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B1905F" w14:textId="77777777" w:rsidR="00864848" w:rsidRPr="00864848" w:rsidRDefault="00864848">
      <w:pPr>
        <w:rPr>
          <w:b/>
        </w:rPr>
      </w:pPr>
      <w:r w:rsidRPr="00864848">
        <w:rPr>
          <w:b/>
        </w:rPr>
        <w:t>Sponsor</w:t>
      </w:r>
    </w:p>
    <w:p w14:paraId="66FC8A50" w14:textId="77777777" w:rsidR="002071F1" w:rsidRDefault="00864848">
      <w:r>
        <w:t>University of Dundee</w:t>
      </w:r>
    </w:p>
    <w:p w14:paraId="01531E5F" w14:textId="77777777" w:rsidR="00864848" w:rsidRDefault="00864848"/>
    <w:p w14:paraId="6CC0C6ED" w14:textId="77777777" w:rsidR="00864848" w:rsidRPr="00864848" w:rsidRDefault="00864848">
      <w:pPr>
        <w:rPr>
          <w:b/>
        </w:rPr>
      </w:pPr>
      <w:r w:rsidRPr="00864848">
        <w:rPr>
          <w:b/>
        </w:rPr>
        <w:t>Title</w:t>
      </w:r>
    </w:p>
    <w:p w14:paraId="3A9C5694" w14:textId="77777777" w:rsidR="00864848" w:rsidRDefault="00864848">
      <w:r>
        <w:t>The inhibitory effect</w:t>
      </w:r>
      <w:r w:rsidRPr="00864848">
        <w:t xml:space="preserve"> of local anaesthetics on the </w:t>
      </w:r>
      <w:r>
        <w:t xml:space="preserve">G-protein-mediated </w:t>
      </w:r>
      <w:r w:rsidRPr="00864848">
        <w:t>vascular flare response to bradykinin and substanc</w:t>
      </w:r>
      <w:r>
        <w:t>e P</w:t>
      </w:r>
    </w:p>
    <w:p w14:paraId="1AB2411D" w14:textId="77777777" w:rsidR="00864848" w:rsidRDefault="00864848"/>
    <w:p w14:paraId="4378A4BD" w14:textId="77777777" w:rsidR="00864848" w:rsidRPr="00864848" w:rsidRDefault="00864848">
      <w:pPr>
        <w:rPr>
          <w:b/>
        </w:rPr>
      </w:pPr>
      <w:r w:rsidRPr="00864848">
        <w:rPr>
          <w:b/>
        </w:rPr>
        <w:t>Investigators</w:t>
      </w:r>
    </w:p>
    <w:p w14:paraId="0654D123" w14:textId="77777777" w:rsidR="00864848" w:rsidRDefault="00864848">
      <w:r>
        <w:t>CI: Dr David Newton</w:t>
      </w:r>
    </w:p>
    <w:p w14:paraId="7EE7E375" w14:textId="77777777" w:rsidR="00864848" w:rsidRDefault="00864848">
      <w:r>
        <w:t>Michael Dias, Graeme McLeod, Faisel Khan, Jill Belch</w:t>
      </w:r>
    </w:p>
    <w:p w14:paraId="210E051A" w14:textId="77777777" w:rsidR="00864848" w:rsidRDefault="00864848"/>
    <w:p w14:paraId="31E68B31" w14:textId="77777777" w:rsidR="00864848" w:rsidRPr="00864848" w:rsidRDefault="00864848">
      <w:pPr>
        <w:rPr>
          <w:b/>
        </w:rPr>
      </w:pPr>
      <w:r w:rsidRPr="00864848">
        <w:rPr>
          <w:b/>
        </w:rPr>
        <w:t>Centres</w:t>
      </w:r>
    </w:p>
    <w:p w14:paraId="74769AFC" w14:textId="77777777" w:rsidR="00864848" w:rsidRDefault="00864848">
      <w:r>
        <w:t>Vascular Diseases Research Unit, Ninewells Hospital, Dundee</w:t>
      </w:r>
    </w:p>
    <w:p w14:paraId="05249AA1" w14:textId="77777777" w:rsidR="00864848" w:rsidRDefault="00864848">
      <w:r>
        <w:t>University Department of Medicine, Ninewells Hospital, Dundee</w:t>
      </w:r>
    </w:p>
    <w:p w14:paraId="684CC750" w14:textId="77777777" w:rsidR="00864848" w:rsidRDefault="00864848"/>
    <w:p w14:paraId="64872413" w14:textId="77777777" w:rsidR="00864848" w:rsidRPr="00864848" w:rsidRDefault="00864848">
      <w:pPr>
        <w:rPr>
          <w:b/>
        </w:rPr>
      </w:pPr>
      <w:r w:rsidRPr="00864848">
        <w:rPr>
          <w:b/>
        </w:rPr>
        <w:t>Publication</w:t>
      </w:r>
    </w:p>
    <w:p w14:paraId="2F7FC8D7" w14:textId="613BF06D" w:rsidR="00864848" w:rsidRDefault="00864848">
      <w:r w:rsidRPr="00864848">
        <w:t>Dias</w:t>
      </w:r>
      <w:r>
        <w:t xml:space="preserve"> MP</w:t>
      </w:r>
      <w:r w:rsidRPr="00864848">
        <w:t>, Newton</w:t>
      </w:r>
      <w:r>
        <w:t xml:space="preserve"> DJ</w:t>
      </w:r>
      <w:r w:rsidRPr="00864848">
        <w:t>, McLeod</w:t>
      </w:r>
      <w:r>
        <w:t xml:space="preserve"> GA</w:t>
      </w:r>
      <w:r w:rsidRPr="00864848">
        <w:t>, Khan</w:t>
      </w:r>
      <w:r>
        <w:t xml:space="preserve"> F,</w:t>
      </w:r>
      <w:r w:rsidRPr="00864848">
        <w:t xml:space="preserve"> Belch</w:t>
      </w:r>
      <w:r>
        <w:t xml:space="preserve"> JJF. </w:t>
      </w:r>
      <w:r w:rsidRPr="00864848">
        <w:t>The inhibitory effects of local anaesthetics on the vascular flare responses to bradykinin and substance P in human skin</w:t>
      </w:r>
      <w:r>
        <w:t>. Anaesthesia 2008;</w:t>
      </w:r>
      <w:r w:rsidR="00712E1D">
        <w:t xml:space="preserve"> </w:t>
      </w:r>
      <w:r>
        <w:t>63:151–155</w:t>
      </w:r>
    </w:p>
    <w:p w14:paraId="5448B513" w14:textId="77777777" w:rsidR="00864848" w:rsidRDefault="00864848"/>
    <w:p w14:paraId="045772FF" w14:textId="77777777" w:rsidR="00864848" w:rsidRPr="00864848" w:rsidRDefault="00864848">
      <w:pPr>
        <w:rPr>
          <w:b/>
        </w:rPr>
      </w:pPr>
      <w:r w:rsidRPr="00864848">
        <w:rPr>
          <w:b/>
        </w:rPr>
        <w:t>Date of first enrolment</w:t>
      </w:r>
    </w:p>
    <w:p w14:paraId="29E352FD" w14:textId="5C812632" w:rsidR="00864848" w:rsidRDefault="00637D06">
      <w:r>
        <w:t>4</w:t>
      </w:r>
      <w:r w:rsidRPr="00637D06">
        <w:rPr>
          <w:vertAlign w:val="superscript"/>
        </w:rPr>
        <w:t>th</w:t>
      </w:r>
      <w:r>
        <w:t xml:space="preserve"> October 2005</w:t>
      </w:r>
    </w:p>
    <w:p w14:paraId="3F0274FE" w14:textId="77777777" w:rsidR="00712E1D" w:rsidRDefault="00712E1D"/>
    <w:p w14:paraId="10F39026" w14:textId="77777777" w:rsidR="00864848" w:rsidRPr="00864848" w:rsidRDefault="00864848">
      <w:pPr>
        <w:rPr>
          <w:b/>
        </w:rPr>
      </w:pPr>
      <w:r w:rsidRPr="00864848">
        <w:rPr>
          <w:b/>
        </w:rPr>
        <w:t>Date of last completed</w:t>
      </w:r>
    </w:p>
    <w:p w14:paraId="6AEDCC48" w14:textId="4E3480A9" w:rsidR="00864848" w:rsidRDefault="00637D06">
      <w:r>
        <w:t>1</w:t>
      </w:r>
      <w:r w:rsidRPr="00637D06">
        <w:rPr>
          <w:vertAlign w:val="superscript"/>
        </w:rPr>
        <w:t>st</w:t>
      </w:r>
      <w:r>
        <w:t xml:space="preserve"> March 2006</w:t>
      </w:r>
    </w:p>
    <w:p w14:paraId="5C4F1741" w14:textId="77777777" w:rsidR="00712E1D" w:rsidRDefault="00712E1D"/>
    <w:p w14:paraId="3FC2D520" w14:textId="77777777" w:rsidR="00864848" w:rsidRDefault="00864848">
      <w:pPr>
        <w:rPr>
          <w:b/>
        </w:rPr>
      </w:pPr>
      <w:r w:rsidRPr="00864848">
        <w:rPr>
          <w:b/>
        </w:rPr>
        <w:t>Phase of development</w:t>
      </w:r>
    </w:p>
    <w:p w14:paraId="6362456C" w14:textId="4C0E235D" w:rsidR="00D455C0" w:rsidRPr="00D455C0" w:rsidRDefault="00D455C0">
      <w:r>
        <w:t>Phase II</w:t>
      </w:r>
    </w:p>
    <w:p w14:paraId="307706EA" w14:textId="77777777" w:rsidR="00864848" w:rsidRDefault="00864848"/>
    <w:p w14:paraId="61511420" w14:textId="77777777" w:rsidR="00864848" w:rsidRPr="00864848" w:rsidRDefault="00864848">
      <w:pPr>
        <w:rPr>
          <w:b/>
        </w:rPr>
      </w:pPr>
      <w:r w:rsidRPr="00864848">
        <w:rPr>
          <w:b/>
        </w:rPr>
        <w:t>Objectives</w:t>
      </w:r>
    </w:p>
    <w:p w14:paraId="7E7DF6A6" w14:textId="77777777" w:rsidR="00864848" w:rsidRDefault="00864848">
      <w:r>
        <w:t>T</w:t>
      </w:r>
      <w:r w:rsidRPr="00864848">
        <w:t>o investigate the effects of lidocaine, levobupivacaine and ropivacaine on the flare responses to bradykinin and substance P in the peripheral skin of healthy humans.</w:t>
      </w:r>
    </w:p>
    <w:p w14:paraId="416C3524" w14:textId="77777777" w:rsidR="00864848" w:rsidRDefault="00864848"/>
    <w:p w14:paraId="6F3F8336" w14:textId="77777777" w:rsidR="00864848" w:rsidRDefault="00864848">
      <w:r>
        <w:rPr>
          <w:b/>
        </w:rPr>
        <w:t>Methodology</w:t>
      </w:r>
    </w:p>
    <w:p w14:paraId="7299A65A" w14:textId="77777777" w:rsidR="00864848" w:rsidRDefault="00864848">
      <w:r>
        <w:t>Over the course of four visits</w:t>
      </w:r>
      <w:r w:rsidRPr="00864848">
        <w:t>, 14 different solutions were injected intradermally, in a randomised order, to fou</w:t>
      </w:r>
      <w:r w:rsidR="00E0788A">
        <w:t>r sites</w:t>
      </w:r>
      <w:r w:rsidRPr="00864848">
        <w:t xml:space="preserve"> on the volar surface of </w:t>
      </w:r>
      <w:r>
        <w:t>the</w:t>
      </w:r>
      <w:r w:rsidRPr="00864848">
        <w:t xml:space="preserve"> forearm</w:t>
      </w:r>
      <w:r>
        <w:t xml:space="preserve"> of each participant</w:t>
      </w:r>
      <w:r w:rsidR="00E0788A">
        <w:t>. The 0.1-mL</w:t>
      </w:r>
      <w:r w:rsidRPr="00864848">
        <w:t xml:space="preserve"> injections consisted of bradykinin 20 </w:t>
      </w:r>
      <w:r w:rsidR="00E0788A">
        <w:t>µg/mL</w:t>
      </w:r>
      <w:r w:rsidRPr="00864848">
        <w:t xml:space="preserve"> and substance P 1.5 </w:t>
      </w:r>
      <w:r w:rsidR="00E0788A">
        <w:t>µg/mL</w:t>
      </w:r>
      <w:r w:rsidRPr="00864848">
        <w:t>, both alone and in combina</w:t>
      </w:r>
      <w:r w:rsidR="00E0788A">
        <w:t>tion with lidocaine 5 and 20 mg/</w:t>
      </w:r>
      <w:r w:rsidRPr="00864848">
        <w:t>m</w:t>
      </w:r>
      <w:r w:rsidR="00E0788A">
        <w:t>L,</w:t>
      </w:r>
      <w:r w:rsidRPr="00864848">
        <w:t xml:space="preserve"> levobupivacaine 1.25 and 7.5 mg</w:t>
      </w:r>
      <w:r w:rsidR="00E0788A">
        <w:t>/</w:t>
      </w:r>
      <w:r w:rsidRPr="00864848">
        <w:t>m</w:t>
      </w:r>
      <w:r w:rsidR="00E0788A">
        <w:t>L</w:t>
      </w:r>
      <w:r w:rsidRPr="00864848">
        <w:t>, and ropivacaine 2 and 7.5 mg</w:t>
      </w:r>
      <w:r w:rsidR="00E0788A">
        <w:t>/</w:t>
      </w:r>
      <w:r w:rsidRPr="00864848">
        <w:t>m</w:t>
      </w:r>
      <w:r w:rsidR="00E0788A">
        <w:t>L. M</w:t>
      </w:r>
      <w:r w:rsidR="00E0788A" w:rsidRPr="00E0788A">
        <w:t xml:space="preserve">icrovascular skin blood flow changes in response to the injections were measured </w:t>
      </w:r>
      <w:r w:rsidR="00E0788A">
        <w:t xml:space="preserve">for 30 min </w:t>
      </w:r>
      <w:r w:rsidR="00E0788A" w:rsidRPr="00E0788A">
        <w:t>using laser Doppler imaging</w:t>
      </w:r>
      <w:r w:rsidR="00E0788A">
        <w:t>.</w:t>
      </w:r>
    </w:p>
    <w:p w14:paraId="0B8FAEBA" w14:textId="77777777" w:rsidR="00E0788A" w:rsidRDefault="00E0788A"/>
    <w:p w14:paraId="222EDBEE" w14:textId="77777777" w:rsidR="00E0788A" w:rsidRPr="00E0788A" w:rsidRDefault="00E0788A">
      <w:pPr>
        <w:rPr>
          <w:b/>
        </w:rPr>
      </w:pPr>
      <w:r w:rsidRPr="00E0788A">
        <w:rPr>
          <w:b/>
        </w:rPr>
        <w:t>Number of patients planned</w:t>
      </w:r>
    </w:p>
    <w:p w14:paraId="7AB80270" w14:textId="77777777" w:rsidR="00E0788A" w:rsidRDefault="00E0788A">
      <w:r>
        <w:t>10</w:t>
      </w:r>
    </w:p>
    <w:p w14:paraId="00427FBF" w14:textId="77777777" w:rsidR="00E0788A" w:rsidRDefault="00E0788A"/>
    <w:p w14:paraId="122B7C02" w14:textId="77777777" w:rsidR="00E0788A" w:rsidRPr="00E0788A" w:rsidRDefault="00E0788A">
      <w:pPr>
        <w:rPr>
          <w:b/>
        </w:rPr>
      </w:pPr>
      <w:r w:rsidRPr="00E0788A">
        <w:rPr>
          <w:b/>
        </w:rPr>
        <w:t>Number of patients analysed</w:t>
      </w:r>
    </w:p>
    <w:p w14:paraId="2941265B" w14:textId="77777777" w:rsidR="00E0788A" w:rsidRDefault="00E0788A">
      <w:r>
        <w:t>10</w:t>
      </w:r>
    </w:p>
    <w:p w14:paraId="436939CC" w14:textId="77777777" w:rsidR="00E0788A" w:rsidRDefault="00E0788A"/>
    <w:p w14:paraId="36DB10C4" w14:textId="77777777" w:rsidR="00E0788A" w:rsidRPr="00E0788A" w:rsidRDefault="00E0788A">
      <w:pPr>
        <w:rPr>
          <w:b/>
        </w:rPr>
      </w:pPr>
      <w:r w:rsidRPr="00E0788A">
        <w:rPr>
          <w:b/>
        </w:rPr>
        <w:lastRenderedPageBreak/>
        <w:t>Diagnosis and inclusion criteria</w:t>
      </w:r>
    </w:p>
    <w:p w14:paraId="0D1EF7E3" w14:textId="77777777" w:rsidR="00E0788A" w:rsidRDefault="00E0788A">
      <w:r>
        <w:t xml:space="preserve">Healthy, male non-smokers, aged 19 to </w:t>
      </w:r>
      <w:r w:rsidRPr="00E0788A">
        <w:t>24 years, with no personal history of hypertension, diabetes, hypercholesterolaemia or hypersensitivity to amide local anaesthetics</w:t>
      </w:r>
      <w:r>
        <w:t>.</w:t>
      </w:r>
    </w:p>
    <w:p w14:paraId="78187A48" w14:textId="77777777" w:rsidR="00E0788A" w:rsidRDefault="00E0788A"/>
    <w:p w14:paraId="5E180C8C" w14:textId="77777777" w:rsidR="00E0788A" w:rsidRPr="00E0788A" w:rsidRDefault="00E0788A">
      <w:pPr>
        <w:rPr>
          <w:b/>
        </w:rPr>
      </w:pPr>
      <w:r w:rsidRPr="00E0788A">
        <w:rPr>
          <w:b/>
        </w:rPr>
        <w:t>Test product dose</w:t>
      </w:r>
    </w:p>
    <w:p w14:paraId="5BA64261" w14:textId="77777777" w:rsidR="00E0788A" w:rsidRDefault="00E0788A">
      <w:r>
        <w:t>B</w:t>
      </w:r>
      <w:r w:rsidRPr="00864848">
        <w:t xml:space="preserve">radykinin 20 </w:t>
      </w:r>
      <w:r>
        <w:t>µg/mL</w:t>
      </w:r>
    </w:p>
    <w:p w14:paraId="144D762E" w14:textId="77777777" w:rsidR="00E0788A" w:rsidRDefault="00E0788A">
      <w:r>
        <w:t>B</w:t>
      </w:r>
      <w:r w:rsidRPr="00864848">
        <w:t xml:space="preserve">radykinin 20 </w:t>
      </w:r>
      <w:r>
        <w:t>µg/mL + lidocaine 5 mg/mL</w:t>
      </w:r>
    </w:p>
    <w:p w14:paraId="7ABB8E9C" w14:textId="77777777" w:rsidR="00E0788A" w:rsidRDefault="00E0788A">
      <w:r>
        <w:t>B</w:t>
      </w:r>
      <w:r w:rsidRPr="00864848">
        <w:t xml:space="preserve">radykinin 20 </w:t>
      </w:r>
      <w:r>
        <w:t>µg/mL + lidocaine 20 mg/mL</w:t>
      </w:r>
    </w:p>
    <w:p w14:paraId="085AF6F4" w14:textId="77777777" w:rsidR="00E0788A" w:rsidRDefault="00E0788A">
      <w:r>
        <w:t>B</w:t>
      </w:r>
      <w:r w:rsidRPr="00864848">
        <w:t xml:space="preserve">radykinin 20 </w:t>
      </w:r>
      <w:r>
        <w:t xml:space="preserve">µg/mL + </w:t>
      </w:r>
      <w:r w:rsidRPr="00864848">
        <w:t>levobupivacaine 1.25</w:t>
      </w:r>
      <w:r>
        <w:t xml:space="preserve"> mg/mL</w:t>
      </w:r>
    </w:p>
    <w:p w14:paraId="24C0A0EB" w14:textId="77777777" w:rsidR="00E0788A" w:rsidRDefault="00E0788A" w:rsidP="00E0788A">
      <w:r>
        <w:t>B</w:t>
      </w:r>
      <w:r w:rsidRPr="00864848">
        <w:t xml:space="preserve">radykinin 20 </w:t>
      </w:r>
      <w:r>
        <w:t xml:space="preserve">µg/mL + </w:t>
      </w:r>
      <w:r w:rsidRPr="00864848">
        <w:t xml:space="preserve">levobupivacaine </w:t>
      </w:r>
      <w:r>
        <w:t>7.</w:t>
      </w:r>
      <w:r w:rsidRPr="00864848">
        <w:t>5</w:t>
      </w:r>
      <w:r>
        <w:t xml:space="preserve"> mg/mL</w:t>
      </w:r>
    </w:p>
    <w:p w14:paraId="0CEA2CA5" w14:textId="77777777" w:rsidR="00E0788A" w:rsidRDefault="00E0788A" w:rsidP="00E0788A">
      <w:r>
        <w:t>B</w:t>
      </w:r>
      <w:r w:rsidRPr="00864848">
        <w:t xml:space="preserve">radykinin 20 </w:t>
      </w:r>
      <w:r>
        <w:t xml:space="preserve">µg/mL + </w:t>
      </w:r>
      <w:r w:rsidRPr="00864848">
        <w:t>ropivacaine 2</w:t>
      </w:r>
      <w:r>
        <w:t xml:space="preserve"> mg/mL</w:t>
      </w:r>
    </w:p>
    <w:p w14:paraId="0EBF5E2E" w14:textId="77777777" w:rsidR="00E0788A" w:rsidRDefault="00E0788A">
      <w:r>
        <w:t>B</w:t>
      </w:r>
      <w:r w:rsidRPr="00864848">
        <w:t xml:space="preserve">radykinin 20 </w:t>
      </w:r>
      <w:r>
        <w:t>µg/mL + ropivacaine 7.5 mg/mL</w:t>
      </w:r>
    </w:p>
    <w:p w14:paraId="5E8CD2F1" w14:textId="77777777" w:rsidR="00E0788A" w:rsidRDefault="00E0788A">
      <w:r>
        <w:t>S</w:t>
      </w:r>
      <w:r w:rsidRPr="00864848">
        <w:t xml:space="preserve">ubstance P 1.5 </w:t>
      </w:r>
      <w:r>
        <w:t>µg/mL</w:t>
      </w:r>
    </w:p>
    <w:p w14:paraId="5B854549" w14:textId="77777777" w:rsidR="00E0788A" w:rsidRDefault="00E0788A" w:rsidP="00E0788A">
      <w:r>
        <w:t>S</w:t>
      </w:r>
      <w:r w:rsidRPr="00864848">
        <w:t xml:space="preserve">ubstance P 1.5 </w:t>
      </w:r>
      <w:r>
        <w:t>µg/mL + lidocaine 5 mg/mL</w:t>
      </w:r>
    </w:p>
    <w:p w14:paraId="22BFE447" w14:textId="77777777" w:rsidR="00E0788A" w:rsidRDefault="00E0788A" w:rsidP="00E0788A">
      <w:r>
        <w:t>S</w:t>
      </w:r>
      <w:r w:rsidRPr="00864848">
        <w:t xml:space="preserve">ubstance P 1.5 </w:t>
      </w:r>
      <w:r>
        <w:t>µg/mL + lidocaine 20 mg/mL</w:t>
      </w:r>
    </w:p>
    <w:p w14:paraId="36A53AB4" w14:textId="77777777" w:rsidR="00E0788A" w:rsidRDefault="00E0788A" w:rsidP="00E0788A">
      <w:r>
        <w:t>S</w:t>
      </w:r>
      <w:r w:rsidRPr="00864848">
        <w:t xml:space="preserve">ubstance P 1.5 </w:t>
      </w:r>
      <w:r>
        <w:t xml:space="preserve">µg/mL + </w:t>
      </w:r>
      <w:r w:rsidRPr="00864848">
        <w:t>levobupivacaine 1.25</w:t>
      </w:r>
      <w:r>
        <w:t xml:space="preserve"> mg/mL</w:t>
      </w:r>
    </w:p>
    <w:p w14:paraId="7BC9ED18" w14:textId="77777777" w:rsidR="00E0788A" w:rsidRDefault="00E0788A" w:rsidP="00E0788A">
      <w:r>
        <w:t>S</w:t>
      </w:r>
      <w:r w:rsidRPr="00864848">
        <w:t xml:space="preserve">ubstance P 1.5 </w:t>
      </w:r>
      <w:r>
        <w:t xml:space="preserve">µg/mL + </w:t>
      </w:r>
      <w:r w:rsidRPr="00864848">
        <w:t xml:space="preserve">levobupivacaine </w:t>
      </w:r>
      <w:r>
        <w:t>7.</w:t>
      </w:r>
      <w:r w:rsidRPr="00864848">
        <w:t>5</w:t>
      </w:r>
      <w:r>
        <w:t xml:space="preserve"> mg/mL</w:t>
      </w:r>
    </w:p>
    <w:p w14:paraId="0C99AC88" w14:textId="77777777" w:rsidR="00E0788A" w:rsidRDefault="00E0788A" w:rsidP="00E0788A">
      <w:r>
        <w:t>S</w:t>
      </w:r>
      <w:r w:rsidRPr="00864848">
        <w:t xml:space="preserve">ubstance P 1.5 </w:t>
      </w:r>
      <w:r>
        <w:t xml:space="preserve">µg/mL + </w:t>
      </w:r>
      <w:r w:rsidRPr="00864848">
        <w:t>ropivacaine 2</w:t>
      </w:r>
      <w:r>
        <w:t xml:space="preserve"> mg/mL</w:t>
      </w:r>
    </w:p>
    <w:p w14:paraId="7E7C85CA" w14:textId="77777777" w:rsidR="00E0788A" w:rsidRDefault="00E0788A" w:rsidP="00E0788A">
      <w:r>
        <w:t>S</w:t>
      </w:r>
      <w:r w:rsidRPr="00864848">
        <w:t xml:space="preserve">ubstance P 1.5 </w:t>
      </w:r>
      <w:r>
        <w:t>µg/mL + ropivacaine 7.5 mg/mL</w:t>
      </w:r>
    </w:p>
    <w:p w14:paraId="0A2592EB" w14:textId="77777777" w:rsidR="00E0788A" w:rsidRDefault="00E0788A" w:rsidP="00E0788A"/>
    <w:p w14:paraId="5E81F0A6" w14:textId="77777777" w:rsidR="00E0788A" w:rsidRPr="000F4D02" w:rsidRDefault="00E0788A" w:rsidP="00E0788A">
      <w:pPr>
        <w:rPr>
          <w:b/>
        </w:rPr>
      </w:pPr>
      <w:r w:rsidRPr="000F4D02">
        <w:rPr>
          <w:b/>
        </w:rPr>
        <w:t>Duration of treatment</w:t>
      </w:r>
    </w:p>
    <w:p w14:paraId="39FA01BF" w14:textId="77777777" w:rsidR="00E0788A" w:rsidRDefault="00E0788A" w:rsidP="00E0788A">
      <w:r>
        <w:t>Single intradermal injection of each</w:t>
      </w:r>
      <w:r w:rsidR="000F4D02">
        <w:t xml:space="preserve"> over the course of 4 weeks.</w:t>
      </w:r>
    </w:p>
    <w:p w14:paraId="4721D660" w14:textId="77777777" w:rsidR="000F4D02" w:rsidRDefault="000F4D02" w:rsidP="00E0788A"/>
    <w:p w14:paraId="782A007B" w14:textId="77777777" w:rsidR="000F4D02" w:rsidRPr="000F4D02" w:rsidRDefault="000F4D02" w:rsidP="00E0788A">
      <w:pPr>
        <w:rPr>
          <w:b/>
        </w:rPr>
      </w:pPr>
      <w:r w:rsidRPr="000F4D02">
        <w:rPr>
          <w:b/>
        </w:rPr>
        <w:t>Reference therapy</w:t>
      </w:r>
    </w:p>
    <w:p w14:paraId="7E616631" w14:textId="52FD117F" w:rsidR="000F4D02" w:rsidRDefault="007D0F00" w:rsidP="00E0788A">
      <w:r>
        <w:t>None</w:t>
      </w:r>
    </w:p>
    <w:p w14:paraId="799A5B36" w14:textId="77777777" w:rsidR="000F4D02" w:rsidRDefault="000F4D02" w:rsidP="00E0788A"/>
    <w:p w14:paraId="31AA18BC" w14:textId="77777777" w:rsidR="000F4D02" w:rsidRPr="000F4D02" w:rsidRDefault="000F4D02" w:rsidP="00E0788A">
      <w:pPr>
        <w:rPr>
          <w:b/>
        </w:rPr>
      </w:pPr>
      <w:r w:rsidRPr="000F4D02">
        <w:rPr>
          <w:b/>
        </w:rPr>
        <w:t>Primary endpoint</w:t>
      </w:r>
    </w:p>
    <w:p w14:paraId="6583B059" w14:textId="77777777" w:rsidR="000F4D02" w:rsidRDefault="000F4D02" w:rsidP="00E0788A">
      <w:r>
        <w:t>Change in microvascular skin blood flow.</w:t>
      </w:r>
    </w:p>
    <w:p w14:paraId="08112E30" w14:textId="77777777" w:rsidR="000F4D02" w:rsidRDefault="000F4D02" w:rsidP="00E0788A"/>
    <w:p w14:paraId="1625917A" w14:textId="77777777" w:rsidR="000F4D02" w:rsidRDefault="000F4D02" w:rsidP="00E0788A">
      <w:r>
        <w:rPr>
          <w:b/>
        </w:rPr>
        <w:t>Statistical methods</w:t>
      </w:r>
    </w:p>
    <w:p w14:paraId="3A4AA4FA" w14:textId="4FE3201D" w:rsidR="000F4D02" w:rsidRDefault="000F4D02" w:rsidP="00E0788A">
      <w:r>
        <w:t>T</w:t>
      </w:r>
      <w:r w:rsidRPr="000F4D02">
        <w:t>he area under the response curve (AUC) with respect to baseline flow was calculated</w:t>
      </w:r>
      <w:r>
        <w:t xml:space="preserve"> for each 30-min response</w:t>
      </w:r>
      <w:r w:rsidR="00F27DDC">
        <w:t>.</w:t>
      </w:r>
    </w:p>
    <w:p w14:paraId="1CBCCED4" w14:textId="77777777" w:rsidR="00F27DDC" w:rsidRDefault="00F27DDC" w:rsidP="00E0788A"/>
    <w:p w14:paraId="12574DD2" w14:textId="02E551F4" w:rsidR="00F27DDC" w:rsidRDefault="00F27DDC" w:rsidP="00E0788A">
      <w:r w:rsidRPr="00F27DDC">
        <w:t xml:space="preserve">The non-parametric Friedman test </w:t>
      </w:r>
      <w:r>
        <w:t xml:space="preserve">was </w:t>
      </w:r>
      <w:r w:rsidRPr="00F27DDC">
        <w:t>used to test the effects of the local anaesthetics on the response</w:t>
      </w:r>
      <w:r>
        <w:t>s to bradykinin and substance P, while m</w:t>
      </w:r>
      <w:r w:rsidRPr="00F27DDC">
        <w:t>ultivariate analyses were used to determine differences between the effects of the local anaesthetics used</w:t>
      </w:r>
      <w:r>
        <w:t xml:space="preserve"> and between the different doses.</w:t>
      </w:r>
    </w:p>
    <w:p w14:paraId="32859D69" w14:textId="77777777" w:rsidR="00F27DDC" w:rsidRDefault="00F27DDC" w:rsidP="00E0788A"/>
    <w:p w14:paraId="4AF49F96" w14:textId="259B1130" w:rsidR="00F27DDC" w:rsidRDefault="00F27DDC" w:rsidP="00E0788A">
      <w:r>
        <w:rPr>
          <w:b/>
        </w:rPr>
        <w:t>Results</w:t>
      </w:r>
    </w:p>
    <w:p w14:paraId="48EF3428" w14:textId="70197359" w:rsidR="00F27DDC" w:rsidRDefault="00F27DDC" w:rsidP="00E0788A">
      <w:r>
        <w:t>C</w:t>
      </w:r>
      <w:r w:rsidRPr="00F27DDC">
        <w:t xml:space="preserve">o-injection of a local anaesthetic </w:t>
      </w:r>
      <w:r>
        <w:t>reduced t</w:t>
      </w:r>
      <w:r w:rsidRPr="00F27DDC">
        <w:t xml:space="preserve">he </w:t>
      </w:r>
      <w:r>
        <w:t xml:space="preserve">total cumulative skin blood flow response to bradykinin by 30 to </w:t>
      </w:r>
      <w:r w:rsidRPr="00F27DDC">
        <w:t>40% (</w:t>
      </w:r>
      <w:r w:rsidRPr="00F27DDC">
        <w:rPr>
          <w:i/>
        </w:rPr>
        <w:t>p</w:t>
      </w:r>
      <w:r w:rsidRPr="00F27DDC">
        <w:t>=0.0</w:t>
      </w:r>
      <w:r>
        <w:t>01), but there were no signifi</w:t>
      </w:r>
      <w:r w:rsidRPr="00F27DDC">
        <w:t>cant differences in this effec</w:t>
      </w:r>
      <w:r>
        <w:t>t between the anaesthetics (</w:t>
      </w:r>
      <w:r w:rsidRPr="00F27DDC">
        <w:rPr>
          <w:i/>
        </w:rPr>
        <w:t>p</w:t>
      </w:r>
      <w:r>
        <w:t>=</w:t>
      </w:r>
      <w:r w:rsidRPr="00F27DDC">
        <w:t>0.302) or between analg</w:t>
      </w:r>
      <w:r>
        <w:t>esic and anaesthetic doses (</w:t>
      </w:r>
      <w:r w:rsidRPr="00F27DDC">
        <w:rPr>
          <w:i/>
        </w:rPr>
        <w:t>p</w:t>
      </w:r>
      <w:r>
        <w:t>=</w:t>
      </w:r>
      <w:r w:rsidRPr="00F27DDC">
        <w:t>0.336).</w:t>
      </w:r>
    </w:p>
    <w:p w14:paraId="1B6B2195" w14:textId="77777777" w:rsidR="00F27DDC" w:rsidRDefault="00F27DDC" w:rsidP="00E0788A"/>
    <w:p w14:paraId="77F41B88" w14:textId="2EB2246D" w:rsidR="00F27DDC" w:rsidRDefault="00F27DDC" w:rsidP="00E0788A">
      <w:r>
        <w:t xml:space="preserve">Similarly, the total cumulative response </w:t>
      </w:r>
      <w:r w:rsidRPr="00F27DDC">
        <w:t xml:space="preserve">to substance P was significantly reduced by co-injection </w:t>
      </w:r>
      <w:r>
        <w:t>of a local anaesthetic (</w:t>
      </w:r>
      <w:r w:rsidRPr="00F27DDC">
        <w:rPr>
          <w:i/>
        </w:rPr>
        <w:t>p</w:t>
      </w:r>
      <w:r w:rsidRPr="00F27DDC">
        <w:t xml:space="preserve">&lt;0.001), </w:t>
      </w:r>
      <w:r>
        <w:t>and</w:t>
      </w:r>
      <w:r w:rsidRPr="00F27DDC">
        <w:t xml:space="preserve"> th</w:t>
      </w:r>
      <w:r>
        <w:t>ere were no significant differ</w:t>
      </w:r>
      <w:r w:rsidRPr="00F27DDC">
        <w:t>ences in this effec</w:t>
      </w:r>
      <w:r>
        <w:t>t between the anaesthetics (</w:t>
      </w:r>
      <w:r w:rsidRPr="00F27DDC">
        <w:rPr>
          <w:i/>
        </w:rPr>
        <w:t>p</w:t>
      </w:r>
      <w:r>
        <w:t>=</w:t>
      </w:r>
      <w:r w:rsidRPr="00F27DDC">
        <w:t>0.110). However, higher (anaesthetic) doses of local anaesthetic did reduce the flare response to a greater extent than d</w:t>
      </w:r>
      <w:r>
        <w:t>id lower (analgesic) doses (</w:t>
      </w:r>
      <w:r w:rsidRPr="00F27DDC">
        <w:rPr>
          <w:i/>
        </w:rPr>
        <w:t>p</w:t>
      </w:r>
      <w:r>
        <w:t>&lt;</w:t>
      </w:r>
      <w:r w:rsidRPr="00F27DDC">
        <w:t>0.001).</w:t>
      </w:r>
    </w:p>
    <w:p w14:paraId="032C4324" w14:textId="77777777" w:rsidR="00F27DDC" w:rsidRDefault="00F27DDC" w:rsidP="00E0788A"/>
    <w:p w14:paraId="541871E0" w14:textId="48D58840" w:rsidR="00F27DDC" w:rsidRDefault="00F27DDC" w:rsidP="00E0788A">
      <w:r>
        <w:rPr>
          <w:b/>
        </w:rPr>
        <w:t>Conclusion</w:t>
      </w:r>
    </w:p>
    <w:p w14:paraId="2AC70F15" w14:textId="556FC9E2" w:rsidR="00F27DDC" w:rsidRPr="00F27DDC" w:rsidRDefault="00F27DDC" w:rsidP="00E0788A">
      <w:r w:rsidRPr="00F27DDC">
        <w:t>Clinically relevant concentrations of the local anaesthetics lidocaine, levobupivacaine and ropivacaine all attenuated the cutaneous microvascular flare responses to bradykinin and substance P in healthy male volunteers.</w:t>
      </w:r>
      <w:r>
        <w:t xml:space="preserve"> </w:t>
      </w:r>
      <w:r w:rsidRPr="00F27DDC">
        <w:t>Local anaesthetics may therefore be useful in the suppression of inflammation and the prevention of postoperative hyperalgesia.</w:t>
      </w:r>
    </w:p>
    <w:p w14:paraId="5CA7D260" w14:textId="77777777" w:rsidR="00E0788A" w:rsidRDefault="00E0788A" w:rsidP="00E0788A"/>
    <w:p w14:paraId="03FA6BDF" w14:textId="3908FB2A" w:rsidR="0052565A" w:rsidRDefault="0052565A" w:rsidP="00E0788A">
      <w:r>
        <w:rPr>
          <w:b/>
        </w:rPr>
        <w:t>Date of report</w:t>
      </w:r>
    </w:p>
    <w:p w14:paraId="28985A18" w14:textId="1B3ED144" w:rsidR="0052565A" w:rsidRPr="0052565A" w:rsidRDefault="0003626D" w:rsidP="00E0788A">
      <w:r>
        <w:t>23</w:t>
      </w:r>
      <w:bookmarkStart w:id="0" w:name="_GoBack"/>
      <w:bookmarkEnd w:id="0"/>
      <w:r w:rsidR="0052565A">
        <w:t>/5/2016</w:t>
      </w:r>
    </w:p>
    <w:sectPr w:rsidR="0052565A" w:rsidRPr="0052565A" w:rsidSect="00EA779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48"/>
    <w:rsid w:val="00031BE2"/>
    <w:rsid w:val="0003626D"/>
    <w:rsid w:val="00063835"/>
    <w:rsid w:val="000F4D02"/>
    <w:rsid w:val="002B7277"/>
    <w:rsid w:val="004A0580"/>
    <w:rsid w:val="0052565A"/>
    <w:rsid w:val="00637D06"/>
    <w:rsid w:val="00712E1D"/>
    <w:rsid w:val="007D0F00"/>
    <w:rsid w:val="00864848"/>
    <w:rsid w:val="00D455C0"/>
    <w:rsid w:val="00D51BA2"/>
    <w:rsid w:val="00E0788A"/>
    <w:rsid w:val="00EA779E"/>
    <w:rsid w:val="00EC3273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1462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584</Words>
  <Characters>3329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Newton</dc:creator>
  <cp:keywords/>
  <dc:description/>
  <cp:lastModifiedBy>David Newton</cp:lastModifiedBy>
  <cp:revision>6</cp:revision>
  <dcterms:created xsi:type="dcterms:W3CDTF">2016-05-05T08:35:00Z</dcterms:created>
  <dcterms:modified xsi:type="dcterms:W3CDTF">2016-05-23T12:01:00Z</dcterms:modified>
</cp:coreProperties>
</file>