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Investigators</w:t>
            </w:r>
          </w:p>
          <w:p w:rsidR="00FD1269" w:rsidRDefault="00C43042">
            <w:r>
              <w:t>Prof Marion E T McMurdo</w:t>
            </w:r>
            <w:r w:rsidR="003B368A">
              <w:t>, Dr Gabby Phillips, Prof Peter Davey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Study Centres</w:t>
            </w:r>
            <w:r w:rsidR="00C70F5B">
              <w:rPr>
                <w:b/>
              </w:rPr>
              <w:t>:</w:t>
            </w:r>
          </w:p>
          <w:p w:rsidR="00E259E6" w:rsidRDefault="00FD1269">
            <w:r>
              <w:t>Tayside, UK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 w:rsidP="00FD1269">
            <w:pPr>
              <w:rPr>
                <w:b/>
              </w:rPr>
            </w:pPr>
            <w:r w:rsidRPr="00C70F5B">
              <w:rPr>
                <w:b/>
              </w:rPr>
              <w:t>Publication (reference)</w:t>
            </w:r>
            <w:r w:rsidR="00C70F5B">
              <w:rPr>
                <w:b/>
              </w:rPr>
              <w:t>:</w:t>
            </w:r>
          </w:p>
          <w:p w:rsidR="00C70F5B" w:rsidRDefault="00C43042" w:rsidP="00C43042">
            <w:r>
              <w:t xml:space="preserve">McMurdo MET, Argo I, Phillips G, </w:t>
            </w:r>
            <w:proofErr w:type="gramStart"/>
            <w:r>
              <w:t>Daly</w:t>
            </w:r>
            <w:proofErr w:type="gramEnd"/>
            <w:r>
              <w:t xml:space="preserve"> F, Davey P. Cranberry or trimethoprim for the prevention of recurrent urinary tract infections? A randomized controlled trial in older women</w:t>
            </w:r>
            <w:r w:rsidR="00B52735">
              <w:t xml:space="preserve">. J </w:t>
            </w:r>
            <w:proofErr w:type="spellStart"/>
            <w:r w:rsidR="00B52735">
              <w:t>Antimicrob</w:t>
            </w:r>
            <w:proofErr w:type="spellEnd"/>
            <w:r w:rsidR="00B52735">
              <w:t xml:space="preserve"> Chemotherapy 2009</w:t>
            </w:r>
            <w:r>
              <w:t xml:space="preserve">; </w:t>
            </w:r>
            <w:r w:rsidR="00B52735">
              <w:t>63: 389-95</w:t>
            </w:r>
            <w:bookmarkStart w:id="0" w:name="_GoBack"/>
            <w:bookmarkEnd w:id="0"/>
          </w:p>
        </w:tc>
      </w:tr>
      <w:tr w:rsidR="00E259E6" w:rsidTr="00E9499C">
        <w:tc>
          <w:tcPr>
            <w:tcW w:w="4508" w:type="dxa"/>
          </w:tcPr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first enrolment</w:t>
            </w:r>
          </w:p>
          <w:p w:rsidR="00ED1B87" w:rsidRPr="00ED1B87" w:rsidRDefault="00A50E35">
            <w:r>
              <w:t>28</w:t>
            </w:r>
            <w:r w:rsidR="00ED1B87" w:rsidRPr="00ED1B87">
              <w:rPr>
                <w:vertAlign w:val="superscript"/>
              </w:rPr>
              <w:t>th</w:t>
            </w:r>
            <w:r>
              <w:t xml:space="preserve"> August 2006</w:t>
            </w:r>
          </w:p>
          <w:p w:rsidR="00E259E6" w:rsidRDefault="00E259E6"/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last participant visit</w:t>
            </w:r>
          </w:p>
          <w:p w:rsidR="00C22D26" w:rsidRPr="00C22D26" w:rsidRDefault="00C22D26">
            <w:r w:rsidRPr="00C22D26">
              <w:t>21</w:t>
            </w:r>
            <w:r w:rsidRPr="00C22D26">
              <w:rPr>
                <w:vertAlign w:val="superscript"/>
              </w:rPr>
              <w:t>st</w:t>
            </w:r>
            <w:r w:rsidRPr="00C22D26">
              <w:t xml:space="preserve"> April 2008</w:t>
            </w:r>
          </w:p>
          <w:p w:rsidR="00A50E35" w:rsidRPr="00C70F5B" w:rsidRDefault="00A50E35" w:rsidP="00A50E35">
            <w:pPr>
              <w:rPr>
                <w:b/>
              </w:rPr>
            </w:pPr>
          </w:p>
        </w:tc>
        <w:tc>
          <w:tcPr>
            <w:tcW w:w="4508" w:type="dxa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Phase of development</w:t>
            </w:r>
          </w:p>
          <w:p w:rsidR="00E259E6" w:rsidRDefault="00FD1269">
            <w:r>
              <w:t>Phase 4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FD1269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Objectives</w:t>
            </w:r>
          </w:p>
          <w:p w:rsidR="00E3722D" w:rsidRDefault="00E3722D" w:rsidP="00E3722D">
            <w:r>
              <w:t>To compare the effectiveness and acceptability of low-dose trimethoprim with cranberry products</w:t>
            </w:r>
          </w:p>
          <w:p w:rsidR="00E259E6" w:rsidRDefault="00E3722D" w:rsidP="00E3722D">
            <w:r>
              <w:t>in the prevention of recurrent UTI in older women</w:t>
            </w:r>
          </w:p>
          <w:p w:rsidR="00A50E35" w:rsidRDefault="00A50E35" w:rsidP="004E7C0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Methods</w:t>
            </w:r>
            <w:r w:rsidR="008C569D" w:rsidRPr="00647C7F">
              <w:rPr>
                <w:b/>
              </w:rPr>
              <w:t>:</w:t>
            </w:r>
          </w:p>
          <w:p w:rsidR="008C569D" w:rsidRDefault="008C569D" w:rsidP="008C569D">
            <w:r>
              <w:t>R</w:t>
            </w:r>
            <w:r w:rsidRPr="008C569D">
              <w:t xml:space="preserve">andomised placebo controlled, parallel group, double blinded </w:t>
            </w:r>
            <w:r>
              <w:t>trial</w:t>
            </w:r>
            <w:r w:rsidRPr="008C569D">
              <w:t>.</w:t>
            </w:r>
          </w:p>
          <w:p w:rsidR="00647C7F" w:rsidRDefault="00647C7F" w:rsidP="008C569D"/>
          <w:p w:rsidR="00647C7F" w:rsidRDefault="00647C7F" w:rsidP="008C569D">
            <w:pPr>
              <w:rPr>
                <w:i/>
              </w:rPr>
            </w:pPr>
            <w:r w:rsidRPr="00C70F5B">
              <w:rPr>
                <w:i/>
              </w:rPr>
              <w:t>Study population</w:t>
            </w:r>
          </w:p>
          <w:p w:rsidR="00B16538" w:rsidRPr="00B16538" w:rsidRDefault="00B16538" w:rsidP="008C569D"/>
          <w:p w:rsidR="00647C7F" w:rsidRDefault="002C5568" w:rsidP="002C5568">
            <w:r>
              <w:t>Community dwelling women aged &gt;=45 years with at least two antibiotic-treated UTIs or episodes of cystitis in the previous 12 months confirmed by their general practitioner (GP) but not necessarily confirmed by microbiological culture.</w:t>
            </w:r>
          </w:p>
          <w:p w:rsidR="002C5568" w:rsidRDefault="002C5568" w:rsidP="002C5568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planned</w:t>
            </w:r>
          </w:p>
          <w:p w:rsidR="00647C7F" w:rsidRDefault="00A50E35">
            <w:r>
              <w:t>120</w:t>
            </w:r>
          </w:p>
          <w:p w:rsidR="00E259E6" w:rsidRDefault="00E259E6"/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analysed</w:t>
            </w:r>
          </w:p>
          <w:p w:rsidR="00647C7F" w:rsidRDefault="00A50E35">
            <w:r>
              <w:t>137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Test product dose</w:t>
            </w:r>
          </w:p>
          <w:p w:rsidR="00530602" w:rsidRDefault="00456126" w:rsidP="00456126">
            <w:r w:rsidRPr="00456126">
              <w:t>500mg onc</w:t>
            </w:r>
            <w:r>
              <w:t>e daily oral cranberry extract</w:t>
            </w:r>
          </w:p>
          <w:p w:rsidR="00456126" w:rsidRDefault="00456126" w:rsidP="00456126"/>
        </w:tc>
      </w:tr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Duration of treatment</w:t>
            </w:r>
          </w:p>
          <w:p w:rsidR="00C70F5B" w:rsidRDefault="00A50E35" w:rsidP="00A50E35">
            <w:r>
              <w:t>6 months</w:t>
            </w:r>
          </w:p>
          <w:p w:rsidR="00A50E35" w:rsidRDefault="00A50E35" w:rsidP="00A50E35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Reference therapy</w:t>
            </w:r>
          </w:p>
          <w:p w:rsidR="00647C7F" w:rsidRDefault="00456126">
            <w:r w:rsidRPr="00456126">
              <w:t>100mg once daily oral trimethoprim</w:t>
            </w:r>
          </w:p>
          <w:p w:rsidR="00C70F5B" w:rsidRDefault="00C70F5B"/>
        </w:tc>
      </w:tr>
    </w:tbl>
    <w:p w:rsidR="008D2356" w:rsidRDefault="008D2356"/>
    <w:p w:rsidR="005259F8" w:rsidRDefault="005259F8"/>
    <w:p w:rsidR="002C5568" w:rsidRDefault="002C5568"/>
    <w:p w:rsidR="002C5568" w:rsidRDefault="002C5568"/>
    <w:p w:rsidR="002C5568" w:rsidRDefault="002C5568"/>
    <w:p w:rsidR="005259F8" w:rsidRDefault="005259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Criteria for evaluation</w:t>
            </w:r>
          </w:p>
          <w:p w:rsidR="005259F8" w:rsidRDefault="005259F8"/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Primary endpoint</w:t>
            </w:r>
          </w:p>
          <w:p w:rsidR="003553C5" w:rsidRPr="003553C5" w:rsidRDefault="003553C5"/>
          <w:p w:rsidR="003553C5" w:rsidRPr="003553C5" w:rsidRDefault="003553C5" w:rsidP="003553C5">
            <w:r>
              <w:t>P</w:t>
            </w:r>
            <w:r w:rsidRPr="003553C5">
              <w:t>roportion of participan</w:t>
            </w:r>
            <w:r>
              <w:t xml:space="preserve">ts in each group experiencing a </w:t>
            </w:r>
            <w:r w:rsidRPr="003553C5">
              <w:t>recurrence of an antibiotic-treated UTI and the time to first recurrence.</w:t>
            </w:r>
          </w:p>
          <w:p w:rsidR="006E7EBD" w:rsidRDefault="006E7EBD">
            <w:pPr>
              <w:rPr>
                <w:i/>
              </w:rPr>
            </w:pPr>
          </w:p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Secondary endpoints</w:t>
            </w:r>
          </w:p>
          <w:p w:rsidR="003553C5" w:rsidRDefault="003553C5">
            <w:pPr>
              <w:rPr>
                <w:i/>
              </w:rPr>
            </w:pPr>
          </w:p>
          <w:p w:rsidR="003553C5" w:rsidRPr="003553C5" w:rsidRDefault="003553C5">
            <w:r w:rsidRPr="003553C5">
              <w:t>Medication adherence; rates of adverse events</w:t>
            </w:r>
            <w:r>
              <w:t xml:space="preserve"> and withdrawals</w:t>
            </w:r>
          </w:p>
          <w:p w:rsidR="00647C7F" w:rsidRDefault="00647C7F" w:rsidP="004E7C0B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Statistical methods</w:t>
            </w:r>
          </w:p>
          <w:p w:rsidR="004E7C0B" w:rsidRDefault="004E7C0B" w:rsidP="004E7C0B"/>
          <w:p w:rsidR="008C569D" w:rsidRDefault="003553C5" w:rsidP="002C5568">
            <w:r>
              <w:t>Analysis was by intention to treat. Time to first recurrence of infection was assessed using survival analysis (Kaplan–Meier plots) and differences between the groups were assessed using the log-rank test. Differences in withdrawals and adverse events bet</w:t>
            </w:r>
            <w:r w:rsidR="002C5568">
              <w:t>ween groups were compared; median time to UTI recurrence was compared using Mann-Whitney test.</w:t>
            </w:r>
          </w:p>
          <w:p w:rsidR="002C5568" w:rsidRDefault="002C5568" w:rsidP="002C5568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Summary conclusions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Results</w:t>
            </w:r>
          </w:p>
          <w:p w:rsidR="005259F8" w:rsidRDefault="005259F8"/>
          <w:p w:rsidR="00C43042" w:rsidRDefault="00C43042" w:rsidP="00C43042">
            <w:r>
              <w:t>Thirty-nine of 137 participants (28%) had an antibiotic-treated UTI (25 in the cranberry group</w:t>
            </w:r>
          </w:p>
          <w:p w:rsidR="00B16538" w:rsidRDefault="00C43042" w:rsidP="00C43042">
            <w:proofErr w:type="gramStart"/>
            <w:r>
              <w:t>and</w:t>
            </w:r>
            <w:proofErr w:type="gramEnd"/>
            <w:r>
              <w:t xml:space="preserve"> 14 in the trimethoprim group); difference in proportions relative risk</w:t>
            </w:r>
            <w:r w:rsidR="008111D4">
              <w:t xml:space="preserve"> 1.62</w:t>
            </w:r>
            <w:r>
              <w:t xml:space="preserve"> (95% CI: 0.93, 2.79) P=0.084. The time to first recurrence of UTI was not significantly di</w:t>
            </w:r>
            <w:r w:rsidR="008111D4">
              <w:t xml:space="preserve">fferent between the groups (P=0.10). </w:t>
            </w:r>
            <w:r>
              <w:t>The median t</w:t>
            </w:r>
            <w:r w:rsidR="008111D4">
              <w:t>ime to recurrence of UTI was 8</w:t>
            </w:r>
            <w:r>
              <w:t>5 days for the cranberry group a</w:t>
            </w:r>
            <w:r w:rsidR="008111D4">
              <w:t xml:space="preserve">nd 91 days for the trimethoprim </w:t>
            </w:r>
            <w:r>
              <w:t>g</w:t>
            </w:r>
            <w:r w:rsidR="008111D4">
              <w:t>roup (P= 0.48</w:t>
            </w:r>
            <w:r>
              <w:t>). There were 17/137 (12%) withdr</w:t>
            </w:r>
            <w:r w:rsidR="008111D4">
              <w:t xml:space="preserve">awals from the study, 6/69 (9%) </w:t>
            </w:r>
            <w:r>
              <w:t>from the cranberry group and 11/68 (16%) from the trimethoprim group (P</w:t>
            </w:r>
            <w:r w:rsidR="008111D4">
              <w:t xml:space="preserve">=0.21), with a relative risk </w:t>
            </w:r>
            <w:r>
              <w:t>of withdrawal from the cranberry group of 0.54 (95% CI: 0.19, 1.37).</w:t>
            </w:r>
          </w:p>
          <w:p w:rsidR="008111D4" w:rsidRDefault="008111D4">
            <w:pPr>
              <w:rPr>
                <w:i/>
              </w:rPr>
            </w:pPr>
          </w:p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Conclusion</w:t>
            </w:r>
          </w:p>
          <w:p w:rsidR="008111D4" w:rsidRDefault="008111D4">
            <w:pPr>
              <w:rPr>
                <w:i/>
              </w:rPr>
            </w:pPr>
          </w:p>
          <w:p w:rsidR="008111D4" w:rsidRPr="008111D4" w:rsidRDefault="008111D4" w:rsidP="008111D4">
            <w:r>
              <w:t>Trimethoprim had a very limited advantage over cranberry extract in the prevention of recurrent UTIs in older women but had more adverse effects.</w:t>
            </w:r>
          </w:p>
          <w:p w:rsidR="00C70F5B" w:rsidRDefault="00C70F5B" w:rsidP="00A50E35"/>
        </w:tc>
      </w:tr>
      <w:tr w:rsidR="005259F8" w:rsidTr="005259F8">
        <w:tc>
          <w:tcPr>
            <w:tcW w:w="9016" w:type="dxa"/>
          </w:tcPr>
          <w:p w:rsidR="008C569D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Date of report upload to EUDRACT system:</w:t>
            </w:r>
            <w:r w:rsidR="008C569D" w:rsidRPr="00647C7F">
              <w:rPr>
                <w:b/>
              </w:rPr>
              <w:t xml:space="preserve"> </w:t>
            </w:r>
          </w:p>
          <w:p w:rsidR="005259F8" w:rsidRDefault="002C5568">
            <w:r>
              <w:t>22</w:t>
            </w:r>
            <w:r>
              <w:rPr>
                <w:vertAlign w:val="superscript"/>
              </w:rPr>
              <w:t>nd</w:t>
            </w:r>
            <w:r w:rsidR="008C569D">
              <w:t xml:space="preserve"> April 2016</w:t>
            </w:r>
          </w:p>
          <w:p w:rsidR="002C5568" w:rsidRDefault="002C5568"/>
        </w:tc>
      </w:tr>
    </w:tbl>
    <w:p w:rsidR="005259F8" w:rsidRDefault="005259F8"/>
    <w:sectPr w:rsidR="005259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0FD" w:rsidRDefault="002C30FD" w:rsidP="00933BCB">
      <w:pPr>
        <w:spacing w:after="0" w:line="240" w:lineRule="auto"/>
      </w:pPr>
      <w:r>
        <w:separator/>
      </w:r>
    </w:p>
  </w:endnote>
  <w:end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0FD" w:rsidRDefault="002C30FD" w:rsidP="00933BCB">
      <w:pPr>
        <w:spacing w:after="0" w:line="240" w:lineRule="auto"/>
      </w:pPr>
      <w:r>
        <w:separator/>
      </w:r>
    </w:p>
  </w:footnote>
  <w:foot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CB" w:rsidRDefault="00933BCB">
    <w:pPr>
      <w:pStyle w:val="Header"/>
    </w:pPr>
    <w:r w:rsidRPr="00C70F5B">
      <w:rPr>
        <w:b/>
      </w:rPr>
      <w:t>Name of Sponsor:</w:t>
    </w:r>
    <w:r w:rsidR="005232A6">
      <w:t xml:space="preserve"> University of Dundee</w:t>
    </w:r>
    <w:r w:rsidR="005232A6">
      <w:tab/>
    </w:r>
    <w:r w:rsidR="005232A6">
      <w:tab/>
    </w:r>
    <w:r w:rsidR="005232A6" w:rsidRPr="00C70F5B">
      <w:rPr>
        <w:b/>
      </w:rPr>
      <w:t>Eudra</w:t>
    </w:r>
    <w:r w:rsidRPr="00C70F5B">
      <w:rPr>
        <w:b/>
      </w:rPr>
      <w:t>CT</w:t>
    </w:r>
    <w:r w:rsidR="005232A6" w:rsidRPr="00C70F5B">
      <w:rPr>
        <w:b/>
      </w:rPr>
      <w:t xml:space="preserve"> number</w:t>
    </w:r>
    <w:r w:rsidRPr="00C70F5B">
      <w:rPr>
        <w:b/>
      </w:rPr>
      <w:t>:</w:t>
    </w:r>
    <w:r w:rsidR="005232A6" w:rsidRPr="00C70F5B">
      <w:rPr>
        <w:b/>
      </w:rPr>
      <w:t xml:space="preserve"> </w:t>
    </w:r>
    <w:r w:rsidR="00530602">
      <w:t>2006-001313-15</w:t>
    </w:r>
    <w:r>
      <w:t xml:space="preserve"> </w:t>
    </w:r>
  </w:p>
  <w:p w:rsidR="00933BCB" w:rsidRDefault="00933BCB">
    <w:pPr>
      <w:pStyle w:val="Header"/>
    </w:pPr>
    <w:r w:rsidRPr="00C70F5B">
      <w:rPr>
        <w:b/>
      </w:rPr>
      <w:t>Title of study:</w:t>
    </w:r>
    <w:r w:rsidR="005A4C00" w:rsidRPr="005A4C00">
      <w:t xml:space="preserve"> </w:t>
    </w:r>
    <w:r w:rsidR="00530602">
      <w:t>Cranberry product versus low dose trimethoprim in the prevention of recurrent urinary infections in older women: a double blind randomised trial of effectiveness and acceptability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E6"/>
    <w:rsid w:val="000C0B36"/>
    <w:rsid w:val="002C0B05"/>
    <w:rsid w:val="002C30FD"/>
    <w:rsid w:val="002C5568"/>
    <w:rsid w:val="00327E57"/>
    <w:rsid w:val="003553C5"/>
    <w:rsid w:val="003B368A"/>
    <w:rsid w:val="00456126"/>
    <w:rsid w:val="004E7C0B"/>
    <w:rsid w:val="005232A6"/>
    <w:rsid w:val="005259F8"/>
    <w:rsid w:val="00530602"/>
    <w:rsid w:val="00563F76"/>
    <w:rsid w:val="005A4C00"/>
    <w:rsid w:val="00647C7F"/>
    <w:rsid w:val="006E7EBD"/>
    <w:rsid w:val="008111D4"/>
    <w:rsid w:val="008C569D"/>
    <w:rsid w:val="008D2356"/>
    <w:rsid w:val="00933BCB"/>
    <w:rsid w:val="00A50E35"/>
    <w:rsid w:val="00B16538"/>
    <w:rsid w:val="00B52735"/>
    <w:rsid w:val="00C22D26"/>
    <w:rsid w:val="00C43042"/>
    <w:rsid w:val="00C70F5B"/>
    <w:rsid w:val="00D211B4"/>
    <w:rsid w:val="00E259E6"/>
    <w:rsid w:val="00E3722D"/>
    <w:rsid w:val="00ED1B87"/>
    <w:rsid w:val="00FD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828E005D-ACEC-4978-B612-88DBA82B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CB"/>
  </w:style>
  <w:style w:type="paragraph" w:styleId="Footer">
    <w:name w:val="footer"/>
    <w:basedOn w:val="Normal"/>
    <w:link w:val="Foot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 Witham</dc:creator>
  <cp:keywords/>
  <dc:description/>
  <cp:lastModifiedBy>Miles Witham</cp:lastModifiedBy>
  <cp:revision>5</cp:revision>
  <dcterms:created xsi:type="dcterms:W3CDTF">2016-04-22T12:40:00Z</dcterms:created>
  <dcterms:modified xsi:type="dcterms:W3CDTF">2016-04-22T12:55:00Z</dcterms:modified>
</cp:coreProperties>
</file>