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26E" w:rsidRDefault="009E026E" w:rsidP="009E026E">
      <w:pPr>
        <w:rPr>
          <w:color w:val="1F497D"/>
        </w:rPr>
      </w:pPr>
    </w:p>
    <w:p w:rsidR="00F66718" w:rsidRPr="00F66718" w:rsidRDefault="00F66718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EudraCT: </w:t>
      </w:r>
      <w:r w:rsidR="00A9521C">
        <w:rPr>
          <w:sz w:val="28"/>
          <w:szCs w:val="28"/>
        </w:rPr>
        <w:t>2007-003666-17</w:t>
      </w:r>
    </w:p>
    <w:p w:rsidR="009E026E" w:rsidRPr="00F66718" w:rsidRDefault="009E026E" w:rsidP="009E026E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Local R&amp;I Number:  </w:t>
      </w:r>
      <w:r w:rsidR="00A9521C">
        <w:rPr>
          <w:sz w:val="28"/>
          <w:szCs w:val="28"/>
        </w:rPr>
        <w:t>CS/2007/2608</w:t>
      </w:r>
    </w:p>
    <w:p w:rsidR="009E026E" w:rsidRDefault="009E026E" w:rsidP="009E026E">
      <w:pPr>
        <w:rPr>
          <w:color w:val="1F497D"/>
        </w:rPr>
      </w:pPr>
    </w:p>
    <w:p w:rsidR="009E026E" w:rsidRDefault="00A9521C">
      <w:r>
        <w:rPr>
          <w:b/>
          <w:sz w:val="28"/>
          <w:szCs w:val="28"/>
        </w:rPr>
        <w:t>The ATACAS Trial: Aspirin and Tranexamic Acid for Coronary Artery Surgery</w:t>
      </w:r>
    </w:p>
    <w:p w:rsidR="00F66718" w:rsidRDefault="00F66718">
      <w:pPr>
        <w:rPr>
          <w:sz w:val="28"/>
          <w:szCs w:val="28"/>
        </w:rPr>
      </w:pPr>
    </w:p>
    <w:p w:rsidR="005672E0" w:rsidRPr="00F66718" w:rsidRDefault="00A8580F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The results of </w:t>
      </w:r>
      <w:r w:rsidR="00F66718">
        <w:rPr>
          <w:sz w:val="28"/>
          <w:szCs w:val="28"/>
        </w:rPr>
        <w:t xml:space="preserve">the trial </w:t>
      </w:r>
      <w:r w:rsidRPr="00F66718">
        <w:rPr>
          <w:sz w:val="28"/>
          <w:szCs w:val="28"/>
        </w:rPr>
        <w:t>can b</w:t>
      </w:r>
      <w:r w:rsidR="005672E0" w:rsidRPr="00F66718">
        <w:rPr>
          <w:sz w:val="28"/>
          <w:szCs w:val="28"/>
        </w:rPr>
        <w:t>e</w:t>
      </w:r>
      <w:r w:rsidRPr="00F66718">
        <w:rPr>
          <w:sz w:val="28"/>
          <w:szCs w:val="28"/>
        </w:rPr>
        <w:t xml:space="preserve"> found in</w:t>
      </w:r>
      <w:r w:rsidR="00F66718">
        <w:rPr>
          <w:sz w:val="28"/>
          <w:szCs w:val="28"/>
        </w:rPr>
        <w:t xml:space="preserve"> </w:t>
      </w:r>
      <w:r w:rsidR="006139CD">
        <w:rPr>
          <w:sz w:val="28"/>
          <w:szCs w:val="28"/>
        </w:rPr>
        <w:t>The New England Journal of Medicine, Feb 25 2016; 374: 728 - 73</w:t>
      </w:r>
      <w:r w:rsidR="005672E0" w:rsidRPr="00F66718">
        <w:rPr>
          <w:sz w:val="28"/>
          <w:szCs w:val="28"/>
        </w:rPr>
        <w:t xml:space="preserve">.  Authors: </w:t>
      </w:r>
      <w:r w:rsidR="00ED53A8">
        <w:rPr>
          <w:sz w:val="28"/>
          <w:szCs w:val="28"/>
        </w:rPr>
        <w:t xml:space="preserve">Paul S Myles, Julian A Smith, Andrew Forbes, Brendan </w:t>
      </w:r>
      <w:proofErr w:type="spellStart"/>
      <w:r w:rsidR="00ED53A8">
        <w:rPr>
          <w:sz w:val="28"/>
          <w:szCs w:val="28"/>
        </w:rPr>
        <w:t>Silbert</w:t>
      </w:r>
      <w:proofErr w:type="spellEnd"/>
      <w:r w:rsidR="00ED53A8">
        <w:rPr>
          <w:sz w:val="28"/>
          <w:szCs w:val="28"/>
        </w:rPr>
        <w:t xml:space="preserve">, Mohandas </w:t>
      </w:r>
      <w:proofErr w:type="spellStart"/>
      <w:r w:rsidR="00ED53A8">
        <w:rPr>
          <w:sz w:val="28"/>
          <w:szCs w:val="28"/>
        </w:rPr>
        <w:t>Jayarajah</w:t>
      </w:r>
      <w:proofErr w:type="spellEnd"/>
      <w:r w:rsidR="00ED53A8">
        <w:rPr>
          <w:sz w:val="28"/>
          <w:szCs w:val="28"/>
        </w:rPr>
        <w:t xml:space="preserve">, Thomas Painter, D James Cooper, Silvana </w:t>
      </w:r>
      <w:proofErr w:type="spellStart"/>
      <w:r w:rsidR="00ED53A8">
        <w:rPr>
          <w:sz w:val="28"/>
          <w:szCs w:val="28"/>
        </w:rPr>
        <w:t>Marasco</w:t>
      </w:r>
      <w:proofErr w:type="spellEnd"/>
      <w:r w:rsidR="00ED53A8">
        <w:rPr>
          <w:sz w:val="28"/>
          <w:szCs w:val="28"/>
        </w:rPr>
        <w:t xml:space="preserve">, John McNeil, Jean S </w:t>
      </w:r>
      <w:proofErr w:type="spellStart"/>
      <w:r w:rsidR="00ED53A8">
        <w:rPr>
          <w:sz w:val="28"/>
          <w:szCs w:val="28"/>
        </w:rPr>
        <w:t>Bussieres</w:t>
      </w:r>
      <w:proofErr w:type="spellEnd"/>
      <w:r w:rsidR="00ED53A8">
        <w:rPr>
          <w:sz w:val="28"/>
          <w:szCs w:val="28"/>
        </w:rPr>
        <w:t xml:space="preserve"> and S Wall</w:t>
      </w:r>
      <w:r w:rsidR="003A3796">
        <w:rPr>
          <w:sz w:val="28"/>
          <w:szCs w:val="28"/>
        </w:rPr>
        <w:t>a</w:t>
      </w:r>
      <w:r w:rsidR="00ED53A8">
        <w:rPr>
          <w:sz w:val="28"/>
          <w:szCs w:val="28"/>
        </w:rPr>
        <w:t>ce for the ATACAS Investigators of the ANZCA Clinical Trials Network</w:t>
      </w:r>
    </w:p>
    <w:p w:rsidR="005672E0" w:rsidRPr="00F66718" w:rsidRDefault="005672E0">
      <w:pPr>
        <w:rPr>
          <w:sz w:val="28"/>
          <w:szCs w:val="28"/>
        </w:rPr>
      </w:pPr>
    </w:p>
    <w:p w:rsidR="009E026E" w:rsidRDefault="005672E0">
      <w:pPr>
        <w:rPr>
          <w:sz w:val="28"/>
          <w:szCs w:val="28"/>
        </w:rPr>
      </w:pPr>
      <w:r w:rsidRPr="00F66718">
        <w:rPr>
          <w:sz w:val="28"/>
          <w:szCs w:val="28"/>
        </w:rPr>
        <w:t xml:space="preserve"> A link to the article is available here: </w:t>
      </w:r>
      <w:hyperlink r:id="rId6" w:history="1">
        <w:r w:rsidR="006139CD" w:rsidRPr="00D912C2">
          <w:rPr>
            <w:rStyle w:val="Hyperlink"/>
            <w:sz w:val="28"/>
            <w:szCs w:val="28"/>
          </w:rPr>
          <w:t>https://www.nejm.org/doi/full/10.1056/NEJMoa1507688</w:t>
        </w:r>
      </w:hyperlink>
    </w:p>
    <w:p w:rsidR="006139CD" w:rsidRDefault="006139CD">
      <w:pPr>
        <w:rPr>
          <w:sz w:val="28"/>
          <w:szCs w:val="28"/>
        </w:rPr>
      </w:pPr>
    </w:p>
    <w:p w:rsidR="00ED53A8" w:rsidRDefault="00ED53A8">
      <w:pPr>
        <w:rPr>
          <w:sz w:val="28"/>
          <w:szCs w:val="28"/>
        </w:rPr>
      </w:pPr>
    </w:p>
    <w:p w:rsidR="00ED53A8" w:rsidRDefault="00ED53A8">
      <w:pPr>
        <w:rPr>
          <w:sz w:val="28"/>
          <w:szCs w:val="28"/>
        </w:rPr>
      </w:pPr>
    </w:p>
    <w:p w:rsidR="00ED53A8" w:rsidRDefault="00ED53A8">
      <w:pPr>
        <w:rPr>
          <w:sz w:val="28"/>
          <w:szCs w:val="28"/>
        </w:rPr>
      </w:pPr>
      <w:bookmarkStart w:id="0" w:name="_GoBack"/>
      <w:bookmarkEnd w:id="0"/>
    </w:p>
    <w:sectPr w:rsidR="00ED5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A00C0"/>
    <w:multiLevelType w:val="multilevel"/>
    <w:tmpl w:val="0C0EB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26E"/>
    <w:rsid w:val="002F33A8"/>
    <w:rsid w:val="003A3796"/>
    <w:rsid w:val="004C149F"/>
    <w:rsid w:val="005672E0"/>
    <w:rsid w:val="006139CD"/>
    <w:rsid w:val="006E0622"/>
    <w:rsid w:val="0078409B"/>
    <w:rsid w:val="00995887"/>
    <w:rsid w:val="009E026E"/>
    <w:rsid w:val="009E4CBC"/>
    <w:rsid w:val="00A8580F"/>
    <w:rsid w:val="00A9521C"/>
    <w:rsid w:val="00DE6F6B"/>
    <w:rsid w:val="00ED53A8"/>
    <w:rsid w:val="00F66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26E"/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026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672E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24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6142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17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2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253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770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109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9127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3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nejm.org/doi/full/10.1056/NEJMoa150768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99E3B0FA</Template>
  <TotalTime>7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UHBristol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Wale, Katharine</dc:creator>
  <cp:lastModifiedBy>Wale, Katharine</cp:lastModifiedBy>
  <cp:revision>7</cp:revision>
  <dcterms:created xsi:type="dcterms:W3CDTF">2020-01-14T15:38:00Z</dcterms:created>
  <dcterms:modified xsi:type="dcterms:W3CDTF">2020-02-05T11:10:00Z</dcterms:modified>
</cp:coreProperties>
</file>