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1315D84" w:rsidR="009261A5" w:rsidRDefault="009261A5" w:rsidP="00007FF2">
            <w:r>
              <w:t>DATE:</w:t>
            </w:r>
            <w:r w:rsidR="001A21BE">
              <w:t xml:space="preserve">02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7792287B" w14:textId="77777777" w:rsidR="00C745AA" w:rsidRPr="00C745AA" w:rsidRDefault="00C745AA" w:rsidP="00C745AA">
            <w:pPr>
              <w:rPr>
                <w:rFonts w:ascii="Calibri" w:hAnsi="Calibri" w:cs="Calibri"/>
                <w:color w:val="222222"/>
                <w:sz w:val="21"/>
                <w:szCs w:val="21"/>
              </w:rPr>
            </w:pPr>
            <w:r w:rsidRPr="00C745AA">
              <w:rPr>
                <w:rFonts w:ascii="Calibri" w:hAnsi="Calibri" w:cs="Calibri"/>
                <w:color w:val="222222"/>
                <w:sz w:val="21"/>
                <w:szCs w:val="21"/>
              </w:rPr>
              <w:t xml:space="preserve">2008-000465-37 </w:t>
            </w:r>
          </w:p>
          <w:p w14:paraId="45C1662A" w14:textId="0C47E2EF" w:rsidR="00AC72DE" w:rsidRPr="004574C5" w:rsidRDefault="00AC72DE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0AFC9EC7" w:rsidR="00AC72DE" w:rsidRPr="004574C5" w:rsidRDefault="00C745AA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C745AA">
              <w:rPr>
                <w:color w:val="000000" w:themeColor="text1"/>
                <w:sz w:val="24"/>
              </w:rPr>
              <w:t>A Multicenter, Randomized, Double-Blind, Placebo-Controlled, 12-Week Study to Evaluate the Efficacy and Safety of Extended Release (ER) Niacin/Laropiprant When Added to Ongoing Lipid-Modifying Therapy in Dyslipidemic Patients.</w:t>
            </w:r>
          </w:p>
        </w:tc>
        <w:tc>
          <w:tcPr>
            <w:tcW w:w="2880" w:type="dxa"/>
          </w:tcPr>
          <w:p w14:paraId="02ED7414" w14:textId="21515730" w:rsidR="00AC72DE" w:rsidRPr="004574C5" w:rsidRDefault="00C745AA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C745AA">
              <w:rPr>
                <w:color w:val="000000" w:themeColor="text1"/>
                <w:sz w:val="24"/>
              </w:rPr>
              <w:t>Laboratoires Merck Sharp &amp; Dohme - Chibret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351B1F" w14:textId="77777777" w:rsidR="00A37036" w:rsidRDefault="00A37036" w:rsidP="009261A5">
      <w:r>
        <w:separator/>
      </w:r>
    </w:p>
  </w:endnote>
  <w:endnote w:type="continuationSeparator" w:id="0">
    <w:p w14:paraId="24CA4E6A" w14:textId="77777777" w:rsidR="00A37036" w:rsidRDefault="00A37036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4AF43" w14:textId="77777777" w:rsidR="00C745AA" w:rsidRDefault="00C745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63F214BB" w:rsidR="009261A5" w:rsidRDefault="00C745AA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912378D" wp14:editId="74DC5BBE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D16BE" w14:textId="77777777" w:rsidR="00C745AA" w:rsidRDefault="00C745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AD400" w14:textId="77777777" w:rsidR="00A37036" w:rsidRDefault="00A37036" w:rsidP="009261A5">
      <w:r>
        <w:separator/>
      </w:r>
    </w:p>
  </w:footnote>
  <w:footnote w:type="continuationSeparator" w:id="0">
    <w:p w14:paraId="5E8E6FBF" w14:textId="77777777" w:rsidR="00A37036" w:rsidRDefault="00A37036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A37036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A37036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A37036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73B71"/>
    <w:rsid w:val="00181AA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511D06"/>
    <w:rsid w:val="00554C7D"/>
    <w:rsid w:val="006070F7"/>
    <w:rsid w:val="006535E0"/>
    <w:rsid w:val="0067679B"/>
    <w:rsid w:val="006A2C68"/>
    <w:rsid w:val="006B6365"/>
    <w:rsid w:val="006C4ABF"/>
    <w:rsid w:val="00762202"/>
    <w:rsid w:val="00821417"/>
    <w:rsid w:val="00906A89"/>
    <w:rsid w:val="009261A5"/>
    <w:rsid w:val="00A37036"/>
    <w:rsid w:val="00AC72DE"/>
    <w:rsid w:val="00B0134E"/>
    <w:rsid w:val="00BD2E9A"/>
    <w:rsid w:val="00C745AA"/>
    <w:rsid w:val="00CE165F"/>
    <w:rsid w:val="00CE3CBC"/>
    <w:rsid w:val="00D915C0"/>
    <w:rsid w:val="00DA531F"/>
    <w:rsid w:val="00E67C41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4.xml><?xml version="1.0" encoding="utf-8"?>
<ds:datastoreItem xmlns:ds="http://schemas.openxmlformats.org/officeDocument/2006/customXml" ds:itemID="{BB3FF00F-8BC9-4594-A6F2-6CB4A78A6AD0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61188269-294F-41CF-B312-28FA0783E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6</cp:revision>
  <cp:lastPrinted>2019-01-28T16:04:00Z</cp:lastPrinted>
  <dcterms:created xsi:type="dcterms:W3CDTF">2019-04-08T14:20:00Z</dcterms:created>
  <dcterms:modified xsi:type="dcterms:W3CDTF">2019-05-02T19:27:00Z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