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137" w:rsidRDefault="00D91137" w:rsidP="00D91137">
      <w:pPr>
        <w:jc w:val="left"/>
      </w:pPr>
    </w:p>
    <w:tbl>
      <w:tblPr>
        <w:tblStyle w:val="Tabellenraster"/>
        <w:tblW w:w="0" w:type="auto"/>
        <w:tblInd w:w="562" w:type="dxa"/>
        <w:tblLook w:val="04A0" w:firstRow="1" w:lastRow="0" w:firstColumn="1" w:lastColumn="0" w:noHBand="0" w:noVBand="1"/>
      </w:tblPr>
      <w:tblGrid>
        <w:gridCol w:w="4045"/>
        <w:gridCol w:w="4453"/>
      </w:tblGrid>
      <w:tr w:rsidR="00D91137" w:rsidRPr="0060351B" w:rsidTr="00C367E2">
        <w:trPr>
          <w:trHeight w:val="606"/>
        </w:trPr>
        <w:tc>
          <w:tcPr>
            <w:tcW w:w="8471" w:type="dxa"/>
            <w:gridSpan w:val="2"/>
          </w:tcPr>
          <w:p w:rsidR="000635FC" w:rsidRPr="00E311CC" w:rsidRDefault="00D91137" w:rsidP="000635FC">
            <w:pPr>
              <w:spacing w:before="60"/>
              <w:rPr>
                <w:lang w:val="en-US"/>
              </w:rPr>
            </w:pPr>
            <w:r w:rsidRPr="00E311CC">
              <w:rPr>
                <w:lang w:val="en-US"/>
              </w:rPr>
              <w:t>Title of Study:</w:t>
            </w:r>
            <w:r w:rsidR="005C5D76" w:rsidRPr="00E311CC">
              <w:rPr>
                <w:lang w:val="en-US"/>
              </w:rPr>
              <w:t xml:space="preserve"> </w:t>
            </w:r>
            <w:r w:rsidR="00E311CC" w:rsidRPr="007A2C50">
              <w:rPr>
                <w:rFonts w:cs="Arial"/>
                <w:sz w:val="20"/>
                <w:lang w:val="en-US"/>
              </w:rPr>
              <w:t>Intravenous induction therapy followed by oral therapy vs. oral therapy alone: Randomized study on the treatment of Whipple's disease.</w:t>
            </w:r>
          </w:p>
        </w:tc>
      </w:tr>
      <w:tr w:rsidR="005C5D76" w:rsidRPr="00E311CC" w:rsidTr="00C367E2">
        <w:trPr>
          <w:trHeight w:val="425"/>
        </w:trPr>
        <w:tc>
          <w:tcPr>
            <w:tcW w:w="8471" w:type="dxa"/>
            <w:gridSpan w:val="2"/>
          </w:tcPr>
          <w:p w:rsidR="005C5D76" w:rsidRDefault="005C5D76" w:rsidP="000635FC">
            <w:pPr>
              <w:spacing w:before="60"/>
              <w:rPr>
                <w:lang w:val="en-US"/>
              </w:rPr>
            </w:pPr>
            <w:r w:rsidRPr="005C5D76">
              <w:rPr>
                <w:lang w:val="en-US"/>
              </w:rPr>
              <w:t>Name or abbreviated title of the trial</w:t>
            </w:r>
            <w:r w:rsidR="00BA3962">
              <w:rPr>
                <w:lang w:val="en-US"/>
              </w:rPr>
              <w:t>:</w:t>
            </w:r>
          </w:p>
          <w:p w:rsidR="005C5D76" w:rsidRPr="005C5D76" w:rsidRDefault="00E311CC" w:rsidP="000635FC">
            <w:pPr>
              <w:spacing w:before="60"/>
              <w:rPr>
                <w:lang w:val="en-US"/>
              </w:rPr>
            </w:pPr>
            <w:r>
              <w:rPr>
                <w:lang w:val="en-US"/>
              </w:rPr>
              <w:t>MWD08</w:t>
            </w:r>
          </w:p>
        </w:tc>
      </w:tr>
      <w:tr w:rsidR="0066561C" w:rsidTr="00C367E2">
        <w:trPr>
          <w:trHeight w:val="431"/>
        </w:trPr>
        <w:tc>
          <w:tcPr>
            <w:tcW w:w="8471" w:type="dxa"/>
            <w:gridSpan w:val="2"/>
          </w:tcPr>
          <w:p w:rsidR="0066561C" w:rsidRDefault="0066561C" w:rsidP="000635FC">
            <w:pPr>
              <w:spacing w:before="60"/>
            </w:pPr>
            <w:proofErr w:type="spellStart"/>
            <w:r w:rsidRPr="0066561C">
              <w:t>EudraCT-Number</w:t>
            </w:r>
            <w:proofErr w:type="spellEnd"/>
            <w:r w:rsidR="00BA3962">
              <w:t>:</w:t>
            </w:r>
          </w:p>
          <w:p w:rsidR="0066561C" w:rsidRDefault="00E311CC" w:rsidP="000635FC">
            <w:pPr>
              <w:spacing w:before="60"/>
            </w:pPr>
            <w:r w:rsidRPr="00ED4585">
              <w:rPr>
                <w:rFonts w:cs="Arial"/>
                <w:b/>
                <w:sz w:val="20"/>
                <w:lang w:val="en-US"/>
              </w:rPr>
              <w:t>2008-003951-54</w:t>
            </w:r>
          </w:p>
        </w:tc>
      </w:tr>
      <w:tr w:rsidR="005C5D76" w:rsidRPr="0060351B" w:rsidTr="00C367E2">
        <w:trPr>
          <w:trHeight w:val="431"/>
        </w:trPr>
        <w:tc>
          <w:tcPr>
            <w:tcW w:w="8471" w:type="dxa"/>
            <w:gridSpan w:val="2"/>
          </w:tcPr>
          <w:p w:rsidR="005C5D76" w:rsidRPr="00E311CC" w:rsidRDefault="005C5D76" w:rsidP="000635FC">
            <w:pPr>
              <w:spacing w:before="60"/>
              <w:rPr>
                <w:lang w:val="en-US"/>
              </w:rPr>
            </w:pPr>
            <w:r w:rsidRPr="00E311CC">
              <w:rPr>
                <w:lang w:val="en-US"/>
              </w:rPr>
              <w:t>Sponsor’s protocol code number</w:t>
            </w:r>
            <w:r w:rsidR="00BA3962" w:rsidRPr="00E311CC">
              <w:rPr>
                <w:lang w:val="en-US"/>
              </w:rPr>
              <w:t>:</w:t>
            </w:r>
          </w:p>
          <w:p w:rsidR="005C5D76" w:rsidRPr="00E311CC" w:rsidRDefault="00E311CC" w:rsidP="000635FC">
            <w:pPr>
              <w:spacing w:before="60"/>
              <w:rPr>
                <w:lang w:val="en-US"/>
              </w:rPr>
            </w:pPr>
            <w:r>
              <w:rPr>
                <w:lang w:val="en-US"/>
              </w:rPr>
              <w:t>MWD08</w:t>
            </w:r>
          </w:p>
        </w:tc>
      </w:tr>
      <w:tr w:rsidR="00D91137" w:rsidTr="00C367E2">
        <w:trPr>
          <w:trHeight w:val="1206"/>
        </w:trPr>
        <w:tc>
          <w:tcPr>
            <w:tcW w:w="8471" w:type="dxa"/>
            <w:gridSpan w:val="2"/>
          </w:tcPr>
          <w:p w:rsidR="00925B1F" w:rsidRDefault="00925B1F" w:rsidP="00925B1F">
            <w:pPr>
              <w:rPr>
                <w:b/>
                <w:sz w:val="20"/>
                <w:lang w:val="en-US"/>
              </w:rPr>
            </w:pPr>
          </w:p>
          <w:p w:rsidR="005C5D76" w:rsidRPr="00E7217D" w:rsidRDefault="00720E8D" w:rsidP="00925B1F">
            <w:pPr>
              <w:rPr>
                <w:b/>
                <w:i/>
                <w:color w:val="2E74B5" w:themeColor="accent1" w:themeShade="BF"/>
                <w:sz w:val="20"/>
                <w:lang w:val="en-US"/>
              </w:rPr>
            </w:pPr>
            <w:r w:rsidRPr="00E7217D">
              <w:rPr>
                <w:b/>
                <w:sz w:val="20"/>
                <w:lang w:val="en-US"/>
              </w:rPr>
              <w:t xml:space="preserve">Chief </w:t>
            </w:r>
            <w:r w:rsidR="00D91137" w:rsidRPr="00E7217D">
              <w:rPr>
                <w:b/>
                <w:sz w:val="20"/>
                <w:lang w:val="en-US"/>
              </w:rPr>
              <w:t>Investigators</w:t>
            </w:r>
            <w:r w:rsidR="005C5D76" w:rsidRPr="00E7217D">
              <w:rPr>
                <w:b/>
                <w:i/>
                <w:color w:val="2E74B5" w:themeColor="accent1" w:themeShade="BF"/>
                <w:sz w:val="20"/>
                <w:lang w:val="en-US"/>
              </w:rPr>
              <w:t xml:space="preserve"> </w:t>
            </w:r>
          </w:p>
          <w:p w:rsidR="00E311CC" w:rsidRPr="00925B1F" w:rsidRDefault="00E311CC" w:rsidP="00925B1F">
            <w:pPr>
              <w:keepLines/>
              <w:widowControl w:val="0"/>
              <w:suppressLineNumbers/>
              <w:suppressAutoHyphens/>
              <w:rPr>
                <w:rFonts w:cs="Arial"/>
                <w:b/>
                <w:sz w:val="20"/>
                <w:lang w:val="en-US"/>
              </w:rPr>
            </w:pPr>
            <w:r w:rsidRPr="00925B1F">
              <w:rPr>
                <w:rFonts w:cs="Arial"/>
                <w:b/>
                <w:sz w:val="20"/>
                <w:lang w:val="en-US"/>
              </w:rPr>
              <w:t>Prof. Dr.</w:t>
            </w:r>
            <w:r w:rsidR="00925B1F" w:rsidRPr="00925B1F">
              <w:rPr>
                <w:rFonts w:cs="Arial"/>
                <w:b/>
                <w:sz w:val="20"/>
                <w:lang w:val="en-US"/>
              </w:rPr>
              <w:t xml:space="preserve"> </w:t>
            </w:r>
            <w:r w:rsidRPr="00925B1F">
              <w:rPr>
                <w:rFonts w:cs="Arial"/>
                <w:b/>
                <w:sz w:val="20"/>
                <w:lang w:val="en-US"/>
              </w:rPr>
              <w:t>Dr.</w:t>
            </w:r>
            <w:r w:rsidR="00925B1F" w:rsidRPr="00925B1F">
              <w:rPr>
                <w:rFonts w:cs="Arial"/>
                <w:b/>
                <w:sz w:val="20"/>
                <w:lang w:val="en-US"/>
              </w:rPr>
              <w:t xml:space="preserve"> </w:t>
            </w:r>
            <w:r w:rsidRPr="00925B1F">
              <w:rPr>
                <w:rFonts w:cs="Arial"/>
                <w:b/>
                <w:sz w:val="20"/>
                <w:lang w:val="en-US"/>
              </w:rPr>
              <w:t>Thomas Schneider</w:t>
            </w:r>
          </w:p>
          <w:p w:rsidR="00E311CC" w:rsidRPr="00E7217D" w:rsidRDefault="00E311CC" w:rsidP="00925B1F">
            <w:pPr>
              <w:keepLines/>
              <w:widowControl w:val="0"/>
              <w:suppressLineNumbers/>
              <w:suppressAutoHyphens/>
              <w:rPr>
                <w:rFonts w:cs="Arial"/>
                <w:sz w:val="20"/>
              </w:rPr>
            </w:pPr>
            <w:r w:rsidRPr="00E7217D">
              <w:rPr>
                <w:rFonts w:cs="Arial"/>
                <w:sz w:val="20"/>
              </w:rPr>
              <w:t>Medizinische Klinik I, Infektiologie</w:t>
            </w:r>
          </w:p>
          <w:p w:rsidR="00E311CC" w:rsidRPr="00E7217D" w:rsidRDefault="00E311CC" w:rsidP="00925B1F">
            <w:pPr>
              <w:keepLines/>
              <w:widowControl w:val="0"/>
              <w:suppressLineNumbers/>
              <w:suppressAutoHyphens/>
              <w:rPr>
                <w:rFonts w:cs="Arial"/>
                <w:sz w:val="20"/>
              </w:rPr>
            </w:pPr>
            <w:r w:rsidRPr="00E7217D">
              <w:rPr>
                <w:rFonts w:cs="Arial"/>
                <w:sz w:val="20"/>
              </w:rPr>
              <w:t>Charité – Campus Benjamin Franklin</w:t>
            </w:r>
          </w:p>
          <w:p w:rsidR="00E311CC" w:rsidRPr="00E7217D" w:rsidRDefault="00E311CC" w:rsidP="00925B1F">
            <w:pPr>
              <w:keepLines/>
              <w:widowControl w:val="0"/>
              <w:suppressLineNumbers/>
              <w:suppressAutoHyphens/>
              <w:rPr>
                <w:rFonts w:cs="Arial"/>
                <w:sz w:val="20"/>
              </w:rPr>
            </w:pPr>
            <w:r w:rsidRPr="00E7217D">
              <w:rPr>
                <w:rFonts w:cs="Arial"/>
                <w:sz w:val="20"/>
              </w:rPr>
              <w:t>Hindenburgdamm 30, 12203 Berlin</w:t>
            </w:r>
          </w:p>
          <w:p w:rsidR="00E311CC" w:rsidRPr="00E7217D" w:rsidRDefault="00E311CC" w:rsidP="00925B1F">
            <w:pPr>
              <w:rPr>
                <w:sz w:val="20"/>
              </w:rPr>
            </w:pPr>
            <w:r w:rsidRPr="00E7217D">
              <w:rPr>
                <w:sz w:val="20"/>
              </w:rPr>
              <w:t xml:space="preserve">Tel.: 030 /8445-2286 </w:t>
            </w:r>
          </w:p>
          <w:p w:rsidR="00E311CC" w:rsidRPr="00E7217D" w:rsidRDefault="00E311CC" w:rsidP="00925B1F">
            <w:pPr>
              <w:rPr>
                <w:sz w:val="20"/>
              </w:rPr>
            </w:pPr>
            <w:r w:rsidRPr="00E7217D">
              <w:rPr>
                <w:sz w:val="20"/>
              </w:rPr>
              <w:t>Fax: 030 /8445-4481</w:t>
            </w:r>
          </w:p>
          <w:p w:rsidR="00E311CC" w:rsidRPr="00E7217D" w:rsidRDefault="00E311CC" w:rsidP="00925B1F">
            <w:pPr>
              <w:rPr>
                <w:b/>
                <w:i/>
                <w:color w:val="2E74B5" w:themeColor="accent1" w:themeShade="BF"/>
                <w:sz w:val="20"/>
              </w:rPr>
            </w:pPr>
            <w:r w:rsidRPr="00E7217D">
              <w:rPr>
                <w:sz w:val="20"/>
              </w:rPr>
              <w:t>E-Mail: thomas.schneider@charite.de</w:t>
            </w:r>
          </w:p>
          <w:p w:rsidR="00E311CC" w:rsidRPr="00925B1F" w:rsidRDefault="00E311CC" w:rsidP="00925B1F">
            <w:pPr>
              <w:rPr>
                <w:b/>
                <w:sz w:val="20"/>
              </w:rPr>
            </w:pPr>
          </w:p>
          <w:p w:rsidR="00D91137" w:rsidRPr="00E7217D" w:rsidRDefault="00720E8D" w:rsidP="00925B1F">
            <w:pPr>
              <w:rPr>
                <w:b/>
                <w:sz w:val="20"/>
                <w:lang w:val="en-US"/>
              </w:rPr>
            </w:pPr>
            <w:r w:rsidRPr="00E7217D">
              <w:rPr>
                <w:b/>
                <w:sz w:val="20"/>
                <w:lang w:val="en-US"/>
              </w:rPr>
              <w:t>Co-sponsor Representative</w:t>
            </w:r>
          </w:p>
          <w:p w:rsidR="00E311CC" w:rsidRPr="00E7217D" w:rsidRDefault="00E311CC" w:rsidP="00925B1F">
            <w:pPr>
              <w:rPr>
                <w:b/>
                <w:sz w:val="20"/>
                <w:lang w:val="en-US"/>
              </w:rPr>
            </w:pPr>
            <w:proofErr w:type="spellStart"/>
            <w:r w:rsidRPr="00E7217D">
              <w:rPr>
                <w:b/>
                <w:sz w:val="20"/>
                <w:lang w:val="en-US"/>
              </w:rPr>
              <w:t>n.A</w:t>
            </w:r>
            <w:proofErr w:type="spellEnd"/>
            <w:r w:rsidRPr="00E7217D">
              <w:rPr>
                <w:b/>
                <w:sz w:val="20"/>
                <w:lang w:val="en-US"/>
              </w:rPr>
              <w:t>.</w:t>
            </w:r>
          </w:p>
          <w:p w:rsidR="00E311CC" w:rsidRPr="00E7217D" w:rsidRDefault="00E311CC" w:rsidP="00925B1F">
            <w:pPr>
              <w:rPr>
                <w:b/>
                <w:sz w:val="20"/>
                <w:lang w:val="en-US"/>
              </w:rPr>
            </w:pPr>
          </w:p>
          <w:p w:rsidR="00720E8D" w:rsidRPr="00925B1F" w:rsidRDefault="00720E8D" w:rsidP="00925B1F">
            <w:pPr>
              <w:rPr>
                <w:b/>
                <w:sz w:val="20"/>
              </w:rPr>
            </w:pPr>
            <w:r w:rsidRPr="00925B1F">
              <w:rPr>
                <w:b/>
                <w:sz w:val="20"/>
              </w:rPr>
              <w:t>Trial Manager</w:t>
            </w:r>
          </w:p>
          <w:p w:rsidR="00E311CC" w:rsidRPr="00925B1F" w:rsidRDefault="00E311CC" w:rsidP="00925B1F">
            <w:pPr>
              <w:tabs>
                <w:tab w:val="left" w:pos="851"/>
              </w:tabs>
              <w:rPr>
                <w:b/>
                <w:sz w:val="20"/>
              </w:rPr>
            </w:pPr>
            <w:r w:rsidRPr="00925B1F">
              <w:rPr>
                <w:b/>
                <w:sz w:val="20"/>
              </w:rPr>
              <w:t xml:space="preserve">Nadine </w:t>
            </w:r>
            <w:r w:rsidR="00925B1F" w:rsidRPr="00925B1F">
              <w:rPr>
                <w:b/>
                <w:sz w:val="20"/>
              </w:rPr>
              <w:t>Sommer</w:t>
            </w:r>
          </w:p>
          <w:p w:rsidR="00E311CC" w:rsidRPr="00E7217D" w:rsidRDefault="00E311CC" w:rsidP="00925B1F">
            <w:pPr>
              <w:tabs>
                <w:tab w:val="left" w:pos="851"/>
              </w:tabs>
              <w:rPr>
                <w:sz w:val="20"/>
              </w:rPr>
            </w:pPr>
            <w:r w:rsidRPr="00E7217D">
              <w:rPr>
                <w:sz w:val="20"/>
              </w:rPr>
              <w:t>Medizinische Klinik I, Infektiologie</w:t>
            </w:r>
          </w:p>
          <w:p w:rsidR="00E311CC" w:rsidRPr="00E7217D" w:rsidRDefault="00E311CC" w:rsidP="00925B1F">
            <w:pPr>
              <w:tabs>
                <w:tab w:val="left" w:pos="851"/>
              </w:tabs>
              <w:rPr>
                <w:sz w:val="20"/>
              </w:rPr>
            </w:pPr>
            <w:r w:rsidRPr="00E7217D">
              <w:rPr>
                <w:sz w:val="20"/>
              </w:rPr>
              <w:t>Charité – Campus Benjamin Franklin</w:t>
            </w:r>
          </w:p>
          <w:p w:rsidR="00E311CC" w:rsidRPr="00E7217D" w:rsidRDefault="00E311CC" w:rsidP="00925B1F">
            <w:pPr>
              <w:tabs>
                <w:tab w:val="left" w:pos="851"/>
              </w:tabs>
              <w:rPr>
                <w:sz w:val="20"/>
              </w:rPr>
            </w:pPr>
            <w:r w:rsidRPr="00E7217D">
              <w:rPr>
                <w:sz w:val="20"/>
              </w:rPr>
              <w:t>Hindenburgdamm 30, 12203 Berlin</w:t>
            </w:r>
          </w:p>
          <w:p w:rsidR="00E311CC" w:rsidRPr="00E7217D" w:rsidRDefault="00E311CC" w:rsidP="00925B1F">
            <w:pPr>
              <w:tabs>
                <w:tab w:val="left" w:pos="851"/>
              </w:tabs>
              <w:rPr>
                <w:sz w:val="20"/>
              </w:rPr>
            </w:pPr>
            <w:r w:rsidRPr="00E7217D">
              <w:rPr>
                <w:sz w:val="20"/>
              </w:rPr>
              <w:t xml:space="preserve">Tel.: 030 / </w:t>
            </w:r>
            <w:hyperlink r:id="rId8" w:tooltip="Rufnummer wählen" w:history="1">
              <w:r w:rsidRPr="00E7217D">
                <w:rPr>
                  <w:rStyle w:val="Hyperlink"/>
                  <w:rFonts w:cs="Arial"/>
                  <w:color w:val="003399"/>
                  <w:sz w:val="20"/>
                  <w:bdr w:val="none" w:sz="0" w:space="0" w:color="auto" w:frame="1"/>
                  <w:shd w:val="clear" w:color="auto" w:fill="FCFCFC"/>
                </w:rPr>
                <w:t>450 614353</w:t>
              </w:r>
            </w:hyperlink>
          </w:p>
          <w:p w:rsidR="00E311CC" w:rsidRPr="00E7217D" w:rsidRDefault="00E311CC" w:rsidP="00925B1F">
            <w:pPr>
              <w:tabs>
                <w:tab w:val="left" w:pos="851"/>
              </w:tabs>
              <w:rPr>
                <w:sz w:val="20"/>
              </w:rPr>
            </w:pPr>
            <w:r w:rsidRPr="00E7217D">
              <w:rPr>
                <w:sz w:val="20"/>
              </w:rPr>
              <w:t>Fax: 030 /</w:t>
            </w:r>
            <w:r w:rsidRPr="00E7217D">
              <w:rPr>
                <w:rFonts w:cs="Arial"/>
                <w:color w:val="000000"/>
                <w:sz w:val="20"/>
                <w:shd w:val="clear" w:color="auto" w:fill="FCFCFC"/>
              </w:rPr>
              <w:t xml:space="preserve"> 450 514945</w:t>
            </w:r>
          </w:p>
          <w:p w:rsidR="00E311CC" w:rsidRPr="00E7217D" w:rsidRDefault="00E311CC" w:rsidP="00925B1F">
            <w:pPr>
              <w:rPr>
                <w:b/>
                <w:sz w:val="20"/>
              </w:rPr>
            </w:pPr>
            <w:r w:rsidRPr="00E7217D">
              <w:rPr>
                <w:sz w:val="20"/>
              </w:rPr>
              <w:t>E-Mail: nadine.</w:t>
            </w:r>
            <w:r w:rsidR="00E7217D" w:rsidRPr="00E7217D">
              <w:rPr>
                <w:sz w:val="20"/>
              </w:rPr>
              <w:t>sommer</w:t>
            </w:r>
            <w:r w:rsidRPr="00E7217D">
              <w:rPr>
                <w:sz w:val="20"/>
              </w:rPr>
              <w:t>@charite.de</w:t>
            </w:r>
          </w:p>
          <w:p w:rsidR="00E7217D" w:rsidRPr="00E7217D" w:rsidRDefault="00E7217D" w:rsidP="00925B1F">
            <w:pPr>
              <w:tabs>
                <w:tab w:val="left" w:pos="851"/>
              </w:tabs>
              <w:rPr>
                <w:sz w:val="20"/>
              </w:rPr>
            </w:pPr>
          </w:p>
          <w:p w:rsidR="00E311CC" w:rsidRPr="00925B1F" w:rsidRDefault="00E7217D" w:rsidP="00925B1F">
            <w:pPr>
              <w:tabs>
                <w:tab w:val="left" w:pos="851"/>
              </w:tabs>
              <w:rPr>
                <w:b/>
                <w:sz w:val="20"/>
              </w:rPr>
            </w:pPr>
            <w:r w:rsidRPr="00925B1F">
              <w:rPr>
                <w:b/>
                <w:sz w:val="20"/>
              </w:rPr>
              <w:t>Dr. Verena Moos</w:t>
            </w:r>
          </w:p>
          <w:p w:rsidR="00E311CC" w:rsidRPr="00E7217D" w:rsidRDefault="00E311CC" w:rsidP="00925B1F">
            <w:pPr>
              <w:tabs>
                <w:tab w:val="left" w:pos="851"/>
              </w:tabs>
              <w:rPr>
                <w:sz w:val="20"/>
              </w:rPr>
            </w:pPr>
            <w:r w:rsidRPr="00E7217D">
              <w:rPr>
                <w:sz w:val="20"/>
              </w:rPr>
              <w:t>Medizinische Klinik I, Infektiologie</w:t>
            </w:r>
          </w:p>
          <w:p w:rsidR="00E311CC" w:rsidRPr="00E7217D" w:rsidRDefault="00E311CC" w:rsidP="00925B1F">
            <w:pPr>
              <w:tabs>
                <w:tab w:val="left" w:pos="851"/>
              </w:tabs>
              <w:rPr>
                <w:sz w:val="20"/>
              </w:rPr>
            </w:pPr>
            <w:r w:rsidRPr="00E7217D">
              <w:rPr>
                <w:sz w:val="20"/>
              </w:rPr>
              <w:t>Charité – Campus Benjamin Franklin</w:t>
            </w:r>
          </w:p>
          <w:p w:rsidR="00E311CC" w:rsidRPr="00E7217D" w:rsidRDefault="00E311CC" w:rsidP="00925B1F">
            <w:pPr>
              <w:tabs>
                <w:tab w:val="left" w:pos="851"/>
              </w:tabs>
              <w:rPr>
                <w:sz w:val="20"/>
              </w:rPr>
            </w:pPr>
            <w:r w:rsidRPr="00E7217D">
              <w:rPr>
                <w:sz w:val="20"/>
              </w:rPr>
              <w:t>Hindenburgdamm 30, 12203 Berlin</w:t>
            </w:r>
          </w:p>
          <w:p w:rsidR="00E311CC" w:rsidRPr="00E7217D" w:rsidRDefault="00E311CC" w:rsidP="00925B1F">
            <w:pPr>
              <w:tabs>
                <w:tab w:val="left" w:pos="851"/>
              </w:tabs>
              <w:rPr>
                <w:sz w:val="20"/>
              </w:rPr>
            </w:pPr>
            <w:r w:rsidRPr="00E7217D">
              <w:rPr>
                <w:sz w:val="20"/>
              </w:rPr>
              <w:t xml:space="preserve">Tel.: 030 / </w:t>
            </w:r>
            <w:hyperlink r:id="rId9" w:tooltip="Rufnummer wählen" w:history="1">
              <w:r w:rsidRPr="00E7217D">
                <w:rPr>
                  <w:rStyle w:val="Hyperlink"/>
                  <w:rFonts w:cs="Arial"/>
                  <w:color w:val="003399"/>
                  <w:sz w:val="20"/>
                  <w:bdr w:val="none" w:sz="0" w:space="0" w:color="auto" w:frame="1"/>
                  <w:shd w:val="clear" w:color="auto" w:fill="FCFCFC"/>
                </w:rPr>
                <w:t>450 </w:t>
              </w:r>
              <w:r w:rsidR="00E7217D" w:rsidRPr="00E7217D">
                <w:rPr>
                  <w:rStyle w:val="Hyperlink"/>
                  <w:rFonts w:cs="Arial"/>
                  <w:color w:val="003399"/>
                  <w:sz w:val="20"/>
                  <w:bdr w:val="none" w:sz="0" w:space="0" w:color="auto" w:frame="1"/>
                  <w:shd w:val="clear" w:color="auto" w:fill="FCFCFC"/>
                </w:rPr>
                <w:t>514383</w:t>
              </w:r>
            </w:hyperlink>
          </w:p>
          <w:p w:rsidR="00E311CC" w:rsidRPr="00E7217D" w:rsidRDefault="00E311CC" w:rsidP="00925B1F">
            <w:pPr>
              <w:tabs>
                <w:tab w:val="left" w:pos="851"/>
              </w:tabs>
              <w:rPr>
                <w:sz w:val="20"/>
              </w:rPr>
            </w:pPr>
            <w:r w:rsidRPr="00E7217D">
              <w:rPr>
                <w:sz w:val="20"/>
              </w:rPr>
              <w:t>Fax: 030 /</w:t>
            </w:r>
            <w:r w:rsidRPr="00E7217D">
              <w:rPr>
                <w:rFonts w:cs="Arial"/>
                <w:color w:val="000000"/>
                <w:sz w:val="20"/>
                <w:shd w:val="clear" w:color="auto" w:fill="FCFCFC"/>
              </w:rPr>
              <w:t xml:space="preserve"> 450 </w:t>
            </w:r>
            <w:r w:rsidR="00E7217D" w:rsidRPr="00E7217D">
              <w:rPr>
                <w:rFonts w:cs="Arial"/>
                <w:color w:val="000000"/>
                <w:sz w:val="20"/>
                <w:shd w:val="clear" w:color="auto" w:fill="FCFCFC"/>
              </w:rPr>
              <w:t>7514383</w:t>
            </w:r>
          </w:p>
          <w:p w:rsidR="00E311CC" w:rsidRPr="00E7217D" w:rsidRDefault="00E311CC" w:rsidP="00925B1F">
            <w:pPr>
              <w:rPr>
                <w:b/>
                <w:sz w:val="20"/>
              </w:rPr>
            </w:pPr>
            <w:r w:rsidRPr="00E7217D">
              <w:rPr>
                <w:sz w:val="20"/>
              </w:rPr>
              <w:t xml:space="preserve">E-Mail: </w:t>
            </w:r>
            <w:r w:rsidR="00E7217D" w:rsidRPr="00E7217D">
              <w:rPr>
                <w:sz w:val="20"/>
              </w:rPr>
              <w:t>Verena.Moos</w:t>
            </w:r>
            <w:r w:rsidRPr="00E7217D">
              <w:rPr>
                <w:sz w:val="20"/>
              </w:rPr>
              <w:t>@charite.de</w:t>
            </w:r>
          </w:p>
          <w:p w:rsidR="00E311CC" w:rsidRPr="00E7217D" w:rsidRDefault="00E311CC" w:rsidP="00925B1F">
            <w:pPr>
              <w:rPr>
                <w:b/>
                <w:sz w:val="20"/>
              </w:rPr>
            </w:pPr>
          </w:p>
          <w:p w:rsidR="000635FC" w:rsidRPr="00E7217D" w:rsidRDefault="00720E8D" w:rsidP="00925B1F">
            <w:pPr>
              <w:rPr>
                <w:b/>
                <w:sz w:val="20"/>
              </w:rPr>
            </w:pPr>
            <w:r w:rsidRPr="00E7217D">
              <w:rPr>
                <w:b/>
                <w:sz w:val="20"/>
              </w:rPr>
              <w:t xml:space="preserve">Trial </w:t>
            </w:r>
            <w:proofErr w:type="spellStart"/>
            <w:r w:rsidRPr="00E7217D">
              <w:rPr>
                <w:b/>
                <w:sz w:val="20"/>
              </w:rPr>
              <w:t>Statistician</w:t>
            </w:r>
            <w:proofErr w:type="spellEnd"/>
          </w:p>
          <w:p w:rsidR="00E311CC" w:rsidRPr="00925B1F" w:rsidRDefault="00E311CC" w:rsidP="00925B1F">
            <w:pPr>
              <w:rPr>
                <w:b/>
                <w:sz w:val="20"/>
              </w:rPr>
            </w:pPr>
            <w:r w:rsidRPr="00925B1F">
              <w:rPr>
                <w:b/>
                <w:sz w:val="20"/>
              </w:rPr>
              <w:t>Andrea Stroux</w:t>
            </w:r>
          </w:p>
          <w:p w:rsidR="00E311CC" w:rsidRPr="00E7217D" w:rsidRDefault="00E311CC" w:rsidP="00925B1F">
            <w:pPr>
              <w:rPr>
                <w:sz w:val="20"/>
              </w:rPr>
            </w:pPr>
            <w:r w:rsidRPr="00E7217D">
              <w:rPr>
                <w:sz w:val="20"/>
              </w:rPr>
              <w:t xml:space="preserve">Institut für Medizinische Informatik, Biometrie und Epidemiologie </w:t>
            </w:r>
          </w:p>
          <w:p w:rsidR="00E311CC" w:rsidRPr="00E7217D" w:rsidRDefault="00E311CC" w:rsidP="00925B1F">
            <w:pPr>
              <w:rPr>
                <w:sz w:val="20"/>
              </w:rPr>
            </w:pPr>
            <w:r w:rsidRPr="00E7217D">
              <w:rPr>
                <w:sz w:val="20"/>
              </w:rPr>
              <w:lastRenderedPageBreak/>
              <w:t>Bereich Biometrie und Klinische Epidemiologie</w:t>
            </w:r>
          </w:p>
          <w:p w:rsidR="00E311CC" w:rsidRPr="00E7217D" w:rsidRDefault="00E311CC" w:rsidP="00925B1F">
            <w:pPr>
              <w:rPr>
                <w:sz w:val="20"/>
              </w:rPr>
            </w:pPr>
            <w:r w:rsidRPr="00E7217D">
              <w:rPr>
                <w:sz w:val="20"/>
              </w:rPr>
              <w:t xml:space="preserve">Hindenburgdamm 30 </w:t>
            </w:r>
          </w:p>
          <w:p w:rsidR="00720E8D" w:rsidRPr="00E7217D" w:rsidRDefault="00E311CC" w:rsidP="00925B1F">
            <w:pPr>
              <w:rPr>
                <w:sz w:val="20"/>
              </w:rPr>
            </w:pPr>
            <w:r w:rsidRPr="00E7217D">
              <w:rPr>
                <w:sz w:val="20"/>
              </w:rPr>
              <w:t>D- 12200 Berlin</w:t>
            </w:r>
          </w:p>
          <w:p w:rsidR="00E311CC" w:rsidRPr="00E7217D" w:rsidRDefault="00E311CC" w:rsidP="00925B1F">
            <w:pPr>
              <w:rPr>
                <w:sz w:val="20"/>
              </w:rPr>
            </w:pPr>
            <w:r w:rsidRPr="00E7217D">
              <w:rPr>
                <w:sz w:val="20"/>
              </w:rPr>
              <w:t>Tel.: 030 /</w:t>
            </w:r>
            <w:hyperlink r:id="rId10" w:tooltip="Rufnummer wählen" w:history="1">
              <w:r w:rsidRPr="00E7217D">
                <w:rPr>
                  <w:rFonts w:cs="Arial"/>
                  <w:sz w:val="20"/>
                  <w:bdr w:val="none" w:sz="0" w:space="0" w:color="auto" w:frame="1"/>
                  <w:shd w:val="clear" w:color="auto" w:fill="FFFFFF"/>
                </w:rPr>
                <w:t>450 662146</w:t>
              </w:r>
            </w:hyperlink>
            <w:r w:rsidRPr="00E7217D">
              <w:rPr>
                <w:rFonts w:cs="Arial"/>
                <w:sz w:val="20"/>
                <w:bdr w:val="none" w:sz="0" w:space="0" w:color="auto" w:frame="1"/>
                <w:shd w:val="clear" w:color="auto" w:fill="FFFFFF"/>
              </w:rPr>
              <w:t xml:space="preserve"> </w:t>
            </w:r>
          </w:p>
          <w:p w:rsidR="00E311CC" w:rsidRPr="00E7217D" w:rsidRDefault="00E311CC" w:rsidP="00925B1F">
            <w:pPr>
              <w:rPr>
                <w:sz w:val="20"/>
              </w:rPr>
            </w:pPr>
            <w:r w:rsidRPr="00E7217D">
              <w:rPr>
                <w:sz w:val="20"/>
              </w:rPr>
              <w:t>andrea.stroux@charite.de</w:t>
            </w:r>
          </w:p>
        </w:tc>
      </w:tr>
      <w:tr w:rsidR="00D91137" w:rsidRPr="0060351B" w:rsidTr="00C367E2">
        <w:trPr>
          <w:trHeight w:val="431"/>
        </w:trPr>
        <w:tc>
          <w:tcPr>
            <w:tcW w:w="8471" w:type="dxa"/>
            <w:gridSpan w:val="2"/>
          </w:tcPr>
          <w:p w:rsidR="00720E8D" w:rsidRPr="00E311CC" w:rsidRDefault="00720E8D" w:rsidP="00720E8D">
            <w:pPr>
              <w:spacing w:before="60"/>
            </w:pPr>
          </w:p>
          <w:p w:rsidR="00720E8D" w:rsidRDefault="00720E8D" w:rsidP="00720E8D">
            <w:pPr>
              <w:spacing w:before="60"/>
              <w:rPr>
                <w:sz w:val="20"/>
                <w:lang w:val="en-US"/>
              </w:rPr>
            </w:pPr>
            <w:r w:rsidRPr="00720E8D">
              <w:rPr>
                <w:lang w:val="en-US"/>
              </w:rPr>
              <w:t>Participating Sites</w:t>
            </w:r>
            <w:r w:rsidR="00D91137" w:rsidRPr="00720E8D">
              <w:rPr>
                <w:lang w:val="en-US"/>
              </w:rPr>
              <w:t>:</w:t>
            </w:r>
            <w:r w:rsidR="005C5D76" w:rsidRPr="00720E8D">
              <w:rPr>
                <w:lang w:val="en-US"/>
              </w:rPr>
              <w:t xml:space="preserve"> </w:t>
            </w:r>
            <w:proofErr w:type="spellStart"/>
            <w:r w:rsidR="00925B1F" w:rsidRPr="00925B1F">
              <w:rPr>
                <w:b/>
                <w:i/>
                <w:lang w:val="en-US"/>
              </w:rPr>
              <w:t>n.A</w:t>
            </w:r>
            <w:proofErr w:type="spellEnd"/>
            <w:r w:rsidR="00925B1F">
              <w:rPr>
                <w:b/>
                <w:i/>
                <w:lang w:val="en-US"/>
              </w:rPr>
              <w:t xml:space="preserve">; </w:t>
            </w:r>
            <w:r w:rsidR="00925B1F" w:rsidRPr="00925B1F">
              <w:rPr>
                <w:sz w:val="20"/>
                <w:lang w:val="en-US"/>
              </w:rPr>
              <w:t>study was monocentric</w:t>
            </w:r>
          </w:p>
          <w:p w:rsidR="00925B1F" w:rsidRPr="00720E8D" w:rsidRDefault="00925B1F" w:rsidP="00720E8D">
            <w:pPr>
              <w:spacing w:before="60"/>
              <w:rPr>
                <w:i/>
                <w:color w:val="2E74B5" w:themeColor="accent1" w:themeShade="BF"/>
                <w:lang w:val="en-US"/>
              </w:rPr>
            </w:pPr>
          </w:p>
        </w:tc>
      </w:tr>
      <w:tr w:rsidR="00D91137" w:rsidRPr="0060351B" w:rsidTr="00C367E2">
        <w:trPr>
          <w:trHeight w:val="425"/>
        </w:trPr>
        <w:tc>
          <w:tcPr>
            <w:tcW w:w="8471" w:type="dxa"/>
            <w:gridSpan w:val="2"/>
          </w:tcPr>
          <w:p w:rsidR="00762F03" w:rsidRDefault="00762F03" w:rsidP="00925B1F">
            <w:pPr>
              <w:jc w:val="left"/>
              <w:rPr>
                <w:lang w:val="en-US"/>
              </w:rPr>
            </w:pPr>
          </w:p>
          <w:p w:rsidR="00925B1F" w:rsidRDefault="00D91137" w:rsidP="00925B1F">
            <w:pPr>
              <w:jc w:val="left"/>
              <w:rPr>
                <w:lang w:val="en-US"/>
              </w:rPr>
            </w:pPr>
            <w:r w:rsidRPr="00925B1F">
              <w:rPr>
                <w:lang w:val="en-US"/>
              </w:rPr>
              <w:t>Publication (reference):</w:t>
            </w:r>
            <w:r w:rsidR="00925B1F" w:rsidRPr="00925B1F">
              <w:rPr>
                <w:lang w:val="en-US"/>
              </w:rPr>
              <w:t xml:space="preserve"> </w:t>
            </w:r>
          </w:p>
          <w:p w:rsidR="000635FC" w:rsidRDefault="00925B1F" w:rsidP="00762F03">
            <w:pPr>
              <w:spacing w:line="276" w:lineRule="auto"/>
              <w:jc w:val="left"/>
              <w:rPr>
                <w:sz w:val="20"/>
                <w:lang w:val="en-US"/>
              </w:rPr>
            </w:pPr>
            <w:r w:rsidRPr="00762F03">
              <w:rPr>
                <w:b/>
                <w:bCs/>
                <w:sz w:val="20"/>
                <w:lang w:val="en-US"/>
              </w:rPr>
              <w:t>O</w:t>
            </w:r>
            <w:r w:rsidRPr="00762F03">
              <w:rPr>
                <w:b/>
                <w:sz w:val="20"/>
                <w:lang w:val="en-US"/>
              </w:rPr>
              <w:t xml:space="preserve">ral treatment </w:t>
            </w:r>
            <w:r w:rsidRPr="00762F03">
              <w:rPr>
                <w:b/>
                <w:bCs/>
                <w:sz w:val="20"/>
                <w:lang w:val="en-US"/>
              </w:rPr>
              <w:t xml:space="preserve">of Whipple’s disease: a randomized controlled trial; </w:t>
            </w:r>
            <w:r w:rsidRPr="00762F03">
              <w:rPr>
                <w:sz w:val="20"/>
                <w:lang w:val="en-US"/>
              </w:rPr>
              <w:t xml:space="preserve">Verena Moos, Justina Krüger, Kristina Allers, Annette Moter, Judith Kikhney, Anja A. Kühl, Christoph Loddenkemper, Andrea Stroux, Katina </w:t>
            </w:r>
            <w:proofErr w:type="spellStart"/>
            <w:r w:rsidRPr="00762F03">
              <w:rPr>
                <w:sz w:val="20"/>
                <w:lang w:val="en-US"/>
              </w:rPr>
              <w:t>Schinnerling</w:t>
            </w:r>
            <w:proofErr w:type="spellEnd"/>
            <w:r w:rsidRPr="00762F03">
              <w:rPr>
                <w:sz w:val="20"/>
                <w:lang w:val="en-US"/>
              </w:rPr>
              <w:t>, and Thomas Schneider</w:t>
            </w:r>
            <w:r w:rsidR="00762F03">
              <w:rPr>
                <w:sz w:val="20"/>
                <w:lang w:val="en-US"/>
              </w:rPr>
              <w:t>, submitted</w:t>
            </w:r>
          </w:p>
          <w:p w:rsidR="00762F03" w:rsidRPr="00762F03" w:rsidRDefault="00762F03" w:rsidP="00762F03">
            <w:pPr>
              <w:spacing w:line="276" w:lineRule="auto"/>
              <w:jc w:val="left"/>
              <w:rPr>
                <w:sz w:val="20"/>
                <w:vertAlign w:val="superscript"/>
                <w:lang w:val="en-US"/>
              </w:rPr>
            </w:pPr>
          </w:p>
        </w:tc>
      </w:tr>
      <w:tr w:rsidR="00E628A8" w:rsidRPr="0060351B" w:rsidTr="00C367E2">
        <w:trPr>
          <w:trHeight w:val="734"/>
        </w:trPr>
        <w:tc>
          <w:tcPr>
            <w:tcW w:w="3954" w:type="dxa"/>
          </w:tcPr>
          <w:p w:rsidR="00E628A8" w:rsidRPr="00C052C0" w:rsidRDefault="00E628A8" w:rsidP="00925B1F">
            <w:pPr>
              <w:spacing w:before="60" w:after="120"/>
              <w:rPr>
                <w:lang w:val="en-US"/>
              </w:rPr>
            </w:pPr>
            <w:r w:rsidRPr="008A7858">
              <w:rPr>
                <w:lang w:val="en-US"/>
              </w:rPr>
              <w:t>Studied per</w:t>
            </w:r>
            <w:r w:rsidRPr="00C052C0">
              <w:rPr>
                <w:lang w:val="en-US"/>
              </w:rPr>
              <w:t>iod (years):</w:t>
            </w:r>
          </w:p>
          <w:p w:rsidR="005C5D76" w:rsidRPr="00D04BBD" w:rsidRDefault="00E7217D" w:rsidP="00925B1F">
            <w:pPr>
              <w:spacing w:before="60" w:after="120"/>
              <w:ind w:left="169"/>
              <w:rPr>
                <w:lang w:val="en-US"/>
              </w:rPr>
            </w:pPr>
            <w:r>
              <w:rPr>
                <w:lang w:val="en-US"/>
              </w:rPr>
              <w:t>07.05.2010</w:t>
            </w:r>
            <w:r w:rsidR="00925B1F">
              <w:rPr>
                <w:lang w:val="en-US"/>
              </w:rPr>
              <w:t xml:space="preserve"> </w:t>
            </w:r>
            <w:r>
              <w:rPr>
                <w:lang w:val="en-US"/>
              </w:rPr>
              <w:t>-</w:t>
            </w:r>
            <w:r w:rsidR="00925B1F">
              <w:rPr>
                <w:lang w:val="en-US"/>
              </w:rPr>
              <w:t xml:space="preserve"> </w:t>
            </w:r>
            <w:r w:rsidRPr="00E7217D">
              <w:rPr>
                <w:lang w:val="en-US"/>
              </w:rPr>
              <w:t>05.11.</w:t>
            </w:r>
            <w:r>
              <w:rPr>
                <w:lang w:val="en-US"/>
              </w:rPr>
              <w:t>2020</w:t>
            </w:r>
            <w:r w:rsidR="00E628A8" w:rsidRPr="00E7217D">
              <w:rPr>
                <w:lang w:val="en-US"/>
              </w:rPr>
              <w:t xml:space="preserve"> </w:t>
            </w:r>
          </w:p>
        </w:tc>
        <w:tc>
          <w:tcPr>
            <w:tcW w:w="4517" w:type="dxa"/>
          </w:tcPr>
          <w:p w:rsidR="00E628A8" w:rsidRDefault="00E628A8" w:rsidP="00925B1F">
            <w:pPr>
              <w:spacing w:before="60" w:after="120"/>
              <w:jc w:val="left"/>
              <w:rPr>
                <w:lang w:val="en-US"/>
              </w:rPr>
            </w:pPr>
            <w:r w:rsidRPr="00E7217D">
              <w:rPr>
                <w:lang w:val="en-US"/>
              </w:rPr>
              <w:t>Phase of development:</w:t>
            </w:r>
          </w:p>
          <w:p w:rsidR="00925B1F" w:rsidRPr="00E7217D" w:rsidRDefault="00925B1F" w:rsidP="00925B1F">
            <w:pPr>
              <w:spacing w:before="60" w:after="120"/>
              <w:jc w:val="left"/>
              <w:rPr>
                <w:lang w:val="en-US"/>
              </w:rPr>
            </w:pPr>
            <w:r>
              <w:rPr>
                <w:lang w:val="en-US"/>
              </w:rPr>
              <w:t>Phase II</w:t>
            </w:r>
          </w:p>
        </w:tc>
      </w:tr>
      <w:tr w:rsidR="00D04BBD" w:rsidRPr="00E7217D" w:rsidTr="00C367E2">
        <w:trPr>
          <w:trHeight w:val="212"/>
        </w:trPr>
        <w:tc>
          <w:tcPr>
            <w:tcW w:w="8471" w:type="dxa"/>
            <w:gridSpan w:val="2"/>
          </w:tcPr>
          <w:p w:rsidR="00D04BBD" w:rsidRPr="00E7217D" w:rsidRDefault="00D04BBD" w:rsidP="000635FC">
            <w:pPr>
              <w:spacing w:before="60"/>
              <w:jc w:val="left"/>
              <w:rPr>
                <w:b/>
                <w:lang w:val="en-US"/>
              </w:rPr>
            </w:pPr>
            <w:r w:rsidRPr="00E7217D">
              <w:rPr>
                <w:b/>
                <w:lang w:val="en-US"/>
              </w:rPr>
              <w:t xml:space="preserve">Introduction </w:t>
            </w:r>
          </w:p>
        </w:tc>
      </w:tr>
      <w:tr w:rsidR="00E7217D" w:rsidRPr="0060351B" w:rsidTr="00C367E2">
        <w:trPr>
          <w:trHeight w:val="431"/>
        </w:trPr>
        <w:tc>
          <w:tcPr>
            <w:tcW w:w="8471" w:type="dxa"/>
            <w:gridSpan w:val="2"/>
          </w:tcPr>
          <w:p w:rsidR="00E7217D" w:rsidRDefault="00E7217D" w:rsidP="00E7217D">
            <w:pPr>
              <w:keepLines/>
              <w:widowControl w:val="0"/>
              <w:suppressLineNumbers/>
              <w:suppressAutoHyphens/>
              <w:rPr>
                <w:rFonts w:cs="Arial"/>
                <w:sz w:val="20"/>
                <w:lang w:val="en-US"/>
              </w:rPr>
            </w:pP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 xml:space="preserve">Whipple's disease is a fatal infection with </w:t>
            </w:r>
            <w:proofErr w:type="spellStart"/>
            <w:r w:rsidRPr="006A53F3">
              <w:rPr>
                <w:rFonts w:cs="Arial"/>
                <w:i/>
                <w:sz w:val="20"/>
                <w:lang w:val="en-US"/>
              </w:rPr>
              <w:t>Tropheryma</w:t>
            </w:r>
            <w:proofErr w:type="spellEnd"/>
            <w:r w:rsidRPr="006A53F3">
              <w:rPr>
                <w:rFonts w:cs="Arial"/>
                <w:i/>
                <w:sz w:val="20"/>
                <w:lang w:val="en-US"/>
              </w:rPr>
              <w:t xml:space="preserve"> (T.) </w:t>
            </w:r>
            <w:proofErr w:type="spellStart"/>
            <w:r w:rsidRPr="006A53F3">
              <w:rPr>
                <w:rFonts w:cs="Arial"/>
                <w:i/>
                <w:sz w:val="20"/>
                <w:lang w:val="en-US"/>
              </w:rPr>
              <w:t>whipplei</w:t>
            </w:r>
            <w:proofErr w:type="spellEnd"/>
            <w:r w:rsidRPr="0028597B">
              <w:rPr>
                <w:rFonts w:cs="Arial"/>
                <w:sz w:val="20"/>
                <w:lang w:val="en-US"/>
              </w:rPr>
              <w:t xml:space="preserve"> if left untreated. The efficacy of antibiotics in the treatment of Whipple's disease has only been demonstrated in case series (1) and in a study that has only been published as an abstract (2). </w:t>
            </w: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 xml:space="preserve">The current treatment of Whipple's disease is therefore empirical, without an evidence-based foundation such as </w:t>
            </w:r>
            <w:proofErr w:type="spellStart"/>
            <w:r w:rsidRPr="0028597B">
              <w:rPr>
                <w:rFonts w:cs="Arial"/>
                <w:sz w:val="20"/>
                <w:lang w:val="en-US"/>
              </w:rPr>
              <w:t>randomised</w:t>
            </w:r>
            <w:proofErr w:type="spellEnd"/>
            <w:r w:rsidRPr="0028597B">
              <w:rPr>
                <w:rFonts w:cs="Arial"/>
                <w:sz w:val="20"/>
                <w:lang w:val="en-US"/>
              </w:rPr>
              <w:t xml:space="preserve"> controlled trials. The latter is a systematic problem due to the rarity of the disease. The rarity of the disease is also the reason why the drugs ceftriaxone, hydroxychloroquine, trimethoprim and sulfamethoxazole have not yet been approved.</w:t>
            </w: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 xml:space="preserve">Because the pathogen often penetrates the cerebrospinal fluid (3), an induction phase with an antibiotic with good cerebrospinal fluid penetration, usually ceftriaxone, for 2 weeks, followed by maintenance therapy with oral </w:t>
            </w:r>
            <w:proofErr w:type="spellStart"/>
            <w:r w:rsidRPr="0028597B">
              <w:rPr>
                <w:rFonts w:cs="Arial"/>
                <w:sz w:val="20"/>
                <w:lang w:val="en-US"/>
              </w:rPr>
              <w:t>Cotrim</w:t>
            </w:r>
            <w:proofErr w:type="spellEnd"/>
            <w:r w:rsidRPr="0028597B">
              <w:rPr>
                <w:rFonts w:cs="Arial"/>
                <w:sz w:val="20"/>
                <w:lang w:val="en-US"/>
              </w:rPr>
              <w:t xml:space="preserve"> for 1 year, is currently recommended in Germany (1, 4). The efficacy of this treatment has been demonstrated in the only </w:t>
            </w:r>
            <w:proofErr w:type="spellStart"/>
            <w:r w:rsidRPr="0028597B">
              <w:rPr>
                <w:rFonts w:cs="Arial"/>
                <w:sz w:val="20"/>
                <w:lang w:val="en-US"/>
              </w:rPr>
              <w:t>randomised</w:t>
            </w:r>
            <w:proofErr w:type="spellEnd"/>
            <w:r w:rsidRPr="0028597B">
              <w:rPr>
                <w:rFonts w:cs="Arial"/>
                <w:sz w:val="20"/>
                <w:lang w:val="en-US"/>
              </w:rPr>
              <w:t xml:space="preserve"> clinical trial conducted to date in Whipple's disease (2).</w:t>
            </w: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In France, however, the initial intravenous therapy, which is usually administered in hospital, is dispensed with and oral therapy is usually started from the outset on an outpatient basis.</w:t>
            </w:r>
          </w:p>
          <w:p w:rsidR="00151788" w:rsidRDefault="00E7217D" w:rsidP="00E7217D">
            <w:pPr>
              <w:keepLines/>
              <w:widowControl w:val="0"/>
              <w:suppressLineNumbers/>
              <w:suppressAutoHyphens/>
              <w:rPr>
                <w:rFonts w:cs="Arial"/>
                <w:sz w:val="20"/>
                <w:lang w:val="en-US"/>
              </w:rPr>
            </w:pPr>
            <w:r w:rsidRPr="0028597B">
              <w:rPr>
                <w:rFonts w:cs="Arial"/>
                <w:sz w:val="20"/>
                <w:lang w:val="en-US"/>
              </w:rPr>
              <w:t xml:space="preserve">If </w:t>
            </w:r>
            <w:r w:rsidRPr="006A53F3">
              <w:rPr>
                <w:rFonts w:cs="Arial"/>
                <w:i/>
                <w:sz w:val="20"/>
                <w:lang w:val="en-US"/>
              </w:rPr>
              <w:t xml:space="preserve">T. </w:t>
            </w:r>
            <w:proofErr w:type="spellStart"/>
            <w:r w:rsidRPr="006A53F3">
              <w:rPr>
                <w:rFonts w:cs="Arial"/>
                <w:i/>
                <w:sz w:val="20"/>
                <w:lang w:val="en-US"/>
              </w:rPr>
              <w:t>whipplei</w:t>
            </w:r>
            <w:proofErr w:type="spellEnd"/>
            <w:r w:rsidRPr="0028597B">
              <w:rPr>
                <w:rFonts w:cs="Arial"/>
                <w:sz w:val="20"/>
                <w:lang w:val="en-US"/>
              </w:rPr>
              <w:t xml:space="preserve"> DNA is not detected in the </w:t>
            </w:r>
            <w:r>
              <w:rPr>
                <w:rFonts w:cs="Arial"/>
                <w:sz w:val="20"/>
                <w:lang w:val="en-US"/>
              </w:rPr>
              <w:t>cerebrospinal fluid</w:t>
            </w:r>
            <w:r w:rsidRPr="0028597B">
              <w:rPr>
                <w:rFonts w:cs="Arial"/>
                <w:sz w:val="20"/>
                <w:lang w:val="en-US"/>
              </w:rPr>
              <w:t xml:space="preserve">, a combination of doxycycline and hydroxychloroquine is used, and if </w:t>
            </w:r>
            <w:r w:rsidRPr="00AC124D">
              <w:rPr>
                <w:rFonts w:cs="Arial"/>
                <w:i/>
                <w:sz w:val="20"/>
                <w:lang w:val="en-US"/>
              </w:rPr>
              <w:t xml:space="preserve">T. </w:t>
            </w:r>
            <w:proofErr w:type="spellStart"/>
            <w:r w:rsidRPr="00AC124D">
              <w:rPr>
                <w:rFonts w:cs="Arial"/>
                <w:i/>
                <w:sz w:val="20"/>
                <w:lang w:val="en-US"/>
              </w:rPr>
              <w:t>whipplei</w:t>
            </w:r>
            <w:proofErr w:type="spellEnd"/>
            <w:r w:rsidRPr="00AC124D">
              <w:rPr>
                <w:rFonts w:cs="Arial"/>
                <w:i/>
                <w:sz w:val="20"/>
                <w:lang w:val="en-US"/>
              </w:rPr>
              <w:t xml:space="preserve"> </w:t>
            </w:r>
            <w:r w:rsidRPr="0028597B">
              <w:rPr>
                <w:rFonts w:cs="Arial"/>
                <w:sz w:val="20"/>
                <w:lang w:val="en-US"/>
              </w:rPr>
              <w:t>DNA is detected in the</w:t>
            </w:r>
            <w:r>
              <w:rPr>
                <w:rFonts w:cs="Arial"/>
                <w:sz w:val="20"/>
                <w:lang w:val="en-US"/>
              </w:rPr>
              <w:t xml:space="preserve"> cerebrospinal fluid</w:t>
            </w:r>
            <w:r w:rsidRPr="0028597B">
              <w:rPr>
                <w:rFonts w:cs="Arial"/>
                <w:sz w:val="20"/>
                <w:lang w:val="en-US"/>
              </w:rPr>
              <w:t xml:space="preserve">, </w:t>
            </w:r>
            <w:proofErr w:type="spellStart"/>
            <w:r w:rsidRPr="0028597B">
              <w:rPr>
                <w:rFonts w:cs="Arial"/>
                <w:sz w:val="20"/>
                <w:lang w:val="en-US"/>
              </w:rPr>
              <w:t>Cotrim</w:t>
            </w:r>
            <w:proofErr w:type="spellEnd"/>
            <w:r w:rsidRPr="0028597B">
              <w:rPr>
                <w:rFonts w:cs="Arial"/>
                <w:sz w:val="20"/>
                <w:lang w:val="en-US"/>
              </w:rPr>
              <w:t xml:space="preserve"> therapy is added (5, 6). There are in vitro data on the efficacy of the latter therapy against </w:t>
            </w:r>
            <w:r w:rsidRPr="00AC124D">
              <w:rPr>
                <w:rFonts w:cs="Arial"/>
                <w:i/>
                <w:sz w:val="20"/>
                <w:lang w:val="en-US"/>
              </w:rPr>
              <w:t xml:space="preserve">T. </w:t>
            </w:r>
            <w:proofErr w:type="spellStart"/>
            <w:r w:rsidRPr="00AC124D">
              <w:rPr>
                <w:rFonts w:cs="Arial"/>
                <w:i/>
                <w:sz w:val="20"/>
                <w:lang w:val="en-US"/>
              </w:rPr>
              <w:t>whipplei</w:t>
            </w:r>
            <w:proofErr w:type="spellEnd"/>
            <w:r w:rsidRPr="0028597B">
              <w:rPr>
                <w:rFonts w:cs="Arial"/>
                <w:sz w:val="20"/>
                <w:lang w:val="en-US"/>
              </w:rPr>
              <w:t xml:space="preserve"> (7, 8) and C. </w:t>
            </w:r>
            <w:proofErr w:type="spellStart"/>
            <w:r w:rsidRPr="0028597B">
              <w:rPr>
                <w:rFonts w:cs="Arial"/>
                <w:sz w:val="20"/>
                <w:lang w:val="en-US"/>
              </w:rPr>
              <w:t>burnetii</w:t>
            </w:r>
            <w:proofErr w:type="spellEnd"/>
            <w:r w:rsidRPr="0028597B">
              <w:rPr>
                <w:rFonts w:cs="Arial"/>
                <w:sz w:val="20"/>
                <w:lang w:val="en-US"/>
              </w:rPr>
              <w:t xml:space="preserve"> (9) and clinical experience in the treatment of chronic Q fever infections (mostly endocarditis) (10) and M. Whipple (5). </w:t>
            </w:r>
          </w:p>
          <w:p w:rsidR="00151788" w:rsidRDefault="00151788" w:rsidP="00E7217D">
            <w:pPr>
              <w:keepLines/>
              <w:widowControl w:val="0"/>
              <w:suppressLineNumbers/>
              <w:suppressAutoHyphens/>
              <w:rPr>
                <w:rFonts w:cs="Arial"/>
                <w:sz w:val="20"/>
                <w:lang w:val="en-US"/>
              </w:rPr>
            </w:pP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 xml:space="preserve">To date, there have been no comparative studies of these two treatment regimens. It is obvious that a purely oral therapy would have some advantages for the patient. Firstly, there would be no need for venous access, which is always associated with a risk of nosocomial infection (11, 12). Secondly, there would be no need for </w:t>
            </w:r>
            <w:proofErr w:type="spellStart"/>
            <w:r w:rsidRPr="0028597B">
              <w:rPr>
                <w:rFonts w:cs="Arial"/>
                <w:sz w:val="20"/>
                <w:lang w:val="en-US"/>
              </w:rPr>
              <w:t>hospitalisation</w:t>
            </w:r>
            <w:proofErr w:type="spellEnd"/>
            <w:r w:rsidRPr="0028597B">
              <w:rPr>
                <w:rFonts w:cs="Arial"/>
                <w:sz w:val="20"/>
                <w:lang w:val="en-US"/>
              </w:rPr>
              <w:t xml:space="preserve">, which significantly limits the patient's radius of action and is associated with higher costs than outpatient therapy. </w:t>
            </w:r>
          </w:p>
          <w:p w:rsidR="00E7217D" w:rsidRPr="0028597B" w:rsidRDefault="00E7217D" w:rsidP="00E7217D">
            <w:pPr>
              <w:keepLines/>
              <w:widowControl w:val="0"/>
              <w:suppressLineNumbers/>
              <w:suppressAutoHyphens/>
              <w:rPr>
                <w:rFonts w:cs="Arial"/>
                <w:sz w:val="20"/>
                <w:lang w:val="en-US"/>
              </w:rPr>
            </w:pPr>
          </w:p>
          <w:p w:rsidR="00E7217D" w:rsidRPr="0028597B" w:rsidRDefault="00E7217D" w:rsidP="00E7217D">
            <w:pPr>
              <w:keepLines/>
              <w:widowControl w:val="0"/>
              <w:suppressLineNumbers/>
              <w:suppressAutoHyphens/>
              <w:rPr>
                <w:rFonts w:cs="Arial"/>
                <w:sz w:val="20"/>
                <w:lang w:val="en-US"/>
              </w:rPr>
            </w:pPr>
            <w:r w:rsidRPr="0028597B">
              <w:rPr>
                <w:rFonts w:cs="Arial"/>
                <w:sz w:val="20"/>
                <w:lang w:val="en-US"/>
              </w:rPr>
              <w:t>A possible advantage of initial intravenous induction therapy with ceftriaxone is the good penetration of the antibiotic into the CNS. The planned cerebrospinal fluid studies are therefore of great importance.</w:t>
            </w:r>
          </w:p>
          <w:p w:rsidR="00E7217D" w:rsidRPr="007A2C50" w:rsidRDefault="00E7217D" w:rsidP="00E7217D">
            <w:pPr>
              <w:keepLines/>
              <w:widowControl w:val="0"/>
              <w:suppressLineNumbers/>
              <w:suppressAutoHyphens/>
              <w:rPr>
                <w:rFonts w:cs="Arial"/>
                <w:sz w:val="20"/>
                <w:lang w:val="en-US"/>
              </w:rPr>
            </w:pPr>
          </w:p>
        </w:tc>
      </w:tr>
      <w:tr w:rsidR="00E7217D" w:rsidRPr="0060351B" w:rsidTr="00C367E2">
        <w:trPr>
          <w:trHeight w:val="1206"/>
        </w:trPr>
        <w:tc>
          <w:tcPr>
            <w:tcW w:w="8471" w:type="dxa"/>
            <w:gridSpan w:val="2"/>
          </w:tcPr>
          <w:p w:rsidR="00E7217D" w:rsidRPr="00877574" w:rsidRDefault="00E7217D" w:rsidP="00E7217D">
            <w:pPr>
              <w:keepLines/>
              <w:widowControl w:val="0"/>
              <w:suppressLineNumbers/>
              <w:suppressAutoHyphens/>
              <w:rPr>
                <w:rFonts w:cs="Arial"/>
                <w:b/>
                <w:sz w:val="20"/>
                <w:lang w:val="en-US"/>
              </w:rPr>
            </w:pPr>
            <w:r w:rsidRPr="00877574">
              <w:rPr>
                <w:b/>
                <w:lang w:val="en-US"/>
              </w:rPr>
              <w:t>Objectives</w:t>
            </w:r>
            <w:r w:rsidRPr="00877574">
              <w:rPr>
                <w:rFonts w:cs="Arial"/>
                <w:b/>
                <w:sz w:val="20"/>
                <w:lang w:val="en-US"/>
              </w:rPr>
              <w:t xml:space="preserve"> </w:t>
            </w:r>
          </w:p>
          <w:p w:rsidR="00E7217D" w:rsidRDefault="00E7217D" w:rsidP="00E7217D">
            <w:pPr>
              <w:keepLines/>
              <w:widowControl w:val="0"/>
              <w:suppressLineNumbers/>
              <w:suppressAutoHyphens/>
              <w:rPr>
                <w:rFonts w:cs="Arial"/>
                <w:sz w:val="20"/>
                <w:lang w:val="en-US"/>
              </w:rPr>
            </w:pPr>
            <w:r w:rsidRPr="0028597B">
              <w:rPr>
                <w:rFonts w:cs="Arial"/>
                <w:sz w:val="20"/>
                <w:lang w:val="en-US"/>
              </w:rPr>
              <w:t xml:space="preserve">The aim of this study is to demonstrate non-inferiority </w:t>
            </w:r>
            <w:r w:rsidR="00762F03">
              <w:rPr>
                <w:rFonts w:cs="Arial"/>
                <w:sz w:val="20"/>
                <w:lang w:val="en-US"/>
              </w:rPr>
              <w:t>of the</w:t>
            </w:r>
            <w:r w:rsidRPr="0028597B">
              <w:rPr>
                <w:rFonts w:cs="Arial"/>
                <w:sz w:val="20"/>
                <w:lang w:val="en-US"/>
              </w:rPr>
              <w:t xml:space="preserve"> </w:t>
            </w:r>
            <w:r w:rsidR="00762F03">
              <w:rPr>
                <w:rFonts w:cs="Arial"/>
                <w:sz w:val="20"/>
                <w:lang w:val="en-US"/>
              </w:rPr>
              <w:t>oral-only</w:t>
            </w:r>
            <w:r w:rsidR="00762F03" w:rsidRPr="0028597B">
              <w:rPr>
                <w:rFonts w:cs="Arial"/>
                <w:sz w:val="20"/>
                <w:lang w:val="en-US"/>
              </w:rPr>
              <w:t xml:space="preserve"> </w:t>
            </w:r>
            <w:r w:rsidR="00762F03">
              <w:rPr>
                <w:rFonts w:cs="Arial"/>
                <w:sz w:val="20"/>
                <w:lang w:val="en-US"/>
              </w:rPr>
              <w:t xml:space="preserve">compared to </w:t>
            </w:r>
            <w:r w:rsidRPr="0028597B">
              <w:rPr>
                <w:rFonts w:cs="Arial"/>
                <w:sz w:val="20"/>
                <w:lang w:val="en-US"/>
              </w:rPr>
              <w:t xml:space="preserve">the </w:t>
            </w:r>
            <w:r w:rsidR="00762F03">
              <w:rPr>
                <w:rFonts w:cs="Arial"/>
                <w:sz w:val="20"/>
                <w:lang w:val="en-US"/>
              </w:rPr>
              <w:t xml:space="preserve">intravenous/oral </w:t>
            </w:r>
            <w:r w:rsidRPr="0028597B">
              <w:rPr>
                <w:rFonts w:cs="Arial"/>
                <w:sz w:val="20"/>
                <w:lang w:val="en-US"/>
              </w:rPr>
              <w:t>regime. If this proves to be the case, future patients with this disease may be spared intravenous therapy and the associated hospital stays, doctor visits and additional health risks.</w:t>
            </w:r>
          </w:p>
          <w:p w:rsidR="00B67D5F" w:rsidRDefault="00B67D5F" w:rsidP="00E7217D">
            <w:pPr>
              <w:keepLines/>
              <w:widowControl w:val="0"/>
              <w:suppressLineNumbers/>
              <w:suppressAutoHyphens/>
              <w:rPr>
                <w:rFonts w:cs="Arial"/>
                <w:sz w:val="20"/>
                <w:lang w:val="en-US"/>
              </w:rPr>
            </w:pPr>
          </w:p>
          <w:p w:rsidR="00762F03" w:rsidRDefault="00B67D5F" w:rsidP="00B67D5F">
            <w:pPr>
              <w:tabs>
                <w:tab w:val="left" w:pos="720"/>
              </w:tabs>
              <w:rPr>
                <w:rFonts w:cs="Arial"/>
                <w:sz w:val="20"/>
                <w:lang w:val="en-US"/>
              </w:rPr>
            </w:pPr>
            <w:r w:rsidRPr="00877574">
              <w:rPr>
                <w:b/>
                <w:lang w:val="en-US"/>
              </w:rPr>
              <w:t>Primary Endpoint:</w:t>
            </w:r>
            <w:r w:rsidRPr="007A2C50">
              <w:rPr>
                <w:rFonts w:cs="Arial"/>
                <w:sz w:val="20"/>
                <w:lang w:val="en-US"/>
              </w:rPr>
              <w:t xml:space="preserve"> </w:t>
            </w:r>
          </w:p>
          <w:p w:rsidR="00B67D5F" w:rsidRPr="00877574" w:rsidRDefault="00B67D5F" w:rsidP="00B67D5F">
            <w:pPr>
              <w:tabs>
                <w:tab w:val="left" w:pos="720"/>
              </w:tabs>
              <w:rPr>
                <w:i/>
                <w:color w:val="2E74B5" w:themeColor="accent1" w:themeShade="BF"/>
                <w:lang w:val="en-US"/>
              </w:rPr>
            </w:pPr>
            <w:r w:rsidRPr="007A2C50">
              <w:rPr>
                <w:rFonts w:cs="Arial"/>
                <w:sz w:val="20"/>
                <w:lang w:val="en-US"/>
              </w:rPr>
              <w:t>The main target criterion is complete clinical remission without recurrence during the observation period</w:t>
            </w:r>
            <w:r w:rsidR="00F24F47">
              <w:rPr>
                <w:rFonts w:cs="Arial"/>
                <w:sz w:val="20"/>
                <w:lang w:val="en-US"/>
              </w:rPr>
              <w:t xml:space="preserve"> (Figure 1)</w:t>
            </w:r>
            <w:r w:rsidRPr="007A2C50">
              <w:rPr>
                <w:rFonts w:cs="Arial"/>
                <w:sz w:val="20"/>
                <w:lang w:val="en-US"/>
              </w:rPr>
              <w:t>.</w:t>
            </w:r>
          </w:p>
          <w:p w:rsidR="00B67D5F" w:rsidRDefault="00B67D5F" w:rsidP="00E7217D">
            <w:pPr>
              <w:spacing w:before="60"/>
              <w:jc w:val="left"/>
              <w:rPr>
                <w:lang w:val="en-US"/>
              </w:rPr>
            </w:pPr>
          </w:p>
          <w:p w:rsidR="00B67D5F" w:rsidRDefault="00B67D5F" w:rsidP="00E7217D">
            <w:pPr>
              <w:spacing w:before="60"/>
              <w:jc w:val="left"/>
              <w:rPr>
                <w:lang w:val="en-US"/>
              </w:rPr>
            </w:pPr>
            <w:r>
              <w:rPr>
                <w:b/>
                <w:noProof/>
                <w:sz w:val="20"/>
              </w:rPr>
              <w:drawing>
                <wp:inline distT="0" distB="0" distL="0" distR="0" wp14:anchorId="1CF52AE2" wp14:editId="047ADA2D">
                  <wp:extent cx="5517647" cy="2968283"/>
                  <wp:effectExtent l="0" t="0" r="6985" b="381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5052" cy="2972266"/>
                          </a:xfrm>
                          <a:prstGeom prst="rect">
                            <a:avLst/>
                          </a:prstGeom>
                          <a:noFill/>
                        </pic:spPr>
                      </pic:pic>
                    </a:graphicData>
                  </a:graphic>
                </wp:inline>
              </w:drawing>
            </w:r>
          </w:p>
          <w:p w:rsidR="00B67D5F" w:rsidRDefault="00B67D5F" w:rsidP="00E7217D">
            <w:pPr>
              <w:spacing w:before="60"/>
              <w:jc w:val="left"/>
              <w:rPr>
                <w:lang w:val="en-US"/>
              </w:rPr>
            </w:pPr>
          </w:p>
          <w:p w:rsidR="007C48DE" w:rsidRPr="00B67D5F" w:rsidRDefault="00B67D5F" w:rsidP="00877574">
            <w:pPr>
              <w:tabs>
                <w:tab w:val="left" w:pos="720"/>
              </w:tabs>
              <w:rPr>
                <w:rFonts w:eastAsia="OTNEJMScalaSansLF" w:cs="Arial"/>
                <w:sz w:val="20"/>
                <w:lang w:val="en-US"/>
              </w:rPr>
            </w:pPr>
            <w:r w:rsidRPr="00B67D5F">
              <w:rPr>
                <w:rFonts w:eastAsia="OTNEJMScalaSansLF" w:cs="Arial"/>
                <w:b/>
                <w:sz w:val="20"/>
                <w:lang w:val="en-US"/>
              </w:rPr>
              <w:t xml:space="preserve">Figure 1: </w:t>
            </w:r>
            <w:r w:rsidRPr="00B67D5F">
              <w:rPr>
                <w:rFonts w:eastAsia="OTNEJMScalaSansLF" w:cs="Arial"/>
                <w:sz w:val="20"/>
                <w:lang w:val="en-US"/>
              </w:rPr>
              <w:t>Composite score for evaluation of complete clinical remission at 24 months</w:t>
            </w:r>
          </w:p>
          <w:p w:rsidR="00B67D5F" w:rsidRDefault="00B67D5F" w:rsidP="00877574">
            <w:pPr>
              <w:tabs>
                <w:tab w:val="left" w:pos="720"/>
              </w:tabs>
              <w:rPr>
                <w:rFonts w:ascii="Times New Roman" w:eastAsia="OTNEJMScalaSansLF" w:hAnsi="Times New Roman"/>
                <w:sz w:val="24"/>
                <w:szCs w:val="24"/>
                <w:lang w:val="en-US"/>
              </w:rPr>
            </w:pPr>
          </w:p>
          <w:p w:rsidR="00B67D5F" w:rsidRDefault="00B67D5F" w:rsidP="00877574">
            <w:pPr>
              <w:tabs>
                <w:tab w:val="left" w:pos="720"/>
              </w:tabs>
              <w:rPr>
                <w:b/>
                <w:lang w:val="en-US"/>
              </w:rPr>
            </w:pPr>
          </w:p>
          <w:p w:rsidR="00762F03" w:rsidRDefault="00E7217D" w:rsidP="00E7217D">
            <w:pPr>
              <w:spacing w:before="60"/>
              <w:rPr>
                <w:lang w:val="en-US"/>
              </w:rPr>
            </w:pPr>
            <w:r w:rsidRPr="00877574">
              <w:rPr>
                <w:b/>
                <w:lang w:val="en-US"/>
              </w:rPr>
              <w:t>Secondary Endpoints:</w:t>
            </w:r>
            <w:r w:rsidRPr="00E7217D">
              <w:rPr>
                <w:lang w:val="en-US"/>
              </w:rPr>
              <w:t xml:space="preserve"> </w:t>
            </w:r>
          </w:p>
          <w:p w:rsidR="00E7217D" w:rsidRPr="00E7217D" w:rsidRDefault="00E7217D" w:rsidP="00E7217D">
            <w:pPr>
              <w:spacing w:before="60"/>
              <w:rPr>
                <w:rFonts w:cs="Arial"/>
                <w:sz w:val="20"/>
                <w:lang w:val="en-US"/>
              </w:rPr>
            </w:pPr>
            <w:r w:rsidRPr="00E7217D">
              <w:rPr>
                <w:rFonts w:cs="Arial"/>
                <w:sz w:val="20"/>
                <w:lang w:val="en-US"/>
              </w:rPr>
              <w:t xml:space="preserve">Histological remission and elimination of the bacterium from the duodenum and the cerebrospinal fluid measured by </w:t>
            </w:r>
            <w:r w:rsidR="00034E22" w:rsidRPr="00034E22">
              <w:rPr>
                <w:rFonts w:cs="Arial"/>
                <w:i/>
                <w:sz w:val="20"/>
                <w:lang w:val="en-US"/>
              </w:rPr>
              <w:t xml:space="preserve">T. </w:t>
            </w:r>
            <w:proofErr w:type="spellStart"/>
            <w:r w:rsidR="00034E22" w:rsidRPr="00034E22">
              <w:rPr>
                <w:rFonts w:cs="Arial"/>
                <w:i/>
                <w:sz w:val="20"/>
                <w:lang w:val="en-US"/>
              </w:rPr>
              <w:t>whipplei</w:t>
            </w:r>
            <w:proofErr w:type="spellEnd"/>
            <w:r w:rsidR="00034E22">
              <w:rPr>
                <w:rFonts w:cs="Arial"/>
                <w:sz w:val="20"/>
                <w:lang w:val="en-US"/>
              </w:rPr>
              <w:t xml:space="preserve">-specific </w:t>
            </w:r>
            <w:r w:rsidRPr="00E7217D">
              <w:rPr>
                <w:rFonts w:cs="Arial"/>
                <w:sz w:val="20"/>
                <w:lang w:val="en-US"/>
              </w:rPr>
              <w:t>PCR are defined as secondary target criteria.</w:t>
            </w:r>
          </w:p>
          <w:p w:rsidR="00E7217D" w:rsidRPr="00E7217D" w:rsidRDefault="00E7217D" w:rsidP="00E7217D">
            <w:pPr>
              <w:spacing w:before="60"/>
              <w:jc w:val="left"/>
              <w:rPr>
                <w:i/>
                <w:color w:val="2E74B5" w:themeColor="accent1" w:themeShade="BF"/>
                <w:lang w:val="en-US"/>
              </w:rPr>
            </w:pPr>
          </w:p>
        </w:tc>
      </w:tr>
      <w:tr w:rsidR="00E7217D" w:rsidRPr="0060351B" w:rsidTr="00C367E2">
        <w:trPr>
          <w:trHeight w:val="212"/>
        </w:trPr>
        <w:tc>
          <w:tcPr>
            <w:tcW w:w="8471" w:type="dxa"/>
            <w:gridSpan w:val="2"/>
          </w:tcPr>
          <w:p w:rsidR="00E7217D" w:rsidRPr="005238D9" w:rsidRDefault="00E7217D" w:rsidP="00E7217D">
            <w:pPr>
              <w:spacing w:before="60"/>
              <w:rPr>
                <w:lang w:val="en-US"/>
              </w:rPr>
            </w:pPr>
          </w:p>
        </w:tc>
      </w:tr>
      <w:tr w:rsidR="00E7217D" w:rsidRPr="0060351B" w:rsidTr="00C367E2">
        <w:trPr>
          <w:trHeight w:val="819"/>
        </w:trPr>
        <w:tc>
          <w:tcPr>
            <w:tcW w:w="8471" w:type="dxa"/>
            <w:gridSpan w:val="2"/>
          </w:tcPr>
          <w:p w:rsidR="00E7217D" w:rsidRDefault="00E7217D" w:rsidP="00E7217D">
            <w:pPr>
              <w:spacing w:before="60"/>
              <w:rPr>
                <w:lang w:val="en-US"/>
              </w:rPr>
            </w:pPr>
            <w:r w:rsidRPr="00A517B8">
              <w:rPr>
                <w:b/>
                <w:lang w:val="en-US"/>
              </w:rPr>
              <w:t>Methodology</w:t>
            </w:r>
            <w:r w:rsidRPr="001B6879">
              <w:rPr>
                <w:lang w:val="en-US"/>
              </w:rPr>
              <w:t>:</w:t>
            </w:r>
          </w:p>
          <w:p w:rsidR="00E7217D" w:rsidRDefault="00E7217D" w:rsidP="00E7217D">
            <w:pPr>
              <w:keepLines/>
              <w:widowControl w:val="0"/>
              <w:suppressLineNumbers/>
              <w:suppressAutoHyphens/>
              <w:rPr>
                <w:rFonts w:cs="Arial"/>
                <w:sz w:val="20"/>
                <w:lang w:val="en-US"/>
              </w:rPr>
            </w:pPr>
          </w:p>
          <w:p w:rsidR="00E7217D" w:rsidRDefault="00E7217D" w:rsidP="00E7217D">
            <w:pPr>
              <w:keepLines/>
              <w:widowControl w:val="0"/>
              <w:suppressLineNumbers/>
              <w:suppressAutoHyphens/>
              <w:rPr>
                <w:rFonts w:cs="Arial"/>
                <w:sz w:val="20"/>
                <w:lang w:val="en-US"/>
              </w:rPr>
            </w:pPr>
            <w:r w:rsidRPr="007A2C50">
              <w:rPr>
                <w:rFonts w:cs="Arial"/>
                <w:sz w:val="20"/>
                <w:lang w:val="en-US"/>
              </w:rPr>
              <w:t>Prospective monocentric, randomized controlled clinical trial with parallel comparison of two groups (phase II/III clinical trial)</w:t>
            </w:r>
          </w:p>
          <w:p w:rsidR="009E6F1F" w:rsidRDefault="009E6F1F" w:rsidP="00E7217D">
            <w:pPr>
              <w:keepLines/>
              <w:widowControl w:val="0"/>
              <w:suppressLineNumbers/>
              <w:suppressAutoHyphens/>
              <w:rPr>
                <w:rFonts w:cs="Arial"/>
                <w:sz w:val="20"/>
                <w:lang w:val="en-US"/>
              </w:rPr>
            </w:pPr>
          </w:p>
          <w:p w:rsidR="009E6F1F" w:rsidRPr="009E6F1F" w:rsidRDefault="009E6F1F" w:rsidP="009E6F1F">
            <w:pPr>
              <w:keepLines/>
              <w:widowControl w:val="0"/>
              <w:suppressLineNumbers/>
              <w:suppressAutoHyphens/>
              <w:rPr>
                <w:rFonts w:cs="Arial"/>
                <w:sz w:val="20"/>
                <w:lang w:val="en-US"/>
              </w:rPr>
            </w:pPr>
            <w:r w:rsidRPr="009E6F1F">
              <w:rPr>
                <w:rFonts w:cs="Arial"/>
                <w:sz w:val="20"/>
                <w:lang w:val="en-US"/>
              </w:rPr>
              <w:t xml:space="preserve">The study was conducted </w:t>
            </w:r>
            <w:proofErr w:type="spellStart"/>
            <w:r w:rsidRPr="009E6F1F">
              <w:rPr>
                <w:rFonts w:cs="Arial"/>
                <w:sz w:val="20"/>
                <w:lang w:val="en-US"/>
              </w:rPr>
              <w:t>monocentrically</w:t>
            </w:r>
            <w:proofErr w:type="spellEnd"/>
            <w:r w:rsidRPr="009E6F1F">
              <w:rPr>
                <w:rFonts w:cs="Arial"/>
                <w:sz w:val="20"/>
                <w:lang w:val="en-US"/>
              </w:rPr>
              <w:t xml:space="preserve"> at the Charité, Campus Benjamin Franklin in Berlin/Germany.</w:t>
            </w:r>
          </w:p>
          <w:p w:rsidR="009E6F1F" w:rsidRPr="009E6F1F" w:rsidRDefault="009E6F1F" w:rsidP="009E6F1F">
            <w:pPr>
              <w:keepLines/>
              <w:widowControl w:val="0"/>
              <w:suppressLineNumbers/>
              <w:suppressAutoHyphens/>
              <w:rPr>
                <w:rFonts w:cs="Arial"/>
                <w:sz w:val="20"/>
                <w:lang w:val="en-US"/>
              </w:rPr>
            </w:pPr>
            <w:r w:rsidRPr="009E6F1F">
              <w:rPr>
                <w:rFonts w:cs="Arial"/>
                <w:sz w:val="20"/>
                <w:lang w:val="en-US"/>
              </w:rPr>
              <w:t>With an incidence of 1: 1-2,000,000/per year and the study experience to date, we expected the inclusion of approximately 7 patients per year. We were aiming for a number of 30 patients in each group. We therefore assumed a total study duration of approx. 10 years.</w:t>
            </w:r>
          </w:p>
          <w:p w:rsidR="009E6F1F" w:rsidRPr="009E6F1F" w:rsidRDefault="009E6F1F" w:rsidP="009E6F1F">
            <w:pPr>
              <w:keepLines/>
              <w:widowControl w:val="0"/>
              <w:suppressLineNumbers/>
              <w:suppressAutoHyphens/>
              <w:rPr>
                <w:rFonts w:cs="Arial"/>
                <w:sz w:val="20"/>
                <w:lang w:val="en-US"/>
              </w:rPr>
            </w:pPr>
          </w:p>
          <w:p w:rsidR="009E6F1F" w:rsidRPr="009E6F1F" w:rsidRDefault="009E6F1F" w:rsidP="009E6F1F">
            <w:pPr>
              <w:keepLines/>
              <w:widowControl w:val="0"/>
              <w:suppressLineNumbers/>
              <w:suppressAutoHyphens/>
              <w:rPr>
                <w:rFonts w:cs="Arial"/>
                <w:sz w:val="20"/>
                <w:lang w:val="en-US"/>
              </w:rPr>
            </w:pPr>
            <w:r w:rsidRPr="009E6F1F">
              <w:rPr>
                <w:rFonts w:cs="Arial"/>
                <w:sz w:val="20"/>
                <w:lang w:val="en-US"/>
              </w:rPr>
              <w:t>(Recruitment phase with 7 patients/year: 9 years, so with 1 year of treatment and 1 year of follow-up, this resulted in a total duration of approx. 11 years)</w:t>
            </w:r>
          </w:p>
          <w:p w:rsidR="009E6F1F" w:rsidRPr="009E6F1F" w:rsidRDefault="009E6F1F" w:rsidP="009E6F1F">
            <w:pPr>
              <w:keepLines/>
              <w:widowControl w:val="0"/>
              <w:suppressLineNumbers/>
              <w:suppressAutoHyphens/>
              <w:rPr>
                <w:rFonts w:cs="Arial"/>
                <w:sz w:val="20"/>
                <w:lang w:val="en-US"/>
              </w:rPr>
            </w:pPr>
          </w:p>
          <w:p w:rsidR="009E6F1F" w:rsidRPr="009E6F1F" w:rsidRDefault="009E6F1F" w:rsidP="009E6F1F">
            <w:pPr>
              <w:keepLines/>
              <w:widowControl w:val="0"/>
              <w:suppressLineNumbers/>
              <w:suppressAutoHyphens/>
              <w:rPr>
                <w:rFonts w:cs="Arial"/>
                <w:sz w:val="20"/>
                <w:lang w:val="en-US"/>
              </w:rPr>
            </w:pPr>
            <w:r w:rsidRPr="009E6F1F">
              <w:rPr>
                <w:rFonts w:cs="Arial"/>
                <w:sz w:val="20"/>
                <w:lang w:val="en-US"/>
              </w:rPr>
              <w:t>Start of recruitment: 01.01.2010</w:t>
            </w:r>
          </w:p>
          <w:p w:rsidR="009E6F1F" w:rsidRPr="009E6F1F" w:rsidRDefault="009E6F1F" w:rsidP="009E6F1F">
            <w:pPr>
              <w:keepLines/>
              <w:widowControl w:val="0"/>
              <w:suppressLineNumbers/>
              <w:suppressAutoHyphens/>
              <w:rPr>
                <w:rFonts w:cs="Arial"/>
                <w:sz w:val="20"/>
                <w:lang w:val="en-US"/>
              </w:rPr>
            </w:pPr>
            <w:r w:rsidRPr="009E6F1F">
              <w:rPr>
                <w:rFonts w:cs="Arial"/>
                <w:sz w:val="20"/>
                <w:lang w:val="en-US"/>
              </w:rPr>
              <w:t>Assumed end of recruitment: 01.01.2020</w:t>
            </w:r>
          </w:p>
          <w:p w:rsidR="00E7217D" w:rsidRDefault="009E6F1F" w:rsidP="009E6F1F">
            <w:pPr>
              <w:keepLines/>
              <w:widowControl w:val="0"/>
              <w:suppressLineNumbers/>
              <w:suppressAutoHyphens/>
              <w:rPr>
                <w:rFonts w:cs="Arial"/>
                <w:sz w:val="20"/>
                <w:lang w:val="en-US"/>
              </w:rPr>
            </w:pPr>
            <w:r w:rsidRPr="009E6F1F">
              <w:rPr>
                <w:rFonts w:cs="Arial"/>
                <w:sz w:val="20"/>
                <w:lang w:val="en-US"/>
              </w:rPr>
              <w:t>Assumed end of the study: 01.01.2022</w:t>
            </w:r>
          </w:p>
          <w:p w:rsidR="009E6F1F" w:rsidRDefault="009E6F1F" w:rsidP="009E6F1F">
            <w:pPr>
              <w:keepLines/>
              <w:widowControl w:val="0"/>
              <w:suppressLineNumbers/>
              <w:suppressAutoHyphens/>
              <w:rPr>
                <w:rFonts w:cs="Arial"/>
                <w:sz w:val="20"/>
                <w:lang w:val="en-US"/>
              </w:rPr>
            </w:pPr>
          </w:p>
          <w:p w:rsidR="00E7217D" w:rsidRDefault="009E6F1F" w:rsidP="00877574">
            <w:pPr>
              <w:keepLines/>
              <w:widowControl w:val="0"/>
              <w:suppressLineNumbers/>
              <w:suppressAutoHyphens/>
              <w:rPr>
                <w:rFonts w:cs="Arial"/>
                <w:sz w:val="20"/>
                <w:lang w:val="en-US"/>
              </w:rPr>
            </w:pPr>
            <w:r w:rsidRPr="009E6F1F">
              <w:rPr>
                <w:rFonts w:cs="Arial"/>
                <w:sz w:val="20"/>
                <w:lang w:val="en-US"/>
              </w:rPr>
              <w:t>Adaptive 1:1 randomization of the 60 patients included in the study to the two treatment groups was performed using a centralized method involving the drawing of envelopes in three blocks of 20 patients each to enable interim evaluations at visit 3 after inclusion of 20 and 40 patients. However, ten patients who were already on ceftriaxone therapy at inclusion were automatically assigned to group A. The study was open label due to the various modes of antibiotic applications.</w:t>
            </w:r>
          </w:p>
          <w:p w:rsidR="00F24F47" w:rsidRDefault="00F24F47" w:rsidP="00877574">
            <w:pPr>
              <w:keepLines/>
              <w:widowControl w:val="0"/>
              <w:suppressLineNumbers/>
              <w:suppressAutoHyphens/>
              <w:rPr>
                <w:rFonts w:cs="Arial"/>
                <w:sz w:val="20"/>
                <w:lang w:val="en-US"/>
              </w:rPr>
            </w:pPr>
          </w:p>
          <w:p w:rsidR="001C5BCC" w:rsidRPr="00252137" w:rsidRDefault="001C5BCC" w:rsidP="001C5BCC">
            <w:pPr>
              <w:spacing w:before="120"/>
              <w:rPr>
                <w:rFonts w:cs="Arial"/>
                <w:b/>
                <w:sz w:val="20"/>
                <w:lang w:val="en-US"/>
              </w:rPr>
            </w:pPr>
            <w:r w:rsidRPr="00252137">
              <w:rPr>
                <w:rFonts w:cs="Arial"/>
                <w:b/>
                <w:sz w:val="20"/>
                <w:lang w:val="en-US"/>
              </w:rPr>
              <w:t>Histology</w:t>
            </w:r>
          </w:p>
          <w:p w:rsidR="001C5BCC" w:rsidRPr="00252137" w:rsidRDefault="001C5BCC" w:rsidP="001C5BCC">
            <w:pPr>
              <w:rPr>
                <w:rFonts w:cs="Arial"/>
                <w:sz w:val="20"/>
                <w:lang w:val="en-US"/>
              </w:rPr>
            </w:pPr>
            <w:r w:rsidRPr="00252137">
              <w:rPr>
                <w:rFonts w:cs="Arial"/>
                <w:sz w:val="20"/>
                <w:lang w:val="en-US"/>
              </w:rPr>
              <w:t xml:space="preserve">Paraffin-embedded duodenal biopsies were </w:t>
            </w:r>
            <w:proofErr w:type="spellStart"/>
            <w:r w:rsidRPr="00252137">
              <w:rPr>
                <w:rFonts w:cs="Arial"/>
                <w:sz w:val="20"/>
                <w:lang w:val="en-US"/>
              </w:rPr>
              <w:t>histopathologically</w:t>
            </w:r>
            <w:proofErr w:type="spellEnd"/>
            <w:r w:rsidRPr="00252137">
              <w:rPr>
                <w:rFonts w:cs="Arial"/>
                <w:sz w:val="20"/>
                <w:lang w:val="en-US"/>
              </w:rPr>
              <w:t xml:space="preserve"> assessed by the reference pathologist C. Loddenkemper at inclusion to confirm diagnosis and at follow-ups to evaluate histological remission. Histology was also applied to all other, available tissue samples (</w:t>
            </w:r>
            <w:proofErr w:type="spellStart"/>
            <w:r w:rsidRPr="00252137">
              <w:rPr>
                <w:rFonts w:cs="Arial"/>
                <w:sz w:val="20"/>
                <w:lang w:val="en-US"/>
              </w:rPr>
              <w:t>eg</w:t>
            </w:r>
            <w:proofErr w:type="spellEnd"/>
            <w:r w:rsidRPr="00252137">
              <w:rPr>
                <w:rFonts w:cs="Arial"/>
                <w:sz w:val="20"/>
                <w:lang w:val="en-US"/>
              </w:rPr>
              <w:t xml:space="preserve">, lymph node, skin, bone marrow). PAS-positive macrophages were classified as subtypes 1 to 4 according to von </w:t>
            </w:r>
            <w:proofErr w:type="spellStart"/>
            <w:r w:rsidRPr="00252137">
              <w:rPr>
                <w:rFonts w:cs="Arial"/>
                <w:sz w:val="20"/>
                <w:lang w:val="en-US"/>
              </w:rPr>
              <w:t>Herbay</w:t>
            </w:r>
            <w:proofErr w:type="spellEnd"/>
            <w:r w:rsidRPr="00252137">
              <w:rPr>
                <w:rFonts w:cs="Arial"/>
                <w:sz w:val="20"/>
                <w:lang w:val="en-US"/>
              </w:rPr>
              <w:t xml:space="preserve">. </w:t>
            </w:r>
            <w:r>
              <w:rPr>
                <w:rFonts w:cs="Arial"/>
                <w:sz w:val="20"/>
                <w:lang w:val="en-US"/>
              </w:rPr>
              <w:t xml:space="preserve">(14) </w:t>
            </w:r>
            <w:r w:rsidRPr="00252137">
              <w:rPr>
                <w:rFonts w:cs="Arial"/>
                <w:sz w:val="20"/>
                <w:lang w:val="en-US"/>
              </w:rPr>
              <w:t xml:space="preserve">T. </w:t>
            </w:r>
            <w:proofErr w:type="spellStart"/>
            <w:r w:rsidRPr="00252137">
              <w:rPr>
                <w:rFonts w:cs="Arial"/>
                <w:sz w:val="20"/>
                <w:lang w:val="en-US"/>
              </w:rPr>
              <w:t>whipplei</w:t>
            </w:r>
            <w:proofErr w:type="spellEnd"/>
            <w:r w:rsidRPr="00252137">
              <w:rPr>
                <w:rFonts w:cs="Arial"/>
                <w:sz w:val="20"/>
                <w:lang w:val="en-US"/>
              </w:rPr>
              <w:t xml:space="preserve">-specific IHC was applied whenever possible. </w:t>
            </w:r>
          </w:p>
          <w:p w:rsidR="001C5BCC" w:rsidRDefault="001C5BCC" w:rsidP="00877574">
            <w:pPr>
              <w:keepLines/>
              <w:widowControl w:val="0"/>
              <w:suppressLineNumbers/>
              <w:suppressAutoHyphens/>
              <w:rPr>
                <w:rFonts w:cs="Arial"/>
                <w:b/>
                <w:sz w:val="20"/>
                <w:lang w:val="en-US"/>
              </w:rPr>
            </w:pPr>
          </w:p>
          <w:p w:rsidR="00F24F47" w:rsidRDefault="001C5BCC" w:rsidP="00877574">
            <w:pPr>
              <w:keepLines/>
              <w:widowControl w:val="0"/>
              <w:suppressLineNumbers/>
              <w:suppressAutoHyphens/>
              <w:rPr>
                <w:rFonts w:cs="Arial"/>
                <w:b/>
                <w:sz w:val="20"/>
                <w:lang w:val="en-US"/>
              </w:rPr>
            </w:pPr>
            <w:r w:rsidRPr="00252137">
              <w:rPr>
                <w:rFonts w:cs="Arial"/>
                <w:b/>
                <w:sz w:val="20"/>
                <w:lang w:val="en-US"/>
              </w:rPr>
              <w:t>PCR</w:t>
            </w:r>
          </w:p>
          <w:p w:rsidR="001C5BCC" w:rsidRDefault="001C5BCC" w:rsidP="001C5BCC">
            <w:pPr>
              <w:keepLines/>
              <w:widowControl w:val="0"/>
              <w:suppressLineNumbers/>
              <w:suppressAutoHyphens/>
              <w:rPr>
                <w:rFonts w:cs="Arial"/>
                <w:sz w:val="20"/>
                <w:lang w:val="en-US"/>
              </w:rPr>
            </w:pPr>
            <w:r w:rsidRPr="00252137">
              <w:rPr>
                <w:rFonts w:cs="Arial"/>
                <w:sz w:val="20"/>
                <w:lang w:val="en-US"/>
              </w:rPr>
              <w:t xml:space="preserve">T. </w:t>
            </w:r>
            <w:proofErr w:type="spellStart"/>
            <w:r w:rsidRPr="00252137">
              <w:rPr>
                <w:rFonts w:cs="Arial"/>
                <w:sz w:val="20"/>
                <w:lang w:val="en-US"/>
              </w:rPr>
              <w:t>whipplei</w:t>
            </w:r>
            <w:proofErr w:type="spellEnd"/>
            <w:r w:rsidRPr="00252137">
              <w:rPr>
                <w:rFonts w:cs="Arial"/>
                <w:sz w:val="20"/>
                <w:lang w:val="en-US"/>
              </w:rPr>
              <w:t xml:space="preserve">-specific PCR was performed from fresh duodenum, CSF, stool, and urine, in some cases from lymph node, synovial fluid, lung, bone marrow, vitreous punctate, </w:t>
            </w:r>
            <w:proofErr w:type="spellStart"/>
            <w:r w:rsidRPr="00252137">
              <w:rPr>
                <w:rFonts w:cs="Arial"/>
                <w:sz w:val="20"/>
                <w:lang w:val="en-US"/>
              </w:rPr>
              <w:t>pericard</w:t>
            </w:r>
            <w:proofErr w:type="spellEnd"/>
            <w:r w:rsidRPr="00252137">
              <w:rPr>
                <w:rFonts w:cs="Arial"/>
                <w:sz w:val="20"/>
                <w:lang w:val="en-US"/>
              </w:rPr>
              <w:t>, and ascites as previously described</w:t>
            </w:r>
            <w:proofErr w:type="gramStart"/>
            <w:r w:rsidRPr="00252137">
              <w:rPr>
                <w:rFonts w:cs="Arial"/>
                <w:sz w:val="20"/>
                <w:lang w:val="en-US"/>
              </w:rPr>
              <w:t>.</w:t>
            </w:r>
            <w:r>
              <w:rPr>
                <w:rFonts w:cs="Arial"/>
                <w:sz w:val="20"/>
                <w:lang w:val="en-US"/>
              </w:rPr>
              <w:t>(</w:t>
            </w:r>
            <w:proofErr w:type="gramEnd"/>
            <w:r w:rsidRPr="00252137">
              <w:rPr>
                <w:rFonts w:cs="Arial"/>
                <w:sz w:val="20"/>
                <w:lang w:val="en-US"/>
              </w:rPr>
              <w:t>1</w:t>
            </w:r>
            <w:r>
              <w:rPr>
                <w:rFonts w:cs="Arial"/>
                <w:sz w:val="20"/>
                <w:lang w:val="en-US"/>
              </w:rPr>
              <w:t>5)</w:t>
            </w:r>
            <w:r w:rsidRPr="00252137">
              <w:rPr>
                <w:rFonts w:cs="Arial"/>
                <w:sz w:val="20"/>
                <w:lang w:val="en-US"/>
              </w:rPr>
              <w:t xml:space="preserve"> Paraffin-embedded specimen were re-embedded in methacrylate before sectioning and DNA-extraction. T. </w:t>
            </w:r>
            <w:proofErr w:type="spellStart"/>
            <w:r w:rsidRPr="00252137">
              <w:rPr>
                <w:rFonts w:cs="Arial"/>
                <w:sz w:val="20"/>
                <w:lang w:val="en-US"/>
              </w:rPr>
              <w:t>whipplei</w:t>
            </w:r>
            <w:proofErr w:type="spellEnd"/>
            <w:r w:rsidRPr="00252137">
              <w:rPr>
                <w:rFonts w:cs="Arial"/>
                <w:sz w:val="20"/>
                <w:lang w:val="en-US"/>
              </w:rPr>
              <w:t xml:space="preserve"> specific real-time PCR of the </w:t>
            </w:r>
            <w:proofErr w:type="spellStart"/>
            <w:r w:rsidRPr="00252137">
              <w:rPr>
                <w:rFonts w:cs="Arial"/>
                <w:sz w:val="20"/>
                <w:lang w:val="en-US"/>
              </w:rPr>
              <w:t>rpoB</w:t>
            </w:r>
            <w:proofErr w:type="spellEnd"/>
            <w:r w:rsidRPr="00252137">
              <w:rPr>
                <w:rFonts w:cs="Arial"/>
                <w:sz w:val="20"/>
                <w:lang w:val="en-US"/>
              </w:rPr>
              <w:t xml:space="preserve"> gene was used as first line PCR. Every positive sample was confirmed by partial 16S rRNA gene PCR followed by sequencing.</w:t>
            </w:r>
            <w:r>
              <w:rPr>
                <w:rFonts w:cs="Arial"/>
                <w:sz w:val="20"/>
                <w:lang w:val="en-US"/>
              </w:rPr>
              <w:t>(15)</w:t>
            </w:r>
          </w:p>
          <w:p w:rsidR="001C5BCC" w:rsidRPr="00877574" w:rsidRDefault="001C5BCC" w:rsidP="00877574">
            <w:pPr>
              <w:keepLines/>
              <w:widowControl w:val="0"/>
              <w:suppressLineNumbers/>
              <w:suppressAutoHyphens/>
              <w:rPr>
                <w:rFonts w:cs="Arial"/>
                <w:sz w:val="20"/>
                <w:lang w:val="en-US"/>
              </w:rPr>
            </w:pPr>
          </w:p>
        </w:tc>
      </w:tr>
      <w:tr w:rsidR="00E7217D" w:rsidRPr="0060351B" w:rsidTr="00C367E2">
        <w:trPr>
          <w:trHeight w:val="862"/>
        </w:trPr>
        <w:tc>
          <w:tcPr>
            <w:tcW w:w="8471" w:type="dxa"/>
            <w:gridSpan w:val="2"/>
          </w:tcPr>
          <w:p w:rsidR="00E7217D" w:rsidRPr="00877574" w:rsidRDefault="00E7217D" w:rsidP="00E7217D">
            <w:pPr>
              <w:spacing w:before="60"/>
              <w:rPr>
                <w:b/>
                <w:lang w:val="en-US"/>
              </w:rPr>
            </w:pPr>
            <w:r w:rsidRPr="00877574">
              <w:rPr>
                <w:b/>
                <w:lang w:val="en-US"/>
              </w:rPr>
              <w:t>Number of patients (planned and analyzed):</w:t>
            </w:r>
          </w:p>
          <w:p w:rsidR="00E7217D" w:rsidRDefault="00E7217D" w:rsidP="00E7217D">
            <w:pPr>
              <w:spacing w:before="60"/>
              <w:rPr>
                <w:lang w:val="en-US"/>
              </w:rPr>
            </w:pPr>
            <w:r w:rsidRPr="005238D9">
              <w:rPr>
                <w:lang w:val="en-US"/>
              </w:rPr>
              <w:t>To be allocated to trial: n</w:t>
            </w:r>
            <w:r>
              <w:rPr>
                <w:lang w:val="en-US"/>
              </w:rPr>
              <w:t xml:space="preserve"> </w:t>
            </w:r>
            <w:r w:rsidRPr="005238D9">
              <w:rPr>
                <w:lang w:val="en-US"/>
              </w:rPr>
              <w:t>=</w:t>
            </w:r>
            <w:r>
              <w:rPr>
                <w:lang w:val="en-US"/>
              </w:rPr>
              <w:t xml:space="preserve"> 60</w:t>
            </w:r>
          </w:p>
          <w:p w:rsidR="00E7217D" w:rsidRDefault="00E7217D" w:rsidP="00E7217D">
            <w:pPr>
              <w:spacing w:before="60"/>
              <w:rPr>
                <w:lang w:val="en-US"/>
              </w:rPr>
            </w:pPr>
            <w:r>
              <w:rPr>
                <w:lang w:val="en-US"/>
              </w:rPr>
              <w:t>To be analyz</w:t>
            </w:r>
            <w:r w:rsidRPr="005238D9">
              <w:rPr>
                <w:lang w:val="en-US"/>
              </w:rPr>
              <w:t>ed: at least n</w:t>
            </w:r>
            <w:r>
              <w:rPr>
                <w:lang w:val="en-US"/>
              </w:rPr>
              <w:t xml:space="preserve"> </w:t>
            </w:r>
            <w:r w:rsidRPr="005238D9">
              <w:rPr>
                <w:lang w:val="en-US"/>
              </w:rPr>
              <w:t>=</w:t>
            </w:r>
            <w:r>
              <w:rPr>
                <w:lang w:val="en-US"/>
              </w:rPr>
              <w:t xml:space="preserve"> 60                 (</w:t>
            </w:r>
            <w:r w:rsidR="00762F03">
              <w:rPr>
                <w:lang w:val="en-US"/>
              </w:rPr>
              <w:t xml:space="preserve">Test </w:t>
            </w:r>
            <w:proofErr w:type="spellStart"/>
            <w:r w:rsidR="00762F03">
              <w:rPr>
                <w:lang w:val="en-US"/>
              </w:rPr>
              <w:t>substence</w:t>
            </w:r>
            <w:proofErr w:type="spellEnd"/>
            <w:r>
              <w:rPr>
                <w:lang w:val="en-US"/>
              </w:rPr>
              <w:t xml:space="preserve"> n= 60  ; Placebo n= 0)</w:t>
            </w:r>
          </w:p>
          <w:p w:rsidR="00E7217D" w:rsidRPr="00C052C0" w:rsidRDefault="00E7217D" w:rsidP="00E7217D">
            <w:pPr>
              <w:spacing w:before="60"/>
              <w:rPr>
                <w:lang w:val="en-US"/>
              </w:rPr>
            </w:pPr>
          </w:p>
        </w:tc>
      </w:tr>
      <w:tr w:rsidR="00E7217D" w:rsidRPr="0060351B" w:rsidTr="00C367E2">
        <w:trPr>
          <w:trHeight w:val="425"/>
        </w:trPr>
        <w:tc>
          <w:tcPr>
            <w:tcW w:w="8471" w:type="dxa"/>
            <w:gridSpan w:val="2"/>
          </w:tcPr>
          <w:p w:rsidR="00E7217D" w:rsidRDefault="00E7217D" w:rsidP="00E7217D">
            <w:pPr>
              <w:spacing w:before="60"/>
              <w:rPr>
                <w:lang w:val="en-US"/>
              </w:rPr>
            </w:pPr>
            <w:r w:rsidRPr="00C052C0">
              <w:rPr>
                <w:lang w:val="en-US"/>
              </w:rPr>
              <w:t>Diagnosis and main criteria for inclusion</w:t>
            </w:r>
            <w:r>
              <w:rPr>
                <w:lang w:val="en-US"/>
              </w:rPr>
              <w:t>/exclusion</w:t>
            </w:r>
            <w:r w:rsidRPr="00C052C0">
              <w:rPr>
                <w:lang w:val="en-US"/>
              </w:rPr>
              <w:t>:</w:t>
            </w:r>
          </w:p>
          <w:p w:rsidR="009E6F1F" w:rsidRPr="009E6F1F" w:rsidRDefault="009E6F1F" w:rsidP="00E7217D">
            <w:pPr>
              <w:spacing w:before="60"/>
              <w:rPr>
                <w:b/>
                <w:lang w:val="en-US"/>
              </w:rPr>
            </w:pPr>
            <w:r w:rsidRPr="009E6F1F">
              <w:rPr>
                <w:b/>
                <w:lang w:val="en-US"/>
              </w:rPr>
              <w:t>Inclusion criteria:</w:t>
            </w:r>
          </w:p>
          <w:p w:rsidR="009E6F1F" w:rsidRPr="007A2C50" w:rsidRDefault="009E6F1F" w:rsidP="009E6F1F">
            <w:pPr>
              <w:pStyle w:val="Textbaustein"/>
              <w:keepLines/>
              <w:widowControl w:val="0"/>
              <w:numPr>
                <w:ilvl w:val="0"/>
                <w:numId w:val="45"/>
              </w:numPr>
              <w:suppressLineNumbers/>
              <w:suppressAutoHyphens/>
              <w:rPr>
                <w:rFonts w:ascii="Arial" w:hAnsi="Arial" w:cs="Arial"/>
                <w:i w:val="0"/>
                <w:color w:val="auto"/>
                <w:sz w:val="20"/>
              </w:rPr>
            </w:pPr>
            <w:r w:rsidRPr="007A2C50">
              <w:rPr>
                <w:rFonts w:ascii="Arial" w:hAnsi="Arial" w:cs="Arial"/>
                <w:i w:val="0"/>
                <w:color w:val="auto"/>
                <w:sz w:val="20"/>
              </w:rPr>
              <w:t xml:space="preserve">Age &gt; 18 </w:t>
            </w:r>
            <w:proofErr w:type="spellStart"/>
            <w:r w:rsidRPr="007A2C50">
              <w:rPr>
                <w:rFonts w:ascii="Arial" w:hAnsi="Arial" w:cs="Arial"/>
                <w:i w:val="0"/>
                <w:color w:val="auto"/>
                <w:sz w:val="20"/>
              </w:rPr>
              <w:t>years</w:t>
            </w:r>
            <w:proofErr w:type="spellEnd"/>
          </w:p>
          <w:p w:rsidR="009E6F1F" w:rsidRPr="007A2C50" w:rsidRDefault="009E6F1F" w:rsidP="009E6F1F">
            <w:pPr>
              <w:pStyle w:val="Textbaustein"/>
              <w:keepLines/>
              <w:widowControl w:val="0"/>
              <w:numPr>
                <w:ilvl w:val="0"/>
                <w:numId w:val="45"/>
              </w:numPr>
              <w:suppressLineNumbers/>
              <w:suppressAutoHyphens/>
              <w:rPr>
                <w:rFonts w:ascii="Arial" w:hAnsi="Arial" w:cs="Arial"/>
                <w:i w:val="0"/>
                <w:color w:val="auto"/>
                <w:sz w:val="20"/>
                <w:lang w:val="en-US"/>
              </w:rPr>
            </w:pPr>
            <w:r w:rsidRPr="007A2C50">
              <w:rPr>
                <w:rFonts w:ascii="Arial" w:hAnsi="Arial" w:cs="Arial"/>
                <w:i w:val="0"/>
                <w:color w:val="auto"/>
                <w:sz w:val="20"/>
                <w:lang w:val="en-US"/>
              </w:rPr>
              <w:t>Written consent (according to AMG §40 (1) 3b)</w:t>
            </w:r>
          </w:p>
          <w:p w:rsidR="009E6F1F" w:rsidRPr="007A2C50" w:rsidRDefault="009E6F1F" w:rsidP="009E6F1F">
            <w:pPr>
              <w:pStyle w:val="Textbaustein"/>
              <w:keepLines/>
              <w:widowControl w:val="0"/>
              <w:numPr>
                <w:ilvl w:val="0"/>
                <w:numId w:val="45"/>
              </w:numPr>
              <w:suppressLineNumbers/>
              <w:suppressAutoHyphens/>
              <w:rPr>
                <w:rFonts w:ascii="Arial" w:hAnsi="Arial" w:cs="Arial"/>
                <w:i w:val="0"/>
                <w:color w:val="auto"/>
                <w:sz w:val="20"/>
              </w:rPr>
            </w:pPr>
            <w:r w:rsidRPr="007A2C50">
              <w:rPr>
                <w:rFonts w:ascii="Arial" w:hAnsi="Arial" w:cs="Arial"/>
                <w:i w:val="0"/>
                <w:color w:val="auto"/>
                <w:sz w:val="20"/>
              </w:rPr>
              <w:t xml:space="preserve">Negative </w:t>
            </w:r>
            <w:proofErr w:type="spellStart"/>
            <w:r w:rsidRPr="007A2C50">
              <w:rPr>
                <w:rFonts w:ascii="Arial" w:hAnsi="Arial" w:cs="Arial"/>
                <w:i w:val="0"/>
                <w:color w:val="auto"/>
                <w:sz w:val="20"/>
              </w:rPr>
              <w:t>pregnancy</w:t>
            </w:r>
            <w:proofErr w:type="spellEnd"/>
            <w:r w:rsidRPr="007A2C50">
              <w:rPr>
                <w:rFonts w:ascii="Arial" w:hAnsi="Arial" w:cs="Arial"/>
                <w:i w:val="0"/>
                <w:color w:val="auto"/>
                <w:sz w:val="20"/>
              </w:rPr>
              <w:t xml:space="preserve"> </w:t>
            </w:r>
            <w:proofErr w:type="spellStart"/>
            <w:r w:rsidRPr="007A2C50">
              <w:rPr>
                <w:rFonts w:ascii="Arial" w:hAnsi="Arial" w:cs="Arial"/>
                <w:i w:val="0"/>
                <w:color w:val="auto"/>
                <w:sz w:val="20"/>
              </w:rPr>
              <w:t>test</w:t>
            </w:r>
            <w:proofErr w:type="spellEnd"/>
          </w:p>
          <w:p w:rsidR="009E6F1F" w:rsidRDefault="009E6F1F" w:rsidP="009E6F1F">
            <w:pPr>
              <w:keepLines/>
              <w:widowControl w:val="0"/>
              <w:numPr>
                <w:ilvl w:val="0"/>
                <w:numId w:val="45"/>
              </w:numPr>
              <w:suppressLineNumbers/>
              <w:suppressAutoHyphens/>
              <w:jc w:val="left"/>
              <w:rPr>
                <w:rFonts w:cs="Arial"/>
                <w:sz w:val="20"/>
                <w:lang w:val="en-US"/>
              </w:rPr>
            </w:pPr>
            <w:r>
              <w:rPr>
                <w:rFonts w:cs="Arial"/>
                <w:sz w:val="20"/>
                <w:lang w:val="en-US"/>
              </w:rPr>
              <w:t xml:space="preserve">Patients with systemic chronic infection with </w:t>
            </w:r>
            <w:r w:rsidRPr="00136C0C">
              <w:rPr>
                <w:rFonts w:cs="Arial"/>
                <w:i/>
                <w:sz w:val="20"/>
                <w:lang w:val="en-US"/>
              </w:rPr>
              <w:t xml:space="preserve">T. </w:t>
            </w:r>
            <w:proofErr w:type="spellStart"/>
            <w:r w:rsidRPr="00136C0C">
              <w:rPr>
                <w:rFonts w:cs="Arial"/>
                <w:i/>
                <w:sz w:val="20"/>
                <w:lang w:val="en-US"/>
              </w:rPr>
              <w:t>whipplei</w:t>
            </w:r>
            <w:proofErr w:type="spellEnd"/>
            <w:r>
              <w:rPr>
                <w:rFonts w:cs="Arial"/>
                <w:sz w:val="20"/>
                <w:lang w:val="en-US"/>
              </w:rPr>
              <w:t xml:space="preserve">: </w:t>
            </w:r>
            <w:r w:rsidRPr="007A2C50">
              <w:rPr>
                <w:rFonts w:cs="Arial"/>
                <w:sz w:val="20"/>
                <w:lang w:val="en-US"/>
              </w:rPr>
              <w:t xml:space="preserve">Whipple-typical macrophages </w:t>
            </w:r>
            <w:r>
              <w:rPr>
                <w:rFonts w:cs="Arial"/>
                <w:sz w:val="20"/>
                <w:lang w:val="en-US"/>
              </w:rPr>
              <w:t>were</w:t>
            </w:r>
            <w:r w:rsidRPr="007A2C50">
              <w:rPr>
                <w:rFonts w:cs="Arial"/>
                <w:sz w:val="20"/>
                <w:lang w:val="en-US"/>
              </w:rPr>
              <w:t xml:space="preserve"> detected in the small intestine biopsy or </w:t>
            </w:r>
            <w:proofErr w:type="spellStart"/>
            <w:r w:rsidRPr="007A2C50">
              <w:rPr>
                <w:rFonts w:cs="Arial"/>
                <w:sz w:val="20"/>
                <w:lang w:val="en-US"/>
              </w:rPr>
              <w:t>extraintestinally</w:t>
            </w:r>
            <w:proofErr w:type="spellEnd"/>
            <w:r w:rsidRPr="007A2C50">
              <w:rPr>
                <w:rFonts w:cs="Arial"/>
                <w:sz w:val="20"/>
                <w:lang w:val="en-US"/>
              </w:rPr>
              <w:t>, which can be visualized in the periodic acid-Schiff (PAS) staining</w:t>
            </w:r>
            <w:r>
              <w:rPr>
                <w:rFonts w:cs="Arial"/>
                <w:sz w:val="20"/>
                <w:lang w:val="en-US"/>
              </w:rPr>
              <w:t>,</w:t>
            </w:r>
            <w:r w:rsidRPr="007A2C50">
              <w:rPr>
                <w:rFonts w:cs="Arial"/>
                <w:sz w:val="20"/>
                <w:lang w:val="en-US"/>
              </w:rPr>
              <w:t xml:space="preserve"> or positive PCR result</w:t>
            </w:r>
            <w:r>
              <w:rPr>
                <w:rFonts w:cs="Arial"/>
                <w:sz w:val="20"/>
                <w:lang w:val="en-US"/>
              </w:rPr>
              <w:t>s</w:t>
            </w:r>
            <w:r w:rsidRPr="007A2C50">
              <w:rPr>
                <w:rFonts w:cs="Arial"/>
                <w:sz w:val="20"/>
                <w:lang w:val="en-US"/>
              </w:rPr>
              <w:t xml:space="preserve"> for </w:t>
            </w:r>
            <w:r w:rsidRPr="0028597B">
              <w:rPr>
                <w:rFonts w:cs="Arial"/>
                <w:i/>
                <w:sz w:val="20"/>
                <w:lang w:val="en-US"/>
              </w:rPr>
              <w:t xml:space="preserve">T. </w:t>
            </w:r>
            <w:proofErr w:type="spellStart"/>
            <w:r w:rsidRPr="0028597B">
              <w:rPr>
                <w:rFonts w:cs="Arial"/>
                <w:i/>
                <w:sz w:val="20"/>
                <w:lang w:val="en-US"/>
              </w:rPr>
              <w:t>whipplei</w:t>
            </w:r>
            <w:proofErr w:type="spellEnd"/>
            <w:r w:rsidRPr="007A2C50">
              <w:rPr>
                <w:rFonts w:cs="Arial"/>
                <w:sz w:val="20"/>
                <w:lang w:val="en-US"/>
              </w:rPr>
              <w:t xml:space="preserve"> with sequencing from cerebrospinal fluid or </w:t>
            </w:r>
            <w:r>
              <w:rPr>
                <w:rFonts w:cs="Arial"/>
                <w:sz w:val="20"/>
                <w:lang w:val="en-US"/>
              </w:rPr>
              <w:t xml:space="preserve">alternative </w:t>
            </w:r>
            <w:r w:rsidRPr="007A2C50">
              <w:rPr>
                <w:rFonts w:cs="Arial"/>
                <w:sz w:val="20"/>
                <w:lang w:val="en-US"/>
              </w:rPr>
              <w:t>available tissue (</w:t>
            </w:r>
            <w:r>
              <w:rPr>
                <w:rFonts w:cs="Arial"/>
                <w:sz w:val="20"/>
                <w:lang w:val="en-US"/>
              </w:rPr>
              <w:t xml:space="preserve">from the </w:t>
            </w:r>
            <w:r w:rsidRPr="007A2C50">
              <w:rPr>
                <w:rFonts w:cs="Arial"/>
                <w:sz w:val="20"/>
                <w:lang w:val="en-US"/>
              </w:rPr>
              <w:t>reference laboratory</w:t>
            </w:r>
            <w:r>
              <w:rPr>
                <w:rFonts w:cs="Arial"/>
                <w:sz w:val="20"/>
                <w:lang w:val="en-US"/>
              </w:rPr>
              <w:t xml:space="preserve"> of the study</w:t>
            </w:r>
            <w:r w:rsidRPr="007A2C50">
              <w:rPr>
                <w:rFonts w:cs="Arial"/>
                <w:sz w:val="20"/>
                <w:lang w:val="en-US"/>
              </w:rPr>
              <w:t>)</w:t>
            </w:r>
          </w:p>
          <w:p w:rsidR="009E6F1F" w:rsidRDefault="009E6F1F" w:rsidP="009E6F1F">
            <w:pPr>
              <w:keepLines/>
              <w:widowControl w:val="0"/>
              <w:suppressLineNumbers/>
              <w:suppressAutoHyphens/>
              <w:ind w:left="720" w:hanging="687"/>
              <w:jc w:val="left"/>
              <w:rPr>
                <w:rFonts w:cs="Arial"/>
                <w:b/>
                <w:sz w:val="20"/>
                <w:lang w:val="en-US"/>
              </w:rPr>
            </w:pPr>
          </w:p>
          <w:p w:rsidR="009E6F1F" w:rsidRPr="009E6F1F" w:rsidRDefault="009E6F1F" w:rsidP="009E6F1F">
            <w:pPr>
              <w:keepLines/>
              <w:widowControl w:val="0"/>
              <w:suppressLineNumbers/>
              <w:suppressAutoHyphens/>
              <w:ind w:left="720" w:hanging="687"/>
              <w:jc w:val="left"/>
              <w:rPr>
                <w:rFonts w:cs="Arial"/>
                <w:b/>
                <w:sz w:val="20"/>
                <w:lang w:val="en-US"/>
              </w:rPr>
            </w:pPr>
            <w:r w:rsidRPr="009E6F1F">
              <w:rPr>
                <w:rFonts w:cs="Arial"/>
                <w:b/>
                <w:sz w:val="20"/>
                <w:lang w:val="en-US"/>
              </w:rPr>
              <w:t>Exclusion criteria:</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Pregnancy and lactation; lack of safe contraceptive measures</w:t>
            </w:r>
          </w:p>
          <w:p w:rsidR="009E6F1F" w:rsidRPr="007A2C50" w:rsidRDefault="009E6F1F" w:rsidP="009E6F1F">
            <w:pPr>
              <w:keepLines/>
              <w:widowControl w:val="0"/>
              <w:numPr>
                <w:ilvl w:val="0"/>
                <w:numId w:val="45"/>
              </w:numPr>
              <w:suppressLineNumbers/>
              <w:suppressAutoHyphens/>
              <w:ind w:right="-1"/>
              <w:jc w:val="left"/>
              <w:rPr>
                <w:rFonts w:cs="Arial"/>
                <w:sz w:val="20"/>
              </w:rPr>
            </w:pPr>
            <w:r w:rsidRPr="007A2C50">
              <w:rPr>
                <w:rFonts w:cs="Arial"/>
                <w:sz w:val="20"/>
                <w:lang w:val="en-US"/>
              </w:rPr>
              <w:t xml:space="preserve">All contraindications to test medication (including excipients of the dosage form). A known allergic reaction to one of the substances to be used is not initially a criterion for exclusion. </w:t>
            </w:r>
            <w:r w:rsidRPr="007A2C50">
              <w:rPr>
                <w:rFonts w:cs="Arial"/>
                <w:sz w:val="20"/>
              </w:rPr>
              <w:t xml:space="preserve">Substitute </w:t>
            </w:r>
            <w:proofErr w:type="spellStart"/>
            <w:r w:rsidRPr="007A2C50">
              <w:rPr>
                <w:rFonts w:cs="Arial"/>
                <w:sz w:val="20"/>
              </w:rPr>
              <w:t>preparatio</w:t>
            </w:r>
            <w:r>
              <w:rPr>
                <w:rFonts w:cs="Arial"/>
                <w:sz w:val="20"/>
              </w:rPr>
              <w:t>ns</w:t>
            </w:r>
            <w:proofErr w:type="spellEnd"/>
            <w:r>
              <w:rPr>
                <w:rFonts w:cs="Arial"/>
                <w:sz w:val="20"/>
              </w:rPr>
              <w:t xml:space="preserve"> </w:t>
            </w:r>
            <w:proofErr w:type="spellStart"/>
            <w:r>
              <w:rPr>
                <w:rFonts w:cs="Arial"/>
                <w:sz w:val="20"/>
              </w:rPr>
              <w:t>are</w:t>
            </w:r>
            <w:proofErr w:type="spellEnd"/>
            <w:r>
              <w:rPr>
                <w:rFonts w:cs="Arial"/>
                <w:sz w:val="20"/>
              </w:rPr>
              <w:t xml:space="preserve"> </w:t>
            </w:r>
            <w:proofErr w:type="spellStart"/>
            <w:r>
              <w:rPr>
                <w:rFonts w:cs="Arial"/>
                <w:sz w:val="20"/>
              </w:rPr>
              <w:t>provided</w:t>
            </w:r>
            <w:proofErr w:type="spellEnd"/>
            <w:r>
              <w:rPr>
                <w:rFonts w:cs="Arial"/>
                <w:sz w:val="20"/>
              </w:rPr>
              <w:t xml:space="preserve"> </w:t>
            </w:r>
            <w:proofErr w:type="spellStart"/>
            <w:r>
              <w:rPr>
                <w:rFonts w:cs="Arial"/>
                <w:sz w:val="20"/>
              </w:rPr>
              <w:t>for</w:t>
            </w:r>
            <w:proofErr w:type="spellEnd"/>
            <w:r>
              <w:rPr>
                <w:rFonts w:cs="Arial"/>
                <w:sz w:val="20"/>
              </w:rPr>
              <w:t xml:space="preserve"> </w:t>
            </w:r>
            <w:proofErr w:type="spellStart"/>
            <w:r>
              <w:rPr>
                <w:rFonts w:cs="Arial"/>
                <w:sz w:val="20"/>
              </w:rPr>
              <w:t>these</w:t>
            </w:r>
            <w:proofErr w:type="spellEnd"/>
            <w:r>
              <w:rPr>
                <w:rFonts w:cs="Arial"/>
                <w:sz w:val="20"/>
              </w:rPr>
              <w:t xml:space="preserve"> </w:t>
            </w:r>
            <w:proofErr w:type="spellStart"/>
            <w:r>
              <w:rPr>
                <w:rFonts w:cs="Arial"/>
                <w:sz w:val="20"/>
              </w:rPr>
              <w:t>cases</w:t>
            </w:r>
            <w:proofErr w:type="spellEnd"/>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Lack of willingness to store and pass on pseudonymized disease data in the context of the clinical trial</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Participation in a clinical trial within the last 30 days before the start of this trial, as well as simultaneous participation in other clinical trials or research projects</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Placement in an institution by court or official order</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Antibiotic therapy that has already lasted longer than one month</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Previous and unsuccessful antibiotic therapy for Whipple's disease</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Recurrence of Whipple's disease after previous antibiotic therapy</w:t>
            </w:r>
          </w:p>
          <w:p w:rsidR="009E6F1F" w:rsidRPr="007A2C50" w:rsidRDefault="009E6F1F" w:rsidP="009E6F1F">
            <w:pPr>
              <w:keepLines/>
              <w:widowControl w:val="0"/>
              <w:numPr>
                <w:ilvl w:val="0"/>
                <w:numId w:val="45"/>
              </w:numPr>
              <w:suppressLineNumbers/>
              <w:suppressAutoHyphens/>
              <w:ind w:right="-1"/>
              <w:jc w:val="left"/>
              <w:rPr>
                <w:rFonts w:cs="Arial"/>
                <w:sz w:val="20"/>
              </w:rPr>
            </w:pPr>
            <w:r w:rsidRPr="007A2C50">
              <w:rPr>
                <w:rFonts w:cs="Arial"/>
                <w:sz w:val="20"/>
              </w:rPr>
              <w:t xml:space="preserve">Manifest </w:t>
            </w:r>
            <w:proofErr w:type="spellStart"/>
            <w:r w:rsidRPr="007A2C50">
              <w:rPr>
                <w:rFonts w:cs="Arial"/>
                <w:sz w:val="20"/>
              </w:rPr>
              <w:t>severe</w:t>
            </w:r>
            <w:proofErr w:type="spellEnd"/>
            <w:r w:rsidRPr="007A2C50">
              <w:rPr>
                <w:rFonts w:cs="Arial"/>
                <w:sz w:val="20"/>
              </w:rPr>
              <w:t xml:space="preserve"> </w:t>
            </w:r>
            <w:proofErr w:type="spellStart"/>
            <w:r w:rsidRPr="007A2C50">
              <w:rPr>
                <w:rFonts w:cs="Arial"/>
                <w:sz w:val="20"/>
              </w:rPr>
              <w:t>tumor</w:t>
            </w:r>
            <w:proofErr w:type="spellEnd"/>
            <w:r w:rsidRPr="007A2C50">
              <w:rPr>
                <w:rFonts w:cs="Arial"/>
                <w:sz w:val="20"/>
              </w:rPr>
              <w:t xml:space="preserve"> </w:t>
            </w:r>
            <w:proofErr w:type="spellStart"/>
            <w:r w:rsidRPr="007A2C50">
              <w:rPr>
                <w:rFonts w:cs="Arial"/>
                <w:sz w:val="20"/>
              </w:rPr>
              <w:t>disease</w:t>
            </w:r>
            <w:proofErr w:type="spellEnd"/>
          </w:p>
          <w:p w:rsidR="009E6F1F" w:rsidRPr="007A2C50" w:rsidRDefault="009E6F1F" w:rsidP="009E6F1F">
            <w:pPr>
              <w:keepLines/>
              <w:widowControl w:val="0"/>
              <w:numPr>
                <w:ilvl w:val="0"/>
                <w:numId w:val="45"/>
              </w:numPr>
              <w:suppressLineNumbers/>
              <w:suppressAutoHyphens/>
              <w:ind w:right="-1"/>
              <w:jc w:val="left"/>
              <w:rPr>
                <w:rFonts w:cs="Arial"/>
                <w:sz w:val="20"/>
              </w:rPr>
            </w:pPr>
            <w:r w:rsidRPr="007A2C50">
              <w:rPr>
                <w:rFonts w:cs="Arial"/>
                <w:sz w:val="20"/>
              </w:rPr>
              <w:t xml:space="preserve">HIV </w:t>
            </w:r>
            <w:proofErr w:type="spellStart"/>
            <w:r w:rsidRPr="007A2C50">
              <w:rPr>
                <w:rFonts w:cs="Arial"/>
                <w:sz w:val="20"/>
              </w:rPr>
              <w:t>infection</w:t>
            </w:r>
            <w:proofErr w:type="spellEnd"/>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Lack of willingness to cooperate</w:t>
            </w:r>
          </w:p>
          <w:p w:rsidR="009E6F1F" w:rsidRPr="007A2C50" w:rsidRDefault="009E6F1F" w:rsidP="009E6F1F">
            <w:pPr>
              <w:keepLines/>
              <w:widowControl w:val="0"/>
              <w:numPr>
                <w:ilvl w:val="0"/>
                <w:numId w:val="45"/>
              </w:numPr>
              <w:suppressLineNumbers/>
              <w:suppressAutoHyphens/>
              <w:ind w:right="-1"/>
              <w:jc w:val="left"/>
              <w:rPr>
                <w:rFonts w:cs="Arial"/>
                <w:sz w:val="20"/>
                <w:lang w:val="en-US"/>
              </w:rPr>
            </w:pPr>
            <w:r w:rsidRPr="007A2C50">
              <w:rPr>
                <w:rFonts w:cs="Arial"/>
                <w:sz w:val="20"/>
                <w:lang w:val="en-US"/>
              </w:rPr>
              <w:t>History of hypersensitivity to the ingredients of the test substances/medicines or chemically related substances</w:t>
            </w:r>
          </w:p>
          <w:p w:rsidR="009E6F1F" w:rsidRDefault="009E6F1F" w:rsidP="009E6F1F">
            <w:pPr>
              <w:keepLines/>
              <w:widowControl w:val="0"/>
              <w:numPr>
                <w:ilvl w:val="0"/>
                <w:numId w:val="45"/>
              </w:numPr>
              <w:suppressLineNumbers/>
              <w:suppressAutoHyphens/>
              <w:jc w:val="left"/>
              <w:rPr>
                <w:rFonts w:cs="Arial"/>
                <w:sz w:val="20"/>
                <w:lang w:val="en-US"/>
              </w:rPr>
            </w:pPr>
            <w:r w:rsidRPr="007A2C50">
              <w:rPr>
                <w:rFonts w:cs="Arial"/>
                <w:sz w:val="20"/>
                <w:lang w:val="en-US"/>
              </w:rPr>
              <w:t>Persons who are in a dependent / employment relationship with the sponsor or investigator</w:t>
            </w:r>
          </w:p>
          <w:p w:rsidR="00E7217D" w:rsidRPr="00C052C0" w:rsidRDefault="00E7217D" w:rsidP="00E7217D">
            <w:pPr>
              <w:spacing w:before="60"/>
              <w:rPr>
                <w:lang w:val="en-US"/>
              </w:rPr>
            </w:pPr>
          </w:p>
        </w:tc>
      </w:tr>
      <w:tr w:rsidR="00E7217D" w:rsidRPr="0060351B" w:rsidTr="00C367E2">
        <w:trPr>
          <w:trHeight w:val="2703"/>
        </w:trPr>
        <w:tc>
          <w:tcPr>
            <w:tcW w:w="8471" w:type="dxa"/>
            <w:gridSpan w:val="2"/>
          </w:tcPr>
          <w:p w:rsidR="00E7217D" w:rsidRDefault="00E7217D" w:rsidP="00E7217D">
            <w:pPr>
              <w:keepLines/>
              <w:widowControl w:val="0"/>
              <w:suppressLineNumbers/>
              <w:suppressAutoHyphens/>
              <w:rPr>
                <w:lang w:val="en-US"/>
              </w:rPr>
            </w:pPr>
            <w:r w:rsidRPr="00A147A7">
              <w:rPr>
                <w:lang w:val="en-US"/>
              </w:rPr>
              <w:t xml:space="preserve">Randomized IMP treatment was: </w:t>
            </w:r>
            <w:r>
              <w:rPr>
                <w:lang w:val="en-US"/>
              </w:rPr>
              <w:t xml:space="preserve">      </w:t>
            </w:r>
          </w:p>
          <w:p w:rsidR="009E6F1F" w:rsidRPr="001C5BCC" w:rsidRDefault="009E6F1F" w:rsidP="00E7217D">
            <w:pPr>
              <w:keepLines/>
              <w:widowControl w:val="0"/>
              <w:suppressLineNumbers/>
              <w:suppressAutoHyphens/>
              <w:rPr>
                <w:sz w:val="16"/>
                <w:szCs w:val="16"/>
                <w:lang w:val="en-US"/>
              </w:rPr>
            </w:pPr>
          </w:p>
          <w:p w:rsidR="00E7217D" w:rsidRPr="009E6F1F" w:rsidRDefault="00E7217D" w:rsidP="00E7217D">
            <w:pPr>
              <w:keepLines/>
              <w:widowControl w:val="0"/>
              <w:suppressLineNumbers/>
              <w:suppressAutoHyphens/>
              <w:rPr>
                <w:rFonts w:cs="Arial"/>
                <w:b/>
                <w:sz w:val="20"/>
                <w:lang w:val="en-US"/>
              </w:rPr>
            </w:pPr>
            <w:r w:rsidRPr="009E6F1F">
              <w:rPr>
                <w:b/>
                <w:lang w:val="en-US"/>
              </w:rPr>
              <w:t xml:space="preserve">Arm 1: </w:t>
            </w:r>
            <w:r w:rsidRPr="009E6F1F">
              <w:rPr>
                <w:rFonts w:cs="Arial"/>
                <w:b/>
                <w:sz w:val="20"/>
                <w:lang w:val="en-US"/>
              </w:rPr>
              <w:t xml:space="preserve">Group A) </w:t>
            </w:r>
          </w:p>
          <w:p w:rsidR="00E7217D" w:rsidRPr="007A2C50" w:rsidRDefault="00E7217D" w:rsidP="00E7217D">
            <w:pPr>
              <w:keepLines/>
              <w:widowControl w:val="0"/>
              <w:suppressLineNumbers/>
              <w:suppressAutoHyphens/>
              <w:rPr>
                <w:rFonts w:cs="Arial"/>
                <w:sz w:val="20"/>
                <w:lang w:val="en-US"/>
              </w:rPr>
            </w:pPr>
            <w:r w:rsidRPr="007A2C50">
              <w:rPr>
                <w:rFonts w:cs="Arial"/>
                <w:sz w:val="20"/>
                <w:lang w:val="en-US"/>
              </w:rPr>
              <w:t xml:space="preserve">14 days Ceftriaxone 2g intravenously once daily, </w:t>
            </w:r>
          </w:p>
          <w:p w:rsidR="00E7217D" w:rsidRPr="007A2C50" w:rsidRDefault="00E7217D" w:rsidP="00E7217D">
            <w:pPr>
              <w:keepLines/>
              <w:widowControl w:val="0"/>
              <w:suppressLineNumbers/>
              <w:suppressAutoHyphens/>
              <w:rPr>
                <w:rFonts w:cs="Arial"/>
                <w:sz w:val="20"/>
                <w:lang w:val="en-US"/>
              </w:rPr>
            </w:pPr>
            <w:r w:rsidRPr="007A2C50">
              <w:rPr>
                <w:rFonts w:cs="Arial"/>
                <w:sz w:val="20"/>
                <w:lang w:val="en-US"/>
              </w:rPr>
              <w:t xml:space="preserve">then 12 months trimethoprim 160mg and sulfamethoxazole 800mg (cotrimoxazole forte) twice daily orally </w:t>
            </w:r>
            <w:bookmarkStart w:id="0" w:name="_GoBack"/>
            <w:bookmarkEnd w:id="0"/>
          </w:p>
          <w:p w:rsidR="00E7217D" w:rsidRPr="001C5BCC" w:rsidRDefault="00E7217D" w:rsidP="00E7217D">
            <w:pPr>
              <w:spacing w:before="60"/>
              <w:rPr>
                <w:sz w:val="16"/>
                <w:szCs w:val="16"/>
                <w:lang w:val="en-US"/>
              </w:rPr>
            </w:pPr>
          </w:p>
          <w:p w:rsidR="00E7217D" w:rsidRPr="009E6F1F" w:rsidRDefault="00E7217D" w:rsidP="00E7217D">
            <w:pPr>
              <w:keepLines/>
              <w:widowControl w:val="0"/>
              <w:suppressLineNumbers/>
              <w:suppressAutoHyphens/>
              <w:rPr>
                <w:rFonts w:cs="Arial"/>
                <w:b/>
                <w:sz w:val="20"/>
                <w:lang w:val="en-US"/>
              </w:rPr>
            </w:pPr>
            <w:r w:rsidRPr="009E6F1F">
              <w:rPr>
                <w:b/>
                <w:lang w:val="en-US"/>
              </w:rPr>
              <w:t xml:space="preserve">Arm 2: </w:t>
            </w:r>
            <w:r w:rsidRPr="009E6F1F">
              <w:rPr>
                <w:rFonts w:cs="Arial"/>
                <w:b/>
                <w:sz w:val="20"/>
                <w:lang w:val="en-US"/>
              </w:rPr>
              <w:t xml:space="preserve">Group B) </w:t>
            </w:r>
          </w:p>
          <w:p w:rsidR="00E7217D" w:rsidRPr="007A2C50" w:rsidRDefault="00E7217D" w:rsidP="00E7217D">
            <w:pPr>
              <w:keepLines/>
              <w:widowControl w:val="0"/>
              <w:suppressLineNumbers/>
              <w:suppressAutoHyphens/>
              <w:rPr>
                <w:rFonts w:cs="Arial"/>
                <w:sz w:val="20"/>
                <w:lang w:val="en-US"/>
              </w:rPr>
            </w:pPr>
            <w:r w:rsidRPr="007A2C50">
              <w:rPr>
                <w:rFonts w:cs="Arial"/>
                <w:sz w:val="20"/>
                <w:lang w:val="en-US"/>
              </w:rPr>
              <w:t xml:space="preserve">12 months Doxycycline 2x100mg daily + Hydroxychloroquine 2x200mg daily </w:t>
            </w:r>
          </w:p>
          <w:p w:rsidR="00E7217D" w:rsidRDefault="00E7217D" w:rsidP="009E6F1F">
            <w:pPr>
              <w:keepLines/>
              <w:widowControl w:val="0"/>
              <w:suppressLineNumbers/>
              <w:suppressAutoHyphens/>
              <w:rPr>
                <w:rFonts w:cs="Arial"/>
                <w:sz w:val="20"/>
                <w:lang w:val="en-US"/>
              </w:rPr>
            </w:pPr>
            <w:r w:rsidRPr="007A2C50">
              <w:rPr>
                <w:rFonts w:cs="Arial"/>
                <w:sz w:val="20"/>
                <w:lang w:val="en-US"/>
              </w:rPr>
              <w:t>(in case of cerebral involvement additionally trimethoprim 160mg and sulfamethoxazole 800mg (cotrimoxazole forte) 5x daily until PCR negative, thereafter 2x daily)</w:t>
            </w:r>
          </w:p>
          <w:p w:rsidR="009E6F1F" w:rsidRPr="009E6F1F" w:rsidRDefault="009E6F1F" w:rsidP="009E6F1F">
            <w:pPr>
              <w:keepLines/>
              <w:widowControl w:val="0"/>
              <w:suppressLineNumbers/>
              <w:suppressAutoHyphens/>
              <w:rPr>
                <w:rFonts w:cs="Arial"/>
                <w:sz w:val="20"/>
                <w:lang w:val="en-US"/>
              </w:rPr>
            </w:pPr>
          </w:p>
        </w:tc>
      </w:tr>
      <w:tr w:rsidR="00E7217D" w:rsidRPr="0060351B" w:rsidTr="00C367E2">
        <w:trPr>
          <w:trHeight w:val="425"/>
        </w:trPr>
        <w:tc>
          <w:tcPr>
            <w:tcW w:w="8471" w:type="dxa"/>
            <w:gridSpan w:val="2"/>
          </w:tcPr>
          <w:p w:rsidR="00E7217D" w:rsidRPr="00762F03" w:rsidRDefault="00E7217D" w:rsidP="00E7217D">
            <w:pPr>
              <w:spacing w:before="60"/>
              <w:rPr>
                <w:b/>
                <w:lang w:val="en-US"/>
              </w:rPr>
            </w:pPr>
            <w:r w:rsidRPr="00762F03">
              <w:rPr>
                <w:b/>
                <w:lang w:val="en-US"/>
              </w:rPr>
              <w:t>Test product, dose and mode of administration, batch number:</w:t>
            </w:r>
          </w:p>
          <w:p w:rsidR="009E6F1F" w:rsidRPr="007A2C50" w:rsidRDefault="009E6F1F" w:rsidP="009E6F1F">
            <w:pPr>
              <w:keepLines/>
              <w:widowControl w:val="0"/>
              <w:suppressLineNumbers/>
              <w:suppressAutoHyphens/>
              <w:rPr>
                <w:rFonts w:cs="Arial"/>
                <w:sz w:val="20"/>
                <w:lang w:val="en-US"/>
              </w:rPr>
            </w:pPr>
            <w:r>
              <w:rPr>
                <w:rFonts w:cs="Arial"/>
                <w:sz w:val="20"/>
                <w:lang w:val="en-US"/>
              </w:rPr>
              <w:t xml:space="preserve">Oral </w:t>
            </w:r>
            <w:r w:rsidRPr="007A2C50">
              <w:rPr>
                <w:rFonts w:cs="Arial"/>
                <w:sz w:val="20"/>
                <w:lang w:val="en-US"/>
              </w:rPr>
              <w:t xml:space="preserve">Doxycycline 2x100mg daily + </w:t>
            </w:r>
            <w:r>
              <w:rPr>
                <w:rFonts w:cs="Arial"/>
                <w:sz w:val="20"/>
                <w:lang w:val="en-US"/>
              </w:rPr>
              <w:t xml:space="preserve">Oral </w:t>
            </w:r>
            <w:r w:rsidRPr="007A2C50">
              <w:rPr>
                <w:rFonts w:cs="Arial"/>
                <w:sz w:val="20"/>
                <w:lang w:val="en-US"/>
              </w:rPr>
              <w:t xml:space="preserve">Hydroxychloroquine 2x200mg daily </w:t>
            </w:r>
          </w:p>
          <w:p w:rsidR="009E6F1F" w:rsidRDefault="009E6F1F" w:rsidP="009E6F1F">
            <w:pPr>
              <w:keepLines/>
              <w:widowControl w:val="0"/>
              <w:suppressLineNumbers/>
              <w:suppressAutoHyphens/>
              <w:rPr>
                <w:rFonts w:cs="Arial"/>
                <w:sz w:val="20"/>
                <w:lang w:val="en-US"/>
              </w:rPr>
            </w:pPr>
            <w:r w:rsidRPr="007A2C50">
              <w:rPr>
                <w:rFonts w:cs="Arial"/>
                <w:sz w:val="20"/>
                <w:lang w:val="en-US"/>
              </w:rPr>
              <w:t>(in case of cerebral involvement additionally</w:t>
            </w:r>
            <w:r w:rsidR="00F24F47">
              <w:rPr>
                <w:rFonts w:cs="Arial"/>
                <w:sz w:val="20"/>
                <w:lang w:val="en-US"/>
              </w:rPr>
              <w:t xml:space="preserve"> </w:t>
            </w:r>
            <w:r>
              <w:rPr>
                <w:rFonts w:cs="Arial"/>
                <w:sz w:val="20"/>
                <w:lang w:val="en-US"/>
              </w:rPr>
              <w:t>oral</w:t>
            </w:r>
            <w:r w:rsidRPr="007A2C50">
              <w:rPr>
                <w:rFonts w:cs="Arial"/>
                <w:sz w:val="20"/>
                <w:lang w:val="en-US"/>
              </w:rPr>
              <w:t xml:space="preserve"> trimethoprim 160mg and sulfamethoxazole 800mg (cotrimoxazole forte) 5x daily until PCR negative, thereafter 2x daily)</w:t>
            </w:r>
          </w:p>
          <w:p w:rsidR="00762F03" w:rsidRDefault="00762F03" w:rsidP="009E6F1F">
            <w:pPr>
              <w:keepLines/>
              <w:widowControl w:val="0"/>
              <w:suppressLineNumbers/>
              <w:suppressAutoHyphens/>
              <w:rPr>
                <w:rFonts w:cs="Arial"/>
                <w:sz w:val="20"/>
                <w:lang w:val="en-US"/>
              </w:rPr>
            </w:pPr>
            <w:r>
              <w:rPr>
                <w:rFonts w:cs="Arial"/>
                <w:sz w:val="20"/>
                <w:lang w:val="en-US"/>
              </w:rPr>
              <w:t>Batch number was not applicable since the duration of the trial was too long.</w:t>
            </w:r>
          </w:p>
          <w:p w:rsidR="00E7217D" w:rsidRPr="00C052C0" w:rsidRDefault="00E7217D" w:rsidP="00E7217D">
            <w:pPr>
              <w:spacing w:before="60"/>
              <w:rPr>
                <w:lang w:val="en-US"/>
              </w:rPr>
            </w:pPr>
          </w:p>
        </w:tc>
      </w:tr>
      <w:tr w:rsidR="00E7217D" w:rsidRPr="00E628A8" w:rsidTr="00C367E2">
        <w:trPr>
          <w:trHeight w:val="431"/>
        </w:trPr>
        <w:tc>
          <w:tcPr>
            <w:tcW w:w="8471" w:type="dxa"/>
            <w:gridSpan w:val="2"/>
          </w:tcPr>
          <w:p w:rsidR="00E7217D" w:rsidRPr="00762F03" w:rsidRDefault="00E7217D" w:rsidP="00E7217D">
            <w:pPr>
              <w:spacing w:before="60"/>
              <w:jc w:val="left"/>
              <w:rPr>
                <w:b/>
              </w:rPr>
            </w:pPr>
            <w:r w:rsidRPr="00762F03">
              <w:rPr>
                <w:b/>
              </w:rPr>
              <w:t xml:space="preserve">Duration </w:t>
            </w:r>
            <w:proofErr w:type="spellStart"/>
            <w:r w:rsidRPr="00762F03">
              <w:rPr>
                <w:b/>
              </w:rPr>
              <w:t>of</w:t>
            </w:r>
            <w:proofErr w:type="spellEnd"/>
            <w:r w:rsidRPr="00762F03">
              <w:rPr>
                <w:b/>
              </w:rPr>
              <w:t xml:space="preserve"> </w:t>
            </w:r>
            <w:proofErr w:type="spellStart"/>
            <w:r w:rsidRPr="00762F03">
              <w:rPr>
                <w:b/>
              </w:rPr>
              <w:t>treatment</w:t>
            </w:r>
            <w:proofErr w:type="spellEnd"/>
            <w:r w:rsidRPr="00762F03">
              <w:rPr>
                <w:b/>
              </w:rPr>
              <w:t>:</w:t>
            </w:r>
          </w:p>
          <w:p w:rsidR="00E7217D" w:rsidRDefault="009E6F1F" w:rsidP="00E7217D">
            <w:pPr>
              <w:spacing w:before="60"/>
              <w:jc w:val="left"/>
            </w:pPr>
            <w:r>
              <w:t xml:space="preserve">12 </w:t>
            </w:r>
            <w:proofErr w:type="spellStart"/>
            <w:r>
              <w:t>months</w:t>
            </w:r>
            <w:proofErr w:type="spellEnd"/>
          </w:p>
          <w:p w:rsidR="001C5BCC" w:rsidRPr="001C5BCC" w:rsidRDefault="001C5BCC" w:rsidP="00E7217D">
            <w:pPr>
              <w:spacing w:before="60"/>
              <w:jc w:val="left"/>
              <w:rPr>
                <w:sz w:val="16"/>
                <w:szCs w:val="16"/>
              </w:rPr>
            </w:pPr>
          </w:p>
        </w:tc>
      </w:tr>
      <w:tr w:rsidR="00E7217D" w:rsidRPr="0060351B" w:rsidTr="00C367E2">
        <w:trPr>
          <w:trHeight w:val="431"/>
        </w:trPr>
        <w:tc>
          <w:tcPr>
            <w:tcW w:w="8471" w:type="dxa"/>
            <w:gridSpan w:val="2"/>
          </w:tcPr>
          <w:p w:rsidR="00E7217D" w:rsidRPr="00762F03" w:rsidRDefault="00E7217D" w:rsidP="00E7217D">
            <w:pPr>
              <w:spacing w:before="60"/>
              <w:jc w:val="left"/>
              <w:rPr>
                <w:b/>
                <w:lang w:val="en-US"/>
              </w:rPr>
            </w:pPr>
            <w:r w:rsidRPr="00762F03">
              <w:rPr>
                <w:b/>
                <w:lang w:val="en-US"/>
              </w:rPr>
              <w:t>Reference therapy, dose and mode of administration, batch number:</w:t>
            </w:r>
          </w:p>
          <w:p w:rsidR="009E6F1F" w:rsidRPr="007A2C50" w:rsidRDefault="009E6F1F" w:rsidP="009E6F1F">
            <w:pPr>
              <w:keepLines/>
              <w:widowControl w:val="0"/>
              <w:suppressLineNumbers/>
              <w:suppressAutoHyphens/>
              <w:rPr>
                <w:rFonts w:cs="Arial"/>
                <w:sz w:val="20"/>
                <w:lang w:val="en-US"/>
              </w:rPr>
            </w:pPr>
            <w:r w:rsidRPr="007A2C50">
              <w:rPr>
                <w:rFonts w:cs="Arial"/>
                <w:sz w:val="20"/>
                <w:lang w:val="en-US"/>
              </w:rPr>
              <w:t xml:space="preserve">14 days Ceftriaxone 2g intravenously once daily, </w:t>
            </w:r>
          </w:p>
          <w:p w:rsidR="00762F03" w:rsidRDefault="009E6F1F" w:rsidP="00762F03">
            <w:pPr>
              <w:keepLines/>
              <w:widowControl w:val="0"/>
              <w:suppressLineNumbers/>
              <w:suppressAutoHyphens/>
              <w:rPr>
                <w:rFonts w:cs="Arial"/>
                <w:sz w:val="20"/>
                <w:lang w:val="en-US"/>
              </w:rPr>
            </w:pPr>
            <w:r w:rsidRPr="007A2C50">
              <w:rPr>
                <w:rFonts w:cs="Arial"/>
                <w:sz w:val="20"/>
                <w:lang w:val="en-US"/>
              </w:rPr>
              <w:t>then 12 months trimethoprim 160mg and sulfamethoxazole 800mg (cotrimoxazole forte) twice daily orally</w:t>
            </w:r>
            <w:r w:rsidR="00762F03">
              <w:rPr>
                <w:rFonts w:cs="Arial"/>
                <w:sz w:val="20"/>
                <w:lang w:val="en-US"/>
              </w:rPr>
              <w:t xml:space="preserve">. </w:t>
            </w:r>
          </w:p>
          <w:p w:rsidR="00762F03" w:rsidRDefault="00762F03" w:rsidP="00762F03">
            <w:pPr>
              <w:keepLines/>
              <w:widowControl w:val="0"/>
              <w:suppressLineNumbers/>
              <w:suppressAutoHyphens/>
              <w:rPr>
                <w:rFonts w:cs="Arial"/>
                <w:sz w:val="20"/>
                <w:lang w:val="en-US"/>
              </w:rPr>
            </w:pPr>
            <w:r>
              <w:rPr>
                <w:rFonts w:cs="Arial"/>
                <w:sz w:val="20"/>
                <w:lang w:val="en-US"/>
              </w:rPr>
              <w:t>Batch number was not applicable since the duration of the trial was too long.</w:t>
            </w:r>
          </w:p>
          <w:p w:rsidR="009E6F1F" w:rsidRPr="009E6F1F" w:rsidRDefault="009E6F1F" w:rsidP="009E6F1F">
            <w:pPr>
              <w:keepLines/>
              <w:widowControl w:val="0"/>
              <w:suppressLineNumbers/>
              <w:suppressAutoHyphens/>
              <w:rPr>
                <w:rFonts w:cs="Arial"/>
                <w:sz w:val="20"/>
                <w:lang w:val="en-US"/>
              </w:rPr>
            </w:pPr>
          </w:p>
        </w:tc>
      </w:tr>
      <w:tr w:rsidR="00E7217D" w:rsidRPr="0060351B" w:rsidTr="00C367E2">
        <w:trPr>
          <w:trHeight w:val="1404"/>
        </w:trPr>
        <w:tc>
          <w:tcPr>
            <w:tcW w:w="8471" w:type="dxa"/>
            <w:gridSpan w:val="2"/>
            <w:vAlign w:val="center"/>
          </w:tcPr>
          <w:p w:rsidR="00034E22" w:rsidRDefault="00E7217D" w:rsidP="00E7217D">
            <w:pPr>
              <w:autoSpaceDE w:val="0"/>
              <w:autoSpaceDN w:val="0"/>
              <w:adjustRightInd w:val="0"/>
              <w:jc w:val="left"/>
              <w:rPr>
                <w:rFonts w:ascii="TimesNewRoman" w:hAnsi="TimesNewRoman" w:cs="TimesNewRoman"/>
                <w:sz w:val="23"/>
                <w:szCs w:val="23"/>
                <w:lang w:val="en-US"/>
              </w:rPr>
            </w:pPr>
            <w:r w:rsidRPr="00A517B8">
              <w:rPr>
                <w:b/>
                <w:lang w:val="en-US"/>
              </w:rPr>
              <w:t>Efficacy and Safety Variables</w:t>
            </w:r>
            <w:r w:rsidRPr="00A517B8">
              <w:rPr>
                <w:rFonts w:ascii="TimesNewRoman" w:hAnsi="TimesNewRoman" w:cs="TimesNewRoman"/>
                <w:sz w:val="23"/>
                <w:szCs w:val="23"/>
                <w:lang w:val="en-US"/>
              </w:rPr>
              <w:t xml:space="preserve"> </w:t>
            </w:r>
          </w:p>
          <w:p w:rsidR="00034E22" w:rsidRDefault="00034E22" w:rsidP="00E7217D">
            <w:pPr>
              <w:autoSpaceDE w:val="0"/>
              <w:autoSpaceDN w:val="0"/>
              <w:adjustRightInd w:val="0"/>
              <w:jc w:val="left"/>
              <w:rPr>
                <w:b/>
                <w:lang w:val="en-US"/>
              </w:rPr>
            </w:pPr>
          </w:p>
          <w:p w:rsidR="00034E22" w:rsidRPr="00034E22" w:rsidRDefault="00034E22" w:rsidP="00E7217D">
            <w:pPr>
              <w:autoSpaceDE w:val="0"/>
              <w:autoSpaceDN w:val="0"/>
              <w:adjustRightInd w:val="0"/>
              <w:jc w:val="left"/>
              <w:rPr>
                <w:b/>
                <w:lang w:val="en-US"/>
              </w:rPr>
            </w:pPr>
            <w:r w:rsidRPr="00034E22">
              <w:rPr>
                <w:b/>
                <w:lang w:val="en-US"/>
              </w:rPr>
              <w:t>The schedule of the trial was:</w:t>
            </w:r>
          </w:p>
          <w:p w:rsidR="00034E22" w:rsidRPr="00034E22" w:rsidRDefault="00034E22" w:rsidP="00034E22">
            <w:pPr>
              <w:pStyle w:val="Textkrper"/>
              <w:keepLines/>
              <w:widowControl w:val="0"/>
              <w:numPr>
                <w:ilvl w:val="0"/>
                <w:numId w:val="47"/>
              </w:numPr>
              <w:suppressLineNumbers/>
              <w:tabs>
                <w:tab w:val="clear" w:pos="720"/>
                <w:tab w:val="left" w:pos="0"/>
              </w:tabs>
              <w:suppressAutoHyphens/>
              <w:rPr>
                <w:rFonts w:ascii="Arial" w:hAnsi="Arial" w:cs="Arial"/>
                <w:sz w:val="20"/>
                <w:lang w:val="en-US"/>
              </w:rPr>
            </w:pPr>
            <w:r w:rsidRPr="00034E22">
              <w:rPr>
                <w:rFonts w:ascii="Arial" w:hAnsi="Arial" w:cs="Arial"/>
                <w:sz w:val="20"/>
                <w:lang w:val="en-US"/>
              </w:rPr>
              <w:t xml:space="preserve">Screening, information, consent with </w:t>
            </w:r>
            <w:r w:rsidR="00515462" w:rsidRPr="00515462">
              <w:rPr>
                <w:rFonts w:ascii="Arial" w:hAnsi="Arial" w:cs="Arial"/>
                <w:sz w:val="20"/>
                <w:lang w:val="en-US"/>
              </w:rPr>
              <w:t xml:space="preserve">Esophagogastroduodenoscopy (EGD) </w:t>
            </w:r>
            <w:r>
              <w:rPr>
                <w:rFonts w:ascii="Arial" w:hAnsi="Arial" w:cs="Arial"/>
                <w:sz w:val="20"/>
                <w:lang w:val="en-US"/>
              </w:rPr>
              <w:t>(with biopsies for PCR and histology)</w:t>
            </w:r>
            <w:r w:rsidRPr="00034E22">
              <w:rPr>
                <w:rFonts w:ascii="Arial" w:hAnsi="Arial" w:cs="Arial"/>
                <w:sz w:val="20"/>
                <w:lang w:val="en-US"/>
              </w:rPr>
              <w:t>, cerebrospinal</w:t>
            </w:r>
            <w:r w:rsidR="00515462">
              <w:rPr>
                <w:rFonts w:ascii="Arial" w:hAnsi="Arial" w:cs="Arial"/>
                <w:sz w:val="20"/>
                <w:lang w:val="en-US"/>
              </w:rPr>
              <w:t xml:space="preserve"> fluid (CSF)</w:t>
            </w:r>
            <w:r w:rsidRPr="00034E22">
              <w:rPr>
                <w:rFonts w:ascii="Arial" w:hAnsi="Arial" w:cs="Arial"/>
                <w:sz w:val="20"/>
                <w:lang w:val="en-US"/>
              </w:rPr>
              <w:t xml:space="preserve"> puncture</w:t>
            </w:r>
            <w:r>
              <w:rPr>
                <w:rFonts w:ascii="Arial" w:hAnsi="Arial" w:cs="Arial"/>
                <w:sz w:val="20"/>
                <w:lang w:val="en-US"/>
              </w:rPr>
              <w:t xml:space="preserve"> (laboratory parameter and PCR)</w:t>
            </w:r>
            <w:r w:rsidRPr="00034E22">
              <w:rPr>
                <w:rFonts w:ascii="Arial" w:hAnsi="Arial" w:cs="Arial"/>
                <w:sz w:val="20"/>
                <w:lang w:val="en-US"/>
              </w:rPr>
              <w:t xml:space="preserve">, </w:t>
            </w:r>
            <w:r>
              <w:rPr>
                <w:rFonts w:ascii="Arial" w:hAnsi="Arial" w:cs="Arial"/>
                <w:sz w:val="20"/>
                <w:lang w:val="en-US"/>
              </w:rPr>
              <w:t>analysis of blood laboratory parameters and physical examination</w:t>
            </w:r>
          </w:p>
          <w:p w:rsidR="00034E22" w:rsidRPr="007A2C50" w:rsidRDefault="00034E22" w:rsidP="00034E22">
            <w:pPr>
              <w:pStyle w:val="Textkrper"/>
              <w:keepLines/>
              <w:widowControl w:val="0"/>
              <w:numPr>
                <w:ilvl w:val="0"/>
                <w:numId w:val="47"/>
              </w:numPr>
              <w:suppressLineNumbers/>
              <w:tabs>
                <w:tab w:val="clear" w:pos="720"/>
                <w:tab w:val="left" w:pos="0"/>
              </w:tabs>
              <w:suppressAutoHyphens/>
              <w:rPr>
                <w:rFonts w:ascii="Arial" w:hAnsi="Arial" w:cs="Arial"/>
                <w:sz w:val="20"/>
                <w:lang w:val="en-US"/>
              </w:rPr>
            </w:pPr>
            <w:r w:rsidRPr="007A2C50">
              <w:rPr>
                <w:rFonts w:ascii="Arial" w:hAnsi="Arial" w:cs="Arial"/>
                <w:sz w:val="20"/>
                <w:lang w:val="en-US"/>
              </w:rPr>
              <w:t>Randomization to arm a) or b) and start of treatment</w:t>
            </w:r>
          </w:p>
          <w:p w:rsidR="00034E22" w:rsidRPr="00034E22" w:rsidRDefault="00034E22" w:rsidP="00034E22">
            <w:pPr>
              <w:pStyle w:val="Textkrper"/>
              <w:keepLines/>
              <w:widowControl w:val="0"/>
              <w:numPr>
                <w:ilvl w:val="0"/>
                <w:numId w:val="47"/>
              </w:numPr>
              <w:suppressLineNumbers/>
              <w:tabs>
                <w:tab w:val="clear" w:pos="720"/>
                <w:tab w:val="left" w:pos="0"/>
              </w:tabs>
              <w:suppressAutoHyphens/>
              <w:rPr>
                <w:rFonts w:ascii="Arial" w:hAnsi="Arial" w:cs="Arial"/>
                <w:sz w:val="20"/>
                <w:lang w:val="en-US"/>
              </w:rPr>
            </w:pPr>
            <w:r w:rsidRPr="007A2C50">
              <w:rPr>
                <w:rFonts w:ascii="Arial" w:hAnsi="Arial" w:cs="Arial"/>
                <w:sz w:val="20"/>
                <w:lang w:val="en-US"/>
              </w:rPr>
              <w:t>Visit I (optional); 14 days after initiation of treatment</w:t>
            </w:r>
            <w:r>
              <w:rPr>
                <w:rFonts w:ascii="Arial" w:hAnsi="Arial" w:cs="Arial"/>
                <w:sz w:val="20"/>
                <w:lang w:val="en-US"/>
              </w:rPr>
              <w:t xml:space="preserve"> with analysis of blood laboratory parameters and physical examination</w:t>
            </w:r>
          </w:p>
          <w:p w:rsidR="00034E22" w:rsidRPr="00034E22" w:rsidRDefault="00034E22" w:rsidP="00154113">
            <w:pPr>
              <w:pStyle w:val="Textkrper"/>
              <w:keepLines/>
              <w:widowControl w:val="0"/>
              <w:numPr>
                <w:ilvl w:val="0"/>
                <w:numId w:val="47"/>
              </w:numPr>
              <w:suppressLineNumbers/>
              <w:tabs>
                <w:tab w:val="clear" w:pos="720"/>
                <w:tab w:val="left" w:pos="0"/>
              </w:tabs>
              <w:suppressAutoHyphens/>
              <w:rPr>
                <w:rFonts w:ascii="Arial" w:hAnsi="Arial" w:cs="Arial"/>
                <w:sz w:val="20"/>
                <w:lang w:val="en-US"/>
              </w:rPr>
            </w:pPr>
            <w:r w:rsidRPr="00034E22">
              <w:rPr>
                <w:rFonts w:ascii="Arial" w:hAnsi="Arial" w:cs="Arial"/>
                <w:sz w:val="20"/>
                <w:lang w:val="en-US"/>
              </w:rPr>
              <w:t>Visit II, III and IV, 3 months (analysis of blood laboratory parameters and physical examination), 6 months (</w:t>
            </w:r>
            <w:r w:rsidR="00515462">
              <w:rPr>
                <w:rFonts w:ascii="Arial" w:hAnsi="Arial" w:cs="Arial"/>
                <w:sz w:val="20"/>
                <w:lang w:val="en-US"/>
              </w:rPr>
              <w:t>EGD</w:t>
            </w:r>
            <w:r w:rsidRPr="00034E22">
              <w:rPr>
                <w:rFonts w:ascii="Arial" w:hAnsi="Arial" w:cs="Arial"/>
                <w:sz w:val="20"/>
                <w:lang w:val="en-US"/>
              </w:rPr>
              <w:t xml:space="preserve">, </w:t>
            </w:r>
            <w:r w:rsidR="00515462">
              <w:rPr>
                <w:rFonts w:ascii="Arial" w:hAnsi="Arial" w:cs="Arial"/>
                <w:sz w:val="20"/>
                <w:lang w:val="en-US"/>
              </w:rPr>
              <w:t>CSF</w:t>
            </w:r>
            <w:r w:rsidRPr="00034E22">
              <w:rPr>
                <w:rFonts w:ascii="Arial" w:hAnsi="Arial" w:cs="Arial"/>
                <w:sz w:val="20"/>
                <w:lang w:val="en-US"/>
              </w:rPr>
              <w:t xml:space="preserve"> puncture, analysis of blood laboratory parameters and physical examination) and 12 months (</w:t>
            </w:r>
            <w:r w:rsidR="00515462">
              <w:rPr>
                <w:rFonts w:ascii="Arial" w:hAnsi="Arial" w:cs="Arial"/>
                <w:sz w:val="20"/>
                <w:lang w:val="en-US"/>
              </w:rPr>
              <w:t>EGD</w:t>
            </w:r>
            <w:r w:rsidRPr="00034E22">
              <w:rPr>
                <w:rFonts w:ascii="Arial" w:hAnsi="Arial" w:cs="Arial"/>
                <w:sz w:val="20"/>
                <w:lang w:val="en-US"/>
              </w:rPr>
              <w:t xml:space="preserve">, analysis of blood laboratory parameters and physical examination) after initiation of treatment </w:t>
            </w:r>
          </w:p>
          <w:p w:rsidR="00034E22" w:rsidRDefault="00034E22" w:rsidP="00034E22">
            <w:pPr>
              <w:keepLines/>
              <w:widowControl w:val="0"/>
              <w:numPr>
                <w:ilvl w:val="0"/>
                <w:numId w:val="47"/>
              </w:numPr>
              <w:suppressLineNumbers/>
              <w:suppressAutoHyphens/>
              <w:jc w:val="left"/>
              <w:rPr>
                <w:rFonts w:cs="Arial"/>
                <w:sz w:val="20"/>
                <w:lang w:val="en-US"/>
              </w:rPr>
            </w:pPr>
            <w:r w:rsidRPr="007A2C50">
              <w:rPr>
                <w:rFonts w:cs="Arial"/>
                <w:sz w:val="20"/>
                <w:lang w:val="en-US"/>
              </w:rPr>
              <w:t xml:space="preserve">follow-up (final visit) </w:t>
            </w:r>
            <w:r>
              <w:rPr>
                <w:rFonts w:cs="Arial"/>
                <w:sz w:val="20"/>
                <w:lang w:val="en-US"/>
              </w:rPr>
              <w:t xml:space="preserve">12-15 months </w:t>
            </w:r>
            <w:r w:rsidRPr="007A2C50">
              <w:rPr>
                <w:rFonts w:cs="Arial"/>
                <w:sz w:val="20"/>
                <w:lang w:val="en-US"/>
              </w:rPr>
              <w:t>after the end of treatment</w:t>
            </w:r>
            <w:r>
              <w:rPr>
                <w:rFonts w:cs="Arial"/>
                <w:sz w:val="20"/>
                <w:lang w:val="en-US"/>
              </w:rPr>
              <w:t xml:space="preserve"> (</w:t>
            </w:r>
            <w:r w:rsidR="00515462">
              <w:rPr>
                <w:rFonts w:cs="Arial"/>
                <w:sz w:val="20"/>
                <w:lang w:val="en-US"/>
              </w:rPr>
              <w:t>EGD</w:t>
            </w:r>
            <w:r w:rsidRPr="00034E22">
              <w:rPr>
                <w:rFonts w:cs="Arial"/>
                <w:sz w:val="20"/>
                <w:lang w:val="en-US"/>
              </w:rPr>
              <w:t xml:space="preserve">, </w:t>
            </w:r>
            <w:r w:rsidR="00515462">
              <w:rPr>
                <w:rFonts w:cs="Arial"/>
                <w:sz w:val="20"/>
                <w:lang w:val="en-US"/>
              </w:rPr>
              <w:t>CSF</w:t>
            </w:r>
            <w:r w:rsidRPr="00034E22">
              <w:rPr>
                <w:rFonts w:cs="Arial"/>
                <w:sz w:val="20"/>
                <w:lang w:val="en-US"/>
              </w:rPr>
              <w:t xml:space="preserve"> puncture, </w:t>
            </w:r>
            <w:r>
              <w:rPr>
                <w:rFonts w:cs="Arial"/>
                <w:sz w:val="20"/>
                <w:lang w:val="en-US"/>
              </w:rPr>
              <w:t>analysis of blood laboratory parameters and physical examination)</w:t>
            </w:r>
          </w:p>
          <w:p w:rsidR="00034E22" w:rsidRDefault="00034E22" w:rsidP="00034E22">
            <w:pPr>
              <w:keepLines/>
              <w:widowControl w:val="0"/>
              <w:suppressLineNumbers/>
              <w:suppressAutoHyphens/>
              <w:jc w:val="left"/>
              <w:rPr>
                <w:rFonts w:cs="Arial"/>
                <w:sz w:val="20"/>
                <w:lang w:val="en-US"/>
              </w:rPr>
            </w:pPr>
          </w:p>
          <w:p w:rsidR="00E7217D" w:rsidRPr="00A517B8" w:rsidRDefault="00E7217D" w:rsidP="00E7217D">
            <w:pPr>
              <w:rPr>
                <w:b/>
                <w:lang w:val="en-US"/>
              </w:rPr>
            </w:pPr>
          </w:p>
          <w:p w:rsidR="00E7217D" w:rsidRDefault="00E7217D" w:rsidP="00E7217D">
            <w:pPr>
              <w:rPr>
                <w:b/>
                <w:bCs/>
                <w:lang w:val="en-US"/>
              </w:rPr>
            </w:pPr>
            <w:r w:rsidRPr="00C052C0">
              <w:rPr>
                <w:b/>
                <w:bCs/>
                <w:lang w:val="en-US"/>
              </w:rPr>
              <w:t>E</w:t>
            </w:r>
            <w:bookmarkStart w:id="1" w:name="OLE_LINK6"/>
            <w:bookmarkStart w:id="2" w:name="OLE_LINK7"/>
            <w:r w:rsidRPr="00C052C0">
              <w:rPr>
                <w:b/>
                <w:bCs/>
                <w:lang w:val="en-US"/>
              </w:rPr>
              <w:t>fficacy</w:t>
            </w:r>
            <w:bookmarkEnd w:id="1"/>
            <w:bookmarkEnd w:id="2"/>
            <w:r>
              <w:rPr>
                <w:b/>
                <w:bCs/>
                <w:lang w:val="en-US"/>
              </w:rPr>
              <w:t xml:space="preserve"> </w:t>
            </w:r>
            <w:proofErr w:type="spellStart"/>
            <w:r>
              <w:rPr>
                <w:b/>
                <w:bCs/>
                <w:lang w:val="en-US"/>
              </w:rPr>
              <w:t>Evalution</w:t>
            </w:r>
            <w:proofErr w:type="spellEnd"/>
            <w:r>
              <w:rPr>
                <w:b/>
                <w:bCs/>
                <w:lang w:val="en-US"/>
              </w:rPr>
              <w:t xml:space="preserve"> </w:t>
            </w:r>
          </w:p>
          <w:p w:rsidR="00E7217D" w:rsidRDefault="00E7217D" w:rsidP="00E7217D">
            <w:pPr>
              <w:autoSpaceDE w:val="0"/>
              <w:autoSpaceDN w:val="0"/>
              <w:adjustRightInd w:val="0"/>
              <w:jc w:val="left"/>
              <w:rPr>
                <w:i/>
                <w:color w:val="2E74B5" w:themeColor="accent1" w:themeShade="BF"/>
                <w:lang w:val="en-US"/>
              </w:rPr>
            </w:pPr>
            <w:r>
              <w:rPr>
                <w:b/>
                <w:bCs/>
                <w:lang w:val="en-US"/>
              </w:rPr>
              <w:t xml:space="preserve">- </w:t>
            </w:r>
            <w:r w:rsidRPr="00CD1F46">
              <w:rPr>
                <w:b/>
                <w:bCs/>
                <w:lang w:val="en-US"/>
              </w:rPr>
              <w:t xml:space="preserve">Data Sets </w:t>
            </w:r>
            <w:proofErr w:type="spellStart"/>
            <w:r w:rsidRPr="00CD1F46">
              <w:rPr>
                <w:b/>
                <w:bCs/>
                <w:lang w:val="en-US"/>
              </w:rPr>
              <w:t>Analysed</w:t>
            </w:r>
            <w:proofErr w:type="spellEnd"/>
            <w:r>
              <w:rPr>
                <w:rFonts w:ascii="TimesNewRoman,Bold" w:hAnsi="TimesNewRoman,Bold" w:cs="TimesNewRoman,Bold"/>
                <w:b/>
                <w:bCs/>
                <w:sz w:val="23"/>
                <w:szCs w:val="23"/>
                <w:lang w:val="en-US"/>
              </w:rPr>
              <w:t xml:space="preserve"> </w:t>
            </w:r>
          </w:p>
          <w:p w:rsidR="00877574" w:rsidRDefault="00877574" w:rsidP="00E7217D">
            <w:pPr>
              <w:autoSpaceDE w:val="0"/>
              <w:autoSpaceDN w:val="0"/>
              <w:adjustRightInd w:val="0"/>
              <w:jc w:val="left"/>
              <w:rPr>
                <w:rFonts w:cs="Arial"/>
                <w:sz w:val="20"/>
                <w:lang w:val="en-US"/>
              </w:rPr>
            </w:pPr>
            <w:r w:rsidRPr="00877574">
              <w:rPr>
                <w:rFonts w:cs="Arial"/>
                <w:sz w:val="20"/>
                <w:lang w:val="en-US"/>
              </w:rPr>
              <w:t xml:space="preserve">All </w:t>
            </w:r>
            <w:r>
              <w:rPr>
                <w:rFonts w:cs="Arial"/>
                <w:sz w:val="20"/>
                <w:lang w:val="en-US"/>
              </w:rPr>
              <w:t xml:space="preserve">patient included were </w:t>
            </w:r>
            <w:proofErr w:type="spellStart"/>
            <w:r>
              <w:rPr>
                <w:rFonts w:cs="Arial"/>
                <w:sz w:val="20"/>
                <w:lang w:val="en-US"/>
              </w:rPr>
              <w:t>analysed</w:t>
            </w:r>
            <w:proofErr w:type="spellEnd"/>
            <w:r>
              <w:rPr>
                <w:rFonts w:cs="Arial"/>
                <w:sz w:val="20"/>
                <w:lang w:val="en-US"/>
              </w:rPr>
              <w:t xml:space="preserve"> in Intention to treat Analysis and in per-protocol analysis 25 patients for Arm A and 27 patients for Arm B were included</w:t>
            </w:r>
            <w:r w:rsidR="00F24F47">
              <w:rPr>
                <w:rFonts w:cs="Arial"/>
                <w:sz w:val="20"/>
                <w:lang w:val="en-US"/>
              </w:rPr>
              <w:t xml:space="preserve"> (Figure 2)</w:t>
            </w:r>
            <w:r>
              <w:rPr>
                <w:rFonts w:cs="Arial"/>
                <w:sz w:val="20"/>
                <w:lang w:val="en-US"/>
              </w:rPr>
              <w:t xml:space="preserve"> </w:t>
            </w:r>
          </w:p>
          <w:p w:rsidR="00151788" w:rsidRPr="00925B1F" w:rsidRDefault="00151788" w:rsidP="00E7217D">
            <w:pPr>
              <w:autoSpaceDE w:val="0"/>
              <w:autoSpaceDN w:val="0"/>
              <w:adjustRightInd w:val="0"/>
              <w:jc w:val="left"/>
              <w:rPr>
                <w:rFonts w:cs="Arial"/>
                <w:noProof/>
                <w:sz w:val="20"/>
                <w:lang w:val="en-US"/>
              </w:rPr>
            </w:pPr>
          </w:p>
          <w:p w:rsidR="00151788" w:rsidRDefault="00151788" w:rsidP="00E7217D">
            <w:pPr>
              <w:autoSpaceDE w:val="0"/>
              <w:autoSpaceDN w:val="0"/>
              <w:adjustRightInd w:val="0"/>
              <w:jc w:val="left"/>
              <w:rPr>
                <w:rFonts w:cs="Arial"/>
                <w:sz w:val="20"/>
                <w:lang w:val="en-US"/>
              </w:rPr>
            </w:pPr>
          </w:p>
          <w:p w:rsidR="007C48DE" w:rsidRDefault="007C48DE" w:rsidP="00E7217D">
            <w:pPr>
              <w:autoSpaceDE w:val="0"/>
              <w:autoSpaceDN w:val="0"/>
              <w:adjustRightInd w:val="0"/>
              <w:jc w:val="left"/>
              <w:rPr>
                <w:rFonts w:cs="Arial"/>
                <w:sz w:val="20"/>
                <w:lang w:val="en-US"/>
              </w:rPr>
            </w:pPr>
          </w:p>
          <w:p w:rsidR="007C48DE" w:rsidRDefault="00151788" w:rsidP="00E7217D">
            <w:pPr>
              <w:autoSpaceDE w:val="0"/>
              <w:autoSpaceDN w:val="0"/>
              <w:adjustRightInd w:val="0"/>
              <w:jc w:val="left"/>
              <w:rPr>
                <w:rFonts w:cs="Arial"/>
                <w:sz w:val="20"/>
                <w:lang w:val="en-US"/>
              </w:rPr>
            </w:pPr>
            <w:r>
              <w:rPr>
                <w:rFonts w:cs="Arial"/>
                <w:b/>
                <w:i/>
                <w:noProof/>
                <w:color w:val="808080" w:themeColor="background1" w:themeShade="80"/>
              </w:rPr>
              <w:drawing>
                <wp:inline distT="0" distB="0" distL="0" distR="0" wp14:anchorId="71527D25" wp14:editId="0497F59F">
                  <wp:extent cx="4872578" cy="3477491"/>
                  <wp:effectExtent l="0" t="0" r="4445" b="889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27421" cy="3516632"/>
                          </a:xfrm>
                          <a:prstGeom prst="rect">
                            <a:avLst/>
                          </a:prstGeom>
                          <a:noFill/>
                        </pic:spPr>
                      </pic:pic>
                    </a:graphicData>
                  </a:graphic>
                </wp:inline>
              </w:drawing>
            </w:r>
          </w:p>
          <w:p w:rsidR="007C48DE" w:rsidRPr="001C5BCC" w:rsidRDefault="007C48DE" w:rsidP="00E7217D">
            <w:pPr>
              <w:autoSpaceDE w:val="0"/>
              <w:autoSpaceDN w:val="0"/>
              <w:adjustRightInd w:val="0"/>
              <w:jc w:val="left"/>
              <w:rPr>
                <w:sz w:val="10"/>
                <w:szCs w:val="10"/>
                <w:lang w:val="en-US"/>
              </w:rPr>
            </w:pPr>
          </w:p>
          <w:p w:rsidR="007C48DE" w:rsidRPr="007C48DE" w:rsidRDefault="007C48DE" w:rsidP="007C48DE">
            <w:pPr>
              <w:autoSpaceDE w:val="0"/>
              <w:autoSpaceDN w:val="0"/>
              <w:adjustRightInd w:val="0"/>
              <w:ind w:left="447"/>
              <w:jc w:val="left"/>
              <w:rPr>
                <w:rFonts w:cs="Arial"/>
                <w:sz w:val="20"/>
                <w:lang w:val="en-US"/>
              </w:rPr>
            </w:pPr>
            <w:r w:rsidRPr="007C48DE">
              <w:rPr>
                <w:b/>
                <w:sz w:val="20"/>
                <w:lang w:val="en-US"/>
              </w:rPr>
              <w:t>Figure 2:</w:t>
            </w:r>
            <w:r>
              <w:rPr>
                <w:sz w:val="20"/>
                <w:lang w:val="en-US"/>
              </w:rPr>
              <w:t xml:space="preserve"> </w:t>
            </w:r>
            <w:r w:rsidRPr="007C48DE">
              <w:rPr>
                <w:sz w:val="20"/>
                <w:lang w:val="en-US"/>
              </w:rPr>
              <w:t xml:space="preserve">Recruitment of 60 study participants from 310 screened patients from 2010-2018. WD: Whipple’s disease, TWIE: </w:t>
            </w:r>
            <w:r w:rsidRPr="007C48DE">
              <w:rPr>
                <w:i/>
                <w:sz w:val="20"/>
                <w:lang w:val="en-US"/>
              </w:rPr>
              <w:t xml:space="preserve">T. </w:t>
            </w:r>
            <w:proofErr w:type="spellStart"/>
            <w:r w:rsidRPr="007C48DE">
              <w:rPr>
                <w:i/>
                <w:sz w:val="20"/>
                <w:lang w:val="en-US"/>
              </w:rPr>
              <w:t>whipplei</w:t>
            </w:r>
            <w:proofErr w:type="spellEnd"/>
            <w:r w:rsidRPr="007C48DE">
              <w:rPr>
                <w:sz w:val="20"/>
                <w:lang w:val="en-US"/>
              </w:rPr>
              <w:t>-induced infective endocarditis</w:t>
            </w:r>
          </w:p>
          <w:p w:rsidR="0024391B" w:rsidRDefault="0024391B" w:rsidP="00E7217D">
            <w:pPr>
              <w:rPr>
                <w:rFonts w:ascii="TimesNewRoman" w:hAnsi="TimesNewRoman" w:cs="TimesNewRoman"/>
                <w:sz w:val="23"/>
                <w:szCs w:val="23"/>
                <w:lang w:val="en-US"/>
              </w:rPr>
            </w:pPr>
          </w:p>
          <w:p w:rsidR="00CB303D" w:rsidRDefault="00CB303D" w:rsidP="00E7217D">
            <w:pPr>
              <w:rPr>
                <w:rFonts w:ascii="TimesNewRoman" w:hAnsi="TimesNewRoman" w:cs="TimesNewRoman"/>
                <w:sz w:val="23"/>
                <w:szCs w:val="23"/>
                <w:lang w:val="en-US"/>
              </w:rPr>
            </w:pPr>
          </w:p>
          <w:p w:rsidR="00E7217D" w:rsidRPr="00034E22" w:rsidRDefault="00E7217D" w:rsidP="00CB303D">
            <w:pPr>
              <w:jc w:val="left"/>
              <w:rPr>
                <w:b/>
                <w:bCs/>
                <w:lang w:val="en-US"/>
              </w:rPr>
            </w:pPr>
            <w:r>
              <w:rPr>
                <w:rFonts w:ascii="TimesNewRoman" w:hAnsi="TimesNewRoman" w:cs="TimesNewRoman"/>
                <w:sz w:val="23"/>
                <w:szCs w:val="23"/>
                <w:lang w:val="en-US"/>
              </w:rPr>
              <w:t>-</w:t>
            </w:r>
            <w:r w:rsidRPr="00CD1F46">
              <w:rPr>
                <w:b/>
                <w:bCs/>
                <w:lang w:val="en-US"/>
              </w:rPr>
              <w:t>Demographic / Baseline Characteristics</w:t>
            </w:r>
          </w:p>
          <w:p w:rsidR="00877574" w:rsidRPr="001C5BCC" w:rsidRDefault="00877574" w:rsidP="00CB303D">
            <w:pPr>
              <w:pStyle w:val="Beschriftung"/>
              <w:keepNext/>
              <w:spacing w:after="0"/>
              <w:jc w:val="left"/>
              <w:rPr>
                <w:rFonts w:ascii="Times New Roman" w:hAnsi="Times New Roman" w:cs="Times New Roman"/>
                <w:i/>
                <w:iCs w:val="0"/>
                <w:sz w:val="10"/>
                <w:szCs w:val="10"/>
                <w:lang w:val="en-US"/>
              </w:rPr>
            </w:pPr>
          </w:p>
          <w:tbl>
            <w:tblPr>
              <w:tblStyle w:val="Tabellenraster"/>
              <w:tblW w:w="8538" w:type="dxa"/>
              <w:tblLook w:val="04A0" w:firstRow="1" w:lastRow="0" w:firstColumn="1" w:lastColumn="0" w:noHBand="0" w:noVBand="1"/>
            </w:tblPr>
            <w:tblGrid>
              <w:gridCol w:w="3293"/>
              <w:gridCol w:w="2694"/>
              <w:gridCol w:w="2551"/>
            </w:tblGrid>
            <w:tr w:rsidR="00877574" w:rsidRPr="00515462" w:rsidTr="00CB303D">
              <w:trPr>
                <w:trHeight w:val="283"/>
              </w:trPr>
              <w:tc>
                <w:tcPr>
                  <w:tcW w:w="3293" w:type="dxa"/>
                  <w:tcBorders>
                    <w:top w:val="single" w:sz="4" w:space="0" w:color="auto"/>
                    <w:left w:val="nil"/>
                    <w:bottom w:val="single" w:sz="4" w:space="0" w:color="auto"/>
                    <w:right w:val="nil"/>
                  </w:tcBorders>
                  <w:vAlign w:val="center"/>
                </w:tcPr>
                <w:p w:rsidR="00877574" w:rsidRPr="00DA160A" w:rsidRDefault="00877574" w:rsidP="00CB303D">
                  <w:pPr>
                    <w:ind w:right="-35"/>
                    <w:jc w:val="left"/>
                    <w:rPr>
                      <w:rFonts w:cs="Arial"/>
                      <w:sz w:val="18"/>
                      <w:szCs w:val="18"/>
                      <w:lang w:val="en-US"/>
                    </w:rPr>
                  </w:pPr>
                </w:p>
              </w:tc>
              <w:tc>
                <w:tcPr>
                  <w:tcW w:w="2694" w:type="dxa"/>
                  <w:tcBorders>
                    <w:top w:val="single" w:sz="4" w:space="0" w:color="auto"/>
                    <w:left w:val="nil"/>
                    <w:bottom w:val="single" w:sz="4" w:space="0" w:color="auto"/>
                    <w:right w:val="nil"/>
                  </w:tcBorders>
                  <w:vAlign w:val="center"/>
                </w:tcPr>
                <w:p w:rsidR="00877574" w:rsidRPr="00DA160A" w:rsidRDefault="00877574" w:rsidP="00CB303D">
                  <w:pPr>
                    <w:jc w:val="center"/>
                    <w:rPr>
                      <w:rFonts w:cs="Arial"/>
                      <w:b/>
                      <w:bCs/>
                      <w:iCs/>
                      <w:sz w:val="18"/>
                      <w:szCs w:val="18"/>
                      <w:lang w:val="en-US"/>
                    </w:rPr>
                  </w:pPr>
                  <w:proofErr w:type="spellStart"/>
                  <w:r w:rsidRPr="00DA160A">
                    <w:rPr>
                      <w:rFonts w:cs="Arial"/>
                      <w:b/>
                      <w:bCs/>
                      <w:sz w:val="18"/>
                      <w:szCs w:val="18"/>
                      <w:lang w:val="en-US"/>
                    </w:rPr>
                    <w:t>Intraveneous</w:t>
                  </w:r>
                  <w:proofErr w:type="spellEnd"/>
                  <w:r w:rsidRPr="00DA160A">
                    <w:rPr>
                      <w:rFonts w:cs="Arial"/>
                      <w:b/>
                      <w:bCs/>
                      <w:sz w:val="18"/>
                      <w:szCs w:val="18"/>
                      <w:lang w:val="en-US"/>
                    </w:rPr>
                    <w:t xml:space="preserve"> </w:t>
                  </w:r>
                  <w:r w:rsidRPr="00DA160A">
                    <w:rPr>
                      <w:rFonts w:cs="Arial"/>
                      <w:bCs/>
                      <w:sz w:val="18"/>
                      <w:szCs w:val="18"/>
                      <w:lang w:val="en-US"/>
                    </w:rPr>
                    <w:t>(Group A</w:t>
                  </w:r>
                  <w:r w:rsidRPr="00DA160A">
                    <w:rPr>
                      <w:rFonts w:cs="Arial"/>
                      <w:bCs/>
                      <w:iCs/>
                      <w:sz w:val="18"/>
                      <w:szCs w:val="18"/>
                      <w:lang w:val="en-US"/>
                    </w:rPr>
                    <w:t>)</w:t>
                  </w:r>
                </w:p>
                <w:p w:rsidR="00877574" w:rsidRPr="00DA160A" w:rsidRDefault="00877574" w:rsidP="00CB303D">
                  <w:pPr>
                    <w:jc w:val="center"/>
                    <w:rPr>
                      <w:rFonts w:cs="Arial"/>
                      <w:b/>
                      <w:bCs/>
                      <w:i/>
                      <w:iCs/>
                      <w:sz w:val="18"/>
                      <w:szCs w:val="18"/>
                      <w:lang w:val="en-US"/>
                    </w:rPr>
                  </w:pPr>
                  <w:r w:rsidRPr="00DA160A">
                    <w:rPr>
                      <w:rFonts w:cs="Arial"/>
                      <w:b/>
                      <w:bCs/>
                      <w:sz w:val="18"/>
                      <w:szCs w:val="18"/>
                      <w:lang w:val="en-US"/>
                    </w:rPr>
                    <w:t>(n=31)</w:t>
                  </w:r>
                </w:p>
              </w:tc>
              <w:tc>
                <w:tcPr>
                  <w:tcW w:w="2551" w:type="dxa"/>
                  <w:tcBorders>
                    <w:top w:val="single" w:sz="4" w:space="0" w:color="auto"/>
                    <w:left w:val="nil"/>
                    <w:bottom w:val="single" w:sz="4" w:space="0" w:color="auto"/>
                    <w:right w:val="nil"/>
                  </w:tcBorders>
                  <w:vAlign w:val="center"/>
                </w:tcPr>
                <w:p w:rsidR="00877574" w:rsidRPr="00DA160A" w:rsidRDefault="00877574" w:rsidP="00CB303D">
                  <w:pPr>
                    <w:jc w:val="center"/>
                    <w:rPr>
                      <w:rFonts w:cs="Arial"/>
                      <w:b/>
                      <w:bCs/>
                      <w:sz w:val="18"/>
                      <w:szCs w:val="18"/>
                      <w:lang w:val="en-US"/>
                    </w:rPr>
                  </w:pPr>
                  <w:r w:rsidRPr="00DA160A">
                    <w:rPr>
                      <w:rFonts w:cs="Arial"/>
                      <w:b/>
                      <w:bCs/>
                      <w:sz w:val="18"/>
                      <w:szCs w:val="18"/>
                      <w:lang w:val="en-US"/>
                    </w:rPr>
                    <w:t xml:space="preserve">Oral </w:t>
                  </w:r>
                  <w:r w:rsidRPr="00DA160A">
                    <w:rPr>
                      <w:rFonts w:cs="Arial"/>
                      <w:bCs/>
                      <w:sz w:val="18"/>
                      <w:szCs w:val="18"/>
                      <w:lang w:val="en-US"/>
                    </w:rPr>
                    <w:t>(Group B)</w:t>
                  </w:r>
                </w:p>
                <w:p w:rsidR="00877574" w:rsidRPr="00DA160A" w:rsidRDefault="00877574" w:rsidP="00CB303D">
                  <w:pPr>
                    <w:jc w:val="center"/>
                    <w:rPr>
                      <w:rFonts w:cs="Arial"/>
                      <w:b/>
                      <w:bCs/>
                      <w:sz w:val="18"/>
                      <w:szCs w:val="18"/>
                      <w:lang w:val="en-US"/>
                    </w:rPr>
                  </w:pPr>
                  <w:r w:rsidRPr="00DA160A">
                    <w:rPr>
                      <w:rFonts w:cs="Arial"/>
                      <w:b/>
                      <w:bCs/>
                      <w:sz w:val="18"/>
                      <w:szCs w:val="18"/>
                      <w:lang w:val="en-US"/>
                    </w:rPr>
                    <w:t>(n=29)</w:t>
                  </w:r>
                </w:p>
              </w:tc>
            </w:tr>
            <w:tr w:rsidR="00877574" w:rsidRPr="00515462" w:rsidTr="00CB303D">
              <w:trPr>
                <w:trHeight w:val="283"/>
              </w:trPr>
              <w:tc>
                <w:tcPr>
                  <w:tcW w:w="3293" w:type="dxa"/>
                  <w:tcBorders>
                    <w:top w:val="single" w:sz="4" w:space="0" w:color="auto"/>
                    <w:left w:val="nil"/>
                    <w:bottom w:val="nil"/>
                    <w:right w:val="nil"/>
                  </w:tcBorders>
                  <w:shd w:val="clear" w:color="auto" w:fill="F2F2F2" w:themeFill="background1" w:themeFillShade="F2"/>
                </w:tcPr>
                <w:p w:rsidR="00877574" w:rsidRPr="00DA160A" w:rsidRDefault="00877574" w:rsidP="00CB303D">
                  <w:pPr>
                    <w:ind w:right="-35"/>
                    <w:jc w:val="left"/>
                    <w:rPr>
                      <w:rFonts w:cs="Arial"/>
                      <w:bCs/>
                      <w:sz w:val="18"/>
                      <w:szCs w:val="18"/>
                      <w:lang w:val="en-US"/>
                    </w:rPr>
                  </w:pPr>
                  <w:r w:rsidRPr="00DA160A">
                    <w:rPr>
                      <w:rFonts w:cs="Arial"/>
                      <w:bCs/>
                      <w:sz w:val="18"/>
                      <w:szCs w:val="18"/>
                      <w:lang w:val="en-US"/>
                    </w:rPr>
                    <w:t xml:space="preserve">Sex </w:t>
                  </w:r>
                </w:p>
              </w:tc>
              <w:tc>
                <w:tcPr>
                  <w:tcW w:w="2694" w:type="dxa"/>
                  <w:tcBorders>
                    <w:top w:val="single" w:sz="4" w:space="0" w:color="auto"/>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p>
              </w:tc>
              <w:tc>
                <w:tcPr>
                  <w:tcW w:w="2551" w:type="dxa"/>
                  <w:tcBorders>
                    <w:top w:val="single" w:sz="4" w:space="0" w:color="auto"/>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p>
              </w:tc>
            </w:tr>
            <w:tr w:rsidR="00877574" w:rsidRPr="005154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left="89" w:right="-35" w:firstLine="129"/>
                    <w:jc w:val="left"/>
                    <w:rPr>
                      <w:rFonts w:cs="Arial"/>
                      <w:bCs/>
                      <w:sz w:val="18"/>
                      <w:szCs w:val="18"/>
                      <w:lang w:val="en-US"/>
                    </w:rPr>
                  </w:pPr>
                  <w:r w:rsidRPr="00DA160A">
                    <w:rPr>
                      <w:rFonts w:cs="Arial"/>
                      <w:sz w:val="18"/>
                      <w:szCs w:val="18"/>
                      <w:lang w:val="en-US"/>
                    </w:rPr>
                    <w:t xml:space="preserve">Male </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18 (58%)</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18 (62%)</w:t>
                  </w:r>
                </w:p>
              </w:tc>
            </w:tr>
            <w:tr w:rsidR="00877574" w:rsidRPr="005154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left="89" w:right="-35" w:firstLine="129"/>
                    <w:jc w:val="left"/>
                    <w:rPr>
                      <w:rFonts w:cs="Arial"/>
                      <w:sz w:val="18"/>
                      <w:szCs w:val="18"/>
                      <w:lang w:val="en-US"/>
                    </w:rPr>
                  </w:pPr>
                  <w:r w:rsidRPr="00DA160A">
                    <w:rPr>
                      <w:rFonts w:cs="Arial"/>
                      <w:sz w:val="18"/>
                      <w:szCs w:val="18"/>
                      <w:lang w:val="en-US"/>
                    </w:rPr>
                    <w:t>Female</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13 (42%)</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11 (38%)</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bCs/>
                      <w:sz w:val="18"/>
                      <w:szCs w:val="18"/>
                      <w:lang w:val="en-US"/>
                    </w:rPr>
                  </w:pPr>
                  <w:r w:rsidRPr="00DA160A">
                    <w:rPr>
                      <w:rFonts w:cs="Arial"/>
                      <w:bCs/>
                      <w:sz w:val="18"/>
                      <w:szCs w:val="18"/>
                      <w:lang w:val="en-US"/>
                    </w:rPr>
                    <w:t xml:space="preserve">Age at first manifestation </w:t>
                  </w:r>
                  <w:r w:rsidRPr="00DA160A">
                    <w:rPr>
                      <w:rFonts w:cs="Arial"/>
                      <w:sz w:val="18"/>
                      <w:szCs w:val="18"/>
                      <w:lang w:val="en-US"/>
                    </w:rPr>
                    <w:t>(</w:t>
                  </w:r>
                  <w:r w:rsidRPr="00DA160A">
                    <w:rPr>
                      <w:rFonts w:cs="Arial"/>
                      <w:bCs/>
                      <w:sz w:val="18"/>
                      <w:szCs w:val="18"/>
                      <w:lang w:val="en-US"/>
                    </w:rPr>
                    <w:t>years)</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47 (37–57)</w:t>
                  </w:r>
                </w:p>
              </w:tc>
              <w:tc>
                <w:tcPr>
                  <w:tcW w:w="2551"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53 (45–60)</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lang w:val="en-US"/>
                    </w:rPr>
                  </w:pPr>
                  <w:r w:rsidRPr="00DA160A">
                    <w:rPr>
                      <w:rFonts w:cs="Arial"/>
                      <w:bCs/>
                      <w:sz w:val="18"/>
                      <w:szCs w:val="18"/>
                      <w:lang w:val="en-US"/>
                    </w:rPr>
                    <w:t xml:space="preserve">Age at diagnosis of WD </w:t>
                  </w:r>
                  <w:r w:rsidRPr="00DA160A">
                    <w:rPr>
                      <w:rFonts w:cs="Arial"/>
                      <w:sz w:val="18"/>
                      <w:szCs w:val="18"/>
                      <w:lang w:val="en-US"/>
                    </w:rPr>
                    <w:t>(</w:t>
                  </w:r>
                  <w:r w:rsidRPr="00DA160A">
                    <w:rPr>
                      <w:rFonts w:cs="Arial"/>
                      <w:bCs/>
                      <w:sz w:val="18"/>
                      <w:szCs w:val="18"/>
                      <w:lang w:val="en-US"/>
                    </w:rPr>
                    <w:t>years)</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color w:val="FF0000"/>
                      <w:sz w:val="18"/>
                      <w:szCs w:val="18"/>
                    </w:rPr>
                  </w:pPr>
                  <w:r w:rsidRPr="00DA160A">
                    <w:rPr>
                      <w:rFonts w:cs="Arial"/>
                      <w:sz w:val="18"/>
                      <w:szCs w:val="18"/>
                    </w:rPr>
                    <w:t>55 (49–64)</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62 (56–68)</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bCs/>
                      <w:sz w:val="18"/>
                      <w:szCs w:val="18"/>
                      <w:lang w:val="en-US"/>
                    </w:rPr>
                  </w:pPr>
                  <w:r w:rsidRPr="00DA160A">
                    <w:rPr>
                      <w:rFonts w:cs="Arial"/>
                      <w:bCs/>
                      <w:sz w:val="18"/>
                      <w:szCs w:val="18"/>
                      <w:lang w:val="en-US"/>
                    </w:rPr>
                    <w:t xml:space="preserve">Time from first manifestation </w:t>
                  </w:r>
                </w:p>
                <w:p w:rsidR="00877574" w:rsidRPr="00DA160A" w:rsidRDefault="00877574" w:rsidP="00CB303D">
                  <w:pPr>
                    <w:ind w:right="-35"/>
                    <w:jc w:val="left"/>
                    <w:rPr>
                      <w:rFonts w:cs="Arial"/>
                      <w:bCs/>
                      <w:sz w:val="18"/>
                      <w:szCs w:val="18"/>
                      <w:lang w:val="en-US"/>
                    </w:rPr>
                  </w:pPr>
                  <w:r w:rsidRPr="00DA160A">
                    <w:rPr>
                      <w:rFonts w:cs="Arial"/>
                      <w:bCs/>
                      <w:sz w:val="18"/>
                      <w:szCs w:val="18"/>
                      <w:lang w:val="en-US"/>
                    </w:rPr>
                    <w:t xml:space="preserve">to diagnosis </w:t>
                  </w:r>
                  <w:r w:rsidRPr="00DA160A">
                    <w:rPr>
                      <w:rFonts w:cs="Arial"/>
                      <w:sz w:val="18"/>
                      <w:szCs w:val="18"/>
                      <w:lang w:val="en-US"/>
                    </w:rPr>
                    <w:t>(</w:t>
                  </w:r>
                  <w:r w:rsidRPr="00DA160A">
                    <w:rPr>
                      <w:rFonts w:cs="Arial"/>
                      <w:bCs/>
                      <w:sz w:val="18"/>
                      <w:szCs w:val="18"/>
                      <w:lang w:val="en-US"/>
                    </w:rPr>
                    <w:t>years)</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8 (3–11)</w:t>
                  </w:r>
                </w:p>
              </w:tc>
              <w:tc>
                <w:tcPr>
                  <w:tcW w:w="2551"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5 (3–10)</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rPr>
                  </w:pPr>
                  <w:r w:rsidRPr="00DA160A">
                    <w:rPr>
                      <w:rFonts w:cs="Arial"/>
                      <w:bCs/>
                      <w:sz w:val="18"/>
                      <w:szCs w:val="18"/>
                    </w:rPr>
                    <w:t>Height</w:t>
                  </w:r>
                  <w:r w:rsidRPr="00DA160A">
                    <w:rPr>
                      <w:rFonts w:cs="Arial"/>
                      <w:sz w:val="18"/>
                      <w:szCs w:val="18"/>
                    </w:rPr>
                    <w:t xml:space="preserve"> (cm)</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169 (165–178)</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171 (164–173)</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bCs/>
                      <w:sz w:val="18"/>
                      <w:szCs w:val="18"/>
                    </w:rPr>
                  </w:pPr>
                  <w:proofErr w:type="spellStart"/>
                  <w:r w:rsidRPr="00DA160A">
                    <w:rPr>
                      <w:rFonts w:cs="Arial"/>
                      <w:bCs/>
                      <w:sz w:val="18"/>
                      <w:szCs w:val="18"/>
                    </w:rPr>
                    <w:t>Weight</w:t>
                  </w:r>
                  <w:proofErr w:type="spellEnd"/>
                  <w:r w:rsidRPr="00DA160A">
                    <w:rPr>
                      <w:rFonts w:cs="Arial"/>
                      <w:sz w:val="18"/>
                      <w:szCs w:val="18"/>
                    </w:rPr>
                    <w:t xml:space="preserve"> (kg)</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62 (51–68)</w:t>
                  </w:r>
                </w:p>
              </w:tc>
              <w:tc>
                <w:tcPr>
                  <w:tcW w:w="2551"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65 (58–78)</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lang w:val="en-US"/>
                    </w:rPr>
                  </w:pPr>
                  <w:r w:rsidRPr="00DA160A">
                    <w:rPr>
                      <w:rFonts w:cs="Arial"/>
                      <w:bCs/>
                      <w:sz w:val="18"/>
                      <w:szCs w:val="18"/>
                      <w:lang w:val="en-US"/>
                    </w:rPr>
                    <w:t>Body-mass index</w:t>
                  </w:r>
                  <w:r w:rsidRPr="00DA160A">
                    <w:rPr>
                      <w:rFonts w:cs="Arial"/>
                      <w:sz w:val="18"/>
                      <w:szCs w:val="18"/>
                      <w:lang w:val="en-US"/>
                    </w:rPr>
                    <w:t xml:space="preserve"> (kg/m</w:t>
                  </w:r>
                  <w:r w:rsidRPr="00DA160A">
                    <w:rPr>
                      <w:rFonts w:cs="Arial"/>
                      <w:sz w:val="18"/>
                      <w:szCs w:val="18"/>
                      <w:vertAlign w:val="superscript"/>
                      <w:lang w:val="en-US"/>
                    </w:rPr>
                    <w:t>2</w:t>
                  </w:r>
                  <w:r w:rsidRPr="00DA160A">
                    <w:rPr>
                      <w:rFonts w:cs="Arial"/>
                      <w:sz w:val="18"/>
                      <w:szCs w:val="18"/>
                      <w:lang w:val="en-US"/>
                    </w:rPr>
                    <w:t>)</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20·5 (</w:t>
                  </w:r>
                  <w:r w:rsidRPr="00DA160A">
                    <w:rPr>
                      <w:rFonts w:cs="Arial"/>
                      <w:sz w:val="18"/>
                      <w:szCs w:val="18"/>
                    </w:rPr>
                    <w:t>17·9–24·1</w:t>
                  </w:r>
                  <w:r w:rsidRPr="00DA160A">
                    <w:rPr>
                      <w:rFonts w:cs="Arial"/>
                      <w:sz w:val="18"/>
                      <w:szCs w:val="18"/>
                      <w:lang w:val="en-US"/>
                    </w:rPr>
                    <w:t>)</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lang w:val="en-US"/>
                    </w:rPr>
                  </w:pPr>
                  <w:r w:rsidRPr="00DA160A">
                    <w:rPr>
                      <w:rFonts w:cs="Arial"/>
                      <w:sz w:val="18"/>
                      <w:szCs w:val="18"/>
                      <w:lang w:val="en-US"/>
                    </w:rPr>
                    <w:t xml:space="preserve">22·6 </w:t>
                  </w:r>
                  <w:r w:rsidRPr="00DA160A">
                    <w:rPr>
                      <w:rFonts w:cs="Arial"/>
                      <w:sz w:val="18"/>
                      <w:szCs w:val="18"/>
                    </w:rPr>
                    <w:t>(20·5–25·5</w:t>
                  </w:r>
                  <w:r w:rsidRPr="00DA160A">
                    <w:rPr>
                      <w:rFonts w:cs="Arial"/>
                      <w:sz w:val="18"/>
                      <w:szCs w:val="18"/>
                      <w:lang w:val="en-US"/>
                    </w:rPr>
                    <w:t>)</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sz w:val="18"/>
                      <w:szCs w:val="18"/>
                      <w:lang w:val="en-US"/>
                    </w:rPr>
                  </w:pPr>
                  <w:r w:rsidRPr="00DA160A">
                    <w:rPr>
                      <w:rFonts w:cs="Arial"/>
                      <w:bCs/>
                      <w:sz w:val="18"/>
                      <w:szCs w:val="18"/>
                      <w:lang w:val="en-US"/>
                    </w:rPr>
                    <w:t>Previous use of immunosuppressants</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19 (61%)</w:t>
                  </w:r>
                </w:p>
              </w:tc>
              <w:tc>
                <w:tcPr>
                  <w:tcW w:w="2551"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16 (55%)</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bCs/>
                      <w:iCs/>
                      <w:sz w:val="18"/>
                      <w:szCs w:val="18"/>
                    </w:rPr>
                  </w:pPr>
                  <w:r w:rsidRPr="00DA160A">
                    <w:rPr>
                      <w:rFonts w:cs="Arial"/>
                      <w:bCs/>
                      <w:iCs/>
                      <w:sz w:val="18"/>
                      <w:szCs w:val="18"/>
                    </w:rPr>
                    <w:t xml:space="preserve">General </w:t>
                  </w:r>
                  <w:proofErr w:type="spellStart"/>
                  <w:r w:rsidRPr="00DA160A">
                    <w:rPr>
                      <w:rFonts w:cs="Arial"/>
                      <w:bCs/>
                      <w:iCs/>
                      <w:sz w:val="18"/>
                      <w:szCs w:val="18"/>
                    </w:rPr>
                    <w:t>condition</w:t>
                  </w:r>
                  <w:proofErr w:type="spellEnd"/>
                  <w:r w:rsidRPr="00DA160A">
                    <w:rPr>
                      <w:rFonts w:cs="Arial"/>
                      <w:bCs/>
                      <w:iCs/>
                      <w:sz w:val="18"/>
                      <w:szCs w:val="18"/>
                    </w:rPr>
                    <w:t xml:space="preserve"> </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firstLine="218"/>
                    <w:jc w:val="left"/>
                    <w:rPr>
                      <w:rFonts w:cs="Arial"/>
                      <w:sz w:val="18"/>
                      <w:szCs w:val="18"/>
                      <w:lang w:val="en-US"/>
                    </w:rPr>
                  </w:pPr>
                  <w:r w:rsidRPr="00DA160A">
                    <w:rPr>
                      <w:rFonts w:cs="Arial"/>
                      <w:sz w:val="18"/>
                      <w:szCs w:val="18"/>
                      <w:lang w:val="en-US"/>
                    </w:rPr>
                    <w:t xml:space="preserve">Good </w:t>
                  </w:r>
                </w:p>
                <w:p w:rsidR="00877574" w:rsidRPr="00DA160A" w:rsidRDefault="00877574" w:rsidP="00CB303D">
                  <w:pPr>
                    <w:ind w:right="-35" w:firstLine="218"/>
                    <w:jc w:val="left"/>
                    <w:rPr>
                      <w:rFonts w:cs="Arial"/>
                      <w:sz w:val="18"/>
                      <w:szCs w:val="18"/>
                      <w:lang w:val="en-US"/>
                    </w:rPr>
                  </w:pPr>
                  <w:r w:rsidRPr="00DA160A">
                    <w:rPr>
                      <w:rFonts w:cs="Arial"/>
                      <w:sz w:val="18"/>
                      <w:szCs w:val="18"/>
                      <w:lang w:val="en-US"/>
                    </w:rPr>
                    <w:t xml:space="preserve">Slightly reduced </w:t>
                  </w:r>
                </w:p>
                <w:p w:rsidR="00877574" w:rsidRPr="00DA160A" w:rsidRDefault="00877574" w:rsidP="00CB303D">
                  <w:pPr>
                    <w:ind w:right="-35" w:firstLine="218"/>
                    <w:jc w:val="left"/>
                    <w:rPr>
                      <w:rFonts w:cs="Arial"/>
                      <w:sz w:val="18"/>
                      <w:szCs w:val="18"/>
                      <w:lang w:val="en-US"/>
                    </w:rPr>
                  </w:pPr>
                  <w:r w:rsidRPr="00DA160A">
                    <w:rPr>
                      <w:rFonts w:cs="Arial"/>
                      <w:sz w:val="18"/>
                      <w:szCs w:val="18"/>
                      <w:lang w:val="en-US"/>
                    </w:rPr>
                    <w:t xml:space="preserve">Reduced </w:t>
                  </w:r>
                </w:p>
                <w:p w:rsidR="00877574" w:rsidRPr="00DA160A" w:rsidRDefault="00877574" w:rsidP="00CB303D">
                  <w:pPr>
                    <w:ind w:right="-35" w:firstLine="218"/>
                    <w:jc w:val="left"/>
                    <w:rPr>
                      <w:rFonts w:cs="Arial"/>
                      <w:b/>
                      <w:bCs/>
                      <w:sz w:val="18"/>
                      <w:szCs w:val="18"/>
                      <w:lang w:val="en-US"/>
                    </w:rPr>
                  </w:pPr>
                  <w:r w:rsidRPr="00DA160A">
                    <w:rPr>
                      <w:rFonts w:cs="Arial"/>
                      <w:sz w:val="18"/>
                      <w:szCs w:val="18"/>
                      <w:lang w:val="en-US"/>
                    </w:rPr>
                    <w:t>Seriously reduced</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3 (10%)</w:t>
                  </w:r>
                </w:p>
                <w:p w:rsidR="00877574" w:rsidRPr="00DA160A" w:rsidRDefault="00877574" w:rsidP="00CB303D">
                  <w:pPr>
                    <w:jc w:val="center"/>
                    <w:rPr>
                      <w:rFonts w:cs="Arial"/>
                      <w:sz w:val="18"/>
                      <w:szCs w:val="18"/>
                    </w:rPr>
                  </w:pPr>
                  <w:r w:rsidRPr="00DA160A">
                    <w:rPr>
                      <w:rFonts w:cs="Arial"/>
                      <w:sz w:val="18"/>
                      <w:szCs w:val="18"/>
                    </w:rPr>
                    <w:t>6 (19%)</w:t>
                  </w:r>
                </w:p>
                <w:p w:rsidR="00877574" w:rsidRPr="00DA160A" w:rsidRDefault="00877574" w:rsidP="00CB303D">
                  <w:pPr>
                    <w:jc w:val="center"/>
                    <w:rPr>
                      <w:rFonts w:cs="Arial"/>
                      <w:sz w:val="18"/>
                      <w:szCs w:val="18"/>
                    </w:rPr>
                  </w:pPr>
                  <w:r w:rsidRPr="00DA160A">
                    <w:rPr>
                      <w:rFonts w:cs="Arial"/>
                      <w:sz w:val="18"/>
                      <w:szCs w:val="18"/>
                    </w:rPr>
                    <w:t>15 (48%)</w:t>
                  </w:r>
                </w:p>
                <w:p w:rsidR="00877574" w:rsidRPr="00DA160A" w:rsidRDefault="00877574" w:rsidP="00CB303D">
                  <w:pPr>
                    <w:jc w:val="center"/>
                    <w:rPr>
                      <w:rFonts w:cs="Arial"/>
                      <w:sz w:val="18"/>
                      <w:szCs w:val="18"/>
                    </w:rPr>
                  </w:pPr>
                  <w:r w:rsidRPr="00DA160A">
                    <w:rPr>
                      <w:rFonts w:cs="Arial"/>
                      <w:sz w:val="18"/>
                      <w:szCs w:val="18"/>
                    </w:rPr>
                    <w:t>7 (23%)</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ind w:right="-35"/>
                    <w:jc w:val="center"/>
                    <w:rPr>
                      <w:rFonts w:cs="Arial"/>
                      <w:sz w:val="18"/>
                      <w:szCs w:val="18"/>
                    </w:rPr>
                  </w:pPr>
                  <w:r w:rsidRPr="00DA160A">
                    <w:rPr>
                      <w:rFonts w:cs="Arial"/>
                      <w:sz w:val="18"/>
                      <w:szCs w:val="18"/>
                    </w:rPr>
                    <w:t>4 (14%)</w:t>
                  </w:r>
                </w:p>
                <w:p w:rsidR="00877574" w:rsidRPr="00DA160A" w:rsidRDefault="00877574" w:rsidP="00CB303D">
                  <w:pPr>
                    <w:ind w:right="-35"/>
                    <w:jc w:val="center"/>
                    <w:rPr>
                      <w:rFonts w:cs="Arial"/>
                      <w:sz w:val="18"/>
                      <w:szCs w:val="18"/>
                    </w:rPr>
                  </w:pPr>
                  <w:r w:rsidRPr="00DA160A">
                    <w:rPr>
                      <w:rFonts w:cs="Arial"/>
                      <w:sz w:val="18"/>
                      <w:szCs w:val="18"/>
                    </w:rPr>
                    <w:t>3 (10%)</w:t>
                  </w:r>
                </w:p>
                <w:p w:rsidR="00877574" w:rsidRPr="00DA160A" w:rsidRDefault="00877574" w:rsidP="00CB303D">
                  <w:pPr>
                    <w:ind w:right="-35"/>
                    <w:jc w:val="center"/>
                    <w:rPr>
                      <w:rFonts w:cs="Arial"/>
                      <w:sz w:val="18"/>
                      <w:szCs w:val="18"/>
                    </w:rPr>
                  </w:pPr>
                  <w:r w:rsidRPr="00DA160A">
                    <w:rPr>
                      <w:rFonts w:cs="Arial"/>
                      <w:sz w:val="18"/>
                      <w:szCs w:val="18"/>
                    </w:rPr>
                    <w:t>19 (66%)</w:t>
                  </w:r>
                </w:p>
                <w:p w:rsidR="00877574" w:rsidRPr="00DA160A" w:rsidRDefault="00877574" w:rsidP="00CB303D">
                  <w:pPr>
                    <w:ind w:right="-35"/>
                    <w:jc w:val="center"/>
                    <w:rPr>
                      <w:rFonts w:cs="Arial"/>
                      <w:sz w:val="18"/>
                      <w:szCs w:val="18"/>
                    </w:rPr>
                  </w:pPr>
                  <w:r w:rsidRPr="00DA160A">
                    <w:rPr>
                      <w:rFonts w:cs="Arial"/>
                      <w:sz w:val="18"/>
                      <w:szCs w:val="18"/>
                    </w:rPr>
                    <w:t>3 (10%)</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sz w:val="18"/>
                      <w:szCs w:val="18"/>
                      <w:lang w:val="en-US"/>
                    </w:rPr>
                  </w:pPr>
                  <w:r w:rsidRPr="00DA160A">
                    <w:rPr>
                      <w:rFonts w:cs="Arial"/>
                      <w:sz w:val="18"/>
                      <w:szCs w:val="18"/>
                      <w:lang w:val="en-US"/>
                    </w:rPr>
                    <w:t>Erythrocyte sedimentation rate</w:t>
                  </w:r>
                  <w:r w:rsidRPr="00DA160A">
                    <w:rPr>
                      <w:rFonts w:cs="Arial"/>
                      <w:b/>
                      <w:bCs/>
                      <w:sz w:val="18"/>
                      <w:szCs w:val="18"/>
                      <w:lang w:val="en-US"/>
                    </w:rPr>
                    <w:t xml:space="preserve"> </w:t>
                  </w:r>
                  <w:r w:rsidRPr="00DA160A">
                    <w:rPr>
                      <w:rFonts w:cs="Arial"/>
                      <w:sz w:val="18"/>
                      <w:szCs w:val="18"/>
                      <w:lang w:val="en-US"/>
                    </w:rPr>
                    <w:t>(mm/h)</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vertAlign w:val="superscript"/>
                    </w:rPr>
                  </w:pPr>
                  <w:r w:rsidRPr="00DA160A">
                    <w:rPr>
                      <w:rFonts w:cs="Arial"/>
                      <w:sz w:val="18"/>
                      <w:szCs w:val="18"/>
                    </w:rPr>
                    <w:t>62·5 (23–79)</w:t>
                  </w:r>
                  <w:r w:rsidRPr="00DA160A">
                    <w:rPr>
                      <w:rFonts w:cs="Arial"/>
                      <w:sz w:val="18"/>
                      <w:szCs w:val="18"/>
                      <w:vertAlign w:val="superscript"/>
                    </w:rPr>
                    <w:t>a</w:t>
                  </w:r>
                </w:p>
              </w:tc>
              <w:tc>
                <w:tcPr>
                  <w:tcW w:w="2551" w:type="dxa"/>
                  <w:tcBorders>
                    <w:top w:val="nil"/>
                    <w:left w:val="nil"/>
                    <w:bottom w:val="nil"/>
                    <w:right w:val="nil"/>
                  </w:tcBorders>
                  <w:shd w:val="clear" w:color="auto" w:fill="auto"/>
                </w:tcPr>
                <w:p w:rsidR="00877574" w:rsidRPr="00DA160A" w:rsidRDefault="00877574" w:rsidP="00CB303D">
                  <w:pPr>
                    <w:ind w:right="-35"/>
                    <w:jc w:val="center"/>
                    <w:rPr>
                      <w:rFonts w:cs="Arial"/>
                      <w:sz w:val="18"/>
                      <w:szCs w:val="18"/>
                      <w:vertAlign w:val="superscript"/>
                    </w:rPr>
                  </w:pPr>
                  <w:r w:rsidRPr="00DA160A">
                    <w:rPr>
                      <w:rFonts w:cs="Arial"/>
                      <w:sz w:val="18"/>
                      <w:szCs w:val="18"/>
                    </w:rPr>
                    <w:t>34·5 (22–52)</w:t>
                  </w:r>
                  <w:r w:rsidRPr="00DA160A">
                    <w:rPr>
                      <w:rFonts w:cs="Arial"/>
                      <w:sz w:val="18"/>
                      <w:szCs w:val="18"/>
                      <w:vertAlign w:val="superscript"/>
                    </w:rPr>
                    <w:t>a</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lang w:val="en-US"/>
                    </w:rPr>
                  </w:pPr>
                  <w:proofErr w:type="spellStart"/>
                  <w:r w:rsidRPr="00DA160A">
                    <w:rPr>
                      <w:rFonts w:cs="Arial"/>
                      <w:sz w:val="18"/>
                      <w:szCs w:val="18"/>
                    </w:rPr>
                    <w:t>Hemoglobin</w:t>
                  </w:r>
                  <w:proofErr w:type="spellEnd"/>
                  <w:r w:rsidRPr="00DA160A">
                    <w:rPr>
                      <w:rFonts w:cs="Arial"/>
                      <w:sz w:val="18"/>
                      <w:szCs w:val="18"/>
                    </w:rPr>
                    <w:t xml:space="preserve"> </w:t>
                  </w:r>
                  <w:proofErr w:type="spellStart"/>
                  <w:r w:rsidRPr="00DA160A">
                    <w:rPr>
                      <w:rFonts w:cs="Arial"/>
                      <w:sz w:val="18"/>
                      <w:szCs w:val="18"/>
                    </w:rPr>
                    <w:t>level</w:t>
                  </w:r>
                  <w:proofErr w:type="spellEnd"/>
                  <w:r w:rsidRPr="00DA160A">
                    <w:rPr>
                      <w:rFonts w:cs="Arial"/>
                      <w:sz w:val="18"/>
                      <w:szCs w:val="18"/>
                    </w:rPr>
                    <w:t xml:space="preserve"> (g/</w:t>
                  </w:r>
                  <w:proofErr w:type="spellStart"/>
                  <w:r w:rsidRPr="00DA160A">
                    <w:rPr>
                      <w:rFonts w:cs="Arial"/>
                      <w:sz w:val="18"/>
                      <w:szCs w:val="18"/>
                    </w:rPr>
                    <w:t>dL</w:t>
                  </w:r>
                  <w:proofErr w:type="spellEnd"/>
                  <w:r w:rsidRPr="00DA160A">
                    <w:rPr>
                      <w:rFonts w:cs="Arial"/>
                      <w:sz w:val="18"/>
                      <w:szCs w:val="18"/>
                    </w:rPr>
                    <w:t>)</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10·8 (9·8–12·4)</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ind w:right="-35"/>
                    <w:jc w:val="center"/>
                    <w:rPr>
                      <w:rFonts w:cs="Arial"/>
                      <w:sz w:val="18"/>
                      <w:szCs w:val="18"/>
                    </w:rPr>
                  </w:pPr>
                  <w:r w:rsidRPr="00DA160A">
                    <w:rPr>
                      <w:rFonts w:cs="Arial"/>
                      <w:sz w:val="18"/>
                      <w:szCs w:val="18"/>
                    </w:rPr>
                    <w:t>11·7 (11–12·9)</w:t>
                  </w:r>
                </w:p>
              </w:tc>
            </w:tr>
            <w:tr w:rsidR="00877574" w:rsidRPr="00287362" w:rsidTr="00CB303D">
              <w:trPr>
                <w:trHeight w:val="283"/>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sz w:val="18"/>
                      <w:szCs w:val="18"/>
                      <w:lang w:val="en-US"/>
                    </w:rPr>
                  </w:pPr>
                  <w:r w:rsidRPr="00DA160A">
                    <w:rPr>
                      <w:rFonts w:cs="Arial"/>
                      <w:sz w:val="18"/>
                      <w:szCs w:val="18"/>
                      <w:lang w:val="en-US"/>
                    </w:rPr>
                    <w:t>White blood cell count (/</w:t>
                  </w:r>
                  <w:proofErr w:type="spellStart"/>
                  <w:r w:rsidRPr="00DA160A">
                    <w:rPr>
                      <w:rFonts w:cs="Arial"/>
                      <w:sz w:val="18"/>
                      <w:szCs w:val="18"/>
                      <w:lang w:val="en-US"/>
                    </w:rPr>
                    <w:t>nL</w:t>
                  </w:r>
                  <w:proofErr w:type="spellEnd"/>
                  <w:r w:rsidRPr="00DA160A">
                    <w:rPr>
                      <w:rFonts w:cs="Arial"/>
                      <w:sz w:val="18"/>
                      <w:szCs w:val="18"/>
                      <w:lang w:val="en-US"/>
                    </w:rPr>
                    <w:t>)</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rPr>
                  </w:pPr>
                  <w:r w:rsidRPr="00DA160A">
                    <w:rPr>
                      <w:rFonts w:cs="Arial"/>
                      <w:sz w:val="18"/>
                      <w:szCs w:val="18"/>
                    </w:rPr>
                    <w:t>10·9 (8·4–14·4)</w:t>
                  </w:r>
                </w:p>
              </w:tc>
              <w:tc>
                <w:tcPr>
                  <w:tcW w:w="2551" w:type="dxa"/>
                  <w:tcBorders>
                    <w:top w:val="nil"/>
                    <w:left w:val="nil"/>
                    <w:bottom w:val="nil"/>
                    <w:right w:val="nil"/>
                  </w:tcBorders>
                  <w:shd w:val="clear" w:color="auto" w:fill="auto"/>
                </w:tcPr>
                <w:p w:rsidR="00877574" w:rsidRPr="00DA160A" w:rsidRDefault="00877574" w:rsidP="00CB303D">
                  <w:pPr>
                    <w:ind w:right="-35"/>
                    <w:jc w:val="center"/>
                    <w:rPr>
                      <w:rFonts w:cs="Arial"/>
                      <w:sz w:val="18"/>
                      <w:szCs w:val="18"/>
                    </w:rPr>
                  </w:pPr>
                  <w:r w:rsidRPr="00DA160A">
                    <w:rPr>
                      <w:rFonts w:cs="Arial"/>
                      <w:sz w:val="18"/>
                      <w:szCs w:val="18"/>
                    </w:rPr>
                    <w:t>11·6 (9·3–15·7)</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rPr>
                  </w:pPr>
                  <w:r w:rsidRPr="00DA160A">
                    <w:rPr>
                      <w:rFonts w:cs="Arial"/>
                      <w:sz w:val="18"/>
                      <w:szCs w:val="18"/>
                    </w:rPr>
                    <w:t>Neutrophils (%)</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vertAlign w:val="superscript"/>
                    </w:rPr>
                  </w:pPr>
                  <w:r w:rsidRPr="00DA160A">
                    <w:rPr>
                      <w:rFonts w:cs="Arial"/>
                      <w:sz w:val="18"/>
                      <w:szCs w:val="18"/>
                    </w:rPr>
                    <w:t>83 (75–86)</w:t>
                  </w:r>
                  <w:r w:rsidRPr="00DA160A">
                    <w:rPr>
                      <w:rFonts w:cs="Arial"/>
                      <w:sz w:val="18"/>
                      <w:szCs w:val="18"/>
                      <w:vertAlign w:val="superscript"/>
                    </w:rPr>
                    <w:t>c</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ind w:right="-35"/>
                    <w:jc w:val="center"/>
                    <w:rPr>
                      <w:rFonts w:cs="Arial"/>
                      <w:sz w:val="18"/>
                      <w:szCs w:val="18"/>
                      <w:vertAlign w:val="superscript"/>
                    </w:rPr>
                  </w:pPr>
                  <w:r w:rsidRPr="00DA160A">
                    <w:rPr>
                      <w:rFonts w:cs="Arial"/>
                      <w:sz w:val="18"/>
                      <w:szCs w:val="18"/>
                    </w:rPr>
                    <w:t>84 (77–88)</w:t>
                  </w:r>
                  <w:r w:rsidRPr="00DA160A">
                    <w:rPr>
                      <w:rFonts w:cs="Arial"/>
                      <w:sz w:val="18"/>
                      <w:szCs w:val="18"/>
                      <w:vertAlign w:val="superscript"/>
                    </w:rPr>
                    <w:t>d</w:t>
                  </w:r>
                </w:p>
              </w:tc>
            </w:tr>
            <w:tr w:rsidR="00877574" w:rsidRPr="00287362" w:rsidTr="00CB303D">
              <w:trPr>
                <w:trHeight w:val="276"/>
              </w:trPr>
              <w:tc>
                <w:tcPr>
                  <w:tcW w:w="3293" w:type="dxa"/>
                  <w:tcBorders>
                    <w:top w:val="nil"/>
                    <w:left w:val="nil"/>
                    <w:bottom w:val="nil"/>
                    <w:right w:val="nil"/>
                  </w:tcBorders>
                  <w:shd w:val="clear" w:color="auto" w:fill="auto"/>
                </w:tcPr>
                <w:p w:rsidR="00877574" w:rsidRPr="00DA160A" w:rsidRDefault="00877574" w:rsidP="00CB303D">
                  <w:pPr>
                    <w:ind w:right="-35"/>
                    <w:jc w:val="left"/>
                    <w:rPr>
                      <w:rFonts w:cs="Arial"/>
                      <w:sz w:val="18"/>
                      <w:szCs w:val="18"/>
                    </w:rPr>
                  </w:pPr>
                  <w:proofErr w:type="spellStart"/>
                  <w:r w:rsidRPr="00DA160A">
                    <w:rPr>
                      <w:rFonts w:cs="Arial"/>
                      <w:sz w:val="18"/>
                      <w:szCs w:val="18"/>
                    </w:rPr>
                    <w:t>Lymphocytes</w:t>
                  </w:r>
                  <w:proofErr w:type="spellEnd"/>
                  <w:r w:rsidRPr="00DA160A">
                    <w:rPr>
                      <w:rFonts w:cs="Arial"/>
                      <w:sz w:val="18"/>
                      <w:szCs w:val="18"/>
                    </w:rPr>
                    <w:t xml:space="preserve"> (%)</w:t>
                  </w:r>
                </w:p>
              </w:tc>
              <w:tc>
                <w:tcPr>
                  <w:tcW w:w="2694" w:type="dxa"/>
                  <w:tcBorders>
                    <w:top w:val="nil"/>
                    <w:left w:val="nil"/>
                    <w:bottom w:val="nil"/>
                    <w:right w:val="nil"/>
                  </w:tcBorders>
                  <w:shd w:val="clear" w:color="auto" w:fill="auto"/>
                </w:tcPr>
                <w:p w:rsidR="00877574" w:rsidRPr="00DA160A" w:rsidRDefault="00877574" w:rsidP="00CB303D">
                  <w:pPr>
                    <w:jc w:val="center"/>
                    <w:rPr>
                      <w:rFonts w:cs="Arial"/>
                      <w:sz w:val="18"/>
                      <w:szCs w:val="18"/>
                      <w:vertAlign w:val="superscript"/>
                    </w:rPr>
                  </w:pPr>
                  <w:r w:rsidRPr="00DA160A">
                    <w:rPr>
                      <w:rFonts w:cs="Arial"/>
                      <w:sz w:val="18"/>
                      <w:szCs w:val="18"/>
                    </w:rPr>
                    <w:t>11 (7–17)</w:t>
                  </w:r>
                  <w:r w:rsidRPr="00DA160A">
                    <w:rPr>
                      <w:rFonts w:cs="Arial"/>
                      <w:sz w:val="18"/>
                      <w:szCs w:val="18"/>
                      <w:vertAlign w:val="superscript"/>
                    </w:rPr>
                    <w:t>c</w:t>
                  </w:r>
                </w:p>
              </w:tc>
              <w:tc>
                <w:tcPr>
                  <w:tcW w:w="2551" w:type="dxa"/>
                  <w:tcBorders>
                    <w:top w:val="nil"/>
                    <w:left w:val="nil"/>
                    <w:bottom w:val="nil"/>
                    <w:right w:val="nil"/>
                  </w:tcBorders>
                  <w:shd w:val="clear" w:color="auto" w:fill="auto"/>
                </w:tcPr>
                <w:p w:rsidR="00877574" w:rsidRPr="00DA160A" w:rsidRDefault="00877574" w:rsidP="00CB303D">
                  <w:pPr>
                    <w:ind w:right="-35"/>
                    <w:jc w:val="center"/>
                    <w:rPr>
                      <w:rFonts w:cs="Arial"/>
                      <w:sz w:val="18"/>
                      <w:szCs w:val="18"/>
                      <w:vertAlign w:val="superscript"/>
                    </w:rPr>
                  </w:pPr>
                  <w:r w:rsidRPr="00DA160A">
                    <w:rPr>
                      <w:rFonts w:cs="Arial"/>
                      <w:sz w:val="18"/>
                      <w:szCs w:val="18"/>
                    </w:rPr>
                    <w:t>9 (6–16)</w:t>
                  </w:r>
                  <w:r w:rsidRPr="00DA160A">
                    <w:rPr>
                      <w:rFonts w:cs="Arial"/>
                      <w:sz w:val="18"/>
                      <w:szCs w:val="18"/>
                      <w:vertAlign w:val="superscript"/>
                    </w:rPr>
                    <w:t>d</w:t>
                  </w:r>
                </w:p>
              </w:tc>
            </w:tr>
            <w:tr w:rsidR="00877574" w:rsidRPr="00287362" w:rsidTr="00CB303D">
              <w:trPr>
                <w:trHeight w:val="283"/>
              </w:trPr>
              <w:tc>
                <w:tcPr>
                  <w:tcW w:w="3293" w:type="dxa"/>
                  <w:tcBorders>
                    <w:top w:val="nil"/>
                    <w:left w:val="nil"/>
                    <w:bottom w:val="nil"/>
                    <w:right w:val="nil"/>
                  </w:tcBorders>
                  <w:shd w:val="clear" w:color="auto" w:fill="F2F2F2" w:themeFill="background1" w:themeFillShade="F2"/>
                </w:tcPr>
                <w:p w:rsidR="00877574" w:rsidRPr="00DA160A" w:rsidRDefault="00877574" w:rsidP="00CB303D">
                  <w:pPr>
                    <w:ind w:right="-35"/>
                    <w:jc w:val="left"/>
                    <w:rPr>
                      <w:rFonts w:cs="Arial"/>
                      <w:sz w:val="18"/>
                      <w:szCs w:val="18"/>
                      <w:lang w:val="en-US"/>
                    </w:rPr>
                  </w:pPr>
                  <w:r w:rsidRPr="00DA160A">
                    <w:rPr>
                      <w:rFonts w:cs="Arial"/>
                      <w:sz w:val="18"/>
                      <w:szCs w:val="18"/>
                      <w:lang w:val="en-US"/>
                    </w:rPr>
                    <w:t>C-reactive protein level (mg/L)</w:t>
                  </w:r>
                </w:p>
              </w:tc>
              <w:tc>
                <w:tcPr>
                  <w:tcW w:w="2694" w:type="dxa"/>
                  <w:tcBorders>
                    <w:top w:val="nil"/>
                    <w:left w:val="nil"/>
                    <w:bottom w:val="nil"/>
                    <w:right w:val="nil"/>
                  </w:tcBorders>
                  <w:shd w:val="clear" w:color="auto" w:fill="F2F2F2" w:themeFill="background1" w:themeFillShade="F2"/>
                </w:tcPr>
                <w:p w:rsidR="00877574" w:rsidRPr="00DA160A" w:rsidRDefault="00877574" w:rsidP="00CB303D">
                  <w:pPr>
                    <w:jc w:val="center"/>
                    <w:rPr>
                      <w:rFonts w:cs="Arial"/>
                      <w:sz w:val="18"/>
                      <w:szCs w:val="18"/>
                    </w:rPr>
                  </w:pPr>
                  <w:r w:rsidRPr="00DA160A">
                    <w:rPr>
                      <w:rFonts w:cs="Arial"/>
                      <w:sz w:val="18"/>
                      <w:szCs w:val="18"/>
                    </w:rPr>
                    <w:t>76 (39–118)</w:t>
                  </w:r>
                </w:p>
              </w:tc>
              <w:tc>
                <w:tcPr>
                  <w:tcW w:w="2551" w:type="dxa"/>
                  <w:tcBorders>
                    <w:top w:val="nil"/>
                    <w:left w:val="nil"/>
                    <w:bottom w:val="nil"/>
                    <w:right w:val="nil"/>
                  </w:tcBorders>
                  <w:shd w:val="clear" w:color="auto" w:fill="F2F2F2" w:themeFill="background1" w:themeFillShade="F2"/>
                </w:tcPr>
                <w:p w:rsidR="00877574" w:rsidRPr="00DA160A" w:rsidRDefault="00877574" w:rsidP="00CB303D">
                  <w:pPr>
                    <w:ind w:right="-35"/>
                    <w:jc w:val="center"/>
                    <w:rPr>
                      <w:rFonts w:cs="Arial"/>
                      <w:sz w:val="18"/>
                      <w:szCs w:val="18"/>
                    </w:rPr>
                  </w:pPr>
                  <w:r w:rsidRPr="00DA160A">
                    <w:rPr>
                      <w:rFonts w:cs="Arial"/>
                      <w:sz w:val="18"/>
                      <w:szCs w:val="18"/>
                    </w:rPr>
                    <w:t>72 (33–98)</w:t>
                  </w:r>
                </w:p>
              </w:tc>
            </w:tr>
            <w:tr w:rsidR="00877574" w:rsidRPr="0060351B" w:rsidTr="00CB303D">
              <w:trPr>
                <w:trHeight w:val="454"/>
              </w:trPr>
              <w:tc>
                <w:tcPr>
                  <w:tcW w:w="8538" w:type="dxa"/>
                  <w:gridSpan w:val="3"/>
                  <w:tcBorders>
                    <w:top w:val="single" w:sz="4" w:space="0" w:color="auto"/>
                    <w:left w:val="nil"/>
                    <w:bottom w:val="single" w:sz="4" w:space="0" w:color="auto"/>
                    <w:right w:val="nil"/>
                  </w:tcBorders>
                  <w:shd w:val="clear" w:color="auto" w:fill="auto"/>
                  <w:vAlign w:val="center"/>
                </w:tcPr>
                <w:p w:rsidR="00877574" w:rsidRPr="00DA160A" w:rsidRDefault="00877574" w:rsidP="00877574">
                  <w:pPr>
                    <w:ind w:right="-35"/>
                    <w:rPr>
                      <w:rFonts w:cs="Arial"/>
                      <w:bCs/>
                      <w:sz w:val="18"/>
                      <w:szCs w:val="18"/>
                      <w:lang w:val="en-US"/>
                    </w:rPr>
                  </w:pPr>
                  <w:r w:rsidRPr="00DA160A">
                    <w:rPr>
                      <w:rFonts w:cs="Arial"/>
                      <w:bCs/>
                      <w:sz w:val="18"/>
                      <w:szCs w:val="18"/>
                      <w:lang w:val="en-US"/>
                    </w:rPr>
                    <w:t xml:space="preserve">Data are n (%), or </w:t>
                  </w:r>
                  <w:r w:rsidRPr="00DA160A">
                    <w:rPr>
                      <w:rFonts w:cs="Arial"/>
                      <w:sz w:val="18"/>
                      <w:szCs w:val="18"/>
                      <w:lang w:val="en-US"/>
                    </w:rPr>
                    <w:t xml:space="preserve">median (IQR). There were no significant differences between the two groups, except for the body-mass index (p=0·036). </w:t>
                  </w:r>
                  <w:r w:rsidRPr="00DA160A">
                    <w:rPr>
                      <w:rFonts w:cs="Arial"/>
                      <w:bCs/>
                      <w:sz w:val="18"/>
                      <w:szCs w:val="18"/>
                      <w:vertAlign w:val="superscript"/>
                      <w:lang w:val="en-US"/>
                    </w:rPr>
                    <w:t>a</w:t>
                  </w:r>
                  <w:r w:rsidRPr="00DA160A">
                    <w:rPr>
                      <w:rFonts w:cs="Arial"/>
                      <w:bCs/>
                      <w:sz w:val="18"/>
                      <w:szCs w:val="18"/>
                      <w:lang w:val="en-US"/>
                    </w:rPr>
                    <w:t xml:space="preserve">n=22; </w:t>
                  </w:r>
                  <w:proofErr w:type="spellStart"/>
                  <w:r w:rsidRPr="00DA160A">
                    <w:rPr>
                      <w:rFonts w:cs="Arial"/>
                      <w:bCs/>
                      <w:sz w:val="18"/>
                      <w:szCs w:val="18"/>
                      <w:vertAlign w:val="superscript"/>
                      <w:lang w:val="en-US"/>
                    </w:rPr>
                    <w:t>b</w:t>
                  </w:r>
                  <w:r w:rsidRPr="00DA160A">
                    <w:rPr>
                      <w:rFonts w:cs="Arial"/>
                      <w:bCs/>
                      <w:sz w:val="18"/>
                      <w:szCs w:val="18"/>
                      <w:lang w:val="en-US"/>
                    </w:rPr>
                    <w:t>n</w:t>
                  </w:r>
                  <w:proofErr w:type="spellEnd"/>
                  <w:r w:rsidRPr="00DA160A">
                    <w:rPr>
                      <w:rFonts w:cs="Arial"/>
                      <w:bCs/>
                      <w:sz w:val="18"/>
                      <w:szCs w:val="18"/>
                      <w:lang w:val="en-US"/>
                    </w:rPr>
                    <w:t xml:space="preserve">=30; </w:t>
                  </w:r>
                  <w:proofErr w:type="spellStart"/>
                  <w:r w:rsidRPr="00DA160A">
                    <w:rPr>
                      <w:rFonts w:cs="Arial"/>
                      <w:bCs/>
                      <w:sz w:val="18"/>
                      <w:szCs w:val="18"/>
                      <w:vertAlign w:val="superscript"/>
                      <w:lang w:val="en-US"/>
                    </w:rPr>
                    <w:t>c</w:t>
                  </w:r>
                  <w:r w:rsidRPr="00DA160A">
                    <w:rPr>
                      <w:rFonts w:cs="Arial"/>
                      <w:bCs/>
                      <w:sz w:val="18"/>
                      <w:szCs w:val="18"/>
                      <w:lang w:val="en-US"/>
                    </w:rPr>
                    <w:t>n</w:t>
                  </w:r>
                  <w:proofErr w:type="spellEnd"/>
                  <w:r w:rsidRPr="00DA160A">
                    <w:rPr>
                      <w:rFonts w:cs="Arial"/>
                      <w:bCs/>
                      <w:sz w:val="18"/>
                      <w:szCs w:val="18"/>
                      <w:lang w:val="en-US"/>
                    </w:rPr>
                    <w:t xml:space="preserve">=25; </w:t>
                  </w:r>
                  <w:proofErr w:type="spellStart"/>
                  <w:r w:rsidRPr="00DA160A">
                    <w:rPr>
                      <w:rFonts w:cs="Arial"/>
                      <w:bCs/>
                      <w:sz w:val="18"/>
                      <w:szCs w:val="18"/>
                      <w:vertAlign w:val="superscript"/>
                      <w:lang w:val="en-US"/>
                    </w:rPr>
                    <w:t>d</w:t>
                  </w:r>
                  <w:r w:rsidRPr="00DA160A">
                    <w:rPr>
                      <w:rFonts w:cs="Arial"/>
                      <w:bCs/>
                      <w:sz w:val="18"/>
                      <w:szCs w:val="18"/>
                      <w:lang w:val="en-US"/>
                    </w:rPr>
                    <w:t>n</w:t>
                  </w:r>
                  <w:proofErr w:type="spellEnd"/>
                  <w:r w:rsidRPr="00DA160A">
                    <w:rPr>
                      <w:rFonts w:cs="Arial"/>
                      <w:bCs/>
                      <w:sz w:val="18"/>
                      <w:szCs w:val="18"/>
                      <w:lang w:val="en-US"/>
                    </w:rPr>
                    <w:t>=23.</w:t>
                  </w:r>
                </w:p>
              </w:tc>
            </w:tr>
          </w:tbl>
          <w:p w:rsidR="0024391B" w:rsidRPr="00CB303D" w:rsidRDefault="0024391B" w:rsidP="00877574">
            <w:pPr>
              <w:pStyle w:val="Beschriftung"/>
              <w:spacing w:after="0"/>
              <w:rPr>
                <w:rFonts w:cs="Arial"/>
                <w:b/>
                <w:bCs/>
                <w:color w:val="auto"/>
                <w:sz w:val="8"/>
                <w:szCs w:val="8"/>
                <w:lang w:val="en-US"/>
              </w:rPr>
            </w:pPr>
          </w:p>
          <w:p w:rsidR="00877574" w:rsidRPr="00154113" w:rsidRDefault="00877574" w:rsidP="00877574">
            <w:pPr>
              <w:pStyle w:val="Beschriftung"/>
              <w:spacing w:after="0"/>
              <w:rPr>
                <w:rFonts w:cs="Arial"/>
                <w:b/>
                <w:bCs/>
                <w:iCs w:val="0"/>
                <w:color w:val="auto"/>
                <w:szCs w:val="20"/>
                <w:lang w:val="en-US"/>
              </w:rPr>
            </w:pPr>
            <w:r w:rsidRPr="00154113">
              <w:rPr>
                <w:rFonts w:cs="Arial"/>
                <w:b/>
                <w:bCs/>
                <w:color w:val="auto"/>
                <w:szCs w:val="20"/>
                <w:lang w:val="en-US"/>
              </w:rPr>
              <w:t xml:space="preserve">Table </w:t>
            </w:r>
            <w:r w:rsidRPr="00154113">
              <w:rPr>
                <w:rFonts w:cs="Arial"/>
                <w:b/>
                <w:bCs/>
                <w:color w:val="auto"/>
                <w:szCs w:val="20"/>
              </w:rPr>
              <w:fldChar w:fldCharType="begin"/>
            </w:r>
            <w:r w:rsidRPr="00154113">
              <w:rPr>
                <w:rFonts w:cs="Arial"/>
                <w:b/>
                <w:bCs/>
                <w:color w:val="auto"/>
                <w:szCs w:val="20"/>
                <w:lang w:val="en-US"/>
              </w:rPr>
              <w:instrText xml:space="preserve"> SEQ Table \* ARABIC </w:instrText>
            </w:r>
            <w:r w:rsidRPr="00154113">
              <w:rPr>
                <w:rFonts w:cs="Arial"/>
                <w:b/>
                <w:bCs/>
                <w:color w:val="auto"/>
                <w:szCs w:val="20"/>
              </w:rPr>
              <w:fldChar w:fldCharType="separate"/>
            </w:r>
            <w:r w:rsidRPr="00154113">
              <w:rPr>
                <w:rFonts w:cs="Arial"/>
                <w:b/>
                <w:bCs/>
                <w:noProof/>
                <w:color w:val="auto"/>
                <w:szCs w:val="20"/>
                <w:lang w:val="en-US"/>
              </w:rPr>
              <w:t>1</w:t>
            </w:r>
            <w:r w:rsidRPr="00154113">
              <w:rPr>
                <w:rFonts w:cs="Arial"/>
                <w:b/>
                <w:bCs/>
                <w:color w:val="auto"/>
                <w:szCs w:val="20"/>
              </w:rPr>
              <w:fldChar w:fldCharType="end"/>
            </w:r>
            <w:r w:rsidRPr="00154113">
              <w:rPr>
                <w:rFonts w:cs="Arial"/>
                <w:b/>
                <w:bCs/>
                <w:color w:val="auto"/>
                <w:szCs w:val="20"/>
                <w:lang w:val="en-US"/>
              </w:rPr>
              <w:t>:</w:t>
            </w:r>
            <w:r w:rsidRPr="00154113">
              <w:rPr>
                <w:rFonts w:cs="Arial"/>
                <w:b/>
                <w:bCs/>
                <w:iCs w:val="0"/>
                <w:color w:val="auto"/>
                <w:szCs w:val="20"/>
                <w:lang w:val="en-US"/>
              </w:rPr>
              <w:t xml:space="preserve"> </w:t>
            </w:r>
            <w:r w:rsidRPr="00154113">
              <w:rPr>
                <w:rFonts w:cs="Arial"/>
                <w:bCs/>
                <w:iCs w:val="0"/>
                <w:color w:val="auto"/>
                <w:szCs w:val="20"/>
                <w:lang w:val="en-US"/>
              </w:rPr>
              <w:t>Patient’s characteristics and laboratory values at baseline</w:t>
            </w:r>
          </w:p>
          <w:p w:rsidR="00154113" w:rsidRDefault="00154113" w:rsidP="00154113">
            <w:pPr>
              <w:rPr>
                <w:lang w:val="en-US"/>
              </w:rPr>
            </w:pPr>
          </w:p>
          <w:p w:rsidR="0024391B" w:rsidRPr="00C367E2" w:rsidRDefault="0024391B" w:rsidP="00154113">
            <w:pPr>
              <w:rPr>
                <w:rFonts w:ascii="Times New Roman" w:hAnsi="Times New Roman"/>
                <w:sz w:val="8"/>
                <w:szCs w:val="8"/>
                <w:lang w:val="en-US"/>
              </w:rPr>
            </w:pPr>
          </w:p>
          <w:p w:rsidR="00F06D8F" w:rsidRPr="00DA160A" w:rsidRDefault="00F06D8F" w:rsidP="00154113">
            <w:pPr>
              <w:rPr>
                <w:rFonts w:cs="Arial"/>
                <w:sz w:val="16"/>
                <w:szCs w:val="16"/>
                <w:lang w:val="en-US"/>
              </w:rPr>
            </w:pPr>
          </w:p>
          <w:tbl>
            <w:tblPr>
              <w:tblStyle w:val="Tabellenraster"/>
              <w:tblW w:w="0" w:type="auto"/>
              <w:tblLook w:val="04A0" w:firstRow="1" w:lastRow="0" w:firstColumn="1" w:lastColumn="0" w:noHBand="0" w:noVBand="1"/>
            </w:tblPr>
            <w:tblGrid>
              <w:gridCol w:w="4395"/>
              <w:gridCol w:w="1276"/>
              <w:gridCol w:w="1559"/>
            </w:tblGrid>
            <w:tr w:rsidR="00154113" w:rsidRPr="00DA160A" w:rsidTr="00154113">
              <w:trPr>
                <w:trHeight w:val="227"/>
              </w:trPr>
              <w:tc>
                <w:tcPr>
                  <w:tcW w:w="4395" w:type="dxa"/>
                  <w:tcBorders>
                    <w:left w:val="nil"/>
                    <w:bottom w:val="single" w:sz="4" w:space="0" w:color="auto"/>
                    <w:right w:val="nil"/>
                  </w:tcBorders>
                </w:tcPr>
                <w:p w:rsidR="00154113" w:rsidRPr="00DA160A" w:rsidRDefault="00154113" w:rsidP="00154113">
                  <w:pPr>
                    <w:rPr>
                      <w:rFonts w:cs="Arial"/>
                      <w:sz w:val="16"/>
                      <w:szCs w:val="16"/>
                      <w:lang w:val="en-US"/>
                    </w:rPr>
                  </w:pPr>
                </w:p>
                <w:p w:rsidR="0024391B" w:rsidRPr="00DA160A" w:rsidRDefault="0024391B" w:rsidP="00154113">
                  <w:pPr>
                    <w:rPr>
                      <w:rFonts w:cs="Arial"/>
                      <w:sz w:val="16"/>
                      <w:szCs w:val="16"/>
                      <w:lang w:val="en-US"/>
                    </w:rPr>
                  </w:pPr>
                </w:p>
              </w:tc>
              <w:tc>
                <w:tcPr>
                  <w:tcW w:w="1276" w:type="dxa"/>
                  <w:tcBorders>
                    <w:left w:val="nil"/>
                    <w:bottom w:val="single" w:sz="4" w:space="0" w:color="auto"/>
                    <w:right w:val="nil"/>
                  </w:tcBorders>
                  <w:vAlign w:val="center"/>
                </w:tcPr>
                <w:p w:rsidR="00DA160A" w:rsidRDefault="00154113" w:rsidP="00154113">
                  <w:pPr>
                    <w:jc w:val="center"/>
                    <w:rPr>
                      <w:rFonts w:cs="Arial"/>
                      <w:b/>
                      <w:bCs/>
                      <w:sz w:val="16"/>
                      <w:szCs w:val="16"/>
                      <w:lang w:val="en-US"/>
                    </w:rPr>
                  </w:pPr>
                  <w:r w:rsidRPr="00DA160A">
                    <w:rPr>
                      <w:rFonts w:cs="Arial"/>
                      <w:b/>
                      <w:bCs/>
                      <w:sz w:val="16"/>
                      <w:szCs w:val="16"/>
                      <w:lang w:val="en-US"/>
                    </w:rPr>
                    <w:t>Intravenous</w:t>
                  </w:r>
                </w:p>
                <w:p w:rsidR="00154113" w:rsidRPr="00DA160A" w:rsidRDefault="00154113" w:rsidP="00154113">
                  <w:pPr>
                    <w:jc w:val="center"/>
                    <w:rPr>
                      <w:rFonts w:cs="Arial"/>
                      <w:b/>
                      <w:bCs/>
                      <w:sz w:val="16"/>
                      <w:szCs w:val="16"/>
                      <w:lang w:val="en-US"/>
                    </w:rPr>
                  </w:pPr>
                  <w:r w:rsidRPr="00DA160A">
                    <w:rPr>
                      <w:rFonts w:cs="Arial"/>
                      <w:bCs/>
                      <w:sz w:val="16"/>
                      <w:szCs w:val="16"/>
                      <w:lang w:val="en-US"/>
                    </w:rPr>
                    <w:t>(Group A)</w:t>
                  </w:r>
                  <w:r w:rsidRPr="00DA160A">
                    <w:rPr>
                      <w:rFonts w:cs="Arial"/>
                      <w:b/>
                      <w:bCs/>
                      <w:sz w:val="16"/>
                      <w:szCs w:val="16"/>
                      <w:lang w:val="en-US"/>
                    </w:rPr>
                    <w:t xml:space="preserve"> </w:t>
                  </w:r>
                </w:p>
                <w:p w:rsidR="00154113" w:rsidRPr="00DA160A" w:rsidRDefault="00154113" w:rsidP="00154113">
                  <w:pPr>
                    <w:jc w:val="center"/>
                    <w:rPr>
                      <w:rFonts w:cs="Arial"/>
                      <w:b/>
                      <w:bCs/>
                      <w:sz w:val="16"/>
                      <w:szCs w:val="16"/>
                      <w:lang w:val="en-US"/>
                    </w:rPr>
                  </w:pPr>
                  <w:r w:rsidRPr="00DA160A">
                    <w:rPr>
                      <w:rFonts w:cs="Arial"/>
                      <w:b/>
                      <w:bCs/>
                      <w:sz w:val="16"/>
                      <w:szCs w:val="16"/>
                      <w:lang w:val="en-US"/>
                    </w:rPr>
                    <w:t>(n=31)</w:t>
                  </w:r>
                </w:p>
              </w:tc>
              <w:tc>
                <w:tcPr>
                  <w:tcW w:w="1559" w:type="dxa"/>
                  <w:tcBorders>
                    <w:left w:val="nil"/>
                    <w:bottom w:val="single" w:sz="4" w:space="0" w:color="auto"/>
                    <w:right w:val="nil"/>
                  </w:tcBorders>
                  <w:vAlign w:val="center"/>
                </w:tcPr>
                <w:p w:rsidR="00154113" w:rsidRPr="00DA160A" w:rsidRDefault="00154113" w:rsidP="00154113">
                  <w:pPr>
                    <w:jc w:val="center"/>
                    <w:rPr>
                      <w:rFonts w:cs="Arial"/>
                      <w:b/>
                      <w:bCs/>
                      <w:sz w:val="16"/>
                      <w:szCs w:val="16"/>
                      <w:lang w:val="en-US"/>
                    </w:rPr>
                  </w:pPr>
                  <w:r w:rsidRPr="00DA160A">
                    <w:rPr>
                      <w:rFonts w:cs="Arial"/>
                      <w:b/>
                      <w:bCs/>
                      <w:sz w:val="16"/>
                      <w:szCs w:val="16"/>
                      <w:lang w:val="en-US"/>
                    </w:rPr>
                    <w:t xml:space="preserve">Oral </w:t>
                  </w:r>
                </w:p>
                <w:p w:rsidR="00154113" w:rsidRPr="00DA160A" w:rsidRDefault="00154113" w:rsidP="00154113">
                  <w:pPr>
                    <w:jc w:val="center"/>
                    <w:rPr>
                      <w:rFonts w:cs="Arial"/>
                      <w:bCs/>
                      <w:sz w:val="16"/>
                      <w:szCs w:val="16"/>
                      <w:lang w:val="en-US"/>
                    </w:rPr>
                  </w:pPr>
                  <w:r w:rsidRPr="00DA160A">
                    <w:rPr>
                      <w:rFonts w:cs="Arial"/>
                      <w:bCs/>
                      <w:sz w:val="16"/>
                      <w:szCs w:val="16"/>
                      <w:lang w:val="en-US"/>
                    </w:rPr>
                    <w:t xml:space="preserve">(Group B) </w:t>
                  </w:r>
                </w:p>
                <w:p w:rsidR="00154113" w:rsidRPr="00DA160A" w:rsidRDefault="00154113" w:rsidP="00154113">
                  <w:pPr>
                    <w:jc w:val="center"/>
                    <w:rPr>
                      <w:rFonts w:cs="Arial"/>
                      <w:b/>
                      <w:bCs/>
                      <w:sz w:val="16"/>
                      <w:szCs w:val="16"/>
                      <w:lang w:val="en-US"/>
                    </w:rPr>
                  </w:pPr>
                  <w:r w:rsidRPr="00DA160A">
                    <w:rPr>
                      <w:rFonts w:cs="Arial"/>
                      <w:b/>
                      <w:bCs/>
                      <w:sz w:val="16"/>
                      <w:szCs w:val="16"/>
                      <w:lang w:val="en-US"/>
                    </w:rPr>
                    <w:t>(n=29)</w:t>
                  </w:r>
                </w:p>
              </w:tc>
            </w:tr>
            <w:tr w:rsidR="00154113" w:rsidRPr="00DA160A" w:rsidTr="00154113">
              <w:trPr>
                <w:trHeight w:val="227"/>
              </w:trPr>
              <w:tc>
                <w:tcPr>
                  <w:tcW w:w="4395" w:type="dxa"/>
                  <w:tcBorders>
                    <w:top w:val="single" w:sz="4" w:space="0" w:color="auto"/>
                    <w:left w:val="nil"/>
                    <w:bottom w:val="nil"/>
                    <w:right w:val="nil"/>
                  </w:tcBorders>
                  <w:shd w:val="clear" w:color="auto" w:fill="F2F2F2" w:themeFill="background1" w:themeFillShade="F2"/>
                </w:tcPr>
                <w:p w:rsidR="00154113" w:rsidRPr="00DA160A" w:rsidRDefault="00154113" w:rsidP="00154113">
                  <w:pPr>
                    <w:ind w:right="-109"/>
                    <w:rPr>
                      <w:rFonts w:cs="Arial"/>
                      <w:b/>
                      <w:iCs/>
                      <w:sz w:val="16"/>
                      <w:szCs w:val="16"/>
                      <w:lang w:val="en-US"/>
                    </w:rPr>
                  </w:pPr>
                  <w:r w:rsidRPr="00DA160A">
                    <w:rPr>
                      <w:rFonts w:cs="Arial"/>
                      <w:b/>
                      <w:iCs/>
                      <w:sz w:val="16"/>
                      <w:szCs w:val="16"/>
                      <w:lang w:val="en-US"/>
                    </w:rPr>
                    <w:t>Joint manifestations</w:t>
                  </w:r>
                </w:p>
              </w:tc>
              <w:tc>
                <w:tcPr>
                  <w:tcW w:w="1276" w:type="dxa"/>
                  <w:tcBorders>
                    <w:top w:val="single" w:sz="4" w:space="0" w:color="auto"/>
                    <w:left w:val="nil"/>
                    <w:bottom w:val="nil"/>
                    <w:right w:val="nil"/>
                  </w:tcBorders>
                  <w:shd w:val="clear" w:color="auto" w:fill="F2F2F2" w:themeFill="background1" w:themeFillShade="F2"/>
                </w:tcPr>
                <w:p w:rsidR="00154113" w:rsidRPr="00DA160A" w:rsidRDefault="00154113" w:rsidP="00154113">
                  <w:pPr>
                    <w:rPr>
                      <w:rFonts w:cs="Arial"/>
                      <w:i/>
                      <w:sz w:val="16"/>
                      <w:szCs w:val="16"/>
                      <w:lang w:val="en-US"/>
                    </w:rPr>
                  </w:pPr>
                </w:p>
              </w:tc>
              <w:tc>
                <w:tcPr>
                  <w:tcW w:w="1559" w:type="dxa"/>
                  <w:tcBorders>
                    <w:top w:val="single" w:sz="4" w:space="0" w:color="auto"/>
                    <w:left w:val="nil"/>
                    <w:bottom w:val="nil"/>
                    <w:right w:val="nil"/>
                  </w:tcBorders>
                  <w:shd w:val="clear" w:color="auto" w:fill="F2F2F2" w:themeFill="background1" w:themeFillShade="F2"/>
                </w:tcPr>
                <w:p w:rsidR="00154113" w:rsidRPr="00DA160A" w:rsidRDefault="00154113" w:rsidP="00154113">
                  <w:pPr>
                    <w:rPr>
                      <w:rFonts w:cs="Arial"/>
                      <w:i/>
                      <w:sz w:val="16"/>
                      <w:szCs w:val="16"/>
                      <w:lang w:val="en-US"/>
                    </w:rPr>
                  </w:pP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198" w:right="-109"/>
                    <w:rPr>
                      <w:rFonts w:cs="Arial"/>
                      <w:sz w:val="16"/>
                      <w:szCs w:val="16"/>
                      <w:lang w:val="en-US"/>
                    </w:rPr>
                  </w:pPr>
                  <w:r w:rsidRPr="00DA160A">
                    <w:rPr>
                      <w:rFonts w:cs="Arial"/>
                      <w:bCs/>
                      <w:sz w:val="16"/>
                      <w:szCs w:val="16"/>
                      <w:lang w:val="en-US"/>
                    </w:rPr>
                    <w:t>Arthritis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24 (77%)</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26 (90%)</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194"/>
                    <w:rPr>
                      <w:rFonts w:cs="Arial"/>
                      <w:sz w:val="16"/>
                      <w:szCs w:val="16"/>
                      <w:lang w:val="en-US"/>
                    </w:rPr>
                  </w:pPr>
                  <w:r w:rsidRPr="00DA160A">
                    <w:rPr>
                      <w:rFonts w:cs="Arial"/>
                      <w:bCs/>
                      <w:sz w:val="16"/>
                      <w:szCs w:val="16"/>
                      <w:lang w:val="en-US"/>
                    </w:rPr>
                    <w:t>Arthralgia</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30 (97%)</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27 (93%)</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194"/>
                    <w:rPr>
                      <w:rFonts w:cs="Arial"/>
                      <w:sz w:val="16"/>
                      <w:szCs w:val="16"/>
                      <w:lang w:val="en-US"/>
                    </w:rPr>
                  </w:pPr>
                  <w:r w:rsidRPr="00DA160A">
                    <w:rPr>
                      <w:rFonts w:cs="Arial"/>
                      <w:bCs/>
                      <w:sz w:val="16"/>
                      <w:szCs w:val="16"/>
                      <w:lang w:val="en-US"/>
                    </w:rPr>
                    <w:t>Joint swelling</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25 (81%)</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lang w:val="en-US"/>
                    </w:rPr>
                  </w:pPr>
                  <w:r w:rsidRPr="00DA160A">
                    <w:rPr>
                      <w:rFonts w:cs="Arial"/>
                      <w:sz w:val="16"/>
                      <w:szCs w:val="16"/>
                      <w:lang w:val="en-US"/>
                    </w:rPr>
                    <w:t>24 (83%)</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194"/>
                    <w:rPr>
                      <w:rFonts w:cs="Arial"/>
                      <w:sz w:val="16"/>
                      <w:szCs w:val="16"/>
                      <w:lang w:val="en-US"/>
                    </w:rPr>
                  </w:pPr>
                  <w:r w:rsidRPr="00DA160A">
                    <w:rPr>
                      <w:rFonts w:cs="Arial"/>
                      <w:bCs/>
                      <w:sz w:val="16"/>
                      <w:szCs w:val="16"/>
                      <w:lang w:val="en-US"/>
                    </w:rPr>
                    <w:t>Tendon-muscle pain</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vertAlign w:val="superscript"/>
                      <w:lang w:val="en-US"/>
                    </w:rPr>
                  </w:pPr>
                  <w:r w:rsidRPr="00DA160A">
                    <w:rPr>
                      <w:rFonts w:cs="Arial"/>
                      <w:sz w:val="16"/>
                      <w:szCs w:val="16"/>
                      <w:lang w:val="en-US"/>
                    </w:rPr>
                    <w:t>19/30 (63%)</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vertAlign w:val="superscript"/>
                      <w:lang w:val="en-US"/>
                    </w:rPr>
                  </w:pPr>
                  <w:r w:rsidRPr="00DA160A">
                    <w:rPr>
                      <w:rFonts w:cs="Arial"/>
                      <w:sz w:val="16"/>
                      <w:szCs w:val="16"/>
                      <w:lang w:val="en-US"/>
                    </w:rPr>
                    <w:t>19/28 (68%)</w:t>
                  </w:r>
                </w:p>
              </w:tc>
            </w:tr>
            <w:tr w:rsidR="00154113" w:rsidRPr="00DA160A" w:rsidTr="00154113">
              <w:trPr>
                <w:trHeight w:val="227"/>
              </w:trPr>
              <w:tc>
                <w:tcPr>
                  <w:tcW w:w="4395" w:type="dxa"/>
                  <w:tcBorders>
                    <w:top w:val="nil"/>
                    <w:left w:val="nil"/>
                    <w:bottom w:val="nil"/>
                    <w:right w:val="nil"/>
                  </w:tcBorders>
                  <w:shd w:val="clear" w:color="auto" w:fill="auto"/>
                  <w:vAlign w:val="bottom"/>
                </w:tcPr>
                <w:p w:rsidR="00154113" w:rsidRPr="00DA160A" w:rsidRDefault="00154113" w:rsidP="00154113">
                  <w:pPr>
                    <w:ind w:right="-108"/>
                    <w:rPr>
                      <w:rFonts w:cs="Arial"/>
                      <w:b/>
                      <w:iCs/>
                      <w:sz w:val="16"/>
                      <w:szCs w:val="16"/>
                      <w:lang w:val="en-US"/>
                    </w:rPr>
                  </w:pPr>
                  <w:r w:rsidRPr="00DA160A">
                    <w:rPr>
                      <w:rFonts w:cs="Arial"/>
                      <w:b/>
                      <w:iCs/>
                      <w:sz w:val="16"/>
                      <w:szCs w:val="16"/>
                      <w:lang w:val="en-US"/>
                    </w:rPr>
                    <w:t>Gastrointestinal manifestations</w:t>
                  </w:r>
                </w:p>
              </w:tc>
              <w:tc>
                <w:tcPr>
                  <w:tcW w:w="1276" w:type="dxa"/>
                  <w:tcBorders>
                    <w:top w:val="nil"/>
                    <w:left w:val="nil"/>
                    <w:bottom w:val="nil"/>
                    <w:right w:val="nil"/>
                  </w:tcBorders>
                  <w:shd w:val="clear" w:color="auto" w:fill="auto"/>
                  <w:vAlign w:val="bottom"/>
                </w:tcPr>
                <w:p w:rsidR="00154113" w:rsidRPr="00DA160A" w:rsidRDefault="00154113" w:rsidP="00154113">
                  <w:pPr>
                    <w:ind w:hanging="6"/>
                    <w:jc w:val="center"/>
                    <w:rPr>
                      <w:rFonts w:cs="Arial"/>
                      <w:sz w:val="16"/>
                      <w:szCs w:val="16"/>
                      <w:lang w:val="en-US"/>
                    </w:rPr>
                  </w:pPr>
                </w:p>
              </w:tc>
              <w:tc>
                <w:tcPr>
                  <w:tcW w:w="1559" w:type="dxa"/>
                  <w:tcBorders>
                    <w:top w:val="nil"/>
                    <w:left w:val="nil"/>
                    <w:bottom w:val="nil"/>
                    <w:right w:val="nil"/>
                  </w:tcBorders>
                  <w:shd w:val="clear" w:color="auto" w:fill="auto"/>
                  <w:vAlign w:val="bottom"/>
                </w:tcPr>
                <w:p w:rsidR="00154113" w:rsidRPr="00DA160A" w:rsidRDefault="00154113" w:rsidP="00154113">
                  <w:pPr>
                    <w:rPr>
                      <w:rFonts w:cs="Arial"/>
                      <w:sz w:val="16"/>
                      <w:szCs w:val="16"/>
                      <w:lang w:val="en-US"/>
                    </w:rPr>
                  </w:pP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ight="-109"/>
                    <w:rPr>
                      <w:rFonts w:cs="Arial"/>
                      <w:sz w:val="16"/>
                      <w:szCs w:val="16"/>
                      <w:lang w:val="en-US"/>
                    </w:rPr>
                  </w:pPr>
                  <w:r w:rsidRPr="00DA160A">
                    <w:rPr>
                      <w:rFonts w:cs="Arial"/>
                      <w:bCs/>
                      <w:sz w:val="16"/>
                      <w:szCs w:val="16"/>
                      <w:lang w:val="en-US"/>
                    </w:rPr>
                    <w:t>Malabsorption</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30 (97%)</w:t>
                  </w:r>
                </w:p>
              </w:tc>
              <w:tc>
                <w:tcPr>
                  <w:tcW w:w="1559"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lang w:val="en-US"/>
                    </w:rPr>
                  </w:pPr>
                  <w:r w:rsidRPr="00DA160A">
                    <w:rPr>
                      <w:rFonts w:cs="Arial"/>
                      <w:sz w:val="16"/>
                      <w:szCs w:val="16"/>
                      <w:lang w:val="en-US"/>
                    </w:rPr>
                    <w:t>26 (90%)</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bCs/>
                      <w:sz w:val="16"/>
                      <w:szCs w:val="16"/>
                      <w:lang w:val="en-US"/>
                    </w:rPr>
                  </w:pPr>
                  <w:r w:rsidRPr="00DA160A">
                    <w:rPr>
                      <w:rFonts w:cs="Arial"/>
                      <w:bCs/>
                      <w:sz w:val="16"/>
                      <w:szCs w:val="16"/>
                      <w:lang w:val="en-US"/>
                    </w:rPr>
                    <w:t>Weight loss</w:t>
                  </w:r>
                </w:p>
              </w:tc>
              <w:tc>
                <w:tcPr>
                  <w:tcW w:w="1276"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25 (81%)</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22 (76%)</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firstLine="494"/>
                    <w:rPr>
                      <w:rFonts w:cs="Arial"/>
                      <w:sz w:val="16"/>
                      <w:szCs w:val="16"/>
                      <w:lang w:val="en-US"/>
                    </w:rPr>
                  </w:pPr>
                  <w:r w:rsidRPr="00DA160A">
                    <w:rPr>
                      <w:rFonts w:cs="Arial"/>
                      <w:sz w:val="16"/>
                      <w:szCs w:val="16"/>
                      <w:lang w:val="en-US"/>
                    </w:rPr>
                    <w:t>Lost weight (kg)</w:t>
                  </w:r>
                </w:p>
              </w:tc>
              <w:tc>
                <w:tcPr>
                  <w:tcW w:w="1276"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highlight w:val="yellow"/>
                      <w:lang w:val="en-US"/>
                    </w:rPr>
                  </w:pPr>
                  <w:r w:rsidRPr="00DA160A">
                    <w:rPr>
                      <w:rFonts w:cs="Arial"/>
                      <w:sz w:val="16"/>
                      <w:szCs w:val="16"/>
                      <w:lang w:val="en-US"/>
                    </w:rPr>
                    <w:t>12 (8·5–15)</w:t>
                  </w:r>
                </w:p>
              </w:tc>
              <w:tc>
                <w:tcPr>
                  <w:tcW w:w="1559"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highlight w:val="yellow"/>
                      <w:lang w:val="en-US"/>
                    </w:rPr>
                  </w:pPr>
                  <w:r w:rsidRPr="00DA160A">
                    <w:rPr>
                      <w:rFonts w:cs="Arial"/>
                      <w:sz w:val="16"/>
                      <w:szCs w:val="16"/>
                      <w:lang w:val="en-US"/>
                    </w:rPr>
                    <w:t>10 (6–15)</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firstLine="494"/>
                    <w:rPr>
                      <w:rFonts w:cs="Arial"/>
                      <w:sz w:val="16"/>
                      <w:szCs w:val="16"/>
                      <w:lang w:val="en-US"/>
                    </w:rPr>
                  </w:pPr>
                  <w:r w:rsidRPr="00DA160A">
                    <w:rPr>
                      <w:rFonts w:cs="Arial"/>
                      <w:sz w:val="16"/>
                      <w:szCs w:val="16"/>
                      <w:lang w:val="en-US"/>
                    </w:rPr>
                    <w:t>Period of weight loss (months)</w:t>
                  </w:r>
                </w:p>
              </w:tc>
              <w:tc>
                <w:tcPr>
                  <w:tcW w:w="1276"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highlight w:val="yellow"/>
                    </w:rPr>
                  </w:pPr>
                  <w:r w:rsidRPr="00DA160A">
                    <w:rPr>
                      <w:rFonts w:cs="Arial"/>
                      <w:sz w:val="16"/>
                      <w:szCs w:val="16"/>
                    </w:rPr>
                    <w:t>6 (3–7·5)</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highlight w:val="yellow"/>
                    </w:rPr>
                  </w:pPr>
                  <w:r w:rsidRPr="00DA160A">
                    <w:rPr>
                      <w:rFonts w:cs="Arial"/>
                      <w:sz w:val="16"/>
                      <w:szCs w:val="16"/>
                    </w:rPr>
                    <w:t>6 (3–12)</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proofErr w:type="spellStart"/>
                  <w:r w:rsidRPr="00DA160A">
                    <w:rPr>
                      <w:rFonts w:cs="Arial"/>
                      <w:bCs/>
                      <w:sz w:val="16"/>
                      <w:szCs w:val="16"/>
                    </w:rPr>
                    <w:t>Diarrhea</w:t>
                  </w:r>
                  <w:proofErr w:type="spellEnd"/>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r w:rsidRPr="00DA160A">
                    <w:rPr>
                      <w:rFonts w:cs="Arial"/>
                      <w:sz w:val="16"/>
                      <w:szCs w:val="16"/>
                    </w:rPr>
                    <w:t>19 (61%)</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rPr>
                  </w:pPr>
                  <w:r w:rsidRPr="00DA160A">
                    <w:rPr>
                      <w:rFonts w:cs="Arial"/>
                      <w:sz w:val="16"/>
                      <w:szCs w:val="16"/>
                    </w:rPr>
                    <w:t>15 (52%)</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r w:rsidRPr="00DA160A">
                    <w:rPr>
                      <w:rFonts w:cs="Arial"/>
                      <w:bCs/>
                      <w:sz w:val="16"/>
                      <w:szCs w:val="16"/>
                    </w:rPr>
                    <w:t xml:space="preserve">Abdominal </w:t>
                  </w:r>
                  <w:proofErr w:type="spellStart"/>
                  <w:r w:rsidRPr="00DA160A">
                    <w:rPr>
                      <w:rFonts w:cs="Arial"/>
                      <w:bCs/>
                      <w:sz w:val="16"/>
                      <w:szCs w:val="16"/>
                    </w:rPr>
                    <w:t>pain</w:t>
                  </w:r>
                  <w:proofErr w:type="spellEnd"/>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r w:rsidRPr="00DA160A">
                    <w:rPr>
                      <w:rFonts w:cs="Arial"/>
                      <w:sz w:val="16"/>
                      <w:szCs w:val="16"/>
                    </w:rPr>
                    <w:t>14 (45%)</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vertAlign w:val="superscript"/>
                    </w:rPr>
                  </w:pPr>
                  <w:r w:rsidRPr="00DA160A">
                    <w:rPr>
                      <w:rFonts w:cs="Arial"/>
                      <w:sz w:val="16"/>
                      <w:szCs w:val="16"/>
                    </w:rPr>
                    <w:t>11/28 (39%)</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proofErr w:type="spellStart"/>
                  <w:r w:rsidRPr="00DA160A">
                    <w:rPr>
                      <w:rFonts w:cs="Arial"/>
                      <w:bCs/>
                      <w:sz w:val="16"/>
                      <w:szCs w:val="16"/>
                    </w:rPr>
                    <w:t>Meteorism</w:t>
                  </w:r>
                  <w:proofErr w:type="spellEnd"/>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r w:rsidRPr="00DA160A">
                    <w:rPr>
                      <w:rFonts w:cs="Arial"/>
                      <w:sz w:val="16"/>
                      <w:szCs w:val="16"/>
                    </w:rPr>
                    <w:t>8 (26%)</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rPr>
                  </w:pPr>
                  <w:r w:rsidRPr="00DA160A">
                    <w:rPr>
                      <w:rFonts w:cs="Arial"/>
                      <w:sz w:val="16"/>
                      <w:szCs w:val="16"/>
                    </w:rPr>
                    <w:t>11 (38%)</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r w:rsidRPr="00DA160A">
                    <w:rPr>
                      <w:rFonts w:cs="Arial"/>
                      <w:bCs/>
                      <w:sz w:val="16"/>
                      <w:szCs w:val="16"/>
                    </w:rPr>
                    <w:t>Nausea</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r w:rsidRPr="00DA160A">
                    <w:rPr>
                      <w:rFonts w:cs="Arial"/>
                      <w:sz w:val="16"/>
                      <w:szCs w:val="16"/>
                    </w:rPr>
                    <w:t>10 (32%)</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rPr>
                  </w:pPr>
                  <w:r w:rsidRPr="00DA160A">
                    <w:rPr>
                      <w:rFonts w:cs="Arial"/>
                      <w:sz w:val="16"/>
                      <w:szCs w:val="16"/>
                    </w:rPr>
                    <w:t>5 (17%)</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r w:rsidRPr="00DA160A">
                    <w:rPr>
                      <w:rFonts w:cs="Arial"/>
                      <w:bCs/>
                      <w:sz w:val="16"/>
                      <w:szCs w:val="16"/>
                    </w:rPr>
                    <w:t>Emesis</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r w:rsidRPr="00DA160A">
                    <w:rPr>
                      <w:rFonts w:cs="Arial"/>
                      <w:sz w:val="16"/>
                      <w:szCs w:val="16"/>
                    </w:rPr>
                    <w:t>4 (13%)</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rPr>
                  </w:pPr>
                  <w:r w:rsidRPr="00DA160A">
                    <w:rPr>
                      <w:rFonts w:cs="Arial"/>
                      <w:sz w:val="16"/>
                      <w:szCs w:val="16"/>
                    </w:rPr>
                    <w:t>3 (10%)</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rPr>
                  </w:pPr>
                  <w:r w:rsidRPr="00DA160A">
                    <w:rPr>
                      <w:rFonts w:cs="Arial"/>
                      <w:bCs/>
                      <w:sz w:val="16"/>
                      <w:szCs w:val="16"/>
                    </w:rPr>
                    <w:t xml:space="preserve">Loss </w:t>
                  </w:r>
                  <w:proofErr w:type="spellStart"/>
                  <w:r w:rsidRPr="00DA160A">
                    <w:rPr>
                      <w:rFonts w:cs="Arial"/>
                      <w:bCs/>
                      <w:sz w:val="16"/>
                      <w:szCs w:val="16"/>
                    </w:rPr>
                    <w:t>of</w:t>
                  </w:r>
                  <w:proofErr w:type="spellEnd"/>
                  <w:r w:rsidRPr="00DA160A">
                    <w:rPr>
                      <w:rFonts w:cs="Arial"/>
                      <w:bCs/>
                      <w:sz w:val="16"/>
                      <w:szCs w:val="16"/>
                    </w:rPr>
                    <w:t xml:space="preserve"> </w:t>
                  </w:r>
                  <w:proofErr w:type="spellStart"/>
                  <w:r w:rsidRPr="00DA160A">
                    <w:rPr>
                      <w:rFonts w:cs="Arial"/>
                      <w:bCs/>
                      <w:sz w:val="16"/>
                      <w:szCs w:val="16"/>
                    </w:rPr>
                    <w:t>appetite</w:t>
                  </w:r>
                  <w:proofErr w:type="spellEnd"/>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vertAlign w:val="superscript"/>
                    </w:rPr>
                  </w:pPr>
                  <w:r w:rsidRPr="00DA160A">
                    <w:rPr>
                      <w:rFonts w:cs="Arial"/>
                      <w:sz w:val="16"/>
                      <w:szCs w:val="16"/>
                    </w:rPr>
                    <w:t>12/30 (40%)</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vertAlign w:val="superscript"/>
                    </w:rPr>
                  </w:pPr>
                  <w:r w:rsidRPr="00DA160A">
                    <w:rPr>
                      <w:rFonts w:cs="Arial"/>
                      <w:sz w:val="16"/>
                      <w:szCs w:val="16"/>
                    </w:rPr>
                    <w:t>8/28 (29%)</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rPr>
                      <w:rFonts w:cs="Arial"/>
                      <w:b/>
                      <w:iCs/>
                      <w:sz w:val="16"/>
                      <w:szCs w:val="16"/>
                    </w:rPr>
                  </w:pPr>
                  <w:r w:rsidRPr="00DA160A">
                    <w:rPr>
                      <w:rFonts w:cs="Arial"/>
                      <w:b/>
                      <w:iCs/>
                      <w:sz w:val="16"/>
                      <w:szCs w:val="16"/>
                    </w:rPr>
                    <w:t xml:space="preserve">Neurological </w:t>
                  </w:r>
                  <w:proofErr w:type="spellStart"/>
                  <w:r w:rsidRPr="00DA160A">
                    <w:rPr>
                      <w:rFonts w:cs="Arial"/>
                      <w:b/>
                      <w:iCs/>
                      <w:sz w:val="16"/>
                      <w:szCs w:val="16"/>
                    </w:rPr>
                    <w:t>symptoms</w:t>
                  </w:r>
                  <w:proofErr w:type="spellEnd"/>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11 (37%)</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7 (25%)</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Depressed mood</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7/11 (64%)</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3/7 (43%)</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lang w:val="en-US"/>
                    </w:rPr>
                  </w:pPr>
                  <w:r w:rsidRPr="00DA160A">
                    <w:rPr>
                      <w:rFonts w:cs="Arial"/>
                      <w:sz w:val="16"/>
                      <w:szCs w:val="16"/>
                      <w:lang w:val="en-US"/>
                    </w:rPr>
                    <w:t>Visual disturbances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6/11 (55%)</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5/7 (71%)</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Balance disorders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5/11 (45%)</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1/7 (14%)</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Concentration disorder</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5/11 (45%)</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2/7 (29%)</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Headache</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5/11 (45%)</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2/7 (29%)</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Memory disorders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4/11 (36%)</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2/7 (29%)</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Dizziness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3/11 (27%)</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2/7 (29%)</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Sleep disorders</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3/11 (27%)</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3/7 (43%)</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r w:rsidRPr="00DA160A">
                    <w:rPr>
                      <w:rFonts w:cs="Arial"/>
                      <w:sz w:val="16"/>
                      <w:szCs w:val="16"/>
                      <w:lang w:val="en-US"/>
                    </w:rPr>
                    <w:t>Ataxia</w:t>
                  </w:r>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2/11 (18%)</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0/7 (0%)</w:t>
                  </w:r>
                </w:p>
              </w:tc>
            </w:tr>
            <w:tr w:rsidR="00154113" w:rsidRPr="00DA160A" w:rsidTr="00154113">
              <w:trPr>
                <w:trHeight w:val="227"/>
              </w:trPr>
              <w:tc>
                <w:tcPr>
                  <w:tcW w:w="4395" w:type="dxa"/>
                  <w:tcBorders>
                    <w:top w:val="nil"/>
                    <w:left w:val="nil"/>
                    <w:bottom w:val="nil"/>
                    <w:right w:val="nil"/>
                  </w:tcBorders>
                  <w:shd w:val="clear" w:color="auto" w:fill="F2F2F2" w:themeFill="background1" w:themeFillShade="F2"/>
                </w:tcPr>
                <w:p w:rsidR="00154113" w:rsidRPr="00DA160A" w:rsidRDefault="00154113" w:rsidP="00154113">
                  <w:pPr>
                    <w:ind w:left="94" w:firstLine="109"/>
                    <w:rPr>
                      <w:rFonts w:cs="Arial"/>
                      <w:sz w:val="16"/>
                      <w:szCs w:val="16"/>
                      <w:vertAlign w:val="superscript"/>
                      <w:lang w:val="en-US"/>
                    </w:rPr>
                  </w:pPr>
                  <w:proofErr w:type="spellStart"/>
                  <w:r w:rsidRPr="00DA160A">
                    <w:rPr>
                      <w:rFonts w:cs="Arial"/>
                      <w:sz w:val="16"/>
                      <w:szCs w:val="16"/>
                      <w:lang w:val="en-US"/>
                    </w:rPr>
                    <w:t>Myclonia</w:t>
                  </w:r>
                  <w:proofErr w:type="spellEnd"/>
                </w:p>
              </w:tc>
              <w:tc>
                <w:tcPr>
                  <w:tcW w:w="1276" w:type="dxa"/>
                  <w:tcBorders>
                    <w:top w:val="nil"/>
                    <w:left w:val="nil"/>
                    <w:bottom w:val="nil"/>
                    <w:right w:val="nil"/>
                  </w:tcBorders>
                  <w:shd w:val="clear" w:color="auto" w:fill="F2F2F2" w:themeFill="background1" w:themeFillShade="F2"/>
                </w:tcPr>
                <w:p w:rsidR="00154113" w:rsidRPr="00DA160A" w:rsidRDefault="00154113" w:rsidP="00154113">
                  <w:pPr>
                    <w:ind w:hanging="6"/>
                    <w:jc w:val="center"/>
                    <w:rPr>
                      <w:rFonts w:cs="Arial"/>
                      <w:sz w:val="16"/>
                      <w:szCs w:val="16"/>
                    </w:rPr>
                  </w:pPr>
                  <w:r w:rsidRPr="00DA160A">
                    <w:rPr>
                      <w:rFonts w:cs="Arial"/>
                      <w:sz w:val="16"/>
                      <w:szCs w:val="16"/>
                    </w:rPr>
                    <w:t>1/11 (9%)</w:t>
                  </w:r>
                </w:p>
              </w:tc>
              <w:tc>
                <w:tcPr>
                  <w:tcW w:w="1559" w:type="dxa"/>
                  <w:tcBorders>
                    <w:top w:val="nil"/>
                    <w:left w:val="nil"/>
                    <w:bottom w:val="nil"/>
                    <w:right w:val="nil"/>
                  </w:tcBorders>
                  <w:shd w:val="clear" w:color="auto" w:fill="F2F2F2" w:themeFill="background1" w:themeFillShade="F2"/>
                </w:tcPr>
                <w:p w:rsidR="00154113" w:rsidRPr="00DA160A" w:rsidRDefault="00154113" w:rsidP="00154113">
                  <w:pPr>
                    <w:jc w:val="center"/>
                    <w:rPr>
                      <w:rFonts w:cs="Arial"/>
                      <w:sz w:val="16"/>
                      <w:szCs w:val="16"/>
                    </w:rPr>
                  </w:pPr>
                  <w:r w:rsidRPr="00DA160A">
                    <w:rPr>
                      <w:rFonts w:cs="Arial"/>
                      <w:sz w:val="16"/>
                      <w:szCs w:val="16"/>
                    </w:rPr>
                    <w:t>0/7 (0%)</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rPr>
                      <w:rFonts w:cs="Arial"/>
                      <w:b/>
                      <w:iCs/>
                      <w:sz w:val="16"/>
                      <w:szCs w:val="16"/>
                    </w:rPr>
                  </w:pPr>
                  <w:r w:rsidRPr="00DA160A">
                    <w:rPr>
                      <w:rFonts w:cs="Arial"/>
                      <w:b/>
                      <w:iCs/>
                      <w:sz w:val="16"/>
                      <w:szCs w:val="16"/>
                    </w:rPr>
                    <w:t xml:space="preserve">Further </w:t>
                  </w:r>
                  <w:proofErr w:type="spellStart"/>
                  <w:r w:rsidRPr="00DA160A">
                    <w:rPr>
                      <w:rFonts w:cs="Arial"/>
                      <w:b/>
                      <w:iCs/>
                      <w:sz w:val="16"/>
                      <w:szCs w:val="16"/>
                    </w:rPr>
                    <w:t>symptoms</w:t>
                  </w:r>
                  <w:proofErr w:type="spellEnd"/>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rPr>
                  </w:pP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rPr>
                  </w:pP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Performance reduction</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30 (97</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26 (90</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ight="-109"/>
                    <w:rPr>
                      <w:rFonts w:cs="Arial"/>
                      <w:sz w:val="16"/>
                      <w:szCs w:val="16"/>
                    </w:rPr>
                  </w:pPr>
                  <w:proofErr w:type="spellStart"/>
                  <w:r w:rsidRPr="00DA160A">
                    <w:rPr>
                      <w:rFonts w:cs="Arial"/>
                      <w:bCs/>
                      <w:sz w:val="16"/>
                      <w:szCs w:val="16"/>
                    </w:rPr>
                    <w:t>Lymphadenopathy</w:t>
                  </w:r>
                  <w:proofErr w:type="spellEnd"/>
                </w:p>
              </w:tc>
              <w:tc>
                <w:tcPr>
                  <w:tcW w:w="1276" w:type="dxa"/>
                  <w:tcBorders>
                    <w:top w:val="nil"/>
                    <w:left w:val="nil"/>
                    <w:bottom w:val="nil"/>
                    <w:right w:val="nil"/>
                  </w:tcBorders>
                  <w:shd w:val="clear" w:color="auto" w:fill="auto"/>
                  <w:vAlign w:val="center"/>
                </w:tcPr>
                <w:p w:rsidR="00154113" w:rsidRPr="00DA160A" w:rsidRDefault="00154113" w:rsidP="00154113">
                  <w:pPr>
                    <w:ind w:hanging="6"/>
                    <w:jc w:val="center"/>
                    <w:rPr>
                      <w:rFonts w:cs="Arial"/>
                      <w:sz w:val="16"/>
                      <w:szCs w:val="16"/>
                    </w:rPr>
                  </w:pPr>
                  <w:r w:rsidRPr="00DA160A">
                    <w:rPr>
                      <w:rFonts w:cs="Arial"/>
                      <w:sz w:val="16"/>
                      <w:szCs w:val="16"/>
                    </w:rPr>
                    <w:t>15 (48%)</w:t>
                  </w:r>
                </w:p>
              </w:tc>
              <w:tc>
                <w:tcPr>
                  <w:tcW w:w="1559"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rPr>
                  </w:pPr>
                  <w:r w:rsidRPr="00DA160A">
                    <w:rPr>
                      <w:rFonts w:cs="Arial"/>
                      <w:sz w:val="16"/>
                      <w:szCs w:val="16"/>
                    </w:rPr>
                    <w:t>14 (48%)</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Fever</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15 (48</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8 (28</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Night sweats</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15 (48</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12 (41</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Peripheral edema</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11 (35</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10 (34</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 xml:space="preserve">Endocardial/pericardial </w:t>
                  </w:r>
                  <w:proofErr w:type="spellStart"/>
                  <w:r w:rsidRPr="00DA160A">
                    <w:rPr>
                      <w:rFonts w:cs="Arial"/>
                      <w:bCs/>
                      <w:sz w:val="16"/>
                      <w:szCs w:val="16"/>
                      <w:lang w:val="en-US"/>
                    </w:rPr>
                    <w:t>involvement</w:t>
                  </w:r>
                  <w:r w:rsidRPr="00DA160A">
                    <w:rPr>
                      <w:rFonts w:cs="Arial"/>
                      <w:bCs/>
                      <w:sz w:val="16"/>
                      <w:szCs w:val="16"/>
                      <w:vertAlign w:val="superscript"/>
                      <w:lang w:val="en-US"/>
                    </w:rPr>
                    <w:t>a</w:t>
                  </w:r>
                  <w:proofErr w:type="spellEnd"/>
                </w:p>
              </w:tc>
              <w:tc>
                <w:tcPr>
                  <w:tcW w:w="1276" w:type="dxa"/>
                  <w:tcBorders>
                    <w:top w:val="nil"/>
                    <w:left w:val="nil"/>
                    <w:bottom w:val="nil"/>
                    <w:right w:val="nil"/>
                  </w:tcBorders>
                  <w:shd w:val="clear" w:color="auto" w:fill="auto"/>
                  <w:vAlign w:val="center"/>
                </w:tcPr>
                <w:p w:rsidR="00154113" w:rsidRPr="00DA160A" w:rsidRDefault="00154113" w:rsidP="00154113">
                  <w:pPr>
                    <w:ind w:hanging="6"/>
                    <w:jc w:val="center"/>
                    <w:rPr>
                      <w:rFonts w:cs="Arial"/>
                      <w:sz w:val="16"/>
                      <w:szCs w:val="16"/>
                      <w:lang w:val="en-US"/>
                    </w:rPr>
                  </w:pPr>
                  <w:r w:rsidRPr="00DA160A">
                    <w:rPr>
                      <w:rFonts w:cs="Arial"/>
                      <w:sz w:val="16"/>
                      <w:szCs w:val="16"/>
                      <w:lang w:val="en-US"/>
                    </w:rPr>
                    <w:t>6 (19</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vAlign w:val="center"/>
                </w:tcPr>
                <w:p w:rsidR="00154113" w:rsidRPr="00DA160A" w:rsidRDefault="00154113" w:rsidP="00154113">
                  <w:pPr>
                    <w:jc w:val="center"/>
                    <w:rPr>
                      <w:rFonts w:cs="Arial"/>
                      <w:sz w:val="16"/>
                      <w:szCs w:val="16"/>
                      <w:lang w:val="en-US"/>
                    </w:rPr>
                  </w:pPr>
                  <w:r w:rsidRPr="00DA160A">
                    <w:rPr>
                      <w:rFonts w:cs="Arial"/>
                      <w:sz w:val="16"/>
                      <w:szCs w:val="16"/>
                      <w:lang w:val="en-US"/>
                    </w:rPr>
                    <w:t>2 (7</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Pleural effusion</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8 (26</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5 (17</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nil"/>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Ascites</w:t>
                  </w:r>
                </w:p>
              </w:tc>
              <w:tc>
                <w:tcPr>
                  <w:tcW w:w="1276" w:type="dxa"/>
                  <w:tcBorders>
                    <w:top w:val="nil"/>
                    <w:left w:val="nil"/>
                    <w:bottom w:val="nil"/>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4 (13</w:t>
                  </w:r>
                  <w:r w:rsidRPr="00DA160A">
                    <w:rPr>
                      <w:rFonts w:cs="Arial"/>
                      <w:sz w:val="16"/>
                      <w:szCs w:val="16"/>
                    </w:rPr>
                    <w:t>%</w:t>
                  </w:r>
                  <w:r w:rsidRPr="00DA160A">
                    <w:rPr>
                      <w:rFonts w:cs="Arial"/>
                      <w:sz w:val="16"/>
                      <w:szCs w:val="16"/>
                      <w:lang w:val="en-US"/>
                    </w:rPr>
                    <w:t>)</w:t>
                  </w:r>
                </w:p>
              </w:tc>
              <w:tc>
                <w:tcPr>
                  <w:tcW w:w="1559" w:type="dxa"/>
                  <w:tcBorders>
                    <w:top w:val="nil"/>
                    <w:left w:val="nil"/>
                    <w:bottom w:val="nil"/>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4 (14</w:t>
                  </w:r>
                  <w:r w:rsidRPr="00DA160A">
                    <w:rPr>
                      <w:rFonts w:cs="Arial"/>
                      <w:sz w:val="16"/>
                      <w:szCs w:val="16"/>
                    </w:rPr>
                    <w:t>%</w:t>
                  </w:r>
                  <w:r w:rsidRPr="00DA160A">
                    <w:rPr>
                      <w:rFonts w:cs="Arial"/>
                      <w:sz w:val="16"/>
                      <w:szCs w:val="16"/>
                      <w:lang w:val="en-US"/>
                    </w:rPr>
                    <w:t>)</w:t>
                  </w:r>
                </w:p>
              </w:tc>
            </w:tr>
            <w:tr w:rsidR="00154113" w:rsidRPr="00DA160A" w:rsidTr="00154113">
              <w:trPr>
                <w:trHeight w:val="227"/>
              </w:trPr>
              <w:tc>
                <w:tcPr>
                  <w:tcW w:w="4395" w:type="dxa"/>
                  <w:tcBorders>
                    <w:top w:val="nil"/>
                    <w:left w:val="nil"/>
                    <w:bottom w:val="single" w:sz="4" w:space="0" w:color="auto"/>
                    <w:right w:val="nil"/>
                  </w:tcBorders>
                  <w:shd w:val="clear" w:color="auto" w:fill="auto"/>
                </w:tcPr>
                <w:p w:rsidR="00154113" w:rsidRPr="00DA160A" w:rsidRDefault="00154113" w:rsidP="00154113">
                  <w:pPr>
                    <w:ind w:left="194"/>
                    <w:rPr>
                      <w:rFonts w:cs="Arial"/>
                      <w:sz w:val="16"/>
                      <w:szCs w:val="16"/>
                      <w:lang w:val="en-US"/>
                    </w:rPr>
                  </w:pPr>
                  <w:r w:rsidRPr="00DA160A">
                    <w:rPr>
                      <w:rFonts w:cs="Arial"/>
                      <w:bCs/>
                      <w:sz w:val="16"/>
                      <w:szCs w:val="16"/>
                      <w:lang w:val="en-US"/>
                    </w:rPr>
                    <w:t>Polyneuropathy</w:t>
                  </w:r>
                </w:p>
              </w:tc>
              <w:tc>
                <w:tcPr>
                  <w:tcW w:w="1276" w:type="dxa"/>
                  <w:tcBorders>
                    <w:top w:val="nil"/>
                    <w:left w:val="nil"/>
                    <w:bottom w:val="single" w:sz="4" w:space="0" w:color="auto"/>
                    <w:right w:val="nil"/>
                  </w:tcBorders>
                  <w:shd w:val="clear" w:color="auto" w:fill="auto"/>
                </w:tcPr>
                <w:p w:rsidR="00154113" w:rsidRPr="00DA160A" w:rsidRDefault="00154113" w:rsidP="00154113">
                  <w:pPr>
                    <w:ind w:hanging="6"/>
                    <w:jc w:val="center"/>
                    <w:rPr>
                      <w:rFonts w:cs="Arial"/>
                      <w:sz w:val="16"/>
                      <w:szCs w:val="16"/>
                      <w:lang w:val="en-US"/>
                    </w:rPr>
                  </w:pPr>
                  <w:r w:rsidRPr="00DA160A">
                    <w:rPr>
                      <w:rFonts w:cs="Arial"/>
                      <w:sz w:val="16"/>
                      <w:szCs w:val="16"/>
                      <w:lang w:val="en-US"/>
                    </w:rPr>
                    <w:t>3 (10</w:t>
                  </w:r>
                  <w:r w:rsidRPr="00DA160A">
                    <w:rPr>
                      <w:rFonts w:cs="Arial"/>
                      <w:sz w:val="16"/>
                      <w:szCs w:val="16"/>
                    </w:rPr>
                    <w:t>%</w:t>
                  </w:r>
                  <w:r w:rsidRPr="00DA160A">
                    <w:rPr>
                      <w:rFonts w:cs="Arial"/>
                      <w:sz w:val="16"/>
                      <w:szCs w:val="16"/>
                      <w:lang w:val="en-US"/>
                    </w:rPr>
                    <w:t>)</w:t>
                  </w:r>
                </w:p>
              </w:tc>
              <w:tc>
                <w:tcPr>
                  <w:tcW w:w="1559" w:type="dxa"/>
                  <w:tcBorders>
                    <w:top w:val="nil"/>
                    <w:left w:val="nil"/>
                    <w:bottom w:val="single" w:sz="4" w:space="0" w:color="auto"/>
                    <w:right w:val="nil"/>
                  </w:tcBorders>
                  <w:shd w:val="clear" w:color="auto" w:fill="auto"/>
                </w:tcPr>
                <w:p w:rsidR="00154113" w:rsidRPr="00DA160A" w:rsidRDefault="00154113" w:rsidP="00154113">
                  <w:pPr>
                    <w:jc w:val="center"/>
                    <w:rPr>
                      <w:rFonts w:cs="Arial"/>
                      <w:sz w:val="16"/>
                      <w:szCs w:val="16"/>
                      <w:lang w:val="en-US"/>
                    </w:rPr>
                  </w:pPr>
                  <w:r w:rsidRPr="00DA160A">
                    <w:rPr>
                      <w:rFonts w:cs="Arial"/>
                      <w:sz w:val="16"/>
                      <w:szCs w:val="16"/>
                      <w:lang w:val="en-US"/>
                    </w:rPr>
                    <w:t>5 (17</w:t>
                  </w:r>
                  <w:r w:rsidRPr="00DA160A">
                    <w:rPr>
                      <w:rFonts w:cs="Arial"/>
                      <w:sz w:val="16"/>
                      <w:szCs w:val="16"/>
                    </w:rPr>
                    <w:t>%</w:t>
                  </w:r>
                  <w:r w:rsidRPr="00DA160A">
                    <w:rPr>
                      <w:rFonts w:cs="Arial"/>
                      <w:sz w:val="16"/>
                      <w:szCs w:val="16"/>
                      <w:lang w:val="en-US"/>
                    </w:rPr>
                    <w:t>)</w:t>
                  </w:r>
                </w:p>
              </w:tc>
            </w:tr>
            <w:tr w:rsidR="00154113" w:rsidRPr="0060351B" w:rsidTr="00154113">
              <w:trPr>
                <w:trHeight w:val="283"/>
              </w:trPr>
              <w:tc>
                <w:tcPr>
                  <w:tcW w:w="7230" w:type="dxa"/>
                  <w:gridSpan w:val="3"/>
                  <w:tcBorders>
                    <w:top w:val="single" w:sz="4" w:space="0" w:color="auto"/>
                    <w:left w:val="nil"/>
                    <w:bottom w:val="single" w:sz="4" w:space="0" w:color="auto"/>
                    <w:right w:val="nil"/>
                  </w:tcBorders>
                  <w:shd w:val="clear" w:color="auto" w:fill="auto"/>
                </w:tcPr>
                <w:p w:rsidR="00154113" w:rsidRPr="00DA160A" w:rsidRDefault="00154113" w:rsidP="00154113">
                  <w:pPr>
                    <w:pStyle w:val="Beschriftung"/>
                    <w:spacing w:before="60" w:after="60"/>
                    <w:rPr>
                      <w:rFonts w:cs="Arial"/>
                      <w:i/>
                      <w:iCs w:val="0"/>
                      <w:color w:val="auto"/>
                      <w:sz w:val="16"/>
                      <w:szCs w:val="16"/>
                      <w:lang w:val="en-US"/>
                    </w:rPr>
                  </w:pPr>
                  <w:r w:rsidRPr="00DA160A">
                    <w:rPr>
                      <w:rFonts w:cs="Arial"/>
                      <w:bCs/>
                      <w:iCs w:val="0"/>
                      <w:color w:val="auto"/>
                      <w:sz w:val="16"/>
                      <w:szCs w:val="16"/>
                      <w:lang w:val="en-US"/>
                    </w:rPr>
                    <w:t xml:space="preserve">Data are n (%), </w:t>
                  </w:r>
                  <w:r w:rsidRPr="00DA160A">
                    <w:rPr>
                      <w:rFonts w:cs="Arial"/>
                      <w:iCs w:val="0"/>
                      <w:color w:val="auto"/>
                      <w:sz w:val="16"/>
                      <w:szCs w:val="16"/>
                      <w:lang w:val="en-US"/>
                    </w:rPr>
                    <w:t xml:space="preserve">median (IQR), or n/N (%). There were no significant differences between the two </w:t>
                  </w:r>
                  <w:proofErr w:type="spellStart"/>
                  <w:r w:rsidRPr="00DA160A">
                    <w:rPr>
                      <w:rFonts w:cs="Arial"/>
                      <w:iCs w:val="0"/>
                      <w:color w:val="auto"/>
                      <w:sz w:val="16"/>
                      <w:szCs w:val="16"/>
                      <w:lang w:val="en-US"/>
                    </w:rPr>
                    <w:t>groups.</w:t>
                  </w:r>
                  <w:r w:rsidRPr="00DA160A">
                    <w:rPr>
                      <w:rFonts w:cs="Arial"/>
                      <w:bCs/>
                      <w:iCs w:val="0"/>
                      <w:sz w:val="16"/>
                      <w:szCs w:val="16"/>
                      <w:vertAlign w:val="superscript"/>
                      <w:lang w:val="en-US"/>
                    </w:rPr>
                    <w:t>a</w:t>
                  </w:r>
                  <w:r w:rsidRPr="00DA160A">
                    <w:rPr>
                      <w:rFonts w:cs="Arial"/>
                      <w:iCs w:val="0"/>
                      <w:color w:val="auto"/>
                      <w:sz w:val="16"/>
                      <w:szCs w:val="16"/>
                      <w:lang w:val="en-US"/>
                    </w:rPr>
                    <w:t>Endocarditis</w:t>
                  </w:r>
                  <w:proofErr w:type="spellEnd"/>
                  <w:r w:rsidRPr="00DA160A">
                    <w:rPr>
                      <w:rFonts w:cs="Arial"/>
                      <w:iCs w:val="0"/>
                      <w:color w:val="auto"/>
                      <w:sz w:val="16"/>
                      <w:szCs w:val="16"/>
                      <w:lang w:val="en-US"/>
                    </w:rPr>
                    <w:t>, pericarditis and/or pericardial effusion</w:t>
                  </w:r>
                  <w:r w:rsidRPr="00287362">
                    <w:rPr>
                      <w:rFonts w:ascii="Times New Roman" w:hAnsi="Times New Roman" w:cs="Times New Roman"/>
                      <w:iCs w:val="0"/>
                      <w:color w:val="auto"/>
                      <w:sz w:val="16"/>
                      <w:szCs w:val="16"/>
                      <w:lang w:val="en-US"/>
                    </w:rPr>
                    <w:t>.</w:t>
                  </w:r>
                </w:p>
              </w:tc>
            </w:tr>
          </w:tbl>
          <w:p w:rsidR="0024391B" w:rsidRDefault="0024391B" w:rsidP="00154113">
            <w:pPr>
              <w:pStyle w:val="Beschriftung"/>
              <w:spacing w:after="0"/>
              <w:rPr>
                <w:rFonts w:cs="Arial"/>
                <w:b/>
                <w:bCs/>
                <w:color w:val="auto"/>
                <w:szCs w:val="20"/>
                <w:lang w:val="en-US"/>
              </w:rPr>
            </w:pPr>
          </w:p>
          <w:p w:rsidR="00154113" w:rsidRPr="00154113" w:rsidRDefault="00154113" w:rsidP="00154113">
            <w:pPr>
              <w:pStyle w:val="Beschriftung"/>
              <w:spacing w:after="0"/>
              <w:rPr>
                <w:rFonts w:cs="Arial"/>
                <w:b/>
                <w:bCs/>
                <w:color w:val="auto"/>
                <w:szCs w:val="20"/>
                <w:lang w:val="en-US"/>
              </w:rPr>
            </w:pPr>
            <w:r w:rsidRPr="00154113">
              <w:rPr>
                <w:rFonts w:cs="Arial"/>
                <w:b/>
                <w:bCs/>
                <w:color w:val="auto"/>
                <w:szCs w:val="20"/>
                <w:lang w:val="en-US"/>
              </w:rPr>
              <w:t xml:space="preserve">Table </w:t>
            </w:r>
            <w:r w:rsidRPr="00154113">
              <w:rPr>
                <w:rFonts w:cs="Arial"/>
                <w:b/>
                <w:bCs/>
                <w:color w:val="auto"/>
                <w:szCs w:val="20"/>
                <w:lang w:val="en-US"/>
              </w:rPr>
              <w:fldChar w:fldCharType="begin"/>
            </w:r>
            <w:r w:rsidRPr="00154113">
              <w:rPr>
                <w:rFonts w:cs="Arial"/>
                <w:b/>
                <w:bCs/>
                <w:color w:val="auto"/>
                <w:szCs w:val="20"/>
                <w:lang w:val="en-US"/>
              </w:rPr>
              <w:instrText xml:space="preserve"> SEQ Table \* ARABIC </w:instrText>
            </w:r>
            <w:r w:rsidRPr="00154113">
              <w:rPr>
                <w:rFonts w:cs="Arial"/>
                <w:b/>
                <w:bCs/>
                <w:color w:val="auto"/>
                <w:szCs w:val="20"/>
                <w:lang w:val="en-US"/>
              </w:rPr>
              <w:fldChar w:fldCharType="separate"/>
            </w:r>
            <w:r w:rsidRPr="00154113">
              <w:rPr>
                <w:rFonts w:cs="Arial"/>
                <w:b/>
                <w:bCs/>
                <w:color w:val="auto"/>
                <w:szCs w:val="20"/>
                <w:lang w:val="en-US"/>
              </w:rPr>
              <w:t>2</w:t>
            </w:r>
            <w:r w:rsidRPr="00154113">
              <w:rPr>
                <w:rFonts w:cs="Arial"/>
                <w:b/>
                <w:bCs/>
                <w:color w:val="auto"/>
                <w:szCs w:val="20"/>
                <w:lang w:val="en-US"/>
              </w:rPr>
              <w:fldChar w:fldCharType="end"/>
            </w:r>
            <w:r w:rsidRPr="00154113">
              <w:rPr>
                <w:rFonts w:cs="Arial"/>
                <w:b/>
                <w:bCs/>
                <w:color w:val="auto"/>
                <w:szCs w:val="20"/>
                <w:lang w:val="en-US"/>
              </w:rPr>
              <w:t xml:space="preserve">: </w:t>
            </w:r>
            <w:r w:rsidRPr="00154113">
              <w:rPr>
                <w:rFonts w:cs="Arial"/>
                <w:bCs/>
                <w:color w:val="auto"/>
                <w:szCs w:val="20"/>
                <w:lang w:val="en-US"/>
              </w:rPr>
              <w:t>Clinical symptoms of the patients at baseline</w:t>
            </w:r>
          </w:p>
          <w:p w:rsidR="00154113" w:rsidRPr="00154113" w:rsidRDefault="00154113" w:rsidP="00154113">
            <w:pPr>
              <w:rPr>
                <w:lang w:val="en-US"/>
              </w:rPr>
            </w:pPr>
          </w:p>
          <w:p w:rsidR="00E7217D" w:rsidRPr="009F39B6" w:rsidRDefault="00E7217D" w:rsidP="00E7217D">
            <w:pPr>
              <w:rPr>
                <w:i/>
                <w:color w:val="2E74B5" w:themeColor="accent1" w:themeShade="BF"/>
                <w:lang w:val="en-US"/>
              </w:rPr>
            </w:pPr>
          </w:p>
          <w:p w:rsidR="00154113" w:rsidRPr="00034E22" w:rsidRDefault="00154113" w:rsidP="00154113">
            <w:pPr>
              <w:keepLines/>
              <w:widowControl w:val="0"/>
              <w:suppressLineNumbers/>
              <w:suppressAutoHyphens/>
              <w:jc w:val="left"/>
              <w:rPr>
                <w:b/>
                <w:bCs/>
                <w:lang w:val="en-US"/>
              </w:rPr>
            </w:pPr>
            <w:r w:rsidRPr="00034E22">
              <w:rPr>
                <w:b/>
                <w:bCs/>
                <w:lang w:val="en-US"/>
              </w:rPr>
              <w:t>Safety and security</w:t>
            </w:r>
          </w:p>
          <w:p w:rsidR="00154113" w:rsidRDefault="00154113" w:rsidP="00154113">
            <w:pPr>
              <w:keepLines/>
              <w:widowControl w:val="0"/>
              <w:suppressLineNumbers/>
              <w:suppressAutoHyphens/>
              <w:ind w:left="424"/>
              <w:rPr>
                <w:rFonts w:cs="Arial"/>
                <w:sz w:val="20"/>
                <w:lang w:val="en-US"/>
              </w:rPr>
            </w:pPr>
            <w:r w:rsidRPr="007A2C50">
              <w:rPr>
                <w:rFonts w:cs="Arial"/>
                <w:sz w:val="20"/>
                <w:lang w:val="en-US"/>
              </w:rPr>
              <w:t xml:space="preserve">Patients are asked about adverse events and intolerances at each study visit. </w:t>
            </w:r>
            <w:r w:rsidRPr="00DB2A6D">
              <w:rPr>
                <w:rFonts w:cs="Arial"/>
                <w:sz w:val="20"/>
                <w:lang w:val="en-US"/>
              </w:rPr>
              <w:t>All incidents are documented in the CRF.</w:t>
            </w:r>
          </w:p>
          <w:p w:rsidR="00154113" w:rsidRDefault="00154113" w:rsidP="00154113">
            <w:pPr>
              <w:keepLines/>
              <w:widowControl w:val="0"/>
              <w:suppressLineNumbers/>
              <w:suppressAutoHyphens/>
              <w:ind w:left="424"/>
              <w:rPr>
                <w:rFonts w:cs="Arial"/>
                <w:sz w:val="20"/>
                <w:lang w:val="en-US"/>
              </w:rPr>
            </w:pPr>
          </w:p>
          <w:p w:rsidR="00154113" w:rsidRPr="006152E3" w:rsidRDefault="00154113" w:rsidP="00154113">
            <w:pPr>
              <w:keepLines/>
              <w:widowControl w:val="0"/>
              <w:suppressLineNumbers/>
              <w:suppressAutoHyphens/>
              <w:rPr>
                <w:rFonts w:cs="Arial"/>
                <w:b/>
                <w:sz w:val="20"/>
                <w:lang w:val="en-US"/>
              </w:rPr>
            </w:pPr>
            <w:r w:rsidRPr="006152E3">
              <w:rPr>
                <w:rFonts w:cs="Arial"/>
                <w:b/>
                <w:sz w:val="20"/>
                <w:lang w:val="en-US"/>
              </w:rPr>
              <w:t xml:space="preserve">In individual cases if the following clinical symptoms persist 4 weeks after the start of therapy: </w:t>
            </w:r>
          </w:p>
          <w:p w:rsidR="00154113" w:rsidRPr="007A2C50" w:rsidRDefault="00154113" w:rsidP="00154113">
            <w:pPr>
              <w:pStyle w:val="Listenabsatz"/>
              <w:keepLines/>
              <w:widowControl w:val="0"/>
              <w:numPr>
                <w:ilvl w:val="0"/>
                <w:numId w:val="49"/>
              </w:numPr>
              <w:suppressLineNumbers/>
              <w:suppressAutoHyphens/>
              <w:jc w:val="left"/>
              <w:rPr>
                <w:rFonts w:cs="Arial"/>
                <w:sz w:val="20"/>
                <w:lang w:val="en-US"/>
              </w:rPr>
            </w:pPr>
            <w:r w:rsidRPr="007A2C50">
              <w:rPr>
                <w:rFonts w:cs="Arial"/>
                <w:sz w:val="20"/>
                <w:lang w:val="en-US"/>
              </w:rPr>
              <w:t>More than 4-5 mushy bowel movements per day</w:t>
            </w:r>
          </w:p>
          <w:p w:rsidR="00154113" w:rsidRPr="007A2C50" w:rsidRDefault="00154113" w:rsidP="00154113">
            <w:pPr>
              <w:pStyle w:val="Listenabsatz"/>
              <w:keepLines/>
              <w:widowControl w:val="0"/>
              <w:numPr>
                <w:ilvl w:val="0"/>
                <w:numId w:val="49"/>
              </w:numPr>
              <w:suppressLineNumbers/>
              <w:suppressAutoHyphens/>
              <w:jc w:val="left"/>
              <w:rPr>
                <w:rFonts w:cs="Arial"/>
                <w:sz w:val="20"/>
                <w:lang w:val="en-US"/>
              </w:rPr>
            </w:pPr>
            <w:r w:rsidRPr="007A2C50">
              <w:rPr>
                <w:rFonts w:cs="Arial"/>
                <w:sz w:val="20"/>
                <w:lang w:val="en-US"/>
              </w:rPr>
              <w:t>Persistent weight loss</w:t>
            </w:r>
          </w:p>
          <w:p w:rsidR="00154113" w:rsidRPr="007A2C50" w:rsidRDefault="00154113" w:rsidP="00154113">
            <w:pPr>
              <w:pStyle w:val="Listenabsatz"/>
              <w:keepLines/>
              <w:widowControl w:val="0"/>
              <w:numPr>
                <w:ilvl w:val="0"/>
                <w:numId w:val="49"/>
              </w:numPr>
              <w:suppressLineNumbers/>
              <w:suppressAutoHyphens/>
              <w:jc w:val="left"/>
              <w:rPr>
                <w:rFonts w:cs="Arial"/>
                <w:sz w:val="20"/>
                <w:lang w:val="en-US"/>
              </w:rPr>
            </w:pPr>
            <w:r w:rsidRPr="007A2C50">
              <w:rPr>
                <w:rFonts w:cs="Arial"/>
                <w:sz w:val="20"/>
                <w:lang w:val="en-US"/>
              </w:rPr>
              <w:t>CRP values of more than 10mg/l</w:t>
            </w:r>
          </w:p>
          <w:p w:rsidR="00154113" w:rsidRPr="007A2C50" w:rsidRDefault="00154113" w:rsidP="00154113">
            <w:pPr>
              <w:keepLines/>
              <w:widowControl w:val="0"/>
              <w:numPr>
                <w:ilvl w:val="0"/>
                <w:numId w:val="49"/>
              </w:numPr>
              <w:suppressLineNumbers/>
              <w:suppressAutoHyphens/>
              <w:jc w:val="left"/>
              <w:rPr>
                <w:rFonts w:cs="Arial"/>
                <w:color w:val="000000"/>
                <w:sz w:val="20"/>
                <w:lang w:val="en-US"/>
              </w:rPr>
            </w:pPr>
            <w:r w:rsidRPr="007A2C50">
              <w:rPr>
                <w:rFonts w:cs="Arial"/>
                <w:color w:val="000000"/>
                <w:sz w:val="20"/>
                <w:lang w:val="en-US"/>
              </w:rPr>
              <w:t>if hypersensitivity to all of the possible study medication occurs</w:t>
            </w:r>
          </w:p>
          <w:p w:rsidR="00154113" w:rsidRPr="006A53F3" w:rsidRDefault="00154113" w:rsidP="00154113">
            <w:pPr>
              <w:keepLines/>
              <w:widowControl w:val="0"/>
              <w:numPr>
                <w:ilvl w:val="0"/>
                <w:numId w:val="49"/>
              </w:numPr>
              <w:suppressLineNumbers/>
              <w:suppressAutoHyphens/>
              <w:jc w:val="left"/>
              <w:rPr>
                <w:rFonts w:cs="Arial"/>
                <w:color w:val="000000"/>
                <w:sz w:val="20"/>
                <w:lang w:val="en-US"/>
              </w:rPr>
            </w:pPr>
            <w:r w:rsidRPr="007A2C50">
              <w:rPr>
                <w:rFonts w:cs="Arial"/>
                <w:color w:val="000000"/>
                <w:sz w:val="20"/>
                <w:lang w:val="en-US"/>
              </w:rPr>
              <w:t xml:space="preserve">if a </w:t>
            </w:r>
            <w:r>
              <w:rPr>
                <w:rFonts w:cs="Arial"/>
                <w:color w:val="000000"/>
                <w:sz w:val="20"/>
                <w:lang w:val="en-US"/>
              </w:rPr>
              <w:t xml:space="preserve">life-threatening </w:t>
            </w:r>
            <w:r w:rsidRPr="007A2C50">
              <w:rPr>
                <w:rFonts w:cs="Arial"/>
                <w:color w:val="000000"/>
                <w:sz w:val="20"/>
                <w:lang w:val="en-US"/>
              </w:rPr>
              <w:t>serious adverse event probably associated with the medication occurs.</w:t>
            </w:r>
          </w:p>
          <w:p w:rsidR="00154113" w:rsidRDefault="00154113" w:rsidP="00154113">
            <w:pPr>
              <w:keepLines/>
              <w:widowControl w:val="0"/>
              <w:suppressLineNumbers/>
              <w:suppressAutoHyphens/>
              <w:rPr>
                <w:rFonts w:cs="Arial"/>
                <w:b/>
                <w:color w:val="000000"/>
                <w:sz w:val="20"/>
                <w:lang w:val="en-US"/>
              </w:rPr>
            </w:pPr>
          </w:p>
          <w:p w:rsidR="0024391B" w:rsidRDefault="0024391B" w:rsidP="00154113">
            <w:pPr>
              <w:keepLines/>
              <w:widowControl w:val="0"/>
              <w:suppressLineNumbers/>
              <w:suppressAutoHyphens/>
              <w:rPr>
                <w:rFonts w:cs="Arial"/>
                <w:b/>
                <w:color w:val="000000"/>
                <w:sz w:val="20"/>
                <w:lang w:val="en-US"/>
              </w:rPr>
            </w:pPr>
          </w:p>
          <w:p w:rsidR="0024391B" w:rsidRDefault="0024391B" w:rsidP="00154113">
            <w:pPr>
              <w:keepLines/>
              <w:widowControl w:val="0"/>
              <w:suppressLineNumbers/>
              <w:suppressAutoHyphens/>
              <w:rPr>
                <w:rFonts w:cs="Arial"/>
                <w:b/>
                <w:color w:val="000000"/>
                <w:sz w:val="20"/>
                <w:lang w:val="en-US"/>
              </w:rPr>
            </w:pPr>
          </w:p>
          <w:p w:rsidR="00DA160A" w:rsidRDefault="00DA160A" w:rsidP="00154113">
            <w:pPr>
              <w:keepLines/>
              <w:widowControl w:val="0"/>
              <w:suppressLineNumbers/>
              <w:suppressAutoHyphens/>
              <w:rPr>
                <w:rFonts w:cs="Arial"/>
                <w:b/>
                <w:color w:val="000000"/>
                <w:sz w:val="20"/>
                <w:lang w:val="en-US"/>
              </w:rPr>
            </w:pPr>
          </w:p>
          <w:p w:rsidR="00154113" w:rsidRPr="006152E3" w:rsidRDefault="00154113" w:rsidP="00154113">
            <w:pPr>
              <w:keepLines/>
              <w:widowControl w:val="0"/>
              <w:suppressLineNumbers/>
              <w:suppressAutoHyphens/>
              <w:rPr>
                <w:rFonts w:cs="Arial"/>
                <w:b/>
                <w:color w:val="000000"/>
                <w:sz w:val="20"/>
                <w:lang w:val="en-US"/>
              </w:rPr>
            </w:pPr>
            <w:r w:rsidRPr="006152E3">
              <w:rPr>
                <w:rFonts w:cs="Arial"/>
                <w:b/>
                <w:color w:val="000000"/>
                <w:sz w:val="20"/>
                <w:lang w:val="en-US"/>
              </w:rPr>
              <w:t>The entire study is discontinued if:</w:t>
            </w:r>
          </w:p>
          <w:p w:rsidR="00154113" w:rsidRPr="007A2C50" w:rsidRDefault="00154113" w:rsidP="00154113">
            <w:pPr>
              <w:keepLines/>
              <w:widowControl w:val="0"/>
              <w:numPr>
                <w:ilvl w:val="0"/>
                <w:numId w:val="48"/>
              </w:numPr>
              <w:suppressLineNumbers/>
              <w:tabs>
                <w:tab w:val="clear" w:pos="720"/>
              </w:tabs>
              <w:suppressAutoHyphens/>
              <w:jc w:val="left"/>
              <w:rPr>
                <w:rFonts w:cs="Arial"/>
                <w:color w:val="000000"/>
                <w:sz w:val="20"/>
                <w:lang w:val="en-US"/>
              </w:rPr>
            </w:pPr>
            <w:r w:rsidRPr="007A2C50">
              <w:rPr>
                <w:rFonts w:cs="Arial"/>
                <w:color w:val="000000"/>
                <w:sz w:val="20"/>
                <w:lang w:val="en-US"/>
              </w:rPr>
              <w:t>The planned interim analysis of the study data following inclusion of 20 and 40 patients, respectively, shows that one of the trial medications is inferior</w:t>
            </w:r>
          </w:p>
          <w:p w:rsidR="00154113" w:rsidRPr="007A2C50" w:rsidRDefault="00154113" w:rsidP="00154113">
            <w:pPr>
              <w:keepLines/>
              <w:widowControl w:val="0"/>
              <w:numPr>
                <w:ilvl w:val="0"/>
                <w:numId w:val="48"/>
              </w:numPr>
              <w:suppressLineNumbers/>
              <w:tabs>
                <w:tab w:val="clear" w:pos="720"/>
              </w:tabs>
              <w:suppressAutoHyphens/>
              <w:jc w:val="left"/>
              <w:rPr>
                <w:rFonts w:cs="Arial"/>
                <w:color w:val="000000"/>
                <w:sz w:val="20"/>
                <w:lang w:val="en-US"/>
              </w:rPr>
            </w:pPr>
            <w:r w:rsidRPr="007A2C50">
              <w:rPr>
                <w:rFonts w:cs="Arial"/>
                <w:color w:val="000000"/>
                <w:sz w:val="20"/>
                <w:lang w:val="en-US"/>
              </w:rPr>
              <w:t>the risk-benefit ratio for the patients changes significantly</w:t>
            </w:r>
          </w:p>
          <w:p w:rsidR="00154113" w:rsidRPr="007A2C50" w:rsidRDefault="00154113" w:rsidP="00154113">
            <w:pPr>
              <w:keepLines/>
              <w:widowControl w:val="0"/>
              <w:numPr>
                <w:ilvl w:val="0"/>
                <w:numId w:val="48"/>
              </w:numPr>
              <w:suppressLineNumbers/>
              <w:tabs>
                <w:tab w:val="clear" w:pos="720"/>
              </w:tabs>
              <w:suppressAutoHyphens/>
              <w:jc w:val="left"/>
              <w:rPr>
                <w:rFonts w:cs="Arial"/>
                <w:color w:val="000000"/>
                <w:sz w:val="20"/>
                <w:lang w:val="en-US"/>
              </w:rPr>
            </w:pPr>
            <w:r w:rsidRPr="007A2C50">
              <w:rPr>
                <w:rFonts w:cs="Arial"/>
                <w:color w:val="000000"/>
                <w:sz w:val="20"/>
                <w:lang w:val="en-US"/>
              </w:rPr>
              <w:t>the head of the clinical trial deems it necessary to discontinue the study for safety reasons</w:t>
            </w:r>
          </w:p>
          <w:p w:rsidR="00154113" w:rsidRPr="007A2C50" w:rsidRDefault="00154113" w:rsidP="00154113">
            <w:pPr>
              <w:keepLines/>
              <w:widowControl w:val="0"/>
              <w:numPr>
                <w:ilvl w:val="0"/>
                <w:numId w:val="48"/>
              </w:numPr>
              <w:suppressLineNumbers/>
              <w:tabs>
                <w:tab w:val="clear" w:pos="720"/>
              </w:tabs>
              <w:suppressAutoHyphens/>
              <w:jc w:val="left"/>
              <w:rPr>
                <w:rFonts w:cs="Arial"/>
                <w:color w:val="000000"/>
                <w:sz w:val="20"/>
                <w:lang w:val="en-US"/>
              </w:rPr>
            </w:pPr>
            <w:r w:rsidRPr="007A2C50">
              <w:rPr>
                <w:rFonts w:cs="Arial"/>
                <w:color w:val="000000"/>
                <w:sz w:val="20"/>
                <w:lang w:val="en-US"/>
              </w:rPr>
              <w:t>the use of the study medication is no longer justifiable</w:t>
            </w:r>
          </w:p>
          <w:p w:rsidR="00154113" w:rsidRPr="00DB2A6D" w:rsidRDefault="00154113" w:rsidP="00154113">
            <w:pPr>
              <w:keepLines/>
              <w:widowControl w:val="0"/>
              <w:numPr>
                <w:ilvl w:val="0"/>
                <w:numId w:val="48"/>
              </w:numPr>
              <w:suppressLineNumbers/>
              <w:suppressAutoHyphens/>
              <w:jc w:val="left"/>
              <w:rPr>
                <w:rFonts w:cs="Arial"/>
                <w:sz w:val="20"/>
                <w:lang w:val="en-US"/>
              </w:rPr>
            </w:pPr>
            <w:r w:rsidRPr="007A2C50">
              <w:rPr>
                <w:rFonts w:cs="Arial"/>
                <w:color w:val="000000"/>
                <w:sz w:val="20"/>
                <w:lang w:val="en-US"/>
              </w:rPr>
              <w:t>the study proves to be unfeasible</w:t>
            </w:r>
          </w:p>
          <w:p w:rsidR="00154113" w:rsidRPr="00E628A8" w:rsidRDefault="00154113" w:rsidP="00154113">
            <w:pPr>
              <w:rPr>
                <w:lang w:val="en-US"/>
              </w:rPr>
            </w:pPr>
          </w:p>
        </w:tc>
      </w:tr>
      <w:tr w:rsidR="00E7217D" w:rsidRPr="0060351B" w:rsidTr="00C367E2">
        <w:trPr>
          <w:trHeight w:val="2538"/>
        </w:trPr>
        <w:tc>
          <w:tcPr>
            <w:tcW w:w="8471" w:type="dxa"/>
            <w:gridSpan w:val="2"/>
          </w:tcPr>
          <w:p w:rsidR="00DA160A" w:rsidRPr="00DA160A" w:rsidRDefault="00DA160A" w:rsidP="009E6F1F">
            <w:pPr>
              <w:spacing w:before="60"/>
              <w:jc w:val="left"/>
              <w:rPr>
                <w:b/>
                <w:sz w:val="16"/>
                <w:szCs w:val="16"/>
                <w:lang w:val="en-US"/>
              </w:rPr>
            </w:pPr>
          </w:p>
          <w:p w:rsidR="00E7217D" w:rsidRDefault="00E7217D" w:rsidP="009E6F1F">
            <w:pPr>
              <w:spacing w:before="60"/>
              <w:jc w:val="left"/>
              <w:rPr>
                <w:i/>
                <w:color w:val="2E74B5" w:themeColor="accent1" w:themeShade="BF"/>
                <w:lang w:val="en-US"/>
              </w:rPr>
            </w:pPr>
            <w:r w:rsidRPr="000447DB">
              <w:rPr>
                <w:b/>
                <w:lang w:val="en-US"/>
              </w:rPr>
              <w:t>Statistical methods</w:t>
            </w:r>
            <w:r w:rsidRPr="00773043">
              <w:rPr>
                <w:i/>
                <w:lang w:val="en-US"/>
              </w:rPr>
              <w:t xml:space="preserve">: </w:t>
            </w:r>
          </w:p>
          <w:p w:rsidR="009E6F1F" w:rsidRDefault="009E6F1F" w:rsidP="009E6F1F">
            <w:pPr>
              <w:keepLines/>
              <w:widowControl w:val="0"/>
              <w:suppressLineNumbers/>
              <w:suppressAutoHyphens/>
              <w:rPr>
                <w:rFonts w:cs="Arial"/>
                <w:b/>
                <w:sz w:val="20"/>
                <w:lang w:val="en-US"/>
              </w:rPr>
            </w:pPr>
          </w:p>
          <w:p w:rsidR="009E6F1F" w:rsidRPr="007A2C50" w:rsidRDefault="009E6F1F" w:rsidP="009E6F1F">
            <w:pPr>
              <w:keepLines/>
              <w:widowControl w:val="0"/>
              <w:suppressLineNumbers/>
              <w:suppressAutoHyphens/>
              <w:rPr>
                <w:rFonts w:cs="Arial"/>
                <w:b/>
                <w:sz w:val="20"/>
                <w:lang w:val="en-US"/>
              </w:rPr>
            </w:pPr>
            <w:r w:rsidRPr="007A2C50">
              <w:rPr>
                <w:rFonts w:cs="Arial"/>
                <w:b/>
                <w:sz w:val="20"/>
                <w:lang w:val="en-US"/>
              </w:rPr>
              <w:t xml:space="preserve">Estimation of case numbers </w:t>
            </w:r>
          </w:p>
          <w:p w:rsidR="009E6F1F" w:rsidRPr="007A2C50" w:rsidRDefault="009E6F1F" w:rsidP="009E6F1F">
            <w:pPr>
              <w:keepLines/>
              <w:widowControl w:val="0"/>
              <w:suppressLineNumbers/>
              <w:suppressAutoHyphens/>
              <w:rPr>
                <w:rFonts w:cs="Arial"/>
                <w:sz w:val="20"/>
                <w:lang w:val="en-US"/>
              </w:rPr>
            </w:pPr>
            <w:r w:rsidRPr="007A2C50">
              <w:rPr>
                <w:rFonts w:cs="Arial"/>
                <w:sz w:val="20"/>
                <w:lang w:val="en-US"/>
              </w:rPr>
              <w:t>Based on previous clinical and epidemiological data and considering an inclusion rate of seven patients per year, the number of cases was calculated to 30 patients per group based on a power of 80% with a significance level of α=5% to prove non-inferiority.</w:t>
            </w:r>
          </w:p>
          <w:p w:rsidR="009E6F1F" w:rsidRDefault="009E6F1F" w:rsidP="009E6F1F">
            <w:pPr>
              <w:keepLines/>
              <w:widowControl w:val="0"/>
              <w:suppressLineNumbers/>
              <w:suppressAutoHyphens/>
              <w:rPr>
                <w:rFonts w:cs="Arial"/>
                <w:sz w:val="20"/>
                <w:lang w:val="en-US"/>
              </w:rPr>
            </w:pPr>
          </w:p>
          <w:p w:rsidR="009E6F1F" w:rsidRPr="009E6F1F" w:rsidRDefault="009E6F1F" w:rsidP="009E6F1F">
            <w:pPr>
              <w:keepLines/>
              <w:widowControl w:val="0"/>
              <w:suppressLineNumbers/>
              <w:suppressAutoHyphens/>
              <w:rPr>
                <w:rFonts w:cs="Arial"/>
                <w:b/>
                <w:sz w:val="20"/>
                <w:lang w:val="en-US"/>
              </w:rPr>
            </w:pPr>
            <w:r w:rsidRPr="009E6F1F">
              <w:rPr>
                <w:rFonts w:cs="Arial"/>
                <w:b/>
                <w:sz w:val="20"/>
                <w:lang w:val="en-US"/>
              </w:rPr>
              <w:t>Analysis of data:</w:t>
            </w:r>
          </w:p>
          <w:p w:rsidR="009E6F1F" w:rsidRPr="007A2C50" w:rsidRDefault="009E6F1F" w:rsidP="009E6F1F">
            <w:pPr>
              <w:keepLines/>
              <w:widowControl w:val="0"/>
              <w:suppressLineNumbers/>
              <w:suppressAutoHyphens/>
              <w:rPr>
                <w:rFonts w:cs="Arial"/>
                <w:sz w:val="20"/>
                <w:lang w:val="en-US"/>
              </w:rPr>
            </w:pPr>
            <w:r w:rsidRPr="007A2C50">
              <w:rPr>
                <w:rFonts w:cs="Arial"/>
                <w:sz w:val="20"/>
                <w:lang w:val="en-US"/>
              </w:rPr>
              <w:t>Binary variables are compared by chi</w:t>
            </w:r>
            <w:r w:rsidRPr="007A2C50">
              <w:rPr>
                <w:rFonts w:cs="Arial"/>
                <w:sz w:val="20"/>
                <w:vertAlign w:val="superscript"/>
                <w:lang w:val="en-US"/>
              </w:rPr>
              <w:t>2</w:t>
            </w:r>
            <w:r w:rsidRPr="007A2C50">
              <w:rPr>
                <w:rFonts w:cs="Arial"/>
                <w:sz w:val="20"/>
                <w:lang w:val="en-US"/>
              </w:rPr>
              <w:t>-test, metric variables are described using median and interquartile range, tested for normal distribution, and are compared using the t-test for unpaired samples or using the Mann-Whitney U-test. All tests are performed two-sided.</w:t>
            </w:r>
          </w:p>
          <w:p w:rsidR="009E6F1F" w:rsidRDefault="009E6F1F" w:rsidP="009E6F1F">
            <w:pPr>
              <w:keepLines/>
              <w:widowControl w:val="0"/>
              <w:suppressLineNumbers/>
              <w:suppressAutoHyphens/>
              <w:rPr>
                <w:rFonts w:cs="Arial"/>
                <w:sz w:val="20"/>
                <w:lang w:val="en-US"/>
              </w:rPr>
            </w:pPr>
            <w:r w:rsidRPr="007A2C50">
              <w:rPr>
                <w:rFonts w:cs="Arial"/>
                <w:sz w:val="20"/>
                <w:lang w:val="en-US"/>
              </w:rPr>
              <w:t xml:space="preserve">A non-inferiority margin of -18 percentage-points was based on the case number estimate and the results of the previous study. The risk difference between the two groups regarding the primary endpoint is determined by subtracting the success rates of group A from group B and is calculated based on the Newcombe method with 95% confidence interval (CI). In order to adjust for possible confounders or to identify possible predictors, a binomial logistic regression with forward/backward selection is performed as the measurement level of the dependent target variable is binary. The model coefficients, odds ratios and 95% CI are calculated. Probabilities of recurrence-free survival are presented in Kaplan-Meier curves and tested for significance using the </w:t>
            </w:r>
            <w:proofErr w:type="spellStart"/>
            <w:r w:rsidRPr="007A2C50">
              <w:rPr>
                <w:rFonts w:cs="Arial"/>
                <w:sz w:val="20"/>
                <w:lang w:val="en-US"/>
              </w:rPr>
              <w:t>logrank</w:t>
            </w:r>
            <w:proofErr w:type="spellEnd"/>
            <w:r w:rsidRPr="007A2C50">
              <w:rPr>
                <w:rFonts w:cs="Arial"/>
                <w:sz w:val="20"/>
                <w:lang w:val="en-US"/>
              </w:rPr>
              <w:t xml:space="preserve"> test, hazard ratio was calculated with Mantel </w:t>
            </w:r>
            <w:proofErr w:type="spellStart"/>
            <w:r w:rsidRPr="007A2C50">
              <w:rPr>
                <w:rFonts w:cs="Arial"/>
                <w:sz w:val="20"/>
                <w:lang w:val="en-US"/>
              </w:rPr>
              <w:t>Haenszel</w:t>
            </w:r>
            <w:proofErr w:type="spellEnd"/>
            <w:r w:rsidRPr="007A2C50">
              <w:rPr>
                <w:rFonts w:cs="Arial"/>
                <w:sz w:val="20"/>
                <w:lang w:val="en-US"/>
              </w:rPr>
              <w:t xml:space="preserve">. Missing values are imputed using the last-observation-carried-forward method, and p values &lt;0.05 are considered significant. </w:t>
            </w:r>
          </w:p>
          <w:p w:rsidR="00F06D8F" w:rsidRPr="009E6F1F" w:rsidRDefault="00F06D8F" w:rsidP="009E6F1F">
            <w:pPr>
              <w:keepLines/>
              <w:widowControl w:val="0"/>
              <w:suppressLineNumbers/>
              <w:suppressAutoHyphens/>
              <w:rPr>
                <w:rFonts w:cs="Arial"/>
                <w:sz w:val="20"/>
                <w:lang w:val="en-US"/>
              </w:rPr>
            </w:pPr>
          </w:p>
        </w:tc>
      </w:tr>
      <w:tr w:rsidR="00E7217D" w:rsidRPr="0060351B" w:rsidTr="00C367E2">
        <w:trPr>
          <w:trHeight w:val="4957"/>
        </w:trPr>
        <w:tc>
          <w:tcPr>
            <w:tcW w:w="8471" w:type="dxa"/>
            <w:gridSpan w:val="2"/>
          </w:tcPr>
          <w:p w:rsidR="00E7217D" w:rsidRPr="00154113" w:rsidRDefault="00E7217D" w:rsidP="00E7217D">
            <w:pPr>
              <w:spacing w:before="60" w:after="120"/>
              <w:rPr>
                <w:b/>
                <w:lang w:val="en-US"/>
              </w:rPr>
            </w:pPr>
            <w:r w:rsidRPr="00CD1F46">
              <w:rPr>
                <w:b/>
                <w:lang w:val="en-US"/>
              </w:rPr>
              <w:t xml:space="preserve">Summary - Conclusions </w:t>
            </w:r>
          </w:p>
          <w:p w:rsidR="00E7217D" w:rsidRDefault="00E7217D" w:rsidP="00E7217D">
            <w:pPr>
              <w:spacing w:before="60" w:after="120"/>
              <w:rPr>
                <w:b/>
                <w:bCs/>
                <w:lang w:val="en-US"/>
              </w:rPr>
            </w:pPr>
            <w:r w:rsidRPr="00C052C0">
              <w:rPr>
                <w:b/>
                <w:bCs/>
                <w:lang w:val="en-US"/>
              </w:rPr>
              <w:t>Efficacy R</w:t>
            </w:r>
            <w:r>
              <w:rPr>
                <w:b/>
                <w:bCs/>
                <w:lang w:val="en-US"/>
              </w:rPr>
              <w:t>esults</w:t>
            </w:r>
            <w:r w:rsidRPr="00C052C0">
              <w:rPr>
                <w:b/>
                <w:bCs/>
                <w:lang w:val="en-US"/>
              </w:rPr>
              <w:t xml:space="preserve">: </w:t>
            </w:r>
          </w:p>
          <w:p w:rsidR="00154113" w:rsidRPr="006C518E" w:rsidRDefault="00154113" w:rsidP="00154113">
            <w:pPr>
              <w:keepLines/>
              <w:widowControl w:val="0"/>
              <w:suppressLineNumbers/>
              <w:suppressAutoHyphens/>
              <w:rPr>
                <w:rFonts w:cs="Arial"/>
                <w:sz w:val="20"/>
                <w:lang w:val="en-US"/>
              </w:rPr>
            </w:pPr>
            <w:r>
              <w:rPr>
                <w:rFonts w:cs="Arial"/>
                <w:sz w:val="20"/>
                <w:lang w:val="en-US"/>
              </w:rPr>
              <w:t>D</w:t>
            </w:r>
            <w:r w:rsidRPr="006C518E">
              <w:rPr>
                <w:rFonts w:cs="Arial"/>
                <w:sz w:val="20"/>
                <w:lang w:val="en-US"/>
              </w:rPr>
              <w:t xml:space="preserve">uring a mean observation period of 25 ± 1.8 and 26 ± 4.7 months in group A and B, respectively, in ITT analysis, 25 of the 31 patients (80.6 %) from group A and 28 of 29 patients (96.6%) from group B achieved complete clinical remission (Figure </w:t>
            </w:r>
            <w:r w:rsidR="00F24F47">
              <w:rPr>
                <w:rFonts w:cs="Arial"/>
                <w:sz w:val="20"/>
                <w:lang w:val="en-US"/>
              </w:rPr>
              <w:t>3</w:t>
            </w:r>
            <w:r w:rsidRPr="006C518E">
              <w:rPr>
                <w:rFonts w:cs="Arial"/>
                <w:sz w:val="20"/>
                <w:lang w:val="en-US"/>
              </w:rPr>
              <w:t>), which was 6.7 times more likely in group B compared to group A (OR 6.72; 95% CI 0.759–59.722).</w:t>
            </w:r>
          </w:p>
          <w:p w:rsidR="00154113" w:rsidRPr="00C367E2" w:rsidRDefault="00154113" w:rsidP="00154113">
            <w:pPr>
              <w:keepLines/>
              <w:widowControl w:val="0"/>
              <w:suppressLineNumbers/>
              <w:suppressAutoHyphens/>
              <w:rPr>
                <w:rFonts w:cs="Arial"/>
                <w:sz w:val="6"/>
                <w:szCs w:val="6"/>
                <w:lang w:val="en-US"/>
              </w:rPr>
            </w:pPr>
          </w:p>
          <w:p w:rsidR="00154113" w:rsidRDefault="00154113" w:rsidP="00154113">
            <w:pPr>
              <w:keepLines/>
              <w:widowControl w:val="0"/>
              <w:suppressLineNumbers/>
              <w:suppressAutoHyphens/>
              <w:rPr>
                <w:rFonts w:cs="Arial"/>
                <w:sz w:val="20"/>
                <w:lang w:val="en-US"/>
              </w:rPr>
            </w:pPr>
            <w:r w:rsidRPr="006C518E">
              <w:rPr>
                <w:rFonts w:cs="Arial"/>
                <w:sz w:val="20"/>
                <w:lang w:val="en-US"/>
              </w:rPr>
              <w:t xml:space="preserve">In the PP analysis, 21 of the 25 patients (84.0%) from group A and 26 of the 27 patients (96.3%) from group B achieved complete clinical remission (Figure </w:t>
            </w:r>
            <w:r w:rsidR="00F24F47">
              <w:rPr>
                <w:rFonts w:cs="Arial"/>
                <w:sz w:val="20"/>
                <w:lang w:val="en-US"/>
              </w:rPr>
              <w:t>3</w:t>
            </w:r>
            <w:r w:rsidRPr="006C518E">
              <w:rPr>
                <w:rFonts w:cs="Arial"/>
                <w:sz w:val="20"/>
                <w:lang w:val="en-US"/>
              </w:rPr>
              <w:t>) and the odds ratio of 4.95 (95% CI 0.541–47.721) also shows that cure was more likely in group B.</w:t>
            </w:r>
          </w:p>
          <w:p w:rsidR="00154113" w:rsidRPr="00C367E2" w:rsidRDefault="00154113" w:rsidP="00154113">
            <w:pPr>
              <w:keepLines/>
              <w:widowControl w:val="0"/>
              <w:suppressLineNumbers/>
              <w:suppressAutoHyphens/>
              <w:rPr>
                <w:rFonts w:cs="Arial"/>
                <w:sz w:val="6"/>
                <w:szCs w:val="6"/>
                <w:lang w:val="en-US"/>
              </w:rPr>
            </w:pPr>
          </w:p>
          <w:p w:rsidR="00154113" w:rsidRPr="006C518E" w:rsidRDefault="00154113" w:rsidP="00154113">
            <w:pPr>
              <w:keepLines/>
              <w:widowControl w:val="0"/>
              <w:suppressLineNumbers/>
              <w:suppressAutoHyphens/>
              <w:rPr>
                <w:rFonts w:cs="Arial"/>
                <w:sz w:val="20"/>
                <w:lang w:val="en-US"/>
              </w:rPr>
            </w:pPr>
            <w:r w:rsidRPr="006C518E">
              <w:rPr>
                <w:rFonts w:cs="Arial"/>
                <w:sz w:val="20"/>
                <w:lang w:val="en-US"/>
              </w:rPr>
              <w:t xml:space="preserve">The non-inferiority margin was predefined as -18 percentage points. Using the Newcombe method, non-inferiority of group B compared to group A was confirmed. In both, the ITT and PP analyses, the lower bound of the one-sided 95% CI for the risk difference between the groups was -1.2 and -5.2, respectively, (Figure </w:t>
            </w:r>
            <w:r>
              <w:rPr>
                <w:rFonts w:cs="Arial"/>
                <w:sz w:val="20"/>
                <w:lang w:val="en-US"/>
              </w:rPr>
              <w:t>3</w:t>
            </w:r>
            <w:r w:rsidRPr="006C518E">
              <w:rPr>
                <w:rFonts w:cs="Arial"/>
                <w:sz w:val="20"/>
                <w:lang w:val="en-US"/>
              </w:rPr>
              <w:t>) and thus, the primary endpoint of our study demonstrated that a sole oral treatment (group B) is non-inferior compared to the combination of intravenous and oral treatment (group A).</w:t>
            </w:r>
          </w:p>
          <w:p w:rsidR="00154113" w:rsidRPr="006C518E" w:rsidRDefault="00154113" w:rsidP="00154113">
            <w:pPr>
              <w:keepLines/>
              <w:widowControl w:val="0"/>
              <w:suppressLineNumbers/>
              <w:suppressAutoHyphens/>
              <w:rPr>
                <w:rFonts w:cs="Arial"/>
                <w:sz w:val="20"/>
                <w:lang w:val="en-US"/>
              </w:rPr>
            </w:pPr>
            <w:r w:rsidRPr="006C518E">
              <w:rPr>
                <w:rFonts w:cs="Arial"/>
                <w:sz w:val="20"/>
                <w:lang w:val="en-US"/>
              </w:rPr>
              <w:t xml:space="preserve">During follow-up, none of the participants developed recurrence of WD, but two of the patients treated in group A died from nosocomial </w:t>
            </w:r>
            <w:proofErr w:type="spellStart"/>
            <w:r w:rsidRPr="006C518E">
              <w:rPr>
                <w:rFonts w:cs="Arial"/>
                <w:sz w:val="20"/>
                <w:lang w:val="en-US"/>
              </w:rPr>
              <w:t>pneumogenic</w:t>
            </w:r>
            <w:proofErr w:type="spellEnd"/>
            <w:r w:rsidRPr="006C518E">
              <w:rPr>
                <w:rFonts w:cs="Arial"/>
                <w:sz w:val="20"/>
                <w:lang w:val="en-US"/>
              </w:rPr>
              <w:t xml:space="preserve"> sepsis and subsequent septic shock following MRSA infection and recurrent pneumonia with MRSA infection and subsequent cardiogenic shock, respectively (details see supplemental).</w:t>
            </w:r>
          </w:p>
          <w:p w:rsidR="00154113" w:rsidRDefault="00154113" w:rsidP="00154113">
            <w:pPr>
              <w:keepLines/>
              <w:widowControl w:val="0"/>
              <w:suppressLineNumbers/>
              <w:suppressAutoHyphens/>
              <w:rPr>
                <w:rFonts w:cs="Arial"/>
                <w:sz w:val="20"/>
                <w:lang w:val="en-US"/>
              </w:rPr>
            </w:pPr>
            <w:r w:rsidRPr="006C518E">
              <w:rPr>
                <w:rFonts w:cs="Arial"/>
                <w:sz w:val="20"/>
                <w:lang w:val="en-US"/>
              </w:rPr>
              <w:t>In a logistic regression analysis, none of the potential confounders such as age at diagnosis, BMI, time between initial manifestation and diagnosis, and assignment to the study arm, were found to have a significant impact on the endpoint. A backward selection showed that the treatment group was the only remaining influencing variable for the ITT analysis (p=0.087), while the PP analysis was not influenced by it (details in supplementary Table 2 and 3).</w:t>
            </w:r>
          </w:p>
          <w:p w:rsidR="00154113" w:rsidRDefault="00154113" w:rsidP="00154113">
            <w:pPr>
              <w:keepLines/>
              <w:widowControl w:val="0"/>
              <w:suppressLineNumbers/>
              <w:suppressAutoHyphens/>
              <w:rPr>
                <w:rFonts w:cs="Arial"/>
                <w:sz w:val="20"/>
                <w:lang w:val="en-US"/>
              </w:rPr>
            </w:pPr>
          </w:p>
          <w:p w:rsidR="00154113" w:rsidRPr="00C367E2" w:rsidRDefault="00154113" w:rsidP="00E7217D">
            <w:pPr>
              <w:spacing w:before="60" w:after="120"/>
              <w:rPr>
                <w:i/>
                <w:color w:val="2E74B5" w:themeColor="accent1" w:themeShade="BF"/>
                <w:lang w:val="en-US"/>
              </w:rPr>
            </w:pPr>
            <w:r>
              <w:rPr>
                <w:i/>
                <w:noProof/>
                <w:color w:val="2E74B5" w:themeColor="accent1" w:themeShade="BF"/>
              </w:rPr>
              <w:drawing>
                <wp:anchor distT="0" distB="0" distL="114300" distR="114300" simplePos="0" relativeHeight="251658240" behindDoc="0" locked="0" layoutInCell="1" allowOverlap="1">
                  <wp:simplePos x="0" y="0"/>
                  <wp:positionH relativeFrom="column">
                    <wp:posOffset>155517</wp:posOffset>
                  </wp:positionH>
                  <wp:positionV relativeFrom="paragraph">
                    <wp:posOffset>13970</wp:posOffset>
                  </wp:positionV>
                  <wp:extent cx="4897120" cy="1418590"/>
                  <wp:effectExtent l="0" t="0" r="0" b="0"/>
                  <wp:wrapTopAndBottom/>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3 primary result.jpg"/>
                          <pic:cNvPicPr/>
                        </pic:nvPicPr>
                        <pic:blipFill rotWithShape="1">
                          <a:blip r:embed="rId13" cstate="print">
                            <a:extLst>
                              <a:ext uri="{28A0092B-C50C-407E-A947-70E740481C1C}">
                                <a14:useLocalDpi xmlns:a14="http://schemas.microsoft.com/office/drawing/2010/main" val="0"/>
                              </a:ext>
                            </a:extLst>
                          </a:blip>
                          <a:srcRect l="-39" t="4429" r="39" b="30390"/>
                          <a:stretch/>
                        </pic:blipFill>
                        <pic:spPr bwMode="auto">
                          <a:xfrm>
                            <a:off x="0" y="0"/>
                            <a:ext cx="4897120" cy="1418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367E2">
              <w:rPr>
                <w:rFonts w:cs="Arial"/>
                <w:b/>
                <w:sz w:val="18"/>
                <w:szCs w:val="18"/>
                <w:lang w:val="en-US"/>
              </w:rPr>
              <w:t>Figure 3:</w:t>
            </w:r>
            <w:r w:rsidRPr="00C367E2">
              <w:rPr>
                <w:rFonts w:cs="Arial"/>
                <w:sz w:val="18"/>
                <w:szCs w:val="18"/>
                <w:lang w:val="en-US"/>
              </w:rPr>
              <w:t xml:space="preserve"> Composite outcome of complete clinical remission at 24 months. Point estimates and two-sided 95% confidence intervals are shown for the treatment effect, defined as the risk difference for complete remission between groups in the intention-to-treat (ITT) and per protocol (PP) analysis. The non-inferiority margin for doxycycline and hydroxychloroquine as compared with the combination of ceftriaxone and TMP-SMX was −18 percentage points. For ITT and PP analysis, the lower end of the two-sided 95% confidence interval of the risk difference in the composite of complete remission at 24 months was at -1.2 and -5.2 percentage points, respectively, which met the pre-specified alpha level. Categorical data presented as number n (%); ITT analysis = intention-to-treat; PP = per protocol; CI = confidence interval; a two-sided CI for group comparison was calculated using the Newcombe method.</w:t>
            </w:r>
          </w:p>
          <w:p w:rsidR="00154113" w:rsidRPr="00C367E2" w:rsidRDefault="00154113" w:rsidP="00E7217D">
            <w:pPr>
              <w:spacing w:before="60" w:after="120"/>
              <w:rPr>
                <w:b/>
                <w:bCs/>
                <w:sz w:val="8"/>
                <w:szCs w:val="8"/>
                <w:lang w:val="en-US"/>
              </w:rPr>
            </w:pPr>
          </w:p>
          <w:p w:rsidR="00E7217D" w:rsidRDefault="00E7217D" w:rsidP="00E7217D">
            <w:pPr>
              <w:spacing w:before="60" w:after="120"/>
              <w:rPr>
                <w:b/>
                <w:bCs/>
                <w:lang w:val="en-US"/>
              </w:rPr>
            </w:pPr>
            <w:r w:rsidRPr="00C052C0">
              <w:rPr>
                <w:b/>
                <w:bCs/>
                <w:lang w:val="en-US"/>
              </w:rPr>
              <w:t>Safety R</w:t>
            </w:r>
            <w:r>
              <w:rPr>
                <w:b/>
                <w:bCs/>
                <w:lang w:val="en-US"/>
              </w:rPr>
              <w:t>esults</w:t>
            </w:r>
            <w:r w:rsidRPr="00C052C0">
              <w:rPr>
                <w:b/>
                <w:bCs/>
                <w:lang w:val="en-US"/>
              </w:rPr>
              <w:t>:</w:t>
            </w:r>
          </w:p>
          <w:p w:rsidR="00154113" w:rsidRPr="006C518E" w:rsidRDefault="00154113" w:rsidP="00154113">
            <w:pPr>
              <w:keepLines/>
              <w:widowControl w:val="0"/>
              <w:suppressLineNumbers/>
              <w:suppressAutoHyphens/>
              <w:rPr>
                <w:rFonts w:cs="Arial"/>
                <w:sz w:val="20"/>
                <w:lang w:val="en-US"/>
              </w:rPr>
            </w:pPr>
            <w:r w:rsidRPr="006C518E">
              <w:rPr>
                <w:rFonts w:cs="Arial"/>
                <w:sz w:val="20"/>
                <w:lang w:val="en-US"/>
              </w:rPr>
              <w:t>There was no difference between both groups regarding occurrence of SAEs (p=0.244): Overall, 49 SAEs in 13 of the 31 patients (41.9%) of group A and 12 SAEs in 8 of the 29 patients in group B (27.6%) were recorded (Table 3, for details see supplemental and supplemental Table 4). Two deaths due to septic and cardiogenic shock, respectively, of multimorbid patients included into group A occurred 11 and 15 months after start of treatment and were probably not related to the treatment but a consequence of nosocomial MRSA infection. A C. difficile infection under treatment with ceftriaxone in group A, and in group B a severe allergic reaction that resulted in change to group A and one episode of nausea/vomiting and dizziness (all category 3) were probably treatment-associated, but for 52 SAEs of category 3 and 3 life-threatening events of category 4 a connection with the treatment seems unlikely.</w:t>
            </w:r>
          </w:p>
          <w:p w:rsidR="00154113" w:rsidRDefault="00154113" w:rsidP="00154113">
            <w:pPr>
              <w:rPr>
                <w:rFonts w:cs="Arial"/>
                <w:sz w:val="20"/>
                <w:lang w:val="en-US"/>
              </w:rPr>
            </w:pPr>
            <w:r w:rsidRPr="006C518E">
              <w:rPr>
                <w:rFonts w:cs="Arial"/>
                <w:sz w:val="20"/>
                <w:lang w:val="en-US"/>
              </w:rPr>
              <w:t>An immune reconstitution inflammatory syndrome (IRIS) was diagnosed in 7 patients from group A and 2 from group B. Prior to the study, 88.9% of the 9 affected patients received immunosuppressive treatment, which was slowly phased out after the start of treatment for WD but still increased the risk of developing IRIS significantly (p=0.044; OR=7.111; 95% CI 0.828–61.069).</w:t>
            </w:r>
          </w:p>
          <w:p w:rsidR="00154113" w:rsidRPr="0076096F" w:rsidRDefault="00154113" w:rsidP="00154113">
            <w:pPr>
              <w:rPr>
                <w:rFonts w:ascii="Times New Roman" w:hAnsi="Times New Roman"/>
                <w:sz w:val="20"/>
                <w:lang w:val="en-US"/>
              </w:rPr>
            </w:pPr>
          </w:p>
          <w:tbl>
            <w:tblPr>
              <w:tblStyle w:val="Tabellenraster"/>
              <w:tblW w:w="8800" w:type="dxa"/>
              <w:tblLook w:val="04A0" w:firstRow="1" w:lastRow="0" w:firstColumn="1" w:lastColumn="0" w:noHBand="0" w:noVBand="1"/>
            </w:tblPr>
            <w:tblGrid>
              <w:gridCol w:w="4395"/>
              <w:gridCol w:w="2365"/>
              <w:gridCol w:w="1984"/>
              <w:gridCol w:w="56"/>
            </w:tblGrid>
            <w:tr w:rsidR="00154113" w:rsidRPr="0076096F" w:rsidTr="00154113">
              <w:trPr>
                <w:gridAfter w:val="1"/>
                <w:wAfter w:w="56" w:type="dxa"/>
                <w:trHeight w:val="224"/>
              </w:trPr>
              <w:tc>
                <w:tcPr>
                  <w:tcW w:w="4395" w:type="dxa"/>
                  <w:tcBorders>
                    <w:left w:val="nil"/>
                    <w:bottom w:val="single" w:sz="4" w:space="0" w:color="auto"/>
                    <w:right w:val="nil"/>
                  </w:tcBorders>
                  <w:vAlign w:val="center"/>
                </w:tcPr>
                <w:p w:rsidR="00154113" w:rsidRPr="00C367E2" w:rsidRDefault="00154113" w:rsidP="00154113">
                  <w:pPr>
                    <w:rPr>
                      <w:rFonts w:cs="Arial"/>
                      <w:sz w:val="18"/>
                      <w:szCs w:val="18"/>
                      <w:lang w:val="en-US"/>
                    </w:rPr>
                  </w:pPr>
                </w:p>
              </w:tc>
              <w:tc>
                <w:tcPr>
                  <w:tcW w:w="2365" w:type="dxa"/>
                  <w:tcBorders>
                    <w:left w:val="nil"/>
                    <w:bottom w:val="single" w:sz="4" w:space="0" w:color="auto"/>
                    <w:right w:val="nil"/>
                  </w:tcBorders>
                  <w:vAlign w:val="center"/>
                </w:tcPr>
                <w:p w:rsidR="00154113" w:rsidRPr="00C367E2" w:rsidRDefault="00154113" w:rsidP="00154113">
                  <w:pPr>
                    <w:spacing w:before="80" w:after="120"/>
                    <w:jc w:val="center"/>
                    <w:rPr>
                      <w:rFonts w:cs="Arial"/>
                      <w:b/>
                      <w:bCs/>
                      <w:sz w:val="18"/>
                      <w:szCs w:val="18"/>
                      <w:lang w:val="en-US"/>
                    </w:rPr>
                  </w:pPr>
                  <w:proofErr w:type="spellStart"/>
                  <w:r w:rsidRPr="00C367E2">
                    <w:rPr>
                      <w:rFonts w:cs="Arial"/>
                      <w:b/>
                      <w:bCs/>
                      <w:sz w:val="18"/>
                      <w:szCs w:val="18"/>
                    </w:rPr>
                    <w:t>Intraveneous</w:t>
                  </w:r>
                  <w:proofErr w:type="spellEnd"/>
                  <w:r w:rsidRPr="00C367E2">
                    <w:rPr>
                      <w:rFonts w:cs="Arial"/>
                      <w:b/>
                      <w:bCs/>
                      <w:sz w:val="18"/>
                      <w:szCs w:val="18"/>
                    </w:rPr>
                    <w:t xml:space="preserve"> </w:t>
                  </w:r>
                  <w:r w:rsidRPr="00C367E2">
                    <w:rPr>
                      <w:rFonts w:cs="Arial"/>
                      <w:bCs/>
                      <w:sz w:val="18"/>
                      <w:szCs w:val="18"/>
                    </w:rPr>
                    <w:t>(Group A</w:t>
                  </w:r>
                  <w:r w:rsidRPr="00C367E2">
                    <w:rPr>
                      <w:rFonts w:cs="Arial"/>
                      <w:bCs/>
                      <w:iCs/>
                      <w:sz w:val="18"/>
                      <w:szCs w:val="18"/>
                    </w:rPr>
                    <w:t>)</w:t>
                  </w:r>
                </w:p>
              </w:tc>
              <w:tc>
                <w:tcPr>
                  <w:tcW w:w="1984" w:type="dxa"/>
                  <w:tcBorders>
                    <w:left w:val="nil"/>
                    <w:bottom w:val="single" w:sz="4" w:space="0" w:color="auto"/>
                    <w:right w:val="nil"/>
                  </w:tcBorders>
                  <w:vAlign w:val="center"/>
                </w:tcPr>
                <w:p w:rsidR="00154113" w:rsidRPr="00C367E2" w:rsidRDefault="00154113" w:rsidP="00154113">
                  <w:pPr>
                    <w:spacing w:before="80" w:after="120"/>
                    <w:jc w:val="center"/>
                    <w:rPr>
                      <w:rFonts w:cs="Arial"/>
                      <w:b/>
                      <w:bCs/>
                      <w:sz w:val="18"/>
                      <w:szCs w:val="18"/>
                      <w:lang w:val="en-US"/>
                    </w:rPr>
                  </w:pPr>
                  <w:r w:rsidRPr="00C367E2">
                    <w:rPr>
                      <w:rFonts w:cs="Arial"/>
                      <w:b/>
                      <w:bCs/>
                      <w:sz w:val="18"/>
                      <w:szCs w:val="18"/>
                    </w:rPr>
                    <w:t xml:space="preserve">Oral </w:t>
                  </w:r>
                  <w:r w:rsidRPr="00C367E2">
                    <w:rPr>
                      <w:rFonts w:cs="Arial"/>
                      <w:bCs/>
                      <w:sz w:val="18"/>
                      <w:szCs w:val="18"/>
                    </w:rPr>
                    <w:t>(Group B)</w:t>
                  </w:r>
                  <w:r w:rsidRPr="00C367E2" w:rsidDel="00BF2686">
                    <w:rPr>
                      <w:rFonts w:cs="Arial"/>
                      <w:b/>
                      <w:bCs/>
                      <w:sz w:val="18"/>
                      <w:szCs w:val="18"/>
                    </w:rPr>
                    <w:t xml:space="preserve"> </w:t>
                  </w:r>
                </w:p>
              </w:tc>
            </w:tr>
            <w:tr w:rsidR="00154113" w:rsidRPr="0076096F" w:rsidTr="00154113">
              <w:trPr>
                <w:gridAfter w:val="1"/>
                <w:wAfter w:w="56" w:type="dxa"/>
                <w:trHeight w:val="227"/>
              </w:trPr>
              <w:tc>
                <w:tcPr>
                  <w:tcW w:w="4395" w:type="dxa"/>
                  <w:tcBorders>
                    <w:top w:val="single" w:sz="4" w:space="0" w:color="auto"/>
                    <w:left w:val="nil"/>
                    <w:bottom w:val="nil"/>
                    <w:right w:val="nil"/>
                  </w:tcBorders>
                  <w:shd w:val="clear" w:color="auto" w:fill="F2F2F2" w:themeFill="background1" w:themeFillShade="F2"/>
                  <w:vAlign w:val="bottom"/>
                </w:tcPr>
                <w:p w:rsidR="00154113" w:rsidRPr="00C367E2" w:rsidRDefault="00154113" w:rsidP="00154113">
                  <w:pPr>
                    <w:ind w:right="-109"/>
                    <w:rPr>
                      <w:rFonts w:cs="Arial"/>
                      <w:b/>
                      <w:sz w:val="18"/>
                      <w:szCs w:val="18"/>
                    </w:rPr>
                  </w:pPr>
                  <w:r w:rsidRPr="00C367E2">
                    <w:rPr>
                      <w:rFonts w:cs="Arial"/>
                      <w:b/>
                      <w:sz w:val="18"/>
                      <w:szCs w:val="18"/>
                      <w:lang w:val="en-US"/>
                    </w:rPr>
                    <w:t>Serious adverse events</w:t>
                  </w:r>
                </w:p>
              </w:tc>
              <w:tc>
                <w:tcPr>
                  <w:tcW w:w="2365" w:type="dxa"/>
                  <w:tcBorders>
                    <w:left w:val="nil"/>
                    <w:bottom w:val="nil"/>
                    <w:right w:val="nil"/>
                  </w:tcBorders>
                  <w:shd w:val="clear" w:color="auto" w:fill="F2F2F2" w:themeFill="background1" w:themeFillShade="F2"/>
                  <w:vAlign w:val="bottom"/>
                </w:tcPr>
                <w:p w:rsidR="00154113" w:rsidRPr="00C367E2" w:rsidRDefault="00154113" w:rsidP="00154113">
                  <w:pPr>
                    <w:jc w:val="center"/>
                    <w:rPr>
                      <w:rFonts w:cs="Arial"/>
                      <w:b/>
                      <w:sz w:val="18"/>
                      <w:szCs w:val="18"/>
                    </w:rPr>
                  </w:pPr>
                </w:p>
              </w:tc>
              <w:tc>
                <w:tcPr>
                  <w:tcW w:w="1984" w:type="dxa"/>
                  <w:tcBorders>
                    <w:left w:val="nil"/>
                    <w:bottom w:val="nil"/>
                    <w:right w:val="nil"/>
                  </w:tcBorders>
                  <w:shd w:val="clear" w:color="auto" w:fill="F2F2F2" w:themeFill="background1" w:themeFillShade="F2"/>
                  <w:vAlign w:val="bottom"/>
                </w:tcPr>
                <w:p w:rsidR="00154113" w:rsidRPr="00C367E2" w:rsidRDefault="00154113" w:rsidP="00154113">
                  <w:pPr>
                    <w:jc w:val="center"/>
                    <w:rPr>
                      <w:rFonts w:cs="Arial"/>
                      <w:b/>
                      <w:sz w:val="18"/>
                      <w:szCs w:val="18"/>
                    </w:rPr>
                  </w:pP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198" w:right="-109"/>
                    <w:rPr>
                      <w:rFonts w:cs="Arial"/>
                      <w:sz w:val="18"/>
                      <w:szCs w:val="18"/>
                      <w:lang w:val="en-US"/>
                    </w:rPr>
                  </w:pPr>
                  <w:r w:rsidRPr="00C367E2">
                    <w:rPr>
                      <w:rFonts w:cs="Arial"/>
                      <w:sz w:val="18"/>
                      <w:szCs w:val="18"/>
                      <w:lang w:val="en-US"/>
                    </w:rPr>
                    <w:t>Total</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 xml:space="preserve">49 in 13 </w:t>
                  </w:r>
                  <w:proofErr w:type="spellStart"/>
                  <w:r w:rsidRPr="00C367E2">
                    <w:rPr>
                      <w:rFonts w:cs="Arial"/>
                      <w:sz w:val="18"/>
                      <w:szCs w:val="18"/>
                    </w:rPr>
                    <w:t>patients</w:t>
                  </w:r>
                  <w:proofErr w:type="spellEnd"/>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 xml:space="preserve">12 in 8 </w:t>
                  </w:r>
                  <w:proofErr w:type="spellStart"/>
                  <w:r w:rsidRPr="00C367E2">
                    <w:rPr>
                      <w:rFonts w:cs="Arial"/>
                      <w:sz w:val="18"/>
                      <w:szCs w:val="18"/>
                    </w:rPr>
                    <w:t>patients</w:t>
                  </w:r>
                  <w:proofErr w:type="spellEnd"/>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ight="-109"/>
                    <w:rPr>
                      <w:rFonts w:cs="Arial"/>
                      <w:sz w:val="18"/>
                      <w:szCs w:val="18"/>
                      <w:lang w:val="en-US"/>
                    </w:rPr>
                  </w:pPr>
                  <w:r w:rsidRPr="00C367E2">
                    <w:rPr>
                      <w:rFonts w:cs="Arial"/>
                      <w:sz w:val="18"/>
                      <w:szCs w:val="18"/>
                      <w:lang w:val="en-US"/>
                    </w:rPr>
                    <w:t>Death from any cause</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2</w:t>
                  </w:r>
                  <w:r w:rsidRPr="00C367E2">
                    <w:rPr>
                      <w:rFonts w:cs="Arial"/>
                      <w:sz w:val="18"/>
                      <w:szCs w:val="18"/>
                      <w:vertAlign w:val="superscript"/>
                    </w:rPr>
                    <w:t>a</w:t>
                  </w:r>
                  <w:r w:rsidRPr="00C367E2">
                    <w:rPr>
                      <w:rFonts w:cs="Arial"/>
                      <w:sz w:val="18"/>
                      <w:szCs w:val="18"/>
                    </w:rPr>
                    <w:t>/31 (6%)</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391"/>
                    <w:rPr>
                      <w:rFonts w:cs="Arial"/>
                      <w:sz w:val="18"/>
                      <w:szCs w:val="18"/>
                      <w:lang w:val="en-US"/>
                    </w:rPr>
                  </w:pPr>
                  <w:r w:rsidRPr="00C367E2">
                    <w:rPr>
                      <w:rFonts w:cs="Arial"/>
                      <w:sz w:val="18"/>
                      <w:szCs w:val="18"/>
                      <w:lang w:val="en-US"/>
                    </w:rPr>
                    <w:t>Fever</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13/31 (42%)</w:t>
                  </w:r>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Pr>
                      <w:rFonts w:cs="Arial"/>
                      <w:sz w:val="18"/>
                      <w:szCs w:val="18"/>
                      <w:lang w:val="en-US"/>
                    </w:rPr>
                  </w:pPr>
                  <w:r w:rsidRPr="00C367E2">
                    <w:rPr>
                      <w:rFonts w:cs="Arial"/>
                      <w:sz w:val="18"/>
                      <w:szCs w:val="18"/>
                      <w:lang w:val="en-US"/>
                    </w:rPr>
                    <w:t>Immune reconstitution inflammatory syndrome</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11/31 (36%)</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2/29 (7%)</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391"/>
                    <w:rPr>
                      <w:rFonts w:cs="Arial"/>
                      <w:sz w:val="18"/>
                      <w:szCs w:val="18"/>
                      <w:lang w:val="en-US"/>
                    </w:rPr>
                  </w:pPr>
                  <w:r w:rsidRPr="00C367E2">
                    <w:rPr>
                      <w:rFonts w:cs="Arial"/>
                      <w:sz w:val="18"/>
                      <w:szCs w:val="18"/>
                      <w:lang w:val="en-US"/>
                    </w:rPr>
                    <w:t>Pneumonia</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4/31 (13%)</w:t>
                  </w:r>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Pr>
                      <w:rFonts w:cs="Arial"/>
                      <w:sz w:val="18"/>
                      <w:szCs w:val="18"/>
                      <w:lang w:val="en-US"/>
                    </w:rPr>
                  </w:pPr>
                  <w:r w:rsidRPr="00C367E2">
                    <w:rPr>
                      <w:rFonts w:cs="Arial"/>
                      <w:sz w:val="18"/>
                      <w:szCs w:val="18"/>
                      <w:lang w:val="en-US"/>
                    </w:rPr>
                    <w:t>Shock/ cardiovascular arrest</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4/31 (13%)</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391"/>
                    <w:rPr>
                      <w:rFonts w:cs="Arial"/>
                      <w:sz w:val="18"/>
                      <w:szCs w:val="18"/>
                      <w:lang w:val="en-US"/>
                    </w:rPr>
                  </w:pPr>
                  <w:r w:rsidRPr="00C367E2">
                    <w:rPr>
                      <w:rFonts w:cs="Arial"/>
                      <w:sz w:val="18"/>
                      <w:szCs w:val="18"/>
                      <w:lang w:val="en-US"/>
                    </w:rPr>
                    <w:t>Hypertensive crisis</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Pr>
                      <w:rFonts w:cs="Arial"/>
                      <w:sz w:val="18"/>
                      <w:szCs w:val="18"/>
                      <w:lang w:val="en-US"/>
                    </w:rPr>
                  </w:pPr>
                  <w:r w:rsidRPr="00C367E2">
                    <w:rPr>
                      <w:rFonts w:cs="Arial"/>
                      <w:sz w:val="18"/>
                      <w:szCs w:val="18"/>
                      <w:lang w:val="en-US"/>
                    </w:rPr>
                    <w:t>Malignant disease</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1/29 (3%)</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391"/>
                    <w:rPr>
                      <w:rFonts w:cs="Arial"/>
                      <w:i/>
                      <w:iCs/>
                      <w:sz w:val="18"/>
                      <w:szCs w:val="18"/>
                      <w:lang w:val="en-US"/>
                    </w:rPr>
                  </w:pPr>
                  <w:proofErr w:type="spellStart"/>
                  <w:r w:rsidRPr="00C367E2">
                    <w:rPr>
                      <w:rFonts w:cs="Arial"/>
                      <w:i/>
                      <w:iCs/>
                      <w:sz w:val="18"/>
                      <w:szCs w:val="18"/>
                      <w:lang w:val="en-US"/>
                    </w:rPr>
                    <w:t>Clostridioides</w:t>
                  </w:r>
                  <w:proofErr w:type="spellEnd"/>
                  <w:r w:rsidRPr="00C367E2">
                    <w:rPr>
                      <w:rFonts w:cs="Arial"/>
                      <w:i/>
                      <w:iCs/>
                      <w:sz w:val="18"/>
                      <w:szCs w:val="18"/>
                      <w:lang w:val="en-US"/>
                    </w:rPr>
                    <w:t>-difficile</w:t>
                  </w:r>
                  <w:r w:rsidRPr="00C367E2">
                    <w:rPr>
                      <w:rFonts w:cs="Arial"/>
                      <w:iCs/>
                      <w:sz w:val="18"/>
                      <w:szCs w:val="18"/>
                      <w:lang w:val="en-US"/>
                    </w:rPr>
                    <w:t>-infection</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1</w:t>
                  </w:r>
                  <w:r w:rsidRPr="00C367E2">
                    <w:rPr>
                      <w:rFonts w:cs="Arial"/>
                      <w:sz w:val="18"/>
                      <w:szCs w:val="18"/>
                      <w:vertAlign w:val="superscript"/>
                    </w:rPr>
                    <w:t>b</w:t>
                  </w:r>
                  <w:r w:rsidRPr="00C367E2">
                    <w:rPr>
                      <w:rFonts w:cs="Arial"/>
                      <w:sz w:val="18"/>
                      <w:szCs w:val="18"/>
                    </w:rPr>
                    <w:t>/31 (3%)</w:t>
                  </w:r>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Pr>
                      <w:rFonts w:cs="Arial"/>
                      <w:sz w:val="18"/>
                      <w:szCs w:val="18"/>
                      <w:lang w:val="en-US"/>
                    </w:rPr>
                  </w:pPr>
                  <w:r w:rsidRPr="00C367E2">
                    <w:rPr>
                      <w:rFonts w:cs="Arial"/>
                      <w:sz w:val="18"/>
                      <w:szCs w:val="18"/>
                      <w:lang w:val="en-US"/>
                    </w:rPr>
                    <w:t>Ischemic stroke</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center"/>
                </w:tcPr>
                <w:p w:rsidR="00154113" w:rsidRPr="00C367E2" w:rsidRDefault="00154113" w:rsidP="00154113">
                  <w:pPr>
                    <w:ind w:left="391"/>
                    <w:rPr>
                      <w:rFonts w:cs="Arial"/>
                      <w:sz w:val="18"/>
                      <w:szCs w:val="18"/>
                      <w:lang w:val="en-US"/>
                    </w:rPr>
                  </w:pPr>
                  <w:r w:rsidRPr="00C367E2">
                    <w:rPr>
                      <w:rFonts w:cs="Arial"/>
                      <w:sz w:val="18"/>
                      <w:szCs w:val="18"/>
                      <w:lang w:val="en-US"/>
                    </w:rPr>
                    <w:t>Allergic reaction</w:t>
                  </w:r>
                </w:p>
              </w:tc>
              <w:tc>
                <w:tcPr>
                  <w:tcW w:w="2365"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0/31 (0%)</w:t>
                  </w:r>
                </w:p>
              </w:tc>
              <w:tc>
                <w:tcPr>
                  <w:tcW w:w="1984" w:type="dxa"/>
                  <w:tcBorders>
                    <w:top w:val="nil"/>
                    <w:left w:val="nil"/>
                    <w:bottom w:val="nil"/>
                    <w:right w:val="nil"/>
                  </w:tcBorders>
                  <w:shd w:val="clear" w:color="auto" w:fill="FFFFFF" w:themeFill="background1"/>
                  <w:vAlign w:val="center"/>
                </w:tcPr>
                <w:p w:rsidR="00154113" w:rsidRPr="00C367E2" w:rsidRDefault="00154113" w:rsidP="00154113">
                  <w:pPr>
                    <w:jc w:val="center"/>
                    <w:rPr>
                      <w:rFonts w:cs="Arial"/>
                      <w:sz w:val="18"/>
                      <w:szCs w:val="18"/>
                    </w:rPr>
                  </w:pPr>
                  <w:r w:rsidRPr="00C367E2">
                    <w:rPr>
                      <w:rFonts w:cs="Arial"/>
                      <w:sz w:val="18"/>
                      <w:szCs w:val="18"/>
                    </w:rPr>
                    <w:t>1</w:t>
                  </w:r>
                  <w:r w:rsidRPr="00C367E2">
                    <w:rPr>
                      <w:rFonts w:cs="Arial"/>
                      <w:sz w:val="18"/>
                      <w:szCs w:val="18"/>
                      <w:vertAlign w:val="superscript"/>
                      <w:lang w:val="en-US"/>
                    </w:rPr>
                    <w:t>c</w:t>
                  </w:r>
                  <w:r w:rsidRPr="00C367E2">
                    <w:rPr>
                      <w:rFonts w:cs="Arial"/>
                      <w:sz w:val="18"/>
                      <w:szCs w:val="18"/>
                    </w:rPr>
                    <w:t>/29 (3%)</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391"/>
                    <w:rPr>
                      <w:rFonts w:cs="Arial"/>
                      <w:sz w:val="18"/>
                      <w:szCs w:val="18"/>
                      <w:lang w:val="en-US"/>
                    </w:rPr>
                  </w:pPr>
                  <w:r w:rsidRPr="00C367E2">
                    <w:rPr>
                      <w:rFonts w:cs="Arial"/>
                      <w:sz w:val="18"/>
                      <w:szCs w:val="18"/>
                      <w:lang w:val="en-US"/>
                    </w:rPr>
                    <w:t>Further events</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11/31 (36%)</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8/29 (28%)</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vAlign w:val="bottom"/>
                </w:tcPr>
                <w:p w:rsidR="00154113" w:rsidRPr="00C367E2" w:rsidRDefault="00154113" w:rsidP="00154113">
                  <w:pPr>
                    <w:ind w:right="-109"/>
                    <w:rPr>
                      <w:rFonts w:cs="Arial"/>
                      <w:b/>
                      <w:color w:val="000000" w:themeColor="text1"/>
                      <w:sz w:val="18"/>
                      <w:szCs w:val="18"/>
                    </w:rPr>
                  </w:pPr>
                  <w:r w:rsidRPr="00C367E2">
                    <w:rPr>
                      <w:rFonts w:cs="Arial"/>
                      <w:b/>
                      <w:sz w:val="18"/>
                      <w:szCs w:val="18"/>
                      <w:lang w:val="en-US"/>
                    </w:rPr>
                    <w:t>Study discontinuations</w:t>
                  </w:r>
                </w:p>
              </w:tc>
              <w:tc>
                <w:tcPr>
                  <w:tcW w:w="2365" w:type="dxa"/>
                  <w:tcBorders>
                    <w:top w:val="nil"/>
                    <w:left w:val="nil"/>
                    <w:bottom w:val="nil"/>
                    <w:right w:val="nil"/>
                  </w:tcBorders>
                  <w:shd w:val="clear" w:color="auto" w:fill="FFFFFF" w:themeFill="background1"/>
                  <w:vAlign w:val="bottom"/>
                </w:tcPr>
                <w:p w:rsidR="00154113" w:rsidRPr="00C367E2" w:rsidRDefault="00154113" w:rsidP="00154113">
                  <w:pPr>
                    <w:jc w:val="center"/>
                    <w:rPr>
                      <w:rFonts w:cs="Arial"/>
                      <w:sz w:val="18"/>
                      <w:szCs w:val="18"/>
                    </w:rPr>
                  </w:pPr>
                </w:p>
              </w:tc>
              <w:tc>
                <w:tcPr>
                  <w:tcW w:w="1984" w:type="dxa"/>
                  <w:tcBorders>
                    <w:top w:val="nil"/>
                    <w:left w:val="nil"/>
                    <w:bottom w:val="nil"/>
                    <w:right w:val="nil"/>
                  </w:tcBorders>
                  <w:shd w:val="clear" w:color="auto" w:fill="FFFFFF" w:themeFill="background1"/>
                  <w:vAlign w:val="bottom"/>
                </w:tcPr>
                <w:p w:rsidR="00154113" w:rsidRPr="00C367E2" w:rsidRDefault="00154113" w:rsidP="00154113">
                  <w:pPr>
                    <w:jc w:val="center"/>
                    <w:rPr>
                      <w:rFonts w:cs="Arial"/>
                      <w:sz w:val="18"/>
                      <w:szCs w:val="18"/>
                    </w:rPr>
                  </w:pP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vAlign w:val="center"/>
                </w:tcPr>
                <w:p w:rsidR="00154113" w:rsidRPr="00C367E2" w:rsidRDefault="00154113" w:rsidP="00154113">
                  <w:pPr>
                    <w:ind w:left="191" w:right="-109"/>
                    <w:rPr>
                      <w:rFonts w:cs="Arial"/>
                      <w:bCs/>
                      <w:color w:val="000000" w:themeColor="text1"/>
                      <w:sz w:val="18"/>
                      <w:szCs w:val="18"/>
                    </w:rPr>
                  </w:pPr>
                  <w:r w:rsidRPr="00C367E2">
                    <w:rPr>
                      <w:rFonts w:cs="Arial"/>
                      <w:sz w:val="18"/>
                      <w:szCs w:val="18"/>
                      <w:lang w:val="en-US"/>
                    </w:rPr>
                    <w:t>Total</w:t>
                  </w:r>
                </w:p>
              </w:tc>
              <w:tc>
                <w:tcPr>
                  <w:tcW w:w="2365"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 xml:space="preserve">7 </w:t>
                  </w:r>
                  <w:proofErr w:type="spellStart"/>
                  <w:r w:rsidRPr="00C367E2">
                    <w:rPr>
                      <w:rFonts w:cs="Arial"/>
                      <w:sz w:val="18"/>
                      <w:szCs w:val="18"/>
                    </w:rPr>
                    <w:t>of</w:t>
                  </w:r>
                  <w:proofErr w:type="spellEnd"/>
                  <w:r w:rsidRPr="00C367E2">
                    <w:rPr>
                      <w:rFonts w:cs="Arial"/>
                      <w:sz w:val="18"/>
                      <w:szCs w:val="18"/>
                    </w:rPr>
                    <w:t xml:space="preserve"> 31 </w:t>
                  </w:r>
                  <w:proofErr w:type="spellStart"/>
                  <w:r w:rsidRPr="00C367E2">
                    <w:rPr>
                      <w:rFonts w:cs="Arial"/>
                      <w:sz w:val="18"/>
                      <w:szCs w:val="18"/>
                    </w:rPr>
                    <w:t>patients</w:t>
                  </w:r>
                  <w:proofErr w:type="spellEnd"/>
                  <w:r w:rsidRPr="00C367E2">
                    <w:rPr>
                      <w:rFonts w:cs="Arial"/>
                      <w:sz w:val="18"/>
                      <w:szCs w:val="18"/>
                    </w:rPr>
                    <w:t xml:space="preserve"> (23%)</w:t>
                  </w:r>
                </w:p>
              </w:tc>
              <w:tc>
                <w:tcPr>
                  <w:tcW w:w="1984" w:type="dxa"/>
                  <w:tcBorders>
                    <w:top w:val="nil"/>
                    <w:left w:val="nil"/>
                    <w:bottom w:val="nil"/>
                    <w:right w:val="nil"/>
                  </w:tcBorders>
                  <w:shd w:val="clear" w:color="auto" w:fill="F2F2F2" w:themeFill="background1" w:themeFillShade="F2"/>
                  <w:vAlign w:val="center"/>
                </w:tcPr>
                <w:p w:rsidR="00154113" w:rsidRPr="00C367E2" w:rsidRDefault="00154113" w:rsidP="00154113">
                  <w:pPr>
                    <w:jc w:val="center"/>
                    <w:rPr>
                      <w:rFonts w:cs="Arial"/>
                      <w:sz w:val="18"/>
                      <w:szCs w:val="18"/>
                    </w:rPr>
                  </w:pPr>
                  <w:r w:rsidRPr="00C367E2">
                    <w:rPr>
                      <w:rFonts w:cs="Arial"/>
                      <w:sz w:val="18"/>
                      <w:szCs w:val="18"/>
                    </w:rPr>
                    <w:t xml:space="preserve">1 </w:t>
                  </w:r>
                  <w:proofErr w:type="spellStart"/>
                  <w:r w:rsidRPr="00C367E2">
                    <w:rPr>
                      <w:rFonts w:cs="Arial"/>
                      <w:sz w:val="18"/>
                      <w:szCs w:val="18"/>
                    </w:rPr>
                    <w:t>of</w:t>
                  </w:r>
                  <w:proofErr w:type="spellEnd"/>
                  <w:r w:rsidRPr="00C367E2">
                    <w:rPr>
                      <w:rFonts w:cs="Arial"/>
                      <w:sz w:val="18"/>
                      <w:szCs w:val="18"/>
                    </w:rPr>
                    <w:t xml:space="preserve"> 29 </w:t>
                  </w:r>
                  <w:proofErr w:type="spellStart"/>
                  <w:r w:rsidRPr="00C367E2">
                    <w:rPr>
                      <w:rFonts w:cs="Arial"/>
                      <w:sz w:val="18"/>
                      <w:szCs w:val="18"/>
                    </w:rPr>
                    <w:t>patients</w:t>
                  </w:r>
                  <w:proofErr w:type="spellEnd"/>
                  <w:r w:rsidRPr="00C367E2">
                    <w:rPr>
                      <w:rFonts w:cs="Arial"/>
                      <w:sz w:val="18"/>
                      <w:szCs w:val="18"/>
                    </w:rPr>
                    <w:t xml:space="preserve"> (3%)</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tcPr>
                <w:p w:rsidR="00154113" w:rsidRPr="00C367E2" w:rsidRDefault="00154113" w:rsidP="00154113">
                  <w:pPr>
                    <w:ind w:left="391" w:right="-109"/>
                    <w:rPr>
                      <w:rFonts w:cs="Arial"/>
                      <w:sz w:val="18"/>
                      <w:szCs w:val="18"/>
                    </w:rPr>
                  </w:pPr>
                  <w:r w:rsidRPr="00C367E2">
                    <w:rPr>
                      <w:rFonts w:cs="Arial"/>
                      <w:bCs/>
                      <w:color w:val="000000" w:themeColor="text1"/>
                      <w:sz w:val="18"/>
                      <w:szCs w:val="18"/>
                    </w:rPr>
                    <w:t>Drop-out</w:t>
                  </w:r>
                </w:p>
              </w:tc>
              <w:tc>
                <w:tcPr>
                  <w:tcW w:w="2365"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tcPr>
                <w:p w:rsidR="00154113" w:rsidRPr="00C367E2" w:rsidRDefault="00154113" w:rsidP="00154113">
                  <w:pPr>
                    <w:ind w:left="391"/>
                    <w:rPr>
                      <w:rFonts w:cs="Arial"/>
                      <w:color w:val="000000" w:themeColor="text1"/>
                      <w:sz w:val="18"/>
                      <w:szCs w:val="18"/>
                    </w:rPr>
                  </w:pPr>
                  <w:proofErr w:type="spellStart"/>
                  <w:r w:rsidRPr="00C367E2">
                    <w:rPr>
                      <w:rFonts w:cs="Arial"/>
                      <w:bCs/>
                      <w:color w:val="000000" w:themeColor="text1"/>
                      <w:sz w:val="18"/>
                      <w:szCs w:val="18"/>
                    </w:rPr>
                    <w:t>Investigator-caused</w:t>
                  </w:r>
                  <w:proofErr w:type="spellEnd"/>
                  <w:r w:rsidRPr="00C367E2">
                    <w:rPr>
                      <w:rFonts w:cs="Arial"/>
                      <w:bCs/>
                      <w:color w:val="000000" w:themeColor="text1"/>
                      <w:sz w:val="18"/>
                      <w:szCs w:val="18"/>
                    </w:rPr>
                    <w:t xml:space="preserve"> </w:t>
                  </w:r>
                  <w:proofErr w:type="spellStart"/>
                  <w:r w:rsidRPr="00C367E2">
                    <w:rPr>
                      <w:rFonts w:cs="Arial"/>
                      <w:bCs/>
                      <w:color w:val="000000" w:themeColor="text1"/>
                      <w:sz w:val="18"/>
                      <w:szCs w:val="18"/>
                    </w:rPr>
                    <w:t>discontinuation</w:t>
                  </w:r>
                  <w:proofErr w:type="spellEnd"/>
                </w:p>
              </w:tc>
              <w:tc>
                <w:tcPr>
                  <w:tcW w:w="2365" w:type="dxa"/>
                  <w:tcBorders>
                    <w:top w:val="nil"/>
                    <w:left w:val="nil"/>
                    <w:bottom w:val="nil"/>
                    <w:right w:val="nil"/>
                  </w:tcBorders>
                  <w:shd w:val="clear" w:color="auto" w:fill="F2F2F2" w:themeFill="background1" w:themeFillShade="F2"/>
                </w:tcPr>
                <w:p w:rsidR="00154113" w:rsidRPr="00C367E2" w:rsidRDefault="00154113" w:rsidP="00154113">
                  <w:pPr>
                    <w:jc w:val="center"/>
                    <w:rPr>
                      <w:rFonts w:cs="Arial"/>
                      <w:sz w:val="18"/>
                      <w:szCs w:val="18"/>
                    </w:rPr>
                  </w:pPr>
                </w:p>
              </w:tc>
              <w:tc>
                <w:tcPr>
                  <w:tcW w:w="1984" w:type="dxa"/>
                  <w:tcBorders>
                    <w:top w:val="nil"/>
                    <w:left w:val="nil"/>
                    <w:bottom w:val="nil"/>
                    <w:right w:val="nil"/>
                  </w:tcBorders>
                  <w:shd w:val="clear" w:color="auto" w:fill="F2F2F2" w:themeFill="background1" w:themeFillShade="F2"/>
                </w:tcPr>
                <w:p w:rsidR="00154113" w:rsidRPr="00C367E2" w:rsidRDefault="00154113" w:rsidP="00154113">
                  <w:pPr>
                    <w:jc w:val="center"/>
                    <w:rPr>
                      <w:rFonts w:cs="Arial"/>
                      <w:sz w:val="18"/>
                      <w:szCs w:val="18"/>
                    </w:rPr>
                  </w:pP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tcPr>
                <w:p w:rsidR="00154113" w:rsidRPr="00C367E2" w:rsidRDefault="00154113" w:rsidP="00154113">
                  <w:pPr>
                    <w:ind w:left="89" w:firstLine="520"/>
                    <w:rPr>
                      <w:rFonts w:cs="Arial"/>
                      <w:sz w:val="18"/>
                      <w:szCs w:val="18"/>
                      <w:lang w:val="en-US"/>
                    </w:rPr>
                  </w:pPr>
                  <w:proofErr w:type="spellStart"/>
                  <w:r w:rsidRPr="00C367E2">
                    <w:rPr>
                      <w:rFonts w:cs="Arial"/>
                      <w:sz w:val="18"/>
                      <w:szCs w:val="18"/>
                    </w:rPr>
                    <w:t>Malignant</w:t>
                  </w:r>
                  <w:proofErr w:type="spellEnd"/>
                  <w:r w:rsidRPr="00C367E2">
                    <w:rPr>
                      <w:rFonts w:cs="Arial"/>
                      <w:sz w:val="18"/>
                      <w:szCs w:val="18"/>
                    </w:rPr>
                    <w:t xml:space="preserve"> </w:t>
                  </w:r>
                  <w:proofErr w:type="spellStart"/>
                  <w:r w:rsidRPr="00C367E2">
                    <w:rPr>
                      <w:rFonts w:cs="Arial"/>
                      <w:sz w:val="18"/>
                      <w:szCs w:val="18"/>
                    </w:rPr>
                    <w:t>disease</w:t>
                  </w:r>
                  <w:proofErr w:type="spellEnd"/>
                </w:p>
              </w:tc>
              <w:tc>
                <w:tcPr>
                  <w:tcW w:w="2365"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1/29 (3%)</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2F2F2" w:themeFill="background1" w:themeFillShade="F2"/>
                </w:tcPr>
                <w:p w:rsidR="00154113" w:rsidRPr="00C367E2" w:rsidRDefault="00154113" w:rsidP="00154113">
                  <w:pPr>
                    <w:tabs>
                      <w:tab w:val="left" w:pos="609"/>
                      <w:tab w:val="left" w:pos="789"/>
                    </w:tabs>
                    <w:ind w:left="89" w:firstLine="520"/>
                    <w:rPr>
                      <w:rFonts w:cs="Arial"/>
                      <w:sz w:val="18"/>
                      <w:szCs w:val="18"/>
                      <w:lang w:val="en-US"/>
                    </w:rPr>
                  </w:pPr>
                  <w:proofErr w:type="spellStart"/>
                  <w:r w:rsidRPr="00C367E2">
                    <w:rPr>
                      <w:rFonts w:cs="Arial"/>
                      <w:sz w:val="18"/>
                      <w:szCs w:val="18"/>
                    </w:rPr>
                    <w:t>Pregnancy</w:t>
                  </w:r>
                  <w:proofErr w:type="spellEnd"/>
                </w:p>
              </w:tc>
              <w:tc>
                <w:tcPr>
                  <w:tcW w:w="2365" w:type="dxa"/>
                  <w:tcBorders>
                    <w:top w:val="nil"/>
                    <w:left w:val="nil"/>
                    <w:bottom w:val="nil"/>
                    <w:right w:val="nil"/>
                  </w:tcBorders>
                  <w:shd w:val="clear" w:color="auto" w:fill="F2F2F2" w:themeFill="background1" w:themeFillShade="F2"/>
                </w:tcPr>
                <w:p w:rsidR="00154113" w:rsidRPr="00C367E2" w:rsidRDefault="00154113" w:rsidP="00154113">
                  <w:pPr>
                    <w:jc w:val="center"/>
                    <w:rPr>
                      <w:rFonts w:cs="Arial"/>
                      <w:sz w:val="18"/>
                      <w:szCs w:val="18"/>
                    </w:rPr>
                  </w:pPr>
                  <w:r w:rsidRPr="00C367E2">
                    <w:rPr>
                      <w:rFonts w:cs="Arial"/>
                      <w:sz w:val="18"/>
                      <w:szCs w:val="18"/>
                    </w:rPr>
                    <w:t>1/31 (3%)</w:t>
                  </w:r>
                </w:p>
              </w:tc>
              <w:tc>
                <w:tcPr>
                  <w:tcW w:w="1984" w:type="dxa"/>
                  <w:tcBorders>
                    <w:top w:val="nil"/>
                    <w:left w:val="nil"/>
                    <w:bottom w:val="nil"/>
                    <w:right w:val="nil"/>
                  </w:tcBorders>
                  <w:shd w:val="clear" w:color="auto" w:fill="F2F2F2" w:themeFill="background1" w:themeFillShade="F2"/>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nil"/>
                    <w:right w:val="nil"/>
                  </w:tcBorders>
                  <w:shd w:val="clear" w:color="auto" w:fill="FFFFFF" w:themeFill="background1"/>
                </w:tcPr>
                <w:p w:rsidR="00154113" w:rsidRPr="00C367E2" w:rsidRDefault="00154113" w:rsidP="00154113">
                  <w:pPr>
                    <w:ind w:left="391"/>
                    <w:rPr>
                      <w:rFonts w:cs="Arial"/>
                      <w:sz w:val="18"/>
                      <w:szCs w:val="18"/>
                      <w:lang w:val="en-US"/>
                    </w:rPr>
                  </w:pPr>
                  <w:r w:rsidRPr="00C367E2">
                    <w:rPr>
                      <w:rFonts w:cs="Arial"/>
                      <w:bCs/>
                      <w:sz w:val="18"/>
                      <w:szCs w:val="18"/>
                      <w:lang w:val="en-US"/>
                    </w:rPr>
                    <w:t>Lost to follow-up</w:t>
                  </w:r>
                </w:p>
              </w:tc>
              <w:tc>
                <w:tcPr>
                  <w:tcW w:w="2365"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2/31 (6%)</w:t>
                  </w:r>
                </w:p>
              </w:tc>
              <w:tc>
                <w:tcPr>
                  <w:tcW w:w="1984" w:type="dxa"/>
                  <w:tcBorders>
                    <w:top w:val="nil"/>
                    <w:left w:val="nil"/>
                    <w:bottom w:val="nil"/>
                    <w:right w:val="nil"/>
                  </w:tcBorders>
                  <w:shd w:val="clear" w:color="auto" w:fill="FFFFFF" w:themeFill="background1"/>
                </w:tcPr>
                <w:p w:rsidR="00154113" w:rsidRPr="00C367E2" w:rsidRDefault="00154113" w:rsidP="00154113">
                  <w:pPr>
                    <w:jc w:val="center"/>
                    <w:rPr>
                      <w:rFonts w:cs="Arial"/>
                      <w:sz w:val="18"/>
                      <w:szCs w:val="18"/>
                    </w:rPr>
                  </w:pPr>
                  <w:r w:rsidRPr="00C367E2">
                    <w:rPr>
                      <w:rFonts w:cs="Arial"/>
                      <w:sz w:val="18"/>
                      <w:szCs w:val="18"/>
                    </w:rPr>
                    <w:t>0/29 (0%)</w:t>
                  </w:r>
                </w:p>
              </w:tc>
            </w:tr>
            <w:tr w:rsidR="00154113" w:rsidRPr="0076096F" w:rsidTr="00154113">
              <w:trPr>
                <w:gridAfter w:val="1"/>
                <w:wAfter w:w="56" w:type="dxa"/>
                <w:trHeight w:val="227"/>
              </w:trPr>
              <w:tc>
                <w:tcPr>
                  <w:tcW w:w="4395" w:type="dxa"/>
                  <w:tcBorders>
                    <w:top w:val="nil"/>
                    <w:left w:val="nil"/>
                    <w:bottom w:val="single" w:sz="4" w:space="0" w:color="auto"/>
                    <w:right w:val="nil"/>
                  </w:tcBorders>
                  <w:shd w:val="clear" w:color="auto" w:fill="F2F2F2" w:themeFill="background1" w:themeFillShade="F2"/>
                </w:tcPr>
                <w:p w:rsidR="00154113" w:rsidRPr="00C367E2" w:rsidRDefault="00154113" w:rsidP="00154113">
                  <w:pPr>
                    <w:ind w:left="391"/>
                    <w:rPr>
                      <w:rFonts w:cs="Arial"/>
                      <w:sz w:val="18"/>
                      <w:szCs w:val="18"/>
                    </w:rPr>
                  </w:pPr>
                  <w:r w:rsidRPr="00C367E2">
                    <w:rPr>
                      <w:rFonts w:cs="Arial"/>
                      <w:bCs/>
                      <w:sz w:val="18"/>
                      <w:szCs w:val="18"/>
                    </w:rPr>
                    <w:t>Death</w:t>
                  </w:r>
                </w:p>
              </w:tc>
              <w:tc>
                <w:tcPr>
                  <w:tcW w:w="2365" w:type="dxa"/>
                  <w:tcBorders>
                    <w:top w:val="nil"/>
                    <w:left w:val="nil"/>
                    <w:bottom w:val="single" w:sz="4" w:space="0" w:color="auto"/>
                    <w:right w:val="nil"/>
                  </w:tcBorders>
                  <w:shd w:val="clear" w:color="auto" w:fill="F2F2F2" w:themeFill="background1" w:themeFillShade="F2"/>
                </w:tcPr>
                <w:p w:rsidR="00154113" w:rsidRPr="00C367E2" w:rsidRDefault="00154113" w:rsidP="00154113">
                  <w:pPr>
                    <w:jc w:val="center"/>
                    <w:rPr>
                      <w:rFonts w:cs="Arial"/>
                      <w:sz w:val="18"/>
                      <w:szCs w:val="18"/>
                    </w:rPr>
                  </w:pPr>
                  <w:r w:rsidRPr="00C367E2">
                    <w:rPr>
                      <w:rFonts w:cs="Arial"/>
                      <w:sz w:val="18"/>
                      <w:szCs w:val="18"/>
                    </w:rPr>
                    <w:t>2</w:t>
                  </w:r>
                  <w:r w:rsidRPr="00C367E2">
                    <w:rPr>
                      <w:rFonts w:cs="Arial"/>
                      <w:sz w:val="18"/>
                      <w:szCs w:val="18"/>
                      <w:vertAlign w:val="superscript"/>
                    </w:rPr>
                    <w:t>a</w:t>
                  </w:r>
                  <w:r w:rsidRPr="00C367E2">
                    <w:rPr>
                      <w:rFonts w:cs="Arial"/>
                      <w:sz w:val="18"/>
                      <w:szCs w:val="18"/>
                    </w:rPr>
                    <w:t xml:space="preserve"> /31 (6%)</w:t>
                  </w:r>
                </w:p>
              </w:tc>
              <w:tc>
                <w:tcPr>
                  <w:tcW w:w="1984" w:type="dxa"/>
                  <w:tcBorders>
                    <w:top w:val="nil"/>
                    <w:left w:val="nil"/>
                    <w:bottom w:val="single" w:sz="4" w:space="0" w:color="auto"/>
                    <w:right w:val="nil"/>
                  </w:tcBorders>
                  <w:shd w:val="clear" w:color="auto" w:fill="F2F2F2" w:themeFill="background1" w:themeFillShade="F2"/>
                </w:tcPr>
                <w:p w:rsidR="00154113" w:rsidRPr="00C367E2" w:rsidRDefault="00154113" w:rsidP="00154113">
                  <w:pPr>
                    <w:jc w:val="center"/>
                    <w:rPr>
                      <w:rFonts w:cs="Arial"/>
                      <w:sz w:val="18"/>
                      <w:szCs w:val="18"/>
                    </w:rPr>
                  </w:pPr>
                  <w:r w:rsidRPr="00C367E2">
                    <w:rPr>
                      <w:rFonts w:cs="Arial"/>
                      <w:sz w:val="18"/>
                      <w:szCs w:val="18"/>
                    </w:rPr>
                    <w:t>0/29 (0%)</w:t>
                  </w:r>
                </w:p>
              </w:tc>
            </w:tr>
            <w:tr w:rsidR="00154113" w:rsidRPr="0060351B" w:rsidTr="00154113">
              <w:trPr>
                <w:trHeight w:val="100"/>
              </w:trPr>
              <w:tc>
                <w:tcPr>
                  <w:tcW w:w="8800" w:type="dxa"/>
                  <w:gridSpan w:val="4"/>
                  <w:tcBorders>
                    <w:top w:val="single" w:sz="4" w:space="0" w:color="auto"/>
                    <w:left w:val="nil"/>
                    <w:bottom w:val="single" w:sz="4" w:space="0" w:color="auto"/>
                    <w:right w:val="nil"/>
                  </w:tcBorders>
                </w:tcPr>
                <w:p w:rsidR="00154113" w:rsidRPr="00C367E2" w:rsidRDefault="00154113" w:rsidP="00154113">
                  <w:pPr>
                    <w:pStyle w:val="Beschriftung"/>
                    <w:keepNext/>
                    <w:spacing w:before="40" w:after="40"/>
                    <w:rPr>
                      <w:rFonts w:cs="Arial"/>
                      <w:i/>
                      <w:iCs w:val="0"/>
                      <w:color w:val="auto"/>
                      <w:sz w:val="18"/>
                      <w:lang w:val="en-US"/>
                    </w:rPr>
                  </w:pPr>
                  <w:r w:rsidRPr="00C367E2">
                    <w:rPr>
                      <w:rFonts w:cs="Arial"/>
                      <w:iCs w:val="0"/>
                      <w:color w:val="auto"/>
                      <w:sz w:val="16"/>
                      <w:szCs w:val="16"/>
                      <w:lang w:val="en-US"/>
                    </w:rPr>
                    <w:t xml:space="preserve">Data are n/N (%). </w:t>
                  </w:r>
                  <w:r w:rsidRPr="00C367E2">
                    <w:rPr>
                      <w:rFonts w:cs="Arial"/>
                      <w:iCs w:val="0"/>
                      <w:color w:val="auto"/>
                      <w:sz w:val="16"/>
                      <w:szCs w:val="16"/>
                      <w:vertAlign w:val="superscript"/>
                      <w:lang w:val="en-US"/>
                    </w:rPr>
                    <w:t xml:space="preserve">a </w:t>
                  </w:r>
                  <w:r w:rsidRPr="00C367E2">
                    <w:rPr>
                      <w:rFonts w:cs="Arial"/>
                      <w:iCs w:val="0"/>
                      <w:color w:val="auto"/>
                      <w:sz w:val="16"/>
                      <w:szCs w:val="16"/>
                      <w:lang w:val="en-US"/>
                    </w:rPr>
                    <w:t xml:space="preserve">as the final consequence of nosocomial MRSA infection; </w:t>
                  </w:r>
                  <w:r w:rsidRPr="00C367E2">
                    <w:rPr>
                      <w:rFonts w:cs="Arial"/>
                      <w:iCs w:val="0"/>
                      <w:color w:val="auto"/>
                      <w:sz w:val="16"/>
                      <w:szCs w:val="16"/>
                      <w:vertAlign w:val="superscript"/>
                      <w:lang w:val="en-US"/>
                    </w:rPr>
                    <w:t>b</w:t>
                  </w:r>
                  <w:r w:rsidRPr="00C367E2">
                    <w:rPr>
                      <w:rFonts w:cs="Arial"/>
                      <w:iCs w:val="0"/>
                      <w:color w:val="auto"/>
                      <w:sz w:val="16"/>
                      <w:szCs w:val="16"/>
                      <w:lang w:val="en-US"/>
                    </w:rPr>
                    <w:t xml:space="preserve"> In temporal relation to ceftriaxone administration; </w:t>
                  </w:r>
                  <w:r w:rsidRPr="00C367E2">
                    <w:rPr>
                      <w:rFonts w:cs="Arial"/>
                      <w:iCs w:val="0"/>
                      <w:color w:val="auto"/>
                      <w:sz w:val="16"/>
                      <w:szCs w:val="16"/>
                      <w:vertAlign w:val="superscript"/>
                      <w:lang w:val="en-US"/>
                    </w:rPr>
                    <w:t xml:space="preserve"> c </w:t>
                  </w:r>
                  <w:r w:rsidRPr="00C367E2">
                    <w:rPr>
                      <w:rFonts w:cs="Arial"/>
                      <w:iCs w:val="0"/>
                      <w:color w:val="auto"/>
                      <w:sz w:val="16"/>
                      <w:szCs w:val="16"/>
                      <w:lang w:val="en-US"/>
                    </w:rPr>
                    <w:t>With doxycycline and hydroxychloroquine intake, resulting in a change to group A</w:t>
                  </w:r>
                  <w:r w:rsidRPr="00C367E2">
                    <w:rPr>
                      <w:rFonts w:cs="Arial"/>
                      <w:iCs w:val="0"/>
                      <w:color w:val="auto"/>
                      <w:sz w:val="18"/>
                      <w:lang w:val="en-US"/>
                    </w:rPr>
                    <w:t xml:space="preserve">. </w:t>
                  </w:r>
                </w:p>
              </w:tc>
            </w:tr>
          </w:tbl>
          <w:p w:rsidR="00154113" w:rsidRPr="00154113" w:rsidRDefault="00154113" w:rsidP="00154113">
            <w:pPr>
              <w:pStyle w:val="Beschriftung"/>
              <w:ind w:left="100"/>
              <w:rPr>
                <w:rFonts w:cs="Arial"/>
                <w:iCs w:val="0"/>
                <w:color w:val="auto"/>
                <w:szCs w:val="20"/>
                <w:lang w:val="en-US"/>
              </w:rPr>
            </w:pPr>
            <w:r w:rsidRPr="00154113">
              <w:rPr>
                <w:rFonts w:cs="Arial"/>
                <w:b/>
                <w:iCs w:val="0"/>
                <w:color w:val="auto"/>
                <w:szCs w:val="20"/>
                <w:lang w:val="en-US"/>
              </w:rPr>
              <w:t xml:space="preserve">Table 3: </w:t>
            </w:r>
            <w:r w:rsidRPr="00154113">
              <w:rPr>
                <w:rFonts w:cs="Arial"/>
                <w:iCs w:val="0"/>
                <w:color w:val="auto"/>
                <w:szCs w:val="20"/>
                <w:lang w:val="en-US"/>
              </w:rPr>
              <w:t>Serious adverse events and study discontinuations in both groups</w:t>
            </w:r>
          </w:p>
          <w:p w:rsidR="00E7217D" w:rsidRDefault="00E7217D" w:rsidP="00E7217D">
            <w:pPr>
              <w:spacing w:before="60" w:after="120"/>
              <w:rPr>
                <w:lang w:val="en-US"/>
              </w:rPr>
            </w:pPr>
            <w:r w:rsidRPr="00CD1F46">
              <w:rPr>
                <w:b/>
                <w:lang w:val="en-US"/>
              </w:rPr>
              <w:t>Conclusion</w:t>
            </w:r>
            <w:r w:rsidRPr="00CD1F46">
              <w:rPr>
                <w:b/>
                <w:bCs/>
                <w:lang w:val="en-US"/>
              </w:rPr>
              <w:t>:</w:t>
            </w:r>
            <w:r w:rsidRPr="00773043">
              <w:rPr>
                <w:lang w:val="en-US"/>
              </w:rPr>
              <w:t xml:space="preserve"> </w:t>
            </w:r>
          </w:p>
          <w:p w:rsidR="00E7217D" w:rsidRPr="00E628A8" w:rsidRDefault="00154113" w:rsidP="00E7217D">
            <w:pPr>
              <w:spacing w:before="60" w:after="120"/>
              <w:rPr>
                <w:lang w:val="en-US"/>
              </w:rPr>
            </w:pPr>
            <w:r w:rsidRPr="00154113">
              <w:rPr>
                <w:rFonts w:cs="Arial"/>
                <w:sz w:val="20"/>
                <w:lang w:val="en-US"/>
              </w:rPr>
              <w:t>Sole oral treatment of WD is non-inferior to sequential intravenous/oral treatment and safe. Oral treatment facilitates patient management and may reduce hospital-acquired complications and costs.</w:t>
            </w:r>
          </w:p>
        </w:tc>
      </w:tr>
      <w:tr w:rsidR="00E7217D" w:rsidRPr="00E628A8" w:rsidTr="00C367E2">
        <w:trPr>
          <w:trHeight w:val="299"/>
        </w:trPr>
        <w:tc>
          <w:tcPr>
            <w:tcW w:w="8471" w:type="dxa"/>
            <w:gridSpan w:val="2"/>
          </w:tcPr>
          <w:p w:rsidR="00E7217D" w:rsidRPr="00E628A8" w:rsidRDefault="00E7217D" w:rsidP="00E7217D">
            <w:pPr>
              <w:spacing w:before="60" w:after="120"/>
              <w:rPr>
                <w:lang w:val="en-US"/>
              </w:rPr>
            </w:pPr>
            <w:r w:rsidRPr="00C052C0">
              <w:rPr>
                <w:lang w:val="en-US"/>
              </w:rPr>
              <w:t>Date of the report:</w:t>
            </w:r>
            <w:r w:rsidR="0060351B">
              <w:rPr>
                <w:lang w:val="en-US"/>
              </w:rPr>
              <w:t xml:space="preserve"> 19.07.2024</w:t>
            </w:r>
          </w:p>
        </w:tc>
      </w:tr>
    </w:tbl>
    <w:p w:rsidR="009F39B6" w:rsidRDefault="009F39B6" w:rsidP="004C1465">
      <w:pPr>
        <w:rPr>
          <w:lang w:val="en-US"/>
        </w:rPr>
      </w:pPr>
    </w:p>
    <w:p w:rsidR="009F39B6" w:rsidRPr="0060351B" w:rsidRDefault="009F39B6" w:rsidP="0060351B">
      <w:pPr>
        <w:jc w:val="left"/>
        <w:rPr>
          <w:lang w:val="en-US"/>
        </w:rPr>
      </w:pPr>
    </w:p>
    <w:sectPr w:rsidR="009F39B6" w:rsidRPr="0060351B" w:rsidSect="008033A8">
      <w:headerReference w:type="default" r:id="rId14"/>
      <w:footerReference w:type="default" r:id="rId15"/>
      <w:headerReference w:type="first" r:id="rId16"/>
      <w:footerReference w:type="first" r:id="rId17"/>
      <w:pgSz w:w="11906" w:h="16838" w:code="9"/>
      <w:pgMar w:top="1276" w:right="1418" w:bottom="1134" w:left="1418" w:header="397" w:footer="22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B1F" w:rsidRDefault="00925B1F">
      <w:r>
        <w:separator/>
      </w:r>
    </w:p>
  </w:endnote>
  <w:endnote w:type="continuationSeparator" w:id="0">
    <w:p w:rsidR="00925B1F" w:rsidRDefault="00925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Textkörper CS)">
    <w:altName w:val="Times New Roman"/>
    <w:charset w:val="00"/>
    <w:family w:val="roman"/>
    <w:pitch w:val="default"/>
  </w:font>
  <w:font w:name="OTNEJMScalaSansLF">
    <w:altName w:val="MS Gothic"/>
    <w:panose1 w:val="00000000000000000000"/>
    <w:charset w:val="80"/>
    <w:family w:val="swiss"/>
    <w:notTrueType/>
    <w:pitch w:val="default"/>
    <w:sig w:usb0="00000000" w:usb1="08070000" w:usb2="00000010" w:usb3="00000000" w:csb0="0002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Times New Roman"/>
        <w:color w:val="auto"/>
        <w:sz w:val="20"/>
        <w:szCs w:val="20"/>
      </w:rPr>
      <w:id w:val="1595212481"/>
      <w:docPartObj>
        <w:docPartGallery w:val="Page Numbers (Bottom of Page)"/>
        <w:docPartUnique/>
      </w:docPartObj>
    </w:sdtPr>
    <w:sdtEndPr/>
    <w:sdtContent>
      <w:p w:rsidR="00925B1F" w:rsidRPr="0060351B" w:rsidRDefault="00925B1F" w:rsidP="000447DB">
        <w:pPr>
          <w:pStyle w:val="Default"/>
          <w:rPr>
            <w:rFonts w:asciiTheme="minorHAnsi" w:hAnsiTheme="minorHAnsi" w:cstheme="minorHAnsi"/>
            <w:b/>
            <w:bCs/>
            <w:sz w:val="22"/>
            <w:szCs w:val="22"/>
            <w:lang w:val="en-US"/>
          </w:rPr>
        </w:pPr>
        <w:r w:rsidRPr="0060351B">
          <w:rPr>
            <w:rFonts w:asciiTheme="minorHAnsi" w:hAnsiTheme="minorHAnsi" w:cstheme="minorHAnsi"/>
            <w:b/>
            <w:bCs/>
            <w:sz w:val="22"/>
            <w:szCs w:val="22"/>
            <w:lang w:val="en-US"/>
          </w:rPr>
          <w:t>SYNOPSIS</w:t>
        </w:r>
        <w:r w:rsidR="0060351B" w:rsidRPr="0060351B">
          <w:rPr>
            <w:rFonts w:asciiTheme="minorHAnsi" w:hAnsiTheme="minorHAnsi" w:cstheme="minorHAnsi"/>
            <w:b/>
            <w:bCs/>
            <w:sz w:val="22"/>
            <w:szCs w:val="22"/>
            <w:lang w:val="en-US"/>
          </w:rPr>
          <w:t xml:space="preserve"> </w:t>
        </w:r>
        <w:r w:rsidR="0060351B" w:rsidRPr="0060351B">
          <w:rPr>
            <w:rFonts w:asciiTheme="minorHAnsi" w:hAnsiTheme="minorHAnsi" w:cstheme="minorHAnsi"/>
            <w:b/>
            <w:sz w:val="22"/>
            <w:szCs w:val="22"/>
            <w:lang w:val="en-US"/>
          </w:rPr>
          <w:t>MWD08</w:t>
        </w:r>
      </w:p>
      <w:p w:rsidR="00925B1F" w:rsidRDefault="00925B1F">
        <w:pPr>
          <w:pStyle w:val="Fuzeile"/>
          <w:jc w:val="right"/>
        </w:pPr>
        <w:r>
          <w:fldChar w:fldCharType="begin"/>
        </w:r>
        <w:r>
          <w:instrText>PAGE   \* MERGEFORMAT</w:instrText>
        </w:r>
        <w:r>
          <w:fldChar w:fldCharType="separate"/>
        </w:r>
        <w:r w:rsidR="005C5468">
          <w:rPr>
            <w:noProof/>
          </w:rPr>
          <w:t>10</w:t>
        </w:r>
        <w:r>
          <w:fldChar w:fldCharType="end"/>
        </w:r>
      </w:p>
    </w:sdtContent>
  </w:sdt>
  <w:p w:rsidR="00925B1F" w:rsidRDefault="00925B1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468" w:rsidRPr="0060351B" w:rsidRDefault="005C5468" w:rsidP="005C5468">
    <w:pPr>
      <w:pStyle w:val="Default"/>
      <w:rPr>
        <w:rFonts w:asciiTheme="minorHAnsi" w:hAnsiTheme="minorHAnsi" w:cstheme="minorHAnsi"/>
        <w:b/>
        <w:bCs/>
        <w:sz w:val="22"/>
        <w:szCs w:val="22"/>
        <w:lang w:val="en-US"/>
      </w:rPr>
    </w:pPr>
    <w:r w:rsidRPr="0060351B">
      <w:rPr>
        <w:rFonts w:asciiTheme="minorHAnsi" w:hAnsiTheme="minorHAnsi" w:cstheme="minorHAnsi"/>
        <w:b/>
        <w:bCs/>
        <w:sz w:val="22"/>
        <w:szCs w:val="22"/>
        <w:lang w:val="en-US"/>
      </w:rPr>
      <w:t xml:space="preserve">SYNOPSIS </w:t>
    </w:r>
    <w:r w:rsidRPr="0060351B">
      <w:rPr>
        <w:rFonts w:asciiTheme="minorHAnsi" w:hAnsiTheme="minorHAnsi" w:cstheme="minorHAnsi"/>
        <w:b/>
        <w:sz w:val="22"/>
        <w:szCs w:val="22"/>
        <w:lang w:val="en-US"/>
      </w:rPr>
      <w:t>MWD08</w:t>
    </w:r>
  </w:p>
  <w:p w:rsidR="00925B1F" w:rsidRPr="00536852" w:rsidRDefault="00925B1F" w:rsidP="00FC6C1D">
    <w:pPr>
      <w:pStyle w:val="Fuzeile"/>
      <w:jc w:val="right"/>
      <w:rPr>
        <w:rFonts w:cs="Arial"/>
        <w:sz w:val="16"/>
      </w:rPr>
    </w:pPr>
    <w:r w:rsidRPr="00D025E2">
      <w:rPr>
        <w:rFonts w:cs="Arial"/>
        <w:sz w:val="16"/>
      </w:rPr>
      <w:t xml:space="preserve">Seite </w:t>
    </w:r>
    <w:r w:rsidRPr="00D025E2">
      <w:rPr>
        <w:rFonts w:cs="Arial"/>
        <w:sz w:val="16"/>
      </w:rPr>
      <w:fldChar w:fldCharType="begin"/>
    </w:r>
    <w:r w:rsidRPr="00D025E2">
      <w:rPr>
        <w:rFonts w:cs="Arial"/>
        <w:sz w:val="16"/>
      </w:rPr>
      <w:instrText xml:space="preserve"> PAGE </w:instrText>
    </w:r>
    <w:r w:rsidRPr="00D025E2">
      <w:rPr>
        <w:rFonts w:cs="Arial"/>
        <w:sz w:val="16"/>
      </w:rPr>
      <w:fldChar w:fldCharType="separate"/>
    </w:r>
    <w:r w:rsidR="005C5468">
      <w:rPr>
        <w:rFonts w:cs="Arial"/>
        <w:noProof/>
        <w:sz w:val="16"/>
      </w:rPr>
      <w:t>1</w:t>
    </w:r>
    <w:r w:rsidRPr="00D025E2">
      <w:rPr>
        <w:rFonts w:cs="Arial"/>
        <w:sz w:val="16"/>
      </w:rPr>
      <w:fldChar w:fldCharType="end"/>
    </w:r>
  </w:p>
  <w:p w:rsidR="00925B1F" w:rsidRPr="00530973" w:rsidRDefault="00925B1F" w:rsidP="00FC6C1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B1F" w:rsidRDefault="00925B1F">
      <w:r>
        <w:separator/>
      </w:r>
    </w:p>
  </w:footnote>
  <w:footnote w:type="continuationSeparator" w:id="0">
    <w:p w:rsidR="00925B1F" w:rsidRDefault="00925B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B1F" w:rsidRPr="00575555" w:rsidRDefault="00925B1F" w:rsidP="00F248BD">
    <w:pPr>
      <w:pStyle w:val="Kopfzeile"/>
      <w:jc w:val="left"/>
      <w:rPr>
        <w:rFonts w:cs="Arial"/>
        <w:sz w:val="22"/>
        <w:szCs w:val="22"/>
        <w:lang w:val="en-US"/>
      </w:rPr>
    </w:pPr>
  </w:p>
  <w:p w:rsidR="00925B1F" w:rsidRPr="004C1465" w:rsidRDefault="00925B1F" w:rsidP="00F248BD">
    <w:pPr>
      <w:pStyle w:val="Kopfzeile"/>
      <w:jc w:val="both"/>
    </w:pPr>
  </w:p>
  <w:p w:rsidR="00925B1F" w:rsidRDefault="00925B1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B1F" w:rsidRPr="000447DB" w:rsidRDefault="00925B1F" w:rsidP="000447DB">
    <w:pPr>
      <w:pStyle w:val="Kopfzeile"/>
      <w:jc w:val="both"/>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83C5AA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DDC17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057A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4A0F9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EC888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52D69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45EC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289F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7A821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9A20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624FDE"/>
    <w:multiLevelType w:val="hybridMultilevel"/>
    <w:tmpl w:val="AFB2D62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21322BF"/>
    <w:multiLevelType w:val="multilevel"/>
    <w:tmpl w:val="8878F56E"/>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12736A7E"/>
    <w:multiLevelType w:val="multilevel"/>
    <w:tmpl w:val="D524420C"/>
    <w:lvl w:ilvl="0">
      <w:start w:val="4"/>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1787537F"/>
    <w:multiLevelType w:val="hybridMultilevel"/>
    <w:tmpl w:val="CEE0F9F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FE2BB9"/>
    <w:multiLevelType w:val="multilevel"/>
    <w:tmpl w:val="B60C8B64"/>
    <w:lvl w:ilvl="0">
      <w:start w:val="3"/>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D48060B"/>
    <w:multiLevelType w:val="hybridMultilevel"/>
    <w:tmpl w:val="82DCC75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BE23AA"/>
    <w:multiLevelType w:val="multilevel"/>
    <w:tmpl w:val="2632CEC4"/>
    <w:lvl w:ilvl="0">
      <w:start w:val="1"/>
      <w:numFmt w:val="decimal"/>
      <w:lvlText w:val="%1"/>
      <w:lvlJc w:val="left"/>
      <w:pPr>
        <w:tabs>
          <w:tab w:val="num" w:pos="360"/>
        </w:tabs>
        <w:ind w:left="360" w:hanging="360"/>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1430"/>
        </w:tabs>
        <w:ind w:left="1430" w:hanging="720"/>
      </w:pPr>
      <w:rPr>
        <w:rFonts w:hint="default"/>
        <w:b/>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17" w15:restartNumberingAfterBreak="0">
    <w:nsid w:val="2094096D"/>
    <w:multiLevelType w:val="hybridMultilevel"/>
    <w:tmpl w:val="A37AF7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5EA319B"/>
    <w:multiLevelType w:val="hybridMultilevel"/>
    <w:tmpl w:val="12A6E27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1790D"/>
    <w:multiLevelType w:val="singleLevel"/>
    <w:tmpl w:val="17045F3A"/>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C352BD6"/>
    <w:multiLevelType w:val="multilevel"/>
    <w:tmpl w:val="BAF6F01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1F545B2"/>
    <w:multiLevelType w:val="hybridMultilevel"/>
    <w:tmpl w:val="2662D52A"/>
    <w:lvl w:ilvl="0" w:tplc="000F0407">
      <w:start w:val="1"/>
      <w:numFmt w:val="decimal"/>
      <w:lvlText w:val="%1."/>
      <w:lvlJc w:val="left"/>
      <w:pPr>
        <w:tabs>
          <w:tab w:val="num" w:pos="720"/>
        </w:tabs>
        <w:ind w:left="720" w:hanging="360"/>
      </w:pPr>
      <w:rPr>
        <w:rFonts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115EC"/>
    <w:multiLevelType w:val="multilevel"/>
    <w:tmpl w:val="B60C8B64"/>
    <w:lvl w:ilvl="0">
      <w:start w:val="3"/>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914057D"/>
    <w:multiLevelType w:val="hybridMultilevel"/>
    <w:tmpl w:val="0688E230"/>
    <w:lvl w:ilvl="0" w:tplc="8FCAB9A6">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40774E72"/>
    <w:multiLevelType w:val="hybridMultilevel"/>
    <w:tmpl w:val="D1424BB0"/>
    <w:lvl w:ilvl="0" w:tplc="04070001">
      <w:start w:val="1"/>
      <w:numFmt w:val="bullet"/>
      <w:lvlText w:val=""/>
      <w:lvlJc w:val="left"/>
      <w:pPr>
        <w:ind w:left="720" w:hanging="360"/>
      </w:pPr>
      <w:rPr>
        <w:rFonts w:ascii="Symbol" w:hAnsi="Symbol" w:hint="default"/>
      </w:rPr>
    </w:lvl>
    <w:lvl w:ilvl="1" w:tplc="00E8FEFE">
      <w:numFmt w:val="bullet"/>
      <w:lvlText w:val="·"/>
      <w:lvlJc w:val="left"/>
      <w:pPr>
        <w:ind w:left="1440" w:hanging="360"/>
      </w:pPr>
      <w:rPr>
        <w:rFonts w:ascii="Arial" w:eastAsia="Times New Roman"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11175C5"/>
    <w:multiLevelType w:val="hybridMultilevel"/>
    <w:tmpl w:val="CE94B12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Aria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ED0C22"/>
    <w:multiLevelType w:val="hybridMultilevel"/>
    <w:tmpl w:val="3A14A528"/>
    <w:lvl w:ilvl="0" w:tplc="04070001">
      <w:start w:val="1"/>
      <w:numFmt w:val="bullet"/>
      <w:lvlText w:val=""/>
      <w:lvlJc w:val="left"/>
      <w:pPr>
        <w:tabs>
          <w:tab w:val="num" w:pos="734"/>
        </w:tabs>
        <w:ind w:left="734" w:hanging="360"/>
      </w:pPr>
      <w:rPr>
        <w:rFonts w:ascii="Symbol" w:hAnsi="Symbol" w:hint="default"/>
      </w:rPr>
    </w:lvl>
    <w:lvl w:ilvl="1" w:tplc="04070003" w:tentative="1">
      <w:start w:val="1"/>
      <w:numFmt w:val="bullet"/>
      <w:lvlText w:val="o"/>
      <w:lvlJc w:val="left"/>
      <w:pPr>
        <w:tabs>
          <w:tab w:val="num" w:pos="1454"/>
        </w:tabs>
        <w:ind w:left="1454" w:hanging="360"/>
      </w:pPr>
      <w:rPr>
        <w:rFonts w:ascii="Courier New" w:hAnsi="Courier New" w:cs="Arial" w:hint="default"/>
      </w:rPr>
    </w:lvl>
    <w:lvl w:ilvl="2" w:tplc="04070005" w:tentative="1">
      <w:start w:val="1"/>
      <w:numFmt w:val="bullet"/>
      <w:lvlText w:val=""/>
      <w:lvlJc w:val="left"/>
      <w:pPr>
        <w:tabs>
          <w:tab w:val="num" w:pos="2174"/>
        </w:tabs>
        <w:ind w:left="2174" w:hanging="360"/>
      </w:pPr>
      <w:rPr>
        <w:rFonts w:ascii="Wingdings" w:hAnsi="Wingdings" w:hint="default"/>
      </w:rPr>
    </w:lvl>
    <w:lvl w:ilvl="3" w:tplc="04070001" w:tentative="1">
      <w:start w:val="1"/>
      <w:numFmt w:val="bullet"/>
      <w:lvlText w:val=""/>
      <w:lvlJc w:val="left"/>
      <w:pPr>
        <w:tabs>
          <w:tab w:val="num" w:pos="2894"/>
        </w:tabs>
        <w:ind w:left="2894" w:hanging="360"/>
      </w:pPr>
      <w:rPr>
        <w:rFonts w:ascii="Symbol" w:hAnsi="Symbol" w:hint="default"/>
      </w:rPr>
    </w:lvl>
    <w:lvl w:ilvl="4" w:tplc="04070003" w:tentative="1">
      <w:start w:val="1"/>
      <w:numFmt w:val="bullet"/>
      <w:lvlText w:val="o"/>
      <w:lvlJc w:val="left"/>
      <w:pPr>
        <w:tabs>
          <w:tab w:val="num" w:pos="3614"/>
        </w:tabs>
        <w:ind w:left="3614" w:hanging="360"/>
      </w:pPr>
      <w:rPr>
        <w:rFonts w:ascii="Courier New" w:hAnsi="Courier New" w:cs="Arial" w:hint="default"/>
      </w:rPr>
    </w:lvl>
    <w:lvl w:ilvl="5" w:tplc="04070005" w:tentative="1">
      <w:start w:val="1"/>
      <w:numFmt w:val="bullet"/>
      <w:lvlText w:val=""/>
      <w:lvlJc w:val="left"/>
      <w:pPr>
        <w:tabs>
          <w:tab w:val="num" w:pos="4334"/>
        </w:tabs>
        <w:ind w:left="4334" w:hanging="360"/>
      </w:pPr>
      <w:rPr>
        <w:rFonts w:ascii="Wingdings" w:hAnsi="Wingdings" w:hint="default"/>
      </w:rPr>
    </w:lvl>
    <w:lvl w:ilvl="6" w:tplc="04070001" w:tentative="1">
      <w:start w:val="1"/>
      <w:numFmt w:val="bullet"/>
      <w:lvlText w:val=""/>
      <w:lvlJc w:val="left"/>
      <w:pPr>
        <w:tabs>
          <w:tab w:val="num" w:pos="5054"/>
        </w:tabs>
        <w:ind w:left="5054" w:hanging="360"/>
      </w:pPr>
      <w:rPr>
        <w:rFonts w:ascii="Symbol" w:hAnsi="Symbol" w:hint="default"/>
      </w:rPr>
    </w:lvl>
    <w:lvl w:ilvl="7" w:tplc="04070003" w:tentative="1">
      <w:start w:val="1"/>
      <w:numFmt w:val="bullet"/>
      <w:lvlText w:val="o"/>
      <w:lvlJc w:val="left"/>
      <w:pPr>
        <w:tabs>
          <w:tab w:val="num" w:pos="5774"/>
        </w:tabs>
        <w:ind w:left="5774" w:hanging="360"/>
      </w:pPr>
      <w:rPr>
        <w:rFonts w:ascii="Courier New" w:hAnsi="Courier New" w:cs="Arial" w:hint="default"/>
      </w:rPr>
    </w:lvl>
    <w:lvl w:ilvl="8" w:tplc="04070005" w:tentative="1">
      <w:start w:val="1"/>
      <w:numFmt w:val="bullet"/>
      <w:lvlText w:val=""/>
      <w:lvlJc w:val="left"/>
      <w:pPr>
        <w:tabs>
          <w:tab w:val="num" w:pos="6494"/>
        </w:tabs>
        <w:ind w:left="6494" w:hanging="360"/>
      </w:pPr>
      <w:rPr>
        <w:rFonts w:ascii="Wingdings" w:hAnsi="Wingdings" w:hint="default"/>
      </w:rPr>
    </w:lvl>
  </w:abstractNum>
  <w:abstractNum w:abstractNumId="27" w15:restartNumberingAfterBreak="0">
    <w:nsid w:val="442C1456"/>
    <w:multiLevelType w:val="hybridMultilevel"/>
    <w:tmpl w:val="9C7CAD6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Aria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AB1800"/>
    <w:multiLevelType w:val="multilevel"/>
    <w:tmpl w:val="EF120600"/>
    <w:lvl w:ilvl="0">
      <w:start w:val="3"/>
      <w:numFmt w:val="decimal"/>
      <w:lvlText w:val="%1"/>
      <w:lvlJc w:val="left"/>
      <w:pPr>
        <w:tabs>
          <w:tab w:val="num" w:pos="432"/>
        </w:tabs>
        <w:ind w:left="432" w:hanging="432"/>
      </w:pPr>
      <w:rPr>
        <w:rFonts w:hint="default"/>
      </w:rPr>
    </w:lvl>
    <w:lvl w:ilvl="1">
      <w:start w:val="1"/>
      <w:numFmt w:val="decimal"/>
      <w:lvlText w:val="4.%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456D1E27"/>
    <w:multiLevelType w:val="hybridMultilevel"/>
    <w:tmpl w:val="0980B84A"/>
    <w:lvl w:ilvl="0" w:tplc="7AEAFB34">
      <w:start w:val="1"/>
      <w:numFmt w:val="bullet"/>
      <w:lvlText w:val=""/>
      <w:lvlJc w:val="left"/>
      <w:pPr>
        <w:tabs>
          <w:tab w:val="num" w:pos="360"/>
        </w:tabs>
        <w:ind w:left="357" w:hanging="35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62271"/>
    <w:multiLevelType w:val="hybridMultilevel"/>
    <w:tmpl w:val="FA80B94E"/>
    <w:lvl w:ilvl="0" w:tplc="576EB0C2">
      <w:start w:val="1"/>
      <w:numFmt w:val="decimal"/>
      <w:pStyle w:val="berschrift1"/>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4CBB68C3"/>
    <w:multiLevelType w:val="hybridMultilevel"/>
    <w:tmpl w:val="79CAABD0"/>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4F8D0AEC"/>
    <w:multiLevelType w:val="hybridMultilevel"/>
    <w:tmpl w:val="3D6A5F3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E2685D"/>
    <w:multiLevelType w:val="hybridMultilevel"/>
    <w:tmpl w:val="1B062CF6"/>
    <w:lvl w:ilvl="0" w:tplc="73421B0E">
      <w:start w:val="1"/>
      <w:numFmt w:val="bullet"/>
      <w:lvlText w:val="-"/>
      <w:lvlJc w:val="left"/>
      <w:pPr>
        <w:tabs>
          <w:tab w:val="num" w:pos="757"/>
        </w:tabs>
        <w:ind w:left="567" w:hanging="170"/>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09A6208"/>
    <w:multiLevelType w:val="hybridMultilevel"/>
    <w:tmpl w:val="29EC96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4C001A5"/>
    <w:multiLevelType w:val="hybridMultilevel"/>
    <w:tmpl w:val="D80CF86A"/>
    <w:lvl w:ilvl="0" w:tplc="FC6C4166">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553B6FB6"/>
    <w:multiLevelType w:val="hybridMultilevel"/>
    <w:tmpl w:val="BCF0B614"/>
    <w:lvl w:ilvl="0" w:tplc="99749756">
      <w:start w:val="1"/>
      <w:numFmt w:val="bullet"/>
      <w:lvlText w:val="-"/>
      <w:lvlJc w:val="left"/>
      <w:pPr>
        <w:tabs>
          <w:tab w:val="num" w:pos="360"/>
        </w:tabs>
        <w:ind w:left="284" w:hanging="284"/>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222BE0"/>
    <w:multiLevelType w:val="hybridMultilevel"/>
    <w:tmpl w:val="256AC0F6"/>
    <w:lvl w:ilvl="0" w:tplc="FFFFFFFF">
      <w:start w:val="1"/>
      <w:numFmt w:val="bullet"/>
      <w:lvlText w:val=""/>
      <w:lvlJc w:val="left"/>
      <w:pPr>
        <w:tabs>
          <w:tab w:val="num" w:pos="720"/>
        </w:tabs>
        <w:ind w:left="720" w:hanging="360"/>
      </w:pPr>
      <w:rPr>
        <w:rFonts w:ascii="Symbol" w:hAnsi="Symbol" w:hint="default"/>
      </w:rPr>
    </w:lvl>
    <w:lvl w:ilvl="1" w:tplc="FFFFFFFF">
      <w:numFmt w:val="bullet"/>
      <w:lvlText w:val="-"/>
      <w:lvlJc w:val="left"/>
      <w:pPr>
        <w:tabs>
          <w:tab w:val="num" w:pos="1785"/>
        </w:tabs>
        <w:ind w:left="1785" w:hanging="705"/>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FA7AB5"/>
    <w:multiLevelType w:val="hybridMultilevel"/>
    <w:tmpl w:val="33C6A7CC"/>
    <w:lvl w:ilvl="0" w:tplc="0407000F">
      <w:start w:val="1"/>
      <w:numFmt w:val="decimal"/>
      <w:lvlText w:val="%1."/>
      <w:lvlJc w:val="left"/>
      <w:pPr>
        <w:tabs>
          <w:tab w:val="num" w:pos="360"/>
        </w:tabs>
        <w:ind w:left="360"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0501F1B"/>
    <w:multiLevelType w:val="multilevel"/>
    <w:tmpl w:val="F8B28C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430"/>
        </w:tabs>
        <w:ind w:left="1430" w:hanging="720"/>
      </w:pPr>
      <w:rPr>
        <w:rFonts w:hint="default"/>
        <w:b/>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18A1204"/>
    <w:multiLevelType w:val="hybridMultilevel"/>
    <w:tmpl w:val="4D74EC60"/>
    <w:lvl w:ilvl="0" w:tplc="06C6E4B2">
      <w:numFmt w:val="bullet"/>
      <w:lvlText w:val="-"/>
      <w:lvlJc w:val="left"/>
      <w:pPr>
        <w:tabs>
          <w:tab w:val="num" w:pos="720"/>
        </w:tabs>
        <w:ind w:left="720" w:hanging="360"/>
      </w:pPr>
      <w:rPr>
        <w:rFonts w:ascii="Arial" w:eastAsia="Times New Roman" w:hAnsi="Aria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725CC9"/>
    <w:multiLevelType w:val="singleLevel"/>
    <w:tmpl w:val="28582242"/>
    <w:lvl w:ilvl="0">
      <w:start w:val="1"/>
      <w:numFmt w:val="bullet"/>
      <w:lvlText w:val="-"/>
      <w:lvlJc w:val="left"/>
      <w:pPr>
        <w:tabs>
          <w:tab w:val="num" w:pos="360"/>
        </w:tabs>
        <w:ind w:left="360" w:hanging="360"/>
      </w:pPr>
      <w:rPr>
        <w:sz w:val="16"/>
      </w:rPr>
    </w:lvl>
  </w:abstractNum>
  <w:abstractNum w:abstractNumId="42" w15:restartNumberingAfterBreak="0">
    <w:nsid w:val="7C133529"/>
    <w:multiLevelType w:val="hybridMultilevel"/>
    <w:tmpl w:val="21E0D6A2"/>
    <w:lvl w:ilvl="0" w:tplc="FFFFFFFF">
      <w:start w:val="1"/>
      <w:numFmt w:val="bullet"/>
      <w:lvlText w:val=""/>
      <w:lvlJc w:val="left"/>
      <w:pPr>
        <w:tabs>
          <w:tab w:val="num" w:pos="1069"/>
        </w:tabs>
        <w:ind w:left="1069" w:hanging="360"/>
      </w:pPr>
      <w:rPr>
        <w:rFonts w:ascii="Symbol" w:hAnsi="Symbol" w:hint="default"/>
      </w:rPr>
    </w:lvl>
    <w:lvl w:ilvl="1" w:tplc="04070003" w:tentative="1">
      <w:start w:val="1"/>
      <w:numFmt w:val="bullet"/>
      <w:lvlText w:val="o"/>
      <w:lvlJc w:val="left"/>
      <w:pPr>
        <w:tabs>
          <w:tab w:val="num" w:pos="1789"/>
        </w:tabs>
        <w:ind w:left="1789" w:hanging="360"/>
      </w:pPr>
      <w:rPr>
        <w:rFonts w:ascii="Courier New" w:hAnsi="Courier New" w:cs="Arial" w:hint="default"/>
      </w:rPr>
    </w:lvl>
    <w:lvl w:ilvl="2" w:tplc="04070005" w:tentative="1">
      <w:start w:val="1"/>
      <w:numFmt w:val="bullet"/>
      <w:lvlText w:val=""/>
      <w:lvlJc w:val="left"/>
      <w:pPr>
        <w:tabs>
          <w:tab w:val="num" w:pos="2509"/>
        </w:tabs>
        <w:ind w:left="2509" w:hanging="360"/>
      </w:pPr>
      <w:rPr>
        <w:rFonts w:ascii="Wingdings" w:hAnsi="Wingdings" w:hint="default"/>
      </w:rPr>
    </w:lvl>
    <w:lvl w:ilvl="3" w:tplc="04070001" w:tentative="1">
      <w:start w:val="1"/>
      <w:numFmt w:val="bullet"/>
      <w:lvlText w:val=""/>
      <w:lvlJc w:val="left"/>
      <w:pPr>
        <w:tabs>
          <w:tab w:val="num" w:pos="3229"/>
        </w:tabs>
        <w:ind w:left="3229" w:hanging="360"/>
      </w:pPr>
      <w:rPr>
        <w:rFonts w:ascii="Symbol" w:hAnsi="Symbol" w:hint="default"/>
      </w:rPr>
    </w:lvl>
    <w:lvl w:ilvl="4" w:tplc="04070003" w:tentative="1">
      <w:start w:val="1"/>
      <w:numFmt w:val="bullet"/>
      <w:lvlText w:val="o"/>
      <w:lvlJc w:val="left"/>
      <w:pPr>
        <w:tabs>
          <w:tab w:val="num" w:pos="3949"/>
        </w:tabs>
        <w:ind w:left="3949" w:hanging="360"/>
      </w:pPr>
      <w:rPr>
        <w:rFonts w:ascii="Courier New" w:hAnsi="Courier New" w:cs="Arial" w:hint="default"/>
      </w:rPr>
    </w:lvl>
    <w:lvl w:ilvl="5" w:tplc="04070005" w:tentative="1">
      <w:start w:val="1"/>
      <w:numFmt w:val="bullet"/>
      <w:lvlText w:val=""/>
      <w:lvlJc w:val="left"/>
      <w:pPr>
        <w:tabs>
          <w:tab w:val="num" w:pos="4669"/>
        </w:tabs>
        <w:ind w:left="4669" w:hanging="360"/>
      </w:pPr>
      <w:rPr>
        <w:rFonts w:ascii="Wingdings" w:hAnsi="Wingdings" w:hint="default"/>
      </w:rPr>
    </w:lvl>
    <w:lvl w:ilvl="6" w:tplc="04070001" w:tentative="1">
      <w:start w:val="1"/>
      <w:numFmt w:val="bullet"/>
      <w:lvlText w:val=""/>
      <w:lvlJc w:val="left"/>
      <w:pPr>
        <w:tabs>
          <w:tab w:val="num" w:pos="5389"/>
        </w:tabs>
        <w:ind w:left="5389" w:hanging="360"/>
      </w:pPr>
      <w:rPr>
        <w:rFonts w:ascii="Symbol" w:hAnsi="Symbol" w:hint="default"/>
      </w:rPr>
    </w:lvl>
    <w:lvl w:ilvl="7" w:tplc="04070003" w:tentative="1">
      <w:start w:val="1"/>
      <w:numFmt w:val="bullet"/>
      <w:lvlText w:val="o"/>
      <w:lvlJc w:val="left"/>
      <w:pPr>
        <w:tabs>
          <w:tab w:val="num" w:pos="6109"/>
        </w:tabs>
        <w:ind w:left="6109" w:hanging="360"/>
      </w:pPr>
      <w:rPr>
        <w:rFonts w:ascii="Courier New" w:hAnsi="Courier New" w:cs="Arial" w:hint="default"/>
      </w:rPr>
    </w:lvl>
    <w:lvl w:ilvl="8" w:tplc="04070005" w:tentative="1">
      <w:start w:val="1"/>
      <w:numFmt w:val="bullet"/>
      <w:lvlText w:val=""/>
      <w:lvlJc w:val="left"/>
      <w:pPr>
        <w:tabs>
          <w:tab w:val="num" w:pos="6829"/>
        </w:tabs>
        <w:ind w:left="6829" w:hanging="360"/>
      </w:pPr>
      <w:rPr>
        <w:rFonts w:ascii="Wingdings" w:hAnsi="Wingdings" w:hint="default"/>
      </w:rPr>
    </w:lvl>
  </w:abstractNum>
  <w:num w:numId="1">
    <w:abstractNumId w:val="28"/>
  </w:num>
  <w:num w:numId="2">
    <w:abstractNumId w:val="41"/>
  </w:num>
  <w:num w:numId="3">
    <w:abstractNumId w:val="29"/>
  </w:num>
  <w:num w:numId="4">
    <w:abstractNumId w:val="23"/>
  </w:num>
  <w:num w:numId="5">
    <w:abstractNumId w:val="36"/>
  </w:num>
  <w:num w:numId="6">
    <w:abstractNumId w:val="33"/>
  </w:num>
  <w:num w:numId="7">
    <w:abstractNumId w:val="3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1"/>
  </w:num>
  <w:num w:numId="20">
    <w:abstractNumId w:val="16"/>
  </w:num>
  <w:num w:numId="21">
    <w:abstractNumId w:val="14"/>
  </w:num>
  <w:num w:numId="22">
    <w:abstractNumId w:val="22"/>
  </w:num>
  <w:num w:numId="23">
    <w:abstractNumId w:val="35"/>
  </w:num>
  <w:num w:numId="24">
    <w:abstractNumId w:val="25"/>
  </w:num>
  <w:num w:numId="25">
    <w:abstractNumId w:val="27"/>
  </w:num>
  <w:num w:numId="26">
    <w:abstractNumId w:val="16"/>
  </w:num>
  <w:num w:numId="27">
    <w:abstractNumId w:val="18"/>
  </w:num>
  <w:num w:numId="28">
    <w:abstractNumId w:val="10"/>
  </w:num>
  <w:num w:numId="29">
    <w:abstractNumId w:val="19"/>
  </w:num>
  <w:num w:numId="30">
    <w:abstractNumId w:val="42"/>
  </w:num>
  <w:num w:numId="31">
    <w:abstractNumId w:val="16"/>
  </w:num>
  <w:num w:numId="32">
    <w:abstractNumId w:val="16"/>
  </w:num>
  <w:num w:numId="33">
    <w:abstractNumId w:val="20"/>
  </w:num>
  <w:num w:numId="34">
    <w:abstractNumId w:val="39"/>
  </w:num>
  <w:num w:numId="35">
    <w:abstractNumId w:val="16"/>
  </w:num>
  <w:num w:numId="36">
    <w:abstractNumId w:val="16"/>
  </w:num>
  <w:num w:numId="37">
    <w:abstractNumId w:val="16"/>
  </w:num>
  <w:num w:numId="38">
    <w:abstractNumId w:val="40"/>
  </w:num>
  <w:num w:numId="39">
    <w:abstractNumId w:val="21"/>
  </w:num>
  <w:num w:numId="40">
    <w:abstractNumId w:val="26"/>
  </w:num>
  <w:num w:numId="41">
    <w:abstractNumId w:val="30"/>
  </w:num>
  <w:num w:numId="42">
    <w:abstractNumId w:val="24"/>
  </w:num>
  <w:num w:numId="43">
    <w:abstractNumId w:val="31"/>
  </w:num>
  <w:num w:numId="44">
    <w:abstractNumId w:val="13"/>
  </w:num>
  <w:num w:numId="45">
    <w:abstractNumId w:val="32"/>
  </w:num>
  <w:num w:numId="46">
    <w:abstractNumId w:val="37"/>
  </w:num>
  <w:num w:numId="47">
    <w:abstractNumId w:val="17"/>
  </w:num>
  <w:num w:numId="48">
    <w:abstractNumId w:val="15"/>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US"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en-US" w:vendorID="64" w:dllVersion="131078" w:nlCheck="1" w:checkStyle="1"/>
  <w:activeWritingStyle w:appName="MSWord" w:lang="de-DE" w:vendorID="64" w:dllVersion="131078" w:nlCheck="1" w:checkStyle="0"/>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bbruch" w:val="1"/>
    <w:docVar w:name="LASTFILENAME" w:val="C:\Dokumente und Einstellungen\metad\Eigene Dateien\FlowFact\BDD9E56A24AC436C9960DA58AF9D94F7\SP03-H_TrialMasterFile_V04_final.doc"/>
    <w:docVar w:name="WEITERE_DSN" w:val="AKT {BDD9E56A-24AC-436C-9960-DA58AF9D94F7}"/>
  </w:docVars>
  <w:rsids>
    <w:rsidRoot w:val="006531EC"/>
    <w:rsid w:val="00002100"/>
    <w:rsid w:val="00034E22"/>
    <w:rsid w:val="000447DB"/>
    <w:rsid w:val="00047766"/>
    <w:rsid w:val="000635FC"/>
    <w:rsid w:val="0006532A"/>
    <w:rsid w:val="00090EE7"/>
    <w:rsid w:val="000A087B"/>
    <w:rsid w:val="000C7EF1"/>
    <w:rsid w:val="000D533C"/>
    <w:rsid w:val="00122795"/>
    <w:rsid w:val="00151788"/>
    <w:rsid w:val="00154113"/>
    <w:rsid w:val="00183156"/>
    <w:rsid w:val="0018361B"/>
    <w:rsid w:val="001905DF"/>
    <w:rsid w:val="001A6756"/>
    <w:rsid w:val="001B6879"/>
    <w:rsid w:val="001B7143"/>
    <w:rsid w:val="001B77A2"/>
    <w:rsid w:val="001C5BCC"/>
    <w:rsid w:val="002006FC"/>
    <w:rsid w:val="0022166A"/>
    <w:rsid w:val="0022211B"/>
    <w:rsid w:val="002315E4"/>
    <w:rsid w:val="0024391B"/>
    <w:rsid w:val="002568FC"/>
    <w:rsid w:val="00287453"/>
    <w:rsid w:val="00310A1D"/>
    <w:rsid w:val="00315623"/>
    <w:rsid w:val="003306EA"/>
    <w:rsid w:val="003347C4"/>
    <w:rsid w:val="003370EC"/>
    <w:rsid w:val="00342668"/>
    <w:rsid w:val="00344772"/>
    <w:rsid w:val="00352855"/>
    <w:rsid w:val="0040120D"/>
    <w:rsid w:val="004305F3"/>
    <w:rsid w:val="00434CEA"/>
    <w:rsid w:val="004620BD"/>
    <w:rsid w:val="0048254C"/>
    <w:rsid w:val="004C1465"/>
    <w:rsid w:val="004C4272"/>
    <w:rsid w:val="00507FE9"/>
    <w:rsid w:val="00512A5B"/>
    <w:rsid w:val="00515462"/>
    <w:rsid w:val="005238D9"/>
    <w:rsid w:val="00535EC1"/>
    <w:rsid w:val="005363CA"/>
    <w:rsid w:val="00542BF7"/>
    <w:rsid w:val="005476DC"/>
    <w:rsid w:val="005555FD"/>
    <w:rsid w:val="00556EE3"/>
    <w:rsid w:val="00575555"/>
    <w:rsid w:val="00592691"/>
    <w:rsid w:val="005A182D"/>
    <w:rsid w:val="005A5B95"/>
    <w:rsid w:val="005B0572"/>
    <w:rsid w:val="005B150A"/>
    <w:rsid w:val="005B6760"/>
    <w:rsid w:val="005C5468"/>
    <w:rsid w:val="005C5D76"/>
    <w:rsid w:val="0060351B"/>
    <w:rsid w:val="006067A6"/>
    <w:rsid w:val="00633994"/>
    <w:rsid w:val="00634FE2"/>
    <w:rsid w:val="006531EC"/>
    <w:rsid w:val="006610CC"/>
    <w:rsid w:val="0066561C"/>
    <w:rsid w:val="00687554"/>
    <w:rsid w:val="00694188"/>
    <w:rsid w:val="006960AF"/>
    <w:rsid w:val="006C28E7"/>
    <w:rsid w:val="006D1190"/>
    <w:rsid w:val="006E13E6"/>
    <w:rsid w:val="006E767D"/>
    <w:rsid w:val="006F7DA8"/>
    <w:rsid w:val="00711270"/>
    <w:rsid w:val="00720E8D"/>
    <w:rsid w:val="007369BC"/>
    <w:rsid w:val="00752340"/>
    <w:rsid w:val="00762F03"/>
    <w:rsid w:val="00773043"/>
    <w:rsid w:val="00784200"/>
    <w:rsid w:val="007C48DE"/>
    <w:rsid w:val="007D44DA"/>
    <w:rsid w:val="007E13F8"/>
    <w:rsid w:val="008033A8"/>
    <w:rsid w:val="008037EA"/>
    <w:rsid w:val="008219F0"/>
    <w:rsid w:val="0084121D"/>
    <w:rsid w:val="008555C5"/>
    <w:rsid w:val="00872722"/>
    <w:rsid w:val="00875614"/>
    <w:rsid w:val="00877574"/>
    <w:rsid w:val="00884641"/>
    <w:rsid w:val="008A7858"/>
    <w:rsid w:val="008B0BC4"/>
    <w:rsid w:val="008C391F"/>
    <w:rsid w:val="008D1984"/>
    <w:rsid w:val="00915B44"/>
    <w:rsid w:val="00925B1F"/>
    <w:rsid w:val="00956C64"/>
    <w:rsid w:val="00971C20"/>
    <w:rsid w:val="009E6F1F"/>
    <w:rsid w:val="009F39B6"/>
    <w:rsid w:val="00A01595"/>
    <w:rsid w:val="00A147A7"/>
    <w:rsid w:val="00A33182"/>
    <w:rsid w:val="00A3450D"/>
    <w:rsid w:val="00A35A38"/>
    <w:rsid w:val="00A517B8"/>
    <w:rsid w:val="00A83B5D"/>
    <w:rsid w:val="00A94088"/>
    <w:rsid w:val="00A96EE9"/>
    <w:rsid w:val="00AA042A"/>
    <w:rsid w:val="00AB4AEE"/>
    <w:rsid w:val="00AC2E6E"/>
    <w:rsid w:val="00AC5FF6"/>
    <w:rsid w:val="00AE1C13"/>
    <w:rsid w:val="00B15274"/>
    <w:rsid w:val="00B27727"/>
    <w:rsid w:val="00B352AF"/>
    <w:rsid w:val="00B473F3"/>
    <w:rsid w:val="00B6061A"/>
    <w:rsid w:val="00B67D5F"/>
    <w:rsid w:val="00BA3142"/>
    <w:rsid w:val="00BA3962"/>
    <w:rsid w:val="00C20FDE"/>
    <w:rsid w:val="00C367E2"/>
    <w:rsid w:val="00C71D56"/>
    <w:rsid w:val="00CB303D"/>
    <w:rsid w:val="00CD1F46"/>
    <w:rsid w:val="00D04BBD"/>
    <w:rsid w:val="00D13594"/>
    <w:rsid w:val="00D3609D"/>
    <w:rsid w:val="00D8296D"/>
    <w:rsid w:val="00D91137"/>
    <w:rsid w:val="00D923F2"/>
    <w:rsid w:val="00D96525"/>
    <w:rsid w:val="00DA160A"/>
    <w:rsid w:val="00DB029B"/>
    <w:rsid w:val="00DC4654"/>
    <w:rsid w:val="00E0723F"/>
    <w:rsid w:val="00E14532"/>
    <w:rsid w:val="00E16281"/>
    <w:rsid w:val="00E2003F"/>
    <w:rsid w:val="00E311CC"/>
    <w:rsid w:val="00E3515B"/>
    <w:rsid w:val="00E628A8"/>
    <w:rsid w:val="00E7217D"/>
    <w:rsid w:val="00E90944"/>
    <w:rsid w:val="00EA1368"/>
    <w:rsid w:val="00EC0AA0"/>
    <w:rsid w:val="00EC34CB"/>
    <w:rsid w:val="00ED35E4"/>
    <w:rsid w:val="00F06D8F"/>
    <w:rsid w:val="00F14B93"/>
    <w:rsid w:val="00F16CDB"/>
    <w:rsid w:val="00F248BD"/>
    <w:rsid w:val="00F24F47"/>
    <w:rsid w:val="00F46BB0"/>
    <w:rsid w:val="00F675A8"/>
    <w:rsid w:val="00F96664"/>
    <w:rsid w:val="00FC6C1D"/>
    <w:rsid w:val="00FD1AF8"/>
    <w:rsid w:val="00FF30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4B5C0E1"/>
  <w15:chartTrackingRefBased/>
  <w15:docId w15:val="{1187592B-7924-4D48-AD15-F049F671A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62F03"/>
    <w:pPr>
      <w:jc w:val="both"/>
    </w:pPr>
    <w:rPr>
      <w:rFonts w:ascii="Arial" w:hAnsi="Arial"/>
      <w:sz w:val="22"/>
    </w:rPr>
  </w:style>
  <w:style w:type="paragraph" w:styleId="berschrift1">
    <w:name w:val="heading 1"/>
    <w:basedOn w:val="Standard"/>
    <w:next w:val="Standard"/>
    <w:qFormat/>
    <w:rsid w:val="00A3450D"/>
    <w:pPr>
      <w:keepNext/>
      <w:numPr>
        <w:numId w:val="41"/>
      </w:numPr>
      <w:tabs>
        <w:tab w:val="left" w:pos="357"/>
      </w:tabs>
      <w:spacing w:before="60" w:after="120"/>
      <w:ind w:left="357" w:hanging="357"/>
      <w:outlineLvl w:val="0"/>
    </w:pPr>
    <w:rPr>
      <w:b/>
      <w:kern w:val="28"/>
    </w:rPr>
  </w:style>
  <w:style w:type="paragraph" w:styleId="berschrift2">
    <w:name w:val="heading 2"/>
    <w:basedOn w:val="Standard"/>
    <w:next w:val="Standard"/>
    <w:qFormat/>
    <w:rsid w:val="00A3450D"/>
    <w:pPr>
      <w:keepNext/>
      <w:numPr>
        <w:ilvl w:val="1"/>
        <w:numId w:val="20"/>
      </w:numPr>
      <w:spacing w:before="60" w:after="120"/>
      <w:ind w:left="578" w:hanging="578"/>
      <w:outlineLvl w:val="1"/>
    </w:pPr>
    <w:rPr>
      <w:b/>
      <w:i/>
    </w:rPr>
  </w:style>
  <w:style w:type="paragraph" w:styleId="berschrift3">
    <w:name w:val="heading 3"/>
    <w:basedOn w:val="Standard"/>
    <w:next w:val="Standard"/>
    <w:qFormat/>
    <w:pPr>
      <w:keepNext/>
      <w:numPr>
        <w:ilvl w:val="2"/>
        <w:numId w:val="20"/>
      </w:numPr>
      <w:spacing w:before="240" w:after="60"/>
      <w:outlineLvl w:val="2"/>
    </w:pPr>
  </w:style>
  <w:style w:type="paragraph" w:styleId="berschrift4">
    <w:name w:val="heading 4"/>
    <w:basedOn w:val="Standard"/>
    <w:next w:val="Standard"/>
    <w:qFormat/>
    <w:pPr>
      <w:keepNext/>
      <w:numPr>
        <w:ilvl w:val="3"/>
        <w:numId w:val="20"/>
      </w:numPr>
      <w:outlineLvl w:val="3"/>
    </w:pPr>
    <w:rPr>
      <w:b/>
    </w:rPr>
  </w:style>
  <w:style w:type="paragraph" w:styleId="berschrift5">
    <w:name w:val="heading 5"/>
    <w:basedOn w:val="Standard"/>
    <w:next w:val="Standard"/>
    <w:qFormat/>
    <w:pPr>
      <w:keepNext/>
      <w:numPr>
        <w:ilvl w:val="4"/>
        <w:numId w:val="20"/>
      </w:numPr>
      <w:outlineLvl w:val="4"/>
    </w:pPr>
    <w:rPr>
      <w:b/>
    </w:rPr>
  </w:style>
  <w:style w:type="paragraph" w:styleId="berschrift6">
    <w:name w:val="heading 6"/>
    <w:basedOn w:val="Standard"/>
    <w:next w:val="Standard"/>
    <w:qFormat/>
    <w:pPr>
      <w:keepNext/>
      <w:numPr>
        <w:ilvl w:val="5"/>
        <w:numId w:val="20"/>
      </w:numPr>
      <w:outlineLvl w:val="5"/>
    </w:pPr>
    <w:rPr>
      <w:i/>
    </w:rPr>
  </w:style>
  <w:style w:type="paragraph" w:styleId="berschrift7">
    <w:name w:val="heading 7"/>
    <w:basedOn w:val="Standard"/>
    <w:next w:val="Standard"/>
    <w:qFormat/>
    <w:pPr>
      <w:numPr>
        <w:ilvl w:val="6"/>
        <w:numId w:val="20"/>
      </w:numPr>
      <w:spacing w:before="240" w:after="60"/>
      <w:outlineLvl w:val="6"/>
    </w:pPr>
    <w:rPr>
      <w:sz w:val="20"/>
    </w:rPr>
  </w:style>
  <w:style w:type="paragraph" w:styleId="berschrift8">
    <w:name w:val="heading 8"/>
    <w:basedOn w:val="Standard"/>
    <w:next w:val="Standard"/>
    <w:qFormat/>
    <w:pPr>
      <w:numPr>
        <w:ilvl w:val="7"/>
        <w:numId w:val="20"/>
      </w:numPr>
      <w:spacing w:before="240" w:after="60"/>
      <w:outlineLvl w:val="7"/>
    </w:pPr>
    <w:rPr>
      <w:i/>
      <w:sz w:val="20"/>
    </w:rPr>
  </w:style>
  <w:style w:type="paragraph" w:styleId="berschrift9">
    <w:name w:val="heading 9"/>
    <w:basedOn w:val="Standard"/>
    <w:next w:val="Standard"/>
    <w:qFormat/>
    <w:pPr>
      <w:numPr>
        <w:ilvl w:val="8"/>
        <w:numId w:val="20"/>
      </w:numPr>
      <w:spacing w:before="240" w:after="6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C1465"/>
    <w:pPr>
      <w:jc w:val="center"/>
    </w:pPr>
    <w:rPr>
      <w:sz w:val="20"/>
    </w:rPr>
  </w:style>
  <w:style w:type="paragraph" w:styleId="Titel">
    <w:name w:val="Title"/>
    <w:basedOn w:val="Standard"/>
    <w:next w:val="Standard"/>
    <w:link w:val="TitelZchn"/>
    <w:qFormat/>
    <w:rsid w:val="00A3450D"/>
    <w:pPr>
      <w:spacing w:before="120" w:after="60"/>
      <w:jc w:val="center"/>
    </w:pPr>
    <w:rPr>
      <w:rFonts w:eastAsiaTheme="majorEastAsia" w:cstheme="majorBidi"/>
      <w:b/>
      <w:bCs/>
      <w:kern w:val="28"/>
      <w:sz w:val="28"/>
      <w:szCs w:val="32"/>
    </w:rPr>
  </w:style>
  <w:style w:type="character" w:customStyle="1" w:styleId="TitelZchn">
    <w:name w:val="Titel Zchn"/>
    <w:basedOn w:val="Absatz-Standardschriftart"/>
    <w:link w:val="Titel"/>
    <w:rsid w:val="00A3450D"/>
    <w:rPr>
      <w:rFonts w:ascii="Arial" w:eastAsiaTheme="majorEastAsia" w:hAnsi="Arial" w:cstheme="majorBidi"/>
      <w:b/>
      <w:bCs/>
      <w:kern w:val="28"/>
      <w:sz w:val="28"/>
      <w:szCs w:val="32"/>
    </w:rPr>
  </w:style>
  <w:style w:type="paragraph" w:styleId="Verzeichnis1">
    <w:name w:val="toc 1"/>
    <w:basedOn w:val="Standard"/>
    <w:next w:val="Standard"/>
    <w:autoRedefine/>
    <w:uiPriority w:val="39"/>
    <w:rsid w:val="006610CC"/>
    <w:pPr>
      <w:tabs>
        <w:tab w:val="left" w:pos="0"/>
        <w:tab w:val="right" w:leader="dot" w:pos="9072"/>
      </w:tabs>
      <w:ind w:left="567" w:hanging="567"/>
    </w:pPr>
  </w:style>
  <w:style w:type="paragraph" w:styleId="Verzeichnis2">
    <w:name w:val="toc 2"/>
    <w:basedOn w:val="Standard"/>
    <w:next w:val="Standard"/>
    <w:autoRedefine/>
    <w:uiPriority w:val="39"/>
    <w:rsid w:val="006610CC"/>
    <w:pPr>
      <w:tabs>
        <w:tab w:val="left" w:pos="851"/>
        <w:tab w:val="right" w:leader="dot" w:pos="9072"/>
      </w:tabs>
      <w:ind w:left="850" w:hanging="612"/>
    </w:pPr>
    <w:rPr>
      <w:i/>
    </w:rPr>
  </w:style>
  <w:style w:type="paragraph" w:styleId="Verzeichnis3">
    <w:name w:val="toc 3"/>
    <w:basedOn w:val="Standard"/>
    <w:next w:val="Standard"/>
    <w:autoRedefine/>
    <w:semiHidden/>
    <w:rsid w:val="008218F9"/>
    <w:pPr>
      <w:tabs>
        <w:tab w:val="left" w:pos="1440"/>
        <w:tab w:val="right" w:leader="dot" w:pos="9060"/>
      </w:tabs>
      <w:ind w:left="480"/>
    </w:pPr>
    <w:rPr>
      <w:noProof/>
    </w:rPr>
  </w:style>
  <w:style w:type="paragraph" w:styleId="Verzeichnis4">
    <w:name w:val="toc 4"/>
    <w:basedOn w:val="Standard"/>
    <w:next w:val="Standard"/>
    <w:autoRedefine/>
    <w:semiHidden/>
    <w:pPr>
      <w:ind w:left="720"/>
    </w:pPr>
  </w:style>
  <w:style w:type="paragraph" w:styleId="Verzeichnis5">
    <w:name w:val="toc 5"/>
    <w:basedOn w:val="Standard"/>
    <w:next w:val="Standard"/>
    <w:autoRedefine/>
    <w:semiHidden/>
    <w:pPr>
      <w:ind w:left="960"/>
    </w:pPr>
  </w:style>
  <w:style w:type="paragraph" w:styleId="Verzeichnis6">
    <w:name w:val="toc 6"/>
    <w:basedOn w:val="Standard"/>
    <w:next w:val="Standard"/>
    <w:autoRedefine/>
    <w:semiHidden/>
    <w:pPr>
      <w:ind w:left="1200"/>
    </w:pPr>
  </w:style>
  <w:style w:type="paragraph" w:styleId="Verzeichnis7">
    <w:name w:val="toc 7"/>
    <w:basedOn w:val="Standard"/>
    <w:next w:val="Standard"/>
    <w:autoRedefine/>
    <w:semiHidden/>
    <w:pPr>
      <w:ind w:left="1440"/>
    </w:pPr>
  </w:style>
  <w:style w:type="paragraph" w:styleId="Verzeichnis8">
    <w:name w:val="toc 8"/>
    <w:basedOn w:val="Standard"/>
    <w:next w:val="Standard"/>
    <w:autoRedefine/>
    <w:semiHidden/>
    <w:pPr>
      <w:ind w:left="1680"/>
    </w:pPr>
  </w:style>
  <w:style w:type="paragraph" w:styleId="Verzeichnis9">
    <w:name w:val="toc 9"/>
    <w:basedOn w:val="Standard"/>
    <w:next w:val="Standard"/>
    <w:autoRedefine/>
    <w:semiHidden/>
    <w:pPr>
      <w:ind w:left="1920"/>
    </w:pPr>
  </w:style>
  <w:style w:type="paragraph" w:styleId="Fuzeile">
    <w:name w:val="footer"/>
    <w:basedOn w:val="Standard"/>
    <w:link w:val="FuzeileZchn"/>
    <w:uiPriority w:val="99"/>
    <w:rsid w:val="00542BF7"/>
    <w:pPr>
      <w:tabs>
        <w:tab w:val="center" w:pos="4536"/>
        <w:tab w:val="right" w:pos="9072"/>
      </w:tabs>
      <w:jc w:val="left"/>
    </w:pPr>
    <w:rPr>
      <w:sz w:val="20"/>
    </w:rPr>
  </w:style>
  <w:style w:type="character" w:customStyle="1" w:styleId="FuzeileZchn">
    <w:name w:val="Fußzeile Zchn"/>
    <w:basedOn w:val="Absatz-Standardschriftart"/>
    <w:link w:val="Fuzeile"/>
    <w:uiPriority w:val="99"/>
    <w:rsid w:val="00542BF7"/>
    <w:rPr>
      <w:rFonts w:ascii="Arial" w:hAnsi="Arial"/>
    </w:rPr>
  </w:style>
  <w:style w:type="character" w:styleId="Hyperlink">
    <w:name w:val="Hyperlink"/>
    <w:uiPriority w:val="99"/>
    <w:rPr>
      <w:color w:val="0000FF"/>
      <w:u w:val="single"/>
    </w:rPr>
  </w:style>
  <w:style w:type="paragraph" w:styleId="Dokumentstruktur">
    <w:name w:val="Document Map"/>
    <w:basedOn w:val="Standard"/>
    <w:semiHidden/>
    <w:rsid w:val="007259FA"/>
    <w:pPr>
      <w:shd w:val="clear" w:color="auto" w:fill="000080"/>
    </w:pPr>
    <w:rPr>
      <w:rFonts w:ascii="Tahoma" w:hAnsi="Tahoma" w:cs="Tahoma"/>
      <w:sz w:val="20"/>
    </w:rPr>
  </w:style>
  <w:style w:type="paragraph" w:styleId="Sprechblasentext">
    <w:name w:val="Balloon Text"/>
    <w:basedOn w:val="Standard"/>
    <w:semiHidden/>
    <w:rsid w:val="006D2AD5"/>
    <w:rPr>
      <w:rFonts w:ascii="Tahoma" w:hAnsi="Tahoma" w:cs="Tahoma"/>
      <w:sz w:val="16"/>
      <w:szCs w:val="16"/>
    </w:rPr>
  </w:style>
  <w:style w:type="character" w:styleId="Kommentarzeichen">
    <w:name w:val="annotation reference"/>
    <w:semiHidden/>
    <w:rsid w:val="006D4619"/>
    <w:rPr>
      <w:sz w:val="16"/>
      <w:szCs w:val="16"/>
    </w:rPr>
  </w:style>
  <w:style w:type="paragraph" w:styleId="Kommentartext">
    <w:name w:val="annotation text"/>
    <w:basedOn w:val="Standard"/>
    <w:semiHidden/>
    <w:rsid w:val="006D4619"/>
    <w:rPr>
      <w:sz w:val="20"/>
    </w:rPr>
  </w:style>
  <w:style w:type="paragraph" w:styleId="Kommentarthema">
    <w:name w:val="annotation subject"/>
    <w:basedOn w:val="Kommentartext"/>
    <w:next w:val="Kommentartext"/>
    <w:semiHidden/>
    <w:rsid w:val="006D4619"/>
    <w:rPr>
      <w:b/>
      <w:bCs/>
    </w:rPr>
  </w:style>
  <w:style w:type="table" w:styleId="Tabellenraster">
    <w:name w:val="Table Grid"/>
    <w:basedOn w:val="NormaleTabelle"/>
    <w:uiPriority w:val="39"/>
    <w:rsid w:val="006A7D1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semiHidden/>
    <w:rsid w:val="00CF5B79"/>
    <w:rPr>
      <w:sz w:val="20"/>
    </w:rPr>
  </w:style>
  <w:style w:type="character" w:styleId="Funotenzeichen">
    <w:name w:val="footnote reference"/>
    <w:semiHidden/>
    <w:rsid w:val="00CF5B79"/>
    <w:rPr>
      <w:vertAlign w:val="superscript"/>
    </w:rPr>
  </w:style>
  <w:style w:type="character" w:customStyle="1" w:styleId="KopfzeileZchn">
    <w:name w:val="Kopfzeile Zchn"/>
    <w:link w:val="Kopfzeile"/>
    <w:uiPriority w:val="99"/>
    <w:rsid w:val="004C1465"/>
    <w:rPr>
      <w:rFonts w:ascii="Arial" w:hAnsi="Arial"/>
    </w:rPr>
  </w:style>
  <w:style w:type="paragraph" w:customStyle="1" w:styleId="Default">
    <w:name w:val="Default"/>
    <w:rsid w:val="00575555"/>
    <w:pPr>
      <w:autoSpaceDE w:val="0"/>
      <w:autoSpaceDN w:val="0"/>
      <w:adjustRightInd w:val="0"/>
    </w:pPr>
    <w:rPr>
      <w:rFonts w:ascii="Century Schoolbook" w:hAnsi="Century Schoolbook" w:cs="Century Schoolbook"/>
      <w:color w:val="000000"/>
      <w:sz w:val="24"/>
      <w:szCs w:val="24"/>
    </w:rPr>
  </w:style>
  <w:style w:type="character" w:styleId="BesuchterLink">
    <w:name w:val="FollowedHyperlink"/>
    <w:basedOn w:val="Absatz-Standardschriftart"/>
    <w:rsid w:val="00047766"/>
    <w:rPr>
      <w:color w:val="954F72" w:themeColor="followedHyperlink"/>
      <w:u w:val="single"/>
    </w:rPr>
  </w:style>
  <w:style w:type="paragraph" w:styleId="Listenabsatz">
    <w:name w:val="List Paragraph"/>
    <w:basedOn w:val="Standard"/>
    <w:uiPriority w:val="34"/>
    <w:qFormat/>
    <w:rsid w:val="00A147A7"/>
    <w:pPr>
      <w:ind w:left="720"/>
      <w:contextualSpacing/>
    </w:pPr>
  </w:style>
  <w:style w:type="table" w:customStyle="1" w:styleId="Tabellenraster1">
    <w:name w:val="Tabellenraster1"/>
    <w:basedOn w:val="NormaleTabelle"/>
    <w:next w:val="Tabellenraster"/>
    <w:uiPriority w:val="39"/>
    <w:rsid w:val="009F39B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austein">
    <w:name w:val="Textbaustein"/>
    <w:basedOn w:val="Standard"/>
    <w:rsid w:val="009E6F1F"/>
    <w:pPr>
      <w:jc w:val="left"/>
    </w:pPr>
    <w:rPr>
      <w:rFonts w:ascii="Times New Roman" w:hAnsi="Times New Roman"/>
      <w:i/>
      <w:color w:val="0000FF"/>
      <w:sz w:val="24"/>
    </w:rPr>
  </w:style>
  <w:style w:type="character" w:customStyle="1" w:styleId="BeschriftungZchn">
    <w:name w:val="Beschriftung Zchn"/>
    <w:basedOn w:val="Absatz-Standardschriftart"/>
    <w:link w:val="Beschriftung"/>
    <w:uiPriority w:val="35"/>
    <w:locked/>
    <w:rsid w:val="00877574"/>
    <w:rPr>
      <w:rFonts w:ascii="Arial" w:hAnsi="Arial" w:cs="Times New Roman (Textkörper CS)"/>
      <w:iCs/>
      <w:color w:val="000000" w:themeColor="text1"/>
      <w:szCs w:val="18"/>
    </w:rPr>
  </w:style>
  <w:style w:type="paragraph" w:styleId="Beschriftung">
    <w:name w:val="caption"/>
    <w:basedOn w:val="Standard"/>
    <w:next w:val="Standard"/>
    <w:link w:val="BeschriftungZchn"/>
    <w:uiPriority w:val="35"/>
    <w:unhideWhenUsed/>
    <w:qFormat/>
    <w:rsid w:val="00877574"/>
    <w:pPr>
      <w:spacing w:after="720"/>
    </w:pPr>
    <w:rPr>
      <w:rFonts w:cs="Times New Roman (Textkörper CS)"/>
      <w:iCs/>
      <w:color w:val="000000" w:themeColor="text1"/>
      <w:sz w:val="20"/>
      <w:szCs w:val="18"/>
    </w:rPr>
  </w:style>
  <w:style w:type="paragraph" w:styleId="Textkrper">
    <w:name w:val="Body Text"/>
    <w:basedOn w:val="Standard"/>
    <w:link w:val="TextkrperZchn"/>
    <w:rsid w:val="00034E22"/>
    <w:pPr>
      <w:jc w:val="left"/>
    </w:pPr>
    <w:rPr>
      <w:rFonts w:ascii="Times New Roman" w:hAnsi="Times New Roman"/>
      <w:sz w:val="24"/>
    </w:rPr>
  </w:style>
  <w:style w:type="character" w:customStyle="1" w:styleId="TextkrperZchn">
    <w:name w:val="Textkörper Zchn"/>
    <w:basedOn w:val="Absatz-Standardschriftart"/>
    <w:link w:val="Textkrper"/>
    <w:rsid w:val="00034E2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4930450614353"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tel:+493045066214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tel:+4930450614353"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9E178-7960-4DA1-888F-448F75901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3322</Words>
  <Characters>18979</Characters>
  <Application>Microsoft Office Word</Application>
  <DocSecurity>0</DocSecurity>
  <Lines>158</Lines>
  <Paragraphs>44</Paragraphs>
  <ScaleCrop>false</ScaleCrop>
  <HeadingPairs>
    <vt:vector size="2" baseType="variant">
      <vt:variant>
        <vt:lpstr>Titel</vt:lpstr>
      </vt:variant>
      <vt:variant>
        <vt:i4>1</vt:i4>
      </vt:variant>
    </vt:vector>
  </HeadingPairs>
  <TitlesOfParts>
    <vt:vector size="1" baseType="lpstr">
      <vt:lpstr>SOP für klinische Studien: Trial Master File</vt:lpstr>
    </vt:vector>
  </TitlesOfParts>
  <Company>Charite Universitaetsmedizin Berlin</Company>
  <LinksUpToDate>false</LinksUpToDate>
  <CharactersWithSpaces>22257</CharactersWithSpaces>
  <SharedDoc>false</SharedDoc>
  <HLinks>
    <vt:vector size="48" baseType="variant">
      <vt:variant>
        <vt:i4>1638460</vt:i4>
      </vt:variant>
      <vt:variant>
        <vt:i4>44</vt:i4>
      </vt:variant>
      <vt:variant>
        <vt:i4>0</vt:i4>
      </vt:variant>
      <vt:variant>
        <vt:i4>5</vt:i4>
      </vt:variant>
      <vt:variant>
        <vt:lpwstr/>
      </vt:variant>
      <vt:variant>
        <vt:lpwstr>_Toc330984704</vt:lpwstr>
      </vt:variant>
      <vt:variant>
        <vt:i4>1638460</vt:i4>
      </vt:variant>
      <vt:variant>
        <vt:i4>38</vt:i4>
      </vt:variant>
      <vt:variant>
        <vt:i4>0</vt:i4>
      </vt:variant>
      <vt:variant>
        <vt:i4>5</vt:i4>
      </vt:variant>
      <vt:variant>
        <vt:lpwstr/>
      </vt:variant>
      <vt:variant>
        <vt:lpwstr>_Toc330984703</vt:lpwstr>
      </vt:variant>
      <vt:variant>
        <vt:i4>1638460</vt:i4>
      </vt:variant>
      <vt:variant>
        <vt:i4>32</vt:i4>
      </vt:variant>
      <vt:variant>
        <vt:i4>0</vt:i4>
      </vt:variant>
      <vt:variant>
        <vt:i4>5</vt:i4>
      </vt:variant>
      <vt:variant>
        <vt:lpwstr/>
      </vt:variant>
      <vt:variant>
        <vt:lpwstr>_Toc330984702</vt:lpwstr>
      </vt:variant>
      <vt:variant>
        <vt:i4>1638460</vt:i4>
      </vt:variant>
      <vt:variant>
        <vt:i4>26</vt:i4>
      </vt:variant>
      <vt:variant>
        <vt:i4>0</vt:i4>
      </vt:variant>
      <vt:variant>
        <vt:i4>5</vt:i4>
      </vt:variant>
      <vt:variant>
        <vt:lpwstr/>
      </vt:variant>
      <vt:variant>
        <vt:lpwstr>_Toc330984701</vt:lpwstr>
      </vt:variant>
      <vt:variant>
        <vt:i4>1638460</vt:i4>
      </vt:variant>
      <vt:variant>
        <vt:i4>20</vt:i4>
      </vt:variant>
      <vt:variant>
        <vt:i4>0</vt:i4>
      </vt:variant>
      <vt:variant>
        <vt:i4>5</vt:i4>
      </vt:variant>
      <vt:variant>
        <vt:lpwstr/>
      </vt:variant>
      <vt:variant>
        <vt:lpwstr>_Toc330984700</vt:lpwstr>
      </vt:variant>
      <vt:variant>
        <vt:i4>1048637</vt:i4>
      </vt:variant>
      <vt:variant>
        <vt:i4>14</vt:i4>
      </vt:variant>
      <vt:variant>
        <vt:i4>0</vt:i4>
      </vt:variant>
      <vt:variant>
        <vt:i4>5</vt:i4>
      </vt:variant>
      <vt:variant>
        <vt:lpwstr/>
      </vt:variant>
      <vt:variant>
        <vt:lpwstr>_Toc330984699</vt:lpwstr>
      </vt:variant>
      <vt:variant>
        <vt:i4>1048637</vt:i4>
      </vt:variant>
      <vt:variant>
        <vt:i4>8</vt:i4>
      </vt:variant>
      <vt:variant>
        <vt:i4>0</vt:i4>
      </vt:variant>
      <vt:variant>
        <vt:i4>5</vt:i4>
      </vt:variant>
      <vt:variant>
        <vt:lpwstr/>
      </vt:variant>
      <vt:variant>
        <vt:lpwstr>_Toc330984698</vt:lpwstr>
      </vt:variant>
      <vt:variant>
        <vt:i4>1048637</vt:i4>
      </vt:variant>
      <vt:variant>
        <vt:i4>2</vt:i4>
      </vt:variant>
      <vt:variant>
        <vt:i4>0</vt:i4>
      </vt:variant>
      <vt:variant>
        <vt:i4>5</vt:i4>
      </vt:variant>
      <vt:variant>
        <vt:lpwstr/>
      </vt:variant>
      <vt:variant>
        <vt:lpwstr>_Toc330984697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für klinische Studien: Trial Master File</dc:title>
  <dc:subject/>
  <dc:creator>Bollweg, Kerstin</dc:creator>
  <cp:keywords/>
  <cp:lastModifiedBy>Moos, Verena</cp:lastModifiedBy>
  <cp:revision>3</cp:revision>
  <cp:lastPrinted>2019-04-23T15:52:00Z</cp:lastPrinted>
  <dcterms:created xsi:type="dcterms:W3CDTF">2024-07-19T12:14:00Z</dcterms:created>
  <dcterms:modified xsi:type="dcterms:W3CDTF">2024-07-19T12:17:00Z</dcterms:modified>
</cp:coreProperties>
</file>