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E0292" w:rsidRPr="007407AE" w:rsidRDefault="007407AE" w:rsidP="006E620D">
      <w:pPr>
        <w:spacing w:line="360" w:lineRule="auto"/>
        <w:rPr>
          <w:b/>
          <w:bCs/>
          <w:sz w:val="22"/>
          <w:szCs w:val="22"/>
        </w:rPr>
      </w:pPr>
      <w:r w:rsidRPr="007407AE">
        <w:rPr>
          <w:b/>
          <w:bCs/>
          <w:sz w:val="22"/>
          <w:szCs w:val="22"/>
        </w:rPr>
        <w:t>Safety</w:t>
      </w:r>
      <w:r>
        <w:rPr>
          <w:b/>
          <w:bCs/>
          <w:sz w:val="22"/>
          <w:szCs w:val="22"/>
        </w:rPr>
        <w:t xml:space="preserve"> and feasibility</w:t>
      </w:r>
    </w:p>
    <w:p w:rsidR="007407AE" w:rsidRPr="006E620D" w:rsidRDefault="007407AE" w:rsidP="006E620D">
      <w:pPr>
        <w:spacing w:line="360" w:lineRule="auto"/>
        <w:rPr>
          <w:rFonts w:cs="Arial"/>
        </w:rPr>
      </w:pPr>
    </w:p>
    <w:p w:rsidR="006E620D" w:rsidRPr="006E620D" w:rsidRDefault="007407AE" w:rsidP="006E620D">
      <w:pPr>
        <w:tabs>
          <w:tab w:val="num" w:pos="720"/>
        </w:tabs>
        <w:spacing w:line="360" w:lineRule="auto"/>
        <w:jc w:val="both"/>
        <w:rPr>
          <w:rFonts w:cs="Arial"/>
          <w:sz w:val="22"/>
        </w:rPr>
      </w:pPr>
      <w:r w:rsidRPr="006E620D">
        <w:rPr>
          <w:rFonts w:cs="Arial"/>
          <w:sz w:val="22"/>
        </w:rPr>
        <w:t xml:space="preserve">Despite a number of measures, the inclusion of the first 5 patients (arm A) has been delayed. As a result, the inclusion criteria have been broadened and patients have been approached from a larger area (more hospitals) to participate in the study. </w:t>
      </w:r>
      <w:r w:rsidR="006E620D" w:rsidRPr="006E620D">
        <w:rPr>
          <w:rFonts w:cs="Arial"/>
          <w:sz w:val="22"/>
        </w:rPr>
        <w:t>Nevertheless, we were unable to include the required 5 patients. Therefore, only 3 patients were included. T</w:t>
      </w:r>
      <w:r w:rsidRPr="006E620D">
        <w:rPr>
          <w:rFonts w:cs="Arial"/>
          <w:sz w:val="22"/>
        </w:rPr>
        <w:t>he first two patients received 9 vaccinations and the third patient received 8 vaccinations.</w:t>
      </w:r>
      <w:r w:rsidR="006E620D" w:rsidRPr="006E620D">
        <w:rPr>
          <w:rFonts w:cs="Arial"/>
          <w:sz w:val="22"/>
        </w:rPr>
        <w:t xml:space="preserve"> These multiple vaccinations were safe and no CTCAE grade 3-4 toxicity was observed. This lead to the approval by the medical ethical committee to start with the enrollment of the Lynch syndrome carriers (arm B). </w:t>
      </w:r>
    </w:p>
    <w:p w:rsidR="007407AE" w:rsidRPr="006E620D" w:rsidRDefault="007407AE" w:rsidP="006E620D">
      <w:pPr>
        <w:tabs>
          <w:tab w:val="num" w:pos="720"/>
        </w:tabs>
        <w:spacing w:line="360" w:lineRule="auto"/>
        <w:jc w:val="both"/>
        <w:rPr>
          <w:rFonts w:cs="Arial"/>
          <w:sz w:val="22"/>
        </w:rPr>
      </w:pPr>
      <w:r w:rsidRPr="006E620D">
        <w:rPr>
          <w:rFonts w:cs="Arial"/>
          <w:sz w:val="22"/>
        </w:rPr>
        <w:t xml:space="preserve">In arm </w:t>
      </w:r>
      <w:proofErr w:type="spellStart"/>
      <w:r w:rsidRPr="006E620D">
        <w:rPr>
          <w:rFonts w:cs="Arial"/>
          <w:sz w:val="22"/>
        </w:rPr>
        <w:t xml:space="preserve">B </w:t>
      </w:r>
      <w:r w:rsidR="006E620D" w:rsidRPr="006E620D">
        <w:rPr>
          <w:rFonts w:cs="Arial"/>
          <w:sz w:val="22"/>
        </w:rPr>
        <w:t>all</w:t>
      </w:r>
      <w:proofErr w:type="spellEnd"/>
      <w:r w:rsidR="006E620D" w:rsidRPr="006E620D">
        <w:rPr>
          <w:rFonts w:cs="Arial"/>
          <w:sz w:val="22"/>
        </w:rPr>
        <w:t xml:space="preserve"> 20 patients were included within one year. Fifteen</w:t>
      </w:r>
      <w:r w:rsidRPr="006E620D">
        <w:rPr>
          <w:rFonts w:cs="Arial"/>
          <w:sz w:val="22"/>
        </w:rPr>
        <w:t xml:space="preserve"> carriers finalized the protocol </w:t>
      </w:r>
      <w:r w:rsidRPr="006E620D">
        <w:rPr>
          <w:rFonts w:cs="Arial"/>
          <w:sz w:val="22"/>
        </w:rPr>
        <w:t>and received</w:t>
      </w:r>
      <w:r w:rsidRPr="006E620D">
        <w:rPr>
          <w:rFonts w:cs="Arial"/>
          <w:sz w:val="22"/>
        </w:rPr>
        <w:t xml:space="preserve"> all 9 DC vaccinations. </w:t>
      </w:r>
      <w:r w:rsidR="006E620D" w:rsidRPr="006E620D">
        <w:rPr>
          <w:rFonts w:cs="Arial"/>
          <w:sz w:val="22"/>
        </w:rPr>
        <w:t xml:space="preserve">Two patients terminated the study due to personal reasons after 3 vaccinations. </w:t>
      </w:r>
      <w:r w:rsidRPr="006E620D">
        <w:rPr>
          <w:rFonts w:cs="Arial"/>
          <w:sz w:val="22"/>
        </w:rPr>
        <w:t>In two carriers the colonoscopy after the first round of vaccinations revealed a Lynch-associated CRC. One adenocarcinoma of the cecum (lack of MLH1 and PMS2 expression in MMR protein immunohistochemistry) and one adenocarcinoma in the ascending colon (lack of MSH6 expression) were found. These patients were excluded from further study par</w:t>
      </w:r>
      <w:bookmarkStart w:id="0" w:name="_GoBack"/>
      <w:bookmarkEnd w:id="0"/>
      <w:r w:rsidRPr="006E620D">
        <w:rPr>
          <w:rFonts w:cs="Arial"/>
          <w:sz w:val="22"/>
        </w:rPr>
        <w:t xml:space="preserve">ticipation, and underwent surgical tumor resection. </w:t>
      </w:r>
      <w:r w:rsidR="006E620D" w:rsidRPr="006E620D">
        <w:rPr>
          <w:rFonts w:cs="Arial"/>
          <w:sz w:val="22"/>
        </w:rPr>
        <w:t>One patient</w:t>
      </w:r>
      <w:r w:rsidRPr="006E620D">
        <w:rPr>
          <w:rFonts w:cs="Arial"/>
          <w:sz w:val="22"/>
        </w:rPr>
        <w:t xml:space="preserve"> was excluded after the first cycle of vaccinations because of CTCAE grade 4 fever (&gt;40 </w:t>
      </w:r>
      <w:r w:rsidRPr="006E620D">
        <w:rPr>
          <w:rFonts w:ascii="Cambria Math" w:hAnsi="Cambria Math" w:cs="Cambria Math"/>
          <w:sz w:val="22"/>
        </w:rPr>
        <w:t>⁰</w:t>
      </w:r>
      <w:r w:rsidRPr="006E620D">
        <w:rPr>
          <w:rFonts w:cs="Arial"/>
          <w:sz w:val="22"/>
        </w:rPr>
        <w:t>C &gt; 24 hours). An increase in fever (</w:t>
      </w:r>
      <w:r w:rsidRPr="006E620D">
        <w:rPr>
          <w:rFonts w:cs="Arial"/>
          <w:bCs/>
          <w:sz w:val="22"/>
        </w:rPr>
        <w:t xml:space="preserve">grade 2/3) was more frequently observed. This increase might be due to a better functioning immune system and therefore a more robust T and B cell response. </w:t>
      </w:r>
    </w:p>
    <w:p w:rsidR="001E0292" w:rsidRPr="007407AE" w:rsidRDefault="001E0292"/>
    <w:sectPr w:rsidR="001E0292" w:rsidRPr="007407AE" w:rsidSect="008D2EB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ourier New">
    <w:panose1 w:val="02070309020205020404"/>
    <w:charset w:val="00"/>
    <w:family w:val="modern"/>
    <w:pitch w:val="fixed"/>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EC7ABE"/>
    <w:multiLevelType w:val="multilevel"/>
    <w:tmpl w:val="5F745578"/>
    <w:lvl w:ilvl="0">
      <w:start w:val="1"/>
      <w:numFmt w:val="decimal"/>
      <w:pStyle w:val="Kop1"/>
      <w:lvlText w:val="%1"/>
      <w:lvlJc w:val="left"/>
      <w:pPr>
        <w:tabs>
          <w:tab w:val="num" w:pos="432"/>
        </w:tabs>
        <w:ind w:left="432" w:hanging="432"/>
      </w:pPr>
      <w:rPr>
        <w:rFonts w:hint="default"/>
      </w:rPr>
    </w:lvl>
    <w:lvl w:ilvl="1">
      <w:start w:val="1"/>
      <w:numFmt w:val="decimal"/>
      <w:pStyle w:val="Kop2"/>
      <w:lvlText w:val="%1.%2"/>
      <w:lvlJc w:val="left"/>
      <w:pPr>
        <w:tabs>
          <w:tab w:val="num" w:pos="576"/>
        </w:tabs>
        <w:ind w:left="576" w:hanging="576"/>
      </w:pPr>
      <w:rPr>
        <w:rFonts w:hint="default"/>
      </w:rPr>
    </w:lvl>
    <w:lvl w:ilvl="2">
      <w:start w:val="1"/>
      <w:numFmt w:val="decimal"/>
      <w:pStyle w:val="Kop3"/>
      <w:lvlText w:val="%1.%2.%3"/>
      <w:lvlJc w:val="left"/>
      <w:pPr>
        <w:tabs>
          <w:tab w:val="num" w:pos="720"/>
        </w:tabs>
        <w:ind w:left="720" w:hanging="720"/>
      </w:pPr>
      <w:rPr>
        <w:rFonts w:hint="default"/>
      </w:rPr>
    </w:lvl>
    <w:lvl w:ilvl="3">
      <w:start w:val="1"/>
      <w:numFmt w:val="decimal"/>
      <w:pStyle w:val="Kop4"/>
      <w:lvlText w:val="%1.%2.%3.%4"/>
      <w:lvlJc w:val="left"/>
      <w:pPr>
        <w:tabs>
          <w:tab w:val="num" w:pos="864"/>
        </w:tabs>
        <w:ind w:left="864" w:hanging="864"/>
      </w:pPr>
      <w:rPr>
        <w:rFonts w:hint="default"/>
      </w:rPr>
    </w:lvl>
    <w:lvl w:ilvl="4">
      <w:start w:val="1"/>
      <w:numFmt w:val="decimal"/>
      <w:pStyle w:val="Kop5"/>
      <w:lvlText w:val="%1.%2.%3.%4.%5"/>
      <w:lvlJc w:val="left"/>
      <w:pPr>
        <w:tabs>
          <w:tab w:val="num" w:pos="1008"/>
        </w:tabs>
        <w:ind w:left="1008" w:hanging="1008"/>
      </w:pPr>
      <w:rPr>
        <w:rFonts w:hint="default"/>
      </w:rPr>
    </w:lvl>
    <w:lvl w:ilvl="5">
      <w:start w:val="1"/>
      <w:numFmt w:val="decimal"/>
      <w:pStyle w:val="Kop6"/>
      <w:lvlText w:val="%1.%2.%3.%4.%5.%6"/>
      <w:lvlJc w:val="left"/>
      <w:pPr>
        <w:tabs>
          <w:tab w:val="num" w:pos="1440"/>
        </w:tabs>
        <w:ind w:left="1152" w:hanging="1152"/>
      </w:pPr>
      <w:rPr>
        <w:rFonts w:hint="default"/>
      </w:rPr>
    </w:lvl>
    <w:lvl w:ilvl="6">
      <w:start w:val="1"/>
      <w:numFmt w:val="decimal"/>
      <w:pStyle w:val="Kop7"/>
      <w:lvlText w:val="%1.%2.%3.%4.%5.%6.%7"/>
      <w:lvlJc w:val="left"/>
      <w:pPr>
        <w:tabs>
          <w:tab w:val="num" w:pos="1296"/>
        </w:tabs>
        <w:ind w:left="1296" w:hanging="1296"/>
      </w:pPr>
      <w:rPr>
        <w:rFonts w:hint="default"/>
      </w:rPr>
    </w:lvl>
    <w:lvl w:ilvl="7">
      <w:start w:val="1"/>
      <w:numFmt w:val="decimal"/>
      <w:pStyle w:val="Kop8"/>
      <w:lvlText w:val="%1.%2.%3.%4.%5.%6.%7.%8"/>
      <w:lvlJc w:val="left"/>
      <w:pPr>
        <w:tabs>
          <w:tab w:val="num" w:pos="1440"/>
        </w:tabs>
        <w:ind w:left="1440" w:hanging="1440"/>
      </w:pPr>
      <w:rPr>
        <w:rFonts w:hint="default"/>
      </w:rPr>
    </w:lvl>
    <w:lvl w:ilvl="8">
      <w:start w:val="1"/>
      <w:numFmt w:val="decimal"/>
      <w:pStyle w:val="Kop9"/>
      <w:lvlText w:val="%1.%2.%3.%4.%5.%6.%7.%8.%9"/>
      <w:lvlJc w:val="left"/>
      <w:pPr>
        <w:tabs>
          <w:tab w:val="num" w:pos="1584"/>
        </w:tabs>
        <w:ind w:left="1584" w:hanging="1584"/>
      </w:pPr>
      <w:rPr>
        <w:rFont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0292"/>
    <w:rsid w:val="000237C1"/>
    <w:rsid w:val="00045D4D"/>
    <w:rsid w:val="0008082C"/>
    <w:rsid w:val="00095074"/>
    <w:rsid w:val="000D051A"/>
    <w:rsid w:val="000D6BFD"/>
    <w:rsid w:val="000E1B5D"/>
    <w:rsid w:val="000E7B48"/>
    <w:rsid w:val="00104633"/>
    <w:rsid w:val="00121427"/>
    <w:rsid w:val="001A71B6"/>
    <w:rsid w:val="001E0292"/>
    <w:rsid w:val="001F5A48"/>
    <w:rsid w:val="00203969"/>
    <w:rsid w:val="002466BC"/>
    <w:rsid w:val="002F51B6"/>
    <w:rsid w:val="0031641F"/>
    <w:rsid w:val="00317473"/>
    <w:rsid w:val="003572DD"/>
    <w:rsid w:val="00366B83"/>
    <w:rsid w:val="003850F8"/>
    <w:rsid w:val="0038627C"/>
    <w:rsid w:val="003A0688"/>
    <w:rsid w:val="003A4459"/>
    <w:rsid w:val="00430B80"/>
    <w:rsid w:val="00436D44"/>
    <w:rsid w:val="00443913"/>
    <w:rsid w:val="00490A42"/>
    <w:rsid w:val="004A0294"/>
    <w:rsid w:val="004A4FE2"/>
    <w:rsid w:val="004B711F"/>
    <w:rsid w:val="004E1B04"/>
    <w:rsid w:val="004F5C84"/>
    <w:rsid w:val="005335EB"/>
    <w:rsid w:val="00553938"/>
    <w:rsid w:val="005923CC"/>
    <w:rsid w:val="005A7F45"/>
    <w:rsid w:val="005B74B3"/>
    <w:rsid w:val="00685809"/>
    <w:rsid w:val="006D45C2"/>
    <w:rsid w:val="006E532A"/>
    <w:rsid w:val="006E620D"/>
    <w:rsid w:val="00710D6E"/>
    <w:rsid w:val="00721A0D"/>
    <w:rsid w:val="007407AE"/>
    <w:rsid w:val="00752575"/>
    <w:rsid w:val="007A3B97"/>
    <w:rsid w:val="007B35C5"/>
    <w:rsid w:val="007B53BA"/>
    <w:rsid w:val="007D1189"/>
    <w:rsid w:val="007E366F"/>
    <w:rsid w:val="0080754A"/>
    <w:rsid w:val="008319BB"/>
    <w:rsid w:val="008448B2"/>
    <w:rsid w:val="0085283A"/>
    <w:rsid w:val="008B3DAE"/>
    <w:rsid w:val="008D2EBA"/>
    <w:rsid w:val="00910DA2"/>
    <w:rsid w:val="00914DBB"/>
    <w:rsid w:val="00991AF8"/>
    <w:rsid w:val="00A03FB8"/>
    <w:rsid w:val="00A31073"/>
    <w:rsid w:val="00A4568A"/>
    <w:rsid w:val="00A7444C"/>
    <w:rsid w:val="00B24C37"/>
    <w:rsid w:val="00BE7701"/>
    <w:rsid w:val="00C045D2"/>
    <w:rsid w:val="00C23E2F"/>
    <w:rsid w:val="00C378F5"/>
    <w:rsid w:val="00CC3E54"/>
    <w:rsid w:val="00CD1393"/>
    <w:rsid w:val="00CF2B4B"/>
    <w:rsid w:val="00CF49D7"/>
    <w:rsid w:val="00D233B2"/>
    <w:rsid w:val="00D424DC"/>
    <w:rsid w:val="00D57F8C"/>
    <w:rsid w:val="00DA1FB4"/>
    <w:rsid w:val="00DB3862"/>
    <w:rsid w:val="00E16845"/>
    <w:rsid w:val="00E3386D"/>
    <w:rsid w:val="00E458B2"/>
    <w:rsid w:val="00E54A29"/>
    <w:rsid w:val="00EC5537"/>
    <w:rsid w:val="00EE016D"/>
    <w:rsid w:val="00F01CBA"/>
    <w:rsid w:val="00F45CC4"/>
    <w:rsid w:val="00F86393"/>
    <w:rsid w:val="00F9362D"/>
    <w:rsid w:val="00FA45D3"/>
    <w:rsid w:val="00FA7596"/>
    <w:rsid w:val="00FD597C"/>
    <w:rsid w:val="00FF45CB"/>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01BF89"/>
  <w15:chartTrackingRefBased/>
  <w15:docId w15:val="{2E20FB42-4C2A-46F0-8BFB-EB3F0E205F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nl-NL" w:eastAsia="nl-NL"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Standaard">
    <w:name w:val="Normal"/>
    <w:qFormat/>
    <w:rsid w:val="005923CC"/>
    <w:pPr>
      <w:tabs>
        <w:tab w:val="right" w:pos="9639"/>
      </w:tabs>
      <w:overflowPunct w:val="0"/>
      <w:autoSpaceDE w:val="0"/>
      <w:autoSpaceDN w:val="0"/>
      <w:adjustRightInd w:val="0"/>
      <w:textAlignment w:val="baseline"/>
    </w:pPr>
    <w:rPr>
      <w:rFonts w:ascii="Arial" w:hAnsi="Arial"/>
      <w:lang w:val="en-US"/>
    </w:rPr>
  </w:style>
  <w:style w:type="paragraph" w:styleId="Kop1">
    <w:name w:val="heading 1"/>
    <w:basedOn w:val="Standaard"/>
    <w:next w:val="Standaard"/>
    <w:link w:val="Kop1Char"/>
    <w:qFormat/>
    <w:rsid w:val="005923CC"/>
    <w:pPr>
      <w:keepNext/>
      <w:numPr>
        <w:numId w:val="9"/>
      </w:numPr>
      <w:tabs>
        <w:tab w:val="clear" w:pos="9639"/>
      </w:tabs>
      <w:overflowPunct/>
      <w:autoSpaceDE/>
      <w:autoSpaceDN/>
      <w:adjustRightInd/>
      <w:spacing w:before="240" w:after="240"/>
      <w:textAlignment w:val="auto"/>
      <w:outlineLvl w:val="0"/>
    </w:pPr>
    <w:rPr>
      <w:rFonts w:ascii="Times New Roman" w:hAnsi="Times New Roman"/>
      <w:b/>
      <w:kern w:val="28"/>
      <w:sz w:val="28"/>
      <w:lang w:val="nl-NL"/>
    </w:rPr>
  </w:style>
  <w:style w:type="paragraph" w:styleId="Kop2">
    <w:name w:val="heading 2"/>
    <w:basedOn w:val="Standaard"/>
    <w:next w:val="Standaard"/>
    <w:link w:val="Kop2Char"/>
    <w:qFormat/>
    <w:rsid w:val="005923CC"/>
    <w:pPr>
      <w:keepNext/>
      <w:numPr>
        <w:ilvl w:val="1"/>
        <w:numId w:val="9"/>
      </w:numPr>
      <w:tabs>
        <w:tab w:val="clear" w:pos="9639"/>
      </w:tabs>
      <w:overflowPunct/>
      <w:autoSpaceDE/>
      <w:autoSpaceDN/>
      <w:adjustRightInd/>
      <w:spacing w:before="240" w:after="60"/>
      <w:textAlignment w:val="auto"/>
      <w:outlineLvl w:val="1"/>
    </w:pPr>
    <w:rPr>
      <w:rFonts w:ascii="Times New Roman" w:hAnsi="Times New Roman"/>
      <w:sz w:val="26"/>
      <w:lang w:val="nl-NL"/>
    </w:rPr>
  </w:style>
  <w:style w:type="paragraph" w:styleId="Kop3">
    <w:name w:val="heading 3"/>
    <w:basedOn w:val="Standaard"/>
    <w:next w:val="Standaard"/>
    <w:link w:val="Kop3Char"/>
    <w:qFormat/>
    <w:rsid w:val="005923CC"/>
    <w:pPr>
      <w:keepNext/>
      <w:numPr>
        <w:ilvl w:val="2"/>
        <w:numId w:val="9"/>
      </w:numPr>
      <w:tabs>
        <w:tab w:val="clear" w:pos="9639"/>
      </w:tabs>
      <w:overflowPunct/>
      <w:autoSpaceDE/>
      <w:autoSpaceDN/>
      <w:adjustRightInd/>
      <w:spacing w:before="240" w:after="60"/>
      <w:textAlignment w:val="auto"/>
      <w:outlineLvl w:val="2"/>
    </w:pPr>
    <w:rPr>
      <w:rFonts w:ascii="Times New Roman" w:hAnsi="Times New Roman"/>
      <w:sz w:val="24"/>
      <w:lang w:val="nl-NL"/>
    </w:rPr>
  </w:style>
  <w:style w:type="paragraph" w:styleId="Kop4">
    <w:name w:val="heading 4"/>
    <w:basedOn w:val="Standaard"/>
    <w:next w:val="Standaard"/>
    <w:link w:val="Kop4Char"/>
    <w:qFormat/>
    <w:rsid w:val="005923CC"/>
    <w:pPr>
      <w:keepNext/>
      <w:numPr>
        <w:ilvl w:val="3"/>
        <w:numId w:val="9"/>
      </w:numPr>
      <w:tabs>
        <w:tab w:val="clear" w:pos="9639"/>
      </w:tabs>
      <w:overflowPunct/>
      <w:autoSpaceDE/>
      <w:autoSpaceDN/>
      <w:adjustRightInd/>
      <w:spacing w:before="240" w:after="60"/>
      <w:textAlignment w:val="auto"/>
      <w:outlineLvl w:val="3"/>
    </w:pPr>
    <w:rPr>
      <w:rFonts w:ascii="Times New Roman" w:hAnsi="Times New Roman"/>
      <w:sz w:val="24"/>
      <w:lang w:val="nl-NL"/>
    </w:rPr>
  </w:style>
  <w:style w:type="paragraph" w:styleId="Kop5">
    <w:name w:val="heading 5"/>
    <w:basedOn w:val="Standaard"/>
    <w:next w:val="Standaard"/>
    <w:link w:val="Kop5Char"/>
    <w:qFormat/>
    <w:rsid w:val="005923CC"/>
    <w:pPr>
      <w:numPr>
        <w:ilvl w:val="4"/>
        <w:numId w:val="9"/>
      </w:numPr>
      <w:tabs>
        <w:tab w:val="clear" w:pos="9639"/>
      </w:tabs>
      <w:overflowPunct/>
      <w:autoSpaceDE/>
      <w:autoSpaceDN/>
      <w:adjustRightInd/>
      <w:spacing w:before="240" w:after="60"/>
      <w:textAlignment w:val="auto"/>
      <w:outlineLvl w:val="4"/>
    </w:pPr>
    <w:rPr>
      <w:rFonts w:ascii="Times New Roman" w:hAnsi="Times New Roman"/>
      <w:kern w:val="28"/>
      <w:sz w:val="22"/>
      <w:lang w:val="nl-NL"/>
    </w:rPr>
  </w:style>
  <w:style w:type="paragraph" w:styleId="Kop6">
    <w:name w:val="heading 6"/>
    <w:basedOn w:val="Standaard"/>
    <w:next w:val="Standaard"/>
    <w:link w:val="Kop6Char"/>
    <w:qFormat/>
    <w:rsid w:val="005923CC"/>
    <w:pPr>
      <w:numPr>
        <w:ilvl w:val="5"/>
        <w:numId w:val="9"/>
      </w:numPr>
      <w:tabs>
        <w:tab w:val="clear" w:pos="9639"/>
      </w:tabs>
      <w:overflowPunct/>
      <w:autoSpaceDE/>
      <w:autoSpaceDN/>
      <w:adjustRightInd/>
      <w:spacing w:before="240" w:after="60"/>
      <w:textAlignment w:val="auto"/>
      <w:outlineLvl w:val="5"/>
    </w:pPr>
    <w:rPr>
      <w:i/>
      <w:kern w:val="28"/>
      <w:sz w:val="22"/>
      <w:lang w:val="nl-NL"/>
    </w:rPr>
  </w:style>
  <w:style w:type="paragraph" w:styleId="Kop7">
    <w:name w:val="heading 7"/>
    <w:basedOn w:val="Standaard"/>
    <w:next w:val="Standaard"/>
    <w:link w:val="Kop7Char"/>
    <w:qFormat/>
    <w:rsid w:val="005923CC"/>
    <w:pPr>
      <w:numPr>
        <w:ilvl w:val="6"/>
        <w:numId w:val="9"/>
      </w:numPr>
      <w:tabs>
        <w:tab w:val="clear" w:pos="9639"/>
      </w:tabs>
      <w:overflowPunct/>
      <w:autoSpaceDE/>
      <w:autoSpaceDN/>
      <w:adjustRightInd/>
      <w:spacing w:before="240" w:after="60"/>
      <w:textAlignment w:val="auto"/>
      <w:outlineLvl w:val="6"/>
    </w:pPr>
    <w:rPr>
      <w:kern w:val="28"/>
      <w:lang w:val="nl-NL"/>
    </w:rPr>
  </w:style>
  <w:style w:type="paragraph" w:styleId="Kop8">
    <w:name w:val="heading 8"/>
    <w:basedOn w:val="Standaard"/>
    <w:next w:val="Standaard"/>
    <w:link w:val="Kop8Char"/>
    <w:qFormat/>
    <w:rsid w:val="005923CC"/>
    <w:pPr>
      <w:numPr>
        <w:ilvl w:val="7"/>
        <w:numId w:val="9"/>
      </w:numPr>
      <w:tabs>
        <w:tab w:val="clear" w:pos="9639"/>
      </w:tabs>
      <w:overflowPunct/>
      <w:autoSpaceDE/>
      <w:autoSpaceDN/>
      <w:adjustRightInd/>
      <w:spacing w:before="240" w:after="60"/>
      <w:textAlignment w:val="auto"/>
      <w:outlineLvl w:val="7"/>
    </w:pPr>
    <w:rPr>
      <w:i/>
      <w:kern w:val="28"/>
      <w:lang w:val="nl-NL"/>
    </w:rPr>
  </w:style>
  <w:style w:type="paragraph" w:styleId="Kop9">
    <w:name w:val="heading 9"/>
    <w:basedOn w:val="Standaard"/>
    <w:next w:val="Standaard"/>
    <w:link w:val="Kop9Char"/>
    <w:qFormat/>
    <w:rsid w:val="005923CC"/>
    <w:pPr>
      <w:numPr>
        <w:ilvl w:val="8"/>
        <w:numId w:val="9"/>
      </w:numPr>
      <w:tabs>
        <w:tab w:val="clear" w:pos="9639"/>
      </w:tabs>
      <w:overflowPunct/>
      <w:autoSpaceDE/>
      <w:autoSpaceDN/>
      <w:adjustRightInd/>
      <w:spacing w:before="240" w:after="60"/>
      <w:textAlignment w:val="auto"/>
      <w:outlineLvl w:val="8"/>
    </w:pPr>
    <w:rPr>
      <w:i/>
      <w:kern w:val="28"/>
      <w:sz w:val="18"/>
      <w:lang w:val="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5923CC"/>
    <w:rPr>
      <w:b/>
      <w:kern w:val="28"/>
      <w:sz w:val="28"/>
    </w:rPr>
  </w:style>
  <w:style w:type="character" w:customStyle="1" w:styleId="Kop2Char">
    <w:name w:val="Kop 2 Char"/>
    <w:basedOn w:val="Standaardalinea-lettertype"/>
    <w:link w:val="Kop2"/>
    <w:rsid w:val="005923CC"/>
    <w:rPr>
      <w:sz w:val="26"/>
    </w:rPr>
  </w:style>
  <w:style w:type="character" w:customStyle="1" w:styleId="Kop3Char">
    <w:name w:val="Kop 3 Char"/>
    <w:basedOn w:val="Standaardalinea-lettertype"/>
    <w:link w:val="Kop3"/>
    <w:rsid w:val="005923CC"/>
    <w:rPr>
      <w:sz w:val="24"/>
    </w:rPr>
  </w:style>
  <w:style w:type="character" w:customStyle="1" w:styleId="Kop4Char">
    <w:name w:val="Kop 4 Char"/>
    <w:basedOn w:val="Standaardalinea-lettertype"/>
    <w:link w:val="Kop4"/>
    <w:rsid w:val="005923CC"/>
    <w:rPr>
      <w:sz w:val="24"/>
    </w:rPr>
  </w:style>
  <w:style w:type="character" w:customStyle="1" w:styleId="Kop5Char">
    <w:name w:val="Kop 5 Char"/>
    <w:basedOn w:val="Standaardalinea-lettertype"/>
    <w:link w:val="Kop5"/>
    <w:rsid w:val="005923CC"/>
    <w:rPr>
      <w:kern w:val="28"/>
      <w:sz w:val="22"/>
    </w:rPr>
  </w:style>
  <w:style w:type="character" w:customStyle="1" w:styleId="Kop6Char">
    <w:name w:val="Kop 6 Char"/>
    <w:basedOn w:val="Standaardalinea-lettertype"/>
    <w:link w:val="Kop6"/>
    <w:rsid w:val="005923CC"/>
    <w:rPr>
      <w:rFonts w:ascii="Arial" w:hAnsi="Arial"/>
      <w:i/>
      <w:kern w:val="28"/>
      <w:sz w:val="22"/>
    </w:rPr>
  </w:style>
  <w:style w:type="character" w:customStyle="1" w:styleId="Kop7Char">
    <w:name w:val="Kop 7 Char"/>
    <w:basedOn w:val="Standaardalinea-lettertype"/>
    <w:link w:val="Kop7"/>
    <w:rsid w:val="005923CC"/>
    <w:rPr>
      <w:rFonts w:ascii="Arial" w:hAnsi="Arial"/>
      <w:kern w:val="28"/>
    </w:rPr>
  </w:style>
  <w:style w:type="character" w:customStyle="1" w:styleId="Kop8Char">
    <w:name w:val="Kop 8 Char"/>
    <w:basedOn w:val="Standaardalinea-lettertype"/>
    <w:link w:val="Kop8"/>
    <w:rsid w:val="005923CC"/>
    <w:rPr>
      <w:rFonts w:ascii="Arial" w:hAnsi="Arial"/>
      <w:i/>
      <w:kern w:val="28"/>
    </w:rPr>
  </w:style>
  <w:style w:type="character" w:customStyle="1" w:styleId="Kop9Char">
    <w:name w:val="Kop 9 Char"/>
    <w:basedOn w:val="Standaardalinea-lettertype"/>
    <w:link w:val="Kop9"/>
    <w:rsid w:val="005923CC"/>
    <w:rPr>
      <w:rFonts w:ascii="Arial" w:hAnsi="Arial"/>
      <w:i/>
      <w:kern w:val="28"/>
      <w:sz w:val="18"/>
    </w:rPr>
  </w:style>
  <w:style w:type="paragraph" w:styleId="Ballontekst">
    <w:name w:val="Balloon Text"/>
    <w:basedOn w:val="Standaard"/>
    <w:link w:val="BallontekstChar"/>
    <w:uiPriority w:val="99"/>
    <w:semiHidden/>
    <w:unhideWhenUsed/>
    <w:rsid w:val="001E0292"/>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1E0292"/>
    <w:rPr>
      <w:rFonts w:ascii="Segoe UI" w:hAnsi="Segoe UI" w:cs="Segoe UI"/>
      <w:sz w:val="18"/>
      <w:szCs w:val="18"/>
      <w:lang w:val="en-US"/>
    </w:rPr>
  </w:style>
  <w:style w:type="paragraph" w:styleId="HTML-voorafopgemaakt">
    <w:name w:val="HTML Preformatted"/>
    <w:basedOn w:val="Standaard"/>
    <w:link w:val="HTML-voorafopgemaaktChar"/>
    <w:uiPriority w:val="99"/>
    <w:semiHidden/>
    <w:unhideWhenUsed/>
    <w:rsid w:val="007407AE"/>
    <w:pPr>
      <w:tabs>
        <w:tab w:val="clear" w:pos="963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textAlignment w:val="auto"/>
    </w:pPr>
    <w:rPr>
      <w:rFonts w:ascii="Courier New" w:hAnsi="Courier New" w:cs="Courier New"/>
      <w:lang w:val="nl-NL"/>
    </w:rPr>
  </w:style>
  <w:style w:type="character" w:customStyle="1" w:styleId="HTML-voorafopgemaaktChar">
    <w:name w:val="HTML - vooraf opgemaakt Char"/>
    <w:basedOn w:val="Standaardalinea-lettertype"/>
    <w:link w:val="HTML-voorafopgemaakt"/>
    <w:uiPriority w:val="99"/>
    <w:semiHidden/>
    <w:rsid w:val="007407AE"/>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2522792">
      <w:bodyDiv w:val="1"/>
      <w:marLeft w:val="0"/>
      <w:marRight w:val="0"/>
      <w:marTop w:val="0"/>
      <w:marBottom w:val="0"/>
      <w:divBdr>
        <w:top w:val="none" w:sz="0" w:space="0" w:color="auto"/>
        <w:left w:val="none" w:sz="0" w:space="0" w:color="auto"/>
        <w:bottom w:val="none" w:sz="0" w:space="0" w:color="auto"/>
        <w:right w:val="none" w:sz="0" w:space="0" w:color="auto"/>
      </w:divBdr>
    </w:div>
    <w:div w:id="380717194">
      <w:bodyDiv w:val="1"/>
      <w:marLeft w:val="0"/>
      <w:marRight w:val="0"/>
      <w:marTop w:val="0"/>
      <w:marBottom w:val="0"/>
      <w:divBdr>
        <w:top w:val="none" w:sz="0" w:space="0" w:color="auto"/>
        <w:left w:val="none" w:sz="0" w:space="0" w:color="auto"/>
        <w:bottom w:val="none" w:sz="0" w:space="0" w:color="auto"/>
        <w:right w:val="none" w:sz="0" w:space="0" w:color="auto"/>
      </w:divBdr>
    </w:div>
    <w:div w:id="919682454">
      <w:bodyDiv w:val="1"/>
      <w:marLeft w:val="0"/>
      <w:marRight w:val="0"/>
      <w:marTop w:val="0"/>
      <w:marBottom w:val="0"/>
      <w:divBdr>
        <w:top w:val="none" w:sz="0" w:space="0" w:color="auto"/>
        <w:left w:val="none" w:sz="0" w:space="0" w:color="auto"/>
        <w:bottom w:val="none" w:sz="0" w:space="0" w:color="auto"/>
        <w:right w:val="none" w:sz="0" w:space="0" w:color="auto"/>
      </w:divBdr>
    </w:div>
    <w:div w:id="1880430052">
      <w:bodyDiv w:val="1"/>
      <w:marLeft w:val="0"/>
      <w:marRight w:val="0"/>
      <w:marTop w:val="0"/>
      <w:marBottom w:val="0"/>
      <w:divBdr>
        <w:top w:val="none" w:sz="0" w:space="0" w:color="auto"/>
        <w:left w:val="none" w:sz="0" w:space="0" w:color="auto"/>
        <w:bottom w:val="none" w:sz="0" w:space="0" w:color="auto"/>
        <w:right w:val="none" w:sz="0" w:space="0" w:color="auto"/>
      </w:divBdr>
    </w:div>
    <w:div w:id="1914849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TotalTime>
  <Pages>1</Pages>
  <Words>244</Words>
  <Characters>1344</Characters>
  <Application>Microsoft Office Word</Application>
  <DocSecurity>0</DocSecurity>
  <Lines>11</Lines>
  <Paragraphs>3</Paragraphs>
  <ScaleCrop>false</ScaleCrop>
  <HeadingPairs>
    <vt:vector size="2" baseType="variant">
      <vt:variant>
        <vt:lpstr>Titel</vt:lpstr>
      </vt:variant>
      <vt:variant>
        <vt:i4>1</vt:i4>
      </vt:variant>
    </vt:vector>
  </HeadingPairs>
  <TitlesOfParts>
    <vt:vector size="1" baseType="lpstr">
      <vt:lpstr/>
    </vt:vector>
  </TitlesOfParts>
  <Company>RaboudUMC</Company>
  <LinksUpToDate>false</LinksUpToDate>
  <CharactersWithSpaces>1585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Westdorp, Harm</dc:creator>
  <cp:keywords/>
  <dc:description/>
  <cp:lastModifiedBy>Westdorp, Harm</cp:lastModifiedBy>
  <cp:revision>1</cp:revision>
  <dcterms:created xsi:type="dcterms:W3CDTF">2020-11-17T09:26:00Z</dcterms:created>
  <dcterms:modified xsi:type="dcterms:W3CDTF">2020-11-17T10:24:00Z</dcterms:modified>
</cp:coreProperties>
</file>