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1D1" w:rsidRPr="00C30B84" w:rsidRDefault="00055D2E" w:rsidP="00055D2E">
      <w:pPr>
        <w:pStyle w:val="Heading1"/>
      </w:pPr>
      <w:bookmarkStart w:id="0" w:name="_Toc8377904"/>
      <w:r>
        <w:t>A</w:t>
      </w:r>
      <w:r w:rsidR="000351D1" w:rsidRPr="00C30B84">
        <w:t>ssessment</w:t>
      </w:r>
      <w:r>
        <w:t xml:space="preserve"> </w:t>
      </w:r>
      <w:r>
        <w:t>of cognitive function as measured by Mini-Mental State</w:t>
      </w:r>
      <w:r>
        <w:t xml:space="preserve"> </w:t>
      </w:r>
      <w:r>
        <w:t>Examination (MMSE)</w:t>
      </w:r>
      <w:r w:rsidR="000351D1" w:rsidRPr="00C30B84">
        <w:t xml:space="preserve"> </w:t>
      </w:r>
      <w:r>
        <w:t>(Full Analysis Set) (C</w:t>
      </w:r>
      <w:r w:rsidR="000351D1" w:rsidRPr="00C30B84">
        <w:t xml:space="preserve">hange from </w:t>
      </w:r>
      <w:r>
        <w:t>B</w:t>
      </w:r>
      <w:r w:rsidR="000351D1" w:rsidRPr="00C30B84">
        <w:t>aseline</w:t>
      </w:r>
      <w:r>
        <w:t>)</w:t>
      </w:r>
      <w:bookmarkEnd w:id="0"/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ACI-24 10 ug        ACI-24 100 ug       ACI-24 300 ug       ACI-24 1000 ug      Placebo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(N=9)               (N=9)               (N=9)               (N=9)               (N=12)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MMSE Total Score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11 - week 26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8                   9                   9                   9                  11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-2.9 ( 2.0)         -2.1 ( 3.6)         -1.3 ( 1.2)          0.8 ( 1.4)         -1.3 ( 3.3)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-3.0                -1.0                -2.0                 1.0                -2.0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-6.0; 0.0           -8.0; 2.0           -3.0; 1.0           -1.0; 3.0           -7.0; 3.0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13 - week 36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8                   9                   9                   9                  11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-4.5 ( 3.4)         -2.0 ( 2.8)         -2.1 ( 1.9)          0.8 ( 1.4)         -1.5 ( 3.3)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-4.5                -1.0                -2.0                 1.0                -1.0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-9.0; 0.0           -8.0; 2.0           -5.0; 1.0           -2.0; 2.0           -8.0; 2.0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17 - week 52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8                   9                   9                   9                   9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-3.0 ( 4.4)         -2.9 ( 5.6)         -3.0 ( 3.3)          0.2 ( 1.9)         -2.9 ( 2.1)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-3.0                -3.0                -4.0                 0.0                -3.0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-9.0; 5.0            -16; 2.0           -6.0; 3.0           -3.0; 3.0           -7.0; 0.0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N = Number of subjects in Full Analysis Set. n = number of subjects with available information.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The MMSE Total Score ranges from 0 to 30, where higher scores indicate better functioning.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A decrease in the MMSE Total Score indicates a decline in functioning.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After Visit 19, data for subject 5013 is exluded from summary tables.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AC_Immune/ACI-24/ACI-24-FINAL/F01 - tab_sum_eff.sas/tab_cfb_mmse_totalscore.txt/10may2019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br w:type="page"/>
      </w:r>
      <w:r w:rsidR="0089749B" w:rsidRPr="0089749B">
        <w:rPr>
          <w:rFonts w:ascii="Courier New" w:hAnsi="Courier New" w:cs="Courier New"/>
          <w:sz w:val="16"/>
        </w:rPr>
        <w:lastRenderedPageBreak/>
        <w:t>Assessment of cognitive function as measured by Mini-Mental State Examination (MMSE) (Full Analysis Set) (Change from Baseline)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ACI-24 10 ug        ACI-24 100 ug       ACI-24 300 ug       ACI-24 1000 ug      Placebo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(N=9)               (N=9)               (N=9)               (N=9)               (N=12)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MMSE Total Score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19 - week 76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8                   8                   9                   3                   9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-4.4 ( 4.3)         -3.9 ( 2.3)         -5.1 ( 3.4)         -1.7 ( 2.9)         -4.4 ( 2.5)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-4.5                -4.0                -5.0                 0.0                -4.0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-10; 1.0           -7.0;-1.0            -11;-1.0           -5.0; 0.0            -10;-2.0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20 - week 100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8                   8                   8                   2                   9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-6.4 ( 4.0)         -4.3 ( 2.3)         -5.9 ( 2.6)         -2.5 ( 2.1)         -7.1 ( 3.8)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-6.0                -4.5                -6.0                -2.5                -7.0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-12;-1.0           -7.0; 0.0           -9.0;-3.0           -4.0;-1.0            -13;-2.0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21 - week 152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8                   8                   5                   2                   7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 -10 ( 4.7)         -8.5 ( 4.1)         -6.2 ( 4.2)          -11 ( 0.0)         -9.1 ( 3.2)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-9.0                -9.5                -5.0                 -11                -9.0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-17;-4.0            -13;-3.0            -11;-1.0            -11; -11            -13;-4.0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20 B amendment 14 - week 76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6                   1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-0.2 ( 1.9)         -2.0 ( . )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 0.5                -2.0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-3.0; 2.0           -2.0;-2.0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N = Number of subjects in Full Analysis Set. n = number of subjects with available information.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The MMSE Total Score ranges from 0 to 30, where higher scores indicate better functioning.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A decrease in the MMSE Total Score indicates a decline in functioning.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After Visit 19, data for subject 5013 is exluded from summary tables.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AC_Immune/ACI-24/ACI-24-FINAL/F01 - tab_sum_eff.sas/tab_cfb_mmse_totalscore.txt/10may2019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br w:type="page"/>
      </w:r>
      <w:r w:rsidR="0089749B" w:rsidRPr="0089749B">
        <w:rPr>
          <w:rFonts w:ascii="Courier New" w:hAnsi="Courier New" w:cs="Courier New"/>
          <w:sz w:val="16"/>
        </w:rPr>
        <w:lastRenderedPageBreak/>
        <w:t>Assessment of cognitive function as measured by Mini-Mental State Examination (MMSE) (Full Analysis Set) (Change from Baseline)</w:t>
      </w:r>
      <w:bookmarkStart w:id="1" w:name="_GoBack"/>
      <w:bookmarkEnd w:id="1"/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ACI-24 10 ug        ACI-24 100 ug       ACI-24 300 ug       ACI-24 1000 ug      Placebo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(N=9)               (N=9)               (N=9)               (N=9)               (N=12)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MMSE Total Score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21 B amendment 14 - week 87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6                   1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-1.8 ( 4.0)         -3.0 ( . )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-1.5                -3.0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-7.0; 2.0           -3.0;-3.0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22 B amendment 14 - week 100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5                   1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-0.8 ( 2.6)          1.0 ( . )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 0.0                 1.0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-5.0; 2.0            1.0; 1.0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Visit 23 B amendment 14 - week 126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n                                                                                                     5                   1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Mean (SD)                                                                                          -3.0 ( 4.4)         -9.0 ( . )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Median                                                                                             -2.0                -9.0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Min ; Max                                                                                           -10; 1.0           -9.0;-9.0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                                                                                        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______________________________________________________________________________________________________________________________________________________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N = Number of subjects in Full Analysis Set. n = number of subjects with available information.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The MMSE Total Score ranges from 0 to 30, where higher scores indicate better functioning.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A decrease in the MMSE Total Score indicates a decline in functioning.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>After Visit 19, data for subject 5013 is exluded from summary tables.</w:t>
      </w:r>
    </w:p>
    <w:p w:rsidR="000351D1" w:rsidRPr="001E607E" w:rsidRDefault="000351D1" w:rsidP="000351D1">
      <w:pPr>
        <w:pStyle w:val="PlainText"/>
        <w:rPr>
          <w:rFonts w:ascii="Courier New" w:hAnsi="Courier New" w:cs="Courier New"/>
          <w:sz w:val="16"/>
        </w:rPr>
      </w:pPr>
      <w:r w:rsidRPr="001E607E">
        <w:rPr>
          <w:rFonts w:ascii="Courier New" w:hAnsi="Courier New" w:cs="Courier New"/>
          <w:sz w:val="16"/>
        </w:rPr>
        <w:t xml:space="preserve">                                                             AC_Immune/ACI-24/ACI-24-FINAL/F01 - tab_sum_eff.sas/tab_cfb_mmse_totalscore.txt/10may2019</w:t>
      </w:r>
    </w:p>
    <w:p w:rsidR="001D72C6" w:rsidRDefault="001D72C6" w:rsidP="0037653D">
      <w:pPr>
        <w:spacing w:after="0"/>
      </w:pPr>
    </w:p>
    <w:sectPr w:rsidR="001D72C6" w:rsidSect="0037653D">
      <w:headerReference w:type="default" r:id="rId7"/>
      <w:footerReference w:type="default" r:id="rId8"/>
      <w:pgSz w:w="16839" w:h="11907" w:orient="landscape" w:code="9"/>
      <w:pgMar w:top="1701" w:right="1077" w:bottom="170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082" w:rsidRDefault="00D04082" w:rsidP="00D04082">
      <w:pPr>
        <w:spacing w:after="0" w:line="240" w:lineRule="auto"/>
      </w:pPr>
      <w:r>
        <w:separator/>
      </w:r>
    </w:p>
  </w:endnote>
  <w:endnote w:type="continuationSeparator" w:id="0">
    <w:p w:rsidR="00D04082" w:rsidRDefault="00D04082" w:rsidP="00D0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689392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04082" w:rsidRDefault="00D04082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749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9749B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04082" w:rsidRDefault="00D0408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082" w:rsidRDefault="00D04082" w:rsidP="00D04082">
      <w:pPr>
        <w:spacing w:after="0" w:line="240" w:lineRule="auto"/>
      </w:pPr>
      <w:r>
        <w:separator/>
      </w:r>
    </w:p>
  </w:footnote>
  <w:footnote w:type="continuationSeparator" w:id="0">
    <w:p w:rsidR="00D04082" w:rsidRDefault="00D04082" w:rsidP="00D040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C55" w:rsidRDefault="00593C55">
    <w:pPr>
      <w:pStyle w:val="Header"/>
    </w:pPr>
    <w:r>
      <w:t>AC Immune SA</w:t>
    </w:r>
    <w:r>
      <w:ptab w:relativeTo="margin" w:alignment="center" w:leader="none"/>
    </w:r>
    <w:r>
      <w:t>Clinical Study ACI-24-0701</w:t>
    </w:r>
    <w:r>
      <w:ptab w:relativeTo="margin" w:alignment="right" w:leader="none"/>
    </w:r>
    <w:r>
      <w:t xml:space="preserve">EudraCT Number: </w:t>
    </w:r>
    <w:r w:rsidRPr="00593C55">
      <w:t>2008-006257-40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814"/>
    <w:rsid w:val="000351D1"/>
    <w:rsid w:val="00055D2E"/>
    <w:rsid w:val="001D72C6"/>
    <w:rsid w:val="0037653D"/>
    <w:rsid w:val="003D4749"/>
    <w:rsid w:val="00593C55"/>
    <w:rsid w:val="007A6407"/>
    <w:rsid w:val="0089749B"/>
    <w:rsid w:val="008A12D4"/>
    <w:rsid w:val="009373DA"/>
    <w:rsid w:val="00BE1CAB"/>
    <w:rsid w:val="00C837B7"/>
    <w:rsid w:val="00D04082"/>
    <w:rsid w:val="00D674C3"/>
    <w:rsid w:val="00F57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1D1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Cs/>
      <w:sz w:val="24"/>
      <w:szCs w:val="28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82"/>
  </w:style>
  <w:style w:type="paragraph" w:styleId="Footer">
    <w:name w:val="footer"/>
    <w:basedOn w:val="Normal"/>
    <w:link w:val="Foot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82"/>
  </w:style>
  <w:style w:type="paragraph" w:styleId="BalloonText">
    <w:name w:val="Balloon Text"/>
    <w:basedOn w:val="Normal"/>
    <w:link w:val="BalloonTextChar"/>
    <w:uiPriority w:val="99"/>
    <w:semiHidden/>
    <w:unhideWhenUsed/>
    <w:rsid w:val="0059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C5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C837B7"/>
    <w:pPr>
      <w:spacing w:after="0" w:line="240" w:lineRule="auto"/>
    </w:pPr>
    <w:rPr>
      <w:rFonts w:ascii="Consolas" w:hAnsi="Consolas"/>
      <w:sz w:val="21"/>
      <w:szCs w:val="21"/>
      <w:lang w:val="da-DK"/>
    </w:rPr>
  </w:style>
  <w:style w:type="character" w:customStyle="1" w:styleId="PlainTextChar">
    <w:name w:val="Plain Text Char"/>
    <w:basedOn w:val="DefaultParagraphFont"/>
    <w:link w:val="PlainText"/>
    <w:uiPriority w:val="99"/>
    <w:rsid w:val="00C837B7"/>
    <w:rPr>
      <w:rFonts w:ascii="Consolas" w:hAnsi="Consolas"/>
      <w:sz w:val="21"/>
      <w:szCs w:val="21"/>
      <w:lang w:val="da-DK"/>
    </w:rPr>
  </w:style>
  <w:style w:type="character" w:customStyle="1" w:styleId="Heading1Char">
    <w:name w:val="Heading 1 Char"/>
    <w:basedOn w:val="DefaultParagraphFont"/>
    <w:link w:val="Heading1"/>
    <w:uiPriority w:val="9"/>
    <w:rsid w:val="000351D1"/>
    <w:rPr>
      <w:rFonts w:ascii="Calibri" w:eastAsiaTheme="majorEastAsia" w:hAnsi="Calibri" w:cstheme="majorBidi"/>
      <w:bCs/>
      <w:sz w:val="24"/>
      <w:szCs w:val="28"/>
      <w:lang w:val="da-DK" w:eastAsia="da-D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51D1"/>
    <w:pPr>
      <w:keepNext/>
      <w:keepLines/>
      <w:spacing w:after="0" w:line="240" w:lineRule="auto"/>
      <w:outlineLvl w:val="0"/>
    </w:pPr>
    <w:rPr>
      <w:rFonts w:ascii="Calibri" w:eastAsiaTheme="majorEastAsia" w:hAnsi="Calibri" w:cstheme="majorBidi"/>
      <w:bCs/>
      <w:sz w:val="24"/>
      <w:szCs w:val="28"/>
      <w:lang w:val="da-DK" w:eastAsia="da-D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82"/>
  </w:style>
  <w:style w:type="paragraph" w:styleId="Footer">
    <w:name w:val="footer"/>
    <w:basedOn w:val="Normal"/>
    <w:link w:val="FooterChar"/>
    <w:uiPriority w:val="99"/>
    <w:unhideWhenUsed/>
    <w:rsid w:val="00D040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82"/>
  </w:style>
  <w:style w:type="paragraph" w:styleId="BalloonText">
    <w:name w:val="Balloon Text"/>
    <w:basedOn w:val="Normal"/>
    <w:link w:val="BalloonTextChar"/>
    <w:uiPriority w:val="99"/>
    <w:semiHidden/>
    <w:unhideWhenUsed/>
    <w:rsid w:val="00593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C5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C837B7"/>
    <w:pPr>
      <w:spacing w:after="0" w:line="240" w:lineRule="auto"/>
    </w:pPr>
    <w:rPr>
      <w:rFonts w:ascii="Consolas" w:hAnsi="Consolas"/>
      <w:sz w:val="21"/>
      <w:szCs w:val="21"/>
      <w:lang w:val="da-DK"/>
    </w:rPr>
  </w:style>
  <w:style w:type="character" w:customStyle="1" w:styleId="PlainTextChar">
    <w:name w:val="Plain Text Char"/>
    <w:basedOn w:val="DefaultParagraphFont"/>
    <w:link w:val="PlainText"/>
    <w:uiPriority w:val="99"/>
    <w:rsid w:val="00C837B7"/>
    <w:rPr>
      <w:rFonts w:ascii="Consolas" w:hAnsi="Consolas"/>
      <w:sz w:val="21"/>
      <w:szCs w:val="21"/>
      <w:lang w:val="da-DK"/>
    </w:rPr>
  </w:style>
  <w:style w:type="character" w:customStyle="1" w:styleId="Heading1Char">
    <w:name w:val="Heading 1 Char"/>
    <w:basedOn w:val="DefaultParagraphFont"/>
    <w:link w:val="Heading1"/>
    <w:uiPriority w:val="9"/>
    <w:rsid w:val="000351D1"/>
    <w:rPr>
      <w:rFonts w:ascii="Calibri" w:eastAsiaTheme="majorEastAsia" w:hAnsi="Calibri" w:cstheme="majorBidi"/>
      <w:bCs/>
      <w:sz w:val="24"/>
      <w:szCs w:val="28"/>
      <w:lang w:val="da-DK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2237</Words>
  <Characters>12754</Characters>
  <Application>Microsoft Office Word</Application>
  <DocSecurity>0</DocSecurity>
  <Lines>106</Lines>
  <Paragraphs>29</Paragraphs>
  <ScaleCrop>false</ScaleCrop>
  <Company>Hewlett-Packard Company</Company>
  <LinksUpToDate>false</LinksUpToDate>
  <CharactersWithSpaces>14962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Tanja Juergens</dc:creator>
  <cp:keywords/>
  <dc:description/>
  <cp:lastModifiedBy>Tanja Juergens</cp:lastModifiedBy>
  <cp:revision>15</cp:revision>
  <dcterms:created xsi:type="dcterms:W3CDTF">2019-10-04T13:15:00Z</dcterms:created>
  <dcterms:modified xsi:type="dcterms:W3CDTF">2019-10-04T14:29:00Z</dcterms:modified>
</cp:coreProperties>
</file>