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26E" w:rsidRDefault="009E026E" w:rsidP="009E026E">
      <w:pPr>
        <w:rPr>
          <w:color w:val="1F497D"/>
        </w:rPr>
      </w:pPr>
    </w:p>
    <w:p w:rsidR="00F66718" w:rsidRPr="00F66718" w:rsidRDefault="00F66718" w:rsidP="009E026E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EudraCT: </w:t>
      </w:r>
      <w:r w:rsidR="00F07611" w:rsidRPr="00F07611">
        <w:rPr>
          <w:sz w:val="28"/>
          <w:szCs w:val="28"/>
        </w:rPr>
        <w:t>2008-007476-19</w:t>
      </w:r>
    </w:p>
    <w:p w:rsidR="009E026E" w:rsidRPr="00F66718" w:rsidRDefault="009E026E" w:rsidP="009E026E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Local R&amp;I Number:  </w:t>
      </w:r>
      <w:r w:rsidR="00F07611">
        <w:rPr>
          <w:sz w:val="28"/>
          <w:szCs w:val="28"/>
        </w:rPr>
        <w:t>OP/2008/2980</w:t>
      </w:r>
    </w:p>
    <w:p w:rsidR="009E026E" w:rsidRDefault="009E026E" w:rsidP="009E026E">
      <w:pPr>
        <w:rPr>
          <w:color w:val="1F497D"/>
        </w:rPr>
      </w:pPr>
    </w:p>
    <w:p w:rsidR="009E026E" w:rsidRDefault="004D7D55">
      <w:r>
        <w:rPr>
          <w:b/>
          <w:sz w:val="28"/>
          <w:szCs w:val="28"/>
        </w:rPr>
        <w:t>Phase IIb clinical trial of ranibizumab for the treatment of uveitic and idiopathic choroidal neovascular membranes</w:t>
      </w:r>
    </w:p>
    <w:p w:rsidR="00F66718" w:rsidRDefault="00F66718">
      <w:pPr>
        <w:rPr>
          <w:sz w:val="28"/>
          <w:szCs w:val="28"/>
        </w:rPr>
      </w:pPr>
    </w:p>
    <w:p w:rsidR="005672E0" w:rsidRPr="00F66718" w:rsidRDefault="00A8580F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The results of </w:t>
      </w:r>
      <w:r w:rsidR="00F66718">
        <w:rPr>
          <w:sz w:val="28"/>
          <w:szCs w:val="28"/>
        </w:rPr>
        <w:t xml:space="preserve">the trial </w:t>
      </w:r>
      <w:r w:rsidRPr="00F66718">
        <w:rPr>
          <w:sz w:val="28"/>
          <w:szCs w:val="28"/>
        </w:rPr>
        <w:t>can b</w:t>
      </w:r>
      <w:r w:rsidR="005672E0" w:rsidRPr="00F66718">
        <w:rPr>
          <w:sz w:val="28"/>
          <w:szCs w:val="28"/>
        </w:rPr>
        <w:t>e</w:t>
      </w:r>
      <w:r w:rsidRPr="00F66718">
        <w:rPr>
          <w:sz w:val="28"/>
          <w:szCs w:val="28"/>
        </w:rPr>
        <w:t xml:space="preserve"> found in</w:t>
      </w:r>
      <w:r w:rsidR="00F66718">
        <w:rPr>
          <w:sz w:val="28"/>
          <w:szCs w:val="28"/>
        </w:rPr>
        <w:t xml:space="preserve"> </w:t>
      </w:r>
      <w:r w:rsidR="00012EB5">
        <w:rPr>
          <w:i/>
          <w:sz w:val="28"/>
          <w:szCs w:val="28"/>
        </w:rPr>
        <w:t xml:space="preserve">British Journal of Ophthalmology </w:t>
      </w:r>
      <w:r w:rsidR="00012EB5" w:rsidRPr="00012EB5">
        <w:rPr>
          <w:sz w:val="28"/>
          <w:szCs w:val="28"/>
        </w:rPr>
        <w:t>volume 100, issue 9, 16 Dec 2015</w:t>
      </w:r>
      <w:r w:rsidR="005672E0" w:rsidRPr="00012EB5">
        <w:rPr>
          <w:sz w:val="28"/>
          <w:szCs w:val="28"/>
        </w:rPr>
        <w:t>.</w:t>
      </w:r>
      <w:r w:rsidR="005672E0" w:rsidRPr="00F66718">
        <w:rPr>
          <w:sz w:val="28"/>
          <w:szCs w:val="28"/>
        </w:rPr>
        <w:t xml:space="preserve">  Authors: </w:t>
      </w:r>
      <w:r w:rsidR="00012EB5">
        <w:rPr>
          <w:sz w:val="28"/>
          <w:szCs w:val="28"/>
        </w:rPr>
        <w:t xml:space="preserve">Ester </w:t>
      </w:r>
      <w:bookmarkStart w:id="0" w:name="_GoBack"/>
      <w:bookmarkEnd w:id="0"/>
      <w:r w:rsidR="00012EB5">
        <w:rPr>
          <w:sz w:val="28"/>
          <w:szCs w:val="28"/>
        </w:rPr>
        <w:t>Carreno, Tanya Moutray, Konstantinos Fotis, Richard W J Lee, Andrew D Dick, Adam H Ross, Clare Bailey</w:t>
      </w:r>
      <w:r w:rsidR="005672E0" w:rsidRPr="00F66718">
        <w:rPr>
          <w:sz w:val="28"/>
          <w:szCs w:val="28"/>
        </w:rPr>
        <w:t xml:space="preserve"> </w:t>
      </w:r>
    </w:p>
    <w:p w:rsidR="005672E0" w:rsidRPr="00F66718" w:rsidRDefault="005672E0">
      <w:pPr>
        <w:rPr>
          <w:sz w:val="28"/>
          <w:szCs w:val="28"/>
        </w:rPr>
      </w:pPr>
    </w:p>
    <w:p w:rsidR="009E026E" w:rsidRDefault="005672E0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 A link to the article is available here: </w:t>
      </w:r>
      <w:hyperlink r:id="rId5" w:history="1">
        <w:r w:rsidR="004D7D55" w:rsidRPr="00D330A5">
          <w:rPr>
            <w:rStyle w:val="Hyperlink"/>
            <w:sz w:val="28"/>
            <w:szCs w:val="28"/>
          </w:rPr>
          <w:t>https://bjo.bmj.com/content/100/9/1221</w:t>
        </w:r>
      </w:hyperlink>
    </w:p>
    <w:p w:rsidR="004D7D55" w:rsidRDefault="004D7D55">
      <w:pPr>
        <w:rPr>
          <w:sz w:val="28"/>
          <w:szCs w:val="28"/>
        </w:rPr>
      </w:pPr>
    </w:p>
    <w:p w:rsidR="00F07611" w:rsidRDefault="00F07611">
      <w:pPr>
        <w:rPr>
          <w:sz w:val="28"/>
          <w:szCs w:val="28"/>
        </w:rPr>
      </w:pPr>
    </w:p>
    <w:p w:rsidR="00F07611" w:rsidRDefault="00F07611">
      <w:pPr>
        <w:rPr>
          <w:sz w:val="28"/>
          <w:szCs w:val="28"/>
        </w:rPr>
      </w:pPr>
    </w:p>
    <w:p w:rsidR="00F07611" w:rsidRDefault="00F07611">
      <w:pPr>
        <w:rPr>
          <w:sz w:val="28"/>
          <w:szCs w:val="28"/>
        </w:rPr>
      </w:pPr>
    </w:p>
    <w:sectPr w:rsidR="00F076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26E"/>
    <w:rsid w:val="00012EB5"/>
    <w:rsid w:val="002F33A8"/>
    <w:rsid w:val="004C149F"/>
    <w:rsid w:val="004D7D55"/>
    <w:rsid w:val="005672E0"/>
    <w:rsid w:val="006E0622"/>
    <w:rsid w:val="0078409B"/>
    <w:rsid w:val="00995887"/>
    <w:rsid w:val="009E026E"/>
    <w:rsid w:val="009E4CBC"/>
    <w:rsid w:val="00A8580F"/>
    <w:rsid w:val="00DE6F6B"/>
    <w:rsid w:val="00F07611"/>
    <w:rsid w:val="00F6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26E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026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72E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26E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026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72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3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09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61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7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57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82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51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7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508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646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858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4762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3557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6960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0508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565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7499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3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18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32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4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347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55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23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415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723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9290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567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2926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264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8277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682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jo.bmj.com/content/100/9/12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8B1091ED</Template>
  <TotalTime>27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UHBristol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Wale, Katharine</dc:creator>
  <cp:lastModifiedBy>Wale, Katharine</cp:lastModifiedBy>
  <cp:revision>4</cp:revision>
  <dcterms:created xsi:type="dcterms:W3CDTF">2020-01-14T15:38:00Z</dcterms:created>
  <dcterms:modified xsi:type="dcterms:W3CDTF">2020-02-06T09:19:00Z</dcterms:modified>
</cp:coreProperties>
</file>