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03B5A2" w14:textId="77777777" w:rsidR="001B3A7F" w:rsidRPr="0044035E" w:rsidRDefault="001B3A7F" w:rsidP="001B3A7F">
      <w:pPr>
        <w:pStyle w:val="NoSpacing"/>
        <w:jc w:val="center"/>
        <w:rPr>
          <w:b/>
        </w:rPr>
      </w:pPr>
      <w:r w:rsidRPr="0044035E">
        <w:rPr>
          <w:b/>
        </w:rPr>
        <w:t>ANTIDEPRESSANT CONTROLLED TRIAL FOR NEGATIVE SYMPTOMS IN SCHIZOPHRENIA (ACTIONS)</w:t>
      </w:r>
    </w:p>
    <w:p w14:paraId="7E5BF086" w14:textId="77777777" w:rsidR="00857678" w:rsidRPr="0044035E" w:rsidRDefault="001B3A7F" w:rsidP="001B3A7F">
      <w:pPr>
        <w:pStyle w:val="NoSpacing"/>
        <w:jc w:val="center"/>
        <w:rPr>
          <w:b/>
        </w:rPr>
      </w:pPr>
      <w:r w:rsidRPr="0044035E">
        <w:rPr>
          <w:b/>
        </w:rPr>
        <w:t>A double-blind, placebo-controlled, randomised clinical trial</w:t>
      </w:r>
    </w:p>
    <w:p w14:paraId="28273B5E" w14:textId="77777777" w:rsidR="001B3A7F" w:rsidRDefault="001B3A7F" w:rsidP="00857678"/>
    <w:p w14:paraId="06DF0D3E" w14:textId="77777777" w:rsidR="00E523B7" w:rsidRPr="00311FB0" w:rsidRDefault="00E523B7" w:rsidP="00857678"/>
    <w:p w14:paraId="7547EC17" w14:textId="4FF79185" w:rsidR="00D06576" w:rsidRPr="0013799D" w:rsidRDefault="00E523B7" w:rsidP="00E523B7">
      <w:r w:rsidRPr="00311FB0">
        <w:t>T</w:t>
      </w:r>
      <w:r w:rsidR="00462A3D" w:rsidRPr="00311FB0">
        <w:t>homas</w:t>
      </w:r>
      <w:r w:rsidRPr="00311FB0">
        <w:t xml:space="preserve"> R. E. Barnes</w:t>
      </w:r>
      <w:r w:rsidRPr="00311FB0">
        <w:rPr>
          <w:vertAlign w:val="superscript"/>
        </w:rPr>
        <w:t>1</w:t>
      </w:r>
      <w:r w:rsidR="001B08C8">
        <w:rPr>
          <w:vertAlign w:val="superscript"/>
        </w:rPr>
        <w:t>,2</w:t>
      </w:r>
      <w:r w:rsidRPr="00311FB0">
        <w:t>,  V</w:t>
      </w:r>
      <w:r w:rsidR="00462A3D" w:rsidRPr="00311FB0">
        <w:t>erity</w:t>
      </w:r>
      <w:r w:rsidRPr="00311FB0">
        <w:t xml:space="preserve"> </w:t>
      </w:r>
      <w:r w:rsidR="002E21E5" w:rsidRPr="00311FB0">
        <w:t xml:space="preserve">C. </w:t>
      </w:r>
      <w:r w:rsidRPr="00311FB0">
        <w:t>Leeson</w:t>
      </w:r>
      <w:r w:rsidRPr="00311FB0">
        <w:rPr>
          <w:vertAlign w:val="superscript"/>
        </w:rPr>
        <w:t>1</w:t>
      </w:r>
      <w:r w:rsidR="0013799D">
        <w:t xml:space="preserve">, </w:t>
      </w:r>
      <w:r w:rsidRPr="00311FB0">
        <w:t>C</w:t>
      </w:r>
      <w:r w:rsidR="00462A3D" w:rsidRPr="00311FB0">
        <w:t>arol</w:t>
      </w:r>
      <w:r w:rsidRPr="00311FB0">
        <w:t xml:space="preserve"> Paton</w:t>
      </w:r>
      <w:r w:rsidRPr="00311FB0">
        <w:rPr>
          <w:vertAlign w:val="superscript"/>
        </w:rPr>
        <w:t>1</w:t>
      </w:r>
      <w:r w:rsidR="00F704FA" w:rsidRPr="00311FB0">
        <w:rPr>
          <w:vertAlign w:val="superscript"/>
        </w:rPr>
        <w:t>,</w:t>
      </w:r>
      <w:r w:rsidR="001B08C8">
        <w:rPr>
          <w:vertAlign w:val="superscript"/>
        </w:rPr>
        <w:t>3</w:t>
      </w:r>
      <w:r w:rsidR="0013799D">
        <w:rPr>
          <w:bCs/>
          <w:lang w:val="en-US"/>
        </w:rPr>
        <w:t xml:space="preserve">, </w:t>
      </w:r>
      <w:proofErr w:type="spellStart"/>
      <w:r w:rsidR="00462A3D" w:rsidRPr="00311FB0">
        <w:rPr>
          <w:bCs/>
          <w:lang w:val="en-US"/>
        </w:rPr>
        <w:t>Céire</w:t>
      </w:r>
      <w:proofErr w:type="spellEnd"/>
      <w:r w:rsidR="00462A3D" w:rsidRPr="00311FB0">
        <w:rPr>
          <w:bCs/>
          <w:lang w:val="en-US"/>
        </w:rPr>
        <w:t xml:space="preserve"> </w:t>
      </w:r>
      <w:r w:rsidR="000A2F1A" w:rsidRPr="00311FB0">
        <w:t>Costelloe</w:t>
      </w:r>
      <w:r w:rsidR="001B08C8">
        <w:rPr>
          <w:vertAlign w:val="superscript"/>
        </w:rPr>
        <w:t>4</w:t>
      </w:r>
      <w:r w:rsidR="0013799D">
        <w:t xml:space="preserve">, </w:t>
      </w:r>
      <w:proofErr w:type="spellStart"/>
      <w:r w:rsidR="004533C4" w:rsidRPr="00311FB0">
        <w:t>J</w:t>
      </w:r>
      <w:r w:rsidR="00462A3D" w:rsidRPr="00311FB0">
        <w:t>udit</w:t>
      </w:r>
      <w:proofErr w:type="spellEnd"/>
      <w:r w:rsidR="004533C4" w:rsidRPr="00311FB0">
        <w:t xml:space="preserve"> Simon</w:t>
      </w:r>
      <w:r w:rsidR="001B08C8">
        <w:rPr>
          <w:vertAlign w:val="superscript"/>
        </w:rPr>
        <w:t>5</w:t>
      </w:r>
      <w:r w:rsidR="0013799D">
        <w:t xml:space="preserve">, </w:t>
      </w:r>
      <w:r w:rsidR="002E21E5" w:rsidRPr="00311FB0">
        <w:t>Noemi Kiss</w:t>
      </w:r>
      <w:r w:rsidR="001B08C8">
        <w:rPr>
          <w:vertAlign w:val="superscript"/>
        </w:rPr>
        <w:t>5</w:t>
      </w:r>
      <w:r w:rsidR="0013799D">
        <w:t xml:space="preserve">, </w:t>
      </w:r>
      <w:r w:rsidR="004B29E8" w:rsidRPr="00311FB0">
        <w:t>David Osborn</w:t>
      </w:r>
      <w:r w:rsidR="001B08C8">
        <w:rPr>
          <w:vertAlign w:val="superscript"/>
        </w:rPr>
        <w:t>6</w:t>
      </w:r>
      <w:r w:rsidR="0013799D">
        <w:t xml:space="preserve">, </w:t>
      </w:r>
      <w:r w:rsidR="00462A3D" w:rsidRPr="00311FB0">
        <w:t>Helen</w:t>
      </w:r>
      <w:r w:rsidR="008870F2" w:rsidRPr="00311FB0">
        <w:t xml:space="preserve"> Killaspy</w:t>
      </w:r>
      <w:r w:rsidR="001B08C8">
        <w:rPr>
          <w:vertAlign w:val="superscript"/>
        </w:rPr>
        <w:t>6</w:t>
      </w:r>
      <w:r w:rsidR="0013799D">
        <w:t xml:space="preserve">, </w:t>
      </w:r>
      <w:r w:rsidR="00D06576" w:rsidRPr="00311FB0">
        <w:t>Tom K. J. Craig</w:t>
      </w:r>
      <w:r w:rsidR="001B08C8">
        <w:rPr>
          <w:vertAlign w:val="superscript"/>
        </w:rPr>
        <w:t>7</w:t>
      </w:r>
      <w:r w:rsidR="0013799D">
        <w:t xml:space="preserve">, </w:t>
      </w:r>
      <w:r w:rsidR="00D06576" w:rsidRPr="00311FB0">
        <w:t>Shôn Lewis</w:t>
      </w:r>
      <w:r w:rsidR="001B08C8">
        <w:rPr>
          <w:vertAlign w:val="superscript"/>
        </w:rPr>
        <w:t>8</w:t>
      </w:r>
      <w:r w:rsidR="0013799D">
        <w:t xml:space="preserve">, </w:t>
      </w:r>
      <w:r w:rsidR="00D06576" w:rsidRPr="00311FB0">
        <w:t>Patrick Keown</w:t>
      </w:r>
      <w:r w:rsidR="001B08C8">
        <w:rPr>
          <w:vertAlign w:val="superscript"/>
        </w:rPr>
        <w:t>9</w:t>
      </w:r>
      <w:r w:rsidR="0013799D">
        <w:t xml:space="preserve">, </w:t>
      </w:r>
      <w:proofErr w:type="spellStart"/>
      <w:r w:rsidR="00653352" w:rsidRPr="00311FB0">
        <w:t>Shajahan</w:t>
      </w:r>
      <w:proofErr w:type="spellEnd"/>
      <w:r w:rsidR="00653352" w:rsidRPr="00311FB0">
        <w:t xml:space="preserve"> Ismail</w:t>
      </w:r>
      <w:r w:rsidR="001B08C8">
        <w:rPr>
          <w:vertAlign w:val="superscript"/>
        </w:rPr>
        <w:t>10</w:t>
      </w:r>
      <w:r w:rsidR="00653352" w:rsidRPr="00311FB0">
        <w:t xml:space="preserve"> </w:t>
      </w:r>
      <w:r w:rsidR="0013799D">
        <w:t xml:space="preserve">, </w:t>
      </w:r>
      <w:r w:rsidR="00086811" w:rsidRPr="00086811">
        <w:t>Mike Crawford</w:t>
      </w:r>
      <w:r w:rsidR="00086811" w:rsidRPr="00086811">
        <w:rPr>
          <w:vertAlign w:val="superscript"/>
        </w:rPr>
        <w:t>1</w:t>
      </w:r>
      <w:r w:rsidR="0013799D">
        <w:t xml:space="preserve">, </w:t>
      </w:r>
      <w:r w:rsidR="00D06576" w:rsidRPr="00311FB0">
        <w:t>David Baldwin</w:t>
      </w:r>
      <w:r w:rsidR="001B08C8">
        <w:rPr>
          <w:vertAlign w:val="superscript"/>
        </w:rPr>
        <w:t>11</w:t>
      </w:r>
      <w:r w:rsidR="0013799D">
        <w:t xml:space="preserve">, </w:t>
      </w:r>
      <w:r w:rsidR="004F7196" w:rsidRPr="00311FB0">
        <w:t>Glyn Lewis</w:t>
      </w:r>
      <w:r w:rsidR="001B08C8">
        <w:rPr>
          <w:vertAlign w:val="superscript"/>
        </w:rPr>
        <w:t>6</w:t>
      </w:r>
      <w:r w:rsidR="0013799D">
        <w:t xml:space="preserve">, </w:t>
      </w:r>
      <w:r w:rsidR="00CB1D37" w:rsidRPr="00311FB0">
        <w:t>John Geddes</w:t>
      </w:r>
      <w:r w:rsidR="001B08C8">
        <w:rPr>
          <w:vertAlign w:val="superscript"/>
        </w:rPr>
        <w:t>12</w:t>
      </w:r>
      <w:r w:rsidR="0013799D">
        <w:t xml:space="preserve">, </w:t>
      </w:r>
      <w:r w:rsidR="00D06576" w:rsidRPr="00311FB0">
        <w:t>Manoj Kumar</w:t>
      </w:r>
      <w:r w:rsidR="00CB1D37" w:rsidRPr="00311FB0">
        <w:rPr>
          <w:vertAlign w:val="superscript"/>
        </w:rPr>
        <w:t>1</w:t>
      </w:r>
      <w:r w:rsidR="001B08C8">
        <w:rPr>
          <w:vertAlign w:val="superscript"/>
        </w:rPr>
        <w:t>3</w:t>
      </w:r>
      <w:r w:rsidR="0013799D">
        <w:t xml:space="preserve">, </w:t>
      </w:r>
      <w:proofErr w:type="spellStart"/>
      <w:r w:rsidR="00D06576" w:rsidRPr="00311FB0">
        <w:t>Rudresh</w:t>
      </w:r>
      <w:proofErr w:type="spellEnd"/>
      <w:r w:rsidR="00D06576" w:rsidRPr="00311FB0">
        <w:t xml:space="preserve"> Pathak</w:t>
      </w:r>
      <w:r w:rsidR="00CB1D37" w:rsidRPr="00311FB0">
        <w:rPr>
          <w:vertAlign w:val="superscript"/>
        </w:rPr>
        <w:t>1</w:t>
      </w:r>
      <w:r w:rsidR="001B08C8">
        <w:rPr>
          <w:vertAlign w:val="superscript"/>
        </w:rPr>
        <w:t>4</w:t>
      </w:r>
      <w:r w:rsidR="0013799D">
        <w:t xml:space="preserve">, </w:t>
      </w:r>
      <w:r w:rsidR="00D06576" w:rsidRPr="00311FB0">
        <w:t>Simon Taylor</w:t>
      </w:r>
      <w:r w:rsidR="00CB1D37" w:rsidRPr="00311FB0">
        <w:rPr>
          <w:vertAlign w:val="superscript"/>
        </w:rPr>
        <w:t>1</w:t>
      </w:r>
      <w:r w:rsidR="001B08C8">
        <w:rPr>
          <w:vertAlign w:val="superscript"/>
        </w:rPr>
        <w:t>5</w:t>
      </w:r>
    </w:p>
    <w:p w14:paraId="52604D40" w14:textId="77777777" w:rsidR="001B08C8" w:rsidRDefault="00E523B7" w:rsidP="0013799D">
      <w:pPr>
        <w:pStyle w:val="NoSpacing"/>
        <w:rPr>
          <w:i/>
        </w:rPr>
      </w:pPr>
      <w:r w:rsidRPr="0013799D">
        <w:rPr>
          <w:i/>
          <w:vertAlign w:val="superscript"/>
        </w:rPr>
        <w:t>1</w:t>
      </w:r>
      <w:r w:rsidRPr="0013799D">
        <w:rPr>
          <w:i/>
        </w:rPr>
        <w:t>Centre for Mental Health, Imperial College London, UK</w:t>
      </w:r>
      <w:r w:rsidR="001B08C8">
        <w:rPr>
          <w:i/>
        </w:rPr>
        <w:t xml:space="preserve"> </w:t>
      </w:r>
    </w:p>
    <w:p w14:paraId="2C917A15" w14:textId="0DE4E1F4" w:rsidR="001B08C8" w:rsidRDefault="001B08C8" w:rsidP="0013799D">
      <w:pPr>
        <w:pStyle w:val="NoSpacing"/>
        <w:rPr>
          <w:i/>
        </w:rPr>
      </w:pPr>
      <w:r w:rsidRPr="001B08C8">
        <w:rPr>
          <w:i/>
          <w:vertAlign w:val="superscript"/>
        </w:rPr>
        <w:t>2</w:t>
      </w:r>
      <w:r>
        <w:rPr>
          <w:i/>
        </w:rPr>
        <w:t>West</w:t>
      </w:r>
      <w:r w:rsidR="001A4144">
        <w:rPr>
          <w:i/>
        </w:rPr>
        <w:t xml:space="preserve"> London Mental Health NHS Trust, London, UK</w:t>
      </w:r>
    </w:p>
    <w:p w14:paraId="60E88550" w14:textId="3B2D191A" w:rsidR="001B08C8" w:rsidRDefault="001B08C8" w:rsidP="0013799D">
      <w:pPr>
        <w:pStyle w:val="NoSpacing"/>
        <w:rPr>
          <w:i/>
        </w:rPr>
      </w:pPr>
      <w:r>
        <w:rPr>
          <w:i/>
          <w:vertAlign w:val="superscript"/>
        </w:rPr>
        <w:t>3</w:t>
      </w:r>
      <w:r w:rsidR="00E523B7" w:rsidRPr="0013799D">
        <w:rPr>
          <w:i/>
        </w:rPr>
        <w:t>Oxleas Mental Health Foundation Trust, UK</w:t>
      </w:r>
    </w:p>
    <w:p w14:paraId="4AFD4EA9" w14:textId="77777777" w:rsidR="001B08C8" w:rsidRDefault="001B08C8" w:rsidP="0013799D">
      <w:pPr>
        <w:pStyle w:val="NoSpacing"/>
        <w:rPr>
          <w:i/>
        </w:rPr>
      </w:pPr>
      <w:r w:rsidRPr="001B08C8">
        <w:rPr>
          <w:i/>
          <w:vertAlign w:val="superscript"/>
        </w:rPr>
        <w:t>4</w:t>
      </w:r>
      <w:r w:rsidR="00F704FA" w:rsidRPr="0013799D">
        <w:rPr>
          <w:i/>
        </w:rPr>
        <w:t>NIHR H</w:t>
      </w:r>
      <w:r w:rsidR="00F95E12" w:rsidRPr="0013799D">
        <w:rPr>
          <w:i/>
        </w:rPr>
        <w:t>ealth Protection Research Unit i</w:t>
      </w:r>
      <w:r w:rsidR="00F704FA" w:rsidRPr="0013799D">
        <w:rPr>
          <w:i/>
        </w:rPr>
        <w:t>n Healthcare Associated Infections and Antimicrobial Resistance, Imperial College London, UK</w:t>
      </w:r>
    </w:p>
    <w:p w14:paraId="6FAB19CD" w14:textId="77777777" w:rsidR="001B08C8" w:rsidRDefault="001B08C8" w:rsidP="0013799D">
      <w:pPr>
        <w:pStyle w:val="NoSpacing"/>
        <w:rPr>
          <w:i/>
        </w:rPr>
      </w:pPr>
      <w:r w:rsidRPr="001B08C8">
        <w:rPr>
          <w:i/>
          <w:vertAlign w:val="superscript"/>
        </w:rPr>
        <w:t xml:space="preserve">5 </w:t>
      </w:r>
      <w:r w:rsidR="004533C4" w:rsidRPr="0013799D">
        <w:rPr>
          <w:i/>
        </w:rPr>
        <w:t xml:space="preserve">Department of Health Economics, </w:t>
      </w:r>
      <w:r w:rsidR="00D8258F" w:rsidRPr="00D8258F">
        <w:rPr>
          <w:i/>
        </w:rPr>
        <w:t xml:space="preserve">Centre for Public Health, </w:t>
      </w:r>
      <w:r w:rsidR="004533C4" w:rsidRPr="0013799D">
        <w:rPr>
          <w:i/>
        </w:rPr>
        <w:t>Medical University of Vienna, Austria</w:t>
      </w:r>
    </w:p>
    <w:p w14:paraId="26527BAB" w14:textId="6C8A3A20" w:rsidR="004533C4" w:rsidRPr="0013799D" w:rsidRDefault="001B08C8" w:rsidP="0013799D">
      <w:pPr>
        <w:pStyle w:val="NoSpacing"/>
        <w:rPr>
          <w:i/>
        </w:rPr>
      </w:pPr>
      <w:r>
        <w:rPr>
          <w:i/>
          <w:vertAlign w:val="superscript"/>
        </w:rPr>
        <w:t>6</w:t>
      </w:r>
      <w:r w:rsidR="002E21E5" w:rsidRPr="0013799D">
        <w:rPr>
          <w:i/>
        </w:rPr>
        <w:t>Division of Psychiatry, University College London, UK</w:t>
      </w:r>
      <w:r w:rsidR="001A4144">
        <w:rPr>
          <w:i/>
        </w:rPr>
        <w:t xml:space="preserve"> and</w:t>
      </w:r>
      <w:r w:rsidR="001A4144" w:rsidRPr="001A4144">
        <w:t xml:space="preserve"> </w:t>
      </w:r>
      <w:r w:rsidR="001A4144" w:rsidRPr="001A4144">
        <w:rPr>
          <w:i/>
        </w:rPr>
        <w:t>Camden and Islington NHS Foundation Trust,</w:t>
      </w:r>
      <w:r w:rsidR="001A4144">
        <w:rPr>
          <w:i/>
        </w:rPr>
        <w:t xml:space="preserve"> </w:t>
      </w:r>
      <w:r w:rsidR="001A4144" w:rsidRPr="001A4144">
        <w:rPr>
          <w:i/>
        </w:rPr>
        <w:t>London, UK.</w:t>
      </w:r>
    </w:p>
    <w:p w14:paraId="49B166A1" w14:textId="027710DE" w:rsidR="002E21E5" w:rsidRPr="0013799D" w:rsidRDefault="001B08C8" w:rsidP="0013799D">
      <w:pPr>
        <w:pStyle w:val="NoSpacing"/>
        <w:rPr>
          <w:i/>
        </w:rPr>
      </w:pPr>
      <w:r>
        <w:rPr>
          <w:i/>
          <w:vertAlign w:val="superscript"/>
        </w:rPr>
        <w:t>7</w:t>
      </w:r>
      <w:r w:rsidR="002E21E5" w:rsidRPr="0013799D">
        <w:rPr>
          <w:i/>
        </w:rPr>
        <w:t>King's College London</w:t>
      </w:r>
      <w:r w:rsidR="00A00514">
        <w:rPr>
          <w:i/>
        </w:rPr>
        <w:t>,</w:t>
      </w:r>
      <w:r w:rsidR="002E21E5" w:rsidRPr="0013799D">
        <w:rPr>
          <w:i/>
        </w:rPr>
        <w:t xml:space="preserve"> Institute of Psychiatry, Psychology and Neuroscience, London, UK.</w:t>
      </w:r>
    </w:p>
    <w:p w14:paraId="0F8A5A28" w14:textId="78F4E351" w:rsidR="002E21E5" w:rsidRPr="0013799D" w:rsidRDefault="001B08C8" w:rsidP="0013799D">
      <w:pPr>
        <w:pStyle w:val="NoSpacing"/>
        <w:rPr>
          <w:i/>
        </w:rPr>
      </w:pPr>
      <w:r>
        <w:rPr>
          <w:i/>
          <w:vertAlign w:val="superscript"/>
        </w:rPr>
        <w:t>8</w:t>
      </w:r>
      <w:r w:rsidR="002E21E5" w:rsidRPr="0013799D">
        <w:rPr>
          <w:i/>
        </w:rPr>
        <w:t xml:space="preserve"> Institute of Brain, Behaviour and Mental Health, University of Manchester, Manchester, UK</w:t>
      </w:r>
    </w:p>
    <w:p w14:paraId="73B80BCF" w14:textId="4E646F19" w:rsidR="00CB1D37" w:rsidRPr="0013799D" w:rsidRDefault="001B08C8" w:rsidP="0013799D">
      <w:pPr>
        <w:pStyle w:val="NoSpacing"/>
        <w:rPr>
          <w:i/>
        </w:rPr>
      </w:pPr>
      <w:r>
        <w:rPr>
          <w:i/>
          <w:vertAlign w:val="superscript"/>
        </w:rPr>
        <w:t>9</w:t>
      </w:r>
      <w:r w:rsidR="00CB1D37" w:rsidRPr="0013799D">
        <w:rPr>
          <w:i/>
        </w:rPr>
        <w:t xml:space="preserve">Northumberland Tyne and Wear NHS Foundation Trust, </w:t>
      </w:r>
      <w:r w:rsidR="00CB1D37" w:rsidRPr="0013799D">
        <w:rPr>
          <w:rFonts w:cs="Arial"/>
          <w:i/>
          <w:shd w:val="clear" w:color="auto" w:fill="FFFFFF"/>
        </w:rPr>
        <w:t>Newcastle upon Tyne, UK</w:t>
      </w:r>
      <w:r w:rsidR="000E4594" w:rsidRPr="000E4594">
        <w:t xml:space="preserve"> </w:t>
      </w:r>
    </w:p>
    <w:p w14:paraId="76619E36" w14:textId="568C4852" w:rsidR="002E21E5" w:rsidRPr="0013799D" w:rsidRDefault="001B08C8" w:rsidP="0013799D">
      <w:pPr>
        <w:pStyle w:val="NoSpacing"/>
        <w:rPr>
          <w:i/>
        </w:rPr>
      </w:pPr>
      <w:r>
        <w:rPr>
          <w:i/>
          <w:vertAlign w:val="superscript"/>
        </w:rPr>
        <w:t>10</w:t>
      </w:r>
      <w:r w:rsidR="002E21E5" w:rsidRPr="0013799D">
        <w:rPr>
          <w:i/>
        </w:rPr>
        <w:t>Sheffield Health and Social Care NHS Foundation Trust, Sheffield, UK</w:t>
      </w:r>
    </w:p>
    <w:p w14:paraId="205DB2D5" w14:textId="6B66556D" w:rsidR="002E21E5" w:rsidRPr="0013799D" w:rsidRDefault="001B08C8" w:rsidP="0013799D">
      <w:pPr>
        <w:pStyle w:val="NoSpacing"/>
        <w:rPr>
          <w:i/>
        </w:rPr>
      </w:pPr>
      <w:r>
        <w:rPr>
          <w:i/>
          <w:vertAlign w:val="superscript"/>
        </w:rPr>
        <w:t>11</w:t>
      </w:r>
      <w:r w:rsidR="002E21E5" w:rsidRPr="0013799D">
        <w:rPr>
          <w:i/>
        </w:rPr>
        <w:t>Mental Health Group, University of Southampton Faculty of Medicine, UK</w:t>
      </w:r>
    </w:p>
    <w:p w14:paraId="238860E0" w14:textId="033E9526" w:rsidR="002E21E5" w:rsidRPr="0013799D" w:rsidRDefault="001B08C8" w:rsidP="0013799D">
      <w:pPr>
        <w:pStyle w:val="NoSpacing"/>
        <w:rPr>
          <w:b/>
          <w:i/>
        </w:rPr>
      </w:pPr>
      <w:r>
        <w:rPr>
          <w:b/>
          <w:i/>
          <w:vertAlign w:val="superscript"/>
        </w:rPr>
        <w:t>12</w:t>
      </w:r>
      <w:r w:rsidR="00CB1D37" w:rsidRPr="0013799D">
        <w:rPr>
          <w:i/>
        </w:rPr>
        <w:t>Department of Psychiatry, University of Oxford, UK</w:t>
      </w:r>
    </w:p>
    <w:p w14:paraId="5E8838A8" w14:textId="3D78E6CE" w:rsidR="004F7196" w:rsidRPr="0013799D" w:rsidRDefault="004F7196" w:rsidP="0013799D">
      <w:pPr>
        <w:pStyle w:val="NoSpacing"/>
        <w:rPr>
          <w:i/>
        </w:rPr>
      </w:pPr>
      <w:r w:rsidRPr="0013799D">
        <w:rPr>
          <w:i/>
          <w:vertAlign w:val="superscript"/>
        </w:rPr>
        <w:t>1</w:t>
      </w:r>
      <w:r w:rsidR="001B08C8">
        <w:rPr>
          <w:i/>
          <w:vertAlign w:val="superscript"/>
        </w:rPr>
        <w:t>3</w:t>
      </w:r>
      <w:r w:rsidRPr="0013799D">
        <w:rPr>
          <w:i/>
        </w:rPr>
        <w:t xml:space="preserve"> South Staffordshire</w:t>
      </w:r>
      <w:r w:rsidRPr="0013799D">
        <w:rPr>
          <w:rFonts w:cs="Arial"/>
          <w:bCs/>
          <w:i/>
          <w:iCs/>
          <w:shd w:val="clear" w:color="auto" w:fill="FFFFFF"/>
        </w:rPr>
        <w:t xml:space="preserve"> </w:t>
      </w:r>
      <w:r w:rsidRPr="0013799D">
        <w:rPr>
          <w:rFonts w:cs="Arial"/>
          <w:i/>
          <w:shd w:val="clear" w:color="auto" w:fill="FFFFFF"/>
        </w:rPr>
        <w:t>and Shropshire Healthcare</w:t>
      </w:r>
      <w:r w:rsidRPr="0013799D">
        <w:rPr>
          <w:rStyle w:val="apple-converted-space"/>
          <w:rFonts w:cs="Arial"/>
          <w:i/>
          <w:shd w:val="clear" w:color="auto" w:fill="FFFFFF"/>
        </w:rPr>
        <w:t> </w:t>
      </w:r>
      <w:r w:rsidRPr="0013799D">
        <w:rPr>
          <w:rStyle w:val="Emphasis"/>
          <w:rFonts w:cs="Arial"/>
          <w:bCs/>
          <w:i w:val="0"/>
          <w:iCs w:val="0"/>
          <w:shd w:val="clear" w:color="auto" w:fill="FFFFFF"/>
        </w:rPr>
        <w:t>NHS</w:t>
      </w:r>
      <w:r w:rsidRPr="0013799D">
        <w:rPr>
          <w:rStyle w:val="apple-converted-space"/>
          <w:rFonts w:cs="Arial"/>
          <w:i/>
          <w:shd w:val="clear" w:color="auto" w:fill="FFFFFF"/>
        </w:rPr>
        <w:t> </w:t>
      </w:r>
      <w:r w:rsidRPr="0013799D">
        <w:rPr>
          <w:rFonts w:cs="Arial"/>
          <w:i/>
          <w:shd w:val="clear" w:color="auto" w:fill="FFFFFF"/>
        </w:rPr>
        <w:t>Foundation Trust, Stafford, UK</w:t>
      </w:r>
    </w:p>
    <w:p w14:paraId="33FCAB55" w14:textId="03C4F728" w:rsidR="004F7196" w:rsidRPr="0013799D" w:rsidRDefault="004F7196" w:rsidP="0013799D">
      <w:pPr>
        <w:pStyle w:val="NoSpacing"/>
        <w:rPr>
          <w:i/>
        </w:rPr>
      </w:pPr>
      <w:r w:rsidRPr="0013799D">
        <w:rPr>
          <w:i/>
          <w:vertAlign w:val="superscript"/>
        </w:rPr>
        <w:t>1</w:t>
      </w:r>
      <w:r w:rsidR="001B08C8">
        <w:rPr>
          <w:i/>
          <w:vertAlign w:val="superscript"/>
        </w:rPr>
        <w:t>4</w:t>
      </w:r>
      <w:r w:rsidRPr="0013799D">
        <w:rPr>
          <w:i/>
        </w:rPr>
        <w:t>Lincolnshire Partnership NHS Foundation Trust, Lincoln, UK</w:t>
      </w:r>
    </w:p>
    <w:p w14:paraId="7CA78DAF" w14:textId="62781E0C" w:rsidR="004F7196" w:rsidRPr="00311FB0" w:rsidRDefault="004F7196" w:rsidP="0013799D">
      <w:pPr>
        <w:pStyle w:val="NoSpacing"/>
      </w:pPr>
      <w:r w:rsidRPr="0013799D">
        <w:rPr>
          <w:i/>
          <w:vertAlign w:val="superscript"/>
        </w:rPr>
        <w:t>1</w:t>
      </w:r>
      <w:r w:rsidR="001B08C8">
        <w:rPr>
          <w:i/>
          <w:vertAlign w:val="superscript"/>
        </w:rPr>
        <w:t>5</w:t>
      </w:r>
      <w:r w:rsidRPr="0013799D">
        <w:rPr>
          <w:i/>
        </w:rPr>
        <w:t>Derbyshire Healthcare NHS Foundation Trust, Derby, UK</w:t>
      </w:r>
    </w:p>
    <w:p w14:paraId="555BEB7E" w14:textId="77777777" w:rsidR="00311FB0" w:rsidRPr="000A5115" w:rsidRDefault="00311FB0" w:rsidP="00311FB0">
      <w:pPr>
        <w:pStyle w:val="subsmallVCL"/>
        <w:rPr>
          <w:i w:val="0"/>
        </w:rPr>
      </w:pPr>
    </w:p>
    <w:p w14:paraId="257F28A4" w14:textId="77777777" w:rsidR="00AB30F0" w:rsidRDefault="00AB30F0" w:rsidP="00AB30F0">
      <w:pPr>
        <w:pStyle w:val="NoSpacing"/>
      </w:pPr>
      <w:r w:rsidRPr="00062A49">
        <w:t xml:space="preserve">Corresponding author: Thomas R. E. Barnes, Professor of Clinical Psychiatry, Centre for Mental Health, Hammersmith Hospital Campus, Imperial College London, 7th Floor Commonwealth Building, Du Cane Road, London W12 0NN. Tel: 0208 383 4161. Email: </w:t>
      </w:r>
      <w:r w:rsidRPr="009F051F">
        <w:t>t.r.barnes@imperial.ac.uk</w:t>
      </w:r>
    </w:p>
    <w:p w14:paraId="4C555E78" w14:textId="3BDFF481" w:rsidR="00D75D79" w:rsidRDefault="00D75D79">
      <w:pPr>
        <w:rPr>
          <w:b/>
        </w:rPr>
      </w:pPr>
    </w:p>
    <w:p w14:paraId="42973044" w14:textId="144F290C" w:rsidR="00930E58" w:rsidRPr="00930E58" w:rsidRDefault="00930E58" w:rsidP="00E523B7">
      <w:pPr>
        <w:rPr>
          <w:b/>
        </w:rPr>
      </w:pPr>
      <w:r w:rsidRPr="00930E58">
        <w:rPr>
          <w:b/>
        </w:rPr>
        <w:t>Declared competing interests of authors:</w:t>
      </w:r>
    </w:p>
    <w:p w14:paraId="5AA4DF4B" w14:textId="008B3670" w:rsidR="00146867" w:rsidRDefault="00930E58" w:rsidP="00146867">
      <w:r>
        <w:t>T.R.E.</w:t>
      </w:r>
      <w:r w:rsidR="00A625EB">
        <w:t xml:space="preserve"> </w:t>
      </w:r>
      <w:r>
        <w:t>B</w:t>
      </w:r>
      <w:r w:rsidR="00A625EB">
        <w:t>arnes</w:t>
      </w:r>
      <w:r>
        <w:t xml:space="preserve"> has received honoraria from Roche for speaking at educational meetings and </w:t>
      </w:r>
      <w:r w:rsidR="00F148E3" w:rsidRPr="00F148E3">
        <w:t xml:space="preserve">been a member of scientific advisory boards </w:t>
      </w:r>
      <w:r w:rsidR="00426901">
        <w:t xml:space="preserve">for </w:t>
      </w:r>
      <w:proofErr w:type="spellStart"/>
      <w:r>
        <w:t>Sunovion</w:t>
      </w:r>
      <w:proofErr w:type="spellEnd"/>
      <w:r>
        <w:t xml:space="preserve"> and Otsuka/</w:t>
      </w:r>
      <w:proofErr w:type="spellStart"/>
      <w:r>
        <w:t>Lundbeck</w:t>
      </w:r>
      <w:proofErr w:type="spellEnd"/>
      <w:r w:rsidR="00F148E3">
        <w:t>,</w:t>
      </w:r>
      <w:r w:rsidR="00F148E3" w:rsidRPr="00F148E3">
        <w:t xml:space="preserve"> in relation to antipsychotic medication</w:t>
      </w:r>
      <w:r>
        <w:t xml:space="preserve">. </w:t>
      </w:r>
      <w:r w:rsidR="00A625EB">
        <w:t>C. Paton</w:t>
      </w:r>
      <w:r>
        <w:t xml:space="preserve"> has undertaken consultancy work for </w:t>
      </w:r>
      <w:proofErr w:type="spellStart"/>
      <w:r>
        <w:t>Sunovion</w:t>
      </w:r>
      <w:proofErr w:type="spellEnd"/>
      <w:r w:rsidR="007A0002">
        <w:t xml:space="preserve"> and Eli-Lilly</w:t>
      </w:r>
      <w:r w:rsidR="008B425C">
        <w:t>,</w:t>
      </w:r>
      <w:r w:rsidR="00D1006D" w:rsidRPr="00D1006D">
        <w:t xml:space="preserve"> </w:t>
      </w:r>
      <w:r w:rsidR="00D1006D">
        <w:t>in relation to antipsychotic medication</w:t>
      </w:r>
      <w:r>
        <w:t>.</w:t>
      </w:r>
      <w:r w:rsidR="00DC3A8E" w:rsidRPr="00DC3A8E">
        <w:t xml:space="preserve"> </w:t>
      </w:r>
      <w:r w:rsidR="00DC3A8E">
        <w:t xml:space="preserve">T.K.J. Craig has </w:t>
      </w:r>
      <w:r w:rsidR="00DC3A8E" w:rsidRPr="00DC3A8E">
        <w:t xml:space="preserve">received honoraria from Lilly and </w:t>
      </w:r>
      <w:proofErr w:type="spellStart"/>
      <w:r w:rsidR="00DC3A8E" w:rsidRPr="00DC3A8E">
        <w:t>Sanofi</w:t>
      </w:r>
      <w:proofErr w:type="spellEnd"/>
      <w:r w:rsidR="00DC3A8E" w:rsidRPr="00DC3A8E">
        <w:t xml:space="preserve"> for speaking at educational meetings.</w:t>
      </w:r>
      <w:r w:rsidR="00426901" w:rsidRPr="00426901">
        <w:t xml:space="preserve"> </w:t>
      </w:r>
      <w:r w:rsidR="00F148E3" w:rsidRPr="00F148E3">
        <w:t>P. Keown has received an honorarium for speaking at an educational meeting</w:t>
      </w:r>
      <w:r w:rsidR="000E4594">
        <w:t xml:space="preserve"> and </w:t>
      </w:r>
      <w:r w:rsidR="00F148E3" w:rsidRPr="00F148E3">
        <w:t>been a member of a scientific advisory board for Otsuka/</w:t>
      </w:r>
      <w:proofErr w:type="spellStart"/>
      <w:r w:rsidR="00F148E3" w:rsidRPr="00F148E3">
        <w:t>Lundbeck</w:t>
      </w:r>
      <w:proofErr w:type="spellEnd"/>
      <w:r w:rsidR="00F148E3" w:rsidRPr="00F148E3">
        <w:t xml:space="preserve"> in relation to antipsychotic medication, and has received support from Janssen to attend a conference. </w:t>
      </w:r>
      <w:r w:rsidR="00426901">
        <w:t xml:space="preserve">D. Baldwin has received research funding from </w:t>
      </w:r>
      <w:r w:rsidR="00426901" w:rsidRPr="00426901">
        <w:t xml:space="preserve">Pfizer </w:t>
      </w:r>
      <w:r w:rsidR="00426901">
        <w:t xml:space="preserve">and undertaken consultancy work for </w:t>
      </w:r>
      <w:proofErr w:type="spellStart"/>
      <w:r w:rsidR="00426901" w:rsidRPr="00426901">
        <w:t>Lundbeck</w:t>
      </w:r>
      <w:proofErr w:type="spellEnd"/>
      <w:r w:rsidR="00426901">
        <w:t>.</w:t>
      </w:r>
      <w:r w:rsidR="00153349" w:rsidRPr="00153349">
        <w:t xml:space="preserve"> </w:t>
      </w:r>
      <w:r w:rsidR="00153349">
        <w:t>G.</w:t>
      </w:r>
      <w:r w:rsidR="00153349" w:rsidRPr="00153349">
        <w:t xml:space="preserve"> Lewis reports grants from NIHR during the conduct of the study and </w:t>
      </w:r>
      <w:r w:rsidR="00153349">
        <w:t>m</w:t>
      </w:r>
      <w:r w:rsidR="00153349" w:rsidRPr="00153349">
        <w:t>embership of EME board.</w:t>
      </w:r>
      <w:r w:rsidR="004E0EF3">
        <w:t xml:space="preserve"> S Lewis reports p</w:t>
      </w:r>
      <w:r w:rsidR="004E0EF3" w:rsidRPr="004E0EF3">
        <w:t xml:space="preserve">otential spin-out company, </w:t>
      </w:r>
      <w:proofErr w:type="spellStart"/>
      <w:r w:rsidR="004E0EF3" w:rsidRPr="004E0EF3">
        <w:t>Clintouch</w:t>
      </w:r>
      <w:proofErr w:type="spellEnd"/>
      <w:r w:rsidR="004E0EF3">
        <w:t>.</w:t>
      </w:r>
    </w:p>
    <w:p w14:paraId="797F82CA" w14:textId="77777777" w:rsidR="00426901" w:rsidRDefault="00426901" w:rsidP="00146867">
      <w:pPr>
        <w:rPr>
          <w:b/>
        </w:rPr>
      </w:pPr>
    </w:p>
    <w:p w14:paraId="23846B1B" w14:textId="77777777" w:rsidR="001F17D5" w:rsidRDefault="001F17D5">
      <w:pPr>
        <w:rPr>
          <w:b/>
        </w:rPr>
      </w:pPr>
      <w:r>
        <w:rPr>
          <w:b/>
        </w:rPr>
        <w:br w:type="page"/>
      </w:r>
    </w:p>
    <w:p w14:paraId="74736A15" w14:textId="77777777" w:rsidR="001F17D5" w:rsidRDefault="001F17D5" w:rsidP="001F17D5">
      <w:pPr>
        <w:pStyle w:val="NoSpacing"/>
        <w:rPr>
          <w:sz w:val="20"/>
          <w:szCs w:val="20"/>
        </w:rPr>
      </w:pPr>
    </w:p>
    <w:p w14:paraId="0AB9B074" w14:textId="50F9BC3A" w:rsidR="001F17D5" w:rsidRPr="00E138A6" w:rsidRDefault="001F17D5" w:rsidP="001E7B9E">
      <w:pPr>
        <w:pStyle w:val="headingVCL"/>
      </w:pPr>
      <w:bookmarkStart w:id="0" w:name="_Toc435094162"/>
      <w:r w:rsidRPr="00E138A6">
        <w:t>LIST OF ABBREVIATIONS</w:t>
      </w:r>
      <w:bookmarkEnd w:id="0"/>
    </w:p>
    <w:p w14:paraId="322F2329" w14:textId="77777777" w:rsidR="00312438" w:rsidRDefault="00312438" w:rsidP="001F17D5">
      <w:pPr>
        <w:pStyle w:val="NoSpacing"/>
      </w:pPr>
    </w:p>
    <w:p w14:paraId="7560DBD9" w14:textId="07A746B5" w:rsidR="00312438" w:rsidRDefault="00312438" w:rsidP="001F17D5">
      <w:pPr>
        <w:pStyle w:val="NoSpacing"/>
      </w:pPr>
      <w:r w:rsidRPr="00312438">
        <w:t>AIMS: Abnormal Involuntary Movements Scale</w:t>
      </w:r>
    </w:p>
    <w:p w14:paraId="5FD11B0C" w14:textId="77777777" w:rsidR="00312438" w:rsidRDefault="00312438" w:rsidP="001F17D5">
      <w:pPr>
        <w:pStyle w:val="NoSpacing"/>
      </w:pPr>
      <w:r w:rsidRPr="00312438">
        <w:t>ANNSERS: Antipsychotic Non-Neurological Side Effects Scale</w:t>
      </w:r>
    </w:p>
    <w:p w14:paraId="04592DD1" w14:textId="3E2169C4" w:rsidR="00312438" w:rsidRDefault="00312438" w:rsidP="001F17D5">
      <w:pPr>
        <w:pStyle w:val="NoSpacing"/>
      </w:pPr>
      <w:r w:rsidRPr="00312438">
        <w:t xml:space="preserve">BARS: Barnes </w:t>
      </w:r>
      <w:proofErr w:type="spellStart"/>
      <w:r w:rsidRPr="00312438">
        <w:t>Akathisia</w:t>
      </w:r>
      <w:proofErr w:type="spellEnd"/>
      <w:r w:rsidRPr="00312438">
        <w:t xml:space="preserve"> Rating Scale</w:t>
      </w:r>
    </w:p>
    <w:p w14:paraId="10B2F955" w14:textId="740784C8" w:rsidR="001F17D5" w:rsidRPr="00E138A6" w:rsidRDefault="00312438" w:rsidP="001F17D5">
      <w:pPr>
        <w:pStyle w:val="NoSpacing"/>
      </w:pPr>
      <w:r w:rsidRPr="00312438">
        <w:t>CDSS: Calgary Depression Rating Scale for Schizophrenia</w:t>
      </w:r>
    </w:p>
    <w:p w14:paraId="04DAE88D" w14:textId="6C13B848" w:rsidR="00EE0D0A" w:rsidRDefault="00414CB7" w:rsidP="001F17D5">
      <w:pPr>
        <w:pStyle w:val="NoSpacing"/>
      </w:pPr>
      <w:proofErr w:type="spellStart"/>
      <w:r w:rsidRPr="00414CB7">
        <w:t>CUtLASS</w:t>
      </w:r>
      <w:proofErr w:type="spellEnd"/>
      <w:r>
        <w:t xml:space="preserve">: </w:t>
      </w:r>
      <w:r w:rsidRPr="00414CB7">
        <w:t>Cost Utility of the Latest Antipsychotic Drugs in Schizophrenia Study</w:t>
      </w:r>
    </w:p>
    <w:p w14:paraId="5D1809F7" w14:textId="3DE08574" w:rsidR="00EE0D0A" w:rsidRDefault="00EE0D0A" w:rsidP="001F17D5">
      <w:pPr>
        <w:pStyle w:val="NoSpacing"/>
      </w:pPr>
      <w:r w:rsidRPr="00EE0D0A">
        <w:t>DSM-IV</w:t>
      </w:r>
      <w:r>
        <w:t xml:space="preserve">: </w:t>
      </w:r>
      <w:r w:rsidRPr="00EE0D0A">
        <w:t>Diagnostic and Statistical Manual of Mental Disorders, F</w:t>
      </w:r>
      <w:r>
        <w:t>ourth</w:t>
      </w:r>
      <w:r w:rsidRPr="00EE0D0A">
        <w:t xml:space="preserve"> Edition</w:t>
      </w:r>
    </w:p>
    <w:p w14:paraId="3D13E548" w14:textId="243D0453" w:rsidR="001F17D5" w:rsidRPr="00E138A6" w:rsidRDefault="004A524D" w:rsidP="001F17D5">
      <w:pPr>
        <w:pStyle w:val="NoSpacing"/>
      </w:pPr>
      <w:r w:rsidRPr="00E138A6">
        <w:t>EPS: extrapyramidal side effects</w:t>
      </w:r>
    </w:p>
    <w:p w14:paraId="7A6F8FA6" w14:textId="77777777" w:rsidR="00312438" w:rsidRDefault="00312438" w:rsidP="001F17D5">
      <w:pPr>
        <w:pStyle w:val="NoSpacing"/>
      </w:pPr>
      <w:r w:rsidRPr="00312438">
        <w:t>EPSE: Extrapyramidal Side Effects Scale</w:t>
      </w:r>
    </w:p>
    <w:p w14:paraId="53DD6E0D" w14:textId="2D647DE8" w:rsidR="001F2655" w:rsidRDefault="001F2655" w:rsidP="001F17D5">
      <w:pPr>
        <w:pStyle w:val="NoSpacing"/>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EQ-5D: </w:t>
      </w:r>
      <w:proofErr w:type="spellStart"/>
      <w:r>
        <w:rPr>
          <w:rFonts w:ascii="Arial" w:hAnsi="Arial" w:cs="Arial"/>
          <w:color w:val="000000"/>
          <w:sz w:val="20"/>
          <w:szCs w:val="20"/>
          <w:shd w:val="clear" w:color="auto" w:fill="FFFFFF"/>
        </w:rPr>
        <w:t>EuroQol</w:t>
      </w:r>
      <w:proofErr w:type="spellEnd"/>
      <w:r>
        <w:rPr>
          <w:rFonts w:ascii="Arial" w:hAnsi="Arial" w:cs="Arial"/>
          <w:color w:val="000000"/>
          <w:sz w:val="20"/>
          <w:szCs w:val="20"/>
          <w:shd w:val="clear" w:color="auto" w:fill="FFFFFF"/>
        </w:rPr>
        <w:t xml:space="preserve"> - 5 Dimension</w:t>
      </w:r>
      <w:r w:rsidR="003569EB">
        <w:rPr>
          <w:rFonts w:ascii="Arial" w:hAnsi="Arial" w:cs="Arial"/>
          <w:color w:val="000000"/>
          <w:sz w:val="20"/>
          <w:szCs w:val="20"/>
          <w:shd w:val="clear" w:color="auto" w:fill="FFFFFF"/>
        </w:rPr>
        <w:t>s</w:t>
      </w:r>
    </w:p>
    <w:p w14:paraId="4072E98B" w14:textId="70D3BC7D" w:rsidR="00A4692C" w:rsidRPr="00E138A6" w:rsidRDefault="00A4692C" w:rsidP="001F17D5">
      <w:pPr>
        <w:pStyle w:val="NoSpacing"/>
      </w:pPr>
      <w:r w:rsidRPr="00E138A6">
        <w:t>ICD-10: International Classification of Diseases, Revision 10</w:t>
      </w:r>
    </w:p>
    <w:p w14:paraId="37CE339D" w14:textId="77777777" w:rsidR="00312438" w:rsidRDefault="00312438" w:rsidP="001F17D5">
      <w:pPr>
        <w:pStyle w:val="NoSpacing"/>
      </w:pPr>
      <w:r w:rsidRPr="00312438">
        <w:t xml:space="preserve">ICECAP-A: </w:t>
      </w:r>
      <w:proofErr w:type="spellStart"/>
      <w:r w:rsidRPr="00312438">
        <w:t>ICEpop</w:t>
      </w:r>
      <w:proofErr w:type="spellEnd"/>
      <w:r w:rsidRPr="00312438">
        <w:t xml:space="preserve"> </w:t>
      </w:r>
      <w:proofErr w:type="spellStart"/>
      <w:r w:rsidRPr="00312438">
        <w:t>CAPability</w:t>
      </w:r>
      <w:proofErr w:type="spellEnd"/>
      <w:r w:rsidRPr="00312438">
        <w:t xml:space="preserve"> measure for Adults</w:t>
      </w:r>
    </w:p>
    <w:p w14:paraId="71CA9F73" w14:textId="0B3F3B75" w:rsidR="00850764" w:rsidRDefault="008B0487" w:rsidP="001F17D5">
      <w:pPr>
        <w:pStyle w:val="NoSpacing"/>
      </w:pPr>
      <w:r>
        <w:t xml:space="preserve">MHRA: </w:t>
      </w:r>
      <w:r w:rsidRPr="008B0487">
        <w:t>Medicines &amp; Healthcare p</w:t>
      </w:r>
      <w:r>
        <w:t>roducts Regulatory Agency</w:t>
      </w:r>
    </w:p>
    <w:p w14:paraId="0553F385" w14:textId="0402A982" w:rsidR="00850764" w:rsidRDefault="00850764" w:rsidP="001F17D5">
      <w:pPr>
        <w:pStyle w:val="NoSpacing"/>
      </w:pPr>
      <w:r>
        <w:t xml:space="preserve">NICE: </w:t>
      </w:r>
      <w:r w:rsidRPr="00850764">
        <w:t xml:space="preserve">National Institute for </w:t>
      </w:r>
      <w:r>
        <w:t>Health and C</w:t>
      </w:r>
      <w:r w:rsidR="003569EB">
        <w:t>are</w:t>
      </w:r>
      <w:r>
        <w:t xml:space="preserve"> Excellence</w:t>
      </w:r>
    </w:p>
    <w:p w14:paraId="3F4FC5DC" w14:textId="426C3E56" w:rsidR="001F17D5" w:rsidRPr="00E138A6" w:rsidRDefault="001F17D5" w:rsidP="001F17D5">
      <w:pPr>
        <w:pStyle w:val="NoSpacing"/>
      </w:pPr>
      <w:r w:rsidRPr="00E138A6">
        <w:t>PANSS:  Positive and Negative Syndrome Scale</w:t>
      </w:r>
    </w:p>
    <w:p w14:paraId="7266666E" w14:textId="70E944E3" w:rsidR="001F17D5" w:rsidRDefault="0066752C" w:rsidP="001F17D5">
      <w:pPr>
        <w:pStyle w:val="NoSpacing"/>
      </w:pPr>
      <w:r w:rsidRPr="00E138A6">
        <w:t>POMH-UK: Prescribing Observatory for Mental Health</w:t>
      </w:r>
    </w:p>
    <w:p w14:paraId="145F6EDE" w14:textId="4BD54F2C" w:rsidR="004C790D" w:rsidRDefault="004C790D" w:rsidP="001F17D5">
      <w:pPr>
        <w:pStyle w:val="NoSpacing"/>
      </w:pPr>
      <w:r>
        <w:t xml:space="preserve">QALY: </w:t>
      </w:r>
      <w:r w:rsidRPr="004C790D">
        <w:t>q</w:t>
      </w:r>
      <w:r>
        <w:t>uality-adjusted life year</w:t>
      </w:r>
    </w:p>
    <w:p w14:paraId="26CCC79C" w14:textId="40BC2108" w:rsidR="00E04518" w:rsidRDefault="00E04518" w:rsidP="001F17D5">
      <w:pPr>
        <w:pStyle w:val="NoSpacing"/>
      </w:pPr>
      <w:r w:rsidRPr="00E04518">
        <w:t>QLS:  Quality of Life Scale</w:t>
      </w:r>
    </w:p>
    <w:p w14:paraId="191263F2" w14:textId="0301BEA0" w:rsidR="00E04518" w:rsidRPr="00E138A6" w:rsidRDefault="007B63D6" w:rsidP="001F17D5">
      <w:pPr>
        <w:pStyle w:val="NoSpacing"/>
      </w:pPr>
      <w:proofErr w:type="spellStart"/>
      <w:r>
        <w:t>QTc</w:t>
      </w:r>
      <w:proofErr w:type="spellEnd"/>
      <w:r>
        <w:t>: c</w:t>
      </w:r>
      <w:r w:rsidRPr="007B63D6">
        <w:t>orrected QT Interval</w:t>
      </w:r>
    </w:p>
    <w:p w14:paraId="222EBF80" w14:textId="468D2F5F" w:rsidR="00814358" w:rsidRDefault="00814358" w:rsidP="001F17D5">
      <w:pPr>
        <w:pStyle w:val="NoSpacing"/>
      </w:pPr>
      <w:r w:rsidRPr="00814358">
        <w:t>REC</w:t>
      </w:r>
      <w:r>
        <w:t>: Research Ethics Committee</w:t>
      </w:r>
    </w:p>
    <w:p w14:paraId="76FFBEEE" w14:textId="315F2E4C" w:rsidR="001F17D5" w:rsidRDefault="001F17D5" w:rsidP="001F17D5">
      <w:pPr>
        <w:pStyle w:val="NoSpacing"/>
      </w:pPr>
      <w:r w:rsidRPr="00E138A6">
        <w:t>RCT:  Randomised controlled trial</w:t>
      </w:r>
    </w:p>
    <w:p w14:paraId="7B27E194" w14:textId="7FAEEEAE" w:rsidR="00E04518" w:rsidRDefault="00E04518" w:rsidP="001F17D5">
      <w:pPr>
        <w:pStyle w:val="NoSpacing"/>
      </w:pPr>
      <w:r>
        <w:t xml:space="preserve">SANS:  </w:t>
      </w:r>
      <w:r w:rsidRPr="00E04518">
        <w:t>Scale for the Asses</w:t>
      </w:r>
      <w:r>
        <w:t>sment of Negative Symptoms</w:t>
      </w:r>
    </w:p>
    <w:p w14:paraId="317302C3" w14:textId="77777777" w:rsidR="00312438" w:rsidRDefault="00312438" w:rsidP="00312438">
      <w:pPr>
        <w:pStyle w:val="NoSpacing"/>
      </w:pPr>
      <w:r>
        <w:t>SES: Service Engagement Scale</w:t>
      </w:r>
      <w:r w:rsidRPr="00312438">
        <w:t xml:space="preserve"> </w:t>
      </w:r>
    </w:p>
    <w:p w14:paraId="55F0F6DC" w14:textId="243DB108" w:rsidR="00312438" w:rsidRDefault="00312438" w:rsidP="00312438">
      <w:pPr>
        <w:pStyle w:val="NoSpacing"/>
      </w:pPr>
      <w:r w:rsidRPr="00312438">
        <w:t>SFS: Birchwood Social Function Scale</w:t>
      </w:r>
    </w:p>
    <w:p w14:paraId="3BACBB37" w14:textId="2DA24403" w:rsidR="001F17D5" w:rsidRPr="00E138A6" w:rsidRDefault="001F17D5" w:rsidP="001F17D5">
      <w:pPr>
        <w:pStyle w:val="NoSpacing"/>
      </w:pPr>
      <w:r w:rsidRPr="00E138A6">
        <w:t>SSRI: Selective serotonin reuptake inhibitor</w:t>
      </w:r>
    </w:p>
    <w:p w14:paraId="6C9707DE" w14:textId="77777777" w:rsidR="001F17D5" w:rsidRDefault="001F17D5" w:rsidP="001F17D5">
      <w:pPr>
        <w:pStyle w:val="NoSpacing"/>
        <w:rPr>
          <w:sz w:val="20"/>
          <w:szCs w:val="20"/>
        </w:rPr>
      </w:pPr>
    </w:p>
    <w:p w14:paraId="3FDBC903" w14:textId="77777777" w:rsidR="0086045E" w:rsidRDefault="0086045E" w:rsidP="001F17D5">
      <w:pPr>
        <w:pStyle w:val="NoSpacing"/>
        <w:rPr>
          <w:sz w:val="20"/>
          <w:szCs w:val="20"/>
        </w:rPr>
      </w:pPr>
    </w:p>
    <w:p w14:paraId="21A6108B" w14:textId="77777777" w:rsidR="00386652" w:rsidRDefault="001F17D5" w:rsidP="006B3613">
      <w:pPr>
        <w:pStyle w:val="NoSpacing"/>
        <w:jc w:val="both"/>
      </w:pPr>
      <w:r w:rsidRPr="00E358CF">
        <w:t>All abbreviations that have been used in this report are listed here unless the abbreviation is well</w:t>
      </w:r>
      <w:r w:rsidR="006B3613" w:rsidRPr="00E358CF">
        <w:t xml:space="preserve"> </w:t>
      </w:r>
      <w:r w:rsidRPr="00E358CF">
        <w:t>known (e.g. NHS), or it has been used only once, or it is a non-standard abbreviation used only in</w:t>
      </w:r>
      <w:r w:rsidR="006B3613" w:rsidRPr="00E358CF">
        <w:t xml:space="preserve"> </w:t>
      </w:r>
      <w:r w:rsidRPr="00E358CF">
        <w:t>figures/tables/appendices, in which case the abbreviation is defined in the figure legend or in the</w:t>
      </w:r>
      <w:r w:rsidR="006B3613" w:rsidRPr="00E358CF">
        <w:t xml:space="preserve"> </w:t>
      </w:r>
      <w:r w:rsidRPr="00E358CF">
        <w:t>notes at the end of the table.</w:t>
      </w:r>
    </w:p>
    <w:p w14:paraId="67C1C46D" w14:textId="77777777" w:rsidR="00386652" w:rsidRDefault="00386652" w:rsidP="006B3613">
      <w:pPr>
        <w:pStyle w:val="NoSpacing"/>
        <w:jc w:val="both"/>
      </w:pPr>
    </w:p>
    <w:p w14:paraId="0F997593" w14:textId="77777777" w:rsidR="00386652" w:rsidRDefault="00386652" w:rsidP="006B3613">
      <w:pPr>
        <w:pStyle w:val="NoSpacing"/>
        <w:jc w:val="both"/>
      </w:pPr>
    </w:p>
    <w:p w14:paraId="4D4F7DDB" w14:textId="49CADFE7" w:rsidR="00386652" w:rsidRDefault="00386652" w:rsidP="006B3613">
      <w:pPr>
        <w:pStyle w:val="NoSpacing"/>
        <w:jc w:val="both"/>
        <w:rPr>
          <w:b/>
        </w:rPr>
      </w:pPr>
      <w:r w:rsidRPr="00386652">
        <w:rPr>
          <w:b/>
        </w:rPr>
        <w:t>Keyword</w:t>
      </w:r>
      <w:r>
        <w:rPr>
          <w:b/>
        </w:rPr>
        <w:t>s</w:t>
      </w:r>
      <w:r w:rsidRPr="00386652">
        <w:rPr>
          <w:b/>
        </w:rPr>
        <w:t>:</w:t>
      </w:r>
    </w:p>
    <w:p w14:paraId="6A3442CA" w14:textId="77777777" w:rsidR="00386652" w:rsidRPr="00386652" w:rsidRDefault="00386652" w:rsidP="006B3613">
      <w:pPr>
        <w:pStyle w:val="NoSpacing"/>
        <w:jc w:val="both"/>
        <w:rPr>
          <w:b/>
        </w:rPr>
      </w:pPr>
    </w:p>
    <w:p w14:paraId="4D6B26A7" w14:textId="4EE2FB49" w:rsidR="00F55EE6" w:rsidRPr="00E358CF" w:rsidRDefault="00386652" w:rsidP="006B3613">
      <w:pPr>
        <w:pStyle w:val="NoSpacing"/>
        <w:jc w:val="both"/>
      </w:pPr>
      <w:r>
        <w:t>Citalopram</w:t>
      </w:r>
      <w:r w:rsidR="00C3544A">
        <w:t>;</w:t>
      </w:r>
      <w:r>
        <w:t xml:space="preserve"> antipsychotic</w:t>
      </w:r>
      <w:r w:rsidR="00C3544A">
        <w:t>;</w:t>
      </w:r>
      <w:r>
        <w:t xml:space="preserve"> schizophrenia</w:t>
      </w:r>
      <w:r w:rsidR="00C3544A">
        <w:t>;</w:t>
      </w:r>
      <w:r>
        <w:t xml:space="preserve"> negative symptoms</w:t>
      </w:r>
      <w:r w:rsidR="00C3544A">
        <w:t xml:space="preserve">; randomised controlled trial; </w:t>
      </w:r>
      <w:r w:rsidR="00343655">
        <w:t xml:space="preserve">SSRI </w:t>
      </w:r>
      <w:r w:rsidR="00C3544A">
        <w:t>antidepressant; antipsychotic augmentation</w:t>
      </w:r>
      <w:r w:rsidR="00F55EE6" w:rsidRPr="00E358CF">
        <w:br w:type="page"/>
      </w:r>
    </w:p>
    <w:p w14:paraId="43150C4C" w14:textId="1985AAAF" w:rsidR="008A10F7" w:rsidRPr="008A10F7" w:rsidRDefault="008A10F7" w:rsidP="008A10F7">
      <w:pPr>
        <w:pStyle w:val="TOC1"/>
      </w:pPr>
      <w:r w:rsidRPr="008A10F7">
        <w:lastRenderedPageBreak/>
        <w:t>TABLE OF CONTENTS</w:t>
      </w:r>
    </w:p>
    <w:p w14:paraId="1DAE6AA1" w14:textId="77777777" w:rsidR="001E7B9E" w:rsidRDefault="008A10F7">
      <w:pPr>
        <w:pStyle w:val="TOC1"/>
        <w:rPr>
          <w:rFonts w:eastAsiaTheme="minorEastAsia"/>
          <w:b w:val="0"/>
          <w:noProof/>
          <w:sz w:val="22"/>
          <w:lang w:eastAsia="en-GB"/>
        </w:rPr>
      </w:pPr>
      <w:r>
        <w:fldChar w:fldCharType="begin"/>
      </w:r>
      <w:r>
        <w:instrText xml:space="preserve"> TOC \h \z \t "Heading small VCL,2,heading VCL,1,sub small VCL,3" </w:instrText>
      </w:r>
      <w:r>
        <w:fldChar w:fldCharType="separate"/>
      </w:r>
      <w:hyperlink w:anchor="_Toc435094162" w:history="1">
        <w:r w:rsidR="001E7B9E" w:rsidRPr="00F5273A">
          <w:rPr>
            <w:rStyle w:val="Hyperlink"/>
            <w:noProof/>
          </w:rPr>
          <w:t>LIST OF ABBREVIATIONS</w:t>
        </w:r>
        <w:r w:rsidR="001E7B9E">
          <w:rPr>
            <w:noProof/>
            <w:webHidden/>
          </w:rPr>
          <w:tab/>
        </w:r>
        <w:r w:rsidR="001E7B9E">
          <w:rPr>
            <w:noProof/>
            <w:webHidden/>
          </w:rPr>
          <w:fldChar w:fldCharType="begin"/>
        </w:r>
        <w:r w:rsidR="001E7B9E">
          <w:rPr>
            <w:noProof/>
            <w:webHidden/>
          </w:rPr>
          <w:instrText xml:space="preserve"> PAGEREF _Toc435094162 \h </w:instrText>
        </w:r>
        <w:r w:rsidR="001E7B9E">
          <w:rPr>
            <w:noProof/>
            <w:webHidden/>
          </w:rPr>
        </w:r>
        <w:r w:rsidR="001E7B9E">
          <w:rPr>
            <w:noProof/>
            <w:webHidden/>
          </w:rPr>
          <w:fldChar w:fldCharType="separate"/>
        </w:r>
        <w:r w:rsidR="001E7B9E">
          <w:rPr>
            <w:noProof/>
            <w:webHidden/>
          </w:rPr>
          <w:t>2</w:t>
        </w:r>
        <w:r w:rsidR="001E7B9E">
          <w:rPr>
            <w:noProof/>
            <w:webHidden/>
          </w:rPr>
          <w:fldChar w:fldCharType="end"/>
        </w:r>
      </w:hyperlink>
    </w:p>
    <w:p w14:paraId="09A42CD9" w14:textId="77777777" w:rsidR="001E7B9E" w:rsidRDefault="002A5926">
      <w:pPr>
        <w:pStyle w:val="TOC1"/>
        <w:rPr>
          <w:rFonts w:eastAsiaTheme="minorEastAsia"/>
          <w:b w:val="0"/>
          <w:noProof/>
          <w:sz w:val="22"/>
          <w:lang w:eastAsia="en-GB"/>
        </w:rPr>
      </w:pPr>
      <w:hyperlink w:anchor="_Toc435094170" w:history="1">
        <w:r w:rsidR="001E7B9E" w:rsidRPr="00F5273A">
          <w:rPr>
            <w:rStyle w:val="Hyperlink"/>
            <w:noProof/>
          </w:rPr>
          <w:t>ABSTRACT</w:t>
        </w:r>
        <w:r w:rsidR="001E7B9E">
          <w:rPr>
            <w:noProof/>
            <w:webHidden/>
          </w:rPr>
          <w:tab/>
        </w:r>
        <w:r w:rsidR="001E7B9E">
          <w:rPr>
            <w:noProof/>
            <w:webHidden/>
          </w:rPr>
          <w:fldChar w:fldCharType="begin"/>
        </w:r>
        <w:r w:rsidR="001E7B9E">
          <w:rPr>
            <w:noProof/>
            <w:webHidden/>
          </w:rPr>
          <w:instrText xml:space="preserve"> PAGEREF _Toc435094170 \h </w:instrText>
        </w:r>
        <w:r w:rsidR="001E7B9E">
          <w:rPr>
            <w:noProof/>
            <w:webHidden/>
          </w:rPr>
        </w:r>
        <w:r w:rsidR="001E7B9E">
          <w:rPr>
            <w:noProof/>
            <w:webHidden/>
          </w:rPr>
          <w:fldChar w:fldCharType="separate"/>
        </w:r>
        <w:r w:rsidR="001E7B9E">
          <w:rPr>
            <w:noProof/>
            <w:webHidden/>
          </w:rPr>
          <w:t>7</w:t>
        </w:r>
        <w:r w:rsidR="001E7B9E">
          <w:rPr>
            <w:noProof/>
            <w:webHidden/>
          </w:rPr>
          <w:fldChar w:fldCharType="end"/>
        </w:r>
      </w:hyperlink>
    </w:p>
    <w:p w14:paraId="7A5927A5" w14:textId="77777777" w:rsidR="001E7B9E" w:rsidRDefault="002A5926">
      <w:pPr>
        <w:pStyle w:val="TOC2"/>
        <w:tabs>
          <w:tab w:val="right" w:leader="dot" w:pos="9016"/>
        </w:tabs>
        <w:rPr>
          <w:rFonts w:eastAsiaTheme="minorEastAsia"/>
          <w:noProof/>
          <w:lang w:eastAsia="en-GB"/>
        </w:rPr>
      </w:pPr>
      <w:hyperlink w:anchor="_Toc435094171" w:history="1">
        <w:r w:rsidR="001E7B9E" w:rsidRPr="00F5273A">
          <w:rPr>
            <w:rStyle w:val="Hyperlink"/>
            <w:noProof/>
          </w:rPr>
          <w:t>Background</w:t>
        </w:r>
        <w:r w:rsidR="001E7B9E">
          <w:rPr>
            <w:noProof/>
            <w:webHidden/>
          </w:rPr>
          <w:tab/>
        </w:r>
        <w:r w:rsidR="001E7B9E">
          <w:rPr>
            <w:noProof/>
            <w:webHidden/>
          </w:rPr>
          <w:fldChar w:fldCharType="begin"/>
        </w:r>
        <w:r w:rsidR="001E7B9E">
          <w:rPr>
            <w:noProof/>
            <w:webHidden/>
          </w:rPr>
          <w:instrText xml:space="preserve"> PAGEREF _Toc435094171 \h </w:instrText>
        </w:r>
        <w:r w:rsidR="001E7B9E">
          <w:rPr>
            <w:noProof/>
            <w:webHidden/>
          </w:rPr>
        </w:r>
        <w:r w:rsidR="001E7B9E">
          <w:rPr>
            <w:noProof/>
            <w:webHidden/>
          </w:rPr>
          <w:fldChar w:fldCharType="separate"/>
        </w:r>
        <w:r w:rsidR="001E7B9E">
          <w:rPr>
            <w:noProof/>
            <w:webHidden/>
          </w:rPr>
          <w:t>7</w:t>
        </w:r>
        <w:r w:rsidR="001E7B9E">
          <w:rPr>
            <w:noProof/>
            <w:webHidden/>
          </w:rPr>
          <w:fldChar w:fldCharType="end"/>
        </w:r>
      </w:hyperlink>
    </w:p>
    <w:p w14:paraId="4952D938" w14:textId="77777777" w:rsidR="001E7B9E" w:rsidRDefault="002A5926">
      <w:pPr>
        <w:pStyle w:val="TOC2"/>
        <w:tabs>
          <w:tab w:val="right" w:leader="dot" w:pos="9016"/>
        </w:tabs>
        <w:rPr>
          <w:rFonts w:eastAsiaTheme="minorEastAsia"/>
          <w:noProof/>
          <w:lang w:eastAsia="en-GB"/>
        </w:rPr>
      </w:pPr>
      <w:hyperlink w:anchor="_Toc435094172" w:history="1">
        <w:r w:rsidR="001E7B9E" w:rsidRPr="00F5273A">
          <w:rPr>
            <w:rStyle w:val="Hyperlink"/>
            <w:noProof/>
          </w:rPr>
          <w:t>Objectives</w:t>
        </w:r>
        <w:r w:rsidR="001E7B9E">
          <w:rPr>
            <w:noProof/>
            <w:webHidden/>
          </w:rPr>
          <w:tab/>
        </w:r>
        <w:r w:rsidR="001E7B9E">
          <w:rPr>
            <w:noProof/>
            <w:webHidden/>
          </w:rPr>
          <w:fldChar w:fldCharType="begin"/>
        </w:r>
        <w:r w:rsidR="001E7B9E">
          <w:rPr>
            <w:noProof/>
            <w:webHidden/>
          </w:rPr>
          <w:instrText xml:space="preserve"> PAGEREF _Toc435094172 \h </w:instrText>
        </w:r>
        <w:r w:rsidR="001E7B9E">
          <w:rPr>
            <w:noProof/>
            <w:webHidden/>
          </w:rPr>
        </w:r>
        <w:r w:rsidR="001E7B9E">
          <w:rPr>
            <w:noProof/>
            <w:webHidden/>
          </w:rPr>
          <w:fldChar w:fldCharType="separate"/>
        </w:r>
        <w:r w:rsidR="001E7B9E">
          <w:rPr>
            <w:noProof/>
            <w:webHidden/>
          </w:rPr>
          <w:t>7</w:t>
        </w:r>
        <w:r w:rsidR="001E7B9E">
          <w:rPr>
            <w:noProof/>
            <w:webHidden/>
          </w:rPr>
          <w:fldChar w:fldCharType="end"/>
        </w:r>
      </w:hyperlink>
    </w:p>
    <w:p w14:paraId="0A6426D1" w14:textId="77777777" w:rsidR="001E7B9E" w:rsidRDefault="002A5926">
      <w:pPr>
        <w:pStyle w:val="TOC2"/>
        <w:tabs>
          <w:tab w:val="right" w:leader="dot" w:pos="9016"/>
        </w:tabs>
        <w:rPr>
          <w:rFonts w:eastAsiaTheme="minorEastAsia"/>
          <w:noProof/>
          <w:lang w:eastAsia="en-GB"/>
        </w:rPr>
      </w:pPr>
      <w:hyperlink w:anchor="_Toc435094173" w:history="1">
        <w:r w:rsidR="001E7B9E" w:rsidRPr="00F5273A">
          <w:rPr>
            <w:rStyle w:val="Hyperlink"/>
            <w:noProof/>
          </w:rPr>
          <w:t>Design</w:t>
        </w:r>
        <w:r w:rsidR="001E7B9E">
          <w:rPr>
            <w:noProof/>
            <w:webHidden/>
          </w:rPr>
          <w:tab/>
        </w:r>
        <w:r w:rsidR="001E7B9E">
          <w:rPr>
            <w:noProof/>
            <w:webHidden/>
          </w:rPr>
          <w:fldChar w:fldCharType="begin"/>
        </w:r>
        <w:r w:rsidR="001E7B9E">
          <w:rPr>
            <w:noProof/>
            <w:webHidden/>
          </w:rPr>
          <w:instrText xml:space="preserve"> PAGEREF _Toc435094173 \h </w:instrText>
        </w:r>
        <w:r w:rsidR="001E7B9E">
          <w:rPr>
            <w:noProof/>
            <w:webHidden/>
          </w:rPr>
        </w:r>
        <w:r w:rsidR="001E7B9E">
          <w:rPr>
            <w:noProof/>
            <w:webHidden/>
          </w:rPr>
          <w:fldChar w:fldCharType="separate"/>
        </w:r>
        <w:r w:rsidR="001E7B9E">
          <w:rPr>
            <w:noProof/>
            <w:webHidden/>
          </w:rPr>
          <w:t>7</w:t>
        </w:r>
        <w:r w:rsidR="001E7B9E">
          <w:rPr>
            <w:noProof/>
            <w:webHidden/>
          </w:rPr>
          <w:fldChar w:fldCharType="end"/>
        </w:r>
      </w:hyperlink>
    </w:p>
    <w:p w14:paraId="3F31E1DD" w14:textId="77777777" w:rsidR="001E7B9E" w:rsidRDefault="002A5926">
      <w:pPr>
        <w:pStyle w:val="TOC2"/>
        <w:tabs>
          <w:tab w:val="right" w:leader="dot" w:pos="9016"/>
        </w:tabs>
        <w:rPr>
          <w:rFonts w:eastAsiaTheme="minorEastAsia"/>
          <w:noProof/>
          <w:lang w:eastAsia="en-GB"/>
        </w:rPr>
      </w:pPr>
      <w:hyperlink w:anchor="_Toc435094174" w:history="1">
        <w:r w:rsidR="001E7B9E" w:rsidRPr="00F5273A">
          <w:rPr>
            <w:rStyle w:val="Hyperlink"/>
            <w:noProof/>
          </w:rPr>
          <w:t>Settings</w:t>
        </w:r>
        <w:r w:rsidR="001E7B9E">
          <w:rPr>
            <w:noProof/>
            <w:webHidden/>
          </w:rPr>
          <w:tab/>
        </w:r>
        <w:r w:rsidR="001E7B9E">
          <w:rPr>
            <w:noProof/>
            <w:webHidden/>
          </w:rPr>
          <w:fldChar w:fldCharType="begin"/>
        </w:r>
        <w:r w:rsidR="001E7B9E">
          <w:rPr>
            <w:noProof/>
            <w:webHidden/>
          </w:rPr>
          <w:instrText xml:space="preserve"> PAGEREF _Toc435094174 \h </w:instrText>
        </w:r>
        <w:r w:rsidR="001E7B9E">
          <w:rPr>
            <w:noProof/>
            <w:webHidden/>
          </w:rPr>
        </w:r>
        <w:r w:rsidR="001E7B9E">
          <w:rPr>
            <w:noProof/>
            <w:webHidden/>
          </w:rPr>
          <w:fldChar w:fldCharType="separate"/>
        </w:r>
        <w:r w:rsidR="001E7B9E">
          <w:rPr>
            <w:noProof/>
            <w:webHidden/>
          </w:rPr>
          <w:t>7</w:t>
        </w:r>
        <w:r w:rsidR="001E7B9E">
          <w:rPr>
            <w:noProof/>
            <w:webHidden/>
          </w:rPr>
          <w:fldChar w:fldCharType="end"/>
        </w:r>
      </w:hyperlink>
    </w:p>
    <w:p w14:paraId="77B2AF20" w14:textId="77777777" w:rsidR="001E7B9E" w:rsidRDefault="002A5926">
      <w:pPr>
        <w:pStyle w:val="TOC2"/>
        <w:tabs>
          <w:tab w:val="right" w:leader="dot" w:pos="9016"/>
        </w:tabs>
        <w:rPr>
          <w:rFonts w:eastAsiaTheme="minorEastAsia"/>
          <w:noProof/>
          <w:lang w:eastAsia="en-GB"/>
        </w:rPr>
      </w:pPr>
      <w:hyperlink w:anchor="_Toc435094175" w:history="1">
        <w:r w:rsidR="001E7B9E" w:rsidRPr="00F5273A">
          <w:rPr>
            <w:rStyle w:val="Hyperlink"/>
            <w:noProof/>
          </w:rPr>
          <w:t>Participants</w:t>
        </w:r>
        <w:r w:rsidR="001E7B9E">
          <w:rPr>
            <w:noProof/>
            <w:webHidden/>
          </w:rPr>
          <w:tab/>
        </w:r>
        <w:r w:rsidR="001E7B9E">
          <w:rPr>
            <w:noProof/>
            <w:webHidden/>
          </w:rPr>
          <w:fldChar w:fldCharType="begin"/>
        </w:r>
        <w:r w:rsidR="001E7B9E">
          <w:rPr>
            <w:noProof/>
            <w:webHidden/>
          </w:rPr>
          <w:instrText xml:space="preserve"> PAGEREF _Toc435094175 \h </w:instrText>
        </w:r>
        <w:r w:rsidR="001E7B9E">
          <w:rPr>
            <w:noProof/>
            <w:webHidden/>
          </w:rPr>
        </w:r>
        <w:r w:rsidR="001E7B9E">
          <w:rPr>
            <w:noProof/>
            <w:webHidden/>
          </w:rPr>
          <w:fldChar w:fldCharType="separate"/>
        </w:r>
        <w:r w:rsidR="001E7B9E">
          <w:rPr>
            <w:noProof/>
            <w:webHidden/>
          </w:rPr>
          <w:t>7</w:t>
        </w:r>
        <w:r w:rsidR="001E7B9E">
          <w:rPr>
            <w:noProof/>
            <w:webHidden/>
          </w:rPr>
          <w:fldChar w:fldCharType="end"/>
        </w:r>
      </w:hyperlink>
    </w:p>
    <w:p w14:paraId="1CF568A5" w14:textId="77777777" w:rsidR="001E7B9E" w:rsidRDefault="002A5926">
      <w:pPr>
        <w:pStyle w:val="TOC2"/>
        <w:tabs>
          <w:tab w:val="right" w:leader="dot" w:pos="9016"/>
        </w:tabs>
        <w:rPr>
          <w:rFonts w:eastAsiaTheme="minorEastAsia"/>
          <w:noProof/>
          <w:lang w:eastAsia="en-GB"/>
        </w:rPr>
      </w:pPr>
      <w:hyperlink w:anchor="_Toc435094176" w:history="1">
        <w:r w:rsidR="001E7B9E" w:rsidRPr="00F5273A">
          <w:rPr>
            <w:rStyle w:val="Hyperlink"/>
            <w:noProof/>
          </w:rPr>
          <w:t>Interventions</w:t>
        </w:r>
        <w:r w:rsidR="001E7B9E">
          <w:rPr>
            <w:noProof/>
            <w:webHidden/>
          </w:rPr>
          <w:tab/>
        </w:r>
        <w:r w:rsidR="001E7B9E">
          <w:rPr>
            <w:noProof/>
            <w:webHidden/>
          </w:rPr>
          <w:fldChar w:fldCharType="begin"/>
        </w:r>
        <w:r w:rsidR="001E7B9E">
          <w:rPr>
            <w:noProof/>
            <w:webHidden/>
          </w:rPr>
          <w:instrText xml:space="preserve"> PAGEREF _Toc435094176 \h </w:instrText>
        </w:r>
        <w:r w:rsidR="001E7B9E">
          <w:rPr>
            <w:noProof/>
            <w:webHidden/>
          </w:rPr>
        </w:r>
        <w:r w:rsidR="001E7B9E">
          <w:rPr>
            <w:noProof/>
            <w:webHidden/>
          </w:rPr>
          <w:fldChar w:fldCharType="separate"/>
        </w:r>
        <w:r w:rsidR="001E7B9E">
          <w:rPr>
            <w:noProof/>
            <w:webHidden/>
          </w:rPr>
          <w:t>7</w:t>
        </w:r>
        <w:r w:rsidR="001E7B9E">
          <w:rPr>
            <w:noProof/>
            <w:webHidden/>
          </w:rPr>
          <w:fldChar w:fldCharType="end"/>
        </w:r>
      </w:hyperlink>
    </w:p>
    <w:p w14:paraId="0DBC4BE6" w14:textId="77777777" w:rsidR="001E7B9E" w:rsidRDefault="002A5926">
      <w:pPr>
        <w:pStyle w:val="TOC2"/>
        <w:tabs>
          <w:tab w:val="right" w:leader="dot" w:pos="9016"/>
        </w:tabs>
        <w:rPr>
          <w:rFonts w:eastAsiaTheme="minorEastAsia"/>
          <w:noProof/>
          <w:lang w:eastAsia="en-GB"/>
        </w:rPr>
      </w:pPr>
      <w:hyperlink w:anchor="_Toc435094177" w:history="1">
        <w:r w:rsidR="001E7B9E" w:rsidRPr="00F5273A">
          <w:rPr>
            <w:rStyle w:val="Hyperlink"/>
            <w:noProof/>
          </w:rPr>
          <w:t>Main outcome measures</w:t>
        </w:r>
        <w:r w:rsidR="001E7B9E">
          <w:rPr>
            <w:noProof/>
            <w:webHidden/>
          </w:rPr>
          <w:tab/>
        </w:r>
        <w:r w:rsidR="001E7B9E">
          <w:rPr>
            <w:noProof/>
            <w:webHidden/>
          </w:rPr>
          <w:fldChar w:fldCharType="begin"/>
        </w:r>
        <w:r w:rsidR="001E7B9E">
          <w:rPr>
            <w:noProof/>
            <w:webHidden/>
          </w:rPr>
          <w:instrText xml:space="preserve"> PAGEREF _Toc435094177 \h </w:instrText>
        </w:r>
        <w:r w:rsidR="001E7B9E">
          <w:rPr>
            <w:noProof/>
            <w:webHidden/>
          </w:rPr>
        </w:r>
        <w:r w:rsidR="001E7B9E">
          <w:rPr>
            <w:noProof/>
            <w:webHidden/>
          </w:rPr>
          <w:fldChar w:fldCharType="separate"/>
        </w:r>
        <w:r w:rsidR="001E7B9E">
          <w:rPr>
            <w:noProof/>
            <w:webHidden/>
          </w:rPr>
          <w:t>7</w:t>
        </w:r>
        <w:r w:rsidR="001E7B9E">
          <w:rPr>
            <w:noProof/>
            <w:webHidden/>
          </w:rPr>
          <w:fldChar w:fldCharType="end"/>
        </w:r>
      </w:hyperlink>
    </w:p>
    <w:p w14:paraId="0BB874C0" w14:textId="77777777" w:rsidR="001E7B9E" w:rsidRDefault="002A5926">
      <w:pPr>
        <w:pStyle w:val="TOC2"/>
        <w:tabs>
          <w:tab w:val="right" w:leader="dot" w:pos="9016"/>
        </w:tabs>
        <w:rPr>
          <w:rFonts w:eastAsiaTheme="minorEastAsia"/>
          <w:noProof/>
          <w:lang w:eastAsia="en-GB"/>
        </w:rPr>
      </w:pPr>
      <w:hyperlink w:anchor="_Toc435094178" w:history="1">
        <w:r w:rsidR="001E7B9E" w:rsidRPr="00F5273A">
          <w:rPr>
            <w:rStyle w:val="Hyperlink"/>
            <w:noProof/>
          </w:rPr>
          <w:t>Results</w:t>
        </w:r>
        <w:r w:rsidR="001E7B9E">
          <w:rPr>
            <w:noProof/>
            <w:webHidden/>
          </w:rPr>
          <w:tab/>
        </w:r>
        <w:r w:rsidR="001E7B9E">
          <w:rPr>
            <w:noProof/>
            <w:webHidden/>
          </w:rPr>
          <w:fldChar w:fldCharType="begin"/>
        </w:r>
        <w:r w:rsidR="001E7B9E">
          <w:rPr>
            <w:noProof/>
            <w:webHidden/>
          </w:rPr>
          <w:instrText xml:space="preserve"> PAGEREF _Toc435094178 \h </w:instrText>
        </w:r>
        <w:r w:rsidR="001E7B9E">
          <w:rPr>
            <w:noProof/>
            <w:webHidden/>
          </w:rPr>
        </w:r>
        <w:r w:rsidR="001E7B9E">
          <w:rPr>
            <w:noProof/>
            <w:webHidden/>
          </w:rPr>
          <w:fldChar w:fldCharType="separate"/>
        </w:r>
        <w:r w:rsidR="001E7B9E">
          <w:rPr>
            <w:noProof/>
            <w:webHidden/>
          </w:rPr>
          <w:t>8</w:t>
        </w:r>
        <w:r w:rsidR="001E7B9E">
          <w:rPr>
            <w:noProof/>
            <w:webHidden/>
          </w:rPr>
          <w:fldChar w:fldCharType="end"/>
        </w:r>
      </w:hyperlink>
    </w:p>
    <w:p w14:paraId="3E639416" w14:textId="77777777" w:rsidR="001E7B9E" w:rsidRDefault="002A5926">
      <w:pPr>
        <w:pStyle w:val="TOC2"/>
        <w:tabs>
          <w:tab w:val="right" w:leader="dot" w:pos="9016"/>
        </w:tabs>
        <w:rPr>
          <w:rFonts w:eastAsiaTheme="minorEastAsia"/>
          <w:noProof/>
          <w:lang w:eastAsia="en-GB"/>
        </w:rPr>
      </w:pPr>
      <w:hyperlink w:anchor="_Toc435094179" w:history="1">
        <w:r w:rsidR="001E7B9E" w:rsidRPr="00F5273A">
          <w:rPr>
            <w:rStyle w:val="Hyperlink"/>
            <w:noProof/>
          </w:rPr>
          <w:t>Conclusion</w:t>
        </w:r>
        <w:r w:rsidR="001E7B9E">
          <w:rPr>
            <w:noProof/>
            <w:webHidden/>
          </w:rPr>
          <w:tab/>
        </w:r>
        <w:r w:rsidR="001E7B9E">
          <w:rPr>
            <w:noProof/>
            <w:webHidden/>
          </w:rPr>
          <w:fldChar w:fldCharType="begin"/>
        </w:r>
        <w:r w:rsidR="001E7B9E">
          <w:rPr>
            <w:noProof/>
            <w:webHidden/>
          </w:rPr>
          <w:instrText xml:space="preserve"> PAGEREF _Toc435094179 \h </w:instrText>
        </w:r>
        <w:r w:rsidR="001E7B9E">
          <w:rPr>
            <w:noProof/>
            <w:webHidden/>
          </w:rPr>
        </w:r>
        <w:r w:rsidR="001E7B9E">
          <w:rPr>
            <w:noProof/>
            <w:webHidden/>
          </w:rPr>
          <w:fldChar w:fldCharType="separate"/>
        </w:r>
        <w:r w:rsidR="001E7B9E">
          <w:rPr>
            <w:noProof/>
            <w:webHidden/>
          </w:rPr>
          <w:t>8</w:t>
        </w:r>
        <w:r w:rsidR="001E7B9E">
          <w:rPr>
            <w:noProof/>
            <w:webHidden/>
          </w:rPr>
          <w:fldChar w:fldCharType="end"/>
        </w:r>
      </w:hyperlink>
    </w:p>
    <w:p w14:paraId="0D34DB86" w14:textId="77777777" w:rsidR="001E7B9E" w:rsidRDefault="002A5926">
      <w:pPr>
        <w:pStyle w:val="TOC2"/>
        <w:tabs>
          <w:tab w:val="right" w:leader="dot" w:pos="9016"/>
        </w:tabs>
        <w:rPr>
          <w:rFonts w:eastAsiaTheme="minorEastAsia"/>
          <w:noProof/>
          <w:lang w:eastAsia="en-GB"/>
        </w:rPr>
      </w:pPr>
      <w:hyperlink w:anchor="_Toc435094180" w:history="1">
        <w:r w:rsidR="001E7B9E" w:rsidRPr="00F5273A">
          <w:rPr>
            <w:rStyle w:val="Hyperlink"/>
            <w:noProof/>
          </w:rPr>
          <w:t>Trial Registration</w:t>
        </w:r>
        <w:r w:rsidR="001E7B9E">
          <w:rPr>
            <w:noProof/>
            <w:webHidden/>
          </w:rPr>
          <w:tab/>
        </w:r>
        <w:r w:rsidR="001E7B9E">
          <w:rPr>
            <w:noProof/>
            <w:webHidden/>
          </w:rPr>
          <w:fldChar w:fldCharType="begin"/>
        </w:r>
        <w:r w:rsidR="001E7B9E">
          <w:rPr>
            <w:noProof/>
            <w:webHidden/>
          </w:rPr>
          <w:instrText xml:space="preserve"> PAGEREF _Toc435094180 \h </w:instrText>
        </w:r>
        <w:r w:rsidR="001E7B9E">
          <w:rPr>
            <w:noProof/>
            <w:webHidden/>
          </w:rPr>
        </w:r>
        <w:r w:rsidR="001E7B9E">
          <w:rPr>
            <w:noProof/>
            <w:webHidden/>
          </w:rPr>
          <w:fldChar w:fldCharType="separate"/>
        </w:r>
        <w:r w:rsidR="001E7B9E">
          <w:rPr>
            <w:noProof/>
            <w:webHidden/>
          </w:rPr>
          <w:t>8</w:t>
        </w:r>
        <w:r w:rsidR="001E7B9E">
          <w:rPr>
            <w:noProof/>
            <w:webHidden/>
          </w:rPr>
          <w:fldChar w:fldCharType="end"/>
        </w:r>
      </w:hyperlink>
    </w:p>
    <w:p w14:paraId="3FD65AC1" w14:textId="77777777" w:rsidR="001E7B9E" w:rsidRDefault="002A5926">
      <w:pPr>
        <w:pStyle w:val="TOC2"/>
        <w:tabs>
          <w:tab w:val="right" w:leader="dot" w:pos="9016"/>
        </w:tabs>
        <w:rPr>
          <w:rFonts w:eastAsiaTheme="minorEastAsia"/>
          <w:noProof/>
          <w:lang w:eastAsia="en-GB"/>
        </w:rPr>
      </w:pPr>
      <w:hyperlink w:anchor="_Toc435094181" w:history="1">
        <w:r w:rsidR="001E7B9E" w:rsidRPr="00F5273A">
          <w:rPr>
            <w:rStyle w:val="Hyperlink"/>
            <w:noProof/>
          </w:rPr>
          <w:t>Funding</w:t>
        </w:r>
        <w:r w:rsidR="001E7B9E">
          <w:rPr>
            <w:noProof/>
            <w:webHidden/>
          </w:rPr>
          <w:tab/>
        </w:r>
        <w:r w:rsidR="001E7B9E">
          <w:rPr>
            <w:noProof/>
            <w:webHidden/>
          </w:rPr>
          <w:fldChar w:fldCharType="begin"/>
        </w:r>
        <w:r w:rsidR="001E7B9E">
          <w:rPr>
            <w:noProof/>
            <w:webHidden/>
          </w:rPr>
          <w:instrText xml:space="preserve"> PAGEREF _Toc435094181 \h </w:instrText>
        </w:r>
        <w:r w:rsidR="001E7B9E">
          <w:rPr>
            <w:noProof/>
            <w:webHidden/>
          </w:rPr>
        </w:r>
        <w:r w:rsidR="001E7B9E">
          <w:rPr>
            <w:noProof/>
            <w:webHidden/>
          </w:rPr>
          <w:fldChar w:fldCharType="separate"/>
        </w:r>
        <w:r w:rsidR="001E7B9E">
          <w:rPr>
            <w:noProof/>
            <w:webHidden/>
          </w:rPr>
          <w:t>8</w:t>
        </w:r>
        <w:r w:rsidR="001E7B9E">
          <w:rPr>
            <w:noProof/>
            <w:webHidden/>
          </w:rPr>
          <w:fldChar w:fldCharType="end"/>
        </w:r>
      </w:hyperlink>
    </w:p>
    <w:p w14:paraId="1D6464FF" w14:textId="77777777" w:rsidR="001E7B9E" w:rsidRDefault="002A5926">
      <w:pPr>
        <w:pStyle w:val="TOC1"/>
        <w:rPr>
          <w:rFonts w:eastAsiaTheme="minorEastAsia"/>
          <w:b w:val="0"/>
          <w:noProof/>
          <w:sz w:val="22"/>
          <w:lang w:eastAsia="en-GB"/>
        </w:rPr>
      </w:pPr>
      <w:hyperlink w:anchor="_Toc435094182" w:history="1">
        <w:r w:rsidR="001E7B9E" w:rsidRPr="00F5273A">
          <w:rPr>
            <w:rStyle w:val="Hyperlink"/>
            <w:noProof/>
          </w:rPr>
          <w:t>SCIENTIFIC SUMMARY</w:t>
        </w:r>
        <w:r w:rsidR="001E7B9E">
          <w:rPr>
            <w:noProof/>
            <w:webHidden/>
          </w:rPr>
          <w:tab/>
        </w:r>
        <w:r w:rsidR="001E7B9E">
          <w:rPr>
            <w:noProof/>
            <w:webHidden/>
          </w:rPr>
          <w:fldChar w:fldCharType="begin"/>
        </w:r>
        <w:r w:rsidR="001E7B9E">
          <w:rPr>
            <w:noProof/>
            <w:webHidden/>
          </w:rPr>
          <w:instrText xml:space="preserve"> PAGEREF _Toc435094182 \h </w:instrText>
        </w:r>
        <w:r w:rsidR="001E7B9E">
          <w:rPr>
            <w:noProof/>
            <w:webHidden/>
          </w:rPr>
        </w:r>
        <w:r w:rsidR="001E7B9E">
          <w:rPr>
            <w:noProof/>
            <w:webHidden/>
          </w:rPr>
          <w:fldChar w:fldCharType="separate"/>
        </w:r>
        <w:r w:rsidR="001E7B9E">
          <w:rPr>
            <w:noProof/>
            <w:webHidden/>
          </w:rPr>
          <w:t>9</w:t>
        </w:r>
        <w:r w:rsidR="001E7B9E">
          <w:rPr>
            <w:noProof/>
            <w:webHidden/>
          </w:rPr>
          <w:fldChar w:fldCharType="end"/>
        </w:r>
      </w:hyperlink>
    </w:p>
    <w:p w14:paraId="2F835E09" w14:textId="77777777" w:rsidR="001E7B9E" w:rsidRDefault="002A5926">
      <w:pPr>
        <w:pStyle w:val="TOC2"/>
        <w:tabs>
          <w:tab w:val="right" w:leader="dot" w:pos="9016"/>
        </w:tabs>
        <w:rPr>
          <w:rFonts w:eastAsiaTheme="minorEastAsia"/>
          <w:noProof/>
          <w:lang w:eastAsia="en-GB"/>
        </w:rPr>
      </w:pPr>
      <w:hyperlink w:anchor="_Toc435094183" w:history="1">
        <w:r w:rsidR="001E7B9E" w:rsidRPr="00F5273A">
          <w:rPr>
            <w:rStyle w:val="Hyperlink"/>
            <w:noProof/>
          </w:rPr>
          <w:t>Background</w:t>
        </w:r>
        <w:r w:rsidR="001E7B9E">
          <w:rPr>
            <w:noProof/>
            <w:webHidden/>
          </w:rPr>
          <w:tab/>
        </w:r>
        <w:r w:rsidR="001E7B9E">
          <w:rPr>
            <w:noProof/>
            <w:webHidden/>
          </w:rPr>
          <w:fldChar w:fldCharType="begin"/>
        </w:r>
        <w:r w:rsidR="001E7B9E">
          <w:rPr>
            <w:noProof/>
            <w:webHidden/>
          </w:rPr>
          <w:instrText xml:space="preserve"> PAGEREF _Toc435094183 \h </w:instrText>
        </w:r>
        <w:r w:rsidR="001E7B9E">
          <w:rPr>
            <w:noProof/>
            <w:webHidden/>
          </w:rPr>
        </w:r>
        <w:r w:rsidR="001E7B9E">
          <w:rPr>
            <w:noProof/>
            <w:webHidden/>
          </w:rPr>
          <w:fldChar w:fldCharType="separate"/>
        </w:r>
        <w:r w:rsidR="001E7B9E">
          <w:rPr>
            <w:noProof/>
            <w:webHidden/>
          </w:rPr>
          <w:t>9</w:t>
        </w:r>
        <w:r w:rsidR="001E7B9E">
          <w:rPr>
            <w:noProof/>
            <w:webHidden/>
          </w:rPr>
          <w:fldChar w:fldCharType="end"/>
        </w:r>
      </w:hyperlink>
    </w:p>
    <w:p w14:paraId="5DBB391D" w14:textId="77777777" w:rsidR="001E7B9E" w:rsidRDefault="002A5926">
      <w:pPr>
        <w:pStyle w:val="TOC2"/>
        <w:tabs>
          <w:tab w:val="right" w:leader="dot" w:pos="9016"/>
        </w:tabs>
        <w:rPr>
          <w:rFonts w:eastAsiaTheme="minorEastAsia"/>
          <w:noProof/>
          <w:lang w:eastAsia="en-GB"/>
        </w:rPr>
      </w:pPr>
      <w:hyperlink w:anchor="_Toc435094184" w:history="1">
        <w:r w:rsidR="001E7B9E" w:rsidRPr="00F5273A">
          <w:rPr>
            <w:rStyle w:val="Hyperlink"/>
            <w:noProof/>
          </w:rPr>
          <w:t>Objective</w:t>
        </w:r>
        <w:r w:rsidR="001E7B9E">
          <w:rPr>
            <w:noProof/>
            <w:webHidden/>
          </w:rPr>
          <w:tab/>
        </w:r>
        <w:r w:rsidR="001E7B9E">
          <w:rPr>
            <w:noProof/>
            <w:webHidden/>
          </w:rPr>
          <w:fldChar w:fldCharType="begin"/>
        </w:r>
        <w:r w:rsidR="001E7B9E">
          <w:rPr>
            <w:noProof/>
            <w:webHidden/>
          </w:rPr>
          <w:instrText xml:space="preserve"> PAGEREF _Toc435094184 \h </w:instrText>
        </w:r>
        <w:r w:rsidR="001E7B9E">
          <w:rPr>
            <w:noProof/>
            <w:webHidden/>
          </w:rPr>
        </w:r>
        <w:r w:rsidR="001E7B9E">
          <w:rPr>
            <w:noProof/>
            <w:webHidden/>
          </w:rPr>
          <w:fldChar w:fldCharType="separate"/>
        </w:r>
        <w:r w:rsidR="001E7B9E">
          <w:rPr>
            <w:noProof/>
            <w:webHidden/>
          </w:rPr>
          <w:t>9</w:t>
        </w:r>
        <w:r w:rsidR="001E7B9E">
          <w:rPr>
            <w:noProof/>
            <w:webHidden/>
          </w:rPr>
          <w:fldChar w:fldCharType="end"/>
        </w:r>
      </w:hyperlink>
    </w:p>
    <w:p w14:paraId="728AF010" w14:textId="77777777" w:rsidR="001E7B9E" w:rsidRDefault="002A5926">
      <w:pPr>
        <w:pStyle w:val="TOC2"/>
        <w:tabs>
          <w:tab w:val="right" w:leader="dot" w:pos="9016"/>
        </w:tabs>
        <w:rPr>
          <w:rFonts w:eastAsiaTheme="minorEastAsia"/>
          <w:noProof/>
          <w:lang w:eastAsia="en-GB"/>
        </w:rPr>
      </w:pPr>
      <w:hyperlink w:anchor="_Toc435094185" w:history="1">
        <w:r w:rsidR="001E7B9E" w:rsidRPr="00F5273A">
          <w:rPr>
            <w:rStyle w:val="Hyperlink"/>
            <w:noProof/>
          </w:rPr>
          <w:t>Design</w:t>
        </w:r>
        <w:r w:rsidR="001E7B9E">
          <w:rPr>
            <w:noProof/>
            <w:webHidden/>
          </w:rPr>
          <w:tab/>
        </w:r>
        <w:r w:rsidR="001E7B9E">
          <w:rPr>
            <w:noProof/>
            <w:webHidden/>
          </w:rPr>
          <w:fldChar w:fldCharType="begin"/>
        </w:r>
        <w:r w:rsidR="001E7B9E">
          <w:rPr>
            <w:noProof/>
            <w:webHidden/>
          </w:rPr>
          <w:instrText xml:space="preserve"> PAGEREF _Toc435094185 \h </w:instrText>
        </w:r>
        <w:r w:rsidR="001E7B9E">
          <w:rPr>
            <w:noProof/>
            <w:webHidden/>
          </w:rPr>
        </w:r>
        <w:r w:rsidR="001E7B9E">
          <w:rPr>
            <w:noProof/>
            <w:webHidden/>
          </w:rPr>
          <w:fldChar w:fldCharType="separate"/>
        </w:r>
        <w:r w:rsidR="001E7B9E">
          <w:rPr>
            <w:noProof/>
            <w:webHidden/>
          </w:rPr>
          <w:t>9</w:t>
        </w:r>
        <w:r w:rsidR="001E7B9E">
          <w:rPr>
            <w:noProof/>
            <w:webHidden/>
          </w:rPr>
          <w:fldChar w:fldCharType="end"/>
        </w:r>
      </w:hyperlink>
    </w:p>
    <w:p w14:paraId="5728908B" w14:textId="77777777" w:rsidR="001E7B9E" w:rsidRDefault="002A5926">
      <w:pPr>
        <w:pStyle w:val="TOC2"/>
        <w:tabs>
          <w:tab w:val="right" w:leader="dot" w:pos="9016"/>
        </w:tabs>
        <w:rPr>
          <w:rFonts w:eastAsiaTheme="minorEastAsia"/>
          <w:noProof/>
          <w:lang w:eastAsia="en-GB"/>
        </w:rPr>
      </w:pPr>
      <w:hyperlink w:anchor="_Toc435094186" w:history="1">
        <w:r w:rsidR="001E7B9E" w:rsidRPr="00F5273A">
          <w:rPr>
            <w:rStyle w:val="Hyperlink"/>
            <w:noProof/>
          </w:rPr>
          <w:t>Setting</w:t>
        </w:r>
        <w:r w:rsidR="001E7B9E">
          <w:rPr>
            <w:noProof/>
            <w:webHidden/>
          </w:rPr>
          <w:tab/>
        </w:r>
        <w:r w:rsidR="001E7B9E">
          <w:rPr>
            <w:noProof/>
            <w:webHidden/>
          </w:rPr>
          <w:fldChar w:fldCharType="begin"/>
        </w:r>
        <w:r w:rsidR="001E7B9E">
          <w:rPr>
            <w:noProof/>
            <w:webHidden/>
          </w:rPr>
          <w:instrText xml:space="preserve"> PAGEREF _Toc435094186 \h </w:instrText>
        </w:r>
        <w:r w:rsidR="001E7B9E">
          <w:rPr>
            <w:noProof/>
            <w:webHidden/>
          </w:rPr>
        </w:r>
        <w:r w:rsidR="001E7B9E">
          <w:rPr>
            <w:noProof/>
            <w:webHidden/>
          </w:rPr>
          <w:fldChar w:fldCharType="separate"/>
        </w:r>
        <w:r w:rsidR="001E7B9E">
          <w:rPr>
            <w:noProof/>
            <w:webHidden/>
          </w:rPr>
          <w:t>9</w:t>
        </w:r>
        <w:r w:rsidR="001E7B9E">
          <w:rPr>
            <w:noProof/>
            <w:webHidden/>
          </w:rPr>
          <w:fldChar w:fldCharType="end"/>
        </w:r>
      </w:hyperlink>
    </w:p>
    <w:p w14:paraId="4A3E12B7" w14:textId="77777777" w:rsidR="001E7B9E" w:rsidRDefault="002A5926">
      <w:pPr>
        <w:pStyle w:val="TOC2"/>
        <w:tabs>
          <w:tab w:val="right" w:leader="dot" w:pos="9016"/>
        </w:tabs>
        <w:rPr>
          <w:rFonts w:eastAsiaTheme="minorEastAsia"/>
          <w:noProof/>
          <w:lang w:eastAsia="en-GB"/>
        </w:rPr>
      </w:pPr>
      <w:hyperlink w:anchor="_Toc435094187" w:history="1">
        <w:r w:rsidR="001E7B9E" w:rsidRPr="00F5273A">
          <w:rPr>
            <w:rStyle w:val="Hyperlink"/>
            <w:noProof/>
          </w:rPr>
          <w:t>Participants</w:t>
        </w:r>
        <w:r w:rsidR="001E7B9E">
          <w:rPr>
            <w:noProof/>
            <w:webHidden/>
          </w:rPr>
          <w:tab/>
        </w:r>
        <w:r w:rsidR="001E7B9E">
          <w:rPr>
            <w:noProof/>
            <w:webHidden/>
          </w:rPr>
          <w:fldChar w:fldCharType="begin"/>
        </w:r>
        <w:r w:rsidR="001E7B9E">
          <w:rPr>
            <w:noProof/>
            <w:webHidden/>
          </w:rPr>
          <w:instrText xml:space="preserve"> PAGEREF _Toc435094187 \h </w:instrText>
        </w:r>
        <w:r w:rsidR="001E7B9E">
          <w:rPr>
            <w:noProof/>
            <w:webHidden/>
          </w:rPr>
        </w:r>
        <w:r w:rsidR="001E7B9E">
          <w:rPr>
            <w:noProof/>
            <w:webHidden/>
          </w:rPr>
          <w:fldChar w:fldCharType="separate"/>
        </w:r>
        <w:r w:rsidR="001E7B9E">
          <w:rPr>
            <w:noProof/>
            <w:webHidden/>
          </w:rPr>
          <w:t>10</w:t>
        </w:r>
        <w:r w:rsidR="001E7B9E">
          <w:rPr>
            <w:noProof/>
            <w:webHidden/>
          </w:rPr>
          <w:fldChar w:fldCharType="end"/>
        </w:r>
      </w:hyperlink>
    </w:p>
    <w:p w14:paraId="4A60D7BD" w14:textId="77777777" w:rsidR="001E7B9E" w:rsidRDefault="002A5926">
      <w:pPr>
        <w:pStyle w:val="TOC2"/>
        <w:tabs>
          <w:tab w:val="right" w:leader="dot" w:pos="9016"/>
        </w:tabs>
        <w:rPr>
          <w:rFonts w:eastAsiaTheme="minorEastAsia"/>
          <w:noProof/>
          <w:lang w:eastAsia="en-GB"/>
        </w:rPr>
      </w:pPr>
      <w:hyperlink w:anchor="_Toc435094188" w:history="1">
        <w:r w:rsidR="001E7B9E" w:rsidRPr="00F5273A">
          <w:rPr>
            <w:rStyle w:val="Hyperlink"/>
            <w:noProof/>
          </w:rPr>
          <w:t>Interventions</w:t>
        </w:r>
        <w:r w:rsidR="001E7B9E">
          <w:rPr>
            <w:noProof/>
            <w:webHidden/>
          </w:rPr>
          <w:tab/>
        </w:r>
        <w:r w:rsidR="001E7B9E">
          <w:rPr>
            <w:noProof/>
            <w:webHidden/>
          </w:rPr>
          <w:fldChar w:fldCharType="begin"/>
        </w:r>
        <w:r w:rsidR="001E7B9E">
          <w:rPr>
            <w:noProof/>
            <w:webHidden/>
          </w:rPr>
          <w:instrText xml:space="preserve"> PAGEREF _Toc435094188 \h </w:instrText>
        </w:r>
        <w:r w:rsidR="001E7B9E">
          <w:rPr>
            <w:noProof/>
            <w:webHidden/>
          </w:rPr>
        </w:r>
        <w:r w:rsidR="001E7B9E">
          <w:rPr>
            <w:noProof/>
            <w:webHidden/>
          </w:rPr>
          <w:fldChar w:fldCharType="separate"/>
        </w:r>
        <w:r w:rsidR="001E7B9E">
          <w:rPr>
            <w:noProof/>
            <w:webHidden/>
          </w:rPr>
          <w:t>10</w:t>
        </w:r>
        <w:r w:rsidR="001E7B9E">
          <w:rPr>
            <w:noProof/>
            <w:webHidden/>
          </w:rPr>
          <w:fldChar w:fldCharType="end"/>
        </w:r>
      </w:hyperlink>
    </w:p>
    <w:p w14:paraId="00413EA9" w14:textId="77777777" w:rsidR="001E7B9E" w:rsidRDefault="002A5926">
      <w:pPr>
        <w:pStyle w:val="TOC2"/>
        <w:tabs>
          <w:tab w:val="right" w:leader="dot" w:pos="9016"/>
        </w:tabs>
        <w:rPr>
          <w:rFonts w:eastAsiaTheme="minorEastAsia"/>
          <w:noProof/>
          <w:lang w:eastAsia="en-GB"/>
        </w:rPr>
      </w:pPr>
      <w:hyperlink w:anchor="_Toc435094189" w:history="1">
        <w:r w:rsidR="001E7B9E" w:rsidRPr="00F5273A">
          <w:rPr>
            <w:rStyle w:val="Hyperlink"/>
            <w:noProof/>
          </w:rPr>
          <w:t>Results</w:t>
        </w:r>
        <w:r w:rsidR="001E7B9E">
          <w:rPr>
            <w:noProof/>
            <w:webHidden/>
          </w:rPr>
          <w:tab/>
        </w:r>
        <w:r w:rsidR="001E7B9E">
          <w:rPr>
            <w:noProof/>
            <w:webHidden/>
          </w:rPr>
          <w:fldChar w:fldCharType="begin"/>
        </w:r>
        <w:r w:rsidR="001E7B9E">
          <w:rPr>
            <w:noProof/>
            <w:webHidden/>
          </w:rPr>
          <w:instrText xml:space="preserve"> PAGEREF _Toc435094189 \h </w:instrText>
        </w:r>
        <w:r w:rsidR="001E7B9E">
          <w:rPr>
            <w:noProof/>
            <w:webHidden/>
          </w:rPr>
        </w:r>
        <w:r w:rsidR="001E7B9E">
          <w:rPr>
            <w:noProof/>
            <w:webHidden/>
          </w:rPr>
          <w:fldChar w:fldCharType="separate"/>
        </w:r>
        <w:r w:rsidR="001E7B9E">
          <w:rPr>
            <w:noProof/>
            <w:webHidden/>
          </w:rPr>
          <w:t>10</w:t>
        </w:r>
        <w:r w:rsidR="001E7B9E">
          <w:rPr>
            <w:noProof/>
            <w:webHidden/>
          </w:rPr>
          <w:fldChar w:fldCharType="end"/>
        </w:r>
      </w:hyperlink>
    </w:p>
    <w:p w14:paraId="620D9A6E" w14:textId="77777777" w:rsidR="001E7B9E" w:rsidRDefault="002A5926">
      <w:pPr>
        <w:pStyle w:val="TOC2"/>
        <w:tabs>
          <w:tab w:val="right" w:leader="dot" w:pos="9016"/>
        </w:tabs>
        <w:rPr>
          <w:rFonts w:eastAsiaTheme="minorEastAsia"/>
          <w:noProof/>
          <w:lang w:eastAsia="en-GB"/>
        </w:rPr>
      </w:pPr>
      <w:hyperlink w:anchor="_Toc435094190" w:history="1">
        <w:r w:rsidR="001E7B9E" w:rsidRPr="00F5273A">
          <w:rPr>
            <w:rStyle w:val="Hyperlink"/>
            <w:noProof/>
          </w:rPr>
          <w:t>Conclusions</w:t>
        </w:r>
        <w:r w:rsidR="001E7B9E">
          <w:rPr>
            <w:noProof/>
            <w:webHidden/>
          </w:rPr>
          <w:tab/>
        </w:r>
        <w:r w:rsidR="001E7B9E">
          <w:rPr>
            <w:noProof/>
            <w:webHidden/>
          </w:rPr>
          <w:fldChar w:fldCharType="begin"/>
        </w:r>
        <w:r w:rsidR="001E7B9E">
          <w:rPr>
            <w:noProof/>
            <w:webHidden/>
          </w:rPr>
          <w:instrText xml:space="preserve"> PAGEREF _Toc435094190 \h </w:instrText>
        </w:r>
        <w:r w:rsidR="001E7B9E">
          <w:rPr>
            <w:noProof/>
            <w:webHidden/>
          </w:rPr>
        </w:r>
        <w:r w:rsidR="001E7B9E">
          <w:rPr>
            <w:noProof/>
            <w:webHidden/>
          </w:rPr>
          <w:fldChar w:fldCharType="separate"/>
        </w:r>
        <w:r w:rsidR="001E7B9E">
          <w:rPr>
            <w:noProof/>
            <w:webHidden/>
          </w:rPr>
          <w:t>11</w:t>
        </w:r>
        <w:r w:rsidR="001E7B9E">
          <w:rPr>
            <w:noProof/>
            <w:webHidden/>
          </w:rPr>
          <w:fldChar w:fldCharType="end"/>
        </w:r>
      </w:hyperlink>
    </w:p>
    <w:p w14:paraId="3EEA6147" w14:textId="77777777" w:rsidR="001E7B9E" w:rsidRDefault="002A5926">
      <w:pPr>
        <w:pStyle w:val="TOC2"/>
        <w:tabs>
          <w:tab w:val="right" w:leader="dot" w:pos="9016"/>
        </w:tabs>
        <w:rPr>
          <w:rFonts w:eastAsiaTheme="minorEastAsia"/>
          <w:noProof/>
          <w:lang w:eastAsia="en-GB"/>
        </w:rPr>
      </w:pPr>
      <w:hyperlink w:anchor="_Toc435094191" w:history="1">
        <w:r w:rsidR="001E7B9E" w:rsidRPr="00F5273A">
          <w:rPr>
            <w:rStyle w:val="Hyperlink"/>
            <w:noProof/>
          </w:rPr>
          <w:t>Future research</w:t>
        </w:r>
        <w:r w:rsidR="001E7B9E">
          <w:rPr>
            <w:noProof/>
            <w:webHidden/>
          </w:rPr>
          <w:tab/>
        </w:r>
        <w:r w:rsidR="001E7B9E">
          <w:rPr>
            <w:noProof/>
            <w:webHidden/>
          </w:rPr>
          <w:fldChar w:fldCharType="begin"/>
        </w:r>
        <w:r w:rsidR="001E7B9E">
          <w:rPr>
            <w:noProof/>
            <w:webHidden/>
          </w:rPr>
          <w:instrText xml:space="preserve"> PAGEREF _Toc435094191 \h </w:instrText>
        </w:r>
        <w:r w:rsidR="001E7B9E">
          <w:rPr>
            <w:noProof/>
            <w:webHidden/>
          </w:rPr>
        </w:r>
        <w:r w:rsidR="001E7B9E">
          <w:rPr>
            <w:noProof/>
            <w:webHidden/>
          </w:rPr>
          <w:fldChar w:fldCharType="separate"/>
        </w:r>
        <w:r w:rsidR="001E7B9E">
          <w:rPr>
            <w:noProof/>
            <w:webHidden/>
          </w:rPr>
          <w:t>11</w:t>
        </w:r>
        <w:r w:rsidR="001E7B9E">
          <w:rPr>
            <w:noProof/>
            <w:webHidden/>
          </w:rPr>
          <w:fldChar w:fldCharType="end"/>
        </w:r>
      </w:hyperlink>
    </w:p>
    <w:p w14:paraId="40A2B78F" w14:textId="77777777" w:rsidR="001E7B9E" w:rsidRDefault="002A5926">
      <w:pPr>
        <w:pStyle w:val="TOC1"/>
        <w:rPr>
          <w:rFonts w:eastAsiaTheme="minorEastAsia"/>
          <w:b w:val="0"/>
          <w:noProof/>
          <w:sz w:val="22"/>
          <w:lang w:eastAsia="en-GB"/>
        </w:rPr>
      </w:pPr>
      <w:hyperlink w:anchor="_Toc435094192" w:history="1">
        <w:r w:rsidR="001E7B9E" w:rsidRPr="00F5273A">
          <w:rPr>
            <w:rStyle w:val="Hyperlink"/>
            <w:noProof/>
          </w:rPr>
          <w:t>PLAIN ENGLISH SUMMARY</w:t>
        </w:r>
        <w:r w:rsidR="001E7B9E">
          <w:rPr>
            <w:noProof/>
            <w:webHidden/>
          </w:rPr>
          <w:tab/>
        </w:r>
        <w:r w:rsidR="001E7B9E">
          <w:rPr>
            <w:noProof/>
            <w:webHidden/>
          </w:rPr>
          <w:fldChar w:fldCharType="begin"/>
        </w:r>
        <w:r w:rsidR="001E7B9E">
          <w:rPr>
            <w:noProof/>
            <w:webHidden/>
          </w:rPr>
          <w:instrText xml:space="preserve"> PAGEREF _Toc435094192 \h </w:instrText>
        </w:r>
        <w:r w:rsidR="001E7B9E">
          <w:rPr>
            <w:noProof/>
            <w:webHidden/>
          </w:rPr>
        </w:r>
        <w:r w:rsidR="001E7B9E">
          <w:rPr>
            <w:noProof/>
            <w:webHidden/>
          </w:rPr>
          <w:fldChar w:fldCharType="separate"/>
        </w:r>
        <w:r w:rsidR="001E7B9E">
          <w:rPr>
            <w:noProof/>
            <w:webHidden/>
          </w:rPr>
          <w:t>12</w:t>
        </w:r>
        <w:r w:rsidR="001E7B9E">
          <w:rPr>
            <w:noProof/>
            <w:webHidden/>
          </w:rPr>
          <w:fldChar w:fldCharType="end"/>
        </w:r>
      </w:hyperlink>
    </w:p>
    <w:p w14:paraId="3D68CFD4" w14:textId="77777777" w:rsidR="001E7B9E" w:rsidRDefault="002A5926">
      <w:pPr>
        <w:pStyle w:val="TOC1"/>
        <w:rPr>
          <w:rFonts w:eastAsiaTheme="minorEastAsia"/>
          <w:b w:val="0"/>
          <w:noProof/>
          <w:sz w:val="22"/>
          <w:lang w:eastAsia="en-GB"/>
        </w:rPr>
      </w:pPr>
      <w:hyperlink w:anchor="_Toc435094193" w:history="1">
        <w:r w:rsidR="001E7B9E" w:rsidRPr="00F5273A">
          <w:rPr>
            <w:rStyle w:val="Hyperlink"/>
            <w:noProof/>
          </w:rPr>
          <w:t>CHAPTER 1.</w:t>
        </w:r>
        <w:r w:rsidR="001E7B9E">
          <w:rPr>
            <w:noProof/>
            <w:webHidden/>
          </w:rPr>
          <w:tab/>
        </w:r>
        <w:r w:rsidR="001E7B9E">
          <w:rPr>
            <w:noProof/>
            <w:webHidden/>
          </w:rPr>
          <w:fldChar w:fldCharType="begin"/>
        </w:r>
        <w:r w:rsidR="001E7B9E">
          <w:rPr>
            <w:noProof/>
            <w:webHidden/>
          </w:rPr>
          <w:instrText xml:space="preserve"> PAGEREF _Toc435094193 \h </w:instrText>
        </w:r>
        <w:r w:rsidR="001E7B9E">
          <w:rPr>
            <w:noProof/>
            <w:webHidden/>
          </w:rPr>
        </w:r>
        <w:r w:rsidR="001E7B9E">
          <w:rPr>
            <w:noProof/>
            <w:webHidden/>
          </w:rPr>
          <w:fldChar w:fldCharType="separate"/>
        </w:r>
        <w:r w:rsidR="001E7B9E">
          <w:rPr>
            <w:noProof/>
            <w:webHidden/>
          </w:rPr>
          <w:t>13</w:t>
        </w:r>
        <w:r w:rsidR="001E7B9E">
          <w:rPr>
            <w:noProof/>
            <w:webHidden/>
          </w:rPr>
          <w:fldChar w:fldCharType="end"/>
        </w:r>
      </w:hyperlink>
    </w:p>
    <w:p w14:paraId="78F9BA8C" w14:textId="77777777" w:rsidR="001E7B9E" w:rsidRDefault="002A5926">
      <w:pPr>
        <w:pStyle w:val="TOC1"/>
        <w:rPr>
          <w:rFonts w:eastAsiaTheme="minorEastAsia"/>
          <w:b w:val="0"/>
          <w:noProof/>
          <w:sz w:val="22"/>
          <w:lang w:eastAsia="en-GB"/>
        </w:rPr>
      </w:pPr>
      <w:hyperlink w:anchor="_Toc435094194" w:history="1">
        <w:r w:rsidR="001E7B9E" w:rsidRPr="00F5273A">
          <w:rPr>
            <w:rStyle w:val="Hyperlink"/>
            <w:noProof/>
          </w:rPr>
          <w:t>INTRODUCTION</w:t>
        </w:r>
        <w:r w:rsidR="001E7B9E">
          <w:rPr>
            <w:noProof/>
            <w:webHidden/>
          </w:rPr>
          <w:tab/>
        </w:r>
        <w:r w:rsidR="001E7B9E">
          <w:rPr>
            <w:noProof/>
            <w:webHidden/>
          </w:rPr>
          <w:fldChar w:fldCharType="begin"/>
        </w:r>
        <w:r w:rsidR="001E7B9E">
          <w:rPr>
            <w:noProof/>
            <w:webHidden/>
          </w:rPr>
          <w:instrText xml:space="preserve"> PAGEREF _Toc435094194 \h </w:instrText>
        </w:r>
        <w:r w:rsidR="001E7B9E">
          <w:rPr>
            <w:noProof/>
            <w:webHidden/>
          </w:rPr>
        </w:r>
        <w:r w:rsidR="001E7B9E">
          <w:rPr>
            <w:noProof/>
            <w:webHidden/>
          </w:rPr>
          <w:fldChar w:fldCharType="separate"/>
        </w:r>
        <w:r w:rsidR="001E7B9E">
          <w:rPr>
            <w:noProof/>
            <w:webHidden/>
          </w:rPr>
          <w:t>13</w:t>
        </w:r>
        <w:r w:rsidR="001E7B9E">
          <w:rPr>
            <w:noProof/>
            <w:webHidden/>
          </w:rPr>
          <w:fldChar w:fldCharType="end"/>
        </w:r>
      </w:hyperlink>
    </w:p>
    <w:p w14:paraId="1F769874" w14:textId="77777777" w:rsidR="001E7B9E" w:rsidRDefault="002A5926">
      <w:pPr>
        <w:pStyle w:val="TOC2"/>
        <w:tabs>
          <w:tab w:val="right" w:leader="dot" w:pos="9016"/>
        </w:tabs>
        <w:rPr>
          <w:rFonts w:eastAsiaTheme="minorEastAsia"/>
          <w:noProof/>
          <w:lang w:eastAsia="en-GB"/>
        </w:rPr>
      </w:pPr>
      <w:hyperlink w:anchor="_Toc435094195" w:history="1">
        <w:r w:rsidR="001E7B9E" w:rsidRPr="00F5273A">
          <w:rPr>
            <w:rStyle w:val="Hyperlink"/>
            <w:noProof/>
          </w:rPr>
          <w:t>Negative symptoms of schizophrenia</w:t>
        </w:r>
        <w:r w:rsidR="001E7B9E">
          <w:rPr>
            <w:noProof/>
            <w:webHidden/>
          </w:rPr>
          <w:tab/>
        </w:r>
        <w:r w:rsidR="001E7B9E">
          <w:rPr>
            <w:noProof/>
            <w:webHidden/>
          </w:rPr>
          <w:fldChar w:fldCharType="begin"/>
        </w:r>
        <w:r w:rsidR="001E7B9E">
          <w:rPr>
            <w:noProof/>
            <w:webHidden/>
          </w:rPr>
          <w:instrText xml:space="preserve"> PAGEREF _Toc435094195 \h </w:instrText>
        </w:r>
        <w:r w:rsidR="001E7B9E">
          <w:rPr>
            <w:noProof/>
            <w:webHidden/>
          </w:rPr>
        </w:r>
        <w:r w:rsidR="001E7B9E">
          <w:rPr>
            <w:noProof/>
            <w:webHidden/>
          </w:rPr>
          <w:fldChar w:fldCharType="separate"/>
        </w:r>
        <w:r w:rsidR="001E7B9E">
          <w:rPr>
            <w:noProof/>
            <w:webHidden/>
          </w:rPr>
          <w:t>13</w:t>
        </w:r>
        <w:r w:rsidR="001E7B9E">
          <w:rPr>
            <w:noProof/>
            <w:webHidden/>
          </w:rPr>
          <w:fldChar w:fldCharType="end"/>
        </w:r>
      </w:hyperlink>
    </w:p>
    <w:p w14:paraId="23C35CE7" w14:textId="77777777" w:rsidR="001E7B9E" w:rsidRDefault="002A5926">
      <w:pPr>
        <w:pStyle w:val="TOC2"/>
        <w:tabs>
          <w:tab w:val="right" w:leader="dot" w:pos="9016"/>
        </w:tabs>
        <w:rPr>
          <w:rFonts w:eastAsiaTheme="minorEastAsia"/>
          <w:noProof/>
          <w:lang w:eastAsia="en-GB"/>
        </w:rPr>
      </w:pPr>
      <w:hyperlink w:anchor="_Toc435094196" w:history="1">
        <w:r w:rsidR="001E7B9E" w:rsidRPr="00F5273A">
          <w:rPr>
            <w:rStyle w:val="Hyperlink"/>
            <w:noProof/>
          </w:rPr>
          <w:t>Pharmacological treatment of negative symptoms</w:t>
        </w:r>
        <w:r w:rsidR="001E7B9E">
          <w:rPr>
            <w:noProof/>
            <w:webHidden/>
          </w:rPr>
          <w:tab/>
        </w:r>
        <w:r w:rsidR="001E7B9E">
          <w:rPr>
            <w:noProof/>
            <w:webHidden/>
          </w:rPr>
          <w:fldChar w:fldCharType="begin"/>
        </w:r>
        <w:r w:rsidR="001E7B9E">
          <w:rPr>
            <w:noProof/>
            <w:webHidden/>
          </w:rPr>
          <w:instrText xml:space="preserve"> PAGEREF _Toc435094196 \h </w:instrText>
        </w:r>
        <w:r w:rsidR="001E7B9E">
          <w:rPr>
            <w:noProof/>
            <w:webHidden/>
          </w:rPr>
        </w:r>
        <w:r w:rsidR="001E7B9E">
          <w:rPr>
            <w:noProof/>
            <w:webHidden/>
          </w:rPr>
          <w:fldChar w:fldCharType="separate"/>
        </w:r>
        <w:r w:rsidR="001E7B9E">
          <w:rPr>
            <w:noProof/>
            <w:webHidden/>
          </w:rPr>
          <w:t>14</w:t>
        </w:r>
        <w:r w:rsidR="001E7B9E">
          <w:rPr>
            <w:noProof/>
            <w:webHidden/>
          </w:rPr>
          <w:fldChar w:fldCharType="end"/>
        </w:r>
      </w:hyperlink>
    </w:p>
    <w:p w14:paraId="18CFDDB1" w14:textId="77777777" w:rsidR="001E7B9E" w:rsidRDefault="002A5926">
      <w:pPr>
        <w:pStyle w:val="TOC2"/>
        <w:tabs>
          <w:tab w:val="right" w:leader="dot" w:pos="9016"/>
        </w:tabs>
        <w:rPr>
          <w:rFonts w:eastAsiaTheme="minorEastAsia"/>
          <w:noProof/>
          <w:lang w:eastAsia="en-GB"/>
        </w:rPr>
      </w:pPr>
      <w:hyperlink w:anchor="_Toc435094197" w:history="1">
        <w:r w:rsidR="001E7B9E" w:rsidRPr="00F5273A">
          <w:rPr>
            <w:rStyle w:val="Hyperlink"/>
            <w:noProof/>
          </w:rPr>
          <w:t>Prevalence of the use of antidepressants with antipsychotics in schizophrenia</w:t>
        </w:r>
        <w:r w:rsidR="001E7B9E">
          <w:rPr>
            <w:noProof/>
            <w:webHidden/>
          </w:rPr>
          <w:tab/>
        </w:r>
        <w:r w:rsidR="001E7B9E">
          <w:rPr>
            <w:noProof/>
            <w:webHidden/>
          </w:rPr>
          <w:fldChar w:fldCharType="begin"/>
        </w:r>
        <w:r w:rsidR="001E7B9E">
          <w:rPr>
            <w:noProof/>
            <w:webHidden/>
          </w:rPr>
          <w:instrText xml:space="preserve"> PAGEREF _Toc435094197 \h </w:instrText>
        </w:r>
        <w:r w:rsidR="001E7B9E">
          <w:rPr>
            <w:noProof/>
            <w:webHidden/>
          </w:rPr>
        </w:r>
        <w:r w:rsidR="001E7B9E">
          <w:rPr>
            <w:noProof/>
            <w:webHidden/>
          </w:rPr>
          <w:fldChar w:fldCharType="separate"/>
        </w:r>
        <w:r w:rsidR="001E7B9E">
          <w:rPr>
            <w:noProof/>
            <w:webHidden/>
          </w:rPr>
          <w:t>15</w:t>
        </w:r>
        <w:r w:rsidR="001E7B9E">
          <w:rPr>
            <w:noProof/>
            <w:webHidden/>
          </w:rPr>
          <w:fldChar w:fldCharType="end"/>
        </w:r>
      </w:hyperlink>
    </w:p>
    <w:p w14:paraId="7978859F" w14:textId="77777777" w:rsidR="001E7B9E" w:rsidRDefault="002A5926">
      <w:pPr>
        <w:pStyle w:val="TOC2"/>
        <w:tabs>
          <w:tab w:val="right" w:leader="dot" w:pos="9016"/>
        </w:tabs>
        <w:rPr>
          <w:rFonts w:eastAsiaTheme="minorEastAsia"/>
          <w:noProof/>
          <w:lang w:eastAsia="en-GB"/>
        </w:rPr>
      </w:pPr>
      <w:hyperlink w:anchor="_Toc435094198" w:history="1">
        <w:r w:rsidR="001E7B9E" w:rsidRPr="00F5273A">
          <w:rPr>
            <w:rStyle w:val="Hyperlink"/>
            <w:noProof/>
          </w:rPr>
          <w:t>Efficacy of antidepressant augmentation for negative symptoms</w:t>
        </w:r>
        <w:r w:rsidR="001E7B9E">
          <w:rPr>
            <w:noProof/>
            <w:webHidden/>
          </w:rPr>
          <w:tab/>
        </w:r>
        <w:r w:rsidR="001E7B9E">
          <w:rPr>
            <w:noProof/>
            <w:webHidden/>
          </w:rPr>
          <w:fldChar w:fldCharType="begin"/>
        </w:r>
        <w:r w:rsidR="001E7B9E">
          <w:rPr>
            <w:noProof/>
            <w:webHidden/>
          </w:rPr>
          <w:instrText xml:space="preserve"> PAGEREF _Toc435094198 \h </w:instrText>
        </w:r>
        <w:r w:rsidR="001E7B9E">
          <w:rPr>
            <w:noProof/>
            <w:webHidden/>
          </w:rPr>
        </w:r>
        <w:r w:rsidR="001E7B9E">
          <w:rPr>
            <w:noProof/>
            <w:webHidden/>
          </w:rPr>
          <w:fldChar w:fldCharType="separate"/>
        </w:r>
        <w:r w:rsidR="001E7B9E">
          <w:rPr>
            <w:noProof/>
            <w:webHidden/>
          </w:rPr>
          <w:t>15</w:t>
        </w:r>
        <w:r w:rsidR="001E7B9E">
          <w:rPr>
            <w:noProof/>
            <w:webHidden/>
          </w:rPr>
          <w:fldChar w:fldCharType="end"/>
        </w:r>
      </w:hyperlink>
    </w:p>
    <w:p w14:paraId="1FAB190D" w14:textId="77777777" w:rsidR="001E7B9E" w:rsidRDefault="002A5926">
      <w:pPr>
        <w:pStyle w:val="TOC2"/>
        <w:tabs>
          <w:tab w:val="right" w:leader="dot" w:pos="9016"/>
        </w:tabs>
        <w:rPr>
          <w:rFonts w:eastAsiaTheme="minorEastAsia"/>
          <w:noProof/>
          <w:lang w:eastAsia="en-GB"/>
        </w:rPr>
      </w:pPr>
      <w:hyperlink w:anchor="_Toc435094199" w:history="1">
        <w:r w:rsidR="001E7B9E" w:rsidRPr="00F5273A">
          <w:rPr>
            <w:rStyle w:val="Hyperlink"/>
            <w:noProof/>
          </w:rPr>
          <w:t>Selection of an antidepressant for augmentation</w:t>
        </w:r>
        <w:r w:rsidR="001E7B9E">
          <w:rPr>
            <w:noProof/>
            <w:webHidden/>
          </w:rPr>
          <w:tab/>
        </w:r>
        <w:r w:rsidR="001E7B9E">
          <w:rPr>
            <w:noProof/>
            <w:webHidden/>
          </w:rPr>
          <w:fldChar w:fldCharType="begin"/>
        </w:r>
        <w:r w:rsidR="001E7B9E">
          <w:rPr>
            <w:noProof/>
            <w:webHidden/>
          </w:rPr>
          <w:instrText xml:space="preserve"> PAGEREF _Toc435094199 \h </w:instrText>
        </w:r>
        <w:r w:rsidR="001E7B9E">
          <w:rPr>
            <w:noProof/>
            <w:webHidden/>
          </w:rPr>
        </w:r>
        <w:r w:rsidR="001E7B9E">
          <w:rPr>
            <w:noProof/>
            <w:webHidden/>
          </w:rPr>
          <w:fldChar w:fldCharType="separate"/>
        </w:r>
        <w:r w:rsidR="001E7B9E">
          <w:rPr>
            <w:noProof/>
            <w:webHidden/>
          </w:rPr>
          <w:t>17</w:t>
        </w:r>
        <w:r w:rsidR="001E7B9E">
          <w:rPr>
            <w:noProof/>
            <w:webHidden/>
          </w:rPr>
          <w:fldChar w:fldCharType="end"/>
        </w:r>
      </w:hyperlink>
    </w:p>
    <w:p w14:paraId="01ECDDF8" w14:textId="77777777" w:rsidR="001E7B9E" w:rsidRDefault="002A5926">
      <w:pPr>
        <w:pStyle w:val="TOC2"/>
        <w:tabs>
          <w:tab w:val="right" w:leader="dot" w:pos="9016"/>
        </w:tabs>
        <w:rPr>
          <w:rFonts w:eastAsiaTheme="minorEastAsia"/>
          <w:noProof/>
          <w:lang w:eastAsia="en-GB"/>
        </w:rPr>
      </w:pPr>
      <w:hyperlink w:anchor="_Toc435094200" w:history="1">
        <w:r w:rsidR="001E7B9E" w:rsidRPr="00F5273A">
          <w:rPr>
            <w:rStyle w:val="Hyperlink"/>
            <w:noProof/>
          </w:rPr>
          <w:t>Study aims</w:t>
        </w:r>
        <w:r w:rsidR="001E7B9E">
          <w:rPr>
            <w:noProof/>
            <w:webHidden/>
          </w:rPr>
          <w:tab/>
        </w:r>
        <w:r w:rsidR="001E7B9E">
          <w:rPr>
            <w:noProof/>
            <w:webHidden/>
          </w:rPr>
          <w:fldChar w:fldCharType="begin"/>
        </w:r>
        <w:r w:rsidR="001E7B9E">
          <w:rPr>
            <w:noProof/>
            <w:webHidden/>
          </w:rPr>
          <w:instrText xml:space="preserve"> PAGEREF _Toc435094200 \h </w:instrText>
        </w:r>
        <w:r w:rsidR="001E7B9E">
          <w:rPr>
            <w:noProof/>
            <w:webHidden/>
          </w:rPr>
        </w:r>
        <w:r w:rsidR="001E7B9E">
          <w:rPr>
            <w:noProof/>
            <w:webHidden/>
          </w:rPr>
          <w:fldChar w:fldCharType="separate"/>
        </w:r>
        <w:r w:rsidR="001E7B9E">
          <w:rPr>
            <w:noProof/>
            <w:webHidden/>
          </w:rPr>
          <w:t>19</w:t>
        </w:r>
        <w:r w:rsidR="001E7B9E">
          <w:rPr>
            <w:noProof/>
            <w:webHidden/>
          </w:rPr>
          <w:fldChar w:fldCharType="end"/>
        </w:r>
      </w:hyperlink>
    </w:p>
    <w:p w14:paraId="770C2930" w14:textId="77777777" w:rsidR="001E7B9E" w:rsidRDefault="002A5926">
      <w:pPr>
        <w:pStyle w:val="TOC1"/>
        <w:rPr>
          <w:rFonts w:eastAsiaTheme="minorEastAsia"/>
          <w:b w:val="0"/>
          <w:noProof/>
          <w:sz w:val="22"/>
          <w:lang w:eastAsia="en-GB"/>
        </w:rPr>
      </w:pPr>
      <w:hyperlink w:anchor="_Toc435094201" w:history="1">
        <w:r w:rsidR="001E7B9E" w:rsidRPr="00F5273A">
          <w:rPr>
            <w:rStyle w:val="Hyperlink"/>
            <w:noProof/>
          </w:rPr>
          <w:t>METHODS</w:t>
        </w:r>
        <w:r w:rsidR="001E7B9E">
          <w:rPr>
            <w:noProof/>
            <w:webHidden/>
          </w:rPr>
          <w:tab/>
        </w:r>
        <w:r w:rsidR="001E7B9E">
          <w:rPr>
            <w:noProof/>
            <w:webHidden/>
          </w:rPr>
          <w:fldChar w:fldCharType="begin"/>
        </w:r>
        <w:r w:rsidR="001E7B9E">
          <w:rPr>
            <w:noProof/>
            <w:webHidden/>
          </w:rPr>
          <w:instrText xml:space="preserve"> PAGEREF _Toc435094201 \h </w:instrText>
        </w:r>
        <w:r w:rsidR="001E7B9E">
          <w:rPr>
            <w:noProof/>
            <w:webHidden/>
          </w:rPr>
        </w:r>
        <w:r w:rsidR="001E7B9E">
          <w:rPr>
            <w:noProof/>
            <w:webHidden/>
          </w:rPr>
          <w:fldChar w:fldCharType="separate"/>
        </w:r>
        <w:r w:rsidR="001E7B9E">
          <w:rPr>
            <w:noProof/>
            <w:webHidden/>
          </w:rPr>
          <w:t>20</w:t>
        </w:r>
        <w:r w:rsidR="001E7B9E">
          <w:rPr>
            <w:noProof/>
            <w:webHidden/>
          </w:rPr>
          <w:fldChar w:fldCharType="end"/>
        </w:r>
      </w:hyperlink>
    </w:p>
    <w:p w14:paraId="28951C30" w14:textId="77777777" w:rsidR="001E7B9E" w:rsidRDefault="002A5926">
      <w:pPr>
        <w:pStyle w:val="TOC2"/>
        <w:tabs>
          <w:tab w:val="right" w:leader="dot" w:pos="9016"/>
        </w:tabs>
        <w:rPr>
          <w:rFonts w:eastAsiaTheme="minorEastAsia"/>
          <w:noProof/>
          <w:lang w:eastAsia="en-GB"/>
        </w:rPr>
      </w:pPr>
      <w:hyperlink w:anchor="_Toc435094202" w:history="1">
        <w:r w:rsidR="001E7B9E" w:rsidRPr="00F5273A">
          <w:rPr>
            <w:rStyle w:val="Hyperlink"/>
            <w:noProof/>
          </w:rPr>
          <w:t>Trial design</w:t>
        </w:r>
        <w:r w:rsidR="001E7B9E">
          <w:rPr>
            <w:noProof/>
            <w:webHidden/>
          </w:rPr>
          <w:tab/>
        </w:r>
        <w:r w:rsidR="001E7B9E">
          <w:rPr>
            <w:noProof/>
            <w:webHidden/>
          </w:rPr>
          <w:fldChar w:fldCharType="begin"/>
        </w:r>
        <w:r w:rsidR="001E7B9E">
          <w:rPr>
            <w:noProof/>
            <w:webHidden/>
          </w:rPr>
          <w:instrText xml:space="preserve"> PAGEREF _Toc435094202 \h </w:instrText>
        </w:r>
        <w:r w:rsidR="001E7B9E">
          <w:rPr>
            <w:noProof/>
            <w:webHidden/>
          </w:rPr>
        </w:r>
        <w:r w:rsidR="001E7B9E">
          <w:rPr>
            <w:noProof/>
            <w:webHidden/>
          </w:rPr>
          <w:fldChar w:fldCharType="separate"/>
        </w:r>
        <w:r w:rsidR="001E7B9E">
          <w:rPr>
            <w:noProof/>
            <w:webHidden/>
          </w:rPr>
          <w:t>20</w:t>
        </w:r>
        <w:r w:rsidR="001E7B9E">
          <w:rPr>
            <w:noProof/>
            <w:webHidden/>
          </w:rPr>
          <w:fldChar w:fldCharType="end"/>
        </w:r>
      </w:hyperlink>
    </w:p>
    <w:p w14:paraId="7B6730AE" w14:textId="77777777" w:rsidR="001E7B9E" w:rsidRDefault="002A5926">
      <w:pPr>
        <w:pStyle w:val="TOC2"/>
        <w:tabs>
          <w:tab w:val="right" w:leader="dot" w:pos="9016"/>
        </w:tabs>
        <w:rPr>
          <w:rFonts w:eastAsiaTheme="minorEastAsia"/>
          <w:noProof/>
          <w:lang w:eastAsia="en-GB"/>
        </w:rPr>
      </w:pPr>
      <w:hyperlink w:anchor="_Toc435094203" w:history="1">
        <w:r w:rsidR="001E7B9E" w:rsidRPr="00F5273A">
          <w:rPr>
            <w:rStyle w:val="Hyperlink"/>
            <w:noProof/>
          </w:rPr>
          <w:t>Sample size</w:t>
        </w:r>
        <w:r w:rsidR="001E7B9E">
          <w:rPr>
            <w:noProof/>
            <w:webHidden/>
          </w:rPr>
          <w:tab/>
        </w:r>
        <w:r w:rsidR="001E7B9E">
          <w:rPr>
            <w:noProof/>
            <w:webHidden/>
          </w:rPr>
          <w:fldChar w:fldCharType="begin"/>
        </w:r>
        <w:r w:rsidR="001E7B9E">
          <w:rPr>
            <w:noProof/>
            <w:webHidden/>
          </w:rPr>
          <w:instrText xml:space="preserve"> PAGEREF _Toc435094203 \h </w:instrText>
        </w:r>
        <w:r w:rsidR="001E7B9E">
          <w:rPr>
            <w:noProof/>
            <w:webHidden/>
          </w:rPr>
        </w:r>
        <w:r w:rsidR="001E7B9E">
          <w:rPr>
            <w:noProof/>
            <w:webHidden/>
          </w:rPr>
          <w:fldChar w:fldCharType="separate"/>
        </w:r>
        <w:r w:rsidR="001E7B9E">
          <w:rPr>
            <w:noProof/>
            <w:webHidden/>
          </w:rPr>
          <w:t>20</w:t>
        </w:r>
        <w:r w:rsidR="001E7B9E">
          <w:rPr>
            <w:noProof/>
            <w:webHidden/>
          </w:rPr>
          <w:fldChar w:fldCharType="end"/>
        </w:r>
      </w:hyperlink>
    </w:p>
    <w:p w14:paraId="40C37BD9" w14:textId="77777777" w:rsidR="001E7B9E" w:rsidRDefault="002A5926">
      <w:pPr>
        <w:pStyle w:val="TOC2"/>
        <w:tabs>
          <w:tab w:val="right" w:leader="dot" w:pos="9016"/>
        </w:tabs>
        <w:rPr>
          <w:rFonts w:eastAsiaTheme="minorEastAsia"/>
          <w:noProof/>
          <w:lang w:eastAsia="en-GB"/>
        </w:rPr>
      </w:pPr>
      <w:hyperlink w:anchor="_Toc435094204" w:history="1">
        <w:r w:rsidR="001E7B9E" w:rsidRPr="00F5273A">
          <w:rPr>
            <w:rStyle w:val="Hyperlink"/>
            <w:noProof/>
          </w:rPr>
          <w:t>Primary outcomes</w:t>
        </w:r>
        <w:r w:rsidR="001E7B9E">
          <w:rPr>
            <w:noProof/>
            <w:webHidden/>
          </w:rPr>
          <w:tab/>
        </w:r>
        <w:r w:rsidR="001E7B9E">
          <w:rPr>
            <w:noProof/>
            <w:webHidden/>
          </w:rPr>
          <w:fldChar w:fldCharType="begin"/>
        </w:r>
        <w:r w:rsidR="001E7B9E">
          <w:rPr>
            <w:noProof/>
            <w:webHidden/>
          </w:rPr>
          <w:instrText xml:space="preserve"> PAGEREF _Toc435094204 \h </w:instrText>
        </w:r>
        <w:r w:rsidR="001E7B9E">
          <w:rPr>
            <w:noProof/>
            <w:webHidden/>
          </w:rPr>
        </w:r>
        <w:r w:rsidR="001E7B9E">
          <w:rPr>
            <w:noProof/>
            <w:webHidden/>
          </w:rPr>
          <w:fldChar w:fldCharType="separate"/>
        </w:r>
        <w:r w:rsidR="001E7B9E">
          <w:rPr>
            <w:noProof/>
            <w:webHidden/>
          </w:rPr>
          <w:t>20</w:t>
        </w:r>
        <w:r w:rsidR="001E7B9E">
          <w:rPr>
            <w:noProof/>
            <w:webHidden/>
          </w:rPr>
          <w:fldChar w:fldCharType="end"/>
        </w:r>
      </w:hyperlink>
    </w:p>
    <w:p w14:paraId="2672F865" w14:textId="77777777" w:rsidR="001E7B9E" w:rsidRDefault="002A5926">
      <w:pPr>
        <w:pStyle w:val="TOC2"/>
        <w:tabs>
          <w:tab w:val="right" w:leader="dot" w:pos="9016"/>
        </w:tabs>
        <w:rPr>
          <w:rFonts w:eastAsiaTheme="minorEastAsia"/>
          <w:noProof/>
          <w:lang w:eastAsia="en-GB"/>
        </w:rPr>
      </w:pPr>
      <w:hyperlink w:anchor="_Toc435094205" w:history="1">
        <w:r w:rsidR="001E7B9E" w:rsidRPr="00F5273A">
          <w:rPr>
            <w:rStyle w:val="Hyperlink"/>
            <w:noProof/>
          </w:rPr>
          <w:t>Secondary outcomes</w:t>
        </w:r>
        <w:r w:rsidR="001E7B9E">
          <w:rPr>
            <w:noProof/>
            <w:webHidden/>
          </w:rPr>
          <w:tab/>
        </w:r>
        <w:r w:rsidR="001E7B9E">
          <w:rPr>
            <w:noProof/>
            <w:webHidden/>
          </w:rPr>
          <w:fldChar w:fldCharType="begin"/>
        </w:r>
        <w:r w:rsidR="001E7B9E">
          <w:rPr>
            <w:noProof/>
            <w:webHidden/>
          </w:rPr>
          <w:instrText xml:space="preserve"> PAGEREF _Toc435094205 \h </w:instrText>
        </w:r>
        <w:r w:rsidR="001E7B9E">
          <w:rPr>
            <w:noProof/>
            <w:webHidden/>
          </w:rPr>
        </w:r>
        <w:r w:rsidR="001E7B9E">
          <w:rPr>
            <w:noProof/>
            <w:webHidden/>
          </w:rPr>
          <w:fldChar w:fldCharType="separate"/>
        </w:r>
        <w:r w:rsidR="001E7B9E">
          <w:rPr>
            <w:noProof/>
            <w:webHidden/>
          </w:rPr>
          <w:t>21</w:t>
        </w:r>
        <w:r w:rsidR="001E7B9E">
          <w:rPr>
            <w:noProof/>
            <w:webHidden/>
          </w:rPr>
          <w:fldChar w:fldCharType="end"/>
        </w:r>
      </w:hyperlink>
    </w:p>
    <w:p w14:paraId="23AFF5E3" w14:textId="77777777" w:rsidR="001E7B9E" w:rsidRDefault="002A5926">
      <w:pPr>
        <w:pStyle w:val="TOC2"/>
        <w:tabs>
          <w:tab w:val="right" w:leader="dot" w:pos="9016"/>
        </w:tabs>
        <w:rPr>
          <w:rFonts w:eastAsiaTheme="minorEastAsia"/>
          <w:noProof/>
          <w:lang w:eastAsia="en-GB"/>
        </w:rPr>
      </w:pPr>
      <w:hyperlink w:anchor="_Toc435094206" w:history="1">
        <w:r w:rsidR="001E7B9E" w:rsidRPr="00F5273A">
          <w:rPr>
            <w:rStyle w:val="Hyperlink"/>
            <w:noProof/>
          </w:rPr>
          <w:t>Protocol changes</w:t>
        </w:r>
        <w:r w:rsidR="001E7B9E">
          <w:rPr>
            <w:noProof/>
            <w:webHidden/>
          </w:rPr>
          <w:tab/>
        </w:r>
        <w:r w:rsidR="001E7B9E">
          <w:rPr>
            <w:noProof/>
            <w:webHidden/>
          </w:rPr>
          <w:fldChar w:fldCharType="begin"/>
        </w:r>
        <w:r w:rsidR="001E7B9E">
          <w:rPr>
            <w:noProof/>
            <w:webHidden/>
          </w:rPr>
          <w:instrText xml:space="preserve"> PAGEREF _Toc435094206 \h </w:instrText>
        </w:r>
        <w:r w:rsidR="001E7B9E">
          <w:rPr>
            <w:noProof/>
            <w:webHidden/>
          </w:rPr>
        </w:r>
        <w:r w:rsidR="001E7B9E">
          <w:rPr>
            <w:noProof/>
            <w:webHidden/>
          </w:rPr>
          <w:fldChar w:fldCharType="separate"/>
        </w:r>
        <w:r w:rsidR="001E7B9E">
          <w:rPr>
            <w:noProof/>
            <w:webHidden/>
          </w:rPr>
          <w:t>22</w:t>
        </w:r>
        <w:r w:rsidR="001E7B9E">
          <w:rPr>
            <w:noProof/>
            <w:webHidden/>
          </w:rPr>
          <w:fldChar w:fldCharType="end"/>
        </w:r>
      </w:hyperlink>
    </w:p>
    <w:p w14:paraId="3078CBF9" w14:textId="77777777" w:rsidR="001E7B9E" w:rsidRDefault="002A5926">
      <w:pPr>
        <w:pStyle w:val="TOC2"/>
        <w:tabs>
          <w:tab w:val="right" w:leader="dot" w:pos="9016"/>
        </w:tabs>
        <w:rPr>
          <w:rFonts w:eastAsiaTheme="minorEastAsia"/>
          <w:noProof/>
          <w:lang w:eastAsia="en-GB"/>
        </w:rPr>
      </w:pPr>
      <w:hyperlink w:anchor="_Toc435094207" w:history="1">
        <w:r w:rsidR="001E7B9E" w:rsidRPr="00F5273A">
          <w:rPr>
            <w:rStyle w:val="Hyperlink"/>
            <w:noProof/>
          </w:rPr>
          <w:t>Participants</w:t>
        </w:r>
        <w:r w:rsidR="001E7B9E">
          <w:rPr>
            <w:noProof/>
            <w:webHidden/>
          </w:rPr>
          <w:tab/>
        </w:r>
        <w:r w:rsidR="001E7B9E">
          <w:rPr>
            <w:noProof/>
            <w:webHidden/>
          </w:rPr>
          <w:fldChar w:fldCharType="begin"/>
        </w:r>
        <w:r w:rsidR="001E7B9E">
          <w:rPr>
            <w:noProof/>
            <w:webHidden/>
          </w:rPr>
          <w:instrText xml:space="preserve"> PAGEREF _Toc435094207 \h </w:instrText>
        </w:r>
        <w:r w:rsidR="001E7B9E">
          <w:rPr>
            <w:noProof/>
            <w:webHidden/>
          </w:rPr>
        </w:r>
        <w:r w:rsidR="001E7B9E">
          <w:rPr>
            <w:noProof/>
            <w:webHidden/>
          </w:rPr>
          <w:fldChar w:fldCharType="separate"/>
        </w:r>
        <w:r w:rsidR="001E7B9E">
          <w:rPr>
            <w:noProof/>
            <w:webHidden/>
          </w:rPr>
          <w:t>23</w:t>
        </w:r>
        <w:r w:rsidR="001E7B9E">
          <w:rPr>
            <w:noProof/>
            <w:webHidden/>
          </w:rPr>
          <w:fldChar w:fldCharType="end"/>
        </w:r>
      </w:hyperlink>
    </w:p>
    <w:p w14:paraId="2535E660" w14:textId="77777777" w:rsidR="001E7B9E" w:rsidRDefault="002A5926">
      <w:pPr>
        <w:pStyle w:val="TOC3"/>
        <w:tabs>
          <w:tab w:val="right" w:leader="dot" w:pos="9016"/>
        </w:tabs>
        <w:rPr>
          <w:rFonts w:eastAsiaTheme="minorEastAsia"/>
          <w:noProof/>
          <w:lang w:eastAsia="en-GB"/>
        </w:rPr>
      </w:pPr>
      <w:hyperlink w:anchor="_Toc435094208" w:history="1">
        <w:r w:rsidR="001E7B9E" w:rsidRPr="00F5273A">
          <w:rPr>
            <w:rStyle w:val="Hyperlink"/>
            <w:noProof/>
          </w:rPr>
          <w:t>Inclusion criteria</w:t>
        </w:r>
        <w:r w:rsidR="001E7B9E">
          <w:rPr>
            <w:noProof/>
            <w:webHidden/>
          </w:rPr>
          <w:tab/>
        </w:r>
        <w:r w:rsidR="001E7B9E">
          <w:rPr>
            <w:noProof/>
            <w:webHidden/>
          </w:rPr>
          <w:fldChar w:fldCharType="begin"/>
        </w:r>
        <w:r w:rsidR="001E7B9E">
          <w:rPr>
            <w:noProof/>
            <w:webHidden/>
          </w:rPr>
          <w:instrText xml:space="preserve"> PAGEREF _Toc435094208 \h </w:instrText>
        </w:r>
        <w:r w:rsidR="001E7B9E">
          <w:rPr>
            <w:noProof/>
            <w:webHidden/>
          </w:rPr>
        </w:r>
        <w:r w:rsidR="001E7B9E">
          <w:rPr>
            <w:noProof/>
            <w:webHidden/>
          </w:rPr>
          <w:fldChar w:fldCharType="separate"/>
        </w:r>
        <w:r w:rsidR="001E7B9E">
          <w:rPr>
            <w:noProof/>
            <w:webHidden/>
          </w:rPr>
          <w:t>23</w:t>
        </w:r>
        <w:r w:rsidR="001E7B9E">
          <w:rPr>
            <w:noProof/>
            <w:webHidden/>
          </w:rPr>
          <w:fldChar w:fldCharType="end"/>
        </w:r>
      </w:hyperlink>
    </w:p>
    <w:p w14:paraId="1FD3BF54" w14:textId="77777777" w:rsidR="001E7B9E" w:rsidRDefault="002A5926">
      <w:pPr>
        <w:pStyle w:val="TOC3"/>
        <w:tabs>
          <w:tab w:val="right" w:leader="dot" w:pos="9016"/>
        </w:tabs>
        <w:rPr>
          <w:rFonts w:eastAsiaTheme="minorEastAsia"/>
          <w:noProof/>
          <w:lang w:eastAsia="en-GB"/>
        </w:rPr>
      </w:pPr>
      <w:hyperlink w:anchor="_Toc435094209" w:history="1">
        <w:r w:rsidR="001E7B9E" w:rsidRPr="00F5273A">
          <w:rPr>
            <w:rStyle w:val="Hyperlink"/>
            <w:noProof/>
          </w:rPr>
          <w:t>Exclusion criteria</w:t>
        </w:r>
        <w:r w:rsidR="001E7B9E">
          <w:rPr>
            <w:noProof/>
            <w:webHidden/>
          </w:rPr>
          <w:tab/>
        </w:r>
        <w:r w:rsidR="001E7B9E">
          <w:rPr>
            <w:noProof/>
            <w:webHidden/>
          </w:rPr>
          <w:fldChar w:fldCharType="begin"/>
        </w:r>
        <w:r w:rsidR="001E7B9E">
          <w:rPr>
            <w:noProof/>
            <w:webHidden/>
          </w:rPr>
          <w:instrText xml:space="preserve"> PAGEREF _Toc435094209 \h </w:instrText>
        </w:r>
        <w:r w:rsidR="001E7B9E">
          <w:rPr>
            <w:noProof/>
            <w:webHidden/>
          </w:rPr>
        </w:r>
        <w:r w:rsidR="001E7B9E">
          <w:rPr>
            <w:noProof/>
            <w:webHidden/>
          </w:rPr>
          <w:fldChar w:fldCharType="separate"/>
        </w:r>
        <w:r w:rsidR="001E7B9E">
          <w:rPr>
            <w:noProof/>
            <w:webHidden/>
          </w:rPr>
          <w:t>23</w:t>
        </w:r>
        <w:r w:rsidR="001E7B9E">
          <w:rPr>
            <w:noProof/>
            <w:webHidden/>
          </w:rPr>
          <w:fldChar w:fldCharType="end"/>
        </w:r>
      </w:hyperlink>
    </w:p>
    <w:p w14:paraId="195FB3D0" w14:textId="77777777" w:rsidR="001E7B9E" w:rsidRDefault="002A5926">
      <w:pPr>
        <w:pStyle w:val="TOC2"/>
        <w:tabs>
          <w:tab w:val="right" w:leader="dot" w:pos="9016"/>
        </w:tabs>
        <w:rPr>
          <w:rFonts w:eastAsiaTheme="minorEastAsia"/>
          <w:noProof/>
          <w:lang w:eastAsia="en-GB"/>
        </w:rPr>
      </w:pPr>
      <w:hyperlink w:anchor="_Toc435094210" w:history="1">
        <w:r w:rsidR="001E7B9E" w:rsidRPr="00F5273A">
          <w:rPr>
            <w:rStyle w:val="Hyperlink"/>
            <w:noProof/>
          </w:rPr>
          <w:t>Pharmacological intervention</w:t>
        </w:r>
        <w:r w:rsidR="001E7B9E">
          <w:rPr>
            <w:noProof/>
            <w:webHidden/>
          </w:rPr>
          <w:tab/>
        </w:r>
        <w:r w:rsidR="001E7B9E">
          <w:rPr>
            <w:noProof/>
            <w:webHidden/>
          </w:rPr>
          <w:fldChar w:fldCharType="begin"/>
        </w:r>
        <w:r w:rsidR="001E7B9E">
          <w:rPr>
            <w:noProof/>
            <w:webHidden/>
          </w:rPr>
          <w:instrText xml:space="preserve"> PAGEREF _Toc435094210 \h </w:instrText>
        </w:r>
        <w:r w:rsidR="001E7B9E">
          <w:rPr>
            <w:noProof/>
            <w:webHidden/>
          </w:rPr>
        </w:r>
        <w:r w:rsidR="001E7B9E">
          <w:rPr>
            <w:noProof/>
            <w:webHidden/>
          </w:rPr>
          <w:fldChar w:fldCharType="separate"/>
        </w:r>
        <w:r w:rsidR="001E7B9E">
          <w:rPr>
            <w:noProof/>
            <w:webHidden/>
          </w:rPr>
          <w:t>24</w:t>
        </w:r>
        <w:r w:rsidR="001E7B9E">
          <w:rPr>
            <w:noProof/>
            <w:webHidden/>
          </w:rPr>
          <w:fldChar w:fldCharType="end"/>
        </w:r>
      </w:hyperlink>
    </w:p>
    <w:p w14:paraId="0781F22E" w14:textId="77777777" w:rsidR="001E7B9E" w:rsidRDefault="002A5926">
      <w:pPr>
        <w:pStyle w:val="TOC2"/>
        <w:tabs>
          <w:tab w:val="right" w:leader="dot" w:pos="9016"/>
        </w:tabs>
        <w:rPr>
          <w:rFonts w:eastAsiaTheme="minorEastAsia"/>
          <w:noProof/>
          <w:lang w:eastAsia="en-GB"/>
        </w:rPr>
      </w:pPr>
      <w:hyperlink w:anchor="_Toc435094211" w:history="1">
        <w:r w:rsidR="001E7B9E" w:rsidRPr="00F5273A">
          <w:rPr>
            <w:rStyle w:val="Hyperlink"/>
            <w:noProof/>
          </w:rPr>
          <w:t>Patient and public involvement</w:t>
        </w:r>
        <w:r w:rsidR="001E7B9E">
          <w:rPr>
            <w:noProof/>
            <w:webHidden/>
          </w:rPr>
          <w:tab/>
        </w:r>
        <w:r w:rsidR="001E7B9E">
          <w:rPr>
            <w:noProof/>
            <w:webHidden/>
          </w:rPr>
          <w:fldChar w:fldCharType="begin"/>
        </w:r>
        <w:r w:rsidR="001E7B9E">
          <w:rPr>
            <w:noProof/>
            <w:webHidden/>
          </w:rPr>
          <w:instrText xml:space="preserve"> PAGEREF _Toc435094211 \h </w:instrText>
        </w:r>
        <w:r w:rsidR="001E7B9E">
          <w:rPr>
            <w:noProof/>
            <w:webHidden/>
          </w:rPr>
        </w:r>
        <w:r w:rsidR="001E7B9E">
          <w:rPr>
            <w:noProof/>
            <w:webHidden/>
          </w:rPr>
          <w:fldChar w:fldCharType="separate"/>
        </w:r>
        <w:r w:rsidR="001E7B9E">
          <w:rPr>
            <w:noProof/>
            <w:webHidden/>
          </w:rPr>
          <w:t>24</w:t>
        </w:r>
        <w:r w:rsidR="001E7B9E">
          <w:rPr>
            <w:noProof/>
            <w:webHidden/>
          </w:rPr>
          <w:fldChar w:fldCharType="end"/>
        </w:r>
      </w:hyperlink>
    </w:p>
    <w:p w14:paraId="1F348A5B" w14:textId="77777777" w:rsidR="001E7B9E" w:rsidRDefault="002A5926">
      <w:pPr>
        <w:pStyle w:val="TOC1"/>
        <w:rPr>
          <w:rFonts w:eastAsiaTheme="minorEastAsia"/>
          <w:b w:val="0"/>
          <w:noProof/>
          <w:sz w:val="22"/>
          <w:lang w:eastAsia="en-GB"/>
        </w:rPr>
      </w:pPr>
      <w:hyperlink w:anchor="_Toc435094212" w:history="1">
        <w:r w:rsidR="001E7B9E" w:rsidRPr="00F5273A">
          <w:rPr>
            <w:rStyle w:val="Hyperlink"/>
            <w:noProof/>
          </w:rPr>
          <w:t>DATA ANALYSIS</w:t>
        </w:r>
        <w:r w:rsidR="001E7B9E">
          <w:rPr>
            <w:noProof/>
            <w:webHidden/>
          </w:rPr>
          <w:tab/>
        </w:r>
        <w:r w:rsidR="001E7B9E">
          <w:rPr>
            <w:noProof/>
            <w:webHidden/>
          </w:rPr>
          <w:fldChar w:fldCharType="begin"/>
        </w:r>
        <w:r w:rsidR="001E7B9E">
          <w:rPr>
            <w:noProof/>
            <w:webHidden/>
          </w:rPr>
          <w:instrText xml:space="preserve"> PAGEREF _Toc435094212 \h </w:instrText>
        </w:r>
        <w:r w:rsidR="001E7B9E">
          <w:rPr>
            <w:noProof/>
            <w:webHidden/>
          </w:rPr>
        </w:r>
        <w:r w:rsidR="001E7B9E">
          <w:rPr>
            <w:noProof/>
            <w:webHidden/>
          </w:rPr>
          <w:fldChar w:fldCharType="separate"/>
        </w:r>
        <w:r w:rsidR="001E7B9E">
          <w:rPr>
            <w:noProof/>
            <w:webHidden/>
          </w:rPr>
          <w:t>25</w:t>
        </w:r>
        <w:r w:rsidR="001E7B9E">
          <w:rPr>
            <w:noProof/>
            <w:webHidden/>
          </w:rPr>
          <w:fldChar w:fldCharType="end"/>
        </w:r>
      </w:hyperlink>
    </w:p>
    <w:p w14:paraId="3DAC8F03" w14:textId="77777777" w:rsidR="001E7B9E" w:rsidRDefault="002A5926">
      <w:pPr>
        <w:pStyle w:val="TOC2"/>
        <w:tabs>
          <w:tab w:val="right" w:leader="dot" w:pos="9016"/>
        </w:tabs>
        <w:rPr>
          <w:rFonts w:eastAsiaTheme="minorEastAsia"/>
          <w:noProof/>
          <w:lang w:eastAsia="en-GB"/>
        </w:rPr>
      </w:pPr>
      <w:hyperlink w:anchor="_Toc435094213" w:history="1">
        <w:r w:rsidR="001E7B9E" w:rsidRPr="00F5273A">
          <w:rPr>
            <w:rStyle w:val="Hyperlink"/>
            <w:noProof/>
          </w:rPr>
          <w:t>Health economic analysis</w:t>
        </w:r>
        <w:r w:rsidR="001E7B9E">
          <w:rPr>
            <w:noProof/>
            <w:webHidden/>
          </w:rPr>
          <w:tab/>
        </w:r>
        <w:r w:rsidR="001E7B9E">
          <w:rPr>
            <w:noProof/>
            <w:webHidden/>
          </w:rPr>
          <w:fldChar w:fldCharType="begin"/>
        </w:r>
        <w:r w:rsidR="001E7B9E">
          <w:rPr>
            <w:noProof/>
            <w:webHidden/>
          </w:rPr>
          <w:instrText xml:space="preserve"> PAGEREF _Toc435094213 \h </w:instrText>
        </w:r>
        <w:r w:rsidR="001E7B9E">
          <w:rPr>
            <w:noProof/>
            <w:webHidden/>
          </w:rPr>
        </w:r>
        <w:r w:rsidR="001E7B9E">
          <w:rPr>
            <w:noProof/>
            <w:webHidden/>
          </w:rPr>
          <w:fldChar w:fldCharType="separate"/>
        </w:r>
        <w:r w:rsidR="001E7B9E">
          <w:rPr>
            <w:noProof/>
            <w:webHidden/>
          </w:rPr>
          <w:t>25</w:t>
        </w:r>
        <w:r w:rsidR="001E7B9E">
          <w:rPr>
            <w:noProof/>
            <w:webHidden/>
          </w:rPr>
          <w:fldChar w:fldCharType="end"/>
        </w:r>
      </w:hyperlink>
    </w:p>
    <w:p w14:paraId="1FF74AA5" w14:textId="77777777" w:rsidR="001E7B9E" w:rsidRDefault="002A5926">
      <w:pPr>
        <w:pStyle w:val="TOC1"/>
        <w:rPr>
          <w:rFonts w:eastAsiaTheme="minorEastAsia"/>
          <w:b w:val="0"/>
          <w:noProof/>
          <w:sz w:val="22"/>
          <w:lang w:eastAsia="en-GB"/>
        </w:rPr>
      </w:pPr>
      <w:hyperlink w:anchor="_Toc435094214" w:history="1">
        <w:r w:rsidR="001E7B9E" w:rsidRPr="00F5273A">
          <w:rPr>
            <w:rStyle w:val="Hyperlink"/>
            <w:noProof/>
          </w:rPr>
          <w:t>CHAPTER 3.</w:t>
        </w:r>
        <w:r w:rsidR="001E7B9E">
          <w:rPr>
            <w:noProof/>
            <w:webHidden/>
          </w:rPr>
          <w:tab/>
        </w:r>
        <w:r w:rsidR="001E7B9E">
          <w:rPr>
            <w:noProof/>
            <w:webHidden/>
          </w:rPr>
          <w:fldChar w:fldCharType="begin"/>
        </w:r>
        <w:r w:rsidR="001E7B9E">
          <w:rPr>
            <w:noProof/>
            <w:webHidden/>
          </w:rPr>
          <w:instrText xml:space="preserve"> PAGEREF _Toc435094214 \h </w:instrText>
        </w:r>
        <w:r w:rsidR="001E7B9E">
          <w:rPr>
            <w:noProof/>
            <w:webHidden/>
          </w:rPr>
        </w:r>
        <w:r w:rsidR="001E7B9E">
          <w:rPr>
            <w:noProof/>
            <w:webHidden/>
          </w:rPr>
          <w:fldChar w:fldCharType="separate"/>
        </w:r>
        <w:r w:rsidR="001E7B9E">
          <w:rPr>
            <w:noProof/>
            <w:webHidden/>
          </w:rPr>
          <w:t>28</w:t>
        </w:r>
        <w:r w:rsidR="001E7B9E">
          <w:rPr>
            <w:noProof/>
            <w:webHidden/>
          </w:rPr>
          <w:fldChar w:fldCharType="end"/>
        </w:r>
      </w:hyperlink>
    </w:p>
    <w:p w14:paraId="6CF76CA3" w14:textId="77777777" w:rsidR="001E7B9E" w:rsidRDefault="002A5926">
      <w:pPr>
        <w:pStyle w:val="TOC1"/>
        <w:rPr>
          <w:rFonts w:eastAsiaTheme="minorEastAsia"/>
          <w:b w:val="0"/>
          <w:noProof/>
          <w:sz w:val="22"/>
          <w:lang w:eastAsia="en-GB"/>
        </w:rPr>
      </w:pPr>
      <w:hyperlink w:anchor="_Toc435094215" w:history="1">
        <w:r w:rsidR="001E7B9E" w:rsidRPr="00F5273A">
          <w:rPr>
            <w:rStyle w:val="Hyperlink"/>
            <w:noProof/>
          </w:rPr>
          <w:t>RESULTS</w:t>
        </w:r>
        <w:r w:rsidR="001E7B9E">
          <w:rPr>
            <w:noProof/>
            <w:webHidden/>
          </w:rPr>
          <w:tab/>
        </w:r>
        <w:r w:rsidR="001E7B9E">
          <w:rPr>
            <w:noProof/>
            <w:webHidden/>
          </w:rPr>
          <w:fldChar w:fldCharType="begin"/>
        </w:r>
        <w:r w:rsidR="001E7B9E">
          <w:rPr>
            <w:noProof/>
            <w:webHidden/>
          </w:rPr>
          <w:instrText xml:space="preserve"> PAGEREF _Toc435094215 \h </w:instrText>
        </w:r>
        <w:r w:rsidR="001E7B9E">
          <w:rPr>
            <w:noProof/>
            <w:webHidden/>
          </w:rPr>
        </w:r>
        <w:r w:rsidR="001E7B9E">
          <w:rPr>
            <w:noProof/>
            <w:webHidden/>
          </w:rPr>
          <w:fldChar w:fldCharType="separate"/>
        </w:r>
        <w:r w:rsidR="001E7B9E">
          <w:rPr>
            <w:noProof/>
            <w:webHidden/>
          </w:rPr>
          <w:t>28</w:t>
        </w:r>
        <w:r w:rsidR="001E7B9E">
          <w:rPr>
            <w:noProof/>
            <w:webHidden/>
          </w:rPr>
          <w:fldChar w:fldCharType="end"/>
        </w:r>
      </w:hyperlink>
    </w:p>
    <w:p w14:paraId="6B0F9B1B" w14:textId="77777777" w:rsidR="001E7B9E" w:rsidRDefault="002A5926">
      <w:pPr>
        <w:pStyle w:val="TOC2"/>
        <w:tabs>
          <w:tab w:val="right" w:leader="dot" w:pos="9016"/>
        </w:tabs>
        <w:rPr>
          <w:rFonts w:eastAsiaTheme="minorEastAsia"/>
          <w:noProof/>
          <w:lang w:eastAsia="en-GB"/>
        </w:rPr>
      </w:pPr>
      <w:hyperlink w:anchor="_Toc435094216" w:history="1">
        <w:r w:rsidR="001E7B9E" w:rsidRPr="00F5273A">
          <w:rPr>
            <w:rStyle w:val="Hyperlink"/>
            <w:noProof/>
          </w:rPr>
          <w:t>Primary outcomes</w:t>
        </w:r>
        <w:r w:rsidR="001E7B9E">
          <w:rPr>
            <w:noProof/>
            <w:webHidden/>
          </w:rPr>
          <w:tab/>
        </w:r>
        <w:r w:rsidR="001E7B9E">
          <w:rPr>
            <w:noProof/>
            <w:webHidden/>
          </w:rPr>
          <w:fldChar w:fldCharType="begin"/>
        </w:r>
        <w:r w:rsidR="001E7B9E">
          <w:rPr>
            <w:noProof/>
            <w:webHidden/>
          </w:rPr>
          <w:instrText xml:space="preserve"> PAGEREF _Toc435094216 \h </w:instrText>
        </w:r>
        <w:r w:rsidR="001E7B9E">
          <w:rPr>
            <w:noProof/>
            <w:webHidden/>
          </w:rPr>
        </w:r>
        <w:r w:rsidR="001E7B9E">
          <w:rPr>
            <w:noProof/>
            <w:webHidden/>
          </w:rPr>
          <w:fldChar w:fldCharType="separate"/>
        </w:r>
        <w:r w:rsidR="001E7B9E">
          <w:rPr>
            <w:noProof/>
            <w:webHidden/>
          </w:rPr>
          <w:t>29</w:t>
        </w:r>
        <w:r w:rsidR="001E7B9E">
          <w:rPr>
            <w:noProof/>
            <w:webHidden/>
          </w:rPr>
          <w:fldChar w:fldCharType="end"/>
        </w:r>
      </w:hyperlink>
    </w:p>
    <w:p w14:paraId="50BE383E" w14:textId="77777777" w:rsidR="001E7B9E" w:rsidRDefault="002A5926">
      <w:pPr>
        <w:pStyle w:val="TOC2"/>
        <w:tabs>
          <w:tab w:val="right" w:leader="dot" w:pos="9016"/>
        </w:tabs>
        <w:rPr>
          <w:rFonts w:eastAsiaTheme="minorEastAsia"/>
          <w:noProof/>
          <w:lang w:eastAsia="en-GB"/>
        </w:rPr>
      </w:pPr>
      <w:hyperlink w:anchor="_Toc435094217" w:history="1">
        <w:r w:rsidR="001E7B9E" w:rsidRPr="00F5273A">
          <w:rPr>
            <w:rStyle w:val="Hyperlink"/>
            <w:noProof/>
          </w:rPr>
          <w:t>Secondary outcomes</w:t>
        </w:r>
        <w:r w:rsidR="001E7B9E">
          <w:rPr>
            <w:noProof/>
            <w:webHidden/>
          </w:rPr>
          <w:tab/>
        </w:r>
        <w:r w:rsidR="001E7B9E">
          <w:rPr>
            <w:noProof/>
            <w:webHidden/>
          </w:rPr>
          <w:fldChar w:fldCharType="begin"/>
        </w:r>
        <w:r w:rsidR="001E7B9E">
          <w:rPr>
            <w:noProof/>
            <w:webHidden/>
          </w:rPr>
          <w:instrText xml:space="preserve"> PAGEREF _Toc435094217 \h </w:instrText>
        </w:r>
        <w:r w:rsidR="001E7B9E">
          <w:rPr>
            <w:noProof/>
            <w:webHidden/>
          </w:rPr>
        </w:r>
        <w:r w:rsidR="001E7B9E">
          <w:rPr>
            <w:noProof/>
            <w:webHidden/>
          </w:rPr>
          <w:fldChar w:fldCharType="separate"/>
        </w:r>
        <w:r w:rsidR="001E7B9E">
          <w:rPr>
            <w:noProof/>
            <w:webHidden/>
          </w:rPr>
          <w:t>31</w:t>
        </w:r>
        <w:r w:rsidR="001E7B9E">
          <w:rPr>
            <w:noProof/>
            <w:webHidden/>
          </w:rPr>
          <w:fldChar w:fldCharType="end"/>
        </w:r>
      </w:hyperlink>
    </w:p>
    <w:p w14:paraId="2C808FD8" w14:textId="77777777" w:rsidR="001E7B9E" w:rsidRDefault="002A5926">
      <w:pPr>
        <w:pStyle w:val="TOC2"/>
        <w:tabs>
          <w:tab w:val="right" w:leader="dot" w:pos="9016"/>
        </w:tabs>
        <w:rPr>
          <w:rFonts w:eastAsiaTheme="minorEastAsia"/>
          <w:noProof/>
          <w:lang w:eastAsia="en-GB"/>
        </w:rPr>
      </w:pPr>
      <w:hyperlink w:anchor="_Toc435094218" w:history="1">
        <w:r w:rsidR="001E7B9E" w:rsidRPr="00F5273A">
          <w:rPr>
            <w:rStyle w:val="Hyperlink"/>
            <w:noProof/>
          </w:rPr>
          <w:t>Health economics analysis</w:t>
        </w:r>
        <w:r w:rsidR="001E7B9E">
          <w:rPr>
            <w:noProof/>
            <w:webHidden/>
          </w:rPr>
          <w:tab/>
        </w:r>
        <w:r w:rsidR="001E7B9E">
          <w:rPr>
            <w:noProof/>
            <w:webHidden/>
          </w:rPr>
          <w:fldChar w:fldCharType="begin"/>
        </w:r>
        <w:r w:rsidR="001E7B9E">
          <w:rPr>
            <w:noProof/>
            <w:webHidden/>
          </w:rPr>
          <w:instrText xml:space="preserve"> PAGEREF _Toc435094218 \h </w:instrText>
        </w:r>
        <w:r w:rsidR="001E7B9E">
          <w:rPr>
            <w:noProof/>
            <w:webHidden/>
          </w:rPr>
        </w:r>
        <w:r w:rsidR="001E7B9E">
          <w:rPr>
            <w:noProof/>
            <w:webHidden/>
          </w:rPr>
          <w:fldChar w:fldCharType="separate"/>
        </w:r>
        <w:r w:rsidR="001E7B9E">
          <w:rPr>
            <w:noProof/>
            <w:webHidden/>
          </w:rPr>
          <w:t>34</w:t>
        </w:r>
        <w:r w:rsidR="001E7B9E">
          <w:rPr>
            <w:noProof/>
            <w:webHidden/>
          </w:rPr>
          <w:fldChar w:fldCharType="end"/>
        </w:r>
      </w:hyperlink>
    </w:p>
    <w:p w14:paraId="5B1B2BD5" w14:textId="77777777" w:rsidR="001E7B9E" w:rsidRDefault="002A5926">
      <w:pPr>
        <w:pStyle w:val="TOC1"/>
        <w:rPr>
          <w:rFonts w:eastAsiaTheme="minorEastAsia"/>
          <w:b w:val="0"/>
          <w:noProof/>
          <w:sz w:val="22"/>
          <w:lang w:eastAsia="en-GB"/>
        </w:rPr>
      </w:pPr>
      <w:hyperlink w:anchor="_Toc435094219" w:history="1">
        <w:r w:rsidR="001E7B9E" w:rsidRPr="00F5273A">
          <w:rPr>
            <w:rStyle w:val="Hyperlink"/>
            <w:noProof/>
          </w:rPr>
          <w:t>CHAPTER 4.</w:t>
        </w:r>
        <w:r w:rsidR="001E7B9E">
          <w:rPr>
            <w:noProof/>
            <w:webHidden/>
          </w:rPr>
          <w:tab/>
        </w:r>
        <w:r w:rsidR="001E7B9E">
          <w:rPr>
            <w:noProof/>
            <w:webHidden/>
          </w:rPr>
          <w:fldChar w:fldCharType="begin"/>
        </w:r>
        <w:r w:rsidR="001E7B9E">
          <w:rPr>
            <w:noProof/>
            <w:webHidden/>
          </w:rPr>
          <w:instrText xml:space="preserve"> PAGEREF _Toc435094219 \h </w:instrText>
        </w:r>
        <w:r w:rsidR="001E7B9E">
          <w:rPr>
            <w:noProof/>
            <w:webHidden/>
          </w:rPr>
        </w:r>
        <w:r w:rsidR="001E7B9E">
          <w:rPr>
            <w:noProof/>
            <w:webHidden/>
          </w:rPr>
          <w:fldChar w:fldCharType="separate"/>
        </w:r>
        <w:r w:rsidR="001E7B9E">
          <w:rPr>
            <w:noProof/>
            <w:webHidden/>
          </w:rPr>
          <w:t>39</w:t>
        </w:r>
        <w:r w:rsidR="001E7B9E">
          <w:rPr>
            <w:noProof/>
            <w:webHidden/>
          </w:rPr>
          <w:fldChar w:fldCharType="end"/>
        </w:r>
      </w:hyperlink>
    </w:p>
    <w:p w14:paraId="3C6D6677" w14:textId="77777777" w:rsidR="001E7B9E" w:rsidRDefault="002A5926">
      <w:pPr>
        <w:pStyle w:val="TOC1"/>
        <w:rPr>
          <w:rFonts w:eastAsiaTheme="minorEastAsia"/>
          <w:b w:val="0"/>
          <w:noProof/>
          <w:sz w:val="22"/>
          <w:lang w:eastAsia="en-GB"/>
        </w:rPr>
      </w:pPr>
      <w:hyperlink w:anchor="_Toc435094220" w:history="1">
        <w:r w:rsidR="001E7B9E" w:rsidRPr="00F5273A">
          <w:rPr>
            <w:rStyle w:val="Hyperlink"/>
            <w:noProof/>
          </w:rPr>
          <w:t>DISCUSSION</w:t>
        </w:r>
        <w:r w:rsidR="001E7B9E">
          <w:rPr>
            <w:noProof/>
            <w:webHidden/>
          </w:rPr>
          <w:tab/>
        </w:r>
        <w:r w:rsidR="001E7B9E">
          <w:rPr>
            <w:noProof/>
            <w:webHidden/>
          </w:rPr>
          <w:fldChar w:fldCharType="begin"/>
        </w:r>
        <w:r w:rsidR="001E7B9E">
          <w:rPr>
            <w:noProof/>
            <w:webHidden/>
          </w:rPr>
          <w:instrText xml:space="preserve"> PAGEREF _Toc435094220 \h </w:instrText>
        </w:r>
        <w:r w:rsidR="001E7B9E">
          <w:rPr>
            <w:noProof/>
            <w:webHidden/>
          </w:rPr>
        </w:r>
        <w:r w:rsidR="001E7B9E">
          <w:rPr>
            <w:noProof/>
            <w:webHidden/>
          </w:rPr>
          <w:fldChar w:fldCharType="separate"/>
        </w:r>
        <w:r w:rsidR="001E7B9E">
          <w:rPr>
            <w:noProof/>
            <w:webHidden/>
          </w:rPr>
          <w:t>39</w:t>
        </w:r>
        <w:r w:rsidR="001E7B9E">
          <w:rPr>
            <w:noProof/>
            <w:webHidden/>
          </w:rPr>
          <w:fldChar w:fldCharType="end"/>
        </w:r>
      </w:hyperlink>
    </w:p>
    <w:p w14:paraId="4C00C623" w14:textId="77777777" w:rsidR="001E7B9E" w:rsidRDefault="002A5926">
      <w:pPr>
        <w:pStyle w:val="TOC2"/>
        <w:tabs>
          <w:tab w:val="right" w:leader="dot" w:pos="9016"/>
        </w:tabs>
        <w:rPr>
          <w:rFonts w:eastAsiaTheme="minorEastAsia"/>
          <w:noProof/>
          <w:lang w:eastAsia="en-GB"/>
        </w:rPr>
      </w:pPr>
      <w:hyperlink w:anchor="_Toc435094221" w:history="1">
        <w:r w:rsidR="001E7B9E" w:rsidRPr="00F5273A">
          <w:rPr>
            <w:rStyle w:val="Hyperlink"/>
            <w:noProof/>
          </w:rPr>
          <w:t>Primary outcomes: quality of life and negative symptoms</w:t>
        </w:r>
        <w:r w:rsidR="001E7B9E">
          <w:rPr>
            <w:noProof/>
            <w:webHidden/>
          </w:rPr>
          <w:tab/>
        </w:r>
        <w:r w:rsidR="001E7B9E">
          <w:rPr>
            <w:noProof/>
            <w:webHidden/>
          </w:rPr>
          <w:fldChar w:fldCharType="begin"/>
        </w:r>
        <w:r w:rsidR="001E7B9E">
          <w:rPr>
            <w:noProof/>
            <w:webHidden/>
          </w:rPr>
          <w:instrText xml:space="preserve"> PAGEREF _Toc435094221 \h </w:instrText>
        </w:r>
        <w:r w:rsidR="001E7B9E">
          <w:rPr>
            <w:noProof/>
            <w:webHidden/>
          </w:rPr>
        </w:r>
        <w:r w:rsidR="001E7B9E">
          <w:rPr>
            <w:noProof/>
            <w:webHidden/>
          </w:rPr>
          <w:fldChar w:fldCharType="separate"/>
        </w:r>
        <w:r w:rsidR="001E7B9E">
          <w:rPr>
            <w:noProof/>
            <w:webHidden/>
          </w:rPr>
          <w:t>39</w:t>
        </w:r>
        <w:r w:rsidR="001E7B9E">
          <w:rPr>
            <w:noProof/>
            <w:webHidden/>
          </w:rPr>
          <w:fldChar w:fldCharType="end"/>
        </w:r>
      </w:hyperlink>
    </w:p>
    <w:p w14:paraId="54BDFD90" w14:textId="77777777" w:rsidR="001E7B9E" w:rsidRDefault="002A5926">
      <w:pPr>
        <w:pStyle w:val="TOC2"/>
        <w:tabs>
          <w:tab w:val="right" w:leader="dot" w:pos="9016"/>
        </w:tabs>
        <w:rPr>
          <w:rFonts w:eastAsiaTheme="minorEastAsia"/>
          <w:noProof/>
          <w:lang w:eastAsia="en-GB"/>
        </w:rPr>
      </w:pPr>
      <w:hyperlink w:anchor="_Toc435094222" w:history="1">
        <w:r w:rsidR="001E7B9E" w:rsidRPr="00F5273A">
          <w:rPr>
            <w:rStyle w:val="Hyperlink"/>
            <w:noProof/>
          </w:rPr>
          <w:t>Secondary outcomes: safety and tolerability of citalopram</w:t>
        </w:r>
        <w:r w:rsidR="001E7B9E">
          <w:rPr>
            <w:noProof/>
            <w:webHidden/>
          </w:rPr>
          <w:tab/>
        </w:r>
        <w:r w:rsidR="001E7B9E">
          <w:rPr>
            <w:noProof/>
            <w:webHidden/>
          </w:rPr>
          <w:fldChar w:fldCharType="begin"/>
        </w:r>
        <w:r w:rsidR="001E7B9E">
          <w:rPr>
            <w:noProof/>
            <w:webHidden/>
          </w:rPr>
          <w:instrText xml:space="preserve"> PAGEREF _Toc435094222 \h </w:instrText>
        </w:r>
        <w:r w:rsidR="001E7B9E">
          <w:rPr>
            <w:noProof/>
            <w:webHidden/>
          </w:rPr>
        </w:r>
        <w:r w:rsidR="001E7B9E">
          <w:rPr>
            <w:noProof/>
            <w:webHidden/>
          </w:rPr>
          <w:fldChar w:fldCharType="separate"/>
        </w:r>
        <w:r w:rsidR="001E7B9E">
          <w:rPr>
            <w:noProof/>
            <w:webHidden/>
          </w:rPr>
          <w:t>40</w:t>
        </w:r>
        <w:r w:rsidR="001E7B9E">
          <w:rPr>
            <w:noProof/>
            <w:webHidden/>
          </w:rPr>
          <w:fldChar w:fldCharType="end"/>
        </w:r>
      </w:hyperlink>
    </w:p>
    <w:p w14:paraId="17B556C8" w14:textId="77777777" w:rsidR="001E7B9E" w:rsidRDefault="002A5926">
      <w:pPr>
        <w:pStyle w:val="TOC2"/>
        <w:tabs>
          <w:tab w:val="right" w:leader="dot" w:pos="9016"/>
        </w:tabs>
        <w:rPr>
          <w:rFonts w:eastAsiaTheme="minorEastAsia"/>
          <w:noProof/>
          <w:lang w:eastAsia="en-GB"/>
        </w:rPr>
      </w:pPr>
      <w:hyperlink w:anchor="_Toc435094223" w:history="1">
        <w:r w:rsidR="001E7B9E" w:rsidRPr="00F5273A">
          <w:rPr>
            <w:rStyle w:val="Hyperlink"/>
            <w:noProof/>
          </w:rPr>
          <w:t>Health economics analysis</w:t>
        </w:r>
        <w:r w:rsidR="001E7B9E">
          <w:rPr>
            <w:noProof/>
            <w:webHidden/>
          </w:rPr>
          <w:tab/>
        </w:r>
        <w:r w:rsidR="001E7B9E">
          <w:rPr>
            <w:noProof/>
            <w:webHidden/>
          </w:rPr>
          <w:fldChar w:fldCharType="begin"/>
        </w:r>
        <w:r w:rsidR="001E7B9E">
          <w:rPr>
            <w:noProof/>
            <w:webHidden/>
          </w:rPr>
          <w:instrText xml:space="preserve"> PAGEREF _Toc435094223 \h </w:instrText>
        </w:r>
        <w:r w:rsidR="001E7B9E">
          <w:rPr>
            <w:noProof/>
            <w:webHidden/>
          </w:rPr>
        </w:r>
        <w:r w:rsidR="001E7B9E">
          <w:rPr>
            <w:noProof/>
            <w:webHidden/>
          </w:rPr>
          <w:fldChar w:fldCharType="separate"/>
        </w:r>
        <w:r w:rsidR="001E7B9E">
          <w:rPr>
            <w:noProof/>
            <w:webHidden/>
          </w:rPr>
          <w:t>40</w:t>
        </w:r>
        <w:r w:rsidR="001E7B9E">
          <w:rPr>
            <w:noProof/>
            <w:webHidden/>
          </w:rPr>
          <w:fldChar w:fldCharType="end"/>
        </w:r>
      </w:hyperlink>
    </w:p>
    <w:p w14:paraId="22CEE57D" w14:textId="77777777" w:rsidR="001E7B9E" w:rsidRDefault="002A5926">
      <w:pPr>
        <w:pStyle w:val="TOC2"/>
        <w:tabs>
          <w:tab w:val="right" w:leader="dot" w:pos="9016"/>
        </w:tabs>
        <w:rPr>
          <w:rFonts w:eastAsiaTheme="minorEastAsia"/>
          <w:noProof/>
          <w:lang w:eastAsia="en-GB"/>
        </w:rPr>
      </w:pPr>
      <w:hyperlink w:anchor="_Toc435094224" w:history="1">
        <w:r w:rsidR="001E7B9E" w:rsidRPr="00F5273A">
          <w:rPr>
            <w:rStyle w:val="Hyperlink"/>
            <w:noProof/>
          </w:rPr>
          <w:t>Recruitment</w:t>
        </w:r>
        <w:r w:rsidR="001E7B9E">
          <w:rPr>
            <w:noProof/>
            <w:webHidden/>
          </w:rPr>
          <w:tab/>
        </w:r>
        <w:r w:rsidR="001E7B9E">
          <w:rPr>
            <w:noProof/>
            <w:webHidden/>
          </w:rPr>
          <w:fldChar w:fldCharType="begin"/>
        </w:r>
        <w:r w:rsidR="001E7B9E">
          <w:rPr>
            <w:noProof/>
            <w:webHidden/>
          </w:rPr>
          <w:instrText xml:space="preserve"> PAGEREF _Toc435094224 \h </w:instrText>
        </w:r>
        <w:r w:rsidR="001E7B9E">
          <w:rPr>
            <w:noProof/>
            <w:webHidden/>
          </w:rPr>
        </w:r>
        <w:r w:rsidR="001E7B9E">
          <w:rPr>
            <w:noProof/>
            <w:webHidden/>
          </w:rPr>
          <w:fldChar w:fldCharType="separate"/>
        </w:r>
        <w:r w:rsidR="001E7B9E">
          <w:rPr>
            <w:noProof/>
            <w:webHidden/>
          </w:rPr>
          <w:t>41</w:t>
        </w:r>
        <w:r w:rsidR="001E7B9E">
          <w:rPr>
            <w:noProof/>
            <w:webHidden/>
          </w:rPr>
          <w:fldChar w:fldCharType="end"/>
        </w:r>
      </w:hyperlink>
    </w:p>
    <w:p w14:paraId="7646B40A" w14:textId="77777777" w:rsidR="001E7B9E" w:rsidRDefault="002A5926">
      <w:pPr>
        <w:pStyle w:val="TOC3"/>
        <w:tabs>
          <w:tab w:val="right" w:leader="dot" w:pos="9016"/>
        </w:tabs>
        <w:rPr>
          <w:rFonts w:eastAsiaTheme="minorEastAsia"/>
          <w:noProof/>
          <w:lang w:eastAsia="en-GB"/>
        </w:rPr>
      </w:pPr>
      <w:hyperlink w:anchor="_Toc435094225" w:history="1">
        <w:r w:rsidR="001E7B9E" w:rsidRPr="00F5273A">
          <w:rPr>
            <w:rStyle w:val="Hyperlink"/>
            <w:noProof/>
          </w:rPr>
          <w:t>Urgent safety measures</w:t>
        </w:r>
        <w:r w:rsidR="001E7B9E">
          <w:rPr>
            <w:noProof/>
            <w:webHidden/>
          </w:rPr>
          <w:tab/>
        </w:r>
        <w:r w:rsidR="001E7B9E">
          <w:rPr>
            <w:noProof/>
            <w:webHidden/>
          </w:rPr>
          <w:fldChar w:fldCharType="begin"/>
        </w:r>
        <w:r w:rsidR="001E7B9E">
          <w:rPr>
            <w:noProof/>
            <w:webHidden/>
          </w:rPr>
          <w:instrText xml:space="preserve"> PAGEREF _Toc435094225 \h </w:instrText>
        </w:r>
        <w:r w:rsidR="001E7B9E">
          <w:rPr>
            <w:noProof/>
            <w:webHidden/>
          </w:rPr>
        </w:r>
        <w:r w:rsidR="001E7B9E">
          <w:rPr>
            <w:noProof/>
            <w:webHidden/>
          </w:rPr>
          <w:fldChar w:fldCharType="separate"/>
        </w:r>
        <w:r w:rsidR="001E7B9E">
          <w:rPr>
            <w:noProof/>
            <w:webHidden/>
          </w:rPr>
          <w:t>42</w:t>
        </w:r>
        <w:r w:rsidR="001E7B9E">
          <w:rPr>
            <w:noProof/>
            <w:webHidden/>
          </w:rPr>
          <w:fldChar w:fldCharType="end"/>
        </w:r>
      </w:hyperlink>
    </w:p>
    <w:p w14:paraId="1175D65A" w14:textId="77777777" w:rsidR="001E7B9E" w:rsidRDefault="002A5926">
      <w:pPr>
        <w:pStyle w:val="TOC1"/>
        <w:rPr>
          <w:rFonts w:eastAsiaTheme="minorEastAsia"/>
          <w:b w:val="0"/>
          <w:noProof/>
          <w:sz w:val="22"/>
          <w:lang w:eastAsia="en-GB"/>
        </w:rPr>
      </w:pPr>
      <w:hyperlink w:anchor="_Toc435094226" w:history="1">
        <w:r w:rsidR="001E7B9E" w:rsidRPr="00F5273A">
          <w:rPr>
            <w:rStyle w:val="Hyperlink"/>
            <w:noProof/>
          </w:rPr>
          <w:t>Conclusions</w:t>
        </w:r>
        <w:r w:rsidR="001E7B9E">
          <w:rPr>
            <w:noProof/>
            <w:webHidden/>
          </w:rPr>
          <w:tab/>
        </w:r>
        <w:r w:rsidR="001E7B9E">
          <w:rPr>
            <w:noProof/>
            <w:webHidden/>
          </w:rPr>
          <w:fldChar w:fldCharType="begin"/>
        </w:r>
        <w:r w:rsidR="001E7B9E">
          <w:rPr>
            <w:noProof/>
            <w:webHidden/>
          </w:rPr>
          <w:instrText xml:space="preserve"> PAGEREF _Toc435094226 \h </w:instrText>
        </w:r>
        <w:r w:rsidR="001E7B9E">
          <w:rPr>
            <w:noProof/>
            <w:webHidden/>
          </w:rPr>
        </w:r>
        <w:r w:rsidR="001E7B9E">
          <w:rPr>
            <w:noProof/>
            <w:webHidden/>
          </w:rPr>
          <w:fldChar w:fldCharType="separate"/>
        </w:r>
        <w:r w:rsidR="001E7B9E">
          <w:rPr>
            <w:noProof/>
            <w:webHidden/>
          </w:rPr>
          <w:t>43</w:t>
        </w:r>
        <w:r w:rsidR="001E7B9E">
          <w:rPr>
            <w:noProof/>
            <w:webHidden/>
          </w:rPr>
          <w:fldChar w:fldCharType="end"/>
        </w:r>
      </w:hyperlink>
    </w:p>
    <w:p w14:paraId="70ACF1C4" w14:textId="77777777" w:rsidR="001E7B9E" w:rsidRDefault="002A5926">
      <w:pPr>
        <w:pStyle w:val="TOC1"/>
        <w:rPr>
          <w:rFonts w:eastAsiaTheme="minorEastAsia"/>
          <w:b w:val="0"/>
          <w:noProof/>
          <w:sz w:val="22"/>
          <w:lang w:eastAsia="en-GB"/>
        </w:rPr>
      </w:pPr>
      <w:hyperlink w:anchor="_Toc435094227" w:history="1">
        <w:r w:rsidR="001E7B9E" w:rsidRPr="00F5273A">
          <w:rPr>
            <w:rStyle w:val="Hyperlink"/>
            <w:noProof/>
          </w:rPr>
          <w:t>ACKNOWLEDGEMENTS</w:t>
        </w:r>
        <w:r w:rsidR="001E7B9E">
          <w:rPr>
            <w:noProof/>
            <w:webHidden/>
          </w:rPr>
          <w:tab/>
        </w:r>
        <w:r w:rsidR="001E7B9E">
          <w:rPr>
            <w:noProof/>
            <w:webHidden/>
          </w:rPr>
          <w:fldChar w:fldCharType="begin"/>
        </w:r>
        <w:r w:rsidR="001E7B9E">
          <w:rPr>
            <w:noProof/>
            <w:webHidden/>
          </w:rPr>
          <w:instrText xml:space="preserve"> PAGEREF _Toc435094227 \h </w:instrText>
        </w:r>
        <w:r w:rsidR="001E7B9E">
          <w:rPr>
            <w:noProof/>
            <w:webHidden/>
          </w:rPr>
        </w:r>
        <w:r w:rsidR="001E7B9E">
          <w:rPr>
            <w:noProof/>
            <w:webHidden/>
          </w:rPr>
          <w:fldChar w:fldCharType="separate"/>
        </w:r>
        <w:r w:rsidR="001E7B9E">
          <w:rPr>
            <w:noProof/>
            <w:webHidden/>
          </w:rPr>
          <w:t>45</w:t>
        </w:r>
        <w:r w:rsidR="001E7B9E">
          <w:rPr>
            <w:noProof/>
            <w:webHidden/>
          </w:rPr>
          <w:fldChar w:fldCharType="end"/>
        </w:r>
      </w:hyperlink>
    </w:p>
    <w:p w14:paraId="35C3D973" w14:textId="77777777" w:rsidR="001E7B9E" w:rsidRDefault="002A5926">
      <w:pPr>
        <w:pStyle w:val="TOC2"/>
        <w:tabs>
          <w:tab w:val="right" w:leader="dot" w:pos="9016"/>
        </w:tabs>
        <w:rPr>
          <w:rFonts w:eastAsiaTheme="minorEastAsia"/>
          <w:noProof/>
          <w:lang w:eastAsia="en-GB"/>
        </w:rPr>
      </w:pPr>
      <w:hyperlink w:anchor="_Toc435094228" w:history="1">
        <w:r w:rsidR="001E7B9E" w:rsidRPr="00F5273A">
          <w:rPr>
            <w:rStyle w:val="Hyperlink"/>
            <w:noProof/>
          </w:rPr>
          <w:t>Contribution of Authors</w:t>
        </w:r>
        <w:r w:rsidR="001E7B9E">
          <w:rPr>
            <w:noProof/>
            <w:webHidden/>
          </w:rPr>
          <w:tab/>
        </w:r>
        <w:r w:rsidR="001E7B9E">
          <w:rPr>
            <w:noProof/>
            <w:webHidden/>
          </w:rPr>
          <w:fldChar w:fldCharType="begin"/>
        </w:r>
        <w:r w:rsidR="001E7B9E">
          <w:rPr>
            <w:noProof/>
            <w:webHidden/>
          </w:rPr>
          <w:instrText xml:space="preserve"> PAGEREF _Toc435094228 \h </w:instrText>
        </w:r>
        <w:r w:rsidR="001E7B9E">
          <w:rPr>
            <w:noProof/>
            <w:webHidden/>
          </w:rPr>
        </w:r>
        <w:r w:rsidR="001E7B9E">
          <w:rPr>
            <w:noProof/>
            <w:webHidden/>
          </w:rPr>
          <w:fldChar w:fldCharType="separate"/>
        </w:r>
        <w:r w:rsidR="001E7B9E">
          <w:rPr>
            <w:noProof/>
            <w:webHidden/>
          </w:rPr>
          <w:t>45</w:t>
        </w:r>
        <w:r w:rsidR="001E7B9E">
          <w:rPr>
            <w:noProof/>
            <w:webHidden/>
          </w:rPr>
          <w:fldChar w:fldCharType="end"/>
        </w:r>
      </w:hyperlink>
    </w:p>
    <w:p w14:paraId="3579E453" w14:textId="77777777" w:rsidR="001E7B9E" w:rsidRDefault="002A5926">
      <w:pPr>
        <w:pStyle w:val="TOC3"/>
        <w:tabs>
          <w:tab w:val="right" w:leader="dot" w:pos="9016"/>
        </w:tabs>
        <w:rPr>
          <w:rFonts w:eastAsiaTheme="minorEastAsia"/>
          <w:noProof/>
          <w:lang w:eastAsia="en-GB"/>
        </w:rPr>
      </w:pPr>
      <w:hyperlink w:anchor="_Toc435094229" w:history="1">
        <w:r w:rsidR="001E7B9E" w:rsidRPr="00F5273A">
          <w:rPr>
            <w:rStyle w:val="Hyperlink"/>
            <w:noProof/>
          </w:rPr>
          <w:t>Trial Sites and Principal Investigators</w:t>
        </w:r>
        <w:r w:rsidR="001E7B9E">
          <w:rPr>
            <w:noProof/>
            <w:webHidden/>
          </w:rPr>
          <w:tab/>
        </w:r>
        <w:r w:rsidR="001E7B9E">
          <w:rPr>
            <w:noProof/>
            <w:webHidden/>
          </w:rPr>
          <w:fldChar w:fldCharType="begin"/>
        </w:r>
        <w:r w:rsidR="001E7B9E">
          <w:rPr>
            <w:noProof/>
            <w:webHidden/>
          </w:rPr>
          <w:instrText xml:space="preserve"> PAGEREF _Toc435094229 \h </w:instrText>
        </w:r>
        <w:r w:rsidR="001E7B9E">
          <w:rPr>
            <w:noProof/>
            <w:webHidden/>
          </w:rPr>
        </w:r>
        <w:r w:rsidR="001E7B9E">
          <w:rPr>
            <w:noProof/>
            <w:webHidden/>
          </w:rPr>
          <w:fldChar w:fldCharType="separate"/>
        </w:r>
        <w:r w:rsidR="001E7B9E">
          <w:rPr>
            <w:noProof/>
            <w:webHidden/>
          </w:rPr>
          <w:t>47</w:t>
        </w:r>
        <w:r w:rsidR="001E7B9E">
          <w:rPr>
            <w:noProof/>
            <w:webHidden/>
          </w:rPr>
          <w:fldChar w:fldCharType="end"/>
        </w:r>
      </w:hyperlink>
    </w:p>
    <w:p w14:paraId="20390BF0" w14:textId="77777777" w:rsidR="001E7B9E" w:rsidRDefault="002A5926">
      <w:pPr>
        <w:pStyle w:val="TOC3"/>
        <w:tabs>
          <w:tab w:val="right" w:leader="dot" w:pos="9016"/>
        </w:tabs>
        <w:rPr>
          <w:rFonts w:eastAsiaTheme="minorEastAsia"/>
          <w:noProof/>
          <w:lang w:eastAsia="en-GB"/>
        </w:rPr>
      </w:pPr>
      <w:hyperlink w:anchor="_Toc435094230" w:history="1">
        <w:r w:rsidR="001E7B9E" w:rsidRPr="00F5273A">
          <w:rPr>
            <w:rStyle w:val="Hyperlink"/>
            <w:noProof/>
          </w:rPr>
          <w:t>Study Oversight Committees</w:t>
        </w:r>
        <w:r w:rsidR="001E7B9E">
          <w:rPr>
            <w:noProof/>
            <w:webHidden/>
          </w:rPr>
          <w:tab/>
        </w:r>
        <w:r w:rsidR="001E7B9E">
          <w:rPr>
            <w:noProof/>
            <w:webHidden/>
          </w:rPr>
          <w:fldChar w:fldCharType="begin"/>
        </w:r>
        <w:r w:rsidR="001E7B9E">
          <w:rPr>
            <w:noProof/>
            <w:webHidden/>
          </w:rPr>
          <w:instrText xml:space="preserve"> PAGEREF _Toc435094230 \h </w:instrText>
        </w:r>
        <w:r w:rsidR="001E7B9E">
          <w:rPr>
            <w:noProof/>
            <w:webHidden/>
          </w:rPr>
        </w:r>
        <w:r w:rsidR="001E7B9E">
          <w:rPr>
            <w:noProof/>
            <w:webHidden/>
          </w:rPr>
          <w:fldChar w:fldCharType="separate"/>
        </w:r>
        <w:r w:rsidR="001E7B9E">
          <w:rPr>
            <w:noProof/>
            <w:webHidden/>
          </w:rPr>
          <w:t>47</w:t>
        </w:r>
        <w:r w:rsidR="001E7B9E">
          <w:rPr>
            <w:noProof/>
            <w:webHidden/>
          </w:rPr>
          <w:fldChar w:fldCharType="end"/>
        </w:r>
      </w:hyperlink>
    </w:p>
    <w:p w14:paraId="478BAA1D" w14:textId="77777777" w:rsidR="001E7B9E" w:rsidRDefault="002A5926">
      <w:pPr>
        <w:pStyle w:val="TOC3"/>
        <w:tabs>
          <w:tab w:val="right" w:leader="dot" w:pos="9016"/>
        </w:tabs>
        <w:rPr>
          <w:rFonts w:eastAsiaTheme="minorEastAsia"/>
          <w:noProof/>
          <w:lang w:eastAsia="en-GB"/>
        </w:rPr>
      </w:pPr>
      <w:hyperlink w:anchor="_Toc435094231" w:history="1">
        <w:r w:rsidR="001E7B9E" w:rsidRPr="00F5273A">
          <w:rPr>
            <w:rStyle w:val="Hyperlink"/>
            <w:b/>
            <w:noProof/>
          </w:rPr>
          <w:t>Data sharing statement</w:t>
        </w:r>
        <w:r w:rsidR="001E7B9E" w:rsidRPr="00F5273A">
          <w:rPr>
            <w:rStyle w:val="Hyperlink"/>
            <w:noProof/>
          </w:rPr>
          <w:t>: All data are available on request from the Corresponding Author.</w:t>
        </w:r>
        <w:r w:rsidR="001E7B9E">
          <w:rPr>
            <w:noProof/>
            <w:webHidden/>
          </w:rPr>
          <w:tab/>
        </w:r>
        <w:r w:rsidR="001E7B9E">
          <w:rPr>
            <w:noProof/>
            <w:webHidden/>
          </w:rPr>
          <w:fldChar w:fldCharType="begin"/>
        </w:r>
        <w:r w:rsidR="001E7B9E">
          <w:rPr>
            <w:noProof/>
            <w:webHidden/>
          </w:rPr>
          <w:instrText xml:space="preserve"> PAGEREF _Toc435094231 \h </w:instrText>
        </w:r>
        <w:r w:rsidR="001E7B9E">
          <w:rPr>
            <w:noProof/>
            <w:webHidden/>
          </w:rPr>
        </w:r>
        <w:r w:rsidR="001E7B9E">
          <w:rPr>
            <w:noProof/>
            <w:webHidden/>
          </w:rPr>
          <w:fldChar w:fldCharType="separate"/>
        </w:r>
        <w:r w:rsidR="001E7B9E">
          <w:rPr>
            <w:noProof/>
            <w:webHidden/>
          </w:rPr>
          <w:t>47</w:t>
        </w:r>
        <w:r w:rsidR="001E7B9E">
          <w:rPr>
            <w:noProof/>
            <w:webHidden/>
          </w:rPr>
          <w:fldChar w:fldCharType="end"/>
        </w:r>
      </w:hyperlink>
    </w:p>
    <w:p w14:paraId="5409EFA7" w14:textId="77777777" w:rsidR="001E7B9E" w:rsidRDefault="002A5926">
      <w:pPr>
        <w:pStyle w:val="TOC3"/>
        <w:tabs>
          <w:tab w:val="right" w:leader="dot" w:pos="9016"/>
        </w:tabs>
        <w:rPr>
          <w:rFonts w:eastAsiaTheme="minorEastAsia"/>
          <w:noProof/>
          <w:lang w:eastAsia="en-GB"/>
        </w:rPr>
      </w:pPr>
      <w:hyperlink w:anchor="_Toc435094232" w:history="1">
        <w:r w:rsidR="001E7B9E" w:rsidRPr="00F5273A">
          <w:rPr>
            <w:rStyle w:val="Hyperlink"/>
            <w:noProof/>
          </w:rPr>
          <w:t>Associated publication</w:t>
        </w:r>
        <w:r w:rsidR="001E7B9E">
          <w:rPr>
            <w:noProof/>
            <w:webHidden/>
          </w:rPr>
          <w:tab/>
        </w:r>
        <w:r w:rsidR="001E7B9E">
          <w:rPr>
            <w:noProof/>
            <w:webHidden/>
          </w:rPr>
          <w:fldChar w:fldCharType="begin"/>
        </w:r>
        <w:r w:rsidR="001E7B9E">
          <w:rPr>
            <w:noProof/>
            <w:webHidden/>
          </w:rPr>
          <w:instrText xml:space="preserve"> PAGEREF _Toc435094232 \h </w:instrText>
        </w:r>
        <w:r w:rsidR="001E7B9E">
          <w:rPr>
            <w:noProof/>
            <w:webHidden/>
          </w:rPr>
        </w:r>
        <w:r w:rsidR="001E7B9E">
          <w:rPr>
            <w:noProof/>
            <w:webHidden/>
          </w:rPr>
          <w:fldChar w:fldCharType="separate"/>
        </w:r>
        <w:r w:rsidR="001E7B9E">
          <w:rPr>
            <w:noProof/>
            <w:webHidden/>
          </w:rPr>
          <w:t>47</w:t>
        </w:r>
        <w:r w:rsidR="001E7B9E">
          <w:rPr>
            <w:noProof/>
            <w:webHidden/>
          </w:rPr>
          <w:fldChar w:fldCharType="end"/>
        </w:r>
      </w:hyperlink>
    </w:p>
    <w:p w14:paraId="1C3BC0B2" w14:textId="77777777" w:rsidR="001E7B9E" w:rsidRDefault="002A5926">
      <w:pPr>
        <w:pStyle w:val="TOC1"/>
        <w:rPr>
          <w:rFonts w:eastAsiaTheme="minorEastAsia"/>
          <w:b w:val="0"/>
          <w:noProof/>
          <w:sz w:val="22"/>
          <w:lang w:eastAsia="en-GB"/>
        </w:rPr>
      </w:pPr>
      <w:hyperlink w:anchor="_Toc435094233" w:history="1">
        <w:r w:rsidR="001E7B9E" w:rsidRPr="00F5273A">
          <w:rPr>
            <w:rStyle w:val="Hyperlink"/>
            <w:noProof/>
          </w:rPr>
          <w:t>REFERENCES</w:t>
        </w:r>
        <w:r w:rsidR="001E7B9E">
          <w:rPr>
            <w:noProof/>
            <w:webHidden/>
          </w:rPr>
          <w:tab/>
        </w:r>
        <w:r w:rsidR="001E7B9E">
          <w:rPr>
            <w:noProof/>
            <w:webHidden/>
          </w:rPr>
          <w:fldChar w:fldCharType="begin"/>
        </w:r>
        <w:r w:rsidR="001E7B9E">
          <w:rPr>
            <w:noProof/>
            <w:webHidden/>
          </w:rPr>
          <w:instrText xml:space="preserve"> PAGEREF _Toc435094233 \h </w:instrText>
        </w:r>
        <w:r w:rsidR="001E7B9E">
          <w:rPr>
            <w:noProof/>
            <w:webHidden/>
          </w:rPr>
        </w:r>
        <w:r w:rsidR="001E7B9E">
          <w:rPr>
            <w:noProof/>
            <w:webHidden/>
          </w:rPr>
          <w:fldChar w:fldCharType="separate"/>
        </w:r>
        <w:r w:rsidR="001E7B9E">
          <w:rPr>
            <w:noProof/>
            <w:webHidden/>
          </w:rPr>
          <w:t>48</w:t>
        </w:r>
        <w:r w:rsidR="001E7B9E">
          <w:rPr>
            <w:noProof/>
            <w:webHidden/>
          </w:rPr>
          <w:fldChar w:fldCharType="end"/>
        </w:r>
      </w:hyperlink>
    </w:p>
    <w:p w14:paraId="059E497B" w14:textId="221F3AC7" w:rsidR="00925230" w:rsidRPr="007C10B4" w:rsidRDefault="008A10F7" w:rsidP="001E7B9E">
      <w:pPr>
        <w:rPr>
          <w:b/>
          <w:sz w:val="24"/>
          <w:szCs w:val="24"/>
        </w:rPr>
      </w:pPr>
      <w:r>
        <w:lastRenderedPageBreak/>
        <w:fldChar w:fldCharType="end"/>
      </w:r>
      <w:r w:rsidR="00925230" w:rsidRPr="007C10B4">
        <w:rPr>
          <w:b/>
          <w:sz w:val="24"/>
          <w:szCs w:val="24"/>
        </w:rPr>
        <w:t>FIGURES</w:t>
      </w:r>
    </w:p>
    <w:p w14:paraId="2DC9682F" w14:textId="340985D7" w:rsidR="008A10F7" w:rsidRDefault="00925230" w:rsidP="007C10B4">
      <w:pPr>
        <w:pStyle w:val="NoSpacing"/>
        <w:ind w:left="720"/>
      </w:pPr>
      <w:r w:rsidRPr="00925230">
        <w:t>Figure 1. Consort flow diagram</w:t>
      </w:r>
      <w:r>
        <w:t>………………………………………………………………………</w:t>
      </w:r>
      <w:r w:rsidR="001E7B9E">
        <w:t>..</w:t>
      </w:r>
      <w:r>
        <w:t>………………….2</w:t>
      </w:r>
      <w:r w:rsidR="00E417CC">
        <w:t>7</w:t>
      </w:r>
    </w:p>
    <w:p w14:paraId="59B5EAC0" w14:textId="77777777" w:rsidR="007C10B4" w:rsidRDefault="007C10B4" w:rsidP="007C10B4">
      <w:pPr>
        <w:pStyle w:val="NoSpacing"/>
      </w:pPr>
    </w:p>
    <w:p w14:paraId="67AD352F" w14:textId="3F7FD5C3" w:rsidR="00925230" w:rsidRPr="007C10B4" w:rsidRDefault="007C10B4" w:rsidP="007C10B4">
      <w:pPr>
        <w:pStyle w:val="NoSpacing"/>
        <w:rPr>
          <w:b/>
          <w:sz w:val="24"/>
          <w:szCs w:val="24"/>
        </w:rPr>
      </w:pPr>
      <w:r w:rsidRPr="007C10B4">
        <w:rPr>
          <w:b/>
          <w:sz w:val="24"/>
          <w:szCs w:val="24"/>
        </w:rPr>
        <w:t>TABLES</w:t>
      </w:r>
    </w:p>
    <w:p w14:paraId="304DBC96" w14:textId="6C605E72" w:rsidR="007C10B4" w:rsidRDefault="007C10B4" w:rsidP="007C10B4">
      <w:pPr>
        <w:pStyle w:val="NoSpacing"/>
        <w:ind w:left="720"/>
      </w:pPr>
      <w:r>
        <w:t xml:space="preserve">Table 1: </w:t>
      </w:r>
      <w:r w:rsidRPr="002C2A68">
        <w:t xml:space="preserve">Baseline </w:t>
      </w:r>
      <w:r>
        <w:t xml:space="preserve">demographic and clinical </w:t>
      </w:r>
      <w:r w:rsidRPr="002C2A68">
        <w:t>characteristics</w:t>
      </w:r>
      <w:r>
        <w:t xml:space="preserve"> of the patients in the randomised treatment arms………………………………………………………………………………………</w:t>
      </w:r>
      <w:r w:rsidR="001E7B9E">
        <w:t>.</w:t>
      </w:r>
      <w:r>
        <w:t>………………………….2</w:t>
      </w:r>
      <w:r w:rsidR="0058381A">
        <w:t>8</w:t>
      </w:r>
    </w:p>
    <w:p w14:paraId="3F07707D" w14:textId="77777777" w:rsidR="0047593C" w:rsidRDefault="0047593C" w:rsidP="007C10B4">
      <w:pPr>
        <w:pStyle w:val="NoSpacing"/>
        <w:ind w:left="720"/>
      </w:pPr>
    </w:p>
    <w:p w14:paraId="32C5463D" w14:textId="48143758" w:rsidR="007C10B4" w:rsidRDefault="0047593C" w:rsidP="0047593C">
      <w:pPr>
        <w:pStyle w:val="headingVCL"/>
        <w:ind w:left="720"/>
        <w:rPr>
          <w:b w:val="0"/>
          <w:sz w:val="22"/>
        </w:rPr>
      </w:pPr>
      <w:bookmarkStart w:id="1" w:name="_Toc435094163"/>
      <w:r w:rsidRPr="0047593C">
        <w:rPr>
          <w:b w:val="0"/>
          <w:sz w:val="22"/>
        </w:rPr>
        <w:t>Table 2: Comparison of quality of life scores between the intervention (citalopram) and control (placebo) groups at 12 and 48 weeks follow-up</w:t>
      </w:r>
      <w:r>
        <w:rPr>
          <w:b w:val="0"/>
          <w:sz w:val="22"/>
        </w:rPr>
        <w:t>…………………………</w:t>
      </w:r>
      <w:r w:rsidR="001E7B9E">
        <w:rPr>
          <w:b w:val="0"/>
          <w:sz w:val="22"/>
        </w:rPr>
        <w:t>.</w:t>
      </w:r>
      <w:r>
        <w:rPr>
          <w:b w:val="0"/>
          <w:sz w:val="22"/>
        </w:rPr>
        <w:t>…………………………..2</w:t>
      </w:r>
      <w:r w:rsidR="0058381A">
        <w:rPr>
          <w:b w:val="0"/>
          <w:sz w:val="22"/>
        </w:rPr>
        <w:t>9</w:t>
      </w:r>
      <w:bookmarkEnd w:id="1"/>
    </w:p>
    <w:p w14:paraId="3412BC29" w14:textId="4A9C1597" w:rsidR="00103360" w:rsidRPr="00103360" w:rsidRDefault="00103360" w:rsidP="00103360">
      <w:pPr>
        <w:pStyle w:val="headingVCL"/>
        <w:ind w:left="720"/>
        <w:rPr>
          <w:b w:val="0"/>
          <w:sz w:val="22"/>
        </w:rPr>
      </w:pPr>
      <w:bookmarkStart w:id="2" w:name="_Toc435094164"/>
      <w:r w:rsidRPr="00103360">
        <w:rPr>
          <w:b w:val="0"/>
          <w:sz w:val="22"/>
        </w:rPr>
        <w:t>Table 3: Proportions of patients in the intervention and control groups meeting criterion change scores for a clinically-relevant improvement on Positive and Negative Syndrome Scale (PANSS) negative subscale and Quality of Life scale at 12 weeks</w:t>
      </w:r>
      <w:r>
        <w:rPr>
          <w:b w:val="0"/>
          <w:sz w:val="22"/>
        </w:rPr>
        <w:t>……</w:t>
      </w:r>
      <w:r w:rsidR="001E7B9E">
        <w:rPr>
          <w:b w:val="0"/>
          <w:sz w:val="22"/>
        </w:rPr>
        <w:t>.</w:t>
      </w:r>
      <w:r>
        <w:rPr>
          <w:b w:val="0"/>
          <w:sz w:val="22"/>
        </w:rPr>
        <w:t>………………………….</w:t>
      </w:r>
      <w:r w:rsidR="0058381A">
        <w:rPr>
          <w:b w:val="0"/>
          <w:sz w:val="22"/>
        </w:rPr>
        <w:t>30</w:t>
      </w:r>
      <w:bookmarkEnd w:id="2"/>
    </w:p>
    <w:p w14:paraId="183A05E0" w14:textId="60F52DE6" w:rsidR="00103360" w:rsidRDefault="00103360" w:rsidP="00103360">
      <w:pPr>
        <w:pStyle w:val="headingVCL"/>
        <w:ind w:left="720"/>
        <w:rPr>
          <w:b w:val="0"/>
          <w:sz w:val="22"/>
        </w:rPr>
      </w:pPr>
      <w:bookmarkStart w:id="3" w:name="_Toc435094165"/>
      <w:r w:rsidRPr="00103360">
        <w:rPr>
          <w:b w:val="0"/>
          <w:sz w:val="22"/>
        </w:rPr>
        <w:t>Table 4: Comparison of Positive and Negative Syndrome Scale (PANSS) negative subscale scores between intervention and control group at 12 weeks</w:t>
      </w:r>
      <w:r>
        <w:rPr>
          <w:b w:val="0"/>
          <w:sz w:val="22"/>
        </w:rPr>
        <w:t>…………………</w:t>
      </w:r>
      <w:r w:rsidR="001E7B9E">
        <w:rPr>
          <w:b w:val="0"/>
          <w:sz w:val="22"/>
        </w:rPr>
        <w:t>.</w:t>
      </w:r>
      <w:r>
        <w:rPr>
          <w:b w:val="0"/>
          <w:sz w:val="22"/>
        </w:rPr>
        <w:t>…………………………..</w:t>
      </w:r>
      <w:r w:rsidR="0058381A">
        <w:rPr>
          <w:b w:val="0"/>
          <w:sz w:val="22"/>
        </w:rPr>
        <w:t>30</w:t>
      </w:r>
      <w:bookmarkEnd w:id="3"/>
    </w:p>
    <w:p w14:paraId="6C92B362" w14:textId="18B3661F" w:rsidR="00D4564A" w:rsidRDefault="00D4564A" w:rsidP="00103360">
      <w:pPr>
        <w:pStyle w:val="headingVCL"/>
        <w:ind w:left="720"/>
        <w:rPr>
          <w:b w:val="0"/>
          <w:sz w:val="22"/>
        </w:rPr>
      </w:pPr>
      <w:bookmarkStart w:id="4" w:name="_Toc435094166"/>
      <w:r w:rsidRPr="00D4564A">
        <w:rPr>
          <w:b w:val="0"/>
          <w:sz w:val="22"/>
        </w:rPr>
        <w:t>Table 5: Secondary outcomes recorded at 12-week follow-up</w:t>
      </w:r>
      <w:r>
        <w:rPr>
          <w:b w:val="0"/>
          <w:sz w:val="22"/>
        </w:rPr>
        <w:t>…………………………………………….3</w:t>
      </w:r>
      <w:bookmarkEnd w:id="4"/>
      <w:r w:rsidR="001E7B9E">
        <w:rPr>
          <w:b w:val="0"/>
          <w:sz w:val="22"/>
        </w:rPr>
        <w:t>1</w:t>
      </w:r>
    </w:p>
    <w:p w14:paraId="5BA02A9F" w14:textId="75DD04C0" w:rsidR="00BD35CF" w:rsidRDefault="00BD35CF" w:rsidP="00103360">
      <w:pPr>
        <w:pStyle w:val="headingVCL"/>
        <w:ind w:left="720"/>
        <w:rPr>
          <w:b w:val="0"/>
          <w:sz w:val="22"/>
        </w:rPr>
      </w:pPr>
      <w:bookmarkStart w:id="5" w:name="_Toc435094167"/>
      <w:r w:rsidRPr="00BD35CF">
        <w:rPr>
          <w:b w:val="0"/>
          <w:sz w:val="22"/>
        </w:rPr>
        <w:t>Table 6: Secondary outcomes recorded at 48-week follow-up</w:t>
      </w:r>
      <w:r w:rsidR="0058381A">
        <w:rPr>
          <w:b w:val="0"/>
          <w:sz w:val="22"/>
        </w:rPr>
        <w:t>………………………………….………..3</w:t>
      </w:r>
      <w:bookmarkEnd w:id="5"/>
      <w:r w:rsidR="001E7B9E">
        <w:rPr>
          <w:b w:val="0"/>
          <w:sz w:val="22"/>
        </w:rPr>
        <w:t>2</w:t>
      </w:r>
    </w:p>
    <w:p w14:paraId="5C9295EA" w14:textId="5D6BCABB" w:rsidR="00D4564A" w:rsidRDefault="00692BB5" w:rsidP="00103360">
      <w:pPr>
        <w:pStyle w:val="headingVCL"/>
        <w:ind w:left="720"/>
        <w:rPr>
          <w:b w:val="0"/>
          <w:sz w:val="22"/>
        </w:rPr>
      </w:pPr>
      <w:bookmarkStart w:id="6" w:name="_Toc435094168"/>
      <w:r w:rsidRPr="00692BB5">
        <w:rPr>
          <w:b w:val="0"/>
          <w:sz w:val="22"/>
        </w:rPr>
        <w:t xml:space="preserve">Table </w:t>
      </w:r>
      <w:r w:rsidR="00BD35CF">
        <w:rPr>
          <w:b w:val="0"/>
          <w:sz w:val="22"/>
        </w:rPr>
        <w:t>7</w:t>
      </w:r>
      <w:r w:rsidRPr="00692BB5">
        <w:rPr>
          <w:b w:val="0"/>
          <w:sz w:val="22"/>
        </w:rPr>
        <w:t xml:space="preserve">: Blood chemistry data at baseline and ECG </w:t>
      </w:r>
      <w:proofErr w:type="spellStart"/>
      <w:r w:rsidRPr="00692BB5">
        <w:rPr>
          <w:b w:val="0"/>
          <w:sz w:val="22"/>
        </w:rPr>
        <w:t>QTc</w:t>
      </w:r>
      <w:proofErr w:type="spellEnd"/>
      <w:r w:rsidRPr="00692BB5">
        <w:rPr>
          <w:b w:val="0"/>
          <w:sz w:val="22"/>
        </w:rPr>
        <w:t xml:space="preserve"> interval data recorded at baseline and at follow-up at 12, 36 and 48 weeks</w:t>
      </w:r>
      <w:r>
        <w:rPr>
          <w:b w:val="0"/>
          <w:sz w:val="22"/>
        </w:rPr>
        <w:t>…………………………………………….………………………………3</w:t>
      </w:r>
      <w:bookmarkEnd w:id="6"/>
      <w:r w:rsidR="001E7B9E">
        <w:rPr>
          <w:b w:val="0"/>
          <w:sz w:val="22"/>
        </w:rPr>
        <w:t>3</w:t>
      </w:r>
    </w:p>
    <w:p w14:paraId="15C1CCA2" w14:textId="2FEF22F0" w:rsidR="000E2CC2" w:rsidRDefault="000E2CC2" w:rsidP="00103360">
      <w:pPr>
        <w:pStyle w:val="headingVCL"/>
        <w:ind w:left="720"/>
        <w:rPr>
          <w:b w:val="0"/>
          <w:sz w:val="22"/>
        </w:rPr>
      </w:pPr>
      <w:bookmarkStart w:id="7" w:name="_Toc435094169"/>
      <w:r w:rsidRPr="000E2CC2">
        <w:rPr>
          <w:b w:val="0"/>
          <w:sz w:val="22"/>
        </w:rPr>
        <w:t xml:space="preserve">Table </w:t>
      </w:r>
      <w:r w:rsidR="00BD35CF">
        <w:rPr>
          <w:b w:val="0"/>
          <w:sz w:val="22"/>
        </w:rPr>
        <w:t>8</w:t>
      </w:r>
      <w:r w:rsidRPr="000E2CC2">
        <w:rPr>
          <w:b w:val="0"/>
          <w:sz w:val="22"/>
        </w:rPr>
        <w:t>: Baseline demographic and clinical characteristics of the participants, relevant for the economic analysis</w:t>
      </w:r>
      <w:r>
        <w:rPr>
          <w:b w:val="0"/>
          <w:sz w:val="22"/>
        </w:rPr>
        <w:t>…………………………………………………………………………………</w:t>
      </w:r>
      <w:r w:rsidR="0058381A">
        <w:rPr>
          <w:b w:val="0"/>
          <w:sz w:val="22"/>
        </w:rPr>
        <w:t>.</w:t>
      </w:r>
      <w:r>
        <w:rPr>
          <w:b w:val="0"/>
          <w:sz w:val="22"/>
        </w:rPr>
        <w:t>……………………..3</w:t>
      </w:r>
      <w:bookmarkEnd w:id="7"/>
      <w:r w:rsidR="001E7B9E">
        <w:rPr>
          <w:b w:val="0"/>
          <w:sz w:val="22"/>
        </w:rPr>
        <w:t>4</w:t>
      </w:r>
    </w:p>
    <w:p w14:paraId="4C53DC25" w14:textId="43D18993" w:rsidR="00E148C9" w:rsidRDefault="00E148C9" w:rsidP="00E148C9">
      <w:pPr>
        <w:ind w:left="720"/>
      </w:pPr>
      <w:r w:rsidRPr="00E148C9">
        <w:t xml:space="preserve">Table </w:t>
      </w:r>
      <w:r w:rsidR="00BD35CF">
        <w:t>9</w:t>
      </w:r>
      <w:r w:rsidRPr="00E148C9">
        <w:t>: Mean (SD) EQ-5D-3L per patient over the 48 weeks follow-up: full cohort, placebo arm and citalopram arm</w:t>
      </w:r>
      <w:r>
        <w:t>……………………………………………………………………………………</w:t>
      </w:r>
      <w:r w:rsidR="0058381A">
        <w:t>.</w:t>
      </w:r>
      <w:r>
        <w:t>……………….</w:t>
      </w:r>
      <w:r w:rsidR="001E7B9E">
        <w:t>35</w:t>
      </w:r>
    </w:p>
    <w:p w14:paraId="273326E4" w14:textId="4BDD1530" w:rsidR="00E148C9" w:rsidRDefault="00E148C9" w:rsidP="00E148C9">
      <w:pPr>
        <w:ind w:left="720"/>
      </w:pPr>
      <w:r w:rsidRPr="00E148C9">
        <w:t xml:space="preserve">Table </w:t>
      </w:r>
      <w:r w:rsidR="00BD35CF">
        <w:t>10</w:t>
      </w:r>
      <w:r w:rsidRPr="00E148C9">
        <w:t>: Mean (SD) ICECAP-A per patient over the 48 weeks follow-up: full cohort, placebo arm and citalopram arm………………………………………………………………………………</w:t>
      </w:r>
      <w:r w:rsidR="0058381A">
        <w:t>.</w:t>
      </w:r>
      <w:r w:rsidRPr="00E148C9">
        <w:t>…………………….</w:t>
      </w:r>
      <w:r w:rsidR="001E7B9E">
        <w:t>35</w:t>
      </w:r>
    </w:p>
    <w:p w14:paraId="7217BA25" w14:textId="73A7BE1E" w:rsidR="00513B58" w:rsidRPr="00E148C9" w:rsidRDefault="00513B58" w:rsidP="00E148C9">
      <w:pPr>
        <w:ind w:left="720"/>
      </w:pPr>
      <w:r w:rsidRPr="00513B58">
        <w:t>Table 1</w:t>
      </w:r>
      <w:r w:rsidR="00BD35CF">
        <w:t>1</w:t>
      </w:r>
      <w:r w:rsidRPr="00513B58">
        <w:t xml:space="preserve">: Mean costs per patient over the 48 weeks follow-up period </w:t>
      </w:r>
      <w:r>
        <w:t>………</w:t>
      </w:r>
      <w:r w:rsidR="0058381A">
        <w:t>.</w:t>
      </w:r>
      <w:r>
        <w:t>………………….….</w:t>
      </w:r>
      <w:r w:rsidR="0058381A">
        <w:t>37</w:t>
      </w:r>
    </w:p>
    <w:p w14:paraId="198EE67E" w14:textId="77777777" w:rsidR="00E148C9" w:rsidRDefault="00E148C9" w:rsidP="00103360">
      <w:pPr>
        <w:pStyle w:val="headingVCL"/>
        <w:ind w:left="720"/>
        <w:rPr>
          <w:b w:val="0"/>
          <w:sz w:val="22"/>
        </w:rPr>
      </w:pPr>
    </w:p>
    <w:p w14:paraId="18D9883A" w14:textId="77777777" w:rsidR="00E148C9" w:rsidRPr="0047593C" w:rsidRDefault="00E148C9" w:rsidP="00103360">
      <w:pPr>
        <w:pStyle w:val="headingVCL"/>
        <w:ind w:left="720"/>
        <w:rPr>
          <w:b w:val="0"/>
          <w:sz w:val="22"/>
        </w:rPr>
      </w:pPr>
    </w:p>
    <w:p w14:paraId="7ADE3FD6" w14:textId="2567643A" w:rsidR="007C10B4" w:rsidRDefault="007C10B4">
      <w:pPr>
        <w:rPr>
          <w:b/>
        </w:rPr>
      </w:pPr>
      <w:r>
        <w:br w:type="page"/>
      </w:r>
    </w:p>
    <w:p w14:paraId="041D5434" w14:textId="6F47BA77" w:rsidR="00857678" w:rsidRPr="00233C22" w:rsidRDefault="0094650F" w:rsidP="008A10F7">
      <w:pPr>
        <w:pStyle w:val="headingVCL"/>
        <w:rPr>
          <w:sz w:val="22"/>
        </w:rPr>
      </w:pPr>
      <w:bookmarkStart w:id="8" w:name="_Toc435094170"/>
      <w:r w:rsidRPr="00233C22">
        <w:rPr>
          <w:sz w:val="22"/>
        </w:rPr>
        <w:lastRenderedPageBreak/>
        <w:t>ABSTRACT</w:t>
      </w:r>
      <w:bookmarkEnd w:id="8"/>
    </w:p>
    <w:p w14:paraId="2307A500" w14:textId="77777777" w:rsidR="00B27BFE" w:rsidRDefault="00B27BFE" w:rsidP="00F828CD">
      <w:pPr>
        <w:pStyle w:val="HeadingsmallVCL"/>
      </w:pPr>
    </w:p>
    <w:p w14:paraId="7BBF6BCA" w14:textId="6676B4DC" w:rsidR="00F25AC3" w:rsidRPr="00233C22" w:rsidRDefault="00F25AC3" w:rsidP="00F828CD">
      <w:pPr>
        <w:pStyle w:val="HeadingsmallVCL"/>
      </w:pPr>
      <w:bookmarkStart w:id="9" w:name="_Toc435094171"/>
      <w:r w:rsidRPr="00233C22">
        <w:t>Background</w:t>
      </w:r>
      <w:bookmarkEnd w:id="9"/>
    </w:p>
    <w:p w14:paraId="73055B99" w14:textId="3A12EBEA" w:rsidR="00F25AC3" w:rsidRPr="00233C22" w:rsidRDefault="00E14C61" w:rsidP="00BB689C">
      <w:pPr>
        <w:pStyle w:val="NoSpacing"/>
        <w:spacing w:line="360" w:lineRule="auto"/>
        <w:jc w:val="both"/>
      </w:pPr>
      <w:r>
        <w:t>N</w:t>
      </w:r>
      <w:r w:rsidR="00DB6915" w:rsidRPr="00233C22">
        <w:t>egative symptoms of schizophrenia represent deficiencies in emotional responsiveness, motivation, sociali</w:t>
      </w:r>
      <w:r w:rsidR="00F55EE6" w:rsidRPr="00233C22">
        <w:t>s</w:t>
      </w:r>
      <w:r w:rsidR="00DB6915" w:rsidRPr="00233C22">
        <w:t>ation, speech, and movement</w:t>
      </w:r>
      <w:r w:rsidR="001D35CC">
        <w:t>. W</w:t>
      </w:r>
      <w:r w:rsidR="00372FEA">
        <w:t xml:space="preserve">hen persistent, </w:t>
      </w:r>
      <w:r w:rsidR="001D35CC">
        <w:t xml:space="preserve">they </w:t>
      </w:r>
      <w:r w:rsidR="00DB6915" w:rsidRPr="00233C22">
        <w:t>are held to ac</w:t>
      </w:r>
      <w:r w:rsidR="00215E22">
        <w:t xml:space="preserve">count for much of the </w:t>
      </w:r>
      <w:r w:rsidR="00DB6915" w:rsidRPr="00233C22">
        <w:t xml:space="preserve">poor functional outcome with schizophrenia. </w:t>
      </w:r>
      <w:r w:rsidR="00A64A53">
        <w:t>T</w:t>
      </w:r>
      <w:r w:rsidR="009D6111" w:rsidRPr="00233C22">
        <w:t>here are currently no approv</w:t>
      </w:r>
      <w:r w:rsidR="00233C22">
        <w:t xml:space="preserve">ed pharmacological treatments. </w:t>
      </w:r>
      <w:r w:rsidR="00B83F97">
        <w:t xml:space="preserve">While the available evidence </w:t>
      </w:r>
      <w:r w:rsidR="00DB6915" w:rsidRPr="00233C22">
        <w:t>suggest</w:t>
      </w:r>
      <w:r w:rsidR="00B83F97">
        <w:t>s</w:t>
      </w:r>
      <w:r w:rsidR="00DB6915" w:rsidRPr="00233C22">
        <w:t xml:space="preserve"> that a combination of antipsychotic and antidepressant</w:t>
      </w:r>
      <w:r w:rsidR="00715995">
        <w:t xml:space="preserve"> medication</w:t>
      </w:r>
      <w:r w:rsidR="00DB6915" w:rsidRPr="00233C22">
        <w:t xml:space="preserve"> may be effective in treating negative symptoms</w:t>
      </w:r>
      <w:r w:rsidR="00B83F97">
        <w:t xml:space="preserve">, </w:t>
      </w:r>
      <w:r w:rsidR="009B3C27">
        <w:t>it is</w:t>
      </w:r>
      <w:r w:rsidR="00DB6915" w:rsidRPr="00233C22">
        <w:t xml:space="preserve"> too limited to allow any firm conclusions</w:t>
      </w:r>
      <w:r w:rsidR="00372FEA">
        <w:t>.</w:t>
      </w:r>
    </w:p>
    <w:p w14:paraId="780ABC00" w14:textId="60003BCC" w:rsidR="00DB6915" w:rsidRPr="00A107E9" w:rsidRDefault="00C15241" w:rsidP="00C15241">
      <w:pPr>
        <w:pStyle w:val="NoSpacing"/>
        <w:tabs>
          <w:tab w:val="left" w:pos="1230"/>
        </w:tabs>
        <w:spacing w:line="360" w:lineRule="auto"/>
        <w:jc w:val="both"/>
        <w:rPr>
          <w:sz w:val="16"/>
          <w:szCs w:val="16"/>
        </w:rPr>
      </w:pPr>
      <w:r>
        <w:rPr>
          <w:sz w:val="16"/>
          <w:szCs w:val="16"/>
        </w:rPr>
        <w:tab/>
      </w:r>
    </w:p>
    <w:p w14:paraId="7433F434" w14:textId="79970E54" w:rsidR="00157256" w:rsidRPr="00F0547F" w:rsidRDefault="00157256" w:rsidP="00F828CD">
      <w:pPr>
        <w:pStyle w:val="HeadingsmallVCL"/>
      </w:pPr>
      <w:bookmarkStart w:id="10" w:name="_Toc435094172"/>
      <w:r w:rsidRPr="00F0547F">
        <w:t>Objectives</w:t>
      </w:r>
      <w:bookmarkEnd w:id="10"/>
      <w:r w:rsidRPr="00F0547F">
        <w:t xml:space="preserve"> </w:t>
      </w:r>
    </w:p>
    <w:p w14:paraId="082C5A44" w14:textId="31B8537F" w:rsidR="001B3A7F" w:rsidRDefault="00157256" w:rsidP="00BB689C">
      <w:pPr>
        <w:pStyle w:val="NoSpacing"/>
        <w:spacing w:line="360" w:lineRule="auto"/>
        <w:jc w:val="both"/>
      </w:pPr>
      <w:r>
        <w:t>T</w:t>
      </w:r>
      <w:r w:rsidRPr="00157256">
        <w:t xml:space="preserve">o establish the clinical and cost effectiveness of </w:t>
      </w:r>
      <w:r>
        <w:t xml:space="preserve">augmentation of antipsychotic medication with the </w:t>
      </w:r>
      <w:r w:rsidRPr="00157256">
        <w:t>antidepressant</w:t>
      </w:r>
      <w:r w:rsidR="00CE6A48">
        <w:t>,</w:t>
      </w:r>
      <w:r w:rsidRPr="00157256">
        <w:t xml:space="preserve"> citalopram</w:t>
      </w:r>
      <w:r w:rsidR="00CE6A48">
        <w:t>,</w:t>
      </w:r>
      <w:r w:rsidRPr="00157256">
        <w:t xml:space="preserve"> </w:t>
      </w:r>
      <w:r>
        <w:t>for</w:t>
      </w:r>
      <w:r w:rsidRPr="00157256">
        <w:t xml:space="preserve"> the management of negative symptoms</w:t>
      </w:r>
      <w:r w:rsidR="002A14DD">
        <w:t xml:space="preserve"> in schizophrenia</w:t>
      </w:r>
      <w:r w:rsidR="00F0547F">
        <w:t>.</w:t>
      </w:r>
    </w:p>
    <w:p w14:paraId="288FA16B" w14:textId="77777777" w:rsidR="00F0547F" w:rsidRPr="00A107E9" w:rsidRDefault="00F0547F" w:rsidP="00BB689C">
      <w:pPr>
        <w:pStyle w:val="NoSpacing"/>
        <w:spacing w:line="360" w:lineRule="auto"/>
        <w:jc w:val="both"/>
        <w:rPr>
          <w:sz w:val="16"/>
          <w:szCs w:val="16"/>
        </w:rPr>
      </w:pPr>
    </w:p>
    <w:p w14:paraId="293060FC" w14:textId="77777777" w:rsidR="00157256" w:rsidRPr="00F0547F" w:rsidRDefault="00157256" w:rsidP="00F828CD">
      <w:pPr>
        <w:pStyle w:val="HeadingsmallVCL"/>
      </w:pPr>
      <w:bookmarkStart w:id="11" w:name="_Toc435094173"/>
      <w:r w:rsidRPr="00F0547F">
        <w:t>Design</w:t>
      </w:r>
      <w:bookmarkEnd w:id="11"/>
      <w:r w:rsidRPr="00F0547F">
        <w:t xml:space="preserve"> </w:t>
      </w:r>
    </w:p>
    <w:p w14:paraId="40057897" w14:textId="336F3B05" w:rsidR="00157256" w:rsidRDefault="00157256" w:rsidP="00BB689C">
      <w:pPr>
        <w:pStyle w:val="NoSpacing"/>
        <w:spacing w:line="360" w:lineRule="auto"/>
        <w:jc w:val="both"/>
      </w:pPr>
      <w:r>
        <w:t>A</w:t>
      </w:r>
      <w:r w:rsidRPr="00157256">
        <w:t xml:space="preserve"> multi-centre, double-blind, individually </w:t>
      </w:r>
      <w:r w:rsidR="00792BE1">
        <w:t xml:space="preserve">randomised, placebo-controlled </w:t>
      </w:r>
      <w:r w:rsidRPr="00157256">
        <w:t>RCT with 12-month follow-up</w:t>
      </w:r>
      <w:r>
        <w:t>.</w:t>
      </w:r>
    </w:p>
    <w:p w14:paraId="2CF018EA" w14:textId="77777777" w:rsidR="00F0547F" w:rsidRPr="00A107E9" w:rsidRDefault="00F0547F" w:rsidP="00BB689C">
      <w:pPr>
        <w:pStyle w:val="NoSpacing"/>
        <w:spacing w:line="360" w:lineRule="auto"/>
        <w:jc w:val="both"/>
        <w:rPr>
          <w:sz w:val="16"/>
          <w:szCs w:val="16"/>
        </w:rPr>
      </w:pPr>
    </w:p>
    <w:p w14:paraId="11F89D9B" w14:textId="3FAE6F23" w:rsidR="005879F7" w:rsidRPr="00F0547F" w:rsidRDefault="00157256" w:rsidP="00F828CD">
      <w:pPr>
        <w:pStyle w:val="HeadingsmallVCL"/>
      </w:pPr>
      <w:bookmarkStart w:id="12" w:name="_Toc435094174"/>
      <w:r w:rsidRPr="00F0547F">
        <w:t>Setting</w:t>
      </w:r>
      <w:bookmarkEnd w:id="12"/>
      <w:r w:rsidR="005879F7" w:rsidRPr="00F0547F">
        <w:t xml:space="preserve"> </w:t>
      </w:r>
    </w:p>
    <w:p w14:paraId="09C2F98F" w14:textId="09CC6490" w:rsidR="00157256" w:rsidRDefault="008E12B3" w:rsidP="00BB689C">
      <w:pPr>
        <w:pStyle w:val="NoSpacing"/>
        <w:spacing w:line="360" w:lineRule="auto"/>
        <w:jc w:val="both"/>
      </w:pPr>
      <w:r>
        <w:t>A</w:t>
      </w:r>
      <w:r w:rsidR="005879F7" w:rsidRPr="005879F7">
        <w:t>dult psychiatr</w:t>
      </w:r>
      <w:r>
        <w:t>ic services</w:t>
      </w:r>
      <w:r w:rsidR="005879F7" w:rsidRPr="005879F7">
        <w:t>, treating people with schizophrenia</w:t>
      </w:r>
      <w:r w:rsidR="002B2333">
        <w:t>.</w:t>
      </w:r>
    </w:p>
    <w:p w14:paraId="17ECA9E9" w14:textId="77777777" w:rsidR="00F0547F" w:rsidRPr="00233C22" w:rsidRDefault="00F0547F" w:rsidP="00BB689C">
      <w:pPr>
        <w:pStyle w:val="NoSpacing"/>
        <w:spacing w:line="360" w:lineRule="auto"/>
        <w:jc w:val="both"/>
        <w:rPr>
          <w:sz w:val="16"/>
          <w:szCs w:val="16"/>
        </w:rPr>
      </w:pPr>
    </w:p>
    <w:p w14:paraId="6D3F03A4" w14:textId="77777777" w:rsidR="00157256" w:rsidRPr="00F0547F" w:rsidRDefault="00157256" w:rsidP="00F828CD">
      <w:pPr>
        <w:pStyle w:val="HeadingsmallVCL"/>
      </w:pPr>
      <w:bookmarkStart w:id="13" w:name="_Toc435094175"/>
      <w:r w:rsidRPr="00F0547F">
        <w:t>Participants</w:t>
      </w:r>
      <w:bookmarkEnd w:id="13"/>
    </w:p>
    <w:p w14:paraId="257BAD08" w14:textId="013A9F3D" w:rsidR="005879F7" w:rsidRDefault="002B2333" w:rsidP="00BB689C">
      <w:pPr>
        <w:pStyle w:val="NoSpacing"/>
        <w:spacing w:line="360" w:lineRule="auto"/>
        <w:jc w:val="both"/>
      </w:pPr>
      <w:r>
        <w:t xml:space="preserve">Inpatients or outpatients </w:t>
      </w:r>
      <w:r w:rsidR="00C5480B" w:rsidRPr="00C5480B">
        <w:t>with schizophrenia</w:t>
      </w:r>
      <w:r w:rsidR="00BC327A">
        <w:t>,</w:t>
      </w:r>
      <w:r w:rsidR="00C5480B" w:rsidRPr="00C5480B">
        <w:t xml:space="preserve"> on </w:t>
      </w:r>
      <w:r w:rsidR="00A3395B">
        <w:t>continuing</w:t>
      </w:r>
      <w:r w:rsidR="00F847CD">
        <w:t>, stable</w:t>
      </w:r>
      <w:r w:rsidR="00A3395B">
        <w:t xml:space="preserve"> </w:t>
      </w:r>
      <w:r w:rsidR="00C5480B" w:rsidRPr="00C5480B">
        <w:t>antipsychotic medication</w:t>
      </w:r>
      <w:r w:rsidR="0025055C">
        <w:t>,</w:t>
      </w:r>
      <w:r w:rsidR="00C5480B" w:rsidRPr="00C5480B">
        <w:t xml:space="preserve"> </w:t>
      </w:r>
      <w:r w:rsidR="0025055C">
        <w:t xml:space="preserve">with </w:t>
      </w:r>
      <w:r w:rsidR="00C5480B" w:rsidRPr="00C5480B">
        <w:t>persistent negative symptoms at a criterion level of severity</w:t>
      </w:r>
      <w:r w:rsidR="00C5480B">
        <w:t>.</w:t>
      </w:r>
    </w:p>
    <w:p w14:paraId="14A9C887" w14:textId="77777777" w:rsidR="00F0547F" w:rsidRPr="00233C22" w:rsidRDefault="00F0547F" w:rsidP="00BB689C">
      <w:pPr>
        <w:pStyle w:val="NoSpacing"/>
        <w:spacing w:line="360" w:lineRule="auto"/>
        <w:jc w:val="both"/>
        <w:rPr>
          <w:sz w:val="16"/>
          <w:szCs w:val="16"/>
        </w:rPr>
      </w:pPr>
    </w:p>
    <w:p w14:paraId="507E947F" w14:textId="77777777" w:rsidR="00091880" w:rsidRPr="00F0547F" w:rsidRDefault="00157256" w:rsidP="00F828CD">
      <w:pPr>
        <w:pStyle w:val="HeadingsmallVCL"/>
      </w:pPr>
      <w:bookmarkStart w:id="14" w:name="_Toc435094176"/>
      <w:r w:rsidRPr="00F0547F">
        <w:t>Interventions</w:t>
      </w:r>
      <w:bookmarkEnd w:id="14"/>
      <w:r w:rsidR="00091880" w:rsidRPr="00F0547F">
        <w:t xml:space="preserve"> </w:t>
      </w:r>
    </w:p>
    <w:p w14:paraId="2F676B07" w14:textId="4489E059" w:rsidR="00F25AC3" w:rsidRDefault="00F25AC3" w:rsidP="00BB689C">
      <w:pPr>
        <w:pStyle w:val="NoSpacing"/>
        <w:spacing w:line="360" w:lineRule="auto"/>
        <w:jc w:val="both"/>
      </w:pPr>
      <w:r>
        <w:t>Eligible participants were randomised 1:1 to t</w:t>
      </w:r>
      <w:r w:rsidRPr="00091880">
        <w:t xml:space="preserve">reatment with </w:t>
      </w:r>
      <w:r w:rsidR="0073616C">
        <w:t xml:space="preserve">either </w:t>
      </w:r>
      <w:r w:rsidR="002B6743" w:rsidRPr="002B6743">
        <w:t xml:space="preserve">placebo (one capsule) </w:t>
      </w:r>
      <w:r w:rsidR="002B6743">
        <w:t xml:space="preserve">or </w:t>
      </w:r>
      <w:r w:rsidRPr="00091880">
        <w:t>citalopram 20</w:t>
      </w:r>
      <w:r w:rsidR="004C33F1">
        <w:t>mg</w:t>
      </w:r>
      <w:r w:rsidR="002B6743">
        <w:t xml:space="preserve"> a day</w:t>
      </w:r>
      <w:r w:rsidR="006D782D" w:rsidRPr="006D782D">
        <w:t xml:space="preserve"> </w:t>
      </w:r>
      <w:r w:rsidR="004C33F1">
        <w:t xml:space="preserve">for </w:t>
      </w:r>
      <w:r w:rsidR="002B6743">
        <w:t>48 weeks</w:t>
      </w:r>
      <w:r w:rsidRPr="00091880">
        <w:t xml:space="preserve">, </w:t>
      </w:r>
      <w:r w:rsidR="002B6743">
        <w:t>with</w:t>
      </w:r>
      <w:r w:rsidRPr="00091880">
        <w:t xml:space="preserve"> the </w:t>
      </w:r>
      <w:r>
        <w:t xml:space="preserve">clinical </w:t>
      </w:r>
      <w:r w:rsidRPr="00091880">
        <w:t>option</w:t>
      </w:r>
      <w:r w:rsidR="002B6743">
        <w:t xml:space="preserve"> at 4 weeks</w:t>
      </w:r>
      <w:r w:rsidRPr="00091880">
        <w:t xml:space="preserve"> to increase the</w:t>
      </w:r>
      <w:r w:rsidR="00CD1F00">
        <w:t xml:space="preserve"> </w:t>
      </w:r>
      <w:r w:rsidR="008C1533">
        <w:t xml:space="preserve">daily </w:t>
      </w:r>
      <w:r w:rsidR="00FE31A9">
        <w:t xml:space="preserve">dosage to </w:t>
      </w:r>
      <w:r w:rsidR="00CD1F00">
        <w:t xml:space="preserve">citalopram </w:t>
      </w:r>
      <w:r w:rsidR="008C1533">
        <w:t>40mg</w:t>
      </w:r>
      <w:r w:rsidRPr="00091880">
        <w:t xml:space="preserve"> or two placebo capsules for the remainder of the study.  </w:t>
      </w:r>
    </w:p>
    <w:p w14:paraId="5977175C" w14:textId="77777777" w:rsidR="00A107E9" w:rsidRPr="00A107E9" w:rsidRDefault="00A107E9" w:rsidP="00BB689C">
      <w:pPr>
        <w:pStyle w:val="NoSpacing"/>
        <w:spacing w:line="360" w:lineRule="auto"/>
        <w:jc w:val="both"/>
        <w:rPr>
          <w:b/>
          <w:sz w:val="16"/>
          <w:szCs w:val="16"/>
        </w:rPr>
      </w:pPr>
    </w:p>
    <w:p w14:paraId="40D09EB9" w14:textId="77777777" w:rsidR="004E4B77" w:rsidRPr="00F0547F" w:rsidRDefault="00157256" w:rsidP="00F828CD">
      <w:pPr>
        <w:pStyle w:val="HeadingsmallVCL"/>
      </w:pPr>
      <w:bookmarkStart w:id="15" w:name="_Toc435094177"/>
      <w:r w:rsidRPr="00F0547F">
        <w:t>Main outcome measur</w:t>
      </w:r>
      <w:r w:rsidR="004E4B77" w:rsidRPr="00F0547F">
        <w:t>es</w:t>
      </w:r>
      <w:bookmarkEnd w:id="15"/>
    </w:p>
    <w:p w14:paraId="1E65FD52" w14:textId="4CA2F865" w:rsidR="004E4B77" w:rsidRDefault="004E4B77" w:rsidP="00BB689C">
      <w:pPr>
        <w:pStyle w:val="NoSpacing"/>
        <w:spacing w:line="360" w:lineRule="auto"/>
        <w:jc w:val="both"/>
      </w:pPr>
      <w:r>
        <w:t xml:space="preserve">The </w:t>
      </w:r>
      <w:r w:rsidRPr="004E4B77">
        <w:t>primary outcomes w</w:t>
      </w:r>
      <w:r>
        <w:t>ere</w:t>
      </w:r>
      <w:r w:rsidRPr="004E4B77">
        <w:t xml:space="preserve"> quality-of-life measured at 12 and 48 weeks, assessed using the He</w:t>
      </w:r>
      <w:r>
        <w:t>inrich’s Quality of Life Scale</w:t>
      </w:r>
      <w:r w:rsidR="00594EED">
        <w:t>,</w:t>
      </w:r>
      <w:r>
        <w:t xml:space="preserve"> </w:t>
      </w:r>
      <w:r w:rsidRPr="004E4B77">
        <w:t>and negative symptoms</w:t>
      </w:r>
      <w:r w:rsidR="00D52537">
        <w:t xml:space="preserve"> at 12 weeks</w:t>
      </w:r>
      <w:r w:rsidRPr="004E4B77">
        <w:t>, measured on the negative symptom subscale of the P</w:t>
      </w:r>
      <w:r>
        <w:t>ositive and Negative Syndrome Scale</w:t>
      </w:r>
      <w:r w:rsidRPr="004E4B77">
        <w:t xml:space="preserve">. </w:t>
      </w:r>
    </w:p>
    <w:p w14:paraId="393AFBAE" w14:textId="77777777" w:rsidR="004264B5" w:rsidRDefault="004264B5" w:rsidP="00F828CD">
      <w:pPr>
        <w:pStyle w:val="HeadingsmallVCL"/>
      </w:pPr>
    </w:p>
    <w:p w14:paraId="027EC778" w14:textId="77777777" w:rsidR="00CD1F00" w:rsidRDefault="00CD1F00" w:rsidP="00F828CD">
      <w:pPr>
        <w:pStyle w:val="HeadingsmallVCL"/>
      </w:pPr>
      <w:bookmarkStart w:id="16" w:name="_Toc435094178"/>
    </w:p>
    <w:p w14:paraId="16648711" w14:textId="77777777" w:rsidR="00157256" w:rsidRPr="00F0547F" w:rsidRDefault="00157256" w:rsidP="00F828CD">
      <w:pPr>
        <w:pStyle w:val="HeadingsmallVCL"/>
      </w:pPr>
      <w:r w:rsidRPr="00F0547F">
        <w:lastRenderedPageBreak/>
        <w:t>Results</w:t>
      </w:r>
      <w:bookmarkEnd w:id="16"/>
    </w:p>
    <w:p w14:paraId="00145AC0" w14:textId="259229A5" w:rsidR="00DD0689" w:rsidRDefault="000268E8" w:rsidP="00233C22">
      <w:pPr>
        <w:spacing w:line="360" w:lineRule="auto"/>
        <w:jc w:val="both"/>
      </w:pPr>
      <w:r>
        <w:t>No</w:t>
      </w:r>
      <w:r w:rsidRPr="00911478">
        <w:t xml:space="preserve"> </w:t>
      </w:r>
      <w:r w:rsidR="00B27BFE" w:rsidRPr="00B27BFE">
        <w:t xml:space="preserve">therapeutic benefit in terms of improvement in </w:t>
      </w:r>
      <w:r w:rsidR="000F03DD" w:rsidRPr="000F03DD">
        <w:t>qualit</w:t>
      </w:r>
      <w:r w:rsidR="000F03DD">
        <w:t xml:space="preserve">y of life or negative symptoms </w:t>
      </w:r>
      <w:r>
        <w:t xml:space="preserve">was detected </w:t>
      </w:r>
      <w:r w:rsidRPr="00911478">
        <w:t xml:space="preserve">for citalopram over 12 weeks </w:t>
      </w:r>
      <w:r w:rsidR="00FE51A1">
        <w:t>or</w:t>
      </w:r>
      <w:r w:rsidRPr="00911478">
        <w:t xml:space="preserve"> </w:t>
      </w:r>
      <w:r w:rsidR="00630318">
        <w:t>at 48 weeks</w:t>
      </w:r>
      <w:r w:rsidRPr="00911478">
        <w:t xml:space="preserve">, </w:t>
      </w:r>
      <w:r w:rsidR="002B1B8C">
        <w:t>but s</w:t>
      </w:r>
      <w:r>
        <w:t>econdary analysis suggested modest improvement in</w:t>
      </w:r>
      <w:r w:rsidR="0045476C">
        <w:t xml:space="preserve"> the negative symptom domain,</w:t>
      </w:r>
      <w:r>
        <w:t xml:space="preserve"> </w:t>
      </w:r>
      <w:proofErr w:type="spellStart"/>
      <w:r>
        <w:t>avolition</w:t>
      </w:r>
      <w:proofErr w:type="spellEnd"/>
      <w:r>
        <w:t>/</w:t>
      </w:r>
      <w:proofErr w:type="spellStart"/>
      <w:r>
        <w:t>amotivation</w:t>
      </w:r>
      <w:proofErr w:type="spellEnd"/>
      <w:r w:rsidR="0045476C">
        <w:t>,</w:t>
      </w:r>
      <w:r>
        <w:t xml:space="preserve"> at 12 weeks</w:t>
      </w:r>
      <w:r w:rsidR="00427958">
        <w:t xml:space="preserve"> </w:t>
      </w:r>
      <w:r w:rsidR="00427958" w:rsidRPr="008F202B">
        <w:t>(mean difference -1.3, 95% CI -2.</w:t>
      </w:r>
      <w:r w:rsidR="00427958">
        <w:t>5 to -0.09)</w:t>
      </w:r>
      <w:r w:rsidRPr="00911478">
        <w:t xml:space="preserve">. </w:t>
      </w:r>
      <w:r w:rsidR="00364F7C">
        <w:t xml:space="preserve">There were </w:t>
      </w:r>
      <w:r w:rsidR="00364F7C" w:rsidRPr="00364F7C">
        <w:t>no statistically significant difference</w:t>
      </w:r>
      <w:r w:rsidR="00D24B4E">
        <w:t>s</w:t>
      </w:r>
      <w:r w:rsidR="00364F7C" w:rsidRPr="00364F7C">
        <w:t xml:space="preserve"> between the two </w:t>
      </w:r>
      <w:r w:rsidR="00364F7C">
        <w:t xml:space="preserve">treatment </w:t>
      </w:r>
      <w:r w:rsidR="00364F7C" w:rsidRPr="00364F7C">
        <w:t>arms over 48-week follow-up in either the health economics outcomes or costs</w:t>
      </w:r>
      <w:r w:rsidR="00630318">
        <w:t xml:space="preserve"> and </w:t>
      </w:r>
      <w:r>
        <w:t>no</w:t>
      </w:r>
      <w:r w:rsidRPr="00911478">
        <w:t xml:space="preserve"> difference</w:t>
      </w:r>
      <w:r w:rsidR="00630318">
        <w:t>s</w:t>
      </w:r>
      <w:r w:rsidRPr="00911478">
        <w:t xml:space="preserve"> </w:t>
      </w:r>
      <w:r>
        <w:t xml:space="preserve">in the </w:t>
      </w:r>
      <w:r w:rsidRPr="00911478">
        <w:t>frequency or severity of adverse effects</w:t>
      </w:r>
      <w:r>
        <w:t xml:space="preserve">, including </w:t>
      </w:r>
      <w:proofErr w:type="spellStart"/>
      <w:r w:rsidRPr="006079D8">
        <w:t>QTc</w:t>
      </w:r>
      <w:proofErr w:type="spellEnd"/>
      <w:r w:rsidRPr="006079D8">
        <w:t xml:space="preserve"> </w:t>
      </w:r>
      <w:r w:rsidRPr="00D253CF">
        <w:t xml:space="preserve">interval </w:t>
      </w:r>
      <w:r>
        <w:t>prolongation.</w:t>
      </w:r>
      <w:r w:rsidR="00F31C5C" w:rsidRPr="00F31C5C">
        <w:t xml:space="preserve"> </w:t>
      </w:r>
    </w:p>
    <w:p w14:paraId="78411848" w14:textId="77777777" w:rsidR="00ED3B31" w:rsidRPr="00F2033A" w:rsidRDefault="00C56E3E" w:rsidP="00F2033A">
      <w:pPr>
        <w:pStyle w:val="NoSpacing"/>
        <w:spacing w:line="360" w:lineRule="auto"/>
        <w:rPr>
          <w:b/>
        </w:rPr>
      </w:pPr>
      <w:r w:rsidRPr="00F2033A">
        <w:rPr>
          <w:b/>
        </w:rPr>
        <w:t>Limitations</w:t>
      </w:r>
    </w:p>
    <w:p w14:paraId="2EFF5810" w14:textId="1C77314F" w:rsidR="00C56E3E" w:rsidRPr="001567B1" w:rsidRDefault="00C56E3E" w:rsidP="00F2033A">
      <w:pPr>
        <w:pStyle w:val="NoSpacing"/>
        <w:spacing w:line="360" w:lineRule="auto"/>
      </w:pPr>
      <w:r w:rsidRPr="00C56E3E">
        <w:t>The trial under-recruited</w:t>
      </w:r>
      <w:r w:rsidR="002469DD">
        <w:t>,</w:t>
      </w:r>
      <w:r w:rsidR="00122964">
        <w:t xml:space="preserve"> </w:t>
      </w:r>
      <w:r w:rsidR="002072FA">
        <w:t xml:space="preserve">partly because cardiac safety concerns </w:t>
      </w:r>
      <w:r w:rsidR="00B13213">
        <w:t xml:space="preserve">about citalopram </w:t>
      </w:r>
      <w:r w:rsidR="002072FA">
        <w:t>were raised</w:t>
      </w:r>
      <w:r w:rsidR="00367661">
        <w:t>,</w:t>
      </w:r>
      <w:r w:rsidR="002072FA">
        <w:t xml:space="preserve"> </w:t>
      </w:r>
      <w:r w:rsidR="004264B5">
        <w:t xml:space="preserve">the 62 participants </w:t>
      </w:r>
      <w:r w:rsidR="00122964">
        <w:t>f</w:t>
      </w:r>
      <w:r w:rsidR="002469DD">
        <w:t>alling</w:t>
      </w:r>
      <w:r w:rsidR="00122964">
        <w:t xml:space="preserve"> </w:t>
      </w:r>
      <w:r w:rsidR="003F1C94">
        <w:t xml:space="preserve">well </w:t>
      </w:r>
      <w:r w:rsidR="00122964">
        <w:t>s</w:t>
      </w:r>
      <w:r w:rsidR="00CE159B">
        <w:t>h</w:t>
      </w:r>
      <w:r w:rsidR="00122964">
        <w:t>ort of the target</w:t>
      </w:r>
      <w:r w:rsidR="002469DD">
        <w:t xml:space="preserve"> recruitment </w:t>
      </w:r>
      <w:r w:rsidR="002469DD" w:rsidRPr="001567B1">
        <w:t>of 358</w:t>
      </w:r>
      <w:r w:rsidR="009A21FD" w:rsidRPr="001567B1">
        <w:t xml:space="preserve">. Although including </w:t>
      </w:r>
      <w:r w:rsidR="004264B5" w:rsidRPr="001567B1">
        <w:t xml:space="preserve">the largest </w:t>
      </w:r>
      <w:r w:rsidR="009A21FD" w:rsidRPr="001567B1">
        <w:t xml:space="preserve">sample randomised to citalopram in an </w:t>
      </w:r>
      <w:r w:rsidR="004264B5" w:rsidRPr="001567B1">
        <w:t>RCT of antidepressant augmentation for negative symptoms of schizophrenia</w:t>
      </w:r>
      <w:r w:rsidR="00284719">
        <w:t xml:space="preserve"> and the longest follow-up</w:t>
      </w:r>
      <w:r w:rsidR="00122964" w:rsidRPr="001567B1">
        <w:t>,</w:t>
      </w:r>
      <w:r w:rsidRPr="001567B1">
        <w:t xml:space="preserve"> the power of statistical analysis to detect significant differences between the active and placebo groups was limited.</w:t>
      </w:r>
    </w:p>
    <w:p w14:paraId="26DA9BDD" w14:textId="77777777" w:rsidR="00A81CEB" w:rsidRPr="00233C22" w:rsidRDefault="00A81CEB" w:rsidP="00F2033A">
      <w:pPr>
        <w:pStyle w:val="NoSpacing"/>
        <w:rPr>
          <w:sz w:val="16"/>
          <w:szCs w:val="16"/>
        </w:rPr>
      </w:pPr>
    </w:p>
    <w:p w14:paraId="6220EB29" w14:textId="77777777" w:rsidR="000268E8" w:rsidRPr="00F0547F" w:rsidRDefault="000268E8" w:rsidP="00F828CD">
      <w:pPr>
        <w:pStyle w:val="HeadingsmallVCL"/>
      </w:pPr>
      <w:bookmarkStart w:id="17" w:name="_Toc435094179"/>
      <w:r w:rsidRPr="00F0547F">
        <w:t>Conclusion</w:t>
      </w:r>
      <w:bookmarkEnd w:id="17"/>
      <w:r w:rsidRPr="00F0547F">
        <w:t xml:space="preserve"> </w:t>
      </w:r>
    </w:p>
    <w:p w14:paraId="3835AEDD" w14:textId="18E098C1" w:rsidR="0067660C" w:rsidRPr="000D766C" w:rsidRDefault="00E14C61" w:rsidP="00BB689C">
      <w:pPr>
        <w:pStyle w:val="NoSpacing"/>
        <w:spacing w:line="360" w:lineRule="auto"/>
        <w:jc w:val="both"/>
      </w:pPr>
      <w:r w:rsidRPr="000D766C">
        <w:t xml:space="preserve">While adjunctive citalopram did not improve negative symptoms overall, there was evidence of some </w:t>
      </w:r>
      <w:r w:rsidR="000268E8" w:rsidRPr="000D766C">
        <w:t xml:space="preserve">positive effect on </w:t>
      </w:r>
      <w:proofErr w:type="spellStart"/>
      <w:r w:rsidR="000268E8" w:rsidRPr="000D766C">
        <w:t>avolition</w:t>
      </w:r>
      <w:proofErr w:type="spellEnd"/>
      <w:r w:rsidR="000268E8" w:rsidRPr="000D766C">
        <w:t>/</w:t>
      </w:r>
      <w:proofErr w:type="spellStart"/>
      <w:r w:rsidR="000268E8" w:rsidRPr="000D766C">
        <w:t>amotivation</w:t>
      </w:r>
      <w:proofErr w:type="spellEnd"/>
      <w:r w:rsidR="000268E8" w:rsidRPr="000D766C">
        <w:t>, recognised as a critical barrier to psychosocial rehabilitation and achieving better social and community functional outcomes</w:t>
      </w:r>
      <w:r w:rsidR="00D24B4E" w:rsidRPr="000D766C">
        <w:t>. C</w:t>
      </w:r>
      <w:r w:rsidR="000268E8" w:rsidRPr="000D766C">
        <w:t>omprehensive assessment of side</w:t>
      </w:r>
      <w:r w:rsidR="000F4A93" w:rsidRPr="000D766C">
        <w:t>-</w:t>
      </w:r>
      <w:r w:rsidR="000268E8" w:rsidRPr="000D766C">
        <w:t xml:space="preserve">effect burden did not identify any serious safety or tolerability issues. </w:t>
      </w:r>
      <w:r w:rsidR="00ED678E" w:rsidRPr="000D766C">
        <w:t>The a</w:t>
      </w:r>
      <w:r w:rsidR="00A46BB1" w:rsidRPr="000D766C">
        <w:t>d</w:t>
      </w:r>
      <w:r w:rsidRPr="000D766C">
        <w:t>di</w:t>
      </w:r>
      <w:r w:rsidR="00ED678E" w:rsidRPr="000D766C">
        <w:t xml:space="preserve">tion of </w:t>
      </w:r>
      <w:r w:rsidR="00A46BB1" w:rsidRPr="000D766C">
        <w:t>citalopram as a long-term prescribing strategy for the treatment of negative symptoms may merit further investigation in larger studies.</w:t>
      </w:r>
    </w:p>
    <w:p w14:paraId="6044F4EC" w14:textId="77777777" w:rsidR="0067660C" w:rsidRPr="00233C22" w:rsidRDefault="0067660C" w:rsidP="00BB689C">
      <w:pPr>
        <w:pStyle w:val="NoSpacing"/>
        <w:spacing w:line="360" w:lineRule="auto"/>
        <w:jc w:val="both"/>
        <w:rPr>
          <w:sz w:val="16"/>
          <w:szCs w:val="16"/>
        </w:rPr>
      </w:pPr>
    </w:p>
    <w:p w14:paraId="5074D893" w14:textId="4222159F" w:rsidR="0067660C" w:rsidRPr="0067660C" w:rsidRDefault="00C56E3E" w:rsidP="00BB689C">
      <w:pPr>
        <w:pStyle w:val="NoSpacing"/>
        <w:spacing w:line="360" w:lineRule="auto"/>
        <w:jc w:val="both"/>
        <w:rPr>
          <w:b/>
        </w:rPr>
      </w:pPr>
      <w:r>
        <w:rPr>
          <w:b/>
        </w:rPr>
        <w:t>Future work</w:t>
      </w:r>
    </w:p>
    <w:p w14:paraId="7692CEB1" w14:textId="66BE6868" w:rsidR="00372FEA" w:rsidRDefault="000D53B4" w:rsidP="00372FEA">
      <w:pPr>
        <w:pStyle w:val="NoSpacing"/>
        <w:spacing w:line="360" w:lineRule="auto"/>
        <w:jc w:val="both"/>
      </w:pPr>
      <w:r>
        <w:t>Further s</w:t>
      </w:r>
      <w:r w:rsidR="00372FEA">
        <w:t>tudies of t</w:t>
      </w:r>
      <w:r w:rsidR="00372FEA" w:rsidRPr="00372FEA">
        <w:t xml:space="preserve">he viability of adjunctive antidepressant treatment </w:t>
      </w:r>
      <w:r>
        <w:t xml:space="preserve">for </w:t>
      </w:r>
      <w:r w:rsidR="00372FEA" w:rsidRPr="00372FEA">
        <w:t xml:space="preserve">negative symptoms in schizophrenia </w:t>
      </w:r>
      <w:r w:rsidR="000268E8" w:rsidRPr="00B90D19">
        <w:t xml:space="preserve">should </w:t>
      </w:r>
      <w:r w:rsidR="00ED3B31">
        <w:t xml:space="preserve">include appropriate safety monitoring and </w:t>
      </w:r>
      <w:r w:rsidR="000268E8" w:rsidRPr="00B90D19">
        <w:t xml:space="preserve">use rating scales that allow for </w:t>
      </w:r>
      <w:r w:rsidR="000268E8">
        <w:t xml:space="preserve">evaluation of </w:t>
      </w:r>
      <w:proofErr w:type="spellStart"/>
      <w:r w:rsidR="000268E8" w:rsidRPr="00B90D19">
        <w:t>avolition</w:t>
      </w:r>
      <w:proofErr w:type="spellEnd"/>
      <w:r w:rsidR="000268E8" w:rsidRPr="00B90D19">
        <w:t>/</w:t>
      </w:r>
      <w:proofErr w:type="spellStart"/>
      <w:r w:rsidR="000268E8" w:rsidRPr="00B90D19">
        <w:t>amotivation</w:t>
      </w:r>
      <w:proofErr w:type="spellEnd"/>
      <w:r w:rsidR="000268E8" w:rsidRPr="00B90D19">
        <w:t xml:space="preserve"> </w:t>
      </w:r>
      <w:r w:rsidR="000268E8">
        <w:t>as a dis</w:t>
      </w:r>
      <w:r w:rsidR="0092704C">
        <w:t>cret</w:t>
      </w:r>
      <w:r w:rsidR="009A4CB2">
        <w:t>e</w:t>
      </w:r>
      <w:r w:rsidR="000268E8">
        <w:t xml:space="preserve"> </w:t>
      </w:r>
      <w:r w:rsidR="000268E8" w:rsidRPr="00B90D19">
        <w:t>negative symptom domain.</w:t>
      </w:r>
      <w:r w:rsidR="00D16BB9" w:rsidRPr="00D16BB9">
        <w:t xml:space="preserve"> </w:t>
      </w:r>
      <w:r w:rsidR="00372FEA">
        <w:t xml:space="preserve">Overcoming the barriers to recruiting an </w:t>
      </w:r>
      <w:r w:rsidR="00372FEA" w:rsidRPr="00372FEA">
        <w:t xml:space="preserve">adequate sample size </w:t>
      </w:r>
      <w:r w:rsidR="00372FEA">
        <w:t xml:space="preserve">will </w:t>
      </w:r>
      <w:r w:rsidR="00372FEA" w:rsidRPr="00372FEA">
        <w:t xml:space="preserve">remain a </w:t>
      </w:r>
      <w:r w:rsidR="00372FEA">
        <w:t>challenge.</w:t>
      </w:r>
    </w:p>
    <w:p w14:paraId="4A8FDBE0" w14:textId="77777777" w:rsidR="00372FEA" w:rsidRPr="00372FEA" w:rsidRDefault="00372FEA" w:rsidP="00372FEA">
      <w:pPr>
        <w:pStyle w:val="NoSpacing"/>
        <w:spacing w:line="360" w:lineRule="auto"/>
        <w:jc w:val="both"/>
      </w:pPr>
    </w:p>
    <w:p w14:paraId="70BC0A77" w14:textId="77777777" w:rsidR="00D52537" w:rsidRPr="00F828CD" w:rsidRDefault="00D52537" w:rsidP="00F828CD">
      <w:pPr>
        <w:pStyle w:val="HeadingsmallVCL"/>
      </w:pPr>
      <w:bookmarkStart w:id="18" w:name="_Toc435094180"/>
      <w:r w:rsidRPr="00F828CD">
        <w:t>Trial Registration</w:t>
      </w:r>
      <w:bookmarkEnd w:id="18"/>
    </w:p>
    <w:p w14:paraId="78EA7A34" w14:textId="77777777" w:rsidR="00D52537" w:rsidRDefault="00D52537" w:rsidP="00D52537">
      <w:pPr>
        <w:spacing w:line="360" w:lineRule="auto"/>
        <w:rPr>
          <w:rFonts w:cs="Arial"/>
        </w:rPr>
      </w:pPr>
      <w:proofErr w:type="spellStart"/>
      <w:r w:rsidRPr="00884910">
        <w:t>EudraCT</w:t>
      </w:r>
      <w:proofErr w:type="spellEnd"/>
      <w:r w:rsidRPr="00884910">
        <w:t xml:space="preserve"> number </w:t>
      </w:r>
      <w:r w:rsidRPr="00884910">
        <w:rPr>
          <w:rFonts w:cs="Arial"/>
          <w:color w:val="000000"/>
          <w:lang w:eastAsia="zh-TW"/>
        </w:rPr>
        <w:t xml:space="preserve">2009-009235-30. Current </w:t>
      </w:r>
      <w:r w:rsidRPr="00824222">
        <w:rPr>
          <w:rFonts w:cs="Arial"/>
          <w:lang w:eastAsia="zh-TW"/>
        </w:rPr>
        <w:t xml:space="preserve">Controlled Trials </w:t>
      </w:r>
      <w:r w:rsidRPr="00824222">
        <w:rPr>
          <w:rFonts w:cs="Arial"/>
        </w:rPr>
        <w:t>ISRCTN42305247.</w:t>
      </w:r>
    </w:p>
    <w:p w14:paraId="7D1EB7E2" w14:textId="40FBA01B" w:rsidR="006B7C04" w:rsidRPr="006B7C04" w:rsidRDefault="006B7C04" w:rsidP="00D52537">
      <w:pPr>
        <w:spacing w:line="360" w:lineRule="auto"/>
        <w:rPr>
          <w:rFonts w:cs="Arial"/>
          <w:i/>
        </w:rPr>
      </w:pPr>
      <w:r w:rsidRPr="006B7C04">
        <w:rPr>
          <w:rFonts w:cs="Arial"/>
          <w:i/>
        </w:rPr>
        <w:t xml:space="preserve">Abstract word </w:t>
      </w:r>
      <w:r w:rsidR="00CA5A99">
        <w:rPr>
          <w:rFonts w:cs="Arial"/>
          <w:i/>
        </w:rPr>
        <w:t>count</w:t>
      </w:r>
      <w:r w:rsidR="00B13213">
        <w:rPr>
          <w:rFonts w:cs="Arial"/>
          <w:i/>
        </w:rPr>
        <w:t xml:space="preserve">: </w:t>
      </w:r>
      <w:r w:rsidR="008E12B3">
        <w:rPr>
          <w:rFonts w:cs="Arial"/>
          <w:i/>
        </w:rPr>
        <w:t>500</w:t>
      </w:r>
    </w:p>
    <w:p w14:paraId="1717940F" w14:textId="77777777" w:rsidR="00D52537" w:rsidRPr="00F828CD" w:rsidRDefault="00D52537" w:rsidP="00F828CD">
      <w:pPr>
        <w:pStyle w:val="HeadingsmallVCL"/>
      </w:pPr>
      <w:bookmarkStart w:id="19" w:name="_Toc427936755"/>
      <w:bookmarkStart w:id="20" w:name="_Toc435094181"/>
      <w:r w:rsidRPr="00F828CD">
        <w:t>Funding</w:t>
      </w:r>
      <w:bookmarkEnd w:id="19"/>
      <w:bookmarkEnd w:id="20"/>
    </w:p>
    <w:p w14:paraId="7E97C023" w14:textId="77777777" w:rsidR="00D52537" w:rsidRPr="00824222" w:rsidRDefault="00D52537" w:rsidP="00D52537">
      <w:pPr>
        <w:pStyle w:val="NoSpacing"/>
        <w:spacing w:line="360" w:lineRule="auto"/>
        <w:rPr>
          <w:b/>
        </w:rPr>
      </w:pPr>
      <w:r w:rsidRPr="00824222">
        <w:rPr>
          <w:rFonts w:cs="Arial"/>
          <w:shd w:val="clear" w:color="auto" w:fill="FFFFFF"/>
        </w:rPr>
        <w:t>Funding for this trial was provided by the Health Technology Assessment programme of the National Institute for Health Research.</w:t>
      </w:r>
      <w:r w:rsidRPr="00824222">
        <w:rPr>
          <w:b/>
        </w:rPr>
        <w:t xml:space="preserve"> </w:t>
      </w:r>
    </w:p>
    <w:p w14:paraId="46C86C12" w14:textId="77777777" w:rsidR="00606068" w:rsidRDefault="00606068" w:rsidP="008A10F7">
      <w:pPr>
        <w:pStyle w:val="headingVCL"/>
      </w:pPr>
      <w:bookmarkStart w:id="21" w:name="_Toc435094182"/>
    </w:p>
    <w:p w14:paraId="0C29AF73" w14:textId="77777777" w:rsidR="00857678" w:rsidRPr="001B3A7F" w:rsidRDefault="0094650F" w:rsidP="008A10F7">
      <w:pPr>
        <w:pStyle w:val="headingVCL"/>
      </w:pPr>
      <w:r w:rsidRPr="001B3A7F">
        <w:t>SCIENTIFIC SUMMARY</w:t>
      </w:r>
      <w:bookmarkEnd w:id="21"/>
    </w:p>
    <w:p w14:paraId="734BB8D4" w14:textId="77777777" w:rsidR="00EA428A" w:rsidRPr="00CB73E2" w:rsidRDefault="00EA428A" w:rsidP="00581A89">
      <w:pPr>
        <w:pStyle w:val="NoSpacing"/>
        <w:spacing w:line="360" w:lineRule="auto"/>
        <w:rPr>
          <w:sz w:val="16"/>
          <w:szCs w:val="16"/>
        </w:rPr>
      </w:pPr>
    </w:p>
    <w:p w14:paraId="04A033CD" w14:textId="50504BD2" w:rsidR="00EA428A" w:rsidRPr="00EA428A" w:rsidRDefault="00EA428A" w:rsidP="00F828CD">
      <w:pPr>
        <w:pStyle w:val="HeadingsmallVCL"/>
      </w:pPr>
      <w:bookmarkStart w:id="22" w:name="_Toc435094183"/>
      <w:r w:rsidRPr="00EA428A">
        <w:t>Background</w:t>
      </w:r>
      <w:bookmarkEnd w:id="22"/>
    </w:p>
    <w:p w14:paraId="33799420" w14:textId="1B8E5445" w:rsidR="00EA428A" w:rsidRPr="008363BB" w:rsidRDefault="00D725AA" w:rsidP="00DB2E20">
      <w:pPr>
        <w:pStyle w:val="NoSpacing"/>
        <w:spacing w:line="360" w:lineRule="auto"/>
      </w:pPr>
      <w:r w:rsidRPr="008363BB">
        <w:t xml:space="preserve">The negative symptoms of schizophrenia represent deficiencies in emotional responsiveness, motivation, </w:t>
      </w:r>
      <w:r w:rsidR="00F55EE6" w:rsidRPr="008363BB">
        <w:t>sociali</w:t>
      </w:r>
      <w:r w:rsidR="00F55EE6">
        <w:t>s</w:t>
      </w:r>
      <w:r w:rsidR="00F55EE6" w:rsidRPr="008363BB">
        <w:t>ation</w:t>
      </w:r>
      <w:r w:rsidRPr="008363BB">
        <w:t xml:space="preserve">, speech, and movement. Two sub-domains are recognised: expressive deficits </w:t>
      </w:r>
      <w:r w:rsidR="008363BB" w:rsidRPr="008363BB">
        <w:t xml:space="preserve">(including symptoms of affective flattening and poverty of speech) </w:t>
      </w:r>
      <w:r w:rsidRPr="008363BB">
        <w:t xml:space="preserve">and </w:t>
      </w:r>
      <w:proofErr w:type="spellStart"/>
      <w:r w:rsidRPr="008363BB">
        <w:t>avolition</w:t>
      </w:r>
      <w:proofErr w:type="spellEnd"/>
      <w:r w:rsidRPr="008363BB">
        <w:t>/</w:t>
      </w:r>
      <w:proofErr w:type="spellStart"/>
      <w:r w:rsidRPr="008363BB">
        <w:t>amotivation</w:t>
      </w:r>
      <w:proofErr w:type="spellEnd"/>
      <w:r w:rsidRPr="008363BB">
        <w:t xml:space="preserve"> for daily-life and social activities</w:t>
      </w:r>
      <w:r w:rsidR="008363BB" w:rsidRPr="008363BB">
        <w:t xml:space="preserve"> (including </w:t>
      </w:r>
      <w:r w:rsidR="008363BB" w:rsidRPr="008363BB">
        <w:rPr>
          <w:rFonts w:cs="Arial"/>
          <w:color w:val="2E2E2E"/>
          <w:shd w:val="clear" w:color="auto" w:fill="FFFFFF"/>
        </w:rPr>
        <w:t xml:space="preserve">apathy, </w:t>
      </w:r>
      <w:proofErr w:type="spellStart"/>
      <w:r w:rsidR="008363BB" w:rsidRPr="008363BB">
        <w:rPr>
          <w:rFonts w:cs="Arial"/>
          <w:color w:val="2E2E2E"/>
          <w:shd w:val="clear" w:color="auto" w:fill="FFFFFF"/>
        </w:rPr>
        <w:t>amotivation</w:t>
      </w:r>
      <w:proofErr w:type="spellEnd"/>
      <w:r w:rsidR="0067101E">
        <w:rPr>
          <w:rFonts w:cs="Arial"/>
          <w:color w:val="2E2E2E"/>
          <w:shd w:val="clear" w:color="auto" w:fill="FFFFFF"/>
        </w:rPr>
        <w:t xml:space="preserve"> and</w:t>
      </w:r>
      <w:r w:rsidR="008363BB" w:rsidRPr="008363BB">
        <w:rPr>
          <w:rFonts w:cs="Arial"/>
          <w:color w:val="2E2E2E"/>
          <w:shd w:val="clear" w:color="auto" w:fill="FFFFFF"/>
        </w:rPr>
        <w:t xml:space="preserve"> </w:t>
      </w:r>
      <w:proofErr w:type="spellStart"/>
      <w:r w:rsidR="008363BB" w:rsidRPr="008363BB">
        <w:rPr>
          <w:rFonts w:cs="Arial"/>
          <w:color w:val="2E2E2E"/>
          <w:shd w:val="clear" w:color="auto" w:fill="FFFFFF"/>
        </w:rPr>
        <w:t>asociality</w:t>
      </w:r>
      <w:proofErr w:type="spellEnd"/>
      <w:r w:rsidR="008363BB" w:rsidRPr="008363BB">
        <w:t>)</w:t>
      </w:r>
      <w:r w:rsidR="00DB2E20">
        <w:t xml:space="preserve">. </w:t>
      </w:r>
      <w:r w:rsidR="00A82AD7" w:rsidRPr="00A82AD7">
        <w:t xml:space="preserve">For people with schizophrenia, persistent negative symptoms are held to account for a disproportionate degree of long-term morbidity and poor functional outcome. </w:t>
      </w:r>
      <w:r w:rsidR="00DB2E20">
        <w:t>Th</w:t>
      </w:r>
      <w:r w:rsidR="00A82AD7">
        <w:t>e notion that</w:t>
      </w:r>
      <w:r w:rsidR="00DB2E20" w:rsidRPr="00DB2E20">
        <w:t xml:space="preserve"> ad</w:t>
      </w:r>
      <w:r w:rsidR="00DB2E20">
        <w:t>ding an</w:t>
      </w:r>
      <w:r w:rsidR="00DB2E20" w:rsidRPr="00DB2E20">
        <w:t xml:space="preserve"> antidepressant </w:t>
      </w:r>
      <w:r w:rsidR="00DB2E20">
        <w:t xml:space="preserve">to continuing antipsychotic medication </w:t>
      </w:r>
      <w:r w:rsidR="00DB2E20" w:rsidRPr="00DB2E20">
        <w:t xml:space="preserve">may treat negative symptoms </w:t>
      </w:r>
      <w:r w:rsidR="00DB2E20">
        <w:t>has been mooted for almost 20 years. Reviews of the</w:t>
      </w:r>
      <w:r w:rsidR="00A82AD7">
        <w:t xml:space="preserve"> relevant,</w:t>
      </w:r>
      <w:r w:rsidR="00DB2E20">
        <w:t xml:space="preserve"> randomised controlled trials of adjunctive </w:t>
      </w:r>
      <w:r w:rsidR="00A82AD7">
        <w:t>antidepressant</w:t>
      </w:r>
      <w:r w:rsidR="00DB2E20">
        <w:t xml:space="preserve"> treatment have concluded that the </w:t>
      </w:r>
      <w:r w:rsidR="00DB2E20" w:rsidRPr="00DB2E20">
        <w:t xml:space="preserve">combination of antipsychotics and antidepressants may be effective in treating </w:t>
      </w:r>
      <w:r w:rsidR="00DB2E20">
        <w:t xml:space="preserve">the </w:t>
      </w:r>
      <w:r w:rsidR="00DB2E20" w:rsidRPr="00DB2E20">
        <w:t xml:space="preserve">negative symptoms of schizophrenia, but the amount </w:t>
      </w:r>
      <w:r w:rsidR="00DB2E20">
        <w:t xml:space="preserve">and quality of the </w:t>
      </w:r>
      <w:r w:rsidR="00F11656">
        <w:t xml:space="preserve">evidence </w:t>
      </w:r>
      <w:r w:rsidR="00DB2E20">
        <w:t xml:space="preserve">available is </w:t>
      </w:r>
      <w:r w:rsidR="00DB2E20" w:rsidRPr="00DB2E20">
        <w:t xml:space="preserve">too limited to allow </w:t>
      </w:r>
      <w:r w:rsidR="00DB2E20">
        <w:t xml:space="preserve">for </w:t>
      </w:r>
      <w:r w:rsidR="00DB2E20" w:rsidRPr="00DB2E20">
        <w:t xml:space="preserve">any </w:t>
      </w:r>
      <w:r w:rsidR="00DB2E20">
        <w:t>robust conclusion about the</w:t>
      </w:r>
      <w:r w:rsidR="00A82AD7">
        <w:t xml:space="preserve"> potential</w:t>
      </w:r>
      <w:r w:rsidR="00DB2E20">
        <w:t xml:space="preserve"> risks and benefits of such a strategy.</w:t>
      </w:r>
      <w:r w:rsidR="00DB2E20" w:rsidRPr="00DB2E20">
        <w:t xml:space="preserve">                                              </w:t>
      </w:r>
    </w:p>
    <w:p w14:paraId="5A346B7C" w14:textId="77777777" w:rsidR="00EA428A" w:rsidRPr="00CB73E2" w:rsidRDefault="00EA428A" w:rsidP="00581A89">
      <w:pPr>
        <w:pStyle w:val="NoSpacing"/>
        <w:spacing w:line="360" w:lineRule="auto"/>
        <w:rPr>
          <w:sz w:val="16"/>
          <w:szCs w:val="16"/>
        </w:rPr>
      </w:pPr>
    </w:p>
    <w:p w14:paraId="280C686A" w14:textId="20E400E4" w:rsidR="00EA428A" w:rsidRPr="00EA428A" w:rsidRDefault="00EA428A" w:rsidP="00F828CD">
      <w:pPr>
        <w:pStyle w:val="HeadingsmallVCL"/>
      </w:pPr>
      <w:bookmarkStart w:id="23" w:name="_Toc435094184"/>
      <w:r w:rsidRPr="00EA428A">
        <w:t>Objective</w:t>
      </w:r>
      <w:bookmarkEnd w:id="23"/>
    </w:p>
    <w:p w14:paraId="65B9B866" w14:textId="4651040D" w:rsidR="00EA428A" w:rsidRDefault="00EA428A" w:rsidP="00581A89">
      <w:pPr>
        <w:pStyle w:val="NoSpacing"/>
        <w:spacing w:line="360" w:lineRule="auto"/>
      </w:pPr>
      <w:r w:rsidRPr="00EA428A">
        <w:t xml:space="preserve">The aim was to establish the clinical and cost effectiveness of the </w:t>
      </w:r>
      <w:r w:rsidR="00D3625D">
        <w:t xml:space="preserve">SSRI </w:t>
      </w:r>
      <w:r w:rsidRPr="00EA428A">
        <w:t>antidepressant</w:t>
      </w:r>
      <w:r w:rsidR="00D3625D">
        <w:t>,</w:t>
      </w:r>
      <w:r w:rsidRPr="00EA428A">
        <w:t xml:space="preserve"> citalopram</w:t>
      </w:r>
      <w:r w:rsidR="00D3625D">
        <w:t>,</w:t>
      </w:r>
      <w:r w:rsidRPr="00EA428A">
        <w:t xml:space="preserve"> </w:t>
      </w:r>
      <w:r w:rsidR="00952D92">
        <w:t xml:space="preserve">as an adjunct to continuing antipsychotic medication, </w:t>
      </w:r>
      <w:r w:rsidRPr="00EA428A">
        <w:t xml:space="preserve">in the management of </w:t>
      </w:r>
      <w:r w:rsidR="00D3625D">
        <w:t xml:space="preserve">persistent </w:t>
      </w:r>
      <w:r w:rsidRPr="00EA428A">
        <w:t>negative symptoms of schizophrenia.</w:t>
      </w:r>
    </w:p>
    <w:p w14:paraId="6602EA84" w14:textId="77777777" w:rsidR="00EA428A" w:rsidRPr="00CB73E2" w:rsidRDefault="00EA428A" w:rsidP="00581A89">
      <w:pPr>
        <w:pStyle w:val="NoSpacing"/>
        <w:spacing w:line="360" w:lineRule="auto"/>
        <w:rPr>
          <w:sz w:val="16"/>
          <w:szCs w:val="16"/>
        </w:rPr>
      </w:pPr>
    </w:p>
    <w:p w14:paraId="18EBB2EE" w14:textId="0DC9942E" w:rsidR="00EA428A" w:rsidRPr="00EA428A" w:rsidRDefault="00EA428A" w:rsidP="00F828CD">
      <w:pPr>
        <w:pStyle w:val="HeadingsmallVCL"/>
      </w:pPr>
      <w:bookmarkStart w:id="24" w:name="_Toc435094185"/>
      <w:r w:rsidRPr="00EA428A">
        <w:t>Design</w:t>
      </w:r>
      <w:bookmarkEnd w:id="24"/>
    </w:p>
    <w:p w14:paraId="253C1A4C" w14:textId="2602E0A4" w:rsidR="00EA428A" w:rsidRDefault="00EA428A" w:rsidP="00581A89">
      <w:pPr>
        <w:pStyle w:val="NoSpacing"/>
        <w:spacing w:line="360" w:lineRule="auto"/>
      </w:pPr>
      <w:r w:rsidRPr="00EA428A">
        <w:t>ACTIONS was a multi-centre, double-blind, individually randomised, placebo-controlled, parallel arm RCT with 12-month follow-up.</w:t>
      </w:r>
      <w:r w:rsidR="00CB4BE7">
        <w:t xml:space="preserve"> </w:t>
      </w:r>
    </w:p>
    <w:p w14:paraId="31B82535" w14:textId="77777777" w:rsidR="00EA428A" w:rsidRPr="00CB73E2" w:rsidRDefault="00EA428A" w:rsidP="00581A89">
      <w:pPr>
        <w:pStyle w:val="NoSpacing"/>
        <w:spacing w:line="360" w:lineRule="auto"/>
        <w:rPr>
          <w:sz w:val="16"/>
          <w:szCs w:val="16"/>
        </w:rPr>
      </w:pPr>
    </w:p>
    <w:p w14:paraId="09464F87" w14:textId="7B767709" w:rsidR="00EA428A" w:rsidRPr="00EA428A" w:rsidRDefault="00EA428A" w:rsidP="00F828CD">
      <w:pPr>
        <w:pStyle w:val="HeadingsmallVCL"/>
      </w:pPr>
      <w:bookmarkStart w:id="25" w:name="_Toc435094186"/>
      <w:r w:rsidRPr="00EA428A">
        <w:t>Setting</w:t>
      </w:r>
      <w:bookmarkEnd w:id="25"/>
    </w:p>
    <w:p w14:paraId="6965A4F7" w14:textId="42540A67" w:rsidR="00EA428A" w:rsidRDefault="00A45A48" w:rsidP="00581A89">
      <w:pPr>
        <w:pStyle w:val="NoSpacing"/>
        <w:spacing w:line="360" w:lineRule="auto"/>
      </w:pPr>
      <w:r w:rsidRPr="00A45A48">
        <w:t xml:space="preserve">NHS multidisciplinary teams in adult psychiatry, treating people with schizophrenia </w:t>
      </w:r>
      <w:r w:rsidR="007B3202">
        <w:t xml:space="preserve">as </w:t>
      </w:r>
      <w:r w:rsidRPr="00A45A48">
        <w:t>either inpatients or outpatients.</w:t>
      </w:r>
      <w:r w:rsidR="00D3625D">
        <w:t xml:space="preserve"> </w:t>
      </w:r>
    </w:p>
    <w:p w14:paraId="45E49D6D" w14:textId="77777777" w:rsidR="006F3BBC" w:rsidRDefault="006F3BBC" w:rsidP="00F828CD">
      <w:pPr>
        <w:pStyle w:val="HeadingsmallVCL"/>
      </w:pPr>
    </w:p>
    <w:p w14:paraId="3FAEB49A" w14:textId="7EAA6C1E" w:rsidR="00EA428A" w:rsidRPr="00AF282E" w:rsidRDefault="00EA428A" w:rsidP="00F828CD">
      <w:pPr>
        <w:pStyle w:val="HeadingsmallVCL"/>
      </w:pPr>
      <w:bookmarkStart w:id="26" w:name="_Toc435094187"/>
      <w:r w:rsidRPr="00AF282E">
        <w:t>Participants</w:t>
      </w:r>
      <w:bookmarkEnd w:id="26"/>
    </w:p>
    <w:p w14:paraId="2C534220" w14:textId="27EC04EA" w:rsidR="00EA428A" w:rsidRPr="000D766C" w:rsidRDefault="00A45A48" w:rsidP="00581A89">
      <w:pPr>
        <w:pStyle w:val="NoSpacing"/>
        <w:spacing w:line="360" w:lineRule="auto"/>
      </w:pPr>
      <w:r w:rsidRPr="000D766C">
        <w:t>People with an establi</w:t>
      </w:r>
      <w:r w:rsidR="00CC6421" w:rsidRPr="000D766C">
        <w:t xml:space="preserve">shed diagnosis of schizophrenia, </w:t>
      </w:r>
      <w:r w:rsidRPr="000D766C">
        <w:t>maintained on a stable regimen of antipsychotic medication and who ha</w:t>
      </w:r>
      <w:r w:rsidR="00D3625D" w:rsidRPr="000D766C">
        <w:t>d</w:t>
      </w:r>
      <w:r w:rsidRPr="000D766C">
        <w:t xml:space="preserve"> persistent negative symptoms at a criterion level of severity.</w:t>
      </w:r>
      <w:r w:rsidR="00C66F32" w:rsidRPr="000D766C">
        <w:t xml:space="preserve"> </w:t>
      </w:r>
      <w:r w:rsidR="00774082" w:rsidRPr="000D766C">
        <w:t xml:space="preserve"> Sample size calculation yielded a target recruitment of 358 individuals.</w:t>
      </w:r>
    </w:p>
    <w:p w14:paraId="1736AA5E" w14:textId="77777777" w:rsidR="00C66F32" w:rsidRPr="00E0498B" w:rsidRDefault="00C66F32" w:rsidP="00581A89">
      <w:pPr>
        <w:pStyle w:val="NoSpacing"/>
        <w:spacing w:line="360" w:lineRule="auto"/>
        <w:rPr>
          <w:color w:val="FF0000"/>
          <w:sz w:val="16"/>
          <w:szCs w:val="16"/>
        </w:rPr>
      </w:pPr>
    </w:p>
    <w:p w14:paraId="6F106225" w14:textId="5FEB3455" w:rsidR="00EA428A" w:rsidRPr="00AF282E" w:rsidRDefault="00EA428A" w:rsidP="00F828CD">
      <w:pPr>
        <w:pStyle w:val="HeadingsmallVCL"/>
      </w:pPr>
      <w:bookmarkStart w:id="27" w:name="_Toc435094188"/>
      <w:r w:rsidRPr="00AF282E">
        <w:lastRenderedPageBreak/>
        <w:t>Interventions</w:t>
      </w:r>
      <w:bookmarkEnd w:id="27"/>
    </w:p>
    <w:p w14:paraId="40B3D2E9" w14:textId="100DA6D4" w:rsidR="00837F76" w:rsidRPr="000D766C" w:rsidRDefault="00837F76" w:rsidP="00837F76">
      <w:pPr>
        <w:pStyle w:val="NoSpacing"/>
        <w:spacing w:line="360" w:lineRule="auto"/>
        <w:jc w:val="both"/>
      </w:pPr>
      <w:r w:rsidRPr="000D766C">
        <w:t xml:space="preserve">Eligible participants were randomised 1:1 to treatment with either placebo (one capsule) or citalopram 20mg a day for 48 weeks, but with the clinical option at 4 weeks to increase the </w:t>
      </w:r>
      <w:r w:rsidR="00E4616A" w:rsidRPr="000D766C">
        <w:t xml:space="preserve">daily </w:t>
      </w:r>
      <w:r w:rsidRPr="000D766C">
        <w:t xml:space="preserve">dose to citalopram 40mg or two placebo capsules for the remainder of the study.  </w:t>
      </w:r>
    </w:p>
    <w:p w14:paraId="39A173C8" w14:textId="77777777" w:rsidR="00A45A48" w:rsidRPr="00CB73E2" w:rsidRDefault="00A45A48" w:rsidP="00581A89">
      <w:pPr>
        <w:pStyle w:val="NoSpacing"/>
        <w:spacing w:line="360" w:lineRule="auto"/>
        <w:rPr>
          <w:sz w:val="16"/>
          <w:szCs w:val="16"/>
        </w:rPr>
      </w:pPr>
    </w:p>
    <w:p w14:paraId="5D4390BF" w14:textId="2B7D157A" w:rsidR="00EA428A" w:rsidRPr="00EA428A" w:rsidRDefault="00EA428A" w:rsidP="00581A89">
      <w:pPr>
        <w:pStyle w:val="NoSpacing"/>
        <w:spacing w:line="360" w:lineRule="auto"/>
        <w:rPr>
          <w:b/>
        </w:rPr>
      </w:pPr>
      <w:r w:rsidRPr="00EA428A">
        <w:rPr>
          <w:b/>
        </w:rPr>
        <w:t>Outcome measures</w:t>
      </w:r>
    </w:p>
    <w:p w14:paraId="0414D07F" w14:textId="65F46E7A" w:rsidR="00EA428A" w:rsidRPr="000D766C" w:rsidRDefault="00B709EC" w:rsidP="00337906">
      <w:pPr>
        <w:pStyle w:val="NoSpacing"/>
        <w:spacing w:line="360" w:lineRule="auto"/>
      </w:pPr>
      <w:r w:rsidRPr="000D766C">
        <w:t>The primary outcomes were quality-of-life measured at 12 weeks and 48 weeks, assessed using an observer-rated scale, the Heinrich’s Quality of Life Scale</w:t>
      </w:r>
      <w:r w:rsidR="00C33DF7" w:rsidRPr="000D766C">
        <w:t>,</w:t>
      </w:r>
      <w:r w:rsidRPr="000D766C">
        <w:t xml:space="preserve"> and negative symptoms, measured on the negative symptom subscale of the Positive and Negative Syndrome Scale (PANSS)</w:t>
      </w:r>
      <w:r w:rsidR="00B512DE" w:rsidRPr="000D766C">
        <w:t xml:space="preserve"> as well as subscales </w:t>
      </w:r>
      <w:r w:rsidR="009D440D" w:rsidRPr="000D766C">
        <w:t xml:space="preserve">derived </w:t>
      </w:r>
      <w:r w:rsidR="00B512DE" w:rsidRPr="000D766C">
        <w:t>to assess the ‘expressive deficits’ and ‘</w:t>
      </w:r>
      <w:proofErr w:type="spellStart"/>
      <w:r w:rsidR="00131977" w:rsidRPr="000D766C">
        <w:t>avolition</w:t>
      </w:r>
      <w:proofErr w:type="spellEnd"/>
      <w:r w:rsidR="00B512DE" w:rsidRPr="000D766C">
        <w:t>/</w:t>
      </w:r>
      <w:proofErr w:type="spellStart"/>
      <w:r w:rsidR="00B512DE" w:rsidRPr="000D766C">
        <w:t>amotivation</w:t>
      </w:r>
      <w:proofErr w:type="spellEnd"/>
      <w:r w:rsidR="00B512DE" w:rsidRPr="000D766C">
        <w:t>’ sub-domains</w:t>
      </w:r>
      <w:r w:rsidRPr="000D766C">
        <w:t>.</w:t>
      </w:r>
      <w:r w:rsidR="002341D9" w:rsidRPr="000D766C">
        <w:t xml:space="preserve"> Secondary outcome measures included </w:t>
      </w:r>
      <w:r w:rsidR="00337906" w:rsidRPr="000D766C">
        <w:t xml:space="preserve">ratings of depression in schizophrenia, social functioning, and adherence to the study medication. </w:t>
      </w:r>
      <w:r w:rsidR="00E0498B" w:rsidRPr="000D766C">
        <w:t xml:space="preserve">Medication side effects were systematically investigated, including ECG measurement and the use of rating scales designed to comprehensively assess the adverse effects of second-generation antipsychotics and SSRI antidepressants. </w:t>
      </w:r>
      <w:r w:rsidR="00337906" w:rsidRPr="000D766C">
        <w:t xml:space="preserve">In addition, a </w:t>
      </w:r>
      <w:r w:rsidR="00E0498B" w:rsidRPr="000D766C">
        <w:t xml:space="preserve">range </w:t>
      </w:r>
      <w:r w:rsidR="00337906" w:rsidRPr="000D766C">
        <w:t>of health economic outcome</w:t>
      </w:r>
      <w:r w:rsidR="00C20BE6" w:rsidRPr="000D766C">
        <w:t>s w</w:t>
      </w:r>
      <w:r w:rsidR="000D766C">
        <w:t>ere</w:t>
      </w:r>
      <w:r w:rsidR="00337906" w:rsidRPr="000D766C">
        <w:t xml:space="preserve"> measure</w:t>
      </w:r>
      <w:r w:rsidR="00C20BE6" w:rsidRPr="000D766C">
        <w:t>d</w:t>
      </w:r>
      <w:r w:rsidR="00337906" w:rsidRPr="000D766C">
        <w:t xml:space="preserve">.  </w:t>
      </w:r>
    </w:p>
    <w:p w14:paraId="42542367" w14:textId="0979A4C1" w:rsidR="00B709EC" w:rsidRPr="00CB73E2" w:rsidRDefault="00B709EC" w:rsidP="00581A89">
      <w:pPr>
        <w:pStyle w:val="NoSpacing"/>
        <w:spacing w:line="360" w:lineRule="auto"/>
        <w:rPr>
          <w:sz w:val="16"/>
          <w:szCs w:val="16"/>
        </w:rPr>
      </w:pPr>
    </w:p>
    <w:p w14:paraId="6FAA7CCE" w14:textId="49A1E7A7" w:rsidR="00EA428A" w:rsidRPr="00EA428A" w:rsidRDefault="00EA428A" w:rsidP="00F828CD">
      <w:pPr>
        <w:pStyle w:val="HeadingsmallVCL"/>
      </w:pPr>
      <w:bookmarkStart w:id="28" w:name="_Toc435094189"/>
      <w:r w:rsidRPr="00EA428A">
        <w:t>Results</w:t>
      </w:r>
      <w:bookmarkEnd w:id="28"/>
    </w:p>
    <w:p w14:paraId="7A82DD66" w14:textId="088B1AC6" w:rsidR="00EA428A" w:rsidRDefault="00761896" w:rsidP="00581A89">
      <w:pPr>
        <w:pStyle w:val="NoSpacing"/>
        <w:spacing w:line="360" w:lineRule="auto"/>
      </w:pPr>
      <w:r>
        <w:t>Sixty-two</w:t>
      </w:r>
      <w:r w:rsidR="002E3F90">
        <w:t xml:space="preserve"> participants</w:t>
      </w:r>
      <w:r w:rsidRPr="00761896">
        <w:t xml:space="preserve"> </w:t>
      </w:r>
      <w:r>
        <w:t>were randomised between</w:t>
      </w:r>
      <w:r w:rsidRPr="00761896">
        <w:t xml:space="preserve"> September 2011 and the end of September 2013.</w:t>
      </w:r>
      <w:r w:rsidR="00D326A4">
        <w:t xml:space="preserve"> </w:t>
      </w:r>
      <w:r w:rsidR="008F5B72">
        <w:t>N</w:t>
      </w:r>
      <w:r w:rsidR="00B709EC" w:rsidRPr="00B709EC">
        <w:t xml:space="preserve">o therapeutic </w:t>
      </w:r>
      <w:r w:rsidR="008F5B72">
        <w:t>advantage</w:t>
      </w:r>
      <w:r w:rsidR="00B709EC" w:rsidRPr="00B709EC">
        <w:t xml:space="preserve"> was detected for adjunctive citalopram over 12 weeks </w:t>
      </w:r>
      <w:r w:rsidR="00C6581F">
        <w:t>or</w:t>
      </w:r>
      <w:r w:rsidR="00B709EC" w:rsidRPr="00B709EC">
        <w:t xml:space="preserve"> at </w:t>
      </w:r>
      <w:r w:rsidR="00523476">
        <w:t>48 weeks</w:t>
      </w:r>
      <w:r w:rsidR="00B709EC" w:rsidRPr="00B709EC">
        <w:t xml:space="preserve"> in terms of improvement in quality of life or negative symptoms, except for modest improvement in </w:t>
      </w:r>
      <w:r w:rsidR="00454144">
        <w:t xml:space="preserve">the </w:t>
      </w:r>
      <w:proofErr w:type="spellStart"/>
      <w:r w:rsidR="00B709EC" w:rsidRPr="00B709EC">
        <w:t>avolition</w:t>
      </w:r>
      <w:proofErr w:type="spellEnd"/>
      <w:r w:rsidR="00B709EC" w:rsidRPr="00B709EC">
        <w:t>/</w:t>
      </w:r>
      <w:proofErr w:type="spellStart"/>
      <w:r w:rsidR="00B709EC" w:rsidRPr="00B709EC">
        <w:t>amotivation</w:t>
      </w:r>
      <w:proofErr w:type="spellEnd"/>
      <w:r w:rsidR="00454144">
        <w:t xml:space="preserve"> </w:t>
      </w:r>
      <w:r w:rsidR="00D12613">
        <w:t xml:space="preserve">negative symptom </w:t>
      </w:r>
      <w:r w:rsidR="00454144">
        <w:t>domain at 12 weeks</w:t>
      </w:r>
      <w:r w:rsidR="00427958">
        <w:t xml:space="preserve"> </w:t>
      </w:r>
      <w:r w:rsidR="00427958" w:rsidRPr="008F202B">
        <w:t>(mean difference -1.3, 95% CI -2.</w:t>
      </w:r>
      <w:r w:rsidR="00427958">
        <w:t>5 to -0.09)</w:t>
      </w:r>
      <w:r w:rsidR="00B709EC" w:rsidRPr="00B709EC">
        <w:t xml:space="preserve">. </w:t>
      </w:r>
      <w:r w:rsidR="007842A9" w:rsidRPr="007842A9">
        <w:t>There were no statistically significant difference</w:t>
      </w:r>
      <w:r w:rsidR="00D24B4E">
        <w:t>s</w:t>
      </w:r>
      <w:r w:rsidR="007842A9" w:rsidRPr="007842A9">
        <w:t xml:space="preserve"> between the two treatment arms over the 48-week follow-up period in either the health economics outcomes or costs. </w:t>
      </w:r>
      <w:r w:rsidR="00B709EC" w:rsidRPr="00B709EC">
        <w:t xml:space="preserve">There was no difference between the two treatment groups in the duration of the </w:t>
      </w:r>
      <w:proofErr w:type="spellStart"/>
      <w:r w:rsidR="00B709EC" w:rsidRPr="00B709EC">
        <w:t>QTc</w:t>
      </w:r>
      <w:proofErr w:type="spellEnd"/>
      <w:r w:rsidR="00B709EC" w:rsidRPr="00B709EC">
        <w:t xml:space="preserve"> interval over the follow-up period and no difference in the frequency or severity of adverse effects.</w:t>
      </w:r>
    </w:p>
    <w:p w14:paraId="6340D4CC" w14:textId="77777777" w:rsidR="00EA428A" w:rsidRDefault="00EA428A" w:rsidP="00581A89">
      <w:pPr>
        <w:pStyle w:val="NoSpacing"/>
        <w:spacing w:line="360" w:lineRule="auto"/>
      </w:pPr>
    </w:p>
    <w:p w14:paraId="2557557C" w14:textId="5138C313" w:rsidR="0003500F" w:rsidRPr="0003500F" w:rsidRDefault="0003500F" w:rsidP="00581A89">
      <w:pPr>
        <w:pStyle w:val="NoSpacing"/>
        <w:spacing w:line="360" w:lineRule="auto"/>
        <w:rPr>
          <w:b/>
        </w:rPr>
      </w:pPr>
      <w:r w:rsidRPr="0003500F">
        <w:rPr>
          <w:b/>
        </w:rPr>
        <w:t>Limitations</w:t>
      </w:r>
    </w:p>
    <w:p w14:paraId="22772E52" w14:textId="0BF422BA" w:rsidR="0003500F" w:rsidRDefault="0003500F" w:rsidP="00581A89">
      <w:pPr>
        <w:pStyle w:val="NoSpacing"/>
        <w:spacing w:line="360" w:lineRule="auto"/>
      </w:pPr>
      <w:r w:rsidRPr="00243980">
        <w:t xml:space="preserve">The trial under-recruited, </w:t>
      </w:r>
      <w:r w:rsidR="00154AC2" w:rsidRPr="00154AC2">
        <w:t>partly because</w:t>
      </w:r>
      <w:r w:rsidR="00154AC2">
        <w:t xml:space="preserve"> </w:t>
      </w:r>
      <w:r w:rsidR="00154AC2" w:rsidRPr="00154AC2">
        <w:t xml:space="preserve">cardiac safety concerns about citalopram were raised </w:t>
      </w:r>
      <w:r w:rsidR="00154AC2">
        <w:t xml:space="preserve">and partly due to the difficulties in engaging </w:t>
      </w:r>
      <w:r w:rsidR="00154AC2" w:rsidRPr="003D5B48">
        <w:t>clinical teams</w:t>
      </w:r>
      <w:r w:rsidR="006F0894" w:rsidRPr="000D766C">
        <w:t xml:space="preserve">. </w:t>
      </w:r>
      <w:r w:rsidR="00161F99" w:rsidRPr="000D766C">
        <w:t xml:space="preserve">Although </w:t>
      </w:r>
      <w:r w:rsidR="003D5B48" w:rsidRPr="000D766C">
        <w:t>it had the longest follow-up period and the</w:t>
      </w:r>
      <w:r w:rsidR="00161F99" w:rsidRPr="000D766C">
        <w:t xml:space="preserve"> largest </w:t>
      </w:r>
      <w:r w:rsidR="00160E74" w:rsidRPr="000D766C">
        <w:t xml:space="preserve">number of </w:t>
      </w:r>
      <w:r w:rsidR="00E06AF5" w:rsidRPr="000D766C">
        <w:t>people</w:t>
      </w:r>
      <w:r w:rsidR="00161F99" w:rsidRPr="000D766C">
        <w:t xml:space="preserve"> randomised to citalopram </w:t>
      </w:r>
      <w:r w:rsidR="003D5B48" w:rsidRPr="000D766C">
        <w:t>of any</w:t>
      </w:r>
      <w:r w:rsidR="00161F99" w:rsidRPr="000D766C">
        <w:t xml:space="preserve"> RCT of antidepressant augmentation for negative symptoms of schizophrenia</w:t>
      </w:r>
      <w:r w:rsidR="003D5B48" w:rsidRPr="000D766C">
        <w:t xml:space="preserve"> </w:t>
      </w:r>
      <w:r w:rsidR="00E06AF5" w:rsidRPr="000D766C">
        <w:t xml:space="preserve">conducted </w:t>
      </w:r>
      <w:r w:rsidR="003D5B48" w:rsidRPr="000D766C">
        <w:t>thus far, t</w:t>
      </w:r>
      <w:r w:rsidR="00161F99" w:rsidRPr="000D766C">
        <w:t>he final sample size fell well short of the target recruitment of 358 participant</w:t>
      </w:r>
      <w:r w:rsidR="00160E74" w:rsidRPr="000D766C">
        <w:t>s</w:t>
      </w:r>
      <w:r w:rsidR="003A369F" w:rsidRPr="000D766C">
        <w:t>. T</w:t>
      </w:r>
      <w:r w:rsidR="00161F99" w:rsidRPr="000D766C">
        <w:t xml:space="preserve">he power of </w:t>
      </w:r>
      <w:r w:rsidRPr="000D766C">
        <w:t>any statistical analysis to detect clinical or statistical meaningful significant differences between the citalopram and placebo groups was</w:t>
      </w:r>
      <w:r w:rsidR="003A369F" w:rsidRPr="000D766C">
        <w:t xml:space="preserve">, therefore, </w:t>
      </w:r>
      <w:r w:rsidRPr="000D766C">
        <w:t xml:space="preserve">limited. </w:t>
      </w:r>
      <w:r w:rsidR="00AC4C8A" w:rsidRPr="003D5B48">
        <w:t xml:space="preserve">A range of </w:t>
      </w:r>
      <w:r w:rsidRPr="003D5B48">
        <w:t>barriers to recruiting participants</w:t>
      </w:r>
      <w:r w:rsidR="00AC4C8A" w:rsidRPr="003D5B48">
        <w:t xml:space="preserve"> were encountered: </w:t>
      </w:r>
      <w:r w:rsidRPr="003D5B48">
        <w:t xml:space="preserve"> the hurdles of research </w:t>
      </w:r>
      <w:r w:rsidRPr="0003500F">
        <w:t xml:space="preserve">governance, regulation, and NHS permissions, contracts and costs allocation </w:t>
      </w:r>
      <w:r w:rsidR="00AC4C8A">
        <w:lastRenderedPageBreak/>
        <w:t xml:space="preserve">delayed the </w:t>
      </w:r>
      <w:r w:rsidRPr="0003500F">
        <w:t>opening the study sites</w:t>
      </w:r>
      <w:r w:rsidR="00A51DE1">
        <w:t>. Further, r</w:t>
      </w:r>
      <w:r w:rsidRPr="0003500F">
        <w:t xml:space="preserve">eferrals to the study were </w:t>
      </w:r>
      <w:r w:rsidR="00AC4C8A">
        <w:t xml:space="preserve">necessarily via </w:t>
      </w:r>
      <w:r w:rsidR="00AC4C8A" w:rsidRPr="00AC4C8A">
        <w:t xml:space="preserve">a member of </w:t>
      </w:r>
      <w:r w:rsidR="00AC4C8A">
        <w:t>a</w:t>
      </w:r>
      <w:r w:rsidR="00AC4C8A" w:rsidRPr="00AC4C8A">
        <w:t xml:space="preserve"> patient’s clinical team, and clinical teams </w:t>
      </w:r>
      <w:r w:rsidR="00AC4C8A">
        <w:t>had</w:t>
      </w:r>
      <w:r w:rsidR="00AC4C8A" w:rsidRPr="00AC4C8A">
        <w:t xml:space="preserve"> competing clinical priories, concerns about how introducing a trial to </w:t>
      </w:r>
      <w:r w:rsidR="00A51DE1">
        <w:t>a</w:t>
      </w:r>
      <w:r w:rsidR="00AC4C8A" w:rsidRPr="00AC4C8A">
        <w:t xml:space="preserve"> patient might impact on their therapeutic relationship</w:t>
      </w:r>
      <w:r w:rsidR="00AC4C8A">
        <w:t xml:space="preserve"> and</w:t>
      </w:r>
      <w:r w:rsidR="00AC4C8A" w:rsidRPr="00AC4C8A">
        <w:t xml:space="preserve"> a lack understanding of the clinical equipoise of the research question</w:t>
      </w:r>
      <w:r w:rsidR="00AC4C8A">
        <w:t xml:space="preserve">. In addition, clinicians had </w:t>
      </w:r>
      <w:r w:rsidR="00AC4C8A" w:rsidRPr="00AC4C8A">
        <w:t>safety concerns</w:t>
      </w:r>
      <w:r w:rsidR="00AC4C8A">
        <w:t xml:space="preserve"> regarding the </w:t>
      </w:r>
      <w:r w:rsidR="00646F4A">
        <w:t>trial medication</w:t>
      </w:r>
      <w:r w:rsidR="00AC4C8A">
        <w:t xml:space="preserve"> regimen</w:t>
      </w:r>
      <w:r w:rsidR="00646F4A">
        <w:t xml:space="preserve"> of</w:t>
      </w:r>
      <w:r w:rsidR="00AC4C8A">
        <w:t xml:space="preserve"> citalopram </w:t>
      </w:r>
      <w:r w:rsidR="00646F4A">
        <w:t xml:space="preserve">added to </w:t>
      </w:r>
      <w:r w:rsidR="00AC4C8A">
        <w:t>antipsychotic</w:t>
      </w:r>
      <w:r w:rsidR="00646F4A">
        <w:t xml:space="preserve"> medication</w:t>
      </w:r>
      <w:r w:rsidR="00AC4C8A">
        <w:t xml:space="preserve">, given the </w:t>
      </w:r>
      <w:r w:rsidR="00AC4C8A" w:rsidRPr="00AC4C8A">
        <w:t xml:space="preserve">MHRA </w:t>
      </w:r>
      <w:r w:rsidR="00AC4C8A">
        <w:t xml:space="preserve">warning </w:t>
      </w:r>
      <w:r w:rsidR="00AC4C8A" w:rsidRPr="00AC4C8A">
        <w:t xml:space="preserve">in 2011 about the risk of </w:t>
      </w:r>
      <w:proofErr w:type="spellStart"/>
      <w:r w:rsidR="00AC4C8A" w:rsidRPr="00AC4C8A">
        <w:t>QTc</w:t>
      </w:r>
      <w:proofErr w:type="spellEnd"/>
      <w:r w:rsidR="00AC4C8A" w:rsidRPr="00AC4C8A">
        <w:t xml:space="preserve"> prolongation </w:t>
      </w:r>
      <w:r w:rsidR="00646F4A">
        <w:t>with citalopram, which</w:t>
      </w:r>
      <w:r w:rsidR="00AC4C8A">
        <w:t xml:space="preserve"> </w:t>
      </w:r>
      <w:r w:rsidR="00646F4A">
        <w:t xml:space="preserve">contraindicated such a combination, </w:t>
      </w:r>
      <w:r w:rsidR="00AC4C8A">
        <w:t xml:space="preserve">and the </w:t>
      </w:r>
      <w:r w:rsidR="00A51DE1">
        <w:t xml:space="preserve">consequent need to implement </w:t>
      </w:r>
      <w:r w:rsidR="00AC4C8A">
        <w:t xml:space="preserve">urgent safety measures in the </w:t>
      </w:r>
      <w:r w:rsidR="00646F4A">
        <w:t>study</w:t>
      </w:r>
      <w:r w:rsidR="00AC4C8A" w:rsidRPr="00AC4C8A">
        <w:t>.</w:t>
      </w:r>
    </w:p>
    <w:p w14:paraId="7B03E016" w14:textId="77777777" w:rsidR="0003500F" w:rsidRDefault="0003500F" w:rsidP="00581A89">
      <w:pPr>
        <w:pStyle w:val="NoSpacing"/>
        <w:spacing w:line="360" w:lineRule="auto"/>
      </w:pPr>
    </w:p>
    <w:p w14:paraId="49307BDD" w14:textId="528B9E48" w:rsidR="00EA428A" w:rsidRPr="00F828CD" w:rsidRDefault="00EA428A" w:rsidP="00F828CD">
      <w:pPr>
        <w:pStyle w:val="HeadingsmallVCL"/>
      </w:pPr>
      <w:bookmarkStart w:id="29" w:name="_Toc435094190"/>
      <w:r w:rsidRPr="00F828CD">
        <w:t>Conclusions</w:t>
      </w:r>
      <w:bookmarkEnd w:id="29"/>
    </w:p>
    <w:p w14:paraId="65517B84" w14:textId="6220F95F" w:rsidR="00F320D2" w:rsidRDefault="00EA428A" w:rsidP="0029086C">
      <w:pPr>
        <w:pStyle w:val="NoSpacing"/>
        <w:spacing w:line="360" w:lineRule="auto"/>
      </w:pPr>
      <w:r w:rsidRPr="00EA428A">
        <w:t>There is the suggestion</w:t>
      </w:r>
      <w:r w:rsidR="00B45C72">
        <w:t xml:space="preserve"> </w:t>
      </w:r>
      <w:r w:rsidR="00523476">
        <w:t xml:space="preserve">from the study findings </w:t>
      </w:r>
      <w:r w:rsidR="00351EC3">
        <w:t xml:space="preserve">that </w:t>
      </w:r>
      <w:r w:rsidR="00B45C72">
        <w:t xml:space="preserve">citalopram </w:t>
      </w:r>
      <w:r w:rsidR="009D2493">
        <w:t>can have</w:t>
      </w:r>
      <w:r w:rsidR="00B45C72">
        <w:t xml:space="preserve"> </w:t>
      </w:r>
      <w:r w:rsidRPr="00EA428A">
        <w:t xml:space="preserve">a positive effect on </w:t>
      </w:r>
      <w:proofErr w:type="spellStart"/>
      <w:r w:rsidRPr="00EA428A">
        <w:t>avolition</w:t>
      </w:r>
      <w:proofErr w:type="spellEnd"/>
      <w:r w:rsidRPr="00EA428A">
        <w:t>/</w:t>
      </w:r>
      <w:proofErr w:type="spellStart"/>
      <w:r w:rsidRPr="00EA428A">
        <w:t>amotivation</w:t>
      </w:r>
      <w:proofErr w:type="spellEnd"/>
      <w:r w:rsidRPr="00EA428A">
        <w:t xml:space="preserve">, </w:t>
      </w:r>
      <w:r w:rsidR="00350174">
        <w:t xml:space="preserve">at least in the short-term, </w:t>
      </w:r>
      <w:r w:rsidRPr="00EA428A">
        <w:t xml:space="preserve">which is recognised as a critical barrier to psychosocial rehabilitation and to achieving better social and community functional outcomes. Further, comprehensive assessment of side effect burden did not identify any serious safety or tolerability issues </w:t>
      </w:r>
      <w:r w:rsidR="00B72283">
        <w:t xml:space="preserve">for citalopram as an adjunct to continuing </w:t>
      </w:r>
      <w:r w:rsidR="00B72283" w:rsidRPr="00B779F5">
        <w:t>antipsychotic medication.</w:t>
      </w:r>
      <w:r w:rsidR="00B779F5" w:rsidRPr="00B779F5">
        <w:t xml:space="preserve"> </w:t>
      </w:r>
      <w:r w:rsidR="009D2493">
        <w:t xml:space="preserve">Further investigation of the viability </w:t>
      </w:r>
      <w:r w:rsidR="00EC5F06">
        <w:t xml:space="preserve">and risk-benefit </w:t>
      </w:r>
      <w:r w:rsidR="009D2493">
        <w:t>of l</w:t>
      </w:r>
      <w:r w:rsidR="00B779F5" w:rsidRPr="00B779F5">
        <w:t xml:space="preserve">ong-term adjunctive antidepressant treatment </w:t>
      </w:r>
      <w:r w:rsidR="0029086C">
        <w:t>as a</w:t>
      </w:r>
      <w:r w:rsidR="00B779F5" w:rsidRPr="00B779F5">
        <w:t xml:space="preserve"> prescribing strategy for the treatment of negative symptoms in schizophrenia </w:t>
      </w:r>
      <w:r w:rsidR="003D5B48" w:rsidRPr="000D766C">
        <w:t xml:space="preserve">may </w:t>
      </w:r>
      <w:r w:rsidR="003D5B48">
        <w:t>be</w:t>
      </w:r>
      <w:r w:rsidR="0029086C">
        <w:t xml:space="preserve"> </w:t>
      </w:r>
      <w:r w:rsidR="00B779F5" w:rsidRPr="00B779F5">
        <w:t>warrant</w:t>
      </w:r>
      <w:r w:rsidR="0029086C">
        <w:t>ed.</w:t>
      </w:r>
    </w:p>
    <w:p w14:paraId="313C8BDC" w14:textId="77777777" w:rsidR="0029086C" w:rsidRDefault="0029086C" w:rsidP="0029086C">
      <w:pPr>
        <w:pStyle w:val="NoSpacing"/>
        <w:spacing w:line="360" w:lineRule="auto"/>
      </w:pPr>
    </w:p>
    <w:p w14:paraId="3BB03CC1" w14:textId="537525CA" w:rsidR="00EA428A" w:rsidRPr="00EA428A" w:rsidRDefault="00EA428A" w:rsidP="00F828CD">
      <w:pPr>
        <w:pStyle w:val="HeadingsmallVCL"/>
      </w:pPr>
      <w:bookmarkStart w:id="30" w:name="_Toc435094191"/>
      <w:r w:rsidRPr="00EA428A">
        <w:t>Future research</w:t>
      </w:r>
      <w:bookmarkEnd w:id="30"/>
    </w:p>
    <w:p w14:paraId="7F0E615A" w14:textId="50753EF0" w:rsidR="00EA428A" w:rsidRDefault="00F2033A" w:rsidP="00581A89">
      <w:pPr>
        <w:pStyle w:val="NoSpacing"/>
        <w:spacing w:line="360" w:lineRule="auto"/>
      </w:pPr>
      <w:r>
        <w:t>Fu</w:t>
      </w:r>
      <w:r w:rsidR="0029086C">
        <w:t>ture</w:t>
      </w:r>
      <w:r>
        <w:t xml:space="preserve"> s</w:t>
      </w:r>
      <w:r w:rsidRPr="00F2033A">
        <w:t xml:space="preserve">tudies of adjunctive antidepressant treatment </w:t>
      </w:r>
      <w:r w:rsidR="0029086C">
        <w:t xml:space="preserve">for </w:t>
      </w:r>
      <w:r w:rsidRPr="00F2033A">
        <w:t xml:space="preserve">negative symptoms in schizophrenia should include appropriate safety monitoring and use rating scales that allow for evaluation of </w:t>
      </w:r>
      <w:proofErr w:type="spellStart"/>
      <w:r w:rsidRPr="00F2033A">
        <w:t>avolition</w:t>
      </w:r>
      <w:proofErr w:type="spellEnd"/>
      <w:r w:rsidRPr="00F2033A">
        <w:t>/</w:t>
      </w:r>
      <w:proofErr w:type="spellStart"/>
      <w:r w:rsidRPr="00F2033A">
        <w:t>amotivation</w:t>
      </w:r>
      <w:proofErr w:type="spellEnd"/>
      <w:r w:rsidRPr="00F2033A">
        <w:t xml:space="preserve"> as a discrete negative symptom domain. Overcoming the barriers to recruiting an adequate sample size will remain a challenge</w:t>
      </w:r>
      <w:r w:rsidR="00F35E8C">
        <w:t xml:space="preserve"> for trials</w:t>
      </w:r>
      <w:r w:rsidR="00F35E8C" w:rsidRPr="00F35E8C">
        <w:t xml:space="preserve"> conducted in a similar clinical setting</w:t>
      </w:r>
      <w:r w:rsidR="00F35E8C">
        <w:t xml:space="preserve"> to </w:t>
      </w:r>
      <w:r w:rsidR="006F02A7">
        <w:t>ACTIONS</w:t>
      </w:r>
      <w:r w:rsidR="00F35E8C">
        <w:t>.</w:t>
      </w:r>
    </w:p>
    <w:p w14:paraId="47725817" w14:textId="77777777" w:rsidR="00C4373C" w:rsidRDefault="00C4373C" w:rsidP="00C4373C">
      <w:pPr>
        <w:spacing w:line="360" w:lineRule="auto"/>
        <w:rPr>
          <w:highlight w:val="yellow"/>
        </w:rPr>
      </w:pPr>
    </w:p>
    <w:p w14:paraId="01196CDF" w14:textId="05EB1447" w:rsidR="00C4373C" w:rsidRPr="003C5E6D" w:rsidRDefault="00C4373C" w:rsidP="00544AAA">
      <w:pPr>
        <w:tabs>
          <w:tab w:val="left" w:pos="3795"/>
        </w:tabs>
        <w:spacing w:line="360" w:lineRule="auto"/>
        <w:rPr>
          <w:i/>
        </w:rPr>
      </w:pPr>
      <w:r w:rsidRPr="003C5E6D">
        <w:rPr>
          <w:i/>
        </w:rPr>
        <w:t>Scientific summary word count</w:t>
      </w:r>
      <w:r w:rsidR="00D12613">
        <w:rPr>
          <w:i/>
        </w:rPr>
        <w:t xml:space="preserve">: </w:t>
      </w:r>
      <w:r w:rsidR="00197F0B">
        <w:rPr>
          <w:i/>
        </w:rPr>
        <w:t>876</w:t>
      </w:r>
      <w:r w:rsidR="001A22D4">
        <w:rPr>
          <w:i/>
        </w:rPr>
        <w:tab/>
      </w:r>
    </w:p>
    <w:p w14:paraId="50B111E0" w14:textId="739047A5" w:rsidR="005C1D5F" w:rsidRDefault="005C1D5F"/>
    <w:p w14:paraId="267718BF" w14:textId="77777777" w:rsidR="00C4373C" w:rsidRDefault="00C4373C">
      <w:pPr>
        <w:rPr>
          <w:b/>
          <w:sz w:val="24"/>
        </w:rPr>
      </w:pPr>
      <w:r>
        <w:br w:type="page"/>
      </w:r>
    </w:p>
    <w:p w14:paraId="13C6C606" w14:textId="5132D736" w:rsidR="00BA702A" w:rsidRDefault="0094650F" w:rsidP="008A10F7">
      <w:pPr>
        <w:pStyle w:val="headingVCL"/>
      </w:pPr>
      <w:bookmarkStart w:id="31" w:name="_Toc435094192"/>
      <w:r w:rsidRPr="00334C4A">
        <w:lastRenderedPageBreak/>
        <w:t>PLAIN ENGLISH SUMMARY</w:t>
      </w:r>
      <w:bookmarkEnd w:id="31"/>
    </w:p>
    <w:p w14:paraId="4BA7A121" w14:textId="05EEDD40" w:rsidR="00BA702A" w:rsidRPr="00BA702A" w:rsidRDefault="00BA702A" w:rsidP="00BA702A">
      <w:pPr>
        <w:spacing w:line="360" w:lineRule="auto"/>
      </w:pPr>
      <w:r w:rsidRPr="00BA702A">
        <w:t>Schizophrenia affects behaviour, thinking and perception</w:t>
      </w:r>
      <w:r w:rsidR="00E402EA">
        <w:t xml:space="preserve"> and, </w:t>
      </w:r>
      <w:r w:rsidR="00EC31BD">
        <w:t xml:space="preserve">when more </w:t>
      </w:r>
      <w:r w:rsidRPr="00BA702A">
        <w:t>severe</w:t>
      </w:r>
      <w:r w:rsidR="00923B0F">
        <w:t>,</w:t>
      </w:r>
      <w:r w:rsidRPr="00BA702A">
        <w:t xml:space="preserve"> </w:t>
      </w:r>
      <w:r w:rsidR="00E402EA">
        <w:t>the</w:t>
      </w:r>
      <w:r w:rsidRPr="00BA702A">
        <w:t xml:space="preserve"> ability to socialise,</w:t>
      </w:r>
      <w:r>
        <w:t xml:space="preserve"> </w:t>
      </w:r>
      <w:r w:rsidRPr="00BA702A">
        <w:t xml:space="preserve">work and carry out routine daily tasks. </w:t>
      </w:r>
      <w:r w:rsidR="00E402EA">
        <w:t xml:space="preserve">In addition to </w:t>
      </w:r>
      <w:r w:rsidR="00483728">
        <w:t xml:space="preserve">the well-known </w:t>
      </w:r>
      <w:r w:rsidRPr="00BA702A">
        <w:t>'positive' symptoms</w:t>
      </w:r>
      <w:r>
        <w:t xml:space="preserve"> </w:t>
      </w:r>
      <w:r w:rsidRPr="00BA702A">
        <w:t xml:space="preserve">such as false beliefs ('delusions') and hallucinations </w:t>
      </w:r>
      <w:r w:rsidR="00E402EA">
        <w:t xml:space="preserve">(most commonly, hearing voices), the illness can have </w:t>
      </w:r>
      <w:r w:rsidRPr="00BA702A">
        <w:t>'negative' symptoms</w:t>
      </w:r>
      <w:r w:rsidR="00E402EA">
        <w:t>:</w:t>
      </w:r>
      <w:r w:rsidR="00E402EA" w:rsidRPr="000D766C">
        <w:t xml:space="preserve"> </w:t>
      </w:r>
      <w:r w:rsidR="003A0CCB" w:rsidRPr="000D766C">
        <w:t>some</w:t>
      </w:r>
      <w:r w:rsidR="00E402EA" w:rsidRPr="000D766C">
        <w:t xml:space="preserve"> </w:t>
      </w:r>
      <w:r w:rsidRPr="000D766C">
        <w:t xml:space="preserve">loss of </w:t>
      </w:r>
      <w:r w:rsidR="003A0CCB" w:rsidRPr="000D766C">
        <w:t xml:space="preserve">a person’s drive and the </w:t>
      </w:r>
      <w:r w:rsidRPr="000D766C">
        <w:t xml:space="preserve">usual emotional expressiveness and </w:t>
      </w:r>
      <w:r w:rsidR="003A0CCB" w:rsidRPr="000D766C">
        <w:t>responsiveness</w:t>
      </w:r>
      <w:r w:rsidR="00E402EA" w:rsidRPr="000D766C">
        <w:t>.</w:t>
      </w:r>
      <w:r w:rsidRPr="000D766C">
        <w:t xml:space="preserve"> </w:t>
      </w:r>
    </w:p>
    <w:p w14:paraId="208EA5B0" w14:textId="6E3F839C" w:rsidR="00B74008" w:rsidRDefault="00BA702A" w:rsidP="00630549">
      <w:pPr>
        <w:spacing w:line="360" w:lineRule="auto"/>
      </w:pPr>
      <w:r w:rsidRPr="00BA702A">
        <w:t>If negative symptoms</w:t>
      </w:r>
      <w:r w:rsidR="009574BD">
        <w:t xml:space="preserve"> persist despite adequate treatment with antipsychotic medication, </w:t>
      </w:r>
      <w:r w:rsidRPr="00BA702A">
        <w:t xml:space="preserve">there are no </w:t>
      </w:r>
      <w:r w:rsidR="009574BD">
        <w:t xml:space="preserve">other </w:t>
      </w:r>
      <w:r w:rsidRPr="00BA702A">
        <w:t xml:space="preserve">medications that we know can help. </w:t>
      </w:r>
      <w:r w:rsidR="00703A6E">
        <w:t xml:space="preserve">But adding </w:t>
      </w:r>
      <w:r w:rsidRPr="00BA702A">
        <w:t>antidepressant medication</w:t>
      </w:r>
      <w:r w:rsidR="00703A6E">
        <w:t xml:space="preserve"> </w:t>
      </w:r>
      <w:r w:rsidRPr="00BA702A">
        <w:t>might also reduce negative symptoms and not</w:t>
      </w:r>
      <w:r>
        <w:t xml:space="preserve"> </w:t>
      </w:r>
      <w:r w:rsidRPr="00BA702A">
        <w:t>produce too many side effects.</w:t>
      </w:r>
    </w:p>
    <w:p w14:paraId="78DD5DBB" w14:textId="1F11F804" w:rsidR="00857678" w:rsidRDefault="00BA702A" w:rsidP="00630549">
      <w:pPr>
        <w:spacing w:line="360" w:lineRule="auto"/>
        <w:rPr>
          <w:rFonts w:cs="Arial"/>
          <w:shd w:val="clear" w:color="auto" w:fill="FFFFFF"/>
        </w:rPr>
      </w:pPr>
      <w:r>
        <w:t>In th</w:t>
      </w:r>
      <w:r w:rsidR="00DA3A30">
        <w:t>is</w:t>
      </w:r>
      <w:r w:rsidR="00804100">
        <w:t xml:space="preserve"> </w:t>
      </w:r>
      <w:r>
        <w:t>study</w:t>
      </w:r>
      <w:r w:rsidR="00C94524">
        <w:t>,</w:t>
      </w:r>
      <w:r>
        <w:t xml:space="preserve"> we </w:t>
      </w:r>
      <w:r w:rsidRPr="00BA702A">
        <w:t>assess</w:t>
      </w:r>
      <w:r>
        <w:t>ed</w:t>
      </w:r>
      <w:r w:rsidRPr="00BA702A">
        <w:t xml:space="preserve"> symptoms and side effects over a year </w:t>
      </w:r>
      <w:r>
        <w:t>in people with schizophrenia</w:t>
      </w:r>
      <w:r w:rsidR="00544AAA">
        <w:t>,</w:t>
      </w:r>
      <w:r>
        <w:t xml:space="preserve"> randomly </w:t>
      </w:r>
      <w:r w:rsidRPr="00BA702A">
        <w:t xml:space="preserve">assigned to </w:t>
      </w:r>
      <w:r w:rsidR="00EC31BD">
        <w:t xml:space="preserve">treatment with </w:t>
      </w:r>
      <w:r w:rsidR="00FC79B5">
        <w:t>either</w:t>
      </w:r>
      <w:r w:rsidRPr="00BA702A">
        <w:t xml:space="preserve"> </w:t>
      </w:r>
      <w:r w:rsidR="00C94524">
        <w:t>an</w:t>
      </w:r>
      <w:r w:rsidRPr="00BA702A">
        <w:t xml:space="preserve"> antidepressant </w:t>
      </w:r>
      <w:r w:rsidR="00C94524">
        <w:t xml:space="preserve">(citalopram) </w:t>
      </w:r>
      <w:r>
        <w:t xml:space="preserve">or </w:t>
      </w:r>
      <w:r w:rsidR="00630549">
        <w:t>an identical dummy tablet (placebo)</w:t>
      </w:r>
      <w:r w:rsidR="00FC79B5">
        <w:t xml:space="preserve"> added</w:t>
      </w:r>
      <w:r w:rsidR="00630549">
        <w:t>. None of the participants or any of the people assessing how the illness was responding over time knew who was receiving which medication. This allowed us to carry out an unbiased comparison of the two treatment</w:t>
      </w:r>
      <w:r w:rsidR="00C94524">
        <w:t>s</w:t>
      </w:r>
      <w:r w:rsidR="00630549">
        <w:t xml:space="preserve"> at the end of the study. </w:t>
      </w:r>
      <w:r w:rsidR="00E402EA">
        <w:t xml:space="preserve">We </w:t>
      </w:r>
      <w:r w:rsidR="001D162C">
        <w:t>found no significant difference</w:t>
      </w:r>
      <w:r w:rsidR="00C94524">
        <w:t>s</w:t>
      </w:r>
      <w:r w:rsidR="001D162C">
        <w:t xml:space="preserve"> between citalopram and placebo </w:t>
      </w:r>
      <w:r w:rsidR="00630549">
        <w:t>in</w:t>
      </w:r>
      <w:r w:rsidR="00C94524">
        <w:t xml:space="preserve"> </w:t>
      </w:r>
      <w:r w:rsidR="001D162C">
        <w:t xml:space="preserve">side effects or </w:t>
      </w:r>
      <w:r w:rsidR="00630549" w:rsidRPr="00557976">
        <w:t xml:space="preserve">effects on </w:t>
      </w:r>
      <w:r w:rsidRPr="00557976">
        <w:t>quality of life or negative symptoms</w:t>
      </w:r>
      <w:r w:rsidR="00557976" w:rsidRPr="00557976">
        <w:t>, although it m</w:t>
      </w:r>
      <w:r w:rsidR="00C94524">
        <w:t xml:space="preserve">ay have </w:t>
      </w:r>
      <w:r w:rsidR="00557976" w:rsidRPr="00557976">
        <w:t>help</w:t>
      </w:r>
      <w:r w:rsidR="00C94524">
        <w:t>ed</w:t>
      </w:r>
      <w:r w:rsidR="00557976" w:rsidRPr="00557976">
        <w:t xml:space="preserve"> </w:t>
      </w:r>
      <w:r w:rsidR="00952157">
        <w:t xml:space="preserve">to improve </w:t>
      </w:r>
      <w:r w:rsidR="00557976" w:rsidRPr="00557976">
        <w:t>drive and motivation</w:t>
      </w:r>
      <w:r w:rsidR="00EC31BD" w:rsidRPr="000D766C">
        <w:t>, at least in the first three months</w:t>
      </w:r>
      <w:r w:rsidR="00557976" w:rsidRPr="000D766C">
        <w:rPr>
          <w:rFonts w:cs="Arial"/>
          <w:shd w:val="clear" w:color="auto" w:fill="FFFFFF"/>
        </w:rPr>
        <w:t xml:space="preserve">. </w:t>
      </w:r>
      <w:r w:rsidR="00E6361B" w:rsidRPr="000D766C">
        <w:rPr>
          <w:rFonts w:cs="Arial"/>
          <w:shd w:val="clear" w:color="auto" w:fill="FFFFFF"/>
        </w:rPr>
        <w:t xml:space="preserve">Further studies with larger numbers of patients are needed to really test the value of this </w:t>
      </w:r>
      <w:r w:rsidR="00E6361B">
        <w:rPr>
          <w:rFonts w:cs="Arial"/>
          <w:shd w:val="clear" w:color="auto" w:fill="FFFFFF"/>
        </w:rPr>
        <w:t>treatment</w:t>
      </w:r>
      <w:r w:rsidR="009B3033">
        <w:rPr>
          <w:rFonts w:cs="Arial"/>
          <w:shd w:val="clear" w:color="auto" w:fill="FFFFFF"/>
        </w:rPr>
        <w:t>, as we</w:t>
      </w:r>
      <w:r w:rsidR="009B3033" w:rsidRPr="009B3033">
        <w:rPr>
          <w:rFonts w:cs="Arial"/>
          <w:shd w:val="clear" w:color="auto" w:fill="FFFFFF"/>
        </w:rPr>
        <w:t xml:space="preserve"> were only able to recruit 62 out of 358 participants </w:t>
      </w:r>
      <w:r w:rsidR="009B3033">
        <w:rPr>
          <w:rFonts w:cs="Arial"/>
          <w:shd w:val="clear" w:color="auto" w:fill="FFFFFF"/>
        </w:rPr>
        <w:t>and so may have missed meaningful differences between those taking citalopram and those taking placebo</w:t>
      </w:r>
      <w:r w:rsidR="009B3033" w:rsidRPr="009B3033">
        <w:rPr>
          <w:rFonts w:cs="Arial"/>
          <w:shd w:val="clear" w:color="auto" w:fill="FFFFFF"/>
        </w:rPr>
        <w:t>.</w:t>
      </w:r>
    </w:p>
    <w:p w14:paraId="2D3988B0" w14:textId="77777777" w:rsidR="003C5E6D" w:rsidRPr="00BA702A" w:rsidRDefault="003C5E6D" w:rsidP="00630549">
      <w:pPr>
        <w:spacing w:line="360" w:lineRule="auto"/>
      </w:pPr>
    </w:p>
    <w:p w14:paraId="5F61BA9B" w14:textId="1383FA54" w:rsidR="005C1D5F" w:rsidRPr="003C5E6D" w:rsidRDefault="003C5E6D">
      <w:pPr>
        <w:rPr>
          <w:i/>
        </w:rPr>
      </w:pPr>
      <w:r w:rsidRPr="003C5E6D">
        <w:rPr>
          <w:i/>
        </w:rPr>
        <w:t>Plain English summary w</w:t>
      </w:r>
      <w:r w:rsidR="00C94524" w:rsidRPr="003C5E6D">
        <w:rPr>
          <w:i/>
        </w:rPr>
        <w:t>ord count: 2</w:t>
      </w:r>
      <w:r w:rsidR="00553E77">
        <w:rPr>
          <w:i/>
        </w:rPr>
        <w:t>50</w:t>
      </w:r>
    </w:p>
    <w:p w14:paraId="25B09203" w14:textId="44E5B1BE" w:rsidR="00C94524" w:rsidRDefault="00C94524">
      <w:r>
        <w:br w:type="page"/>
      </w:r>
    </w:p>
    <w:p w14:paraId="389CA03B" w14:textId="1D4D792F" w:rsidR="004252EE" w:rsidRDefault="00D31178" w:rsidP="00D31178">
      <w:pPr>
        <w:pStyle w:val="headingVCL"/>
        <w:jc w:val="center"/>
      </w:pPr>
      <w:bookmarkStart w:id="32" w:name="_Toc435094193"/>
      <w:r>
        <w:lastRenderedPageBreak/>
        <w:t>CHAPTER 1.</w:t>
      </w:r>
      <w:bookmarkEnd w:id="32"/>
    </w:p>
    <w:p w14:paraId="4340A6E6" w14:textId="6BBBD5FE" w:rsidR="00857678" w:rsidRPr="00334C4A" w:rsidRDefault="0094650F" w:rsidP="008A10F7">
      <w:pPr>
        <w:pStyle w:val="headingVCL"/>
      </w:pPr>
      <w:bookmarkStart w:id="33" w:name="_Toc435094194"/>
      <w:r w:rsidRPr="00334C4A">
        <w:t>INTRODUCTION</w:t>
      </w:r>
      <w:bookmarkEnd w:id="33"/>
    </w:p>
    <w:p w14:paraId="224F902F" w14:textId="77777777" w:rsidR="00334C4A" w:rsidRPr="0094650F" w:rsidRDefault="00334C4A" w:rsidP="008A10F7">
      <w:pPr>
        <w:pStyle w:val="HeadingsmallVCL"/>
      </w:pPr>
      <w:bookmarkStart w:id="34" w:name="_Toc435094195"/>
      <w:r w:rsidRPr="0094650F">
        <w:t>Negative symptoms of schizophrenia</w:t>
      </w:r>
      <w:bookmarkEnd w:id="34"/>
    </w:p>
    <w:p w14:paraId="615B319D" w14:textId="287319C4" w:rsidR="00334C4A" w:rsidRDefault="00334C4A" w:rsidP="00581A89">
      <w:pPr>
        <w:spacing w:line="360" w:lineRule="auto"/>
      </w:pPr>
      <w:r>
        <w:t xml:space="preserve">The negative symptoms of schizophrenia represent an important dimension of psychopathology, and reflect the absence or diminution of normal behaviours and functions. They include deficiencies in emotional responsiveness (blunted or flat affect), poverty of speech, poor rapport, emotional and social withdrawal, </w:t>
      </w:r>
      <w:proofErr w:type="spellStart"/>
      <w:r>
        <w:t>anhedonia</w:t>
      </w:r>
      <w:proofErr w:type="spellEnd"/>
      <w:r>
        <w:t xml:space="preserve">, apathy, and </w:t>
      </w:r>
      <w:proofErr w:type="spellStart"/>
      <w:r>
        <w:t>avolition</w:t>
      </w:r>
      <w:proofErr w:type="spellEnd"/>
      <w:r>
        <w:t>. Such phenomena have been recognized as part of a schizophrenic illness since early in the last century. Kraepelin</w:t>
      </w:r>
      <w:r w:rsidR="00EA19F6" w:rsidRPr="00EA19F6">
        <w:rPr>
          <w:vertAlign w:val="superscript"/>
        </w:rPr>
        <w:t>1</w:t>
      </w:r>
      <w:r w:rsidR="007B1C99">
        <w:t xml:space="preserve"> </w:t>
      </w:r>
      <w:r>
        <w:t>described the more severe dissolution of personality seen in some people with schizophrenia, referring to ‘weakening of those emotional activities which permanently form the mainspring of volition’, with the process resulting in ‘emotional dullness, failure of mental activity, loss of mastery over volition, of endeavour, and of ability for independent action.’ Bleuler</w:t>
      </w:r>
      <w:r w:rsidR="007B1C99" w:rsidRPr="007B1C99">
        <w:rPr>
          <w:vertAlign w:val="superscript"/>
        </w:rPr>
        <w:t>2</w:t>
      </w:r>
      <w:r>
        <w:t xml:space="preserve"> noted that some patients ‘appear lazy and negligent because they no longer have the urge to do anything either of their own initiative or at the bidding of another."</w:t>
      </w:r>
    </w:p>
    <w:p w14:paraId="34FDA76A" w14:textId="3371592B" w:rsidR="00334C4A" w:rsidRDefault="00334C4A" w:rsidP="00581A89">
      <w:pPr>
        <w:spacing w:line="360" w:lineRule="auto"/>
      </w:pPr>
      <w:r>
        <w:t xml:space="preserve">The introduction of antipsychotic medication in the 1950s revolutionised the treatment of schizophrenia. But the efficacy of these drugs in alleviating the positive symptoms of this illness tended to focus attention on </w:t>
      </w:r>
      <w:r w:rsidR="004D5BD2">
        <w:t xml:space="preserve">such symptoms </w:t>
      </w:r>
      <w:r>
        <w:t xml:space="preserve">as the main treatment target, and it was not until 25 years </w:t>
      </w:r>
      <w:r w:rsidR="0073408D">
        <w:t xml:space="preserve">or so </w:t>
      </w:r>
      <w:r>
        <w:t>later that attention once again turned to the role of negative or deficit symptoms. Studies have consistently reported worse functional outcomes in individuals with more prominent negative symptoms</w:t>
      </w:r>
      <w:r w:rsidR="00DD5666">
        <w:t>,</w:t>
      </w:r>
      <w:r w:rsidR="00EB682C">
        <w:rPr>
          <w:vertAlign w:val="superscript"/>
        </w:rPr>
        <w:t>3-</w:t>
      </w:r>
      <w:r w:rsidR="00FE067B" w:rsidRPr="00FE067B">
        <w:rPr>
          <w:vertAlign w:val="superscript"/>
        </w:rPr>
        <w:t>5</w:t>
      </w:r>
      <w:r>
        <w:t xml:space="preserve"> demonstrating correlations between negative symptoms and impairments in occupational and social functioning in the community as well as a reduced likelihood of living independently</w:t>
      </w:r>
      <w:r w:rsidR="007D5DC0">
        <w:t>.</w:t>
      </w:r>
      <w:r w:rsidR="00EB682C" w:rsidRPr="00EB682C">
        <w:rPr>
          <w:vertAlign w:val="superscript"/>
        </w:rPr>
        <w:t>6,7</w:t>
      </w:r>
      <w:r w:rsidR="007D5DC0">
        <w:t xml:space="preserve"> </w:t>
      </w:r>
      <w:r>
        <w:t xml:space="preserve"> Cognitive dysfunction has also been repeatedly demonstrated to contribute to poor functional outcomes in schizophrenia</w:t>
      </w:r>
      <w:r w:rsidR="007D5DC0">
        <w:t>.</w:t>
      </w:r>
      <w:r w:rsidR="001F2BEB" w:rsidRPr="001F2BEB">
        <w:rPr>
          <w:vertAlign w:val="superscript"/>
        </w:rPr>
        <w:t>8,9</w:t>
      </w:r>
      <w:r w:rsidR="007D5DC0">
        <w:t xml:space="preserve"> </w:t>
      </w:r>
      <w:r>
        <w:t xml:space="preserve"> While a degree of overlap between cognitive dysfunction and negative symptoms has been identified</w:t>
      </w:r>
      <w:r w:rsidR="00C91334">
        <w:t>,</w:t>
      </w:r>
      <w:r w:rsidR="00935B2F" w:rsidRPr="00935B2F">
        <w:rPr>
          <w:vertAlign w:val="superscript"/>
        </w:rPr>
        <w:t>10</w:t>
      </w:r>
      <w:r>
        <w:t xml:space="preserve"> they are generally conceptualised as separate domains</w:t>
      </w:r>
      <w:r w:rsidR="00247058">
        <w:t>.</w:t>
      </w:r>
      <w:r w:rsidR="00412F88" w:rsidRPr="00412F88">
        <w:rPr>
          <w:vertAlign w:val="superscript"/>
        </w:rPr>
        <w:t>11</w:t>
      </w:r>
      <w:r>
        <w:t xml:space="preserve"> </w:t>
      </w:r>
    </w:p>
    <w:p w14:paraId="020C4B41" w14:textId="0F2A637C" w:rsidR="00334C4A" w:rsidRDefault="00334C4A" w:rsidP="00581A89">
      <w:pPr>
        <w:spacing w:line="360" w:lineRule="auto"/>
      </w:pPr>
      <w:r>
        <w:t xml:space="preserve">Persistent negative symptoms are held to account for much of the long-term morbidity and poor functional outcome of patients with schizophrenia. But in this regard, an important clinical distinction is between primary negative symptoms, which constitute an enduring deficit state, predict poor prognosis and are stable over time, and secondary negative symptoms, which are consequent upon positive psychotic symptoms, depression or demoralization, or medication side effects, such as </w:t>
      </w:r>
      <w:proofErr w:type="spellStart"/>
      <w:r>
        <w:t>bradykinesia</w:t>
      </w:r>
      <w:proofErr w:type="spellEnd"/>
      <w:r>
        <w:t xml:space="preserve"> as part of drug-induced </w:t>
      </w:r>
      <w:proofErr w:type="gramStart"/>
      <w:r>
        <w:t>parkinsonism</w:t>
      </w:r>
      <w:proofErr w:type="gramEnd"/>
      <w:r>
        <w:t xml:space="preserve">. Secondary negative symptoms tend to be more common during acute psychotic episodes, and would be expected to respond to treatment of the underlying cause. Around a half to three-quarters of people with chronic </w:t>
      </w:r>
      <w:r>
        <w:lastRenderedPageBreak/>
        <w:t>schizophrenia objectively exhibit some negative symptoms</w:t>
      </w:r>
      <w:proofErr w:type="gramStart"/>
      <w:r w:rsidR="00F107B8">
        <w:t>,</w:t>
      </w:r>
      <w:r w:rsidR="004E3E30" w:rsidRPr="004E3E30">
        <w:rPr>
          <w:vertAlign w:val="superscript"/>
        </w:rPr>
        <w:t>12</w:t>
      </w:r>
      <w:proofErr w:type="gramEnd"/>
      <w:r>
        <w:t xml:space="preserve"> although the figure for persistent, primary negative symptoms is probably 15-20%</w:t>
      </w:r>
      <w:r w:rsidR="00F107B8">
        <w:t>.</w:t>
      </w:r>
      <w:r w:rsidR="006200BE" w:rsidRPr="006200BE">
        <w:rPr>
          <w:vertAlign w:val="superscript"/>
        </w:rPr>
        <w:t>13,14</w:t>
      </w:r>
      <w:r>
        <w:t xml:space="preserve"> </w:t>
      </w:r>
    </w:p>
    <w:p w14:paraId="2CAFBA81" w14:textId="0EE5D5E2" w:rsidR="00D915F8" w:rsidRDefault="004D5BD2" w:rsidP="00581A89">
      <w:pPr>
        <w:spacing w:line="360" w:lineRule="auto"/>
      </w:pPr>
      <w:r>
        <w:t>While m</w:t>
      </w:r>
      <w:r w:rsidRPr="004D5BD2">
        <w:t xml:space="preserve">ost research on negative symptoms assumes </w:t>
      </w:r>
      <w:r>
        <w:t xml:space="preserve">they constitute </w:t>
      </w:r>
      <w:r w:rsidRPr="004D5BD2">
        <w:t>a single syndrome or therapeutic target</w:t>
      </w:r>
      <w:r w:rsidR="00295B2C">
        <w:t xml:space="preserve">, </w:t>
      </w:r>
      <w:r w:rsidRPr="004D5BD2">
        <w:t xml:space="preserve">factor analysis </w:t>
      </w:r>
      <w:r w:rsidR="002D6970">
        <w:t xml:space="preserve">has consistently generated </w:t>
      </w:r>
      <w:r w:rsidRPr="004D5BD2">
        <w:t xml:space="preserve">two </w:t>
      </w:r>
      <w:r w:rsidR="002D6970">
        <w:t>distinct domains</w:t>
      </w:r>
      <w:r w:rsidR="002170F5">
        <w:t>.</w:t>
      </w:r>
      <w:r w:rsidR="00243546" w:rsidRPr="00243546">
        <w:rPr>
          <w:vertAlign w:val="superscript"/>
        </w:rPr>
        <w:t>15</w:t>
      </w:r>
      <w:r w:rsidR="002D6970">
        <w:t xml:space="preserve"> The first may be conceptualised as expressive deficits:</w:t>
      </w:r>
      <w:r w:rsidR="002D6970" w:rsidRPr="002D6970">
        <w:t xml:space="preserve"> </w:t>
      </w:r>
      <w:r w:rsidR="002D6970">
        <w:t>this comprises ‘</w:t>
      </w:r>
      <w:proofErr w:type="spellStart"/>
      <w:r w:rsidR="002D6970">
        <w:t>alogia</w:t>
      </w:r>
      <w:proofErr w:type="spellEnd"/>
      <w:r w:rsidR="002D6970">
        <w:t>’ as a d</w:t>
      </w:r>
      <w:r w:rsidR="002D6970" w:rsidRPr="002D6970">
        <w:t>ecrease in verbal output or verbal expressiveness</w:t>
      </w:r>
      <w:r w:rsidR="002D6970">
        <w:t xml:space="preserve"> and </w:t>
      </w:r>
      <w:r w:rsidR="00D915F8">
        <w:t>‘</w:t>
      </w:r>
      <w:r w:rsidR="002D6970">
        <w:t>flattened or blunted affect</w:t>
      </w:r>
      <w:r w:rsidR="00D915F8">
        <w:t>’</w:t>
      </w:r>
      <w:r w:rsidR="002D6970">
        <w:t xml:space="preserve"> assessed by diminished facial</w:t>
      </w:r>
      <w:r w:rsidR="00D915F8">
        <w:t xml:space="preserve"> </w:t>
      </w:r>
      <w:r w:rsidR="002D6970">
        <w:t>emotional expression, poor eye contact, decreased spontaneous movement and lack of spontaneity.</w:t>
      </w:r>
      <w:r w:rsidR="00D915F8">
        <w:t xml:space="preserve"> The second may be characterised as </w:t>
      </w:r>
      <w:proofErr w:type="spellStart"/>
      <w:r w:rsidR="00D915F8">
        <w:t>avolition</w:t>
      </w:r>
      <w:proofErr w:type="spellEnd"/>
      <w:r w:rsidR="006E2170">
        <w:t>/</w:t>
      </w:r>
      <w:proofErr w:type="spellStart"/>
      <w:r w:rsidR="006E2170">
        <w:t>amotivation</w:t>
      </w:r>
      <w:proofErr w:type="spellEnd"/>
      <w:r w:rsidR="00D915F8">
        <w:t xml:space="preserve"> for daily life and social activities: this comprises ‘</w:t>
      </w:r>
      <w:proofErr w:type="spellStart"/>
      <w:r w:rsidR="00D915F8">
        <w:t>avolition</w:t>
      </w:r>
      <w:proofErr w:type="spellEnd"/>
      <w:r w:rsidR="00D915F8">
        <w:t>’ as a subjective reduction in interests, desires and goals, and a behavioural reduction of self-initiated and purposeful acts, and ‘</w:t>
      </w:r>
      <w:proofErr w:type="spellStart"/>
      <w:r w:rsidR="00D915F8">
        <w:t>asociality</w:t>
      </w:r>
      <w:proofErr w:type="spellEnd"/>
      <w:r w:rsidR="00D915F8">
        <w:t>’, manifest as a l</w:t>
      </w:r>
      <w:r w:rsidR="00D915F8" w:rsidRPr="00D915F8">
        <w:t>ack of self-initiated social interactions</w:t>
      </w:r>
      <w:r w:rsidR="00D915F8">
        <w:t>.</w:t>
      </w:r>
      <w:r w:rsidR="00967C8F">
        <w:t xml:space="preserve"> </w:t>
      </w:r>
      <w:r w:rsidR="00D915F8">
        <w:t xml:space="preserve"> Some would include ‘</w:t>
      </w:r>
      <w:proofErr w:type="spellStart"/>
      <w:r w:rsidR="00D915F8">
        <w:t>anhedonia</w:t>
      </w:r>
      <w:proofErr w:type="spellEnd"/>
      <w:r w:rsidR="00D915F8">
        <w:t xml:space="preserve">’ in this domain. </w:t>
      </w:r>
      <w:proofErr w:type="spellStart"/>
      <w:r w:rsidR="006E2170">
        <w:t>Anhedonia</w:t>
      </w:r>
      <w:proofErr w:type="spellEnd"/>
      <w:r w:rsidR="00D915F8">
        <w:t xml:space="preserve"> </w:t>
      </w:r>
      <w:r w:rsidR="00D915F8" w:rsidRPr="00D915F8">
        <w:t xml:space="preserve">has been considered to reflect a diminished capacity for pleasure in all </w:t>
      </w:r>
      <w:r w:rsidR="00D915F8">
        <w:t xml:space="preserve">psychiatric and neurological </w:t>
      </w:r>
      <w:r w:rsidR="00D915F8" w:rsidRPr="00D915F8">
        <w:t xml:space="preserve">conditions in which it is manifest, but recent, plausible arguments suggest that in schizophrenia it may reflect </w:t>
      </w:r>
      <w:r w:rsidR="006E2170">
        <w:t xml:space="preserve">complex, </w:t>
      </w:r>
      <w:r w:rsidR="00D915F8" w:rsidRPr="00D915F8">
        <w:t>abnormal psychological processes, such as low-pleasure beliefs and a reduction in the normal tendency to overestimate past and future pleasure, as well as dysfunctional behavioural processes such as reduced pleasure-seeking behaviour</w:t>
      </w:r>
      <w:r w:rsidR="002170F5">
        <w:t>.</w:t>
      </w:r>
      <w:r w:rsidR="0072638C" w:rsidRPr="0072638C">
        <w:rPr>
          <w:vertAlign w:val="superscript"/>
        </w:rPr>
        <w:t>16,17</w:t>
      </w:r>
      <w:r w:rsidR="00D915F8" w:rsidRPr="00D915F8">
        <w:t xml:space="preserve"> Cognitive impairments may play a role in these psychological and behavioural components of </w:t>
      </w:r>
      <w:proofErr w:type="spellStart"/>
      <w:r w:rsidR="00D915F8" w:rsidRPr="00D915F8">
        <w:t>anhedonia</w:t>
      </w:r>
      <w:proofErr w:type="spellEnd"/>
      <w:r w:rsidR="00D915F8" w:rsidRPr="00D915F8">
        <w:t>.</w:t>
      </w:r>
    </w:p>
    <w:p w14:paraId="0239996E" w14:textId="77777777" w:rsidR="00EC5CE8" w:rsidRDefault="00EC5CE8" w:rsidP="008A10F7">
      <w:pPr>
        <w:pStyle w:val="HeadingsmallVCL"/>
      </w:pPr>
      <w:bookmarkStart w:id="35" w:name="_Toc435094196"/>
    </w:p>
    <w:p w14:paraId="6C92C20D" w14:textId="77777777" w:rsidR="002D7144" w:rsidRPr="008A10F7" w:rsidRDefault="002D7144" w:rsidP="008A10F7">
      <w:pPr>
        <w:pStyle w:val="HeadingsmallVCL"/>
      </w:pPr>
      <w:r w:rsidRPr="008A10F7">
        <w:t>Pharmacological treatment of negative symptoms</w:t>
      </w:r>
      <w:bookmarkEnd w:id="35"/>
    </w:p>
    <w:p w14:paraId="11869AA2" w14:textId="153E5FEC" w:rsidR="00305037" w:rsidRDefault="006079D8" w:rsidP="00305037">
      <w:pPr>
        <w:spacing w:line="360" w:lineRule="auto"/>
      </w:pPr>
      <w:r w:rsidRPr="006079D8">
        <w:t>The introduction of the second-generation antipsychotics was accompanied by claims that even primary negative symptoms might respond to this new group of antipsychotics, but evidence for an effect independent of an improvement in positive symptoms or medication side effects remains limited</w:t>
      </w:r>
      <w:r w:rsidR="00BB10B2" w:rsidRPr="00BB10B2">
        <w:rPr>
          <w:vertAlign w:val="superscript"/>
        </w:rPr>
        <w:t>18</w:t>
      </w:r>
      <w:proofErr w:type="gramStart"/>
      <w:r w:rsidR="00BB10B2" w:rsidRPr="00BB10B2">
        <w:rPr>
          <w:vertAlign w:val="superscript"/>
        </w:rPr>
        <w:t>,19</w:t>
      </w:r>
      <w:proofErr w:type="gramEnd"/>
      <w:r w:rsidRPr="006079D8">
        <w:t>, and recent effectiveness data</w:t>
      </w:r>
      <w:r w:rsidR="00027393" w:rsidRPr="00027393">
        <w:rPr>
          <w:vertAlign w:val="superscript"/>
        </w:rPr>
        <w:t>20,21</w:t>
      </w:r>
      <w:r w:rsidR="00E503DE">
        <w:t xml:space="preserve"> </w:t>
      </w:r>
      <w:r w:rsidRPr="006079D8">
        <w:t>provide little support for a robust effect in this regard, with the possible exception of clozapine</w:t>
      </w:r>
      <w:r w:rsidR="002170F5">
        <w:t>.</w:t>
      </w:r>
      <w:r w:rsidR="00E503DE" w:rsidRPr="00E503DE">
        <w:rPr>
          <w:vertAlign w:val="superscript"/>
        </w:rPr>
        <w:t>22-24</w:t>
      </w:r>
      <w:r w:rsidR="00305037" w:rsidRPr="00305037">
        <w:t xml:space="preserve"> </w:t>
      </w:r>
    </w:p>
    <w:p w14:paraId="552B5FBD" w14:textId="5CB5AC38" w:rsidR="002D7144" w:rsidRDefault="00663971" w:rsidP="00581A89">
      <w:pPr>
        <w:spacing w:line="360" w:lineRule="auto"/>
      </w:pPr>
      <w:r>
        <w:t>Antipsychotic medications aside, t</w:t>
      </w:r>
      <w:r w:rsidR="002D7144">
        <w:t>here are currently no approved pharmacological treatments for negative symptoms.</w:t>
      </w:r>
      <w:r w:rsidR="0034739F" w:rsidRPr="0034739F">
        <w:t xml:space="preserve"> </w:t>
      </w:r>
      <w:r w:rsidR="002D7144">
        <w:t xml:space="preserve">A range of potential pharmacological interventions have been tested in small studies, usually </w:t>
      </w:r>
      <w:r w:rsidR="004A65F8">
        <w:t xml:space="preserve">as </w:t>
      </w:r>
      <w:r w:rsidR="002D7144">
        <w:t>augmentation of antipsychotic medication. The drugs</w:t>
      </w:r>
      <w:r w:rsidR="0091198F">
        <w:t xml:space="preserve"> used </w:t>
      </w:r>
      <w:r w:rsidR="002D7144">
        <w:t>include antidepressants</w:t>
      </w:r>
      <w:r w:rsidR="00764C4E">
        <w:t xml:space="preserve">, principally </w:t>
      </w:r>
      <w:r w:rsidR="002D7144">
        <w:t>SSRIs and mirtazapine</w:t>
      </w:r>
      <w:proofErr w:type="gramStart"/>
      <w:r w:rsidR="005E77ED">
        <w:t>,</w:t>
      </w:r>
      <w:r w:rsidR="00EF4896" w:rsidRPr="00EF4896">
        <w:rPr>
          <w:vertAlign w:val="superscript"/>
        </w:rPr>
        <w:t>25,26</w:t>
      </w:r>
      <w:proofErr w:type="gramEnd"/>
      <w:r w:rsidR="002D7144">
        <w:t xml:space="preserve"> </w:t>
      </w:r>
      <w:proofErr w:type="spellStart"/>
      <w:r w:rsidR="0091198F" w:rsidRPr="0091198F">
        <w:t>dehydroepiandrosterone</w:t>
      </w:r>
      <w:proofErr w:type="spellEnd"/>
      <w:r w:rsidR="0091198F" w:rsidRPr="0091198F">
        <w:t xml:space="preserve"> (DHEA), </w:t>
      </w:r>
      <w:proofErr w:type="spellStart"/>
      <w:r w:rsidR="0091198F" w:rsidRPr="0091198F">
        <w:t>selegiline</w:t>
      </w:r>
      <w:proofErr w:type="spellEnd"/>
      <w:r w:rsidR="0091198F" w:rsidRPr="0091198F">
        <w:t xml:space="preserve"> (a selective MAOI)</w:t>
      </w:r>
      <w:r w:rsidR="0091198F">
        <w:t>,</w:t>
      </w:r>
      <w:r w:rsidR="0091198F" w:rsidRPr="0091198F">
        <w:t xml:space="preserve"> cholinesterase inhibitors, omega-3 fatty acids</w:t>
      </w:r>
      <w:r w:rsidR="00E0359F" w:rsidRPr="00E0359F">
        <w:rPr>
          <w:vertAlign w:val="superscript"/>
        </w:rPr>
        <w:t>27</w:t>
      </w:r>
      <w:r w:rsidR="0091198F">
        <w:t xml:space="preserve"> </w:t>
      </w:r>
      <w:r w:rsidR="0091198F" w:rsidRPr="0091198F">
        <w:t xml:space="preserve">and gingko </w:t>
      </w:r>
      <w:proofErr w:type="spellStart"/>
      <w:r w:rsidR="0091198F" w:rsidRPr="0091198F">
        <w:t>biloba</w:t>
      </w:r>
      <w:proofErr w:type="spellEnd"/>
      <w:r w:rsidR="0091198F" w:rsidRPr="0091198F">
        <w:t xml:space="preserve">. </w:t>
      </w:r>
      <w:r w:rsidR="0091198F">
        <w:t xml:space="preserve">In addition, a range of </w:t>
      </w:r>
      <w:proofErr w:type="spellStart"/>
      <w:r w:rsidR="002D7144">
        <w:t>glutamatergic</w:t>
      </w:r>
      <w:proofErr w:type="spellEnd"/>
      <w:r w:rsidR="002D7144">
        <w:t xml:space="preserve"> agents</w:t>
      </w:r>
      <w:r w:rsidR="0091198F">
        <w:t xml:space="preserve"> have been tried, such as </w:t>
      </w:r>
      <w:r w:rsidR="002D7144">
        <w:t>glycine, D-</w:t>
      </w:r>
      <w:proofErr w:type="spellStart"/>
      <w:r w:rsidR="002D7144">
        <w:t>cycloserine</w:t>
      </w:r>
      <w:proofErr w:type="spellEnd"/>
      <w:r w:rsidR="002D7144">
        <w:t xml:space="preserve"> and glutathione, alpha-7 nicotinic agonists, modulators of metabotropic glutamate receptors and minocycline, an antibiotic that may exert differential control</w:t>
      </w:r>
      <w:r w:rsidR="00AE6C33">
        <w:t xml:space="preserve"> over NMDA receptor signalling.</w:t>
      </w:r>
    </w:p>
    <w:p w14:paraId="59C51F12" w14:textId="77777777" w:rsidR="00334C4A" w:rsidRPr="0094650F" w:rsidRDefault="00334C4A" w:rsidP="008A10F7">
      <w:pPr>
        <w:pStyle w:val="HeadingsmallVCL"/>
      </w:pPr>
      <w:bookmarkStart w:id="36" w:name="_Toc435094197"/>
      <w:r w:rsidRPr="0094650F">
        <w:lastRenderedPageBreak/>
        <w:t>Prevalence of the use of antidepressants with antipsychotics in schizophrenia</w:t>
      </w:r>
      <w:bookmarkEnd w:id="36"/>
      <w:r w:rsidRPr="0094650F">
        <w:t xml:space="preserve"> </w:t>
      </w:r>
    </w:p>
    <w:p w14:paraId="7A45CA94" w14:textId="62DDC3FF" w:rsidR="00334C4A" w:rsidRDefault="00334C4A" w:rsidP="00581A89">
      <w:pPr>
        <w:spacing w:line="360" w:lineRule="auto"/>
      </w:pPr>
      <w:r>
        <w:t>In current clinical practice, antidepressants are commonly used in combination with antipsychotics. For example, audit data from the UK Prescribing Observatory for Mental Health (POMH</w:t>
      </w:r>
      <w:r w:rsidR="00766AB2">
        <w:t>-UK</w:t>
      </w:r>
      <w:r>
        <w:t>) reveal</w:t>
      </w:r>
      <w:r w:rsidR="00795892">
        <w:t>ed</w:t>
      </w:r>
      <w:r>
        <w:t xml:space="preserve"> that of 3,885 community patients with schizophrenia or related disorder (ICD-10 diagnostic category F20-29) prescribed depot/long-acting antipsychotic injections in the community, 640 (16.5%) were also prescribed an antidepressant</w:t>
      </w:r>
      <w:r w:rsidR="009E30AF">
        <w:t>.</w:t>
      </w:r>
      <w:r w:rsidR="00766AB2" w:rsidRPr="00766AB2">
        <w:rPr>
          <w:vertAlign w:val="superscript"/>
        </w:rPr>
        <w:t>28</w:t>
      </w:r>
      <w:r>
        <w:t xml:space="preserve"> Further, of 1,502 patients in the same diagnostic category under the care of forensic services, 287 (19%) were also prescribed an antidepressant</w:t>
      </w:r>
      <w:r w:rsidR="004A0DB8">
        <w:t>.</w:t>
      </w:r>
      <w:r w:rsidR="00766AB2" w:rsidRPr="00766AB2">
        <w:rPr>
          <w:vertAlign w:val="superscript"/>
        </w:rPr>
        <w:t>29</w:t>
      </w:r>
      <w:r w:rsidR="004A0DB8">
        <w:rPr>
          <w:vertAlign w:val="superscript"/>
        </w:rPr>
        <w:t xml:space="preserve"> </w:t>
      </w:r>
      <w:r>
        <w:t xml:space="preserve"> The clinical indications for such a combination are likely to be comorbid depression or negative symptoms, but the magnitude of use specifically </w:t>
      </w:r>
      <w:r w:rsidR="009A23A3">
        <w:t>to treat</w:t>
      </w:r>
      <w:r>
        <w:t xml:space="preserve"> the latter is not known.</w:t>
      </w:r>
    </w:p>
    <w:p w14:paraId="6279962F" w14:textId="1A8B27F6" w:rsidR="00334C4A" w:rsidRPr="0094650F" w:rsidRDefault="00334C4A" w:rsidP="008A10F7">
      <w:pPr>
        <w:pStyle w:val="HeadingsmallVCL"/>
      </w:pPr>
      <w:bookmarkStart w:id="37" w:name="_Toc435094198"/>
      <w:r w:rsidRPr="0094650F">
        <w:t>Efficacy of antidepressant augmentation for negative symptoms</w:t>
      </w:r>
      <w:bookmarkEnd w:id="37"/>
      <w:r w:rsidR="004A62A8">
        <w:t xml:space="preserve">  </w:t>
      </w:r>
    </w:p>
    <w:p w14:paraId="6972C342" w14:textId="2F8CF617" w:rsidR="00334C4A" w:rsidRDefault="00334C4A" w:rsidP="00581A89">
      <w:pPr>
        <w:spacing w:line="360" w:lineRule="auto"/>
      </w:pPr>
      <w:r>
        <w:t>Currently available treatments for negative symptoms have only modest benefits, with the result that negative symptoms continue to disproportionately limit patient recovery</w:t>
      </w:r>
      <w:r w:rsidR="00632799">
        <w:t>.</w:t>
      </w:r>
      <w:r w:rsidR="00DA64A5" w:rsidRPr="00DA64A5">
        <w:rPr>
          <w:vertAlign w:val="superscript"/>
        </w:rPr>
        <w:t>19,</w:t>
      </w:r>
      <w:r w:rsidR="008478A3" w:rsidRPr="00C34BA7">
        <w:rPr>
          <w:vertAlign w:val="superscript"/>
        </w:rPr>
        <w:t>30</w:t>
      </w:r>
      <w:r w:rsidR="00DA64A5">
        <w:rPr>
          <w:vertAlign w:val="superscript"/>
        </w:rPr>
        <w:t>,31</w:t>
      </w:r>
      <w:r w:rsidR="00632799">
        <w:t xml:space="preserve"> </w:t>
      </w:r>
      <w:r>
        <w:t xml:space="preserve"> The notion that adjunctive antidepressant medication may treat the negative symptoms of schizophrenia has been mooted for almost 20 years</w:t>
      </w:r>
      <w:r w:rsidR="00632799">
        <w:t>.</w:t>
      </w:r>
      <w:r w:rsidR="00173C9E" w:rsidRPr="00173C9E">
        <w:rPr>
          <w:vertAlign w:val="superscript"/>
        </w:rPr>
        <w:t>32-34</w:t>
      </w:r>
      <w:r w:rsidR="00632799">
        <w:t xml:space="preserve"> </w:t>
      </w:r>
      <w:r>
        <w:t xml:space="preserve"> Clinical trials have provided evidence that the combined administration of an antipsychotic drug and an ‘add-on’ SSRI, such as fluoxetine, fluvoxamine, paroxetine or citalopram, can improve negative symptoms and some affective disorders associated with schizophrenia, without exacerbating extrapyramidal side effects (EPS), in patients in whom such problems have proved persistent, being unresponsive to antipsychotic monotherapy</w:t>
      </w:r>
      <w:r w:rsidR="00C225AF">
        <w:t>.</w:t>
      </w:r>
      <w:r w:rsidR="00245163">
        <w:t xml:space="preserve"> </w:t>
      </w:r>
      <w:r w:rsidR="004A62A8" w:rsidRPr="00245163">
        <w:rPr>
          <w:vertAlign w:val="superscript"/>
        </w:rPr>
        <w:t>35</w:t>
      </w:r>
      <w:r w:rsidR="00245163" w:rsidRPr="00245163">
        <w:rPr>
          <w:vertAlign w:val="superscript"/>
        </w:rPr>
        <w:t>-</w:t>
      </w:r>
      <w:r w:rsidR="00245163">
        <w:rPr>
          <w:vertAlign w:val="superscript"/>
        </w:rPr>
        <w:t>40</w:t>
      </w:r>
      <w:r w:rsidR="00C225AF">
        <w:t xml:space="preserve"> </w:t>
      </w:r>
      <w:r>
        <w:t xml:space="preserve"> For example, the efficacy and safety of paroxetine augmentation has been demonstrated in small pilot studies</w:t>
      </w:r>
      <w:r w:rsidR="00245163" w:rsidRPr="00245163">
        <w:rPr>
          <w:vertAlign w:val="superscript"/>
        </w:rPr>
        <w:t>41</w:t>
      </w:r>
      <w:r>
        <w:t xml:space="preserve"> and a double-blind placebo-controlled study</w:t>
      </w:r>
      <w:r w:rsidR="00C225AF">
        <w:t>.</w:t>
      </w:r>
      <w:r w:rsidR="00245163" w:rsidRPr="00245163">
        <w:rPr>
          <w:vertAlign w:val="superscript"/>
        </w:rPr>
        <w:t>40</w:t>
      </w:r>
      <w:r w:rsidR="00C225AF">
        <w:t xml:space="preserve">  </w:t>
      </w:r>
      <w:r>
        <w:t>Fluvoxamine and fluoxetine have also shown some beneficial effects in placebo-controlled, double-blind studies</w:t>
      </w:r>
      <w:r w:rsidR="00473A52" w:rsidRPr="00473A52">
        <w:rPr>
          <w:vertAlign w:val="superscript"/>
        </w:rPr>
        <w:t>35,37</w:t>
      </w:r>
      <w:r w:rsidR="009B16BF">
        <w:rPr>
          <w:vertAlign w:val="superscript"/>
        </w:rPr>
        <w:t>,42</w:t>
      </w:r>
      <w:r>
        <w:t xml:space="preserve"> in particular, fluvoxamine improved affective blunting. Fluoxetine in combination with a depot antipsychotic caused an overall improvement in negative symptoms</w:t>
      </w:r>
      <w:proofErr w:type="gramStart"/>
      <w:r w:rsidR="00C225AF">
        <w:t>,</w:t>
      </w:r>
      <w:r w:rsidR="001B18EA" w:rsidRPr="001B18EA">
        <w:rPr>
          <w:vertAlign w:val="superscript"/>
        </w:rPr>
        <w:t>37</w:t>
      </w:r>
      <w:proofErr w:type="gramEnd"/>
      <w:r>
        <w:t xml:space="preserve"> although it failed to do so in combination with clozapine</w:t>
      </w:r>
      <w:r w:rsidR="00C225AF">
        <w:t>.</w:t>
      </w:r>
      <w:r w:rsidR="001B18EA" w:rsidRPr="001B18EA">
        <w:rPr>
          <w:vertAlign w:val="superscript"/>
        </w:rPr>
        <w:t>30</w:t>
      </w:r>
    </w:p>
    <w:p w14:paraId="72B9A034" w14:textId="56A7765E" w:rsidR="00186679" w:rsidRDefault="00334C4A" w:rsidP="00581A89">
      <w:pPr>
        <w:spacing w:line="360" w:lineRule="auto"/>
      </w:pPr>
      <w:r>
        <w:t>Such benefit may not be limited to SSRI antidepressants: one double-blind, placebo-controlled trial tested the augmentation of clozapine with mirtazapine (which has antagonist properties at 5-HT2A, 5-HT3 and alpha-2 receptors as well as an indirect 5-HT1a agonist effect) for the treatment of negative symptoms of schizophrenia</w:t>
      </w:r>
      <w:r w:rsidR="00C225AF">
        <w:t>.</w:t>
      </w:r>
      <w:r w:rsidR="00B7237C" w:rsidRPr="00B7237C">
        <w:rPr>
          <w:vertAlign w:val="superscript"/>
        </w:rPr>
        <w:t>4</w:t>
      </w:r>
      <w:r w:rsidR="00091E52">
        <w:rPr>
          <w:vertAlign w:val="superscript"/>
        </w:rPr>
        <w:t>3</w:t>
      </w:r>
      <w:r w:rsidR="00C225AF">
        <w:t xml:space="preserve"> </w:t>
      </w:r>
      <w:r>
        <w:t xml:space="preserve"> A significant reduction in negative symptom scores in the mirtazapine group was reported, with a sign</w:t>
      </w:r>
      <w:r w:rsidR="00AF1B1F">
        <w:t xml:space="preserve">ificant improvement on the </w:t>
      </w:r>
      <w:proofErr w:type="spellStart"/>
      <w:r>
        <w:t>avolition</w:t>
      </w:r>
      <w:proofErr w:type="spellEnd"/>
      <w:r>
        <w:t xml:space="preserve">/apathy and </w:t>
      </w:r>
      <w:proofErr w:type="spellStart"/>
      <w:r>
        <w:t>anhedonia</w:t>
      </w:r>
      <w:proofErr w:type="spellEnd"/>
      <w:r>
        <w:t>/</w:t>
      </w:r>
      <w:proofErr w:type="spellStart"/>
      <w:r>
        <w:t>asociality</w:t>
      </w:r>
      <w:proofErr w:type="spellEnd"/>
      <w:r>
        <w:t xml:space="preserve"> subscales</w:t>
      </w:r>
      <w:r w:rsidR="00AF1B1F">
        <w:t xml:space="preserve"> of the Scale for the Assessment of Negative Symptoms (SANS)</w:t>
      </w:r>
      <w:r>
        <w:t xml:space="preserve">. </w:t>
      </w:r>
      <w:proofErr w:type="spellStart"/>
      <w:r>
        <w:t>Zocalli</w:t>
      </w:r>
      <w:proofErr w:type="spellEnd"/>
      <w:r>
        <w:t xml:space="preserve"> </w:t>
      </w:r>
      <w:proofErr w:type="gramStart"/>
      <w:r>
        <w:t>et</w:t>
      </w:r>
      <w:proofErr w:type="gramEnd"/>
      <w:r>
        <w:t xml:space="preserve"> al</w:t>
      </w:r>
      <w:r w:rsidR="00C0024E" w:rsidRPr="00C0024E">
        <w:rPr>
          <w:vertAlign w:val="superscript"/>
        </w:rPr>
        <w:t>4</w:t>
      </w:r>
      <w:r w:rsidR="00091E52">
        <w:rPr>
          <w:vertAlign w:val="superscript"/>
        </w:rPr>
        <w:t>4</w:t>
      </w:r>
      <w:r>
        <w:t xml:space="preserve"> considered that there was a potential role for mirtazapine as an augmentation strategy in the treatment of negative symptoms of schizophrenia, without negative effects on the metabolism of different antipsychotics. Berk </w:t>
      </w:r>
      <w:proofErr w:type="gramStart"/>
      <w:r>
        <w:t>et</w:t>
      </w:r>
      <w:proofErr w:type="gramEnd"/>
      <w:r>
        <w:t xml:space="preserve"> al</w:t>
      </w:r>
      <w:r w:rsidR="0037221D" w:rsidRPr="0037221D">
        <w:rPr>
          <w:vertAlign w:val="superscript"/>
        </w:rPr>
        <w:t>4</w:t>
      </w:r>
      <w:r w:rsidR="00091E52">
        <w:rPr>
          <w:vertAlign w:val="superscript"/>
        </w:rPr>
        <w:t>5</w:t>
      </w:r>
      <w:r>
        <w:t xml:space="preserve"> conducted a 6-week</w:t>
      </w:r>
      <w:r w:rsidR="00553671">
        <w:t>,</w:t>
      </w:r>
      <w:r>
        <w:t xml:space="preserve"> </w:t>
      </w:r>
      <w:r w:rsidR="00FA1022">
        <w:t>randomised</w:t>
      </w:r>
      <w:r w:rsidR="00553671">
        <w:t>,</w:t>
      </w:r>
      <w:r>
        <w:t xml:space="preserve"> placebo-controlled trial of </w:t>
      </w:r>
      <w:r>
        <w:lastRenderedPageBreak/>
        <w:t>mirtazapine added to haloperidol in a sample of inpatients with schizophrenia. Negative symptom scores were again significantly reduced in the mirtazapine group compared to placebo by the end of the trial period. The lack of any difference between the treatment groups on depression ratings led the investigators to conclude that the improvement in negative symptoms was not an artefact of mood improvement.</w:t>
      </w:r>
      <w:r w:rsidR="00186679">
        <w:t xml:space="preserve"> Having conducted a meta-analysis of data from five placebo-controlled double-blind RCTs of mirtazapine, including the Berk et al</w:t>
      </w:r>
      <w:r w:rsidR="0037221D" w:rsidRPr="0037221D">
        <w:rPr>
          <w:vertAlign w:val="superscript"/>
        </w:rPr>
        <w:t>4</w:t>
      </w:r>
      <w:r w:rsidR="00091E52">
        <w:rPr>
          <w:vertAlign w:val="superscript"/>
        </w:rPr>
        <w:t>5</w:t>
      </w:r>
      <w:r w:rsidR="00186679">
        <w:t xml:space="preserve"> study, </w:t>
      </w:r>
      <w:r w:rsidR="00186679" w:rsidRPr="00186679">
        <w:t>Vidal et al</w:t>
      </w:r>
      <w:r w:rsidR="0037221D" w:rsidRPr="0037221D">
        <w:rPr>
          <w:vertAlign w:val="superscript"/>
        </w:rPr>
        <w:t>4</w:t>
      </w:r>
      <w:r w:rsidR="00091E52">
        <w:rPr>
          <w:vertAlign w:val="superscript"/>
        </w:rPr>
        <w:t>6</w:t>
      </w:r>
      <w:r w:rsidR="00186679" w:rsidRPr="00186679">
        <w:t xml:space="preserve"> </w:t>
      </w:r>
      <w:r w:rsidR="00186679">
        <w:t>concluded that the findings supported the hypothesis that mirtazapine augmentation of antipsychotic medication could improve negative symptoms in schizophrenia, but considered that additional and larger studies, with more methodological rigour, were needed.</w:t>
      </w:r>
    </w:p>
    <w:p w14:paraId="5643D3F0" w14:textId="67B760B0" w:rsidR="00334C4A" w:rsidRDefault="00334C4A" w:rsidP="00581A89">
      <w:pPr>
        <w:spacing w:line="360" w:lineRule="auto"/>
      </w:pPr>
      <w:r>
        <w:t>In another double-blind, placebo-controlled study, Shoja-Shafti</w:t>
      </w:r>
      <w:r w:rsidR="00D434B4" w:rsidRPr="00D434B4">
        <w:rPr>
          <w:vertAlign w:val="superscript"/>
        </w:rPr>
        <w:t>4</w:t>
      </w:r>
      <w:r w:rsidR="00240C35">
        <w:rPr>
          <w:vertAlign w:val="superscript"/>
        </w:rPr>
        <w:t>7</w:t>
      </w:r>
      <w:r>
        <w:t xml:space="preserve"> reported that augmentation of haloperidol with the antidepressant </w:t>
      </w:r>
      <w:proofErr w:type="spellStart"/>
      <w:r>
        <w:t>nortriptyline</w:t>
      </w:r>
      <w:proofErr w:type="spellEnd"/>
      <w:r>
        <w:t xml:space="preserve">, a serotonin and noradrenaline reuptake inhibitor with anticholinergic effects, produced a significant reduction in negative symptom scores. However, there is some evidence that adding a noradrenaline reuptake inhibitor (e.g. </w:t>
      </w:r>
      <w:proofErr w:type="spellStart"/>
      <w:r>
        <w:t>maprotiline</w:t>
      </w:r>
      <w:proofErr w:type="spellEnd"/>
      <w:r>
        <w:t>) antidepressant to an antipsychotic may not improve schizophrenic negative symptoms</w:t>
      </w:r>
      <w:r w:rsidR="00C225AF">
        <w:t>.</w:t>
      </w:r>
      <w:r w:rsidR="0017780B" w:rsidRPr="0017780B">
        <w:rPr>
          <w:vertAlign w:val="superscript"/>
        </w:rPr>
        <w:t>4</w:t>
      </w:r>
      <w:r w:rsidR="00240C35">
        <w:rPr>
          <w:vertAlign w:val="superscript"/>
        </w:rPr>
        <w:t>8</w:t>
      </w:r>
      <w:r>
        <w:t xml:space="preserve"> </w:t>
      </w:r>
    </w:p>
    <w:p w14:paraId="03269182" w14:textId="07B20C34" w:rsidR="00334C4A" w:rsidRDefault="00334C4A" w:rsidP="00581A89">
      <w:pPr>
        <w:spacing w:line="360" w:lineRule="auto"/>
      </w:pPr>
      <w:r>
        <w:t>The mechanism by which adding an antidepressant to antipsychotic medication may cause a reduction in negative symptoms is unclear. The explanations postulated have included a non-specific antidepressant effect, generally increased noradrenergic drive and, more specifically, alpha-2 antagonism. How serotonergic agents specifically might exert any such benefit also remains unknown</w:t>
      </w:r>
      <w:r w:rsidR="00C225AF">
        <w:t>,</w:t>
      </w:r>
      <w:r w:rsidR="0066076B" w:rsidRPr="0066076B">
        <w:rPr>
          <w:vertAlign w:val="superscript"/>
        </w:rPr>
        <w:t>4</w:t>
      </w:r>
      <w:r w:rsidR="00240C35">
        <w:rPr>
          <w:vertAlign w:val="superscript"/>
        </w:rPr>
        <w:t>9</w:t>
      </w:r>
      <w:r>
        <w:t xml:space="preserve"> not least because both SSRI antidepressants an</w:t>
      </w:r>
      <w:r w:rsidR="007B5EBA">
        <w:t>d 5HT2 antagonists (most second-</w:t>
      </w:r>
      <w:r>
        <w:t>generation antipsychotics) have claims for improving negative symptoms in schizophrenia</w:t>
      </w:r>
      <w:r w:rsidR="00C225AF">
        <w:t>.</w:t>
      </w:r>
      <w:r w:rsidR="00240C35">
        <w:rPr>
          <w:vertAlign w:val="superscript"/>
        </w:rPr>
        <w:t>50</w:t>
      </w:r>
      <w:r>
        <w:t xml:space="preserve"> Nevertheless, the clinical evidence has been enough to prompt investment in the development of novel antipsychotic drugs that selectively combine SSRI functionality with D2 dopamine receptor antagonism</w:t>
      </w:r>
      <w:r w:rsidR="00414929">
        <w:t>.</w:t>
      </w:r>
      <w:r w:rsidR="00B21EC0" w:rsidRPr="00B21EC0">
        <w:rPr>
          <w:vertAlign w:val="superscript"/>
        </w:rPr>
        <w:t>5</w:t>
      </w:r>
      <w:r w:rsidR="00240C35">
        <w:rPr>
          <w:vertAlign w:val="superscript"/>
        </w:rPr>
        <w:t>1</w:t>
      </w:r>
      <w:r>
        <w:t xml:space="preserve"> However, it is possible that SSRI effectiveness might be influenced by the pharmacological action of the antipsychotic medication. </w:t>
      </w:r>
    </w:p>
    <w:p w14:paraId="79A8CA3E" w14:textId="6AD544AB" w:rsidR="00334C4A" w:rsidRDefault="00334C4A" w:rsidP="00581A89">
      <w:pPr>
        <w:spacing w:line="360" w:lineRule="auto"/>
      </w:pPr>
      <w:r>
        <w:t xml:space="preserve">Systematic reviews focussing on the effects of the combination of antipsychotic and antidepressant drug treatment for the management of negative symptoms have been relatively circumspect in their conclusions, partly reflecting that most of the relevant studies have been characterised by small sample sizes and failure to control for change in secondary negative symptoms. </w:t>
      </w:r>
      <w:proofErr w:type="spellStart"/>
      <w:r>
        <w:t>Rummel</w:t>
      </w:r>
      <w:proofErr w:type="spellEnd"/>
      <w:r>
        <w:t xml:space="preserve"> et al</w:t>
      </w:r>
      <w:r w:rsidR="00002623" w:rsidRPr="00002623">
        <w:rPr>
          <w:vertAlign w:val="superscript"/>
        </w:rPr>
        <w:t>5</w:t>
      </w:r>
      <w:r w:rsidR="00240C35">
        <w:rPr>
          <w:vertAlign w:val="superscript"/>
        </w:rPr>
        <w:t>2</w:t>
      </w:r>
      <w:r>
        <w:t xml:space="preserve"> reviewed five, eligible, randomised controlled trials testing the combination of an antidepressant (amitriptyline, </w:t>
      </w:r>
      <w:proofErr w:type="spellStart"/>
      <w:r>
        <w:t>mianserin</w:t>
      </w:r>
      <w:proofErr w:type="spellEnd"/>
      <w:r>
        <w:t xml:space="preserve">, </w:t>
      </w:r>
      <w:proofErr w:type="spellStart"/>
      <w:r>
        <w:t>trazodone</w:t>
      </w:r>
      <w:proofErr w:type="spellEnd"/>
      <w:r>
        <w:t xml:space="preserve">, paroxetine, fluoxetine, or fluvoxamine) added to antipsychotic medication against an antipsychotic alone for the treatment of prominent negative symptoms in schizophrenia and/or schizophrenia-like psychoses. Significant differences in favour of the combination therapy were seen in core negative symptoms: affective flattening, </w:t>
      </w:r>
      <w:proofErr w:type="spellStart"/>
      <w:r>
        <w:t>alogia</w:t>
      </w:r>
      <w:proofErr w:type="spellEnd"/>
      <w:r>
        <w:t xml:space="preserve"> and </w:t>
      </w:r>
      <w:proofErr w:type="spellStart"/>
      <w:r>
        <w:t>avolition</w:t>
      </w:r>
      <w:proofErr w:type="spellEnd"/>
      <w:r>
        <w:t xml:space="preserve">. </w:t>
      </w:r>
    </w:p>
    <w:p w14:paraId="5B639832" w14:textId="051771ED" w:rsidR="00334C4A" w:rsidRDefault="00FA1603" w:rsidP="00581A89">
      <w:pPr>
        <w:spacing w:line="360" w:lineRule="auto"/>
      </w:pPr>
      <w:proofErr w:type="spellStart"/>
      <w:r>
        <w:lastRenderedPageBreak/>
        <w:t>Sepehry</w:t>
      </w:r>
      <w:proofErr w:type="spellEnd"/>
      <w:r>
        <w:t xml:space="preserve"> et al</w:t>
      </w:r>
      <w:r w:rsidRPr="00FA1603">
        <w:rPr>
          <w:vertAlign w:val="superscript"/>
        </w:rPr>
        <w:t>5</w:t>
      </w:r>
      <w:r w:rsidR="00240C35">
        <w:rPr>
          <w:vertAlign w:val="superscript"/>
        </w:rPr>
        <w:t>3</w:t>
      </w:r>
      <w:r>
        <w:t xml:space="preserve"> </w:t>
      </w:r>
      <w:r w:rsidR="00334C4A">
        <w:t xml:space="preserve">conducted a further meta-analysis of 11 randomised, placebo-controlled, double-blind trials (5 involving fluoxetine, 2 sertraline, 2 fluvoxamine, 1 paroxetine and 1 citalopram) comparing specifically the addition of SSRI antidepressants to antipsychotics versus adding placebo for negative symptoms in people with schizophrenia-spectrum disorder. They included studies excluded by </w:t>
      </w:r>
      <w:proofErr w:type="spellStart"/>
      <w:r w:rsidR="00334C4A">
        <w:t>Rummel</w:t>
      </w:r>
      <w:proofErr w:type="spellEnd"/>
      <w:r w:rsidR="00334C4A">
        <w:t xml:space="preserve"> </w:t>
      </w:r>
      <w:proofErr w:type="gramStart"/>
      <w:r w:rsidR="00334C4A">
        <w:t>et</w:t>
      </w:r>
      <w:proofErr w:type="gramEnd"/>
      <w:r w:rsidR="00334C4A">
        <w:t xml:space="preserve"> al</w:t>
      </w:r>
      <w:r w:rsidR="003156FC" w:rsidRPr="00FA1603">
        <w:rPr>
          <w:vertAlign w:val="superscript"/>
        </w:rPr>
        <w:t>5</w:t>
      </w:r>
      <w:r w:rsidR="00240C35">
        <w:rPr>
          <w:vertAlign w:val="superscript"/>
        </w:rPr>
        <w:t>2</w:t>
      </w:r>
      <w:r w:rsidR="00334C4A">
        <w:t xml:space="preserve"> on methodological grounds, for example, where the study sample was not characterised by predominant negative symptoms. The total sample size for the 11 studies was still relatively small (393 patients). </w:t>
      </w:r>
      <w:proofErr w:type="spellStart"/>
      <w:r w:rsidR="00334C4A">
        <w:t>Sepehry</w:t>
      </w:r>
      <w:proofErr w:type="spellEnd"/>
      <w:r w:rsidR="00334C4A">
        <w:t xml:space="preserve"> et al</w:t>
      </w:r>
      <w:r w:rsidRPr="00FA1603">
        <w:rPr>
          <w:vertAlign w:val="superscript"/>
        </w:rPr>
        <w:t>5</w:t>
      </w:r>
      <w:r w:rsidR="00240C35">
        <w:rPr>
          <w:vertAlign w:val="superscript"/>
        </w:rPr>
        <w:t>3</w:t>
      </w:r>
      <w:r w:rsidR="00DE3518">
        <w:t xml:space="preserve"> </w:t>
      </w:r>
      <w:r w:rsidR="00334C4A">
        <w:t>concluded that the findings of the trials, which lasted from 4–16 weeks, provided no global support for the addition of an SSRI for the treatment of negative symptoms which had shown a poor response to antipsychotics alone, although a mild therapeutic effect could exist in patients with more ‘ch</w:t>
      </w:r>
      <w:r w:rsidR="00797D87">
        <w:t xml:space="preserve">ronic’ illness. </w:t>
      </w:r>
      <w:proofErr w:type="spellStart"/>
      <w:r w:rsidR="00797D87">
        <w:t>Lecrubier</w:t>
      </w:r>
      <w:proofErr w:type="spellEnd"/>
      <w:r w:rsidR="00797D87">
        <w:t xml:space="preserve"> et al</w:t>
      </w:r>
      <w:r w:rsidR="00797D87" w:rsidRPr="00797D87">
        <w:rPr>
          <w:vertAlign w:val="superscript"/>
        </w:rPr>
        <w:t>5</w:t>
      </w:r>
      <w:r w:rsidR="00240C35">
        <w:rPr>
          <w:vertAlign w:val="superscript"/>
        </w:rPr>
        <w:t>4</w:t>
      </w:r>
      <w:r w:rsidR="00797D87">
        <w:t xml:space="preserve"> </w:t>
      </w:r>
      <w:r w:rsidR="00334C4A">
        <w:t>commented that these results suggested that a treatment period longer than 1–3 months may be needed before there is substantial benefit, and considered that the conclusion should not be extrapolated to all people with schizophrenia.</w:t>
      </w:r>
    </w:p>
    <w:p w14:paraId="16D2A7AF" w14:textId="6CB76787" w:rsidR="00334C4A" w:rsidRDefault="00334C4A" w:rsidP="00581A89">
      <w:pPr>
        <w:spacing w:line="360" w:lineRule="auto"/>
      </w:pPr>
      <w:r>
        <w:t xml:space="preserve">A </w:t>
      </w:r>
      <w:r w:rsidR="00AA06E4">
        <w:t xml:space="preserve">subsequent </w:t>
      </w:r>
      <w:r>
        <w:t xml:space="preserve">meta-analysis by Singh </w:t>
      </w:r>
      <w:proofErr w:type="gramStart"/>
      <w:r>
        <w:t>et</w:t>
      </w:r>
      <w:proofErr w:type="gramEnd"/>
      <w:r>
        <w:t xml:space="preserve"> al</w:t>
      </w:r>
      <w:r w:rsidR="004A7E4F" w:rsidRPr="004A7E4F">
        <w:rPr>
          <w:vertAlign w:val="superscript"/>
        </w:rPr>
        <w:t>5</w:t>
      </w:r>
      <w:r w:rsidR="00240C35">
        <w:rPr>
          <w:vertAlign w:val="superscript"/>
        </w:rPr>
        <w:t>5</w:t>
      </w:r>
      <w:r>
        <w:t xml:space="preserve"> </w:t>
      </w:r>
      <w:r w:rsidR="00AA06E4">
        <w:t xml:space="preserve">included data from </w:t>
      </w:r>
      <w:r w:rsidR="00A83A94">
        <w:t xml:space="preserve">23 </w:t>
      </w:r>
      <w:r w:rsidR="00FA1022">
        <w:t>randomised</w:t>
      </w:r>
      <w:r w:rsidR="00814A7B">
        <w:t>,</w:t>
      </w:r>
      <w:r>
        <w:t xml:space="preserve"> placebo-controlled trials </w:t>
      </w:r>
      <w:r w:rsidR="00A83A94" w:rsidRPr="00A83A94">
        <w:t>comparing the effect of antidepressants and placebo on the negative symptoms of chronic schizophrenia</w:t>
      </w:r>
      <w:r w:rsidR="00AA06E4">
        <w:t>. These investigators</w:t>
      </w:r>
      <w:r w:rsidR="00A83A94" w:rsidRPr="00A83A94">
        <w:t xml:space="preserve"> </w:t>
      </w:r>
      <w:r w:rsidR="00A83A94">
        <w:t xml:space="preserve">concluded that antidepressants </w:t>
      </w:r>
      <w:r w:rsidR="00AA06E4">
        <w:t xml:space="preserve">prescribed </w:t>
      </w:r>
      <w:r w:rsidR="00A83A94">
        <w:t xml:space="preserve">along with antipsychotics </w:t>
      </w:r>
      <w:r w:rsidR="00AA06E4">
        <w:t xml:space="preserve">were </w:t>
      </w:r>
      <w:r w:rsidR="00A83A94">
        <w:t>more effective in treating the negative symptoms of schizophre</w:t>
      </w:r>
      <w:r w:rsidR="006535CE">
        <w:t>nia than antipsychotics alone. They reported a</w:t>
      </w:r>
      <w:r w:rsidR="006535CE" w:rsidRPr="006535CE">
        <w:t xml:space="preserve"> small </w:t>
      </w:r>
      <w:r w:rsidR="006535CE">
        <w:t>to medium effect size (−0.48, P</w:t>
      </w:r>
      <w:r w:rsidR="006535CE" w:rsidRPr="006535CE">
        <w:t>&lt; .05</w:t>
      </w:r>
      <w:r w:rsidR="006535CE">
        <w:t>), comparable with a later meta-</w:t>
      </w:r>
      <w:r w:rsidR="006535CE" w:rsidRPr="006535CE">
        <w:t xml:space="preserve">analysis </w:t>
      </w:r>
      <w:r w:rsidR="006535CE">
        <w:t xml:space="preserve">of 26 relevant RCTs </w:t>
      </w:r>
      <w:r w:rsidR="006535CE" w:rsidRPr="006535CE">
        <w:t xml:space="preserve">by </w:t>
      </w:r>
      <w:proofErr w:type="spellStart"/>
      <w:r w:rsidR="006535CE" w:rsidRPr="006535CE">
        <w:t>Fusar-Poli</w:t>
      </w:r>
      <w:proofErr w:type="spellEnd"/>
      <w:r w:rsidR="006535CE" w:rsidRPr="006535CE">
        <w:t xml:space="preserve"> </w:t>
      </w:r>
      <w:proofErr w:type="gramStart"/>
      <w:r w:rsidR="006535CE" w:rsidRPr="006535CE">
        <w:t>et</w:t>
      </w:r>
      <w:proofErr w:type="gramEnd"/>
      <w:r w:rsidR="006535CE" w:rsidRPr="006535CE">
        <w:t xml:space="preserve"> al</w:t>
      </w:r>
      <w:r w:rsidR="00952080" w:rsidRPr="00952080">
        <w:rPr>
          <w:vertAlign w:val="superscript"/>
        </w:rPr>
        <w:t>5</w:t>
      </w:r>
      <w:r w:rsidR="00240C35">
        <w:rPr>
          <w:vertAlign w:val="superscript"/>
        </w:rPr>
        <w:t>6</w:t>
      </w:r>
      <w:r w:rsidR="00952080">
        <w:t xml:space="preserve"> </w:t>
      </w:r>
      <w:r w:rsidR="006535CE" w:rsidRPr="006535CE">
        <w:t>which yielded similar, respective figures (−0.349, P= .001).</w:t>
      </w:r>
      <w:r w:rsidR="006535CE">
        <w:t xml:space="preserve"> </w:t>
      </w:r>
      <w:r w:rsidR="00AA06E4">
        <w:t>Nevertheless</w:t>
      </w:r>
      <w:r w:rsidR="006535CE">
        <w:t xml:space="preserve">, a </w:t>
      </w:r>
      <w:r w:rsidR="00A83A94">
        <w:t>Cochrane review</w:t>
      </w:r>
      <w:r w:rsidR="00414929">
        <w:t>,</w:t>
      </w:r>
      <w:r w:rsidR="00AE7481" w:rsidRPr="00AE7481">
        <w:rPr>
          <w:vertAlign w:val="superscript"/>
        </w:rPr>
        <w:t>5</w:t>
      </w:r>
      <w:r w:rsidR="00240C35">
        <w:rPr>
          <w:vertAlign w:val="superscript"/>
        </w:rPr>
        <w:t>7</w:t>
      </w:r>
      <w:r w:rsidR="006535CE">
        <w:t xml:space="preserve"> while agreeing that a</w:t>
      </w:r>
      <w:r w:rsidR="00A83A94">
        <w:t xml:space="preserve"> combination of antipsychotics and antidepressants may be effective in treating negative symptoms of schizophrenia, </w:t>
      </w:r>
      <w:r w:rsidR="006535CE">
        <w:t xml:space="preserve">considered that the research </w:t>
      </w:r>
      <w:r w:rsidR="00A83A94">
        <w:t xml:space="preserve">information </w:t>
      </w:r>
      <w:r w:rsidR="006535CE">
        <w:t>available</w:t>
      </w:r>
      <w:r w:rsidR="00A83A94">
        <w:t xml:space="preserve"> </w:t>
      </w:r>
      <w:r w:rsidR="006535CE">
        <w:t xml:space="preserve">was </w:t>
      </w:r>
      <w:r w:rsidR="00A83A94">
        <w:t>currently too limited to allow any firm conclusions</w:t>
      </w:r>
      <w:r w:rsidR="006535CE">
        <w:t xml:space="preserve"> and that l</w:t>
      </w:r>
      <w:r w:rsidR="00A83A94">
        <w:t xml:space="preserve">arge, pragmatic, well-designed and reported long term trials </w:t>
      </w:r>
      <w:r w:rsidR="006535CE">
        <w:t>were</w:t>
      </w:r>
      <w:r w:rsidR="00A83A94">
        <w:t xml:space="preserve"> </w:t>
      </w:r>
      <w:r w:rsidR="003549B6">
        <w:t>justified.</w:t>
      </w:r>
      <w:r w:rsidR="00A83A94">
        <w:t xml:space="preserve">  </w:t>
      </w:r>
    </w:p>
    <w:p w14:paraId="76BFC46F" w14:textId="77777777" w:rsidR="00EC5CE8" w:rsidRDefault="00EC5CE8" w:rsidP="008A10F7">
      <w:pPr>
        <w:pStyle w:val="HeadingsmallVCL"/>
      </w:pPr>
      <w:bookmarkStart w:id="38" w:name="_Toc435094199"/>
    </w:p>
    <w:p w14:paraId="17D0D3B2" w14:textId="77777777" w:rsidR="00334C4A" w:rsidRPr="0094650F" w:rsidRDefault="00166731" w:rsidP="008A10F7">
      <w:pPr>
        <w:pStyle w:val="HeadingsmallVCL"/>
      </w:pPr>
      <w:r w:rsidRPr="0094650F">
        <w:t>Selection of an</w:t>
      </w:r>
      <w:r w:rsidR="00334C4A" w:rsidRPr="0094650F">
        <w:t xml:space="preserve"> antidepressant </w:t>
      </w:r>
      <w:r w:rsidRPr="0094650F">
        <w:t xml:space="preserve">for </w:t>
      </w:r>
      <w:r w:rsidR="00334C4A" w:rsidRPr="0094650F">
        <w:t>augmentation</w:t>
      </w:r>
      <w:bookmarkEnd w:id="38"/>
    </w:p>
    <w:p w14:paraId="41561F1E" w14:textId="6F4B3A1E" w:rsidR="00166731" w:rsidRPr="00166731" w:rsidRDefault="00166731" w:rsidP="00581A89">
      <w:pPr>
        <w:spacing w:line="360" w:lineRule="auto"/>
      </w:pPr>
      <w:r w:rsidRPr="00166731">
        <w:t>The question investigate</w:t>
      </w:r>
      <w:r w:rsidR="001F23D5">
        <w:t>d</w:t>
      </w:r>
      <w:r w:rsidRPr="00166731">
        <w:t xml:space="preserve"> in this study was whether antidepressants benefit negative symptoms in schizophrenia independent of any beneficial impact on depressive symptoms. For that reason, we excluded people who had a definite comorbid depressive illness. While there is some controlled evidence that antidepressants are useful in depression when this fulfils criteria for DSM-IV major depressive disorder superimposed on schizophrenia</w:t>
      </w:r>
      <w:r w:rsidR="00B55817">
        <w:t>,</w:t>
      </w:r>
      <w:r w:rsidR="00440C1E" w:rsidRPr="00440C1E">
        <w:rPr>
          <w:vertAlign w:val="superscript"/>
        </w:rPr>
        <w:t>5</w:t>
      </w:r>
      <w:r w:rsidR="00240C35">
        <w:rPr>
          <w:vertAlign w:val="superscript"/>
        </w:rPr>
        <w:t>8</w:t>
      </w:r>
      <w:r w:rsidRPr="00166731">
        <w:t xml:space="preserve"> the use of a combination of an antidepressant and antipsychotic agent has not been found universally helpful for depression occurring in the course of schizophrenia</w:t>
      </w:r>
      <w:r w:rsidR="00B55817">
        <w:t>.</w:t>
      </w:r>
      <w:r w:rsidR="00A91305" w:rsidRPr="007354B0">
        <w:rPr>
          <w:vertAlign w:val="superscript"/>
        </w:rPr>
        <w:t>5</w:t>
      </w:r>
      <w:r w:rsidR="00240C35">
        <w:rPr>
          <w:vertAlign w:val="superscript"/>
        </w:rPr>
        <w:t>9</w:t>
      </w:r>
      <w:r w:rsidR="00A91305" w:rsidRPr="007354B0">
        <w:rPr>
          <w:vertAlign w:val="superscript"/>
        </w:rPr>
        <w:t xml:space="preserve"> </w:t>
      </w:r>
      <w:r w:rsidR="007354B0" w:rsidRPr="007354B0">
        <w:rPr>
          <w:vertAlign w:val="superscript"/>
        </w:rPr>
        <w:t>-6</w:t>
      </w:r>
      <w:r w:rsidR="00240C35">
        <w:rPr>
          <w:vertAlign w:val="superscript"/>
        </w:rPr>
        <w:t>1</w:t>
      </w:r>
      <w:r w:rsidR="00B55817">
        <w:t xml:space="preserve"> </w:t>
      </w:r>
      <w:r w:rsidRPr="00166731">
        <w:t xml:space="preserve"> Glick et al</w:t>
      </w:r>
      <w:r w:rsidR="00E73053" w:rsidRPr="00E73053">
        <w:rPr>
          <w:vertAlign w:val="superscript"/>
        </w:rPr>
        <w:t>6</w:t>
      </w:r>
      <w:r w:rsidR="00240C35">
        <w:rPr>
          <w:vertAlign w:val="superscript"/>
        </w:rPr>
        <w:t>2</w:t>
      </w:r>
      <w:r w:rsidRPr="00166731">
        <w:t xml:space="preserve"> suggested that such adjunctive medication is not generally helpful in established schizophrenia for depressive features, as they usually represent </w:t>
      </w:r>
      <w:r w:rsidRPr="00166731">
        <w:lastRenderedPageBreak/>
        <w:t xml:space="preserve">demoralisation. However, antidepressants are widely used and if people with depression had been included this </w:t>
      </w:r>
      <w:r w:rsidR="00DA0852">
        <w:t>c</w:t>
      </w:r>
      <w:r w:rsidRPr="00166731">
        <w:t>ould have reduced the acceptability of the randomisation to placebo or antidepressants and potentially confuse</w:t>
      </w:r>
      <w:r w:rsidR="00EC5CE8">
        <w:t>d</w:t>
      </w:r>
      <w:r w:rsidRPr="00166731">
        <w:t xml:space="preserve"> the picture. </w:t>
      </w:r>
      <w:r w:rsidR="00DA0852">
        <w:t xml:space="preserve">Similar reasoning </w:t>
      </w:r>
      <w:r w:rsidRPr="00166731">
        <w:t>argued for using an antidepressant medication that did not have any anticholinergic activity. Such activity could ameliorate extrapyramidal symptoms and so lead to a spurious</w:t>
      </w:r>
      <w:r w:rsidR="00DA0852">
        <w:t>,</w:t>
      </w:r>
      <w:r w:rsidRPr="00166731">
        <w:t xml:space="preserve"> apparent</w:t>
      </w:r>
      <w:r w:rsidR="00DA0852">
        <w:t>ly beneficial</w:t>
      </w:r>
      <w:r w:rsidRPr="00166731">
        <w:t xml:space="preserve"> effect on negative symptoms. These considerations, along with other considerations given below, guided the selection of a selective serotonin reuptake inhibitor (SSRI) antidepressant for testing in this study.</w:t>
      </w:r>
    </w:p>
    <w:p w14:paraId="1FF4985E" w14:textId="77777777" w:rsidR="00334C4A" w:rsidRDefault="00334C4A" w:rsidP="00581A89">
      <w:pPr>
        <w:spacing w:line="360" w:lineRule="auto"/>
      </w:pPr>
      <w:r>
        <w:t xml:space="preserve">When adding one drug to another it is important to consider any potential for interactions that could lead to adverse consequences for the patient. Drug interactions can be either pharmacokinetic where one drug interferes with the way the body handles the other, usually by increasing or decreasing metabolism, or </w:t>
      </w:r>
      <w:proofErr w:type="spellStart"/>
      <w:r>
        <w:t>pharmacodynamic</w:t>
      </w:r>
      <w:proofErr w:type="spellEnd"/>
      <w:r>
        <w:t xml:space="preserve"> where one drug enhances or opposes the pharmacological action of the other.  When added to an antipsychotic, almost all antidepressant drugs can precipitate at least one of these types of interaction and patients may experience an increased side effect burden as a result.  </w:t>
      </w:r>
    </w:p>
    <w:p w14:paraId="05861928" w14:textId="01051BA7" w:rsidR="00334C4A" w:rsidRDefault="00334C4A" w:rsidP="00581A89">
      <w:pPr>
        <w:spacing w:line="360" w:lineRule="auto"/>
      </w:pPr>
      <w:r>
        <w:t>With respect to pharmacokinetic interactions</w:t>
      </w:r>
      <w:r w:rsidR="00985D48">
        <w:t>,</w:t>
      </w:r>
      <w:r>
        <w:t xml:space="preserve"> for example, </w:t>
      </w:r>
      <w:r w:rsidR="00DA0852">
        <w:t xml:space="preserve">the SSRI antidepressants </w:t>
      </w:r>
      <w:r>
        <w:t>fluoxetine and paroxetine are both potent inhibitors of the hepatic enzymes CYP2D6 and 3A4 which metabolise many antipsychotic drugs, most notably clozapine.  When such enzyme activity is inhibited, the capacity to metabolise clozapine is significantly reduced and this can result in the patient experiencing serious clozapine-related side effects such as seizures</w:t>
      </w:r>
      <w:r w:rsidR="00B55817">
        <w:t>.</w:t>
      </w:r>
      <w:r>
        <w:t xml:space="preserve"> </w:t>
      </w:r>
      <w:r w:rsidR="00B16E2F" w:rsidRPr="00B16E2F">
        <w:rPr>
          <w:vertAlign w:val="superscript"/>
        </w:rPr>
        <w:t>41</w:t>
      </w:r>
      <w:proofErr w:type="gramStart"/>
      <w:r w:rsidR="00B16E2F" w:rsidRPr="00B16E2F">
        <w:rPr>
          <w:vertAlign w:val="superscript"/>
        </w:rPr>
        <w:t>,6</w:t>
      </w:r>
      <w:r w:rsidR="00240C35">
        <w:rPr>
          <w:vertAlign w:val="superscript"/>
        </w:rPr>
        <w:t>3</w:t>
      </w:r>
      <w:r w:rsidR="00B16E2F" w:rsidRPr="00B16E2F">
        <w:rPr>
          <w:vertAlign w:val="superscript"/>
        </w:rPr>
        <w:t>,6</w:t>
      </w:r>
      <w:r w:rsidR="00240C35">
        <w:rPr>
          <w:vertAlign w:val="superscript"/>
        </w:rPr>
        <w:t>4</w:t>
      </w:r>
      <w:proofErr w:type="gramEnd"/>
      <w:r>
        <w:t xml:space="preserve">  </w:t>
      </w:r>
    </w:p>
    <w:p w14:paraId="047FC031" w14:textId="2A72FB83" w:rsidR="00334C4A" w:rsidRDefault="00334C4A" w:rsidP="00581A89">
      <w:pPr>
        <w:spacing w:line="360" w:lineRule="auto"/>
      </w:pPr>
      <w:r>
        <w:t xml:space="preserve">With respect to </w:t>
      </w:r>
      <w:proofErr w:type="spellStart"/>
      <w:r>
        <w:t>pharmacodynamic</w:t>
      </w:r>
      <w:proofErr w:type="spellEnd"/>
      <w:r>
        <w:t xml:space="preserve"> interactions, most antipsychotic drugs have variable affinity for H1, alpha-1-adrenergic and acetylcholine (Ach) receptors leading, respectively, to side effects such as sedation, postural hypotension and constipation</w:t>
      </w:r>
      <w:r w:rsidR="00E15AF8">
        <w:t>.</w:t>
      </w:r>
      <w:r w:rsidR="001D4398" w:rsidRPr="001D4398">
        <w:rPr>
          <w:vertAlign w:val="superscript"/>
        </w:rPr>
        <w:t>6</w:t>
      </w:r>
      <w:r w:rsidR="00240C35">
        <w:rPr>
          <w:vertAlign w:val="superscript"/>
        </w:rPr>
        <w:t>4</w:t>
      </w:r>
      <w:r w:rsidR="00E15AF8">
        <w:t xml:space="preserve"> </w:t>
      </w:r>
      <w:r>
        <w:t xml:space="preserve"> Tricyclic antidepressants also have affinity for these receptors and, for example, when combined with </w:t>
      </w:r>
      <w:proofErr w:type="spellStart"/>
      <w:r>
        <w:t>risperidone</w:t>
      </w:r>
      <w:proofErr w:type="spellEnd"/>
      <w:r>
        <w:t xml:space="preserve"> would be predicted to exacerbate postural hypotension, or when combined with olanzapine, sedation and constipation.  Unacceptable side effects are an important cause of non-adherence to prescribed med</w:t>
      </w:r>
      <w:r w:rsidR="00BE1754">
        <w:t>ication</w:t>
      </w:r>
      <w:r w:rsidR="00E15AF8">
        <w:t>.</w:t>
      </w:r>
      <w:r w:rsidR="00BE1754" w:rsidRPr="00BE1754">
        <w:rPr>
          <w:vertAlign w:val="superscript"/>
        </w:rPr>
        <w:t>6</w:t>
      </w:r>
      <w:r w:rsidR="00240C35">
        <w:rPr>
          <w:vertAlign w:val="superscript"/>
        </w:rPr>
        <w:t>5</w:t>
      </w:r>
    </w:p>
    <w:p w14:paraId="33FCD52B" w14:textId="1456C82C" w:rsidR="00334C4A" w:rsidRPr="001F0482" w:rsidRDefault="00334C4A" w:rsidP="00581A89">
      <w:pPr>
        <w:spacing w:line="360" w:lineRule="auto"/>
        <w:rPr>
          <w:color w:val="000000" w:themeColor="text1"/>
        </w:rPr>
      </w:pPr>
      <w:r>
        <w:t xml:space="preserve">Considering the choice of augmenting antidepressant, amongst </w:t>
      </w:r>
      <w:r w:rsidR="00E26EA9">
        <w:t xml:space="preserve">the </w:t>
      </w:r>
      <w:r>
        <w:t>SSRIs no individual agent has a convincingly stronger evidence base for treating negative symptoms</w:t>
      </w:r>
      <w:r w:rsidR="008904E3" w:rsidRPr="008904E3">
        <w:rPr>
          <w:vertAlign w:val="superscript"/>
        </w:rPr>
        <w:t>5</w:t>
      </w:r>
      <w:r w:rsidR="00240C35">
        <w:rPr>
          <w:vertAlign w:val="superscript"/>
        </w:rPr>
        <w:t>3</w:t>
      </w:r>
      <w:proofErr w:type="gramStart"/>
      <w:r w:rsidR="008904E3" w:rsidRPr="008904E3">
        <w:rPr>
          <w:vertAlign w:val="superscript"/>
        </w:rPr>
        <w:t>,5</w:t>
      </w:r>
      <w:r w:rsidR="00240C35">
        <w:rPr>
          <w:vertAlign w:val="superscript"/>
        </w:rPr>
        <w:t>7</w:t>
      </w:r>
      <w:proofErr w:type="gramEnd"/>
      <w:r>
        <w:t xml:space="preserve"> and therefore safety and pharmacokinetic considerations are key. As discussed above, some SSRIs are potent inhibitors of the hepatic cytochrome P450 (CYP) enzymes involved in the metabolism of certain antipsychotics, leading to variable increases in plasma antipsychotic drug concentrations. Of particular concern is that some patients with enduring negative symptoms are likely to be receiving clozapine; increases in clozapine plasma levels are associated with potentially serious side effects such as seizures and </w:t>
      </w:r>
      <w:r>
        <w:lastRenderedPageBreak/>
        <w:t xml:space="preserve">the </w:t>
      </w:r>
      <w:r w:rsidRPr="001F0482">
        <w:rPr>
          <w:color w:val="000000" w:themeColor="text1"/>
        </w:rPr>
        <w:t>serotonergic syndrome</w:t>
      </w:r>
      <w:r w:rsidR="00BE3854" w:rsidRPr="001F0482">
        <w:rPr>
          <w:color w:val="000000" w:themeColor="text1"/>
        </w:rPr>
        <w:t>.</w:t>
      </w:r>
      <w:r w:rsidR="00FE6C09" w:rsidRPr="001F0482">
        <w:rPr>
          <w:color w:val="000000" w:themeColor="text1"/>
          <w:vertAlign w:val="superscript"/>
        </w:rPr>
        <w:t>41</w:t>
      </w:r>
      <w:proofErr w:type="gramStart"/>
      <w:r w:rsidR="00FE6C09" w:rsidRPr="001F0482">
        <w:rPr>
          <w:color w:val="000000" w:themeColor="text1"/>
          <w:vertAlign w:val="superscript"/>
        </w:rPr>
        <w:t>,</w:t>
      </w:r>
      <w:r w:rsidR="008904E3" w:rsidRPr="001F0482">
        <w:rPr>
          <w:color w:val="000000" w:themeColor="text1"/>
          <w:vertAlign w:val="superscript"/>
        </w:rPr>
        <w:t>6</w:t>
      </w:r>
      <w:r w:rsidR="00240C35" w:rsidRPr="001F0482">
        <w:rPr>
          <w:color w:val="000000" w:themeColor="text1"/>
          <w:vertAlign w:val="superscript"/>
        </w:rPr>
        <w:t>3</w:t>
      </w:r>
      <w:proofErr w:type="gramEnd"/>
      <w:r w:rsidR="00BE3854" w:rsidRPr="001F0482">
        <w:rPr>
          <w:color w:val="000000" w:themeColor="text1"/>
        </w:rPr>
        <w:t xml:space="preserve"> </w:t>
      </w:r>
      <w:r w:rsidRPr="001F0482">
        <w:rPr>
          <w:color w:val="000000" w:themeColor="text1"/>
        </w:rPr>
        <w:t xml:space="preserve"> The risk of such a pharmacokinetic interaction is lowest with </w:t>
      </w:r>
      <w:r w:rsidR="00B36F12" w:rsidRPr="001F0482">
        <w:rPr>
          <w:color w:val="000000" w:themeColor="text1"/>
        </w:rPr>
        <w:t xml:space="preserve">the SSRI, </w:t>
      </w:r>
      <w:r w:rsidRPr="001F0482">
        <w:rPr>
          <w:color w:val="000000" w:themeColor="text1"/>
        </w:rPr>
        <w:t>citalopram</w:t>
      </w:r>
      <w:r w:rsidR="00B36F12" w:rsidRPr="001F0482">
        <w:rPr>
          <w:color w:val="000000" w:themeColor="text1"/>
        </w:rPr>
        <w:t xml:space="preserve">. At the time the ACTIONS study began, the only published evidence for citalopram </w:t>
      </w:r>
      <w:r w:rsidRPr="001F0482">
        <w:rPr>
          <w:color w:val="000000" w:themeColor="text1"/>
        </w:rPr>
        <w:t xml:space="preserve">as an adjuvant treatment in patients with established schizophrenia </w:t>
      </w:r>
      <w:r w:rsidR="00337D63" w:rsidRPr="001F0482">
        <w:rPr>
          <w:color w:val="000000" w:themeColor="text1"/>
        </w:rPr>
        <w:t>and persistent</w:t>
      </w:r>
      <w:r w:rsidRPr="001F0482">
        <w:rPr>
          <w:color w:val="000000" w:themeColor="text1"/>
        </w:rPr>
        <w:t xml:space="preserve"> negative symptoms</w:t>
      </w:r>
      <w:r w:rsidR="008904E3" w:rsidRPr="001F0482">
        <w:rPr>
          <w:color w:val="000000" w:themeColor="text1"/>
          <w:vertAlign w:val="superscript"/>
        </w:rPr>
        <w:t>38</w:t>
      </w:r>
      <w:r w:rsidRPr="001F0482">
        <w:rPr>
          <w:color w:val="000000" w:themeColor="text1"/>
        </w:rPr>
        <w:t xml:space="preserve"> </w:t>
      </w:r>
      <w:r w:rsidR="00B36F12" w:rsidRPr="001F0482">
        <w:rPr>
          <w:color w:val="000000" w:themeColor="text1"/>
        </w:rPr>
        <w:t xml:space="preserve">was positive, </w:t>
      </w:r>
      <w:r w:rsidRPr="001F0482">
        <w:rPr>
          <w:color w:val="000000" w:themeColor="text1"/>
        </w:rPr>
        <w:t>being associated with a significant advantage over placebo on 'subjective well-being'.</w:t>
      </w:r>
    </w:p>
    <w:p w14:paraId="058AA366" w14:textId="5995A362" w:rsidR="00C860DF" w:rsidRDefault="00334C4A" w:rsidP="00581A89">
      <w:pPr>
        <w:spacing w:line="360" w:lineRule="auto"/>
      </w:pPr>
      <w:r>
        <w:t xml:space="preserve">As the patients recruited to our study could be receiving any antipsychotic drug, it </w:t>
      </w:r>
      <w:r w:rsidR="00887543">
        <w:t>was</w:t>
      </w:r>
      <w:r>
        <w:t xml:space="preserve"> important to select an augmenting antidepressant that </w:t>
      </w:r>
      <w:r w:rsidR="00887543">
        <w:t>was</w:t>
      </w:r>
      <w:r>
        <w:t xml:space="preserve"> both well tolerated and ha</w:t>
      </w:r>
      <w:r w:rsidR="00887543">
        <w:t>d</w:t>
      </w:r>
      <w:r>
        <w:t xml:space="preserve"> minimal potential to interact with any antipsychotic in any way. Citalopram best fit these criteria, being generally well tolerated and having little effect on hepatic metabolizing enzymes, </w:t>
      </w:r>
      <w:r w:rsidR="005F0494">
        <w:t xml:space="preserve">and a relatively low affinity for </w:t>
      </w:r>
      <w:r>
        <w:t xml:space="preserve">alpha-1-adrenergic </w:t>
      </w:r>
      <w:r w:rsidR="005F0494">
        <w:t>and muscarinic</w:t>
      </w:r>
      <w:r>
        <w:t xml:space="preserve"> receptors</w:t>
      </w:r>
      <w:r w:rsidR="00BE3854">
        <w:t>.</w:t>
      </w:r>
      <w:r w:rsidR="00E52951" w:rsidRPr="00E52951">
        <w:rPr>
          <w:vertAlign w:val="superscript"/>
        </w:rPr>
        <w:t>6</w:t>
      </w:r>
      <w:r w:rsidR="00285D74">
        <w:rPr>
          <w:vertAlign w:val="superscript"/>
        </w:rPr>
        <w:t>4</w:t>
      </w:r>
      <w:r>
        <w:t xml:space="preserve">  </w:t>
      </w:r>
    </w:p>
    <w:p w14:paraId="32AB2C30" w14:textId="77777777" w:rsidR="000013D6" w:rsidRPr="0094650F" w:rsidRDefault="000013D6" w:rsidP="008A10F7">
      <w:pPr>
        <w:pStyle w:val="HeadingsmallVCL"/>
      </w:pPr>
      <w:bookmarkStart w:id="39" w:name="_Toc435094200"/>
      <w:r w:rsidRPr="0094650F">
        <w:t>Study aims</w:t>
      </w:r>
      <w:bookmarkEnd w:id="39"/>
    </w:p>
    <w:p w14:paraId="6BCB06C0" w14:textId="3651C4F3" w:rsidR="00334C4A" w:rsidRDefault="00902EE2" w:rsidP="00581A89">
      <w:pPr>
        <w:spacing w:line="360" w:lineRule="auto"/>
      </w:pPr>
      <w:r w:rsidRPr="00902EE2">
        <w:t xml:space="preserve">The main objectives were, first, to test the benefits of citalopram, an SSRI antidepressant, for people with schizophrenia and negative symptoms in terms of improved quality of life and negative symptoms as well as recording the relative risks and costs of this augmentation of antipsychotic medication. </w:t>
      </w:r>
      <w:r w:rsidR="000013D6">
        <w:t>Secondly, the study was designed to extend the current evidence that indicates that SSRI augmentation in the treatment of schizophrenia acts directly on negative symptoms, has only limited efficacy in treating depressive symptoms, and does not have a detrimental effect on positive symptoms or extrapyramidal side effects.</w:t>
      </w:r>
    </w:p>
    <w:p w14:paraId="51ED770E" w14:textId="2A227402" w:rsidR="00BD5DE0" w:rsidRDefault="00BD5DE0">
      <w:pPr>
        <w:rPr>
          <w:b/>
        </w:rPr>
      </w:pPr>
      <w:r>
        <w:rPr>
          <w:b/>
        </w:rPr>
        <w:br w:type="page"/>
      </w:r>
    </w:p>
    <w:p w14:paraId="06C939DC" w14:textId="70BD6B2F" w:rsidR="00BF2D7E" w:rsidRPr="00BD5DE0" w:rsidRDefault="00BD5DE0" w:rsidP="00BD5DE0">
      <w:pPr>
        <w:pStyle w:val="NoSpacing"/>
        <w:spacing w:line="360" w:lineRule="auto"/>
        <w:jc w:val="center"/>
        <w:rPr>
          <w:b/>
          <w:sz w:val="24"/>
          <w:szCs w:val="24"/>
        </w:rPr>
      </w:pPr>
      <w:r w:rsidRPr="00BD5DE0">
        <w:rPr>
          <w:b/>
          <w:sz w:val="24"/>
          <w:szCs w:val="24"/>
        </w:rPr>
        <w:lastRenderedPageBreak/>
        <w:t>CHAPTER 2.</w:t>
      </w:r>
    </w:p>
    <w:p w14:paraId="66CEE15E" w14:textId="77777777" w:rsidR="002D7144" w:rsidRDefault="0094650F" w:rsidP="008A10F7">
      <w:pPr>
        <w:pStyle w:val="headingVCL"/>
      </w:pPr>
      <w:bookmarkStart w:id="40" w:name="_Toc435094201"/>
      <w:r w:rsidRPr="00887543">
        <w:t>METHODS</w:t>
      </w:r>
      <w:bookmarkEnd w:id="40"/>
    </w:p>
    <w:p w14:paraId="29A8C976" w14:textId="77777777" w:rsidR="00EC400D" w:rsidRDefault="00EC400D" w:rsidP="00581A89">
      <w:pPr>
        <w:pStyle w:val="NoSpacing"/>
        <w:spacing w:line="360" w:lineRule="auto"/>
        <w:rPr>
          <w:b/>
        </w:rPr>
      </w:pPr>
    </w:p>
    <w:p w14:paraId="4B458670" w14:textId="77777777" w:rsidR="00C737D7" w:rsidRPr="0094650F" w:rsidRDefault="00C737D7" w:rsidP="008A10F7">
      <w:pPr>
        <w:pStyle w:val="HeadingsmallVCL"/>
      </w:pPr>
      <w:bookmarkStart w:id="41" w:name="_Toc435094202"/>
      <w:r w:rsidRPr="0094650F">
        <w:t>Trial design</w:t>
      </w:r>
      <w:bookmarkEnd w:id="41"/>
    </w:p>
    <w:p w14:paraId="454356F8" w14:textId="3157159B" w:rsidR="00C737D7" w:rsidRDefault="00C737D7" w:rsidP="00581A89">
      <w:pPr>
        <w:pStyle w:val="NoSpacing"/>
        <w:spacing w:line="360" w:lineRule="auto"/>
      </w:pPr>
      <w:r>
        <w:t>The study was a multi-centre, double-blind, individually randomised, placebo-controlled, parallel arm RCT with a one-year follow-up. Following the baseline assessment, follow-up assessments occurred after 12, 36 and 48 weeks.</w:t>
      </w:r>
      <w:r w:rsidR="000C269A" w:rsidRPr="000C269A">
        <w:t xml:space="preserve"> The first participant was recruited in September 2011 and recruitment finished at the end of September 2013.</w:t>
      </w:r>
    </w:p>
    <w:p w14:paraId="67167613" w14:textId="77777777" w:rsidR="004109C8" w:rsidRDefault="004109C8" w:rsidP="008A10F7">
      <w:pPr>
        <w:pStyle w:val="HeadingsmallVCL"/>
      </w:pPr>
    </w:p>
    <w:p w14:paraId="2D830478" w14:textId="77777777" w:rsidR="00E91FBF" w:rsidRPr="00E91FBF" w:rsidRDefault="00E91FBF" w:rsidP="008A10F7">
      <w:pPr>
        <w:pStyle w:val="HeadingsmallVCL"/>
      </w:pPr>
      <w:bookmarkStart w:id="42" w:name="_Toc435094203"/>
      <w:r w:rsidRPr="00E91FBF">
        <w:t>Sample size</w:t>
      </w:r>
      <w:bookmarkEnd w:id="42"/>
    </w:p>
    <w:p w14:paraId="164F37AD" w14:textId="3C9627F1" w:rsidR="00E91FBF" w:rsidRDefault="00E91FBF" w:rsidP="00581A89">
      <w:pPr>
        <w:spacing w:line="360" w:lineRule="auto"/>
      </w:pPr>
      <w:r w:rsidRPr="00E91FBF">
        <w:t>Calculation of</w:t>
      </w:r>
      <w:r w:rsidR="00D52537">
        <w:t xml:space="preserve"> the target</w:t>
      </w:r>
      <w:r w:rsidRPr="00E91FBF">
        <w:t xml:space="preserve"> sample size used the pragmatic, HTA-funded CUtLASS1 trial of first versus second generation antipsychotics treatment for broadly-defined</w:t>
      </w:r>
      <w:r w:rsidR="00EC400D">
        <w:t>,</w:t>
      </w:r>
      <w:r w:rsidRPr="00E91FBF">
        <w:t xml:space="preserve"> tr</w:t>
      </w:r>
      <w:r w:rsidR="00E52951">
        <w:t>eatment-resistant schizophrenia</w:t>
      </w:r>
      <w:r w:rsidR="00E52951" w:rsidRPr="00041C54">
        <w:rPr>
          <w:vertAlign w:val="superscript"/>
        </w:rPr>
        <w:t>21</w:t>
      </w:r>
      <w:proofErr w:type="gramStart"/>
      <w:r w:rsidR="00285D74">
        <w:rPr>
          <w:vertAlign w:val="superscript"/>
        </w:rPr>
        <w:t>,66</w:t>
      </w:r>
      <w:proofErr w:type="gramEnd"/>
      <w:r w:rsidRPr="00E91FBF">
        <w:t xml:space="preserve"> as a precedent. In </w:t>
      </w:r>
      <w:proofErr w:type="spellStart"/>
      <w:r w:rsidRPr="00E91FBF">
        <w:t>CUtLASS</w:t>
      </w:r>
      <w:proofErr w:type="spellEnd"/>
      <w:r w:rsidRPr="00E91FBF">
        <w:t xml:space="preserve"> 1, the within-group standard deviation (SD) for the </w:t>
      </w:r>
      <w:r w:rsidR="006B44F5" w:rsidRPr="006B44F5">
        <w:t>Heinrich’s Quality of Life Scale</w:t>
      </w:r>
      <w:r w:rsidR="0025783B" w:rsidRPr="0025783B">
        <w:rPr>
          <w:vertAlign w:val="superscript"/>
        </w:rPr>
        <w:t>6</w:t>
      </w:r>
      <w:r w:rsidR="00285D74">
        <w:rPr>
          <w:vertAlign w:val="superscript"/>
        </w:rPr>
        <w:t>7</w:t>
      </w:r>
      <w:proofErr w:type="gramStart"/>
      <w:r w:rsidR="00F71024">
        <w:rPr>
          <w:vertAlign w:val="superscript"/>
        </w:rPr>
        <w:t>,6</w:t>
      </w:r>
      <w:r w:rsidR="00285D74">
        <w:rPr>
          <w:vertAlign w:val="superscript"/>
        </w:rPr>
        <w:t>8</w:t>
      </w:r>
      <w:proofErr w:type="gramEnd"/>
      <w:r w:rsidR="006B44F5" w:rsidRPr="006B44F5">
        <w:t xml:space="preserve"> (</w:t>
      </w:r>
      <w:r w:rsidR="006B44F5">
        <w:t xml:space="preserve">QLS) </w:t>
      </w:r>
      <w:r w:rsidRPr="00E91FBF">
        <w:t xml:space="preserve">change score at 12 months was 13. There is often difficulty in defining a clinically significant difference in scores. There is some justification for considering a difference of over 4.5 points or 0.35 </w:t>
      </w:r>
      <w:r w:rsidRPr="005E46CB">
        <w:t>SDs as an important change</w:t>
      </w:r>
      <w:proofErr w:type="gramStart"/>
      <w:r w:rsidR="00454B05">
        <w:t>,</w:t>
      </w:r>
      <w:r w:rsidR="00F71024">
        <w:rPr>
          <w:vertAlign w:val="superscript"/>
        </w:rPr>
        <w:t>6</w:t>
      </w:r>
      <w:r w:rsidR="00285D74">
        <w:rPr>
          <w:vertAlign w:val="superscript"/>
        </w:rPr>
        <w:t>9</w:t>
      </w:r>
      <w:r w:rsidR="00924007" w:rsidRPr="00CF11F6">
        <w:rPr>
          <w:vertAlign w:val="superscript"/>
        </w:rPr>
        <w:t>,</w:t>
      </w:r>
      <w:r w:rsidR="00285D74">
        <w:rPr>
          <w:vertAlign w:val="superscript"/>
        </w:rPr>
        <w:t>70</w:t>
      </w:r>
      <w:proofErr w:type="gramEnd"/>
      <w:r w:rsidRPr="005E46CB">
        <w:t xml:space="preserve"> which is slightly less than the </w:t>
      </w:r>
      <w:proofErr w:type="spellStart"/>
      <w:r w:rsidRPr="005E46CB">
        <w:t>CUtLASS</w:t>
      </w:r>
      <w:proofErr w:type="spellEnd"/>
      <w:r w:rsidRPr="005E46CB">
        <w:t xml:space="preserve"> 1 assumption of a 5-point </w:t>
      </w:r>
      <w:r w:rsidR="00095B29" w:rsidRPr="005E46CB">
        <w:t xml:space="preserve">increase </w:t>
      </w:r>
      <w:r w:rsidR="00A43C0E" w:rsidRPr="005E46CB">
        <w:t>being the criterion for a clinically</w:t>
      </w:r>
      <w:r w:rsidR="00095B29" w:rsidRPr="005E46CB">
        <w:t>-</w:t>
      </w:r>
      <w:r w:rsidR="00A43C0E" w:rsidRPr="005E46CB">
        <w:t>important improvement</w:t>
      </w:r>
      <w:r w:rsidRPr="005E46CB">
        <w:t>. In order to detect a difference of 0.35 SDs with 85% power at 5% significance (two-sided), we require</w:t>
      </w:r>
      <w:r w:rsidR="00FC54A4" w:rsidRPr="005E46CB">
        <w:t>d</w:t>
      </w:r>
      <w:r w:rsidRPr="005E46CB">
        <w:t xml:space="preserve"> data on 148</w:t>
      </w:r>
      <w:r w:rsidRPr="00E91FBF">
        <w:t xml:space="preserve"> individuals in each group. In </w:t>
      </w:r>
      <w:proofErr w:type="spellStart"/>
      <w:r w:rsidRPr="00E91FBF">
        <w:t>CUtLASS</w:t>
      </w:r>
      <w:proofErr w:type="spellEnd"/>
      <w:r w:rsidRPr="00E91FBF">
        <w:t xml:space="preserve"> 1 there was 83% follow-up at 3 and 12 months. Assuming the same attrition as </w:t>
      </w:r>
      <w:proofErr w:type="spellStart"/>
      <w:r w:rsidRPr="00E91FBF">
        <w:t>CUtLASS</w:t>
      </w:r>
      <w:proofErr w:type="spellEnd"/>
      <w:r w:rsidRPr="00E91FBF">
        <w:t xml:space="preserve"> 1, we in</w:t>
      </w:r>
      <w:r w:rsidR="00FC54A4">
        <w:t>tended to recruit 358 individuals</w:t>
      </w:r>
      <w:r w:rsidRPr="00E91FBF">
        <w:t xml:space="preserve">. The same calculations would also apply to scores on the PANSS, our other primary outcome. In CUtLASS1, the SD for PANSS negative subscale was 6, so 0.35 SDs would correspond to about 2 points. </w:t>
      </w:r>
    </w:p>
    <w:p w14:paraId="7817B7A5" w14:textId="77777777" w:rsidR="00B44E0C" w:rsidRPr="0094650F" w:rsidRDefault="00B44E0C" w:rsidP="008A10F7">
      <w:pPr>
        <w:pStyle w:val="HeadingsmallVCL"/>
      </w:pPr>
      <w:bookmarkStart w:id="43" w:name="_Toc435094204"/>
      <w:r w:rsidRPr="0094650F">
        <w:t>Primary outcomes</w:t>
      </w:r>
      <w:bookmarkEnd w:id="43"/>
    </w:p>
    <w:p w14:paraId="40ED1FF0" w14:textId="6AC6DD77" w:rsidR="00E43A49" w:rsidRDefault="00B44E0C" w:rsidP="00134A87">
      <w:pPr>
        <w:spacing w:line="360" w:lineRule="auto"/>
      </w:pPr>
      <w:r>
        <w:t xml:space="preserve">The </w:t>
      </w:r>
      <w:r w:rsidR="00C737D7">
        <w:t>primary outcome</w:t>
      </w:r>
      <w:r>
        <w:t xml:space="preserve"> was</w:t>
      </w:r>
      <w:r w:rsidR="00C737D7">
        <w:t xml:space="preserve"> quality-of-life measured at 12 weeks and 48 weeks, assessed using an observer-rated scale, the </w:t>
      </w:r>
      <w:r w:rsidR="00095B29">
        <w:t>QLS</w:t>
      </w:r>
      <w:r w:rsidR="00454B05">
        <w:t>,</w:t>
      </w:r>
      <w:r w:rsidR="00414FAF" w:rsidRPr="00414FAF">
        <w:rPr>
          <w:vertAlign w:val="superscript"/>
        </w:rPr>
        <w:t>6</w:t>
      </w:r>
      <w:r w:rsidR="00285D74">
        <w:rPr>
          <w:vertAlign w:val="superscript"/>
        </w:rPr>
        <w:t>7</w:t>
      </w:r>
      <w:r w:rsidR="00C737D7">
        <w:t xml:space="preserve"> and negative symptoms</w:t>
      </w:r>
      <w:r w:rsidR="00B254A7">
        <w:t xml:space="preserve"> at 12 weeks</w:t>
      </w:r>
      <w:r w:rsidR="00C737D7">
        <w:t xml:space="preserve">, measured on the negative symptoms subscale of the </w:t>
      </w:r>
      <w:r>
        <w:t>Positive and Negative Syndrome Scale</w:t>
      </w:r>
      <w:r w:rsidR="003D04AA" w:rsidRPr="003D04AA">
        <w:rPr>
          <w:vertAlign w:val="superscript"/>
        </w:rPr>
        <w:t>7</w:t>
      </w:r>
      <w:r w:rsidR="00285D74">
        <w:rPr>
          <w:vertAlign w:val="superscript"/>
        </w:rPr>
        <w:t>1</w:t>
      </w:r>
      <w:r>
        <w:t xml:space="preserve"> (</w:t>
      </w:r>
      <w:r w:rsidR="00C737D7">
        <w:t>PANSS</w:t>
      </w:r>
      <w:r>
        <w:t>)</w:t>
      </w:r>
      <w:r w:rsidR="00C737D7">
        <w:t xml:space="preserve">. </w:t>
      </w:r>
      <w:r w:rsidR="00421E1E">
        <w:t>We also used t</w:t>
      </w:r>
      <w:r w:rsidR="0038171D">
        <w:t xml:space="preserve">he </w:t>
      </w:r>
      <w:r w:rsidR="00511D50">
        <w:t xml:space="preserve">PANSS </w:t>
      </w:r>
      <w:r w:rsidR="0038171D">
        <w:t>negative symptom subscale</w:t>
      </w:r>
      <w:r w:rsidR="00511D50">
        <w:t xml:space="preserve"> </w:t>
      </w:r>
      <w:r w:rsidR="002B7A5A">
        <w:t xml:space="preserve">revised by </w:t>
      </w:r>
      <w:proofErr w:type="spellStart"/>
      <w:r w:rsidR="002B7A5A">
        <w:t>Marder</w:t>
      </w:r>
      <w:proofErr w:type="spellEnd"/>
      <w:r w:rsidR="002B7A5A">
        <w:t xml:space="preserve"> et al</w:t>
      </w:r>
      <w:proofErr w:type="gramStart"/>
      <w:r w:rsidR="00454B05">
        <w:t>,</w:t>
      </w:r>
      <w:r w:rsidR="002B7A5A" w:rsidRPr="002B7A5A">
        <w:rPr>
          <w:vertAlign w:val="superscript"/>
        </w:rPr>
        <w:t>7</w:t>
      </w:r>
      <w:r w:rsidR="00926BD0">
        <w:rPr>
          <w:vertAlign w:val="superscript"/>
        </w:rPr>
        <w:t>2</w:t>
      </w:r>
      <w:proofErr w:type="gramEnd"/>
      <w:r w:rsidR="00511D50">
        <w:t xml:space="preserve"> </w:t>
      </w:r>
      <w:r w:rsidR="00421E1E">
        <w:t>which consists of the</w:t>
      </w:r>
      <w:r w:rsidR="00511D50">
        <w:t xml:space="preserve"> following PANSS items: </w:t>
      </w:r>
      <w:r w:rsidR="0038171D">
        <w:t>Blunt</w:t>
      </w:r>
      <w:r w:rsidR="00FB72F9">
        <w:t>ed</w:t>
      </w:r>
      <w:r w:rsidR="0038171D">
        <w:t xml:space="preserve"> affect, Emotional withdrawal, Poor rapport, Passive/apathetic social withdrawal, Motor retardation, Active social avoidance, </w:t>
      </w:r>
      <w:r w:rsidR="0038171D" w:rsidRPr="00421E1E">
        <w:t>and Lack of spontaneity/flow of conversation</w:t>
      </w:r>
      <w:r w:rsidR="00511D50" w:rsidRPr="00421E1E">
        <w:t xml:space="preserve">. </w:t>
      </w:r>
      <w:r w:rsidR="00421E1E" w:rsidRPr="00421E1E">
        <w:t xml:space="preserve">Further, we </w:t>
      </w:r>
      <w:r w:rsidR="002877FE">
        <w:t xml:space="preserve">derived assessments for </w:t>
      </w:r>
      <w:r w:rsidR="002B7A5A">
        <w:t xml:space="preserve">the </w:t>
      </w:r>
      <w:r w:rsidR="002877FE">
        <w:t>two</w:t>
      </w:r>
      <w:r w:rsidR="0038171D" w:rsidRPr="00421E1E">
        <w:t xml:space="preserve"> distinct </w:t>
      </w:r>
      <w:r w:rsidR="002E1338" w:rsidRPr="002E1338">
        <w:t xml:space="preserve">domains of </w:t>
      </w:r>
      <w:r w:rsidR="002E1338">
        <w:t xml:space="preserve">negative symptom </w:t>
      </w:r>
      <w:r w:rsidR="002E1338" w:rsidRPr="002E1338">
        <w:t>psychopathology</w:t>
      </w:r>
      <w:r w:rsidR="00454B05">
        <w:t>,</w:t>
      </w:r>
      <w:r w:rsidR="002B7A5A" w:rsidRPr="00231E12">
        <w:rPr>
          <w:vertAlign w:val="superscript"/>
        </w:rPr>
        <w:t>15,7</w:t>
      </w:r>
      <w:r w:rsidR="00926BD0">
        <w:rPr>
          <w:vertAlign w:val="superscript"/>
        </w:rPr>
        <w:t>3</w:t>
      </w:r>
      <w:r w:rsidR="00231E12" w:rsidRPr="00231E12">
        <w:rPr>
          <w:vertAlign w:val="superscript"/>
        </w:rPr>
        <w:t>,7</w:t>
      </w:r>
      <w:r w:rsidR="00926BD0">
        <w:rPr>
          <w:vertAlign w:val="superscript"/>
        </w:rPr>
        <w:t>4</w:t>
      </w:r>
      <w:r w:rsidR="00231E12">
        <w:t xml:space="preserve"> </w:t>
      </w:r>
      <w:r w:rsidR="00E43A49">
        <w:t>‘expressive deficits’ and ‘</w:t>
      </w:r>
      <w:proofErr w:type="spellStart"/>
      <w:r w:rsidR="00E43A49">
        <w:t>avolition</w:t>
      </w:r>
      <w:proofErr w:type="spellEnd"/>
      <w:r w:rsidR="00E43A49">
        <w:t xml:space="preserve"> for daily life and social activities’</w:t>
      </w:r>
      <w:r w:rsidR="002877FE">
        <w:t>, as separable components of the negative syndrome</w:t>
      </w:r>
      <w:r w:rsidR="00E714C1">
        <w:t xml:space="preserve"> that</w:t>
      </w:r>
      <w:r w:rsidR="00E43A49">
        <w:t xml:space="preserve"> </w:t>
      </w:r>
      <w:r w:rsidR="00E43A49" w:rsidRPr="00E43A49">
        <w:t>might have a differential response to treatment interventions</w:t>
      </w:r>
      <w:r w:rsidR="00117FE7">
        <w:t>.</w:t>
      </w:r>
      <w:r w:rsidR="00FF32D6" w:rsidRPr="00FF32D6">
        <w:rPr>
          <w:vertAlign w:val="superscript"/>
        </w:rPr>
        <w:t>7</w:t>
      </w:r>
      <w:r w:rsidR="00926BD0">
        <w:rPr>
          <w:vertAlign w:val="superscript"/>
        </w:rPr>
        <w:t>5</w:t>
      </w:r>
      <w:r w:rsidR="002877FE">
        <w:t xml:space="preserve"> Two subscales were generated: an expressive deficits subscale (</w:t>
      </w:r>
      <w:r w:rsidR="00421E1E" w:rsidRPr="00421E1E">
        <w:t xml:space="preserve">comprising 3 PANSS items: Lack of </w:t>
      </w:r>
      <w:r w:rsidR="00421E1E" w:rsidRPr="00421E1E">
        <w:lastRenderedPageBreak/>
        <w:t>spontaneity and flow of conversation, Poor rapport and Blunt</w:t>
      </w:r>
      <w:r w:rsidR="00FB72F9">
        <w:t>ed</w:t>
      </w:r>
      <w:r w:rsidR="00421E1E" w:rsidRPr="00421E1E">
        <w:t xml:space="preserve"> affect</w:t>
      </w:r>
      <w:r w:rsidR="0038171D" w:rsidRPr="0038171D">
        <w:t xml:space="preserve">) and </w:t>
      </w:r>
      <w:r w:rsidR="002877FE">
        <w:t xml:space="preserve">an </w:t>
      </w:r>
      <w:proofErr w:type="spellStart"/>
      <w:r w:rsidR="0038171D" w:rsidRPr="0038171D">
        <w:t>avolition</w:t>
      </w:r>
      <w:proofErr w:type="spellEnd"/>
      <w:r w:rsidR="0038171D" w:rsidRPr="0038171D">
        <w:t xml:space="preserve"> </w:t>
      </w:r>
      <w:r w:rsidR="00421E1E">
        <w:t xml:space="preserve">subscale </w:t>
      </w:r>
      <w:r w:rsidR="0038171D" w:rsidRPr="0038171D">
        <w:t>(</w:t>
      </w:r>
      <w:r w:rsidR="00421E1E">
        <w:t>comprising 3 PANSS items: Disturbance of volition, Emotional withdrawal and Passive/apathetic emotional withdrawal</w:t>
      </w:r>
      <w:r w:rsidR="0038171D" w:rsidRPr="0038171D">
        <w:t>)</w:t>
      </w:r>
      <w:r w:rsidR="00E43A49">
        <w:t xml:space="preserve">. </w:t>
      </w:r>
      <w:r w:rsidR="0039076A">
        <w:t xml:space="preserve">These </w:t>
      </w:r>
      <w:r w:rsidR="00134A87">
        <w:t xml:space="preserve">subscales are comprised of items also included in the two respective </w:t>
      </w:r>
      <w:r w:rsidR="0039076A">
        <w:t>subdomains</w:t>
      </w:r>
      <w:r w:rsidR="0039076A" w:rsidRPr="0039076A">
        <w:t xml:space="preserve"> of negative symptoms</w:t>
      </w:r>
      <w:r w:rsidR="00134A87">
        <w:t xml:space="preserve"> (‘</w:t>
      </w:r>
      <w:r w:rsidR="00134A87" w:rsidRPr="00134A87">
        <w:t>expressive deficits</w:t>
      </w:r>
      <w:r w:rsidR="00134A87">
        <w:t xml:space="preserve">’ and </w:t>
      </w:r>
      <w:r w:rsidR="003E1C50">
        <w:t>‘</w:t>
      </w:r>
      <w:r w:rsidR="00134A87" w:rsidRPr="00134A87">
        <w:t xml:space="preserve">social </w:t>
      </w:r>
      <w:proofErr w:type="spellStart"/>
      <w:r w:rsidR="00134A87" w:rsidRPr="00134A87">
        <w:t>amotivation</w:t>
      </w:r>
      <w:proofErr w:type="spellEnd"/>
      <w:r w:rsidR="00134A87">
        <w:t xml:space="preserve">’) </w:t>
      </w:r>
      <w:r w:rsidR="0039076A">
        <w:t xml:space="preserve">yielded by </w:t>
      </w:r>
      <w:r w:rsidR="00134A87">
        <w:t xml:space="preserve">an </w:t>
      </w:r>
      <w:r w:rsidR="0039076A">
        <w:t>e</w:t>
      </w:r>
      <w:r w:rsidR="0039076A" w:rsidRPr="0039076A">
        <w:t xml:space="preserve">xploratory factor analysis </w:t>
      </w:r>
      <w:r w:rsidR="0039076A">
        <w:t xml:space="preserve">of PANSS items by </w:t>
      </w:r>
      <w:proofErr w:type="spellStart"/>
      <w:r w:rsidR="0039076A" w:rsidRPr="0039076A">
        <w:t>Liemburg</w:t>
      </w:r>
      <w:proofErr w:type="spellEnd"/>
      <w:r w:rsidR="0039076A">
        <w:t xml:space="preserve"> </w:t>
      </w:r>
      <w:proofErr w:type="gramStart"/>
      <w:r w:rsidR="0039076A">
        <w:t>et</w:t>
      </w:r>
      <w:proofErr w:type="gramEnd"/>
      <w:r w:rsidR="0039076A">
        <w:t xml:space="preserve"> al</w:t>
      </w:r>
      <w:r w:rsidR="00540D8E">
        <w:t>.</w:t>
      </w:r>
      <w:r w:rsidR="005D1ECC" w:rsidRPr="005D1ECC">
        <w:rPr>
          <w:vertAlign w:val="superscript"/>
        </w:rPr>
        <w:t>7</w:t>
      </w:r>
      <w:r w:rsidR="00926BD0">
        <w:rPr>
          <w:vertAlign w:val="superscript"/>
        </w:rPr>
        <w:t>6</w:t>
      </w:r>
      <w:r w:rsidR="00134A87" w:rsidRPr="00134A87">
        <w:t xml:space="preserve"> </w:t>
      </w:r>
    </w:p>
    <w:p w14:paraId="63EF22B6" w14:textId="77777777" w:rsidR="00C737D7" w:rsidRPr="0094650F" w:rsidRDefault="00483666" w:rsidP="008A10F7">
      <w:pPr>
        <w:pStyle w:val="HeadingsmallVCL"/>
      </w:pPr>
      <w:bookmarkStart w:id="44" w:name="_Toc435094205"/>
      <w:r>
        <w:t>S</w:t>
      </w:r>
      <w:r w:rsidR="00C737D7" w:rsidRPr="0094650F">
        <w:t>econdary outcomes</w:t>
      </w:r>
      <w:bookmarkEnd w:id="44"/>
    </w:p>
    <w:p w14:paraId="681388DD" w14:textId="3CB1239A" w:rsidR="00C737D7" w:rsidRDefault="00C737D7" w:rsidP="00581A89">
      <w:pPr>
        <w:spacing w:line="360" w:lineRule="auto"/>
      </w:pPr>
      <w:r>
        <w:t>Mental state</w:t>
      </w:r>
      <w:r w:rsidR="00B44E0C">
        <w:t xml:space="preserve"> s</w:t>
      </w:r>
      <w:r>
        <w:t>ymptoms w</w:t>
      </w:r>
      <w:r w:rsidR="00B44E0C">
        <w:t>ere</w:t>
      </w:r>
      <w:r>
        <w:t xml:space="preserve"> assessed using the PANSS total and positive symptoms subscale</w:t>
      </w:r>
      <w:r w:rsidR="00540D8E">
        <w:t>.</w:t>
      </w:r>
      <w:r w:rsidR="00465FE2" w:rsidRPr="00465FE2">
        <w:rPr>
          <w:vertAlign w:val="superscript"/>
        </w:rPr>
        <w:t>7</w:t>
      </w:r>
      <w:r w:rsidR="00926BD0">
        <w:rPr>
          <w:vertAlign w:val="superscript"/>
        </w:rPr>
        <w:t>1</w:t>
      </w:r>
      <w:r w:rsidR="00B44E0C">
        <w:t xml:space="preserve"> </w:t>
      </w:r>
      <w:r>
        <w:t>Depression w</w:t>
      </w:r>
      <w:r w:rsidR="00B44E0C">
        <w:t>as</w:t>
      </w:r>
      <w:r>
        <w:t xml:space="preserve"> assessed using the Calgary Depression Rating Scale for Schizophrenia</w:t>
      </w:r>
      <w:r w:rsidR="00B560B5" w:rsidRPr="00B560B5">
        <w:rPr>
          <w:vertAlign w:val="superscript"/>
        </w:rPr>
        <w:t>7</w:t>
      </w:r>
      <w:r w:rsidR="00926BD0">
        <w:rPr>
          <w:vertAlign w:val="superscript"/>
        </w:rPr>
        <w:t>7</w:t>
      </w:r>
      <w:r>
        <w:t xml:space="preserve"> (CDSS).</w:t>
      </w:r>
      <w:r w:rsidR="00B44E0C">
        <w:t xml:space="preserve"> S</w:t>
      </w:r>
      <w:r>
        <w:t>ocial function</w:t>
      </w:r>
      <w:r w:rsidR="00B44E0C">
        <w:t xml:space="preserve"> was assessed by the </w:t>
      </w:r>
      <w:r>
        <w:t>Birchwood Social Function Scale</w:t>
      </w:r>
      <w:r w:rsidR="00AE6BA6" w:rsidRPr="00AE6BA6">
        <w:rPr>
          <w:vertAlign w:val="superscript"/>
        </w:rPr>
        <w:t>7</w:t>
      </w:r>
      <w:r w:rsidR="00926BD0">
        <w:rPr>
          <w:vertAlign w:val="superscript"/>
        </w:rPr>
        <w:t>8</w:t>
      </w:r>
      <w:r w:rsidR="00AE6BA6">
        <w:t xml:space="preserve"> (SFS</w:t>
      </w:r>
      <w:r>
        <w:t>)</w:t>
      </w:r>
      <w:r w:rsidR="00B44E0C">
        <w:t xml:space="preserve"> and t</w:t>
      </w:r>
      <w:r>
        <w:t xml:space="preserve">he level of engagement with clinical services </w:t>
      </w:r>
      <w:r w:rsidR="00B44E0C">
        <w:t xml:space="preserve">by </w:t>
      </w:r>
      <w:r>
        <w:t>the Service Engagement Scale</w:t>
      </w:r>
      <w:r w:rsidR="00A82C1B" w:rsidRPr="00A82C1B">
        <w:rPr>
          <w:vertAlign w:val="superscript"/>
        </w:rPr>
        <w:t>7</w:t>
      </w:r>
      <w:r w:rsidR="00926BD0">
        <w:rPr>
          <w:vertAlign w:val="superscript"/>
        </w:rPr>
        <w:t>9</w:t>
      </w:r>
      <w:r w:rsidR="00A82C1B">
        <w:t xml:space="preserve"> (SES</w:t>
      </w:r>
      <w:r>
        <w:t>)</w:t>
      </w:r>
      <w:r w:rsidR="00B44E0C">
        <w:t xml:space="preserve">. Antipsychotic side effects were assessed </w:t>
      </w:r>
      <w:r w:rsidR="007B458E">
        <w:t xml:space="preserve">comprehensively </w:t>
      </w:r>
      <w:r w:rsidR="00B44E0C">
        <w:t>by a combination of scales. General side effects</w:t>
      </w:r>
      <w:r w:rsidR="007B458E">
        <w:t xml:space="preserve"> </w:t>
      </w:r>
      <w:r w:rsidR="00B44E0C">
        <w:t>were</w:t>
      </w:r>
      <w:r>
        <w:t xml:space="preserve"> systematically </w:t>
      </w:r>
      <w:r w:rsidR="00B44E0C">
        <w:t xml:space="preserve">evaluated </w:t>
      </w:r>
      <w:r>
        <w:t>using the Antipsychotic Non-Neurological Side Effects Scale</w:t>
      </w:r>
      <w:r w:rsidR="00926BD0">
        <w:rPr>
          <w:vertAlign w:val="superscript"/>
        </w:rPr>
        <w:t>80</w:t>
      </w:r>
      <w:r>
        <w:t xml:space="preserve"> (ANNSERS) </w:t>
      </w:r>
      <w:r w:rsidR="007B458E">
        <w:t xml:space="preserve">which covers a range of aversive subjective experiences as well </w:t>
      </w:r>
      <w:r w:rsidR="00115BD5">
        <w:t>the</w:t>
      </w:r>
      <w:r w:rsidR="007B458E">
        <w:t xml:space="preserve"> </w:t>
      </w:r>
      <w:r w:rsidR="007B458E" w:rsidRPr="004C3D83">
        <w:t xml:space="preserve">cardiovascular, gastro-intestinal, endocrine/metabolic, autonomic, </w:t>
      </w:r>
      <w:proofErr w:type="spellStart"/>
      <w:r w:rsidR="007B458E" w:rsidRPr="004C3D83">
        <w:t>gen</w:t>
      </w:r>
      <w:r w:rsidR="00506448">
        <w:t>i</w:t>
      </w:r>
      <w:r w:rsidR="007B458E" w:rsidRPr="004C3D83">
        <w:t>to</w:t>
      </w:r>
      <w:proofErr w:type="spellEnd"/>
      <w:r w:rsidR="007B458E" w:rsidRPr="004C3D83">
        <w:t>-urinary, sexual and CNS side effects</w:t>
      </w:r>
      <w:r w:rsidR="00115BD5">
        <w:t xml:space="preserve"> of antipsychotic medication</w:t>
      </w:r>
      <w:r w:rsidR="007B458E" w:rsidRPr="004C3D83">
        <w:t xml:space="preserve">. Additional items were added to address </w:t>
      </w:r>
      <w:r w:rsidRPr="004C3D83">
        <w:t xml:space="preserve">recognised </w:t>
      </w:r>
      <w:r w:rsidR="000B1141" w:rsidRPr="004C3D83">
        <w:t>SSRI antidepressant side effects</w:t>
      </w:r>
      <w:r w:rsidRPr="004C3D83">
        <w:t>, including serotonergic symptoms, such as nausea and dizziness</w:t>
      </w:r>
      <w:r w:rsidR="00B44E0C" w:rsidRPr="004C3D83">
        <w:t xml:space="preserve">. </w:t>
      </w:r>
      <w:r w:rsidR="00B254A7" w:rsidRPr="004C3D83">
        <w:t>These</w:t>
      </w:r>
      <w:r w:rsidR="000B1141" w:rsidRPr="004C3D83">
        <w:t xml:space="preserve"> additional SSRI antidepressant side effect items were compiled as the ANNSERS-c rating scale. </w:t>
      </w:r>
      <w:r w:rsidR="00B44E0C" w:rsidRPr="004C3D83">
        <w:t>The motor, e</w:t>
      </w:r>
      <w:r w:rsidRPr="004C3D83">
        <w:t>xtrapyramidal s</w:t>
      </w:r>
      <w:r w:rsidR="00B44E0C" w:rsidRPr="004C3D83">
        <w:t xml:space="preserve">ide effects </w:t>
      </w:r>
      <w:r w:rsidRPr="004C3D83">
        <w:t>(EPS)</w:t>
      </w:r>
      <w:r w:rsidR="00B44E0C" w:rsidRPr="004C3D83">
        <w:t xml:space="preserve"> were rated with scales for each of the distinct motor</w:t>
      </w:r>
      <w:r w:rsidR="00B44E0C">
        <w:t xml:space="preserve"> syndromes: </w:t>
      </w:r>
      <w:r>
        <w:t xml:space="preserve">drug-induced parkinsonism </w:t>
      </w:r>
      <w:r w:rsidR="00B44E0C">
        <w:t>was</w:t>
      </w:r>
      <w:r>
        <w:t xml:space="preserve"> rated using the Extrapyramidal Side </w:t>
      </w:r>
      <w:r w:rsidR="00343258">
        <w:t>E</w:t>
      </w:r>
      <w:r>
        <w:t xml:space="preserve">ffects </w:t>
      </w:r>
      <w:r w:rsidR="00343258">
        <w:t>S</w:t>
      </w:r>
      <w:r>
        <w:t>cale</w:t>
      </w:r>
      <w:r w:rsidR="00343258" w:rsidRPr="00343258">
        <w:rPr>
          <w:vertAlign w:val="superscript"/>
        </w:rPr>
        <w:t>8</w:t>
      </w:r>
      <w:r w:rsidR="00926BD0">
        <w:rPr>
          <w:vertAlign w:val="superscript"/>
        </w:rPr>
        <w:t>1</w:t>
      </w:r>
      <w:proofErr w:type="gramStart"/>
      <w:r w:rsidR="004E20FB">
        <w:rPr>
          <w:vertAlign w:val="superscript"/>
        </w:rPr>
        <w:t>,8</w:t>
      </w:r>
      <w:r w:rsidR="00926BD0">
        <w:rPr>
          <w:vertAlign w:val="superscript"/>
        </w:rPr>
        <w:t>2</w:t>
      </w:r>
      <w:proofErr w:type="gramEnd"/>
      <w:r>
        <w:t xml:space="preserve"> (EPSE), </w:t>
      </w:r>
      <w:proofErr w:type="spellStart"/>
      <w:r>
        <w:t>akathisia</w:t>
      </w:r>
      <w:proofErr w:type="spellEnd"/>
      <w:r>
        <w:t xml:space="preserve"> using the Barnes </w:t>
      </w:r>
      <w:proofErr w:type="spellStart"/>
      <w:r>
        <w:t>Akathisia</w:t>
      </w:r>
      <w:proofErr w:type="spellEnd"/>
      <w:r>
        <w:t xml:space="preserve"> Rating Scale</w:t>
      </w:r>
      <w:r w:rsidR="004E20FB" w:rsidRPr="004E20FB">
        <w:rPr>
          <w:vertAlign w:val="superscript"/>
        </w:rPr>
        <w:t>8</w:t>
      </w:r>
      <w:r w:rsidR="00926BD0">
        <w:rPr>
          <w:vertAlign w:val="superscript"/>
        </w:rPr>
        <w:t>3</w:t>
      </w:r>
      <w:r w:rsidR="004E20FB">
        <w:t xml:space="preserve"> </w:t>
      </w:r>
      <w:r w:rsidR="00C808D4">
        <w:t xml:space="preserve">(BARS) </w:t>
      </w:r>
      <w:r>
        <w:t xml:space="preserve">and </w:t>
      </w:r>
      <w:r w:rsidR="00993EC5">
        <w:t xml:space="preserve">tardive </w:t>
      </w:r>
      <w:r>
        <w:t>dyskinesia using the Abnormal Involuntary Movements Scale</w:t>
      </w:r>
      <w:r w:rsidR="001A1A1D" w:rsidRPr="001A1A1D">
        <w:rPr>
          <w:vertAlign w:val="superscript"/>
        </w:rPr>
        <w:t>8</w:t>
      </w:r>
      <w:r w:rsidR="00926BD0">
        <w:rPr>
          <w:vertAlign w:val="superscript"/>
        </w:rPr>
        <w:t>4</w:t>
      </w:r>
      <w:r w:rsidR="00C808D4">
        <w:t xml:space="preserve"> (AIMS).</w:t>
      </w:r>
      <w:r>
        <w:t xml:space="preserve"> </w:t>
      </w:r>
      <w:r w:rsidR="00B44E0C" w:rsidRPr="00B44E0C">
        <w:t xml:space="preserve">Medication adherence was tested using the self-report </w:t>
      </w:r>
      <w:proofErr w:type="spellStart"/>
      <w:r w:rsidR="00B44E0C" w:rsidRPr="00B44E0C">
        <w:t>Morisky</w:t>
      </w:r>
      <w:proofErr w:type="spellEnd"/>
      <w:r w:rsidR="00B44E0C" w:rsidRPr="00B44E0C">
        <w:t xml:space="preserve"> Compliance scale</w:t>
      </w:r>
      <w:r w:rsidR="00B466C9">
        <w:t>.</w:t>
      </w:r>
      <w:r w:rsidR="001A1A1D" w:rsidRPr="001A1A1D">
        <w:rPr>
          <w:vertAlign w:val="superscript"/>
        </w:rPr>
        <w:t>6</w:t>
      </w:r>
      <w:r w:rsidR="00926BD0">
        <w:rPr>
          <w:vertAlign w:val="superscript"/>
        </w:rPr>
        <w:t>9</w:t>
      </w:r>
    </w:p>
    <w:p w14:paraId="6DB07F7A" w14:textId="2FF4ADC4" w:rsidR="00C737D7" w:rsidRDefault="00B44E0C" w:rsidP="00581A89">
      <w:pPr>
        <w:spacing w:line="360" w:lineRule="auto"/>
      </w:pPr>
      <w:r>
        <w:t xml:space="preserve">In addition, there was a range of health economic outcome measures. </w:t>
      </w:r>
      <w:r w:rsidR="00C737D7">
        <w:t xml:space="preserve"> In line with the recommendations from the National Institute for Health and Clinical Excellence</w:t>
      </w:r>
      <w:r w:rsidR="00495557">
        <w:t>,</w:t>
      </w:r>
      <w:r w:rsidR="00D62007" w:rsidRPr="00D62007">
        <w:rPr>
          <w:vertAlign w:val="superscript"/>
        </w:rPr>
        <w:t>8</w:t>
      </w:r>
      <w:r w:rsidR="00926BD0">
        <w:rPr>
          <w:vertAlign w:val="superscript"/>
        </w:rPr>
        <w:t>5</w:t>
      </w:r>
      <w:r w:rsidR="00C737D7">
        <w:t xml:space="preserve"> the </w:t>
      </w:r>
      <w:proofErr w:type="spellStart"/>
      <w:r w:rsidR="00C737D7">
        <w:t>EuroQol</w:t>
      </w:r>
      <w:proofErr w:type="spellEnd"/>
      <w:r w:rsidR="00C737D7">
        <w:t xml:space="preserve"> EQ-5D</w:t>
      </w:r>
      <w:r w:rsidR="00F22708">
        <w:t>, a widely-</w:t>
      </w:r>
      <w:r w:rsidR="00C737D7">
        <w:t>used</w:t>
      </w:r>
      <w:r w:rsidR="00F22708">
        <w:t>,</w:t>
      </w:r>
      <w:r w:rsidR="00C737D7">
        <w:t xml:space="preserve"> generic</w:t>
      </w:r>
      <w:r w:rsidR="00F22708">
        <w:t>,</w:t>
      </w:r>
      <w:r w:rsidR="00C737D7">
        <w:t xml:space="preserve"> multi-attribute</w:t>
      </w:r>
      <w:r w:rsidR="00F22708">
        <w:t>,</w:t>
      </w:r>
      <w:r w:rsidR="00C737D7">
        <w:t xml:space="preserve"> utility scale</w:t>
      </w:r>
      <w:r w:rsidR="00F22708">
        <w:t xml:space="preserve">, </w:t>
      </w:r>
      <w:r w:rsidR="00C737D7">
        <w:t>w</w:t>
      </w:r>
      <w:r>
        <w:t>as</w:t>
      </w:r>
      <w:r w:rsidR="00C737D7">
        <w:t xml:space="preserve"> completed for each participant at baseline, 12 weeks, 36 weeks and 48 weeks, to m</w:t>
      </w:r>
      <w:r w:rsidR="00174DBC">
        <w:t>easure patients’ general health-</w:t>
      </w:r>
      <w:r w:rsidR="00C737D7">
        <w:t>related quality of life</w:t>
      </w:r>
      <w:r w:rsidR="0029441E">
        <w:t>.</w:t>
      </w:r>
      <w:r w:rsidR="006A7184" w:rsidRPr="006A7184">
        <w:rPr>
          <w:vertAlign w:val="superscript"/>
        </w:rPr>
        <w:t>8</w:t>
      </w:r>
      <w:r w:rsidR="00926BD0">
        <w:rPr>
          <w:vertAlign w:val="superscript"/>
        </w:rPr>
        <w:t>6</w:t>
      </w:r>
      <w:r w:rsidR="0029441E">
        <w:t xml:space="preserve"> </w:t>
      </w:r>
      <w:r w:rsidR="00C737D7">
        <w:t xml:space="preserve"> A new measure of capabilities, the ICECAP-A, </w:t>
      </w:r>
      <w:r>
        <w:t>was</w:t>
      </w:r>
      <w:r w:rsidR="00C737D7">
        <w:t xml:space="preserve"> also used alongside this as </w:t>
      </w:r>
      <w:r>
        <w:t xml:space="preserve">it was </w:t>
      </w:r>
      <w:r w:rsidR="00C737D7">
        <w:t>anticipated that this measure w</w:t>
      </w:r>
      <w:r>
        <w:t>ould</w:t>
      </w:r>
      <w:r w:rsidR="00C737D7">
        <w:t xml:space="preserve"> become an important outcome measure for economic analysis by the end of the trial. The capability approach is a fairly new concept that defines wellbeing in terms of an individual’s ability to ‘do’ and ‘be’ the things that are important in life. It provides a broader framework for benefit measure in economic evaluations than the current gold standard health-related quality of life.  In addition, a short specific questionnaire </w:t>
      </w:r>
      <w:r>
        <w:t>was also</w:t>
      </w:r>
      <w:r w:rsidR="00C737D7">
        <w:t xml:space="preserve"> completed to collect resource use information in the trial from a social perspective. </w:t>
      </w:r>
    </w:p>
    <w:p w14:paraId="27175DBD" w14:textId="77777777" w:rsidR="005E4BED" w:rsidRPr="005E4BED" w:rsidRDefault="005E4BED" w:rsidP="008A10F7">
      <w:pPr>
        <w:pStyle w:val="HeadingsmallVCL"/>
      </w:pPr>
      <w:bookmarkStart w:id="45" w:name="_Toc435094206"/>
      <w:r w:rsidRPr="005E4BED">
        <w:lastRenderedPageBreak/>
        <w:t>Protocol changes</w:t>
      </w:r>
      <w:bookmarkEnd w:id="45"/>
    </w:p>
    <w:p w14:paraId="4673DD39" w14:textId="77777777" w:rsidR="005E4BED" w:rsidRDefault="005E4BED" w:rsidP="008A10F7">
      <w:pPr>
        <w:spacing w:line="360" w:lineRule="auto"/>
      </w:pPr>
      <w:r>
        <w:t xml:space="preserve">In addition to wording changes to clarify procedures, </w:t>
      </w:r>
      <w:r w:rsidR="00A1131F">
        <w:t xml:space="preserve">a number of </w:t>
      </w:r>
      <w:r>
        <w:t>amendments were made to the protocol during the trial</w:t>
      </w:r>
      <w:r w:rsidR="00A1131F">
        <w:t>, as described below.</w:t>
      </w:r>
    </w:p>
    <w:p w14:paraId="65FAAB12" w14:textId="77777777" w:rsidR="005E4BED" w:rsidRPr="005E4BED" w:rsidRDefault="005E4BED" w:rsidP="00581A89">
      <w:pPr>
        <w:pStyle w:val="NoSpacing"/>
        <w:spacing w:line="360" w:lineRule="auto"/>
        <w:rPr>
          <w:i/>
        </w:rPr>
      </w:pPr>
      <w:r w:rsidRPr="005E4BED">
        <w:rPr>
          <w:i/>
        </w:rPr>
        <w:t>The addition of study sites</w:t>
      </w:r>
    </w:p>
    <w:p w14:paraId="5C81C9CC" w14:textId="6019AC86" w:rsidR="005E4BED" w:rsidRDefault="005E4BED" w:rsidP="008A10F7">
      <w:pPr>
        <w:pStyle w:val="NoSpacing"/>
        <w:spacing w:after="240" w:line="360" w:lineRule="auto"/>
      </w:pPr>
      <w:r>
        <w:t>Additional sites wer</w:t>
      </w:r>
      <w:r w:rsidR="00C23ECD">
        <w:t xml:space="preserve">e added as the trial progressed, which </w:t>
      </w:r>
      <w:r w:rsidR="005F611D">
        <w:t xml:space="preserve">increased </w:t>
      </w:r>
      <w:r>
        <w:t xml:space="preserve">the </w:t>
      </w:r>
      <w:r w:rsidR="00C23ECD">
        <w:t xml:space="preserve">total </w:t>
      </w:r>
      <w:r>
        <w:t xml:space="preserve">number of </w:t>
      </w:r>
      <w:r w:rsidR="005E1767">
        <w:t xml:space="preserve">study </w:t>
      </w:r>
      <w:r>
        <w:t xml:space="preserve">sites from seven to 15. </w:t>
      </w:r>
    </w:p>
    <w:p w14:paraId="5935A8A4" w14:textId="77777777" w:rsidR="005E4BED" w:rsidRPr="005E4BED" w:rsidRDefault="005E4BED" w:rsidP="00581A89">
      <w:pPr>
        <w:pStyle w:val="NoSpacing"/>
        <w:spacing w:line="360" w:lineRule="auto"/>
        <w:rPr>
          <w:i/>
        </w:rPr>
      </w:pPr>
      <w:r w:rsidRPr="005E4BED">
        <w:rPr>
          <w:i/>
        </w:rPr>
        <w:t>Changes to the planned assessments</w:t>
      </w:r>
    </w:p>
    <w:p w14:paraId="7A938EE4" w14:textId="5FFFDDD0" w:rsidR="005E4BED" w:rsidRDefault="005E1767" w:rsidP="008A10F7">
      <w:pPr>
        <w:pStyle w:val="NoSpacing"/>
        <w:spacing w:after="240" w:line="360" w:lineRule="auto"/>
      </w:pPr>
      <w:r>
        <w:t>The mini-</w:t>
      </w:r>
      <w:r w:rsidR="005E4BED">
        <w:t>mental state examination was replaced with a short cognitive test battery to measure general cognition. A measure of capabilities</w:t>
      </w:r>
      <w:r w:rsidR="005F611D">
        <w:t xml:space="preserve">, </w:t>
      </w:r>
      <w:r w:rsidR="009D4ADD">
        <w:t xml:space="preserve">the </w:t>
      </w:r>
      <w:r w:rsidR="005E4BED">
        <w:t>ICECAP-A</w:t>
      </w:r>
      <w:r w:rsidR="005F611D">
        <w:t>,</w:t>
      </w:r>
      <w:r w:rsidR="005E4BED">
        <w:t xml:space="preserve"> to be completed by the participant</w:t>
      </w:r>
      <w:r w:rsidR="005F611D">
        <w:t>,</w:t>
      </w:r>
      <w:r w:rsidR="005E4BED">
        <w:t xml:space="preserve"> and a measure for completion by the carer were added. These changes were implemented prior to randomisation of the first participant.</w:t>
      </w:r>
    </w:p>
    <w:p w14:paraId="18A55FDD" w14:textId="77777777" w:rsidR="005E4BED" w:rsidRPr="005E4BED" w:rsidRDefault="005E4BED" w:rsidP="00581A89">
      <w:pPr>
        <w:pStyle w:val="NoSpacing"/>
        <w:spacing w:line="360" w:lineRule="auto"/>
        <w:rPr>
          <w:i/>
        </w:rPr>
      </w:pPr>
      <w:r w:rsidRPr="005E4BED">
        <w:rPr>
          <w:i/>
        </w:rPr>
        <w:t>Urgent safety measures</w:t>
      </w:r>
    </w:p>
    <w:p w14:paraId="1B5B6360" w14:textId="19E1367E" w:rsidR="005E4BED" w:rsidRDefault="005E4BED" w:rsidP="00581A89">
      <w:pPr>
        <w:pStyle w:val="NoSpacing"/>
        <w:spacing w:line="360" w:lineRule="auto"/>
      </w:pPr>
      <w:r>
        <w:t xml:space="preserve">On 24th October 2011, </w:t>
      </w:r>
      <w:proofErr w:type="spellStart"/>
      <w:r>
        <w:t>Lundbeck</w:t>
      </w:r>
      <w:proofErr w:type="spellEnd"/>
      <w:r>
        <w:t xml:space="preserve"> Limited in collaboration with the </w:t>
      </w:r>
      <w:r w:rsidRPr="005E4BED">
        <w:t xml:space="preserve">Medicines &amp; Healthcare products Regulatory Agency (MHRA) </w:t>
      </w:r>
      <w:r>
        <w:t>issued a letter</w:t>
      </w:r>
      <w:r w:rsidR="004172C5" w:rsidRPr="004172C5">
        <w:rPr>
          <w:vertAlign w:val="superscript"/>
        </w:rPr>
        <w:t>8</w:t>
      </w:r>
      <w:r w:rsidR="00926BD0">
        <w:rPr>
          <w:vertAlign w:val="superscript"/>
        </w:rPr>
        <w:t>7</w:t>
      </w:r>
      <w:r>
        <w:t xml:space="preserve"> to inform healthcare professionals in the UK of new recommendations for the use of citalopram. These were based on the findings of an unpublished, </w:t>
      </w:r>
      <w:r w:rsidR="00FA1022">
        <w:t>randomised</w:t>
      </w:r>
      <w:r>
        <w:t>, multi-centre, double-blind, placebo-controlled, crossover study of the cardiac effects of citalopram involving 119 healthy non-depressed participants</w:t>
      </w:r>
      <w:r w:rsidR="0029441E">
        <w:t>.</w:t>
      </w:r>
      <w:r w:rsidR="004E076B" w:rsidRPr="006D76D3">
        <w:rPr>
          <w:vertAlign w:val="superscript"/>
        </w:rPr>
        <w:t>8</w:t>
      </w:r>
      <w:r w:rsidR="00926BD0">
        <w:rPr>
          <w:vertAlign w:val="superscript"/>
        </w:rPr>
        <w:t>8</w:t>
      </w:r>
      <w:r w:rsidR="006D76D3" w:rsidRPr="006D76D3">
        <w:rPr>
          <w:vertAlign w:val="superscript"/>
        </w:rPr>
        <w:t>-</w:t>
      </w:r>
      <w:r w:rsidR="004172C5">
        <w:rPr>
          <w:vertAlign w:val="superscript"/>
        </w:rPr>
        <w:t>9</w:t>
      </w:r>
      <w:r w:rsidR="00926BD0">
        <w:rPr>
          <w:vertAlign w:val="superscript"/>
        </w:rPr>
        <w:t>1</w:t>
      </w:r>
      <w:r>
        <w:t xml:space="preserve"> The letter referred to revision of the product information to include the following: “Citalopram is now contraindicated in patients with known QT interval prolongation on ECG or congenital long QT syndrome. Co-administration with another medicinal product that can prolong the QT interval is also contraindicated.” Following discussion with the MHRA and the ethics committee</w:t>
      </w:r>
      <w:r w:rsidR="005E1767">
        <w:t>,</w:t>
      </w:r>
      <w:r>
        <w:t xml:space="preserve"> the trial continued with implementation of Urgent Safety Measures: amendment to the wording of exclusion criterion 2 below, and the addition of exclusion criteria 3 and 4. Further, to be eligible for the study, a patient should not be receiving a drug that prolongs the QT interval (other than an antipsychotic, excepting </w:t>
      </w:r>
      <w:proofErr w:type="spellStart"/>
      <w:r>
        <w:t>pimozide</w:t>
      </w:r>
      <w:proofErr w:type="spellEnd"/>
      <w:r>
        <w:t xml:space="preserve">) or significantly interferes with the metabolism of such a drug, the patient’s consultant confirms that they are not known to have QT interval prolongation, a congenital long QT syndrome, congestive heart failure, or </w:t>
      </w:r>
      <w:proofErr w:type="spellStart"/>
      <w:r>
        <w:t>bradyarrhythmias</w:t>
      </w:r>
      <w:proofErr w:type="spellEnd"/>
      <w:r>
        <w:t xml:space="preserve">, and serum potassium and/or magnesium levels are not below the lower limits of normal (according to a blood test in the last three months). </w:t>
      </w:r>
    </w:p>
    <w:p w14:paraId="1C00154C" w14:textId="77777777" w:rsidR="00682D12" w:rsidRDefault="00682D12" w:rsidP="00581A89">
      <w:pPr>
        <w:pStyle w:val="NoSpacing"/>
        <w:spacing w:line="360" w:lineRule="auto"/>
      </w:pPr>
    </w:p>
    <w:p w14:paraId="4A3DB9A9" w14:textId="0513D1E2" w:rsidR="005E4BED" w:rsidRDefault="005E4BED" w:rsidP="00581A89">
      <w:pPr>
        <w:spacing w:line="360" w:lineRule="auto"/>
        <w:rPr>
          <w:rFonts w:cs="Arial"/>
        </w:rPr>
      </w:pPr>
      <w:r>
        <w:t xml:space="preserve">However, these changes were not approved by the Research Ethics Committee (REC) when submitted as a substantial amendment. The REC made alternative recommendations that were not </w:t>
      </w:r>
      <w:r w:rsidR="005E1767">
        <w:t xml:space="preserve">considered </w:t>
      </w:r>
      <w:r>
        <w:t>appropriate by the MHRA</w:t>
      </w:r>
      <w:r w:rsidR="005E1767">
        <w:t xml:space="preserve"> and therefore </w:t>
      </w:r>
      <w:r>
        <w:t xml:space="preserve">obtaining global approval was </w:t>
      </w:r>
      <w:r w:rsidR="005E1767">
        <w:t xml:space="preserve">delayed. No further </w:t>
      </w:r>
      <w:r>
        <w:t xml:space="preserve">participants </w:t>
      </w:r>
      <w:r w:rsidR="005E1767">
        <w:t xml:space="preserve">could be randomised </w:t>
      </w:r>
      <w:r>
        <w:t>whil</w:t>
      </w:r>
      <w:r w:rsidR="005E1767">
        <w:t>e</w:t>
      </w:r>
      <w:r>
        <w:t xml:space="preserve"> the case was </w:t>
      </w:r>
      <w:r w:rsidR="005E1767">
        <w:t xml:space="preserve">being </w:t>
      </w:r>
      <w:r>
        <w:t xml:space="preserve">considered by an appeal REC. </w:t>
      </w:r>
      <w:r>
        <w:lastRenderedPageBreak/>
        <w:t xml:space="preserve">After seven months of negotiations and intervention by the Head of Operation at the Health Research Authority, REC approval was given for the urgent safety measures with the additional introduction of hand-held ECG machines to screen participants for </w:t>
      </w:r>
      <w:r w:rsidR="00912165">
        <w:t xml:space="preserve">prolonged </w:t>
      </w:r>
      <w:proofErr w:type="spellStart"/>
      <w:r>
        <w:t>QTc</w:t>
      </w:r>
      <w:proofErr w:type="spellEnd"/>
      <w:r>
        <w:t xml:space="preserve"> </w:t>
      </w:r>
      <w:r w:rsidR="00912165">
        <w:t xml:space="preserve">interval </w:t>
      </w:r>
      <w:r>
        <w:t>prior to study entry, and for monitoring at each follow-up.</w:t>
      </w:r>
      <w:r w:rsidR="00B254A7" w:rsidRPr="00B254A7">
        <w:t xml:space="preserve"> </w:t>
      </w:r>
      <w:r w:rsidR="00B254A7" w:rsidRPr="008D6C24">
        <w:t xml:space="preserve">In accordance with MHRA guidelines, participants were excluded if </w:t>
      </w:r>
      <w:proofErr w:type="spellStart"/>
      <w:r w:rsidR="00B254A7" w:rsidRPr="008D6C24">
        <w:rPr>
          <w:rFonts w:cs="Arial"/>
        </w:rPr>
        <w:t>QTc</w:t>
      </w:r>
      <w:proofErr w:type="spellEnd"/>
      <w:r w:rsidR="00B254A7" w:rsidRPr="008D6C24">
        <w:rPr>
          <w:rFonts w:cs="Arial"/>
        </w:rPr>
        <w:t xml:space="preserve"> was &gt;450ms pre-randomisation, and withdrawn from the study if</w:t>
      </w:r>
      <w:r w:rsidR="00B254A7">
        <w:rPr>
          <w:rFonts w:cs="Arial"/>
        </w:rPr>
        <w:t xml:space="preserve"> </w:t>
      </w:r>
      <w:r w:rsidR="00B254A7" w:rsidRPr="008D6C24">
        <w:rPr>
          <w:rFonts w:cs="Arial"/>
        </w:rPr>
        <w:t xml:space="preserve">the </w:t>
      </w:r>
      <w:proofErr w:type="spellStart"/>
      <w:r w:rsidR="00B254A7" w:rsidRPr="008D6C24">
        <w:rPr>
          <w:rFonts w:cs="Arial"/>
        </w:rPr>
        <w:t>QTc</w:t>
      </w:r>
      <w:proofErr w:type="spellEnd"/>
      <w:r w:rsidR="00B254A7" w:rsidRPr="008D6C24">
        <w:rPr>
          <w:rFonts w:cs="Arial"/>
        </w:rPr>
        <w:t xml:space="preserve"> </w:t>
      </w:r>
      <w:r w:rsidR="00912165">
        <w:rPr>
          <w:rFonts w:cs="Arial"/>
        </w:rPr>
        <w:t xml:space="preserve">duration </w:t>
      </w:r>
      <w:r w:rsidR="00B254A7" w:rsidRPr="008D6C24">
        <w:rPr>
          <w:rFonts w:cs="Arial"/>
        </w:rPr>
        <w:t>ha</w:t>
      </w:r>
      <w:r w:rsidR="00912165">
        <w:rPr>
          <w:rFonts w:cs="Arial"/>
        </w:rPr>
        <w:t>d</w:t>
      </w:r>
      <w:r w:rsidR="00B254A7" w:rsidRPr="008D6C24">
        <w:rPr>
          <w:rFonts w:cs="Arial"/>
        </w:rPr>
        <w:t xml:space="preserve"> increased to either &gt;500ms or</w:t>
      </w:r>
      <w:r w:rsidR="0024318E">
        <w:rPr>
          <w:rFonts w:cs="Arial"/>
        </w:rPr>
        <w:t xml:space="preserve"> if </w:t>
      </w:r>
      <w:proofErr w:type="spellStart"/>
      <w:r w:rsidR="0024318E">
        <w:rPr>
          <w:rFonts w:cs="Arial"/>
        </w:rPr>
        <w:t>QTc</w:t>
      </w:r>
      <w:proofErr w:type="spellEnd"/>
      <w:r w:rsidR="0024318E">
        <w:rPr>
          <w:rFonts w:cs="Arial"/>
        </w:rPr>
        <w:t xml:space="preserve"> duration at any follow-up assessment was</w:t>
      </w:r>
      <w:r w:rsidR="00B254A7" w:rsidRPr="008D6C24">
        <w:rPr>
          <w:rFonts w:cs="Arial"/>
        </w:rPr>
        <w:t xml:space="preserve"> &gt;60ms greater than that recorde</w:t>
      </w:r>
      <w:r w:rsidR="008B52AC">
        <w:rPr>
          <w:rFonts w:cs="Arial"/>
        </w:rPr>
        <w:t>d pre-randomisation</w:t>
      </w:r>
      <w:r w:rsidR="00B254A7" w:rsidRPr="008D6C24">
        <w:rPr>
          <w:rFonts w:cs="Arial"/>
        </w:rPr>
        <w:t>.</w:t>
      </w:r>
    </w:p>
    <w:p w14:paraId="3D0852F3" w14:textId="77777777" w:rsidR="005E4BED" w:rsidRPr="00682D12" w:rsidRDefault="005E4BED" w:rsidP="00581A89">
      <w:pPr>
        <w:pStyle w:val="NoSpacing"/>
        <w:spacing w:line="360" w:lineRule="auto"/>
        <w:rPr>
          <w:i/>
        </w:rPr>
      </w:pPr>
      <w:r w:rsidRPr="00682D12">
        <w:rPr>
          <w:i/>
        </w:rPr>
        <w:t>Payment of participants for study assessments</w:t>
      </w:r>
    </w:p>
    <w:p w14:paraId="036303DB" w14:textId="77777777" w:rsidR="005E4BED" w:rsidRDefault="005E4BED" w:rsidP="008A10F7">
      <w:pPr>
        <w:pStyle w:val="NoSpacing"/>
        <w:spacing w:after="240" w:line="360" w:lineRule="auto"/>
      </w:pPr>
      <w:r>
        <w:t>In line with a number of contemporaneous studies that were remunerating participants for their time, a payment to participants of £20 for each assessment was introduced, in recognition of any expenses incurred (e.g. travel) and inconvenience. This was backdated for any participants who were already randomised.</w:t>
      </w:r>
    </w:p>
    <w:p w14:paraId="3ABA1D69" w14:textId="77777777" w:rsidR="00013570" w:rsidRPr="008A10F7" w:rsidRDefault="00013570" w:rsidP="008A10F7">
      <w:pPr>
        <w:pStyle w:val="HeadingsmallVCL"/>
      </w:pPr>
      <w:bookmarkStart w:id="46" w:name="_Toc435094207"/>
      <w:r w:rsidRPr="008A10F7">
        <w:t>Participants</w:t>
      </w:r>
      <w:bookmarkEnd w:id="46"/>
    </w:p>
    <w:p w14:paraId="11070669" w14:textId="3630A319" w:rsidR="00E97DD0" w:rsidRDefault="00013570" w:rsidP="00581A89">
      <w:pPr>
        <w:spacing w:line="360" w:lineRule="auto"/>
        <w:jc w:val="both"/>
      </w:pPr>
      <w:r w:rsidRPr="00013570">
        <w:t xml:space="preserve">The </w:t>
      </w:r>
      <w:r w:rsidR="00E53AE5">
        <w:t>study was conducted at 15 clinical sites in the UK.</w:t>
      </w:r>
      <w:r w:rsidR="00744AAB">
        <w:t xml:space="preserve"> The first participant was recruited in September 2011 and recruitment ended at the end of September 2013.</w:t>
      </w:r>
      <w:r w:rsidR="00E53AE5">
        <w:t xml:space="preserve"> The </w:t>
      </w:r>
      <w:r w:rsidRPr="00013570">
        <w:t xml:space="preserve">participants </w:t>
      </w:r>
      <w:r w:rsidR="00573CB8">
        <w:t>were</w:t>
      </w:r>
      <w:r w:rsidRPr="00013570">
        <w:t xml:space="preserve"> people under the care of </w:t>
      </w:r>
      <w:r w:rsidR="00E53AE5">
        <w:t xml:space="preserve">a secondary mental health services </w:t>
      </w:r>
      <w:r w:rsidRPr="00013570">
        <w:t>with an established schizophrenic illness characterised by persistent negative symptoms at a criterion level of severity, despite treatment with antipsychotic medication</w:t>
      </w:r>
      <w:r w:rsidR="00E97DD0">
        <w:t>: a</w:t>
      </w:r>
      <w:r w:rsidR="00E97DD0" w:rsidRPr="00E97DD0">
        <w:t xml:space="preserve"> negative subscale score of 20 or more</w:t>
      </w:r>
      <w:r w:rsidR="00AD55F5" w:rsidRPr="00511F24">
        <w:rPr>
          <w:vertAlign w:val="superscript"/>
        </w:rPr>
        <w:t>40</w:t>
      </w:r>
      <w:proofErr w:type="gramStart"/>
      <w:r w:rsidR="00AD55F5" w:rsidRPr="00511F24">
        <w:rPr>
          <w:vertAlign w:val="superscript"/>
        </w:rPr>
        <w:t>,</w:t>
      </w:r>
      <w:r w:rsidR="004E3F77" w:rsidRPr="00511F24">
        <w:rPr>
          <w:vertAlign w:val="superscript"/>
        </w:rPr>
        <w:t>9</w:t>
      </w:r>
      <w:r w:rsidR="00926BD0">
        <w:rPr>
          <w:vertAlign w:val="superscript"/>
        </w:rPr>
        <w:t>2</w:t>
      </w:r>
      <w:r w:rsidR="00511F24" w:rsidRPr="00511F24">
        <w:rPr>
          <w:vertAlign w:val="superscript"/>
        </w:rPr>
        <w:t>,</w:t>
      </w:r>
      <w:r w:rsidR="00511F24">
        <w:rPr>
          <w:vertAlign w:val="superscript"/>
        </w:rPr>
        <w:t>9</w:t>
      </w:r>
      <w:r w:rsidR="00926BD0">
        <w:rPr>
          <w:vertAlign w:val="superscript"/>
        </w:rPr>
        <w:t>3</w:t>
      </w:r>
      <w:proofErr w:type="gramEnd"/>
      <w:r w:rsidR="004E3F77">
        <w:t xml:space="preserve"> </w:t>
      </w:r>
      <w:r w:rsidR="00E97DD0" w:rsidRPr="00E97DD0">
        <w:t>on the PANSS</w:t>
      </w:r>
      <w:r w:rsidR="00E97DD0">
        <w:t xml:space="preserve"> with a</w:t>
      </w:r>
      <w:r w:rsidR="00E97DD0" w:rsidRPr="00E97DD0">
        <w:t xml:space="preserve">t least three of the seven items on the negative symptom subscale rated 3 or more. </w:t>
      </w:r>
      <w:r w:rsidR="00E53AE5">
        <w:t>E</w:t>
      </w:r>
      <w:r w:rsidR="00E97DD0">
        <w:t>ligibility for the study was determined by the following</w:t>
      </w:r>
      <w:r w:rsidR="00E53AE5">
        <w:t>,</w:t>
      </w:r>
      <w:r w:rsidR="00E97DD0">
        <w:t xml:space="preserve"> </w:t>
      </w:r>
      <w:r w:rsidR="00E53AE5">
        <w:t xml:space="preserve">additional, </w:t>
      </w:r>
      <w:r w:rsidR="00E97DD0">
        <w:t>inclusion and exclusion criteria:</w:t>
      </w:r>
    </w:p>
    <w:p w14:paraId="558DA5A3" w14:textId="77777777" w:rsidR="00E97DD0" w:rsidRPr="0094650F" w:rsidRDefault="00E97DD0" w:rsidP="008A10F7">
      <w:pPr>
        <w:pStyle w:val="subsmallVCL"/>
      </w:pPr>
      <w:bookmarkStart w:id="47" w:name="_Toc435094208"/>
      <w:r w:rsidRPr="0094650F">
        <w:t>Inclusion criteria</w:t>
      </w:r>
      <w:bookmarkEnd w:id="47"/>
    </w:p>
    <w:p w14:paraId="36184099" w14:textId="7B16E3AB" w:rsidR="00E97DD0" w:rsidRDefault="00E97DD0" w:rsidP="00581A89">
      <w:pPr>
        <w:pStyle w:val="NoSpacing"/>
        <w:numPr>
          <w:ilvl w:val="0"/>
          <w:numId w:val="9"/>
        </w:numPr>
        <w:spacing w:line="360" w:lineRule="auto"/>
      </w:pPr>
      <w:r>
        <w:t>An OPCRIT (Operational C</w:t>
      </w:r>
      <w:r w:rsidR="004E3F77">
        <w:t>riteria Checklist for Psychosis</w:t>
      </w:r>
      <w:r w:rsidR="004E3F77" w:rsidRPr="00327D50">
        <w:rPr>
          <w:vertAlign w:val="superscript"/>
        </w:rPr>
        <w:t>9</w:t>
      </w:r>
      <w:r w:rsidR="00926BD0">
        <w:rPr>
          <w:vertAlign w:val="superscript"/>
        </w:rPr>
        <w:t>2</w:t>
      </w:r>
      <w:proofErr w:type="gramStart"/>
      <w:r w:rsidR="004E3F77" w:rsidRPr="00327D50">
        <w:rPr>
          <w:vertAlign w:val="superscript"/>
        </w:rPr>
        <w:t>,</w:t>
      </w:r>
      <w:r w:rsidR="00327D50" w:rsidRPr="00327D50">
        <w:rPr>
          <w:vertAlign w:val="superscript"/>
        </w:rPr>
        <w:t>9</w:t>
      </w:r>
      <w:r w:rsidR="00926BD0">
        <w:rPr>
          <w:vertAlign w:val="superscript"/>
        </w:rPr>
        <w:t>4</w:t>
      </w:r>
      <w:proofErr w:type="gramEnd"/>
      <w:r>
        <w:t xml:space="preserve"> diagnosis of schizophrenia, </w:t>
      </w:r>
      <w:proofErr w:type="spellStart"/>
      <w:r>
        <w:t>schizophreniform</w:t>
      </w:r>
      <w:proofErr w:type="spellEnd"/>
      <w:r>
        <w:t>, schizoaffective disorder or psychosis NOS as defined by DSM-IV.</w:t>
      </w:r>
    </w:p>
    <w:p w14:paraId="5B72F403" w14:textId="77777777" w:rsidR="00E97DD0" w:rsidRDefault="00E97DD0" w:rsidP="00581A89">
      <w:pPr>
        <w:pStyle w:val="NoSpacing"/>
        <w:numPr>
          <w:ilvl w:val="0"/>
          <w:numId w:val="9"/>
        </w:numPr>
        <w:spacing w:line="360" w:lineRule="auto"/>
      </w:pPr>
      <w:r>
        <w:t>Age 18-65 years, inclusive.</w:t>
      </w:r>
    </w:p>
    <w:p w14:paraId="64080D66" w14:textId="77777777" w:rsidR="00E97DD0" w:rsidRDefault="00E97DD0" w:rsidP="00581A89">
      <w:pPr>
        <w:pStyle w:val="NoSpacing"/>
        <w:numPr>
          <w:ilvl w:val="0"/>
          <w:numId w:val="9"/>
        </w:numPr>
        <w:spacing w:line="360" w:lineRule="auto"/>
      </w:pPr>
      <w:r>
        <w:t>Clinically stable for the last 3 months with a consistent antipsychotic regimen.</w:t>
      </w:r>
    </w:p>
    <w:p w14:paraId="23F6FAFE" w14:textId="77777777" w:rsidR="00E97DD0" w:rsidRDefault="00E97DD0" w:rsidP="00581A89">
      <w:pPr>
        <w:pStyle w:val="NoSpacing"/>
        <w:numPr>
          <w:ilvl w:val="0"/>
          <w:numId w:val="9"/>
        </w:numPr>
        <w:spacing w:line="360" w:lineRule="auto"/>
      </w:pPr>
      <w:r>
        <w:t>Competent and willing to provide written, informed consent.</w:t>
      </w:r>
    </w:p>
    <w:p w14:paraId="24B1F748" w14:textId="77777777" w:rsidR="00151A49" w:rsidRDefault="00151A49" w:rsidP="008A10F7">
      <w:pPr>
        <w:pStyle w:val="subsmallVCL"/>
      </w:pPr>
    </w:p>
    <w:p w14:paraId="1FFFED4D" w14:textId="77777777" w:rsidR="00E97DD0" w:rsidRPr="0094650F" w:rsidRDefault="00E97DD0" w:rsidP="008A10F7">
      <w:pPr>
        <w:pStyle w:val="subsmallVCL"/>
      </w:pPr>
      <w:bookmarkStart w:id="48" w:name="_Toc435094209"/>
      <w:r w:rsidRPr="0094650F">
        <w:t>Exclusion criteria</w:t>
      </w:r>
      <w:bookmarkEnd w:id="48"/>
    </w:p>
    <w:p w14:paraId="383F7339" w14:textId="77777777" w:rsidR="00E97DD0" w:rsidRDefault="00E97DD0" w:rsidP="00581A89">
      <w:pPr>
        <w:pStyle w:val="NoSpacing"/>
        <w:numPr>
          <w:ilvl w:val="0"/>
          <w:numId w:val="10"/>
        </w:numPr>
        <w:spacing w:line="360" w:lineRule="auto"/>
      </w:pPr>
      <w:r>
        <w:t>Any medical contraindications to an SSRI antidepressant.</w:t>
      </w:r>
    </w:p>
    <w:p w14:paraId="753419C9" w14:textId="77777777" w:rsidR="00E97DD0" w:rsidRDefault="00E97DD0" w:rsidP="00581A89">
      <w:pPr>
        <w:pStyle w:val="NoSpacing"/>
        <w:numPr>
          <w:ilvl w:val="0"/>
          <w:numId w:val="10"/>
        </w:numPr>
        <w:spacing w:line="360" w:lineRule="auto"/>
      </w:pPr>
      <w:r>
        <w:t xml:space="preserve">Taking any drug that risks interaction with citalopram (see citalopram </w:t>
      </w:r>
      <w:proofErr w:type="spellStart"/>
      <w:r>
        <w:t>SmPC</w:t>
      </w:r>
      <w:proofErr w:type="spellEnd"/>
      <w:r>
        <w:t xml:space="preserve">), e.g. </w:t>
      </w:r>
      <w:proofErr w:type="spellStart"/>
      <w:r>
        <w:t>pimozide</w:t>
      </w:r>
      <w:proofErr w:type="spellEnd"/>
      <w:r>
        <w:t xml:space="preserve">, MAOIs, </w:t>
      </w:r>
      <w:proofErr w:type="spellStart"/>
      <w:r>
        <w:t>metoprolol</w:t>
      </w:r>
      <w:proofErr w:type="spellEnd"/>
      <w:r>
        <w:t xml:space="preserve">, St John’s </w:t>
      </w:r>
      <w:proofErr w:type="spellStart"/>
      <w:r>
        <w:t>Wort</w:t>
      </w:r>
      <w:proofErr w:type="spellEnd"/>
      <w:r>
        <w:t xml:space="preserve"> (</w:t>
      </w:r>
      <w:proofErr w:type="spellStart"/>
      <w:r>
        <w:t>Hypericum</w:t>
      </w:r>
      <w:proofErr w:type="spellEnd"/>
      <w:r>
        <w:t xml:space="preserve"> </w:t>
      </w:r>
      <w:proofErr w:type="spellStart"/>
      <w:r>
        <w:t>perforatum</w:t>
      </w:r>
      <w:proofErr w:type="spellEnd"/>
      <w:r>
        <w:t xml:space="preserve">), lithium, tryptophan, anticonvulsants, insulin, other medicines for diabetes, anticoagulants, regular aspirin or non-steroidal anti-inflammatory drugs such as ibuprofen, serotonergic </w:t>
      </w:r>
      <w:r>
        <w:lastRenderedPageBreak/>
        <w:t xml:space="preserve">drugs, such as tramadol and </w:t>
      </w:r>
      <w:proofErr w:type="spellStart"/>
      <w:r>
        <w:t>sumatriptan</w:t>
      </w:r>
      <w:proofErr w:type="spellEnd"/>
      <w:r>
        <w:t xml:space="preserve"> including those that may prolong the QT interval e.g. cimetidine, CYP3A4 and 2C19 inhibitors except ant</w:t>
      </w:r>
      <w:r w:rsidR="00963E98">
        <w:t xml:space="preserve">ipsychotics other than </w:t>
      </w:r>
      <w:proofErr w:type="spellStart"/>
      <w:r w:rsidR="00963E98">
        <w:t>pimozide</w:t>
      </w:r>
      <w:proofErr w:type="spellEnd"/>
      <w:r w:rsidR="00963E98">
        <w:t>.</w:t>
      </w:r>
    </w:p>
    <w:p w14:paraId="6ACE2A2E" w14:textId="77777777" w:rsidR="00E97DD0" w:rsidRDefault="00E97DD0" w:rsidP="00581A89">
      <w:pPr>
        <w:pStyle w:val="NoSpacing"/>
        <w:numPr>
          <w:ilvl w:val="0"/>
          <w:numId w:val="10"/>
        </w:numPr>
        <w:spacing w:line="360" w:lineRule="auto"/>
      </w:pPr>
      <w:r>
        <w:t xml:space="preserve">Known QT interval prolongation or congenital long QT syndrome; congestive heart failure, </w:t>
      </w:r>
      <w:proofErr w:type="spellStart"/>
      <w:r>
        <w:t>bradyarrhythmias</w:t>
      </w:r>
      <w:proofErr w:type="spellEnd"/>
      <w:r>
        <w:t>.</w:t>
      </w:r>
    </w:p>
    <w:p w14:paraId="023511CA" w14:textId="77777777" w:rsidR="00E97DD0" w:rsidRDefault="00E97DD0" w:rsidP="00581A89">
      <w:pPr>
        <w:pStyle w:val="NoSpacing"/>
        <w:numPr>
          <w:ilvl w:val="0"/>
          <w:numId w:val="10"/>
        </w:numPr>
        <w:spacing w:line="360" w:lineRule="auto"/>
      </w:pPr>
      <w:r>
        <w:t>Serum potassium and/or magnesium levels below the lower limits of normal.</w:t>
      </w:r>
    </w:p>
    <w:p w14:paraId="48F81539" w14:textId="77777777" w:rsidR="00E97DD0" w:rsidRDefault="00E97DD0" w:rsidP="00581A89">
      <w:pPr>
        <w:pStyle w:val="NoSpacing"/>
        <w:numPr>
          <w:ilvl w:val="0"/>
          <w:numId w:val="10"/>
        </w:numPr>
        <w:spacing w:line="360" w:lineRule="auto"/>
      </w:pPr>
      <w:r>
        <w:t>Currently receiving any antidepressant drug or clinician wants to treat with an antidepressant.</w:t>
      </w:r>
    </w:p>
    <w:p w14:paraId="7053174E" w14:textId="77777777" w:rsidR="00E97DD0" w:rsidRDefault="00E97DD0" w:rsidP="00581A89">
      <w:pPr>
        <w:pStyle w:val="NoSpacing"/>
        <w:numPr>
          <w:ilvl w:val="0"/>
          <w:numId w:val="10"/>
        </w:numPr>
        <w:spacing w:line="360" w:lineRule="auto"/>
      </w:pPr>
      <w:r>
        <w:t>Currently fulfil criteria for major depressive disorder; alcohol/substance hazardous use or dependence in past 3 months.</w:t>
      </w:r>
    </w:p>
    <w:p w14:paraId="3EB1F5E2" w14:textId="77777777" w:rsidR="001F6544" w:rsidRDefault="00E97DD0" w:rsidP="00581A89">
      <w:pPr>
        <w:pStyle w:val="NoSpacing"/>
        <w:numPr>
          <w:ilvl w:val="0"/>
          <w:numId w:val="10"/>
        </w:numPr>
        <w:spacing w:line="360" w:lineRule="auto"/>
      </w:pPr>
      <w:r>
        <w:t>Pregnancy or planning to become pregnant.</w:t>
      </w:r>
    </w:p>
    <w:p w14:paraId="4C32C454" w14:textId="77777777" w:rsidR="001F6544" w:rsidRDefault="00E97DD0" w:rsidP="00581A89">
      <w:pPr>
        <w:pStyle w:val="NoSpacing"/>
        <w:numPr>
          <w:ilvl w:val="0"/>
          <w:numId w:val="10"/>
        </w:numPr>
        <w:spacing w:line="360" w:lineRule="auto"/>
      </w:pPr>
      <w:r>
        <w:t>Treated with ECT in the last 8 weeks.</w:t>
      </w:r>
    </w:p>
    <w:p w14:paraId="52A2B390" w14:textId="77777777" w:rsidR="00E97DD0" w:rsidRDefault="00E97DD0" w:rsidP="00581A89">
      <w:pPr>
        <w:pStyle w:val="NoSpacing"/>
        <w:numPr>
          <w:ilvl w:val="0"/>
          <w:numId w:val="10"/>
        </w:numPr>
        <w:spacing w:line="360" w:lineRule="auto"/>
      </w:pPr>
      <w:r>
        <w:t>Cognitive or language difficulties that would preclude subjects providing informed consent or compromise participation in study procedures.</w:t>
      </w:r>
    </w:p>
    <w:p w14:paraId="46CF8E7A" w14:textId="77777777" w:rsidR="00E97DD0" w:rsidRDefault="00E97DD0" w:rsidP="00581A89">
      <w:pPr>
        <w:pStyle w:val="NoSpacing"/>
        <w:numPr>
          <w:ilvl w:val="0"/>
          <w:numId w:val="10"/>
        </w:numPr>
        <w:spacing w:line="360" w:lineRule="auto"/>
      </w:pPr>
      <w:r>
        <w:t>Lack of capacity, as judged by the patient’s psychiatrist.</w:t>
      </w:r>
    </w:p>
    <w:p w14:paraId="38E1221A" w14:textId="77777777" w:rsidR="00BD4448" w:rsidRDefault="00BD4448" w:rsidP="008A10F7">
      <w:pPr>
        <w:pStyle w:val="HeadingsmallVCL"/>
      </w:pPr>
    </w:p>
    <w:p w14:paraId="5C46228A" w14:textId="77777777" w:rsidR="00E91FBF" w:rsidRPr="00E91FBF" w:rsidRDefault="00E91FBF" w:rsidP="008A10F7">
      <w:pPr>
        <w:pStyle w:val="HeadingsmallVCL"/>
      </w:pPr>
      <w:bookmarkStart w:id="49" w:name="_Toc435094210"/>
      <w:r w:rsidRPr="00E91FBF">
        <w:t>Pharmacological intervention</w:t>
      </w:r>
      <w:bookmarkEnd w:id="49"/>
    </w:p>
    <w:p w14:paraId="09A7E1E7" w14:textId="6B575910" w:rsidR="00E91FBF" w:rsidRDefault="00D614D3" w:rsidP="00581A89">
      <w:pPr>
        <w:spacing w:line="360" w:lineRule="auto"/>
        <w:jc w:val="both"/>
      </w:pPr>
      <w:r w:rsidRPr="00D614D3">
        <w:t xml:space="preserve">Eligible participants were randomised 1:1 to treatment with either placebo (one capsule) or citalopram 20mg a day for 48 weeks, but </w:t>
      </w:r>
      <w:r>
        <w:t xml:space="preserve">at 4 weeks, </w:t>
      </w:r>
      <w:r w:rsidRPr="00D614D3">
        <w:t xml:space="preserve">a participant’s clinician </w:t>
      </w:r>
      <w:r>
        <w:t xml:space="preserve">had the </w:t>
      </w:r>
      <w:r w:rsidRPr="00D614D3">
        <w:t xml:space="preserve">option to increase the dose </w:t>
      </w:r>
      <w:r>
        <w:t>of</w:t>
      </w:r>
      <w:r w:rsidRPr="00D614D3">
        <w:t xml:space="preserve"> citalopram </w:t>
      </w:r>
      <w:r>
        <w:t xml:space="preserve">to </w:t>
      </w:r>
      <w:r w:rsidRPr="00D614D3">
        <w:t xml:space="preserve">40mg a day or two placebo capsules for the remainder of the study. </w:t>
      </w:r>
      <w:r w:rsidR="00E91FBF">
        <w:t xml:space="preserve">  If there </w:t>
      </w:r>
      <w:r w:rsidR="00AB5CDC">
        <w:t xml:space="preserve">were </w:t>
      </w:r>
      <w:r w:rsidR="00E91FBF">
        <w:t>problems with tolerability, the clinician c</w:t>
      </w:r>
      <w:r w:rsidR="00042699">
        <w:t>ould</w:t>
      </w:r>
      <w:r w:rsidR="00E91FBF">
        <w:t xml:space="preserve"> reduce the dose back to 20mg/day (or one placebo capsule). Medication </w:t>
      </w:r>
      <w:r w:rsidR="00042699">
        <w:t>was</w:t>
      </w:r>
      <w:r w:rsidR="00E91FBF">
        <w:t xml:space="preserve"> supplied as identical capsules containing either 20mg citalopram or placebo, packaged into monthly packs of 28 tablets. </w:t>
      </w:r>
      <w:r w:rsidR="00042699">
        <w:t>The</w:t>
      </w:r>
      <w:r w:rsidR="00E91FBF">
        <w:t xml:space="preserve"> 20mg dose</w:t>
      </w:r>
      <w:r w:rsidR="00042699">
        <w:t xml:space="preserve"> or</w:t>
      </w:r>
      <w:r w:rsidR="00E91FBF">
        <w:t xml:space="preserve"> </w:t>
      </w:r>
      <w:r w:rsidR="00042699">
        <w:t xml:space="preserve">the </w:t>
      </w:r>
      <w:r w:rsidR="00E91FBF">
        <w:t>starting placebo</w:t>
      </w:r>
      <w:r w:rsidR="00042699">
        <w:t xml:space="preserve"> dose was prescribed </w:t>
      </w:r>
      <w:r w:rsidR="00E91FBF">
        <w:t xml:space="preserve">as one capsule each morning, and the 40mg dose </w:t>
      </w:r>
      <w:r w:rsidR="00042699">
        <w:t xml:space="preserve">or </w:t>
      </w:r>
      <w:r w:rsidR="00E91FBF">
        <w:t xml:space="preserve">increased placebo option as two capsules each morning. </w:t>
      </w:r>
      <w:r w:rsidR="00042699">
        <w:t xml:space="preserve">Participation in the study did not </w:t>
      </w:r>
      <w:r w:rsidR="00E91FBF">
        <w:t>restrict the therapeutic options of the clinical team</w:t>
      </w:r>
      <w:r w:rsidR="00042699">
        <w:t xml:space="preserve"> in terms of additional medication (with the exception of </w:t>
      </w:r>
      <w:r w:rsidR="00042699" w:rsidRPr="00042699">
        <w:t>additional mood stabilisers or other antidepressants</w:t>
      </w:r>
      <w:r w:rsidR="00042699">
        <w:t>, which were not allowed)</w:t>
      </w:r>
      <w:r w:rsidR="00042699" w:rsidRPr="00042699">
        <w:t xml:space="preserve"> </w:t>
      </w:r>
      <w:r w:rsidR="00042699">
        <w:t>or psychosocial interventions. A</w:t>
      </w:r>
      <w:r w:rsidR="00E91FBF">
        <w:t xml:space="preserve"> fully automated on-line (and telephone) randomisation service w</w:t>
      </w:r>
      <w:r w:rsidR="00042699">
        <w:t>as</w:t>
      </w:r>
      <w:r w:rsidR="00E91FBF">
        <w:t xml:space="preserve"> provided by the Bristol Randomised Trials Collaboration. </w:t>
      </w:r>
      <w:r w:rsidR="00DB68EC">
        <w:t xml:space="preserve">In addition, a 24-hour </w:t>
      </w:r>
      <w:proofErr w:type="spellStart"/>
      <w:r w:rsidR="00DB68EC">
        <w:t>unblinding</w:t>
      </w:r>
      <w:proofErr w:type="spellEnd"/>
      <w:r w:rsidR="00DB68EC">
        <w:t xml:space="preserve"> service was provided by the </w:t>
      </w:r>
      <w:r w:rsidR="00DB68EC" w:rsidRPr="00DB68EC">
        <w:t xml:space="preserve">Medical </w:t>
      </w:r>
      <w:r w:rsidR="00126FF5">
        <w:t>T</w:t>
      </w:r>
      <w:r w:rsidR="00DB68EC" w:rsidRPr="00DB68EC">
        <w:t xml:space="preserve">oxicology </w:t>
      </w:r>
      <w:r w:rsidR="00126FF5">
        <w:t>I</w:t>
      </w:r>
      <w:r w:rsidR="00DB68EC" w:rsidRPr="00DB68EC">
        <w:t xml:space="preserve">nformation </w:t>
      </w:r>
      <w:r w:rsidR="00126FF5">
        <w:t>S</w:t>
      </w:r>
      <w:r w:rsidR="00DB68EC" w:rsidRPr="00DB68EC">
        <w:t>ervice</w:t>
      </w:r>
      <w:r w:rsidR="00DB68EC">
        <w:t xml:space="preserve"> </w:t>
      </w:r>
      <w:r w:rsidR="00126FF5">
        <w:t>of</w:t>
      </w:r>
      <w:r w:rsidR="00DB68EC">
        <w:t xml:space="preserve"> Guy’s and St Thomas’ NHS Foundation Trust.</w:t>
      </w:r>
    </w:p>
    <w:p w14:paraId="1A46F3C5" w14:textId="0E37FD20" w:rsidR="00AB30F0" w:rsidRDefault="00AB30F0" w:rsidP="001E7DCC">
      <w:pPr>
        <w:pStyle w:val="HeadingsmallVCL"/>
      </w:pPr>
      <w:bookmarkStart w:id="50" w:name="_Toc435094211"/>
      <w:r>
        <w:t>Patient and public involvement</w:t>
      </w:r>
      <w:bookmarkEnd w:id="50"/>
    </w:p>
    <w:p w14:paraId="7A0E35EF" w14:textId="0E39CFA4" w:rsidR="00AB30F0" w:rsidRDefault="00AB30F0" w:rsidP="001E7DCC">
      <w:pPr>
        <w:spacing w:line="360" w:lineRule="auto"/>
      </w:pPr>
      <w:r>
        <w:t xml:space="preserve">During development of the application for funding, a </w:t>
      </w:r>
      <w:r w:rsidR="008E120F">
        <w:t>North London</w:t>
      </w:r>
      <w:r w:rsidR="00CC006B">
        <w:t>,</w:t>
      </w:r>
      <w:r w:rsidR="008E120F">
        <w:t xml:space="preserve"> </w:t>
      </w:r>
      <w:r>
        <w:t xml:space="preserve">service-user led group dedicated </w:t>
      </w:r>
      <w:r w:rsidR="00ED598A">
        <w:t xml:space="preserve">to </w:t>
      </w:r>
      <w:r>
        <w:t>facilitating research (</w:t>
      </w:r>
      <w:r w:rsidR="00622ACC">
        <w:rPr>
          <w:rFonts w:ascii="Arial" w:hAnsi="Arial" w:cs="Arial"/>
          <w:color w:val="333333"/>
          <w:sz w:val="21"/>
          <w:szCs w:val="21"/>
          <w:shd w:val="clear" w:color="auto" w:fill="FFFFFF"/>
        </w:rPr>
        <w:t>SUNLOWS</w:t>
      </w:r>
      <w:r>
        <w:t>) provided</w:t>
      </w:r>
      <w:r w:rsidR="00ED598A">
        <w:t xml:space="preserve"> advice on the trial design</w:t>
      </w:r>
      <w:r>
        <w:t xml:space="preserve">. </w:t>
      </w:r>
      <w:r w:rsidR="00DF43D1">
        <w:t>B</w:t>
      </w:r>
      <w:r w:rsidR="00ED598A">
        <w:t xml:space="preserve">oth the Trial Management Group and Trial Steering Committee </w:t>
      </w:r>
      <w:r w:rsidR="00DF43D1">
        <w:t xml:space="preserve">had a </w:t>
      </w:r>
      <w:r w:rsidR="00ED598A">
        <w:t>mental health service user</w:t>
      </w:r>
      <w:r w:rsidR="00DF43D1">
        <w:t xml:space="preserve"> as a member</w:t>
      </w:r>
      <w:r w:rsidR="00ED598A">
        <w:t xml:space="preserve">. </w:t>
      </w:r>
      <w:r w:rsidR="00E5284B">
        <w:t xml:space="preserve">In </w:t>
      </w:r>
      <w:r w:rsidR="00E5284B">
        <w:lastRenderedPageBreak/>
        <w:t>a</w:t>
      </w:r>
      <w:r w:rsidR="00ED598A">
        <w:t xml:space="preserve">ddition, this individual was involved in the development of documents for participants such as the information sheet and newsletters. </w:t>
      </w:r>
    </w:p>
    <w:p w14:paraId="33471D31" w14:textId="77777777" w:rsidR="004E54F3" w:rsidRDefault="004E54F3" w:rsidP="008A10F7">
      <w:pPr>
        <w:pStyle w:val="headingVCL"/>
      </w:pPr>
      <w:bookmarkStart w:id="51" w:name="_Toc435094212"/>
    </w:p>
    <w:p w14:paraId="63FA647C" w14:textId="77777777" w:rsidR="005C75AE" w:rsidRPr="005C75AE" w:rsidRDefault="005C75AE" w:rsidP="008A10F7">
      <w:pPr>
        <w:pStyle w:val="headingVCL"/>
      </w:pPr>
      <w:r w:rsidRPr="005C75AE">
        <w:t>DATA ANALYSIS</w:t>
      </w:r>
      <w:bookmarkEnd w:id="51"/>
    </w:p>
    <w:p w14:paraId="70702F34" w14:textId="72D05CA1" w:rsidR="00BB11E4" w:rsidRPr="00BB11E4" w:rsidRDefault="00BB11E4" w:rsidP="00BB11E4">
      <w:pPr>
        <w:spacing w:line="360" w:lineRule="auto"/>
        <w:rPr>
          <w:rFonts w:cstheme="minorHAnsi"/>
        </w:rPr>
      </w:pPr>
      <w:r w:rsidRPr="00BB11E4">
        <w:rPr>
          <w:rFonts w:cstheme="minorHAnsi"/>
        </w:rPr>
        <w:t>The analysis and reporting of this trial were undertaken in accordance with Consolidated Standards of Reporting Trials (CONSORT) guidelines</w:t>
      </w:r>
      <w:r w:rsidR="000869F7">
        <w:rPr>
          <w:rFonts w:cstheme="minorHAnsi"/>
        </w:rPr>
        <w:t>.</w:t>
      </w:r>
      <w:r w:rsidR="007E1294" w:rsidRPr="007E1294">
        <w:rPr>
          <w:rFonts w:cstheme="minorHAnsi"/>
          <w:vertAlign w:val="superscript"/>
        </w:rPr>
        <w:t>9</w:t>
      </w:r>
      <w:r w:rsidR="00926BD0">
        <w:rPr>
          <w:rFonts w:cstheme="minorHAnsi"/>
          <w:vertAlign w:val="superscript"/>
        </w:rPr>
        <w:t>5</w:t>
      </w:r>
      <w:r w:rsidRPr="00BB11E4">
        <w:rPr>
          <w:rFonts w:cstheme="minorHAnsi"/>
        </w:rPr>
        <w:t xml:space="preserve"> </w:t>
      </w:r>
      <w:proofErr w:type="gramStart"/>
      <w:r w:rsidRPr="00BB11E4">
        <w:rPr>
          <w:rFonts w:cstheme="minorHAnsi"/>
        </w:rPr>
        <w:t>All</w:t>
      </w:r>
      <w:proofErr w:type="gramEnd"/>
      <w:r w:rsidRPr="00BB11E4">
        <w:rPr>
          <w:rFonts w:cstheme="minorHAnsi"/>
        </w:rPr>
        <w:t xml:space="preserve"> analyses were conducted in Stata 12.1, following a pre-defined analysis plan agreed with the Trial Steering Committee (TSC). All program files were stored to maintain a record of any generated variables and analyses, along with a copy of the regional dataset. All analyses remained blind to the intervention group until </w:t>
      </w:r>
      <w:r>
        <w:rPr>
          <w:rFonts w:cstheme="minorHAnsi"/>
        </w:rPr>
        <w:t xml:space="preserve">they were </w:t>
      </w:r>
      <w:r w:rsidRPr="00BB11E4">
        <w:rPr>
          <w:rFonts w:cstheme="minorHAnsi"/>
        </w:rPr>
        <w:t>completed</w:t>
      </w:r>
    </w:p>
    <w:p w14:paraId="591A8624" w14:textId="462A2E5E" w:rsidR="00AB4BEF" w:rsidRPr="00BB11E4" w:rsidRDefault="00AB4BEF" w:rsidP="00AB4BEF">
      <w:pPr>
        <w:spacing w:line="360" w:lineRule="auto"/>
        <w:rPr>
          <w:rFonts w:cstheme="minorHAnsi"/>
        </w:rPr>
      </w:pPr>
      <w:r w:rsidRPr="00BB11E4">
        <w:rPr>
          <w:rFonts w:cstheme="minorHAnsi"/>
        </w:rPr>
        <w:t xml:space="preserve">Descriptive statistics of the key clinical and socio-demographic were used to review the data. The baseline comparability of the intervention and control groups was examined in terms of QLS score, </w:t>
      </w:r>
      <w:r>
        <w:rPr>
          <w:rFonts w:cstheme="minorHAnsi"/>
        </w:rPr>
        <w:t xml:space="preserve">and </w:t>
      </w:r>
      <w:r w:rsidRPr="00BB11E4">
        <w:rPr>
          <w:rFonts w:cstheme="minorHAnsi"/>
        </w:rPr>
        <w:t xml:space="preserve">PANSS negative subscale score. </w:t>
      </w:r>
      <w:r w:rsidR="00CD2F03">
        <w:rPr>
          <w:rFonts w:cstheme="minorHAnsi"/>
        </w:rPr>
        <w:t>These and o</w:t>
      </w:r>
      <w:r w:rsidRPr="00BB11E4">
        <w:rPr>
          <w:rFonts w:cstheme="minorHAnsi"/>
        </w:rPr>
        <w:t xml:space="preserve">ther potential prognostic factors </w:t>
      </w:r>
      <w:r>
        <w:rPr>
          <w:rFonts w:cstheme="minorHAnsi"/>
        </w:rPr>
        <w:t>were</w:t>
      </w:r>
      <w:r w:rsidRPr="00BB11E4">
        <w:rPr>
          <w:rFonts w:cstheme="minorHAnsi"/>
        </w:rPr>
        <w:t xml:space="preserve"> examined </w:t>
      </w:r>
      <w:r>
        <w:rPr>
          <w:rFonts w:cstheme="minorHAnsi"/>
        </w:rPr>
        <w:t xml:space="preserve">over the course of the study </w:t>
      </w:r>
      <w:r w:rsidRPr="00BB11E4">
        <w:rPr>
          <w:rFonts w:cstheme="minorHAnsi"/>
        </w:rPr>
        <w:t xml:space="preserve">including PANSS total score, CDSS score, SFS score, and </w:t>
      </w:r>
      <w:r>
        <w:rPr>
          <w:rFonts w:cstheme="minorHAnsi"/>
        </w:rPr>
        <w:t>SES</w:t>
      </w:r>
      <w:r w:rsidRPr="00BB11E4">
        <w:rPr>
          <w:rFonts w:cstheme="minorHAnsi"/>
        </w:rPr>
        <w:t xml:space="preserve"> score, ANNSERS total score, the scores on the extrapyramidal side effects rating scales, </w:t>
      </w:r>
      <w:r>
        <w:rPr>
          <w:rFonts w:cstheme="minorHAnsi"/>
        </w:rPr>
        <w:t xml:space="preserve">and </w:t>
      </w:r>
      <w:r w:rsidRPr="00BB11E4">
        <w:rPr>
          <w:rFonts w:cstheme="minorHAnsi"/>
        </w:rPr>
        <w:t xml:space="preserve">medication adherence. </w:t>
      </w:r>
      <w:r w:rsidR="00BE4C1E" w:rsidRPr="00BE4C1E">
        <w:rPr>
          <w:rFonts w:cstheme="minorHAnsi"/>
        </w:rPr>
        <w:t>In addition, health and social care resource use and socio-demographic information were compared between the two groups.</w:t>
      </w:r>
    </w:p>
    <w:p w14:paraId="55A0050E" w14:textId="0BD119B1" w:rsidR="0001178F" w:rsidRDefault="0001178F" w:rsidP="0001178F">
      <w:pPr>
        <w:spacing w:line="360" w:lineRule="auto"/>
        <w:rPr>
          <w:rFonts w:cstheme="minorHAnsi"/>
        </w:rPr>
      </w:pPr>
      <w:r>
        <w:rPr>
          <w:rFonts w:cstheme="minorHAnsi"/>
        </w:rPr>
        <w:t xml:space="preserve">Baseline data are reported for the intervention and control group. </w:t>
      </w:r>
      <w:r w:rsidRPr="00BB11E4">
        <w:rPr>
          <w:rFonts w:cstheme="minorHAnsi"/>
        </w:rPr>
        <w:t>The data are presented in tables with mean and standard deviations (SD) for continuous outcome measures and proportions and range for binary outcomes.</w:t>
      </w:r>
      <w:r>
        <w:rPr>
          <w:rFonts w:cstheme="minorHAnsi"/>
        </w:rPr>
        <w:t xml:space="preserve"> For the primary outcome</w:t>
      </w:r>
      <w:r w:rsidR="00BE728B">
        <w:rPr>
          <w:rFonts w:cstheme="minorHAnsi"/>
        </w:rPr>
        <w:t>,</w:t>
      </w:r>
      <w:r>
        <w:rPr>
          <w:rFonts w:cstheme="minorHAnsi"/>
        </w:rPr>
        <w:t xml:space="preserve"> linear regression was used to determine mean difference between treatment groups. Differences between groups are presented as mean differences with associated 95% confidence interval (95% CI). Baseline values for variables were included as covariates in regression </w:t>
      </w:r>
      <w:r w:rsidR="00284324">
        <w:rPr>
          <w:rFonts w:cstheme="minorHAnsi"/>
        </w:rPr>
        <w:t xml:space="preserve">models and adjusted </w:t>
      </w:r>
      <w:r>
        <w:rPr>
          <w:rFonts w:cstheme="minorHAnsi"/>
        </w:rPr>
        <w:t>according to ANCOVA. All analyses wer</w:t>
      </w:r>
      <w:r w:rsidR="00284324">
        <w:rPr>
          <w:rFonts w:cstheme="minorHAnsi"/>
        </w:rPr>
        <w:t>e conducted under the intention-to-</w:t>
      </w:r>
      <w:r>
        <w:rPr>
          <w:rFonts w:cstheme="minorHAnsi"/>
        </w:rPr>
        <w:t>treat principle.</w:t>
      </w:r>
    </w:p>
    <w:p w14:paraId="76EED801" w14:textId="77777777" w:rsidR="0001178F" w:rsidRDefault="0001178F" w:rsidP="008A10F7">
      <w:pPr>
        <w:pStyle w:val="HeadingsmallVCL"/>
      </w:pPr>
    </w:p>
    <w:p w14:paraId="6F8EC224" w14:textId="28280157" w:rsidR="007A0238" w:rsidRPr="007A0238" w:rsidRDefault="00BD6FD6" w:rsidP="008A10F7">
      <w:pPr>
        <w:pStyle w:val="HeadingsmallVCL"/>
      </w:pPr>
      <w:bookmarkStart w:id="52" w:name="_Toc435094213"/>
      <w:r>
        <w:t>Health e</w:t>
      </w:r>
      <w:r w:rsidR="007A0238" w:rsidRPr="007A0238">
        <w:t xml:space="preserve">conomic </w:t>
      </w:r>
      <w:r>
        <w:t>a</w:t>
      </w:r>
      <w:r w:rsidR="007A0238" w:rsidRPr="007A0238">
        <w:t>nalysis</w:t>
      </w:r>
      <w:bookmarkEnd w:id="52"/>
    </w:p>
    <w:p w14:paraId="3C07726A" w14:textId="73E6A1F6" w:rsidR="007A0238" w:rsidRPr="007A0238" w:rsidRDefault="007A0238" w:rsidP="007A0238">
      <w:pPr>
        <w:spacing w:line="360" w:lineRule="auto"/>
        <w:rPr>
          <w:rFonts w:cstheme="minorHAnsi"/>
        </w:rPr>
      </w:pPr>
      <w:r w:rsidRPr="007A0238">
        <w:rPr>
          <w:rFonts w:cstheme="minorHAnsi"/>
        </w:rPr>
        <w:t xml:space="preserve">An economic analysis was conducted alongside the clinical trial to explore the cost-effectiveness of antidepressants in combination with antipsychotics to additionally treat the negative symptoms of schizophrenia in patients who do not </w:t>
      </w:r>
      <w:r w:rsidR="00A87A58" w:rsidRPr="007A0238">
        <w:rPr>
          <w:rFonts w:cstheme="minorHAnsi"/>
        </w:rPr>
        <w:t>fulfil</w:t>
      </w:r>
      <w:r w:rsidRPr="007A0238">
        <w:rPr>
          <w:rFonts w:cstheme="minorHAnsi"/>
        </w:rPr>
        <w:t xml:space="preserve"> the criteria for major depressive disorder.  The economic evaluation was a prospectively designed analysis primarily from a health and social care and secondarily from a societal perspective. The methodology of this study was based on the protocol.  The study was to be a within-trial cost utility analysis to explore the incremental cost per quality-</w:t>
      </w:r>
      <w:r w:rsidRPr="007A0238">
        <w:rPr>
          <w:rFonts w:cstheme="minorHAnsi"/>
        </w:rPr>
        <w:lastRenderedPageBreak/>
        <w:t xml:space="preserve">adjusted life year (QALY) gained from the additional SSRI treatment of patients with schizophrenia over 48 weeks.   </w:t>
      </w:r>
    </w:p>
    <w:p w14:paraId="04BD180A" w14:textId="103A0773" w:rsidR="007A0238" w:rsidRPr="007A0238" w:rsidRDefault="007A0238" w:rsidP="007A0238">
      <w:pPr>
        <w:spacing w:line="360" w:lineRule="auto"/>
        <w:rPr>
          <w:rFonts w:cstheme="minorHAnsi"/>
        </w:rPr>
      </w:pPr>
      <w:r w:rsidRPr="007A0238">
        <w:rPr>
          <w:rFonts w:cstheme="minorHAnsi"/>
        </w:rPr>
        <w:t xml:space="preserve">During the clinical trial, health economics data </w:t>
      </w:r>
      <w:r w:rsidR="00F262D2">
        <w:rPr>
          <w:rFonts w:cstheme="minorHAnsi"/>
        </w:rPr>
        <w:t>were</w:t>
      </w:r>
      <w:r w:rsidR="00F262D2" w:rsidRPr="007A0238">
        <w:rPr>
          <w:rFonts w:cstheme="minorHAnsi"/>
        </w:rPr>
        <w:t xml:space="preserve"> </w:t>
      </w:r>
      <w:r w:rsidRPr="007A0238">
        <w:rPr>
          <w:rFonts w:cstheme="minorHAnsi"/>
        </w:rPr>
        <w:t>collected at baseline, 12 weeks, 36 weeks, and 48 weeks.  The primary health economics outcome was the EQ-5D-3L, in line with recommendations from the National Institute for Health and Clinical Excellence</w:t>
      </w:r>
      <w:r w:rsidR="000869F7">
        <w:rPr>
          <w:rFonts w:cstheme="minorHAnsi"/>
        </w:rPr>
        <w:t>.</w:t>
      </w:r>
      <w:r w:rsidR="002374E9" w:rsidRPr="002374E9">
        <w:rPr>
          <w:rFonts w:cstheme="minorHAnsi"/>
          <w:vertAlign w:val="superscript"/>
        </w:rPr>
        <w:t>9</w:t>
      </w:r>
      <w:r w:rsidR="00926BD0">
        <w:rPr>
          <w:rFonts w:cstheme="minorHAnsi"/>
          <w:vertAlign w:val="superscript"/>
        </w:rPr>
        <w:t>6</w:t>
      </w:r>
      <w:r w:rsidRPr="007A0238">
        <w:rPr>
          <w:rFonts w:cstheme="minorHAnsi"/>
        </w:rPr>
        <w:t xml:space="preserve">  The EQ-5D-3L is a generic multi-attribute utility scale, including two dimensions (usual activities, anxiety/depression) that are likely to be sensitive to possible changes occurring in the negative symptoms of these participants specifically</w:t>
      </w:r>
      <w:r w:rsidR="000869F7">
        <w:rPr>
          <w:rFonts w:cstheme="minorHAnsi"/>
        </w:rPr>
        <w:t xml:space="preserve"> (</w:t>
      </w:r>
      <w:proofErr w:type="spellStart"/>
      <w:r w:rsidR="000869F7">
        <w:rPr>
          <w:rFonts w:cstheme="minorHAnsi"/>
        </w:rPr>
        <w:t>EuroQol</w:t>
      </w:r>
      <w:proofErr w:type="spellEnd"/>
      <w:r w:rsidR="000869F7">
        <w:rPr>
          <w:rFonts w:cstheme="minorHAnsi"/>
        </w:rPr>
        <w:t xml:space="preserve"> 1990).</w:t>
      </w:r>
      <w:r w:rsidR="000869F7" w:rsidRPr="000869F7">
        <w:rPr>
          <w:rFonts w:cstheme="minorHAnsi"/>
          <w:vertAlign w:val="superscript"/>
        </w:rPr>
        <w:t>86</w:t>
      </w:r>
      <w:r w:rsidRPr="007A0238">
        <w:rPr>
          <w:rFonts w:cstheme="minorHAnsi"/>
        </w:rPr>
        <w:t xml:space="preserve"> </w:t>
      </w:r>
      <w:r w:rsidR="000869F7">
        <w:rPr>
          <w:rFonts w:cstheme="minorHAnsi"/>
        </w:rPr>
        <w:t xml:space="preserve"> </w:t>
      </w:r>
      <w:r w:rsidRPr="007A0238">
        <w:rPr>
          <w:rFonts w:cstheme="minorHAnsi"/>
        </w:rPr>
        <w:t>Furthermore, ICECAP-A was used to further explore patients’ capabilities, addressing wellbeing from a broader angle including an individual’s ability to “do” and “be” the things that are important in life</w:t>
      </w:r>
      <w:r w:rsidR="000869F7">
        <w:rPr>
          <w:rFonts w:cstheme="minorHAnsi"/>
        </w:rPr>
        <w:t>.</w:t>
      </w:r>
      <w:r w:rsidR="002974E5" w:rsidRPr="002974E5">
        <w:rPr>
          <w:rFonts w:cstheme="minorHAnsi"/>
          <w:vertAlign w:val="superscript"/>
        </w:rPr>
        <w:t>9</w:t>
      </w:r>
      <w:r w:rsidR="00926BD0">
        <w:rPr>
          <w:rFonts w:cstheme="minorHAnsi"/>
          <w:vertAlign w:val="superscript"/>
        </w:rPr>
        <w:t>7</w:t>
      </w:r>
      <w:r w:rsidRPr="007A0238">
        <w:rPr>
          <w:rFonts w:cstheme="minorHAnsi"/>
        </w:rPr>
        <w:t xml:space="preserve">  </w:t>
      </w:r>
    </w:p>
    <w:p w14:paraId="22CF182E" w14:textId="3B56A3AB" w:rsidR="003A7892" w:rsidRDefault="007A0238" w:rsidP="007A0238">
      <w:pPr>
        <w:spacing w:line="360" w:lineRule="auto"/>
        <w:rPr>
          <w:rFonts w:cstheme="minorHAnsi"/>
        </w:rPr>
      </w:pPr>
      <w:r w:rsidRPr="007A0238">
        <w:rPr>
          <w:rFonts w:cstheme="minorHAnsi"/>
        </w:rPr>
        <w:t>A short specific questionnaire was designed and piloted to collect resource use information in the trial from a societal perspective.  The questionnaire cover</w:t>
      </w:r>
      <w:r w:rsidR="00C038C3">
        <w:rPr>
          <w:rFonts w:cstheme="minorHAnsi"/>
        </w:rPr>
        <w:t>ed</w:t>
      </w:r>
      <w:r w:rsidRPr="007A0238">
        <w:rPr>
          <w:rFonts w:cstheme="minorHAnsi"/>
        </w:rPr>
        <w:t xml:space="preserve"> all health and social services use related to the disease, the intervention, and its potential side effects.  Resource use was thus measured on a patient-level and categori</w:t>
      </w:r>
      <w:r w:rsidR="00CD2F03">
        <w:rPr>
          <w:rFonts w:cstheme="minorHAnsi"/>
        </w:rPr>
        <w:t>s</w:t>
      </w:r>
      <w:r w:rsidRPr="007A0238">
        <w:rPr>
          <w:rFonts w:cstheme="minorHAnsi"/>
        </w:rPr>
        <w:t xml:space="preserve">ed as </w:t>
      </w:r>
      <w:r w:rsidR="00C038C3">
        <w:rPr>
          <w:rFonts w:cstheme="minorHAnsi"/>
        </w:rPr>
        <w:t xml:space="preserve">psychiatric </w:t>
      </w:r>
      <w:r w:rsidRPr="007A0238">
        <w:rPr>
          <w:rFonts w:cstheme="minorHAnsi"/>
        </w:rPr>
        <w:t>medication (trial and non-trial), mental health inpatient and outpatient, non-mental health inpatient and outpatient, primary social care, and informal care utili</w:t>
      </w:r>
      <w:r w:rsidR="00CD2F03">
        <w:rPr>
          <w:rFonts w:cstheme="minorHAnsi"/>
        </w:rPr>
        <w:t>s</w:t>
      </w:r>
      <w:r w:rsidRPr="007A0238">
        <w:rPr>
          <w:rFonts w:cstheme="minorHAnsi"/>
        </w:rPr>
        <w:t xml:space="preserve">ation.  Additionally, absenteeism was measured in those who were employed and information on accommodation was also solicited.  The use of health and social care services and indirect costs were collected by self-report at each assessment point by recall for the previous period (12 weeks prior to baseline, 12 weeks after baseline, 24 weeks after the first follow-up, and 12 weeks after the second follow-up).  Mean differences between groups in the </w:t>
      </w:r>
      <w:r w:rsidR="00C038C3" w:rsidRPr="00C038C3">
        <w:rPr>
          <w:rFonts w:cstheme="minorHAnsi"/>
        </w:rPr>
        <w:t xml:space="preserve">EQ-5D-3L and ICECAP-A </w:t>
      </w:r>
      <w:r w:rsidRPr="007A0238">
        <w:rPr>
          <w:rFonts w:cstheme="minorHAnsi"/>
        </w:rPr>
        <w:t xml:space="preserve">were used to measure the effectiveness of </w:t>
      </w:r>
      <w:r w:rsidR="00CD2F03">
        <w:rPr>
          <w:rFonts w:cstheme="minorHAnsi"/>
        </w:rPr>
        <w:t>citalopram</w:t>
      </w:r>
      <w:r w:rsidRPr="007A0238">
        <w:rPr>
          <w:rFonts w:cstheme="minorHAnsi"/>
        </w:rPr>
        <w:t xml:space="preserve"> in terms of quality-of-life and wellbeing in comparison to the </w:t>
      </w:r>
      <w:r w:rsidR="00CD2F03">
        <w:rPr>
          <w:rFonts w:cstheme="minorHAnsi"/>
        </w:rPr>
        <w:t>placebo</w:t>
      </w:r>
      <w:r w:rsidR="00CD2F03" w:rsidRPr="007A0238">
        <w:rPr>
          <w:rFonts w:cstheme="minorHAnsi"/>
        </w:rPr>
        <w:t xml:space="preserve"> </w:t>
      </w:r>
      <w:r w:rsidRPr="007A0238">
        <w:rPr>
          <w:rFonts w:cstheme="minorHAnsi"/>
        </w:rPr>
        <w:t xml:space="preserve">group.  The average costs for each arm were derived by multiplying the resource use units collected in the trial by their relevant UK national-level average unit </w:t>
      </w:r>
      <w:proofErr w:type="gramStart"/>
      <w:r w:rsidRPr="007A0238">
        <w:rPr>
          <w:rFonts w:cstheme="minorHAnsi"/>
        </w:rPr>
        <w:t>costs</w:t>
      </w:r>
      <w:r w:rsidR="00650C2B">
        <w:rPr>
          <w:rFonts w:cstheme="minorHAnsi"/>
        </w:rPr>
        <w:t>.</w:t>
      </w:r>
      <w:r w:rsidR="002631BF" w:rsidRPr="002631BF">
        <w:rPr>
          <w:rFonts w:cstheme="minorHAnsi"/>
          <w:vertAlign w:val="superscript"/>
        </w:rPr>
        <w:t>9</w:t>
      </w:r>
      <w:r w:rsidR="00926BD0">
        <w:rPr>
          <w:rFonts w:cstheme="minorHAnsi"/>
          <w:vertAlign w:val="superscript"/>
        </w:rPr>
        <w:t>8</w:t>
      </w:r>
      <w:r w:rsidRPr="007A0238">
        <w:rPr>
          <w:rFonts w:cstheme="minorHAnsi"/>
        </w:rPr>
        <w:t xml:space="preserve">  </w:t>
      </w:r>
      <w:r w:rsidR="003A7892" w:rsidRPr="003A7892">
        <w:rPr>
          <w:rFonts w:cstheme="minorHAnsi"/>
        </w:rPr>
        <w:t>The</w:t>
      </w:r>
      <w:proofErr w:type="gramEnd"/>
      <w:r w:rsidR="003A7892" w:rsidRPr="003A7892">
        <w:rPr>
          <w:rFonts w:cstheme="minorHAnsi"/>
        </w:rPr>
        <w:t xml:space="preserve"> unit costs used were in 2013</w:t>
      </w:r>
      <w:r w:rsidR="003A7892">
        <w:rPr>
          <w:rFonts w:cstheme="minorHAnsi"/>
        </w:rPr>
        <w:t>-</w:t>
      </w:r>
      <w:r w:rsidR="003A7892" w:rsidRPr="003A7892">
        <w:rPr>
          <w:rFonts w:cstheme="minorHAnsi"/>
        </w:rPr>
        <w:t xml:space="preserve">14 British Pounds (GBP).  </w:t>
      </w:r>
    </w:p>
    <w:p w14:paraId="46855CA3" w14:textId="2A1436CF" w:rsidR="007A0238" w:rsidRPr="007A0238" w:rsidRDefault="007A0238" w:rsidP="007A0238">
      <w:pPr>
        <w:spacing w:line="360" w:lineRule="auto"/>
        <w:rPr>
          <w:rFonts w:cstheme="minorHAnsi"/>
        </w:rPr>
      </w:pPr>
      <w:r w:rsidRPr="007A0238">
        <w:rPr>
          <w:rFonts w:cstheme="minorHAnsi"/>
        </w:rPr>
        <w:t>Because of the high level of missing data due to loss to follow-up and withdrawals, extrapolation of available cost data over time up to 48 weeks w</w:t>
      </w:r>
      <w:r w:rsidR="004271BE">
        <w:rPr>
          <w:rFonts w:cstheme="minorHAnsi"/>
        </w:rPr>
        <w:t>as</w:t>
      </w:r>
      <w:r w:rsidRPr="007A0238">
        <w:rPr>
          <w:rFonts w:cstheme="minorHAnsi"/>
        </w:rPr>
        <w:t xml:space="preserve"> applied. In the case of individually missing cost data, mean imputation conditional on trial arm was used. The cost of patients residing in inpatient psychiatric wards were missing for </w:t>
      </w:r>
      <w:r w:rsidR="004271BE">
        <w:rPr>
          <w:rFonts w:cstheme="minorHAnsi"/>
        </w:rPr>
        <w:t>three</w:t>
      </w:r>
      <w:r w:rsidRPr="007A0238">
        <w:rPr>
          <w:rFonts w:cstheme="minorHAnsi"/>
        </w:rPr>
        <w:t xml:space="preserve"> patients. For these, a conservative estimate based on the average cost of available mental health inpatient costs was imputed.  For missing EQ-5D-3L and ICECAP-</w:t>
      </w:r>
      <w:proofErr w:type="gramStart"/>
      <w:r w:rsidRPr="007A0238">
        <w:rPr>
          <w:rFonts w:cstheme="minorHAnsi"/>
        </w:rPr>
        <w:t>A</w:t>
      </w:r>
      <w:proofErr w:type="gramEnd"/>
      <w:r w:rsidRPr="007A0238">
        <w:rPr>
          <w:rFonts w:cstheme="minorHAnsi"/>
        </w:rPr>
        <w:t xml:space="preserve"> information, the last available value was carried forward.</w:t>
      </w:r>
    </w:p>
    <w:p w14:paraId="794207CC" w14:textId="362C06DD" w:rsidR="00BB11E4" w:rsidRPr="00BB11E4" w:rsidRDefault="007A0238" w:rsidP="007A0238">
      <w:pPr>
        <w:spacing w:line="360" w:lineRule="auto"/>
        <w:rPr>
          <w:rFonts w:cstheme="minorHAnsi"/>
        </w:rPr>
      </w:pPr>
      <w:r w:rsidRPr="007A0238">
        <w:rPr>
          <w:rFonts w:cstheme="minorHAnsi"/>
        </w:rPr>
        <w:t xml:space="preserve">Mean outcome results over the 48 weeks were calculated both based on the available data and the imputed complete dataset. Mean costs per patient over the 48 weeks were calculated using the </w:t>
      </w:r>
      <w:r w:rsidRPr="007A0238">
        <w:rPr>
          <w:rFonts w:cstheme="minorHAnsi"/>
        </w:rPr>
        <w:lastRenderedPageBreak/>
        <w:t xml:space="preserve">imputed complete dataset.  Differences in outcomes and costs between the two groups were compared at 48 weeks based on the complete dataset adjusted for </w:t>
      </w:r>
      <w:r w:rsidR="00F76FC7">
        <w:t xml:space="preserve">respective baseline costs </w:t>
      </w:r>
      <w:r w:rsidRPr="007A0238">
        <w:rPr>
          <w:rFonts w:cstheme="minorHAnsi"/>
        </w:rPr>
        <w:t>using regression analysis.  Because no statistically significant differences between groups were found over the study period either for costs or outcomes, incremental cost-effectiveness ratios were not calculated</w:t>
      </w:r>
      <w:r w:rsidR="00650C2B">
        <w:rPr>
          <w:rFonts w:cstheme="minorHAnsi"/>
        </w:rPr>
        <w:t>.</w:t>
      </w:r>
      <w:r w:rsidR="00265792" w:rsidRPr="00265792">
        <w:rPr>
          <w:rFonts w:cstheme="minorHAnsi"/>
          <w:vertAlign w:val="superscript"/>
        </w:rPr>
        <w:t>9</w:t>
      </w:r>
      <w:r w:rsidR="0035571D">
        <w:rPr>
          <w:rFonts w:cstheme="minorHAnsi"/>
          <w:vertAlign w:val="superscript"/>
        </w:rPr>
        <w:t>8</w:t>
      </w:r>
      <w:r w:rsidRPr="007A0238">
        <w:rPr>
          <w:rFonts w:cstheme="minorHAnsi"/>
        </w:rPr>
        <w:t xml:space="preserve"> </w:t>
      </w:r>
      <w:proofErr w:type="gramStart"/>
      <w:r w:rsidRPr="007A0238">
        <w:rPr>
          <w:rFonts w:cstheme="minorHAnsi"/>
        </w:rPr>
        <w:t>All</w:t>
      </w:r>
      <w:proofErr w:type="gramEnd"/>
      <w:r w:rsidRPr="007A0238">
        <w:rPr>
          <w:rFonts w:cstheme="minorHAnsi"/>
        </w:rPr>
        <w:t xml:space="preserve"> analyses were carried out on an intention-to-treat basis (ITT). Calculations were made in Microsoft® Excel 2013 and Stata® 13.1.</w:t>
      </w:r>
    </w:p>
    <w:p w14:paraId="6B92AB5B" w14:textId="298D1562" w:rsidR="00BD4448" w:rsidRDefault="00BD4448">
      <w:pPr>
        <w:rPr>
          <w:b/>
          <w:sz w:val="24"/>
        </w:rPr>
      </w:pPr>
      <w:r>
        <w:br w:type="page"/>
      </w:r>
    </w:p>
    <w:p w14:paraId="247A16A9" w14:textId="5E28A25A" w:rsidR="00C74864" w:rsidRDefault="00BD4448" w:rsidP="00BD4448">
      <w:pPr>
        <w:pStyle w:val="headingVCL"/>
        <w:jc w:val="center"/>
      </w:pPr>
      <w:bookmarkStart w:id="53" w:name="_Toc435094214"/>
      <w:r>
        <w:lastRenderedPageBreak/>
        <w:t>CHAPTER 3.</w:t>
      </w:r>
      <w:bookmarkEnd w:id="53"/>
    </w:p>
    <w:p w14:paraId="5C1AA968" w14:textId="77777777" w:rsidR="002D7144" w:rsidRPr="005C75AE" w:rsidRDefault="00042699" w:rsidP="008A10F7">
      <w:pPr>
        <w:pStyle w:val="headingVCL"/>
      </w:pPr>
      <w:bookmarkStart w:id="54" w:name="_Toc435094215"/>
      <w:r w:rsidRPr="005C75AE">
        <w:t>R</w:t>
      </w:r>
      <w:r w:rsidR="0094650F" w:rsidRPr="005C75AE">
        <w:t>ESULTS</w:t>
      </w:r>
      <w:bookmarkEnd w:id="54"/>
    </w:p>
    <w:p w14:paraId="05E1E0EA" w14:textId="166769B5" w:rsidR="00726D09" w:rsidRDefault="00042699" w:rsidP="00581A89">
      <w:pPr>
        <w:spacing w:line="360" w:lineRule="auto"/>
      </w:pPr>
      <w:r w:rsidRPr="00042699">
        <w:t xml:space="preserve">Equal numbers of participants were randomised to </w:t>
      </w:r>
      <w:r w:rsidR="00726D09">
        <w:t xml:space="preserve">the two arms of the </w:t>
      </w:r>
      <w:r w:rsidRPr="00042699">
        <w:t>trial, minimised by centre</w:t>
      </w:r>
      <w:r w:rsidR="00CB2BC9">
        <w:t xml:space="preserve">, </w:t>
      </w:r>
      <w:r w:rsidR="00CB2BC9" w:rsidRPr="00BB11E4">
        <w:rPr>
          <w:rFonts w:cstheme="minorHAnsi"/>
        </w:rPr>
        <w:t xml:space="preserve">QLS baseline score, </w:t>
      </w:r>
      <w:r w:rsidR="00CB2BC9">
        <w:rPr>
          <w:rFonts w:cstheme="minorHAnsi"/>
        </w:rPr>
        <w:t xml:space="preserve">and </w:t>
      </w:r>
      <w:r w:rsidR="00CB2BC9" w:rsidRPr="00BB11E4">
        <w:rPr>
          <w:rFonts w:cstheme="minorHAnsi"/>
        </w:rPr>
        <w:t>baseline PANSS negative subscale score</w:t>
      </w:r>
      <w:r w:rsidR="00726D09">
        <w:t xml:space="preserve">. </w:t>
      </w:r>
      <w:r w:rsidR="0032725A">
        <w:t>Eighty-five</w:t>
      </w:r>
      <w:r w:rsidR="0032725A" w:rsidRPr="0032725A">
        <w:t xml:space="preserve"> participants were recruited and 62 </w:t>
      </w:r>
      <w:r w:rsidR="0032725A">
        <w:t xml:space="preserve">were </w:t>
      </w:r>
      <w:r w:rsidR="0032725A" w:rsidRPr="0032725A">
        <w:t>randomised (see Figure 1)</w:t>
      </w:r>
      <w:r w:rsidR="0032725A">
        <w:t xml:space="preserve">, </w:t>
      </w:r>
      <w:r w:rsidR="00726D09">
        <w:t>with 4</w:t>
      </w:r>
      <w:r w:rsidR="0007005A">
        <w:t>6</w:t>
      </w:r>
      <w:r w:rsidR="00726D09">
        <w:t xml:space="preserve"> completing assessment at the 12-week follow-up (see consort flow diagram</w:t>
      </w:r>
      <w:r w:rsidR="005B698E">
        <w:t>:</w:t>
      </w:r>
      <w:r w:rsidR="00726D09">
        <w:t xml:space="preserve"> Figure 1</w:t>
      </w:r>
      <w:r w:rsidR="00973454">
        <w:t xml:space="preserve">, and Appendix </w:t>
      </w:r>
      <w:r w:rsidR="00600BCD">
        <w:t>1</w:t>
      </w:r>
      <w:r w:rsidR="00726D09">
        <w:t>).</w:t>
      </w:r>
      <w:r w:rsidR="005B698E">
        <w:t xml:space="preserve"> </w:t>
      </w:r>
      <w:r w:rsidR="00BA2C0C" w:rsidRPr="00BA2C0C">
        <w:t>Th</w:t>
      </w:r>
      <w:r w:rsidR="00BA2C0C">
        <w:t xml:space="preserve">is number of randomised participants fell </w:t>
      </w:r>
      <w:r w:rsidR="00BA2C0C" w:rsidRPr="00BA2C0C">
        <w:t>well short of the target sample size, and therefore the power of any analysis to detect significant differences between the active and placebo groups was limited.</w:t>
      </w:r>
      <w:r w:rsidR="00BA2C0C">
        <w:t xml:space="preserve"> </w:t>
      </w:r>
      <w:r w:rsidR="005B698E">
        <w:t xml:space="preserve">Table </w:t>
      </w:r>
      <w:r w:rsidR="0063735E">
        <w:t>1</w:t>
      </w:r>
      <w:r w:rsidR="005B698E">
        <w:t xml:space="preserve"> provides information on the b</w:t>
      </w:r>
      <w:r w:rsidR="005B698E" w:rsidRPr="005B698E">
        <w:t xml:space="preserve">aseline demographic and clinical characteristics of the patients in the </w:t>
      </w:r>
      <w:r w:rsidR="005B698E">
        <w:t xml:space="preserve">two, </w:t>
      </w:r>
      <w:r w:rsidR="005B698E" w:rsidRPr="005B698E">
        <w:t>randomised treatment arms</w:t>
      </w:r>
      <w:r w:rsidR="00996516">
        <w:t>.</w:t>
      </w:r>
    </w:p>
    <w:p w14:paraId="6C276CDC" w14:textId="30782230" w:rsidR="00C42F40" w:rsidRPr="001E7B9E" w:rsidRDefault="00F0094D" w:rsidP="00FC06AB">
      <w:pPr>
        <w:jc w:val="center"/>
        <w:rPr>
          <w:b/>
        </w:rPr>
      </w:pPr>
      <w:r>
        <w:rPr>
          <w:noProof/>
          <w:lang w:eastAsia="en-GB"/>
        </w:rPr>
        <w:drawing>
          <wp:inline distT="0" distB="0" distL="0" distR="0" wp14:anchorId="0BC4564B" wp14:editId="07224CDE">
            <wp:extent cx="5731510" cy="5274310"/>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nsort actions_following review.tiff"/>
                    <pic:cNvPicPr/>
                  </pic:nvPicPr>
                  <pic:blipFill>
                    <a:blip r:embed="rId8">
                      <a:extLst>
                        <a:ext uri="{28A0092B-C50C-407E-A947-70E740481C1C}">
                          <a14:useLocalDpi xmlns:a14="http://schemas.microsoft.com/office/drawing/2010/main" val="0"/>
                        </a:ext>
                      </a:extLst>
                    </a:blip>
                    <a:stretch>
                      <a:fillRect/>
                    </a:stretch>
                  </pic:blipFill>
                  <pic:spPr>
                    <a:xfrm>
                      <a:off x="0" y="0"/>
                      <a:ext cx="5731510" cy="5274310"/>
                    </a:xfrm>
                    <a:prstGeom prst="rect">
                      <a:avLst/>
                    </a:prstGeom>
                  </pic:spPr>
                </pic:pic>
              </a:graphicData>
            </a:graphic>
          </wp:inline>
        </w:drawing>
      </w:r>
      <w:r w:rsidR="00C42F40" w:rsidRPr="001E7B9E">
        <w:rPr>
          <w:b/>
        </w:rPr>
        <w:t>Figure 1. Consort flow diagram</w:t>
      </w:r>
    </w:p>
    <w:p w14:paraId="3F88151B" w14:textId="77777777" w:rsidR="00C42F40" w:rsidRDefault="00C42F40" w:rsidP="00581A89">
      <w:pPr>
        <w:spacing w:line="360" w:lineRule="auto"/>
        <w:rPr>
          <w:b/>
        </w:rPr>
      </w:pPr>
    </w:p>
    <w:tbl>
      <w:tblPr>
        <w:tblStyle w:val="TableGrid1"/>
        <w:tblpPr w:leftFromText="180" w:rightFromText="180" w:vertAnchor="page" w:horzAnchor="margin" w:tblpXSpec="right" w:tblpY="2113"/>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70"/>
        <w:gridCol w:w="2036"/>
        <w:gridCol w:w="2905"/>
      </w:tblGrid>
      <w:tr w:rsidR="001E7B9E" w:rsidRPr="00B65CD2" w14:paraId="5C76449B" w14:textId="77777777" w:rsidTr="001E7B9E">
        <w:trPr>
          <w:trHeight w:val="407"/>
        </w:trPr>
        <w:tc>
          <w:tcPr>
            <w:tcW w:w="8711" w:type="dxa"/>
            <w:gridSpan w:val="3"/>
            <w:tcBorders>
              <w:bottom w:val="single" w:sz="4" w:space="0" w:color="auto"/>
            </w:tcBorders>
          </w:tcPr>
          <w:p w14:paraId="30D7A8DF" w14:textId="77777777" w:rsidR="001E7B9E" w:rsidRPr="00B65CD2" w:rsidRDefault="001E7B9E" w:rsidP="001E7B9E">
            <w:pPr>
              <w:spacing w:line="360" w:lineRule="auto"/>
              <w:jc w:val="center"/>
              <w:rPr>
                <w:b/>
                <w:sz w:val="22"/>
                <w:szCs w:val="22"/>
              </w:rPr>
            </w:pPr>
            <w:r w:rsidRPr="00B65CD2">
              <w:rPr>
                <w:b/>
                <w:sz w:val="22"/>
                <w:szCs w:val="22"/>
              </w:rPr>
              <w:lastRenderedPageBreak/>
              <w:t xml:space="preserve">                                                            Treatment group</w:t>
            </w:r>
          </w:p>
        </w:tc>
      </w:tr>
      <w:tr w:rsidR="001E7B9E" w:rsidRPr="00B65CD2" w14:paraId="70B5EC53" w14:textId="77777777" w:rsidTr="001E7B9E">
        <w:trPr>
          <w:trHeight w:val="799"/>
        </w:trPr>
        <w:tc>
          <w:tcPr>
            <w:tcW w:w="3770" w:type="dxa"/>
            <w:tcBorders>
              <w:bottom w:val="single" w:sz="4" w:space="0" w:color="auto"/>
            </w:tcBorders>
          </w:tcPr>
          <w:p w14:paraId="4032E718" w14:textId="77777777" w:rsidR="001E7B9E" w:rsidRPr="00B65CD2" w:rsidRDefault="001E7B9E" w:rsidP="001E7B9E">
            <w:pPr>
              <w:spacing w:line="360" w:lineRule="auto"/>
              <w:jc w:val="center"/>
              <w:rPr>
                <w:b/>
                <w:sz w:val="22"/>
                <w:szCs w:val="22"/>
              </w:rPr>
            </w:pPr>
          </w:p>
        </w:tc>
        <w:tc>
          <w:tcPr>
            <w:tcW w:w="2036" w:type="dxa"/>
            <w:tcBorders>
              <w:bottom w:val="single" w:sz="4" w:space="0" w:color="auto"/>
            </w:tcBorders>
          </w:tcPr>
          <w:p w14:paraId="7BD85610" w14:textId="77777777" w:rsidR="001E7B9E" w:rsidRPr="00B65CD2" w:rsidRDefault="001E7B9E" w:rsidP="001E7B9E">
            <w:pPr>
              <w:spacing w:line="360" w:lineRule="auto"/>
              <w:jc w:val="center"/>
              <w:rPr>
                <w:b/>
                <w:sz w:val="22"/>
                <w:szCs w:val="22"/>
              </w:rPr>
            </w:pPr>
            <w:r w:rsidRPr="00B65CD2">
              <w:rPr>
                <w:b/>
                <w:sz w:val="22"/>
                <w:szCs w:val="22"/>
              </w:rPr>
              <w:t>Placebo</w:t>
            </w:r>
          </w:p>
          <w:p w14:paraId="356A958E" w14:textId="77777777" w:rsidR="001E7B9E" w:rsidRPr="00B65CD2" w:rsidRDefault="001E7B9E" w:rsidP="001E7B9E">
            <w:pPr>
              <w:spacing w:line="360" w:lineRule="auto"/>
              <w:jc w:val="center"/>
              <w:rPr>
                <w:b/>
                <w:sz w:val="22"/>
                <w:szCs w:val="22"/>
              </w:rPr>
            </w:pPr>
            <w:r w:rsidRPr="00B65CD2">
              <w:rPr>
                <w:b/>
                <w:sz w:val="22"/>
                <w:szCs w:val="22"/>
              </w:rPr>
              <w:t>N=32</w:t>
            </w:r>
          </w:p>
        </w:tc>
        <w:tc>
          <w:tcPr>
            <w:tcW w:w="2905" w:type="dxa"/>
            <w:tcBorders>
              <w:bottom w:val="single" w:sz="4" w:space="0" w:color="auto"/>
            </w:tcBorders>
          </w:tcPr>
          <w:p w14:paraId="54F8383C" w14:textId="77777777" w:rsidR="001E7B9E" w:rsidRPr="00B65CD2" w:rsidRDefault="001E7B9E" w:rsidP="001E7B9E">
            <w:pPr>
              <w:spacing w:line="360" w:lineRule="auto"/>
              <w:jc w:val="center"/>
              <w:rPr>
                <w:b/>
                <w:sz w:val="22"/>
                <w:szCs w:val="22"/>
              </w:rPr>
            </w:pPr>
            <w:r w:rsidRPr="00B65CD2">
              <w:rPr>
                <w:b/>
                <w:sz w:val="22"/>
                <w:szCs w:val="22"/>
              </w:rPr>
              <w:t>Citalopram</w:t>
            </w:r>
          </w:p>
          <w:p w14:paraId="519232DB" w14:textId="77777777" w:rsidR="001E7B9E" w:rsidRPr="00B65CD2" w:rsidRDefault="001E7B9E" w:rsidP="001E7B9E">
            <w:pPr>
              <w:spacing w:line="360" w:lineRule="auto"/>
              <w:jc w:val="center"/>
              <w:rPr>
                <w:b/>
                <w:sz w:val="22"/>
                <w:szCs w:val="22"/>
              </w:rPr>
            </w:pPr>
            <w:r w:rsidRPr="00B65CD2">
              <w:rPr>
                <w:b/>
                <w:sz w:val="22"/>
                <w:szCs w:val="22"/>
              </w:rPr>
              <w:t>N=30</w:t>
            </w:r>
          </w:p>
        </w:tc>
      </w:tr>
      <w:tr w:rsidR="001E7B9E" w:rsidRPr="00B65CD2" w14:paraId="29A4FFE3" w14:textId="77777777" w:rsidTr="001E7B9E">
        <w:trPr>
          <w:trHeight w:val="392"/>
        </w:trPr>
        <w:tc>
          <w:tcPr>
            <w:tcW w:w="3770" w:type="dxa"/>
            <w:tcBorders>
              <w:top w:val="single" w:sz="4" w:space="0" w:color="auto"/>
              <w:bottom w:val="nil"/>
            </w:tcBorders>
          </w:tcPr>
          <w:p w14:paraId="0E381428" w14:textId="77777777" w:rsidR="001E7B9E" w:rsidRPr="00B65CD2" w:rsidRDefault="001E7B9E" w:rsidP="001E7B9E">
            <w:pPr>
              <w:spacing w:line="360" w:lineRule="auto"/>
              <w:rPr>
                <w:sz w:val="22"/>
                <w:szCs w:val="22"/>
              </w:rPr>
            </w:pPr>
            <w:r w:rsidRPr="00B65CD2">
              <w:rPr>
                <w:sz w:val="22"/>
                <w:szCs w:val="22"/>
              </w:rPr>
              <w:t>Male (%)</w:t>
            </w:r>
          </w:p>
        </w:tc>
        <w:tc>
          <w:tcPr>
            <w:tcW w:w="2036" w:type="dxa"/>
            <w:tcBorders>
              <w:top w:val="single" w:sz="4" w:space="0" w:color="auto"/>
              <w:bottom w:val="nil"/>
            </w:tcBorders>
          </w:tcPr>
          <w:p w14:paraId="1869FA81" w14:textId="77777777" w:rsidR="001E7B9E" w:rsidRPr="00B65CD2" w:rsidRDefault="001E7B9E" w:rsidP="001E7B9E">
            <w:pPr>
              <w:spacing w:line="360" w:lineRule="auto"/>
              <w:jc w:val="center"/>
              <w:rPr>
                <w:sz w:val="22"/>
                <w:szCs w:val="22"/>
              </w:rPr>
            </w:pPr>
            <w:r w:rsidRPr="00B65CD2">
              <w:rPr>
                <w:sz w:val="22"/>
                <w:szCs w:val="22"/>
              </w:rPr>
              <w:t>22</w:t>
            </w:r>
            <w:r>
              <w:rPr>
                <w:sz w:val="22"/>
                <w:szCs w:val="22"/>
              </w:rPr>
              <w:t xml:space="preserve"> </w:t>
            </w:r>
            <w:r w:rsidRPr="00B65CD2">
              <w:rPr>
                <w:sz w:val="22"/>
                <w:szCs w:val="22"/>
              </w:rPr>
              <w:t>(69)</w:t>
            </w:r>
          </w:p>
        </w:tc>
        <w:tc>
          <w:tcPr>
            <w:tcW w:w="2905" w:type="dxa"/>
            <w:tcBorders>
              <w:top w:val="single" w:sz="4" w:space="0" w:color="auto"/>
              <w:bottom w:val="nil"/>
            </w:tcBorders>
          </w:tcPr>
          <w:p w14:paraId="34BBF4A4" w14:textId="77777777" w:rsidR="001E7B9E" w:rsidRPr="00B65CD2" w:rsidRDefault="001E7B9E" w:rsidP="001E7B9E">
            <w:pPr>
              <w:spacing w:line="360" w:lineRule="auto"/>
              <w:jc w:val="center"/>
              <w:rPr>
                <w:sz w:val="22"/>
                <w:szCs w:val="22"/>
              </w:rPr>
            </w:pPr>
            <w:r w:rsidRPr="00B65CD2">
              <w:rPr>
                <w:sz w:val="22"/>
                <w:szCs w:val="22"/>
              </w:rPr>
              <w:t>26 (87)</w:t>
            </w:r>
          </w:p>
        </w:tc>
      </w:tr>
      <w:tr w:rsidR="001E7B9E" w:rsidRPr="00B65CD2" w14:paraId="65F4B7B5" w14:textId="77777777" w:rsidTr="001E7B9E">
        <w:trPr>
          <w:trHeight w:val="407"/>
        </w:trPr>
        <w:tc>
          <w:tcPr>
            <w:tcW w:w="3770" w:type="dxa"/>
            <w:tcBorders>
              <w:top w:val="nil"/>
            </w:tcBorders>
          </w:tcPr>
          <w:p w14:paraId="39F965CE" w14:textId="77777777" w:rsidR="001E7B9E" w:rsidRPr="00B65CD2" w:rsidRDefault="001E7B9E" w:rsidP="001E7B9E">
            <w:pPr>
              <w:spacing w:line="360" w:lineRule="auto"/>
              <w:rPr>
                <w:sz w:val="22"/>
                <w:szCs w:val="22"/>
              </w:rPr>
            </w:pPr>
            <w:r w:rsidRPr="00B65CD2">
              <w:rPr>
                <w:sz w:val="22"/>
                <w:szCs w:val="22"/>
              </w:rPr>
              <w:t>Age (SD)</w:t>
            </w:r>
          </w:p>
        </w:tc>
        <w:tc>
          <w:tcPr>
            <w:tcW w:w="2036" w:type="dxa"/>
            <w:tcBorders>
              <w:top w:val="nil"/>
            </w:tcBorders>
          </w:tcPr>
          <w:p w14:paraId="2FC36E79" w14:textId="77777777" w:rsidR="001E7B9E" w:rsidRPr="00B65CD2" w:rsidRDefault="001E7B9E" w:rsidP="001E7B9E">
            <w:pPr>
              <w:spacing w:line="360" w:lineRule="auto"/>
              <w:jc w:val="center"/>
              <w:rPr>
                <w:sz w:val="22"/>
                <w:szCs w:val="22"/>
              </w:rPr>
            </w:pPr>
            <w:r w:rsidRPr="00B65CD2">
              <w:rPr>
                <w:sz w:val="22"/>
                <w:szCs w:val="22"/>
              </w:rPr>
              <w:t>45.1 (12.</w:t>
            </w:r>
            <w:r>
              <w:rPr>
                <w:sz w:val="22"/>
                <w:szCs w:val="22"/>
              </w:rPr>
              <w:t>3</w:t>
            </w:r>
            <w:r w:rsidRPr="00B65CD2">
              <w:rPr>
                <w:sz w:val="22"/>
                <w:szCs w:val="22"/>
              </w:rPr>
              <w:t>)</w:t>
            </w:r>
          </w:p>
        </w:tc>
        <w:tc>
          <w:tcPr>
            <w:tcW w:w="2905" w:type="dxa"/>
            <w:tcBorders>
              <w:top w:val="nil"/>
            </w:tcBorders>
          </w:tcPr>
          <w:p w14:paraId="7771DB3D" w14:textId="77777777" w:rsidR="001E7B9E" w:rsidRPr="00B65CD2" w:rsidRDefault="001E7B9E" w:rsidP="001E7B9E">
            <w:pPr>
              <w:spacing w:line="360" w:lineRule="auto"/>
              <w:jc w:val="center"/>
              <w:rPr>
                <w:sz w:val="22"/>
                <w:szCs w:val="22"/>
              </w:rPr>
            </w:pPr>
            <w:r w:rsidRPr="00B65CD2">
              <w:rPr>
                <w:sz w:val="22"/>
                <w:szCs w:val="22"/>
              </w:rPr>
              <w:t>43.02 (12.3)</w:t>
            </w:r>
          </w:p>
        </w:tc>
      </w:tr>
      <w:tr w:rsidR="001E7B9E" w:rsidRPr="00B65CD2" w14:paraId="2722443B" w14:textId="77777777" w:rsidTr="001E7B9E">
        <w:trPr>
          <w:trHeight w:val="407"/>
        </w:trPr>
        <w:tc>
          <w:tcPr>
            <w:tcW w:w="3770" w:type="dxa"/>
          </w:tcPr>
          <w:p w14:paraId="78388107" w14:textId="77777777" w:rsidR="001E7B9E" w:rsidRPr="00B65CD2" w:rsidRDefault="001E7B9E" w:rsidP="001E7B9E">
            <w:pPr>
              <w:spacing w:line="360" w:lineRule="auto"/>
              <w:rPr>
                <w:b/>
                <w:sz w:val="22"/>
                <w:szCs w:val="22"/>
              </w:rPr>
            </w:pPr>
            <w:r w:rsidRPr="00B65CD2">
              <w:rPr>
                <w:b/>
                <w:sz w:val="22"/>
                <w:szCs w:val="22"/>
              </w:rPr>
              <w:t>Mental state</w:t>
            </w:r>
          </w:p>
        </w:tc>
        <w:tc>
          <w:tcPr>
            <w:tcW w:w="2036" w:type="dxa"/>
          </w:tcPr>
          <w:p w14:paraId="2ABAE76D" w14:textId="77777777" w:rsidR="001E7B9E" w:rsidRPr="00B65CD2" w:rsidRDefault="001E7B9E" w:rsidP="001E7B9E">
            <w:pPr>
              <w:spacing w:line="360" w:lineRule="auto"/>
              <w:jc w:val="center"/>
              <w:rPr>
                <w:sz w:val="22"/>
                <w:szCs w:val="22"/>
              </w:rPr>
            </w:pPr>
          </w:p>
        </w:tc>
        <w:tc>
          <w:tcPr>
            <w:tcW w:w="2905" w:type="dxa"/>
          </w:tcPr>
          <w:p w14:paraId="5F4CFA11" w14:textId="77777777" w:rsidR="001E7B9E" w:rsidRPr="00B65CD2" w:rsidRDefault="001E7B9E" w:rsidP="001E7B9E">
            <w:pPr>
              <w:spacing w:line="360" w:lineRule="auto"/>
              <w:jc w:val="center"/>
              <w:rPr>
                <w:sz w:val="22"/>
                <w:szCs w:val="22"/>
              </w:rPr>
            </w:pPr>
          </w:p>
        </w:tc>
      </w:tr>
      <w:tr w:rsidR="001E7B9E" w:rsidRPr="00B65CD2" w14:paraId="72B6C71B" w14:textId="77777777" w:rsidTr="001E7B9E">
        <w:trPr>
          <w:trHeight w:val="407"/>
        </w:trPr>
        <w:tc>
          <w:tcPr>
            <w:tcW w:w="3770" w:type="dxa"/>
          </w:tcPr>
          <w:p w14:paraId="68A04E0B" w14:textId="294802B5" w:rsidR="001E7B9E" w:rsidRPr="00B65CD2" w:rsidRDefault="001E7B9E" w:rsidP="001E7B9E">
            <w:pPr>
              <w:spacing w:line="360" w:lineRule="auto"/>
              <w:rPr>
                <w:sz w:val="22"/>
                <w:szCs w:val="22"/>
              </w:rPr>
            </w:pPr>
            <w:r w:rsidRPr="00B65CD2">
              <w:rPr>
                <w:sz w:val="22"/>
                <w:szCs w:val="22"/>
              </w:rPr>
              <w:t>PANSS total (SD)</w:t>
            </w:r>
          </w:p>
        </w:tc>
        <w:tc>
          <w:tcPr>
            <w:tcW w:w="2036" w:type="dxa"/>
          </w:tcPr>
          <w:p w14:paraId="68DEE831" w14:textId="77777777" w:rsidR="001E7B9E" w:rsidRPr="00B65CD2" w:rsidRDefault="001E7B9E" w:rsidP="001E7B9E">
            <w:pPr>
              <w:spacing w:line="360" w:lineRule="auto"/>
              <w:jc w:val="center"/>
              <w:rPr>
                <w:sz w:val="22"/>
                <w:szCs w:val="22"/>
              </w:rPr>
            </w:pPr>
            <w:r w:rsidRPr="00B65CD2">
              <w:rPr>
                <w:sz w:val="22"/>
                <w:szCs w:val="22"/>
              </w:rPr>
              <w:t>79.2 (16.4)</w:t>
            </w:r>
          </w:p>
        </w:tc>
        <w:tc>
          <w:tcPr>
            <w:tcW w:w="2905" w:type="dxa"/>
          </w:tcPr>
          <w:p w14:paraId="4A7E84BB" w14:textId="77777777" w:rsidR="001E7B9E" w:rsidRPr="00B65CD2" w:rsidRDefault="001E7B9E" w:rsidP="001E7B9E">
            <w:pPr>
              <w:spacing w:line="360" w:lineRule="auto"/>
              <w:jc w:val="center"/>
              <w:rPr>
                <w:sz w:val="22"/>
                <w:szCs w:val="22"/>
              </w:rPr>
            </w:pPr>
            <w:r w:rsidRPr="00B65CD2">
              <w:rPr>
                <w:sz w:val="22"/>
                <w:szCs w:val="22"/>
              </w:rPr>
              <w:t>83.2 (16.4)</w:t>
            </w:r>
          </w:p>
        </w:tc>
      </w:tr>
      <w:tr w:rsidR="001E7B9E" w:rsidRPr="00B65CD2" w14:paraId="50A419E0" w14:textId="77777777" w:rsidTr="001E7B9E">
        <w:trPr>
          <w:trHeight w:val="271"/>
        </w:trPr>
        <w:tc>
          <w:tcPr>
            <w:tcW w:w="3770" w:type="dxa"/>
          </w:tcPr>
          <w:p w14:paraId="69015A75" w14:textId="7718D19B" w:rsidR="001E7B9E" w:rsidRPr="00B65CD2" w:rsidRDefault="001E7B9E" w:rsidP="001E7B9E">
            <w:pPr>
              <w:rPr>
                <w:sz w:val="22"/>
                <w:szCs w:val="22"/>
              </w:rPr>
            </w:pPr>
            <w:r w:rsidRPr="00B65CD2">
              <w:rPr>
                <w:sz w:val="22"/>
                <w:szCs w:val="22"/>
              </w:rPr>
              <w:t>Depression: CDSS (SD)</w:t>
            </w:r>
            <w:r w:rsidR="00D43D6C">
              <w:rPr>
                <w:sz w:val="22"/>
                <w:szCs w:val="22"/>
                <w:vertAlign w:val="superscript"/>
              </w:rPr>
              <w:t>1</w:t>
            </w:r>
          </w:p>
        </w:tc>
        <w:tc>
          <w:tcPr>
            <w:tcW w:w="2036" w:type="dxa"/>
          </w:tcPr>
          <w:p w14:paraId="73F819E3" w14:textId="77777777" w:rsidR="001E7B9E" w:rsidRPr="00B65CD2" w:rsidRDefault="001E7B9E" w:rsidP="001E7B9E">
            <w:pPr>
              <w:jc w:val="center"/>
              <w:rPr>
                <w:sz w:val="22"/>
                <w:szCs w:val="22"/>
              </w:rPr>
            </w:pPr>
            <w:r w:rsidRPr="00B65CD2">
              <w:rPr>
                <w:sz w:val="22"/>
                <w:szCs w:val="22"/>
              </w:rPr>
              <w:t>2.7 (3.1)</w:t>
            </w:r>
          </w:p>
        </w:tc>
        <w:tc>
          <w:tcPr>
            <w:tcW w:w="2905" w:type="dxa"/>
          </w:tcPr>
          <w:p w14:paraId="1005FC13" w14:textId="77777777" w:rsidR="001E7B9E" w:rsidRPr="00B65CD2" w:rsidRDefault="001E7B9E" w:rsidP="001E7B9E">
            <w:pPr>
              <w:jc w:val="center"/>
              <w:rPr>
                <w:sz w:val="22"/>
                <w:szCs w:val="22"/>
              </w:rPr>
            </w:pPr>
            <w:r w:rsidRPr="00B65CD2">
              <w:rPr>
                <w:sz w:val="22"/>
                <w:szCs w:val="22"/>
              </w:rPr>
              <w:t>2.9 (3.5)</w:t>
            </w:r>
          </w:p>
        </w:tc>
      </w:tr>
      <w:tr w:rsidR="001E7B9E" w:rsidRPr="00B65CD2" w14:paraId="783BE1E4" w14:textId="77777777" w:rsidTr="001E7B9E">
        <w:trPr>
          <w:trHeight w:val="1101"/>
        </w:trPr>
        <w:tc>
          <w:tcPr>
            <w:tcW w:w="3770" w:type="dxa"/>
          </w:tcPr>
          <w:p w14:paraId="42819053" w14:textId="77777777" w:rsidR="001E7B9E" w:rsidRPr="00B65CD2" w:rsidRDefault="001E7B9E" w:rsidP="001E7B9E">
            <w:pPr>
              <w:spacing w:line="360" w:lineRule="auto"/>
              <w:rPr>
                <w:b/>
                <w:sz w:val="16"/>
                <w:szCs w:val="16"/>
              </w:rPr>
            </w:pPr>
          </w:p>
          <w:p w14:paraId="7F8A93D8" w14:textId="77777777" w:rsidR="001E7B9E" w:rsidRPr="00B65CD2" w:rsidRDefault="001E7B9E" w:rsidP="001E7B9E">
            <w:pPr>
              <w:spacing w:line="360" w:lineRule="auto"/>
              <w:rPr>
                <w:b/>
                <w:sz w:val="22"/>
                <w:szCs w:val="22"/>
              </w:rPr>
            </w:pPr>
            <w:r w:rsidRPr="00B65CD2">
              <w:rPr>
                <w:b/>
                <w:sz w:val="22"/>
                <w:szCs w:val="22"/>
              </w:rPr>
              <w:t>Quality of life</w:t>
            </w:r>
          </w:p>
          <w:p w14:paraId="0256C18E" w14:textId="19FC91CB" w:rsidR="001E7B9E" w:rsidRPr="00B65CD2" w:rsidRDefault="001E7B9E" w:rsidP="001E7B9E">
            <w:pPr>
              <w:spacing w:line="360" w:lineRule="auto"/>
              <w:rPr>
                <w:sz w:val="22"/>
                <w:szCs w:val="22"/>
              </w:rPr>
            </w:pPr>
            <w:r w:rsidRPr="00B65CD2">
              <w:rPr>
                <w:sz w:val="22"/>
                <w:szCs w:val="22"/>
              </w:rPr>
              <w:t xml:space="preserve">Quality of life: </w:t>
            </w:r>
            <w:proofErr w:type="spellStart"/>
            <w:r w:rsidRPr="00B65CD2">
              <w:rPr>
                <w:sz w:val="22"/>
                <w:szCs w:val="22"/>
              </w:rPr>
              <w:t>QoL</w:t>
            </w:r>
            <w:proofErr w:type="spellEnd"/>
            <w:r w:rsidRPr="00B65CD2">
              <w:rPr>
                <w:sz w:val="22"/>
                <w:szCs w:val="22"/>
              </w:rPr>
              <w:t xml:space="preserve"> (SD)</w:t>
            </w:r>
            <w:r w:rsidR="00D43D6C">
              <w:rPr>
                <w:sz w:val="22"/>
                <w:szCs w:val="22"/>
                <w:vertAlign w:val="superscript"/>
              </w:rPr>
              <w:t>2</w:t>
            </w:r>
          </w:p>
        </w:tc>
        <w:tc>
          <w:tcPr>
            <w:tcW w:w="2036" w:type="dxa"/>
          </w:tcPr>
          <w:p w14:paraId="554C1045" w14:textId="77777777" w:rsidR="001E7B9E" w:rsidRPr="00B65CD2" w:rsidRDefault="001E7B9E" w:rsidP="001E7B9E">
            <w:pPr>
              <w:spacing w:line="360" w:lineRule="auto"/>
              <w:jc w:val="center"/>
              <w:rPr>
                <w:sz w:val="22"/>
                <w:szCs w:val="22"/>
              </w:rPr>
            </w:pPr>
          </w:p>
          <w:p w14:paraId="6218FCEF" w14:textId="77777777" w:rsidR="001E7B9E" w:rsidRPr="00B65CD2" w:rsidRDefault="001E7B9E" w:rsidP="001E7B9E">
            <w:pPr>
              <w:spacing w:line="360" w:lineRule="auto"/>
              <w:jc w:val="center"/>
              <w:rPr>
                <w:sz w:val="22"/>
                <w:szCs w:val="22"/>
              </w:rPr>
            </w:pPr>
            <w:r w:rsidRPr="00B65CD2">
              <w:rPr>
                <w:sz w:val="22"/>
                <w:szCs w:val="22"/>
              </w:rPr>
              <w:t>43.2 (17.3)</w:t>
            </w:r>
          </w:p>
        </w:tc>
        <w:tc>
          <w:tcPr>
            <w:tcW w:w="2905" w:type="dxa"/>
          </w:tcPr>
          <w:p w14:paraId="73AC53CF" w14:textId="77777777" w:rsidR="001E7B9E" w:rsidRPr="00B65CD2" w:rsidRDefault="001E7B9E" w:rsidP="001E7B9E">
            <w:pPr>
              <w:spacing w:line="360" w:lineRule="auto"/>
              <w:jc w:val="center"/>
              <w:rPr>
                <w:sz w:val="22"/>
                <w:szCs w:val="22"/>
              </w:rPr>
            </w:pPr>
          </w:p>
          <w:p w14:paraId="3518171F" w14:textId="77777777" w:rsidR="001E7B9E" w:rsidRPr="00B65CD2" w:rsidRDefault="001E7B9E" w:rsidP="001E7B9E">
            <w:pPr>
              <w:spacing w:line="360" w:lineRule="auto"/>
              <w:jc w:val="center"/>
              <w:rPr>
                <w:sz w:val="22"/>
                <w:szCs w:val="22"/>
              </w:rPr>
            </w:pPr>
            <w:r w:rsidRPr="00B65CD2">
              <w:rPr>
                <w:sz w:val="22"/>
                <w:szCs w:val="22"/>
              </w:rPr>
              <w:t>50.2 (17.7)</w:t>
            </w:r>
          </w:p>
        </w:tc>
      </w:tr>
      <w:tr w:rsidR="001E7B9E" w:rsidRPr="00B65CD2" w14:paraId="2C16263C" w14:textId="77777777" w:rsidTr="001E7B9E">
        <w:trPr>
          <w:trHeight w:val="316"/>
        </w:trPr>
        <w:tc>
          <w:tcPr>
            <w:tcW w:w="3770" w:type="dxa"/>
          </w:tcPr>
          <w:p w14:paraId="2C55DBAB" w14:textId="77777777" w:rsidR="001E7B9E" w:rsidRPr="00B65CD2" w:rsidRDefault="001E7B9E" w:rsidP="001E7B9E">
            <w:pPr>
              <w:spacing w:line="360" w:lineRule="auto"/>
              <w:rPr>
                <w:b/>
                <w:i/>
                <w:sz w:val="16"/>
                <w:szCs w:val="16"/>
              </w:rPr>
            </w:pPr>
          </w:p>
        </w:tc>
        <w:tc>
          <w:tcPr>
            <w:tcW w:w="2036" w:type="dxa"/>
          </w:tcPr>
          <w:p w14:paraId="74D90210" w14:textId="77777777" w:rsidR="001E7B9E" w:rsidRPr="00B65CD2" w:rsidRDefault="001E7B9E" w:rsidP="001E7B9E">
            <w:pPr>
              <w:spacing w:line="360" w:lineRule="auto"/>
              <w:jc w:val="center"/>
              <w:rPr>
                <w:sz w:val="22"/>
                <w:szCs w:val="22"/>
              </w:rPr>
            </w:pPr>
          </w:p>
        </w:tc>
        <w:tc>
          <w:tcPr>
            <w:tcW w:w="2905" w:type="dxa"/>
          </w:tcPr>
          <w:p w14:paraId="443122F0" w14:textId="77777777" w:rsidR="001E7B9E" w:rsidRPr="00B65CD2" w:rsidRDefault="001E7B9E" w:rsidP="001E7B9E">
            <w:pPr>
              <w:spacing w:line="360" w:lineRule="auto"/>
              <w:jc w:val="center"/>
              <w:rPr>
                <w:sz w:val="22"/>
                <w:szCs w:val="22"/>
              </w:rPr>
            </w:pPr>
          </w:p>
        </w:tc>
      </w:tr>
      <w:tr w:rsidR="00E10BB3" w:rsidRPr="00B65CD2" w14:paraId="1BE6ECAA" w14:textId="77777777" w:rsidTr="001E7B9E">
        <w:trPr>
          <w:trHeight w:val="298"/>
        </w:trPr>
        <w:tc>
          <w:tcPr>
            <w:tcW w:w="3770" w:type="dxa"/>
          </w:tcPr>
          <w:p w14:paraId="771095A7" w14:textId="77777777" w:rsidR="00E10BB3" w:rsidRPr="008740C8" w:rsidRDefault="00E10BB3" w:rsidP="00E10BB3">
            <w:pPr>
              <w:spacing w:line="360" w:lineRule="auto"/>
              <w:rPr>
                <w:b/>
                <w:sz w:val="22"/>
                <w:szCs w:val="22"/>
              </w:rPr>
            </w:pPr>
            <w:r w:rsidRPr="008740C8">
              <w:rPr>
                <w:b/>
                <w:sz w:val="22"/>
                <w:szCs w:val="22"/>
              </w:rPr>
              <w:t>Negative symptoms</w:t>
            </w:r>
          </w:p>
          <w:p w14:paraId="7C9F075D" w14:textId="524A1AD5" w:rsidR="00E10BB3" w:rsidRPr="00B65CD2" w:rsidRDefault="00E10BB3" w:rsidP="00E10BB3">
            <w:pPr>
              <w:spacing w:line="360" w:lineRule="auto"/>
              <w:rPr>
                <w:sz w:val="22"/>
                <w:szCs w:val="22"/>
              </w:rPr>
            </w:pPr>
            <w:r w:rsidRPr="008740C8">
              <w:rPr>
                <w:sz w:val="22"/>
                <w:szCs w:val="22"/>
              </w:rPr>
              <w:t>PANSS negative subscale (SD)</w:t>
            </w:r>
          </w:p>
        </w:tc>
        <w:tc>
          <w:tcPr>
            <w:tcW w:w="2036" w:type="dxa"/>
          </w:tcPr>
          <w:p w14:paraId="580564DC" w14:textId="77777777" w:rsidR="00E10BB3" w:rsidRPr="00DD66CB" w:rsidRDefault="00E10BB3" w:rsidP="00E10BB3">
            <w:pPr>
              <w:spacing w:line="360" w:lineRule="auto"/>
              <w:jc w:val="center"/>
              <w:rPr>
                <w:sz w:val="22"/>
                <w:szCs w:val="22"/>
              </w:rPr>
            </w:pPr>
          </w:p>
          <w:p w14:paraId="6DE768CB" w14:textId="581CEFFF" w:rsidR="00E10BB3" w:rsidRPr="00B65CD2" w:rsidRDefault="00E10BB3" w:rsidP="00E10BB3">
            <w:pPr>
              <w:spacing w:line="360" w:lineRule="auto"/>
              <w:jc w:val="center"/>
              <w:rPr>
                <w:sz w:val="22"/>
                <w:szCs w:val="22"/>
              </w:rPr>
            </w:pPr>
            <w:r>
              <w:rPr>
                <w:sz w:val="22"/>
                <w:szCs w:val="22"/>
              </w:rPr>
              <w:t>25.7 (5.3)</w:t>
            </w:r>
          </w:p>
        </w:tc>
        <w:tc>
          <w:tcPr>
            <w:tcW w:w="2905" w:type="dxa"/>
          </w:tcPr>
          <w:p w14:paraId="0AFC001B" w14:textId="77777777" w:rsidR="00E10BB3" w:rsidRPr="00DD66CB" w:rsidRDefault="00E10BB3" w:rsidP="00E10BB3">
            <w:pPr>
              <w:spacing w:line="360" w:lineRule="auto"/>
              <w:jc w:val="center"/>
              <w:rPr>
                <w:sz w:val="22"/>
                <w:szCs w:val="22"/>
              </w:rPr>
            </w:pPr>
          </w:p>
          <w:p w14:paraId="2668C1FE" w14:textId="692FF262" w:rsidR="00E10BB3" w:rsidRPr="00B65CD2" w:rsidRDefault="00E10BB3" w:rsidP="00E10BB3">
            <w:pPr>
              <w:spacing w:line="360" w:lineRule="auto"/>
              <w:jc w:val="center"/>
              <w:rPr>
                <w:sz w:val="22"/>
                <w:szCs w:val="22"/>
              </w:rPr>
            </w:pPr>
            <w:r>
              <w:rPr>
                <w:sz w:val="22"/>
                <w:szCs w:val="22"/>
              </w:rPr>
              <w:t>25.3 (3.9)</w:t>
            </w:r>
          </w:p>
        </w:tc>
      </w:tr>
      <w:tr w:rsidR="00E10BB3" w:rsidRPr="00B65CD2" w14:paraId="6224CF1E" w14:textId="77777777" w:rsidTr="001E7B9E">
        <w:trPr>
          <w:trHeight w:val="271"/>
        </w:trPr>
        <w:tc>
          <w:tcPr>
            <w:tcW w:w="3770" w:type="dxa"/>
          </w:tcPr>
          <w:p w14:paraId="051202DD" w14:textId="480AE5AA" w:rsidR="00E10BB3" w:rsidRPr="00B65CD2" w:rsidRDefault="00E10BB3" w:rsidP="00E10BB3">
            <w:pPr>
              <w:rPr>
                <w:sz w:val="22"/>
                <w:szCs w:val="22"/>
              </w:rPr>
            </w:pPr>
            <w:r w:rsidRPr="004820E7">
              <w:rPr>
                <w:sz w:val="22"/>
                <w:szCs w:val="22"/>
              </w:rPr>
              <w:t xml:space="preserve">PANSS negative subscale: </w:t>
            </w:r>
            <w:proofErr w:type="spellStart"/>
            <w:r w:rsidRPr="004820E7">
              <w:rPr>
                <w:sz w:val="22"/>
                <w:szCs w:val="22"/>
              </w:rPr>
              <w:t>Marder</w:t>
            </w:r>
            <w:proofErr w:type="spellEnd"/>
            <w:r w:rsidRPr="004820E7">
              <w:rPr>
                <w:sz w:val="22"/>
                <w:szCs w:val="22"/>
              </w:rPr>
              <w:t xml:space="preserve"> (SD)</w:t>
            </w:r>
          </w:p>
        </w:tc>
        <w:tc>
          <w:tcPr>
            <w:tcW w:w="2036" w:type="dxa"/>
          </w:tcPr>
          <w:p w14:paraId="1F04883E" w14:textId="13239BCE" w:rsidR="00E10BB3" w:rsidRPr="00B65CD2" w:rsidRDefault="00E10BB3" w:rsidP="00E10BB3">
            <w:pPr>
              <w:jc w:val="center"/>
              <w:rPr>
                <w:sz w:val="22"/>
                <w:szCs w:val="22"/>
              </w:rPr>
            </w:pPr>
            <w:r>
              <w:rPr>
                <w:sz w:val="22"/>
                <w:szCs w:val="22"/>
              </w:rPr>
              <w:t>26.0 (4.7)</w:t>
            </w:r>
          </w:p>
        </w:tc>
        <w:tc>
          <w:tcPr>
            <w:tcW w:w="2905" w:type="dxa"/>
          </w:tcPr>
          <w:p w14:paraId="0BEB6F98" w14:textId="13B45556" w:rsidR="00E10BB3" w:rsidRPr="00B65CD2" w:rsidRDefault="00E10BB3" w:rsidP="00E10BB3">
            <w:pPr>
              <w:jc w:val="center"/>
              <w:rPr>
                <w:sz w:val="22"/>
                <w:szCs w:val="22"/>
              </w:rPr>
            </w:pPr>
            <w:r>
              <w:rPr>
                <w:sz w:val="22"/>
                <w:szCs w:val="22"/>
              </w:rPr>
              <w:t>25.8 (4.4)</w:t>
            </w:r>
          </w:p>
        </w:tc>
      </w:tr>
      <w:tr w:rsidR="001E7B9E" w:rsidRPr="00B65CD2" w14:paraId="4C52D707" w14:textId="77777777" w:rsidTr="001E7B9E">
        <w:trPr>
          <w:trHeight w:val="256"/>
        </w:trPr>
        <w:tc>
          <w:tcPr>
            <w:tcW w:w="3770" w:type="dxa"/>
          </w:tcPr>
          <w:p w14:paraId="392A94E1" w14:textId="77777777" w:rsidR="001E7B9E" w:rsidRPr="00B65CD2" w:rsidRDefault="001E7B9E" w:rsidP="001E7B9E">
            <w:pPr>
              <w:rPr>
                <w:sz w:val="22"/>
                <w:szCs w:val="22"/>
              </w:rPr>
            </w:pPr>
            <w:r w:rsidRPr="00B65CD2">
              <w:rPr>
                <w:sz w:val="22"/>
                <w:szCs w:val="22"/>
              </w:rPr>
              <w:t>Expressive deficits subscale (SD)</w:t>
            </w:r>
          </w:p>
        </w:tc>
        <w:tc>
          <w:tcPr>
            <w:tcW w:w="2036" w:type="dxa"/>
          </w:tcPr>
          <w:p w14:paraId="319E538E" w14:textId="77777777" w:rsidR="001E7B9E" w:rsidRPr="00B65CD2" w:rsidRDefault="001E7B9E" w:rsidP="00E10BB3">
            <w:pPr>
              <w:jc w:val="center"/>
              <w:rPr>
                <w:sz w:val="22"/>
                <w:szCs w:val="22"/>
              </w:rPr>
            </w:pPr>
            <w:r w:rsidRPr="00B65CD2">
              <w:rPr>
                <w:sz w:val="22"/>
                <w:szCs w:val="22"/>
              </w:rPr>
              <w:t>10.8 (3.3)</w:t>
            </w:r>
          </w:p>
        </w:tc>
        <w:tc>
          <w:tcPr>
            <w:tcW w:w="2905" w:type="dxa"/>
          </w:tcPr>
          <w:p w14:paraId="21F843EE" w14:textId="77777777" w:rsidR="001E7B9E" w:rsidRPr="00B65CD2" w:rsidRDefault="001E7B9E" w:rsidP="00E10BB3">
            <w:pPr>
              <w:jc w:val="center"/>
              <w:rPr>
                <w:sz w:val="22"/>
                <w:szCs w:val="22"/>
              </w:rPr>
            </w:pPr>
            <w:r w:rsidRPr="00B65CD2">
              <w:rPr>
                <w:sz w:val="22"/>
                <w:szCs w:val="22"/>
              </w:rPr>
              <w:t>11</w:t>
            </w:r>
            <w:r>
              <w:rPr>
                <w:sz w:val="22"/>
                <w:szCs w:val="22"/>
              </w:rPr>
              <w:t xml:space="preserve">.0 </w:t>
            </w:r>
            <w:r w:rsidRPr="00B65CD2">
              <w:rPr>
                <w:sz w:val="22"/>
                <w:szCs w:val="22"/>
              </w:rPr>
              <w:t>(2.1)</w:t>
            </w:r>
          </w:p>
        </w:tc>
      </w:tr>
      <w:tr w:rsidR="001E7B9E" w:rsidRPr="00B65CD2" w14:paraId="5BAEAD1F" w14:textId="77777777" w:rsidTr="001E7B9E">
        <w:trPr>
          <w:trHeight w:val="258"/>
        </w:trPr>
        <w:tc>
          <w:tcPr>
            <w:tcW w:w="3770" w:type="dxa"/>
          </w:tcPr>
          <w:p w14:paraId="21101205" w14:textId="77777777" w:rsidR="001E7B9E" w:rsidRPr="00B65CD2" w:rsidRDefault="001E7B9E" w:rsidP="001E7B9E">
            <w:pPr>
              <w:rPr>
                <w:sz w:val="22"/>
                <w:szCs w:val="22"/>
              </w:rPr>
            </w:pPr>
            <w:proofErr w:type="spellStart"/>
            <w:r w:rsidRPr="00B65CD2">
              <w:rPr>
                <w:sz w:val="22"/>
                <w:szCs w:val="22"/>
              </w:rPr>
              <w:t>Avolition</w:t>
            </w:r>
            <w:proofErr w:type="spellEnd"/>
            <w:r w:rsidRPr="00B65CD2">
              <w:rPr>
                <w:sz w:val="22"/>
                <w:szCs w:val="22"/>
              </w:rPr>
              <w:t xml:space="preserve"> subscale (SD)</w:t>
            </w:r>
          </w:p>
        </w:tc>
        <w:tc>
          <w:tcPr>
            <w:tcW w:w="2036" w:type="dxa"/>
          </w:tcPr>
          <w:p w14:paraId="00900191" w14:textId="77777777" w:rsidR="001E7B9E" w:rsidRPr="00B65CD2" w:rsidRDefault="001E7B9E" w:rsidP="00E10BB3">
            <w:pPr>
              <w:jc w:val="center"/>
              <w:rPr>
                <w:sz w:val="22"/>
                <w:szCs w:val="22"/>
              </w:rPr>
            </w:pPr>
            <w:r w:rsidRPr="00B65CD2">
              <w:rPr>
                <w:sz w:val="22"/>
                <w:szCs w:val="22"/>
              </w:rPr>
              <w:t>10.9 (2.2)</w:t>
            </w:r>
          </w:p>
        </w:tc>
        <w:tc>
          <w:tcPr>
            <w:tcW w:w="2905" w:type="dxa"/>
          </w:tcPr>
          <w:p w14:paraId="2F98D08C" w14:textId="77777777" w:rsidR="001E7B9E" w:rsidRPr="00B65CD2" w:rsidRDefault="001E7B9E" w:rsidP="00E10BB3">
            <w:pPr>
              <w:jc w:val="center"/>
              <w:rPr>
                <w:sz w:val="22"/>
                <w:szCs w:val="22"/>
              </w:rPr>
            </w:pPr>
            <w:r w:rsidRPr="00B65CD2">
              <w:rPr>
                <w:sz w:val="22"/>
                <w:szCs w:val="22"/>
              </w:rPr>
              <w:t>10.5 (2.3)</w:t>
            </w:r>
          </w:p>
          <w:p w14:paraId="14855F88" w14:textId="77777777" w:rsidR="001E7B9E" w:rsidRPr="00B65CD2" w:rsidRDefault="001E7B9E" w:rsidP="00E10BB3">
            <w:pPr>
              <w:jc w:val="center"/>
              <w:rPr>
                <w:sz w:val="22"/>
                <w:szCs w:val="22"/>
              </w:rPr>
            </w:pPr>
          </w:p>
        </w:tc>
      </w:tr>
      <w:tr w:rsidR="001E7B9E" w:rsidRPr="00B65CD2" w14:paraId="7635885E" w14:textId="77777777" w:rsidTr="001E7B9E">
        <w:trPr>
          <w:trHeight w:val="407"/>
        </w:trPr>
        <w:tc>
          <w:tcPr>
            <w:tcW w:w="3770" w:type="dxa"/>
          </w:tcPr>
          <w:p w14:paraId="5734761C" w14:textId="77777777" w:rsidR="001E7B9E" w:rsidRPr="00B65CD2" w:rsidRDefault="001E7B9E" w:rsidP="001E7B9E">
            <w:pPr>
              <w:spacing w:line="360" w:lineRule="auto"/>
              <w:rPr>
                <w:b/>
                <w:sz w:val="22"/>
                <w:szCs w:val="22"/>
              </w:rPr>
            </w:pPr>
            <w:r w:rsidRPr="00B65CD2">
              <w:rPr>
                <w:b/>
                <w:sz w:val="22"/>
                <w:szCs w:val="22"/>
              </w:rPr>
              <w:t>Side-effects</w:t>
            </w:r>
          </w:p>
        </w:tc>
        <w:tc>
          <w:tcPr>
            <w:tcW w:w="2036" w:type="dxa"/>
          </w:tcPr>
          <w:p w14:paraId="12A3EB4A" w14:textId="77777777" w:rsidR="001E7B9E" w:rsidRPr="00B65CD2" w:rsidRDefault="001E7B9E" w:rsidP="001E7B9E">
            <w:pPr>
              <w:spacing w:line="360" w:lineRule="auto"/>
              <w:jc w:val="center"/>
              <w:rPr>
                <w:sz w:val="22"/>
                <w:szCs w:val="22"/>
              </w:rPr>
            </w:pPr>
          </w:p>
        </w:tc>
        <w:tc>
          <w:tcPr>
            <w:tcW w:w="2905" w:type="dxa"/>
          </w:tcPr>
          <w:p w14:paraId="35862490" w14:textId="77777777" w:rsidR="001E7B9E" w:rsidRPr="00B65CD2" w:rsidRDefault="001E7B9E" w:rsidP="001E7B9E">
            <w:pPr>
              <w:spacing w:line="360" w:lineRule="auto"/>
              <w:jc w:val="center"/>
              <w:rPr>
                <w:sz w:val="22"/>
                <w:szCs w:val="22"/>
              </w:rPr>
            </w:pPr>
          </w:p>
        </w:tc>
      </w:tr>
      <w:tr w:rsidR="001E7B9E" w:rsidRPr="00B65CD2" w14:paraId="3E305EED" w14:textId="77777777" w:rsidTr="001E7B9E">
        <w:trPr>
          <w:trHeight w:val="407"/>
        </w:trPr>
        <w:tc>
          <w:tcPr>
            <w:tcW w:w="3770" w:type="dxa"/>
          </w:tcPr>
          <w:p w14:paraId="7EBD791A" w14:textId="77777777" w:rsidR="001E7B9E" w:rsidRPr="00B65CD2" w:rsidRDefault="001E7B9E" w:rsidP="001E7B9E">
            <w:pPr>
              <w:spacing w:line="360" w:lineRule="auto"/>
              <w:rPr>
                <w:sz w:val="22"/>
                <w:szCs w:val="22"/>
              </w:rPr>
            </w:pPr>
            <w:r w:rsidRPr="00B65CD2">
              <w:rPr>
                <w:sz w:val="22"/>
                <w:szCs w:val="22"/>
              </w:rPr>
              <w:t>ANNSERS total (SD)</w:t>
            </w:r>
          </w:p>
        </w:tc>
        <w:tc>
          <w:tcPr>
            <w:tcW w:w="2036" w:type="dxa"/>
          </w:tcPr>
          <w:p w14:paraId="45DBDD7F" w14:textId="77777777" w:rsidR="001E7B9E" w:rsidRPr="00B65CD2" w:rsidRDefault="001E7B9E" w:rsidP="001E7B9E">
            <w:pPr>
              <w:spacing w:line="360" w:lineRule="auto"/>
              <w:jc w:val="center"/>
              <w:rPr>
                <w:sz w:val="22"/>
                <w:szCs w:val="22"/>
              </w:rPr>
            </w:pPr>
            <w:r w:rsidRPr="00B65CD2">
              <w:rPr>
                <w:sz w:val="22"/>
                <w:szCs w:val="22"/>
              </w:rPr>
              <w:t>8.6 (8.6)</w:t>
            </w:r>
          </w:p>
        </w:tc>
        <w:tc>
          <w:tcPr>
            <w:tcW w:w="2905" w:type="dxa"/>
          </w:tcPr>
          <w:p w14:paraId="1ECD1F24" w14:textId="77777777" w:rsidR="001E7B9E" w:rsidRPr="00B65CD2" w:rsidRDefault="001E7B9E" w:rsidP="001E7B9E">
            <w:pPr>
              <w:spacing w:line="360" w:lineRule="auto"/>
              <w:jc w:val="center"/>
              <w:rPr>
                <w:sz w:val="22"/>
                <w:szCs w:val="22"/>
              </w:rPr>
            </w:pPr>
            <w:r w:rsidRPr="00B65CD2">
              <w:rPr>
                <w:sz w:val="22"/>
                <w:szCs w:val="22"/>
              </w:rPr>
              <w:t>6.7 (7.7)</w:t>
            </w:r>
          </w:p>
        </w:tc>
      </w:tr>
      <w:tr w:rsidR="001E7B9E" w:rsidRPr="00B65CD2" w14:paraId="0DAB0B3C" w14:textId="77777777" w:rsidTr="001E7B9E">
        <w:trPr>
          <w:trHeight w:val="407"/>
        </w:trPr>
        <w:tc>
          <w:tcPr>
            <w:tcW w:w="3770" w:type="dxa"/>
          </w:tcPr>
          <w:p w14:paraId="60B68270" w14:textId="77777777" w:rsidR="001E7B9E" w:rsidRPr="00B65CD2" w:rsidRDefault="001E7B9E" w:rsidP="001E7B9E">
            <w:pPr>
              <w:spacing w:line="360" w:lineRule="auto"/>
              <w:rPr>
                <w:sz w:val="22"/>
                <w:szCs w:val="22"/>
              </w:rPr>
            </w:pPr>
            <w:r w:rsidRPr="00B65CD2">
              <w:rPr>
                <w:sz w:val="22"/>
                <w:szCs w:val="22"/>
              </w:rPr>
              <w:t>ANNSERS-c total (SD)</w:t>
            </w:r>
          </w:p>
        </w:tc>
        <w:tc>
          <w:tcPr>
            <w:tcW w:w="2036" w:type="dxa"/>
          </w:tcPr>
          <w:p w14:paraId="54B6E272" w14:textId="77777777" w:rsidR="001E7B9E" w:rsidRPr="00B65CD2" w:rsidRDefault="001E7B9E" w:rsidP="001E7B9E">
            <w:pPr>
              <w:spacing w:line="360" w:lineRule="auto"/>
              <w:jc w:val="center"/>
              <w:rPr>
                <w:sz w:val="22"/>
                <w:szCs w:val="22"/>
              </w:rPr>
            </w:pPr>
            <w:r w:rsidRPr="00B65CD2">
              <w:rPr>
                <w:sz w:val="22"/>
                <w:szCs w:val="22"/>
              </w:rPr>
              <w:t>3.7 (5.3)</w:t>
            </w:r>
          </w:p>
        </w:tc>
        <w:tc>
          <w:tcPr>
            <w:tcW w:w="2905" w:type="dxa"/>
          </w:tcPr>
          <w:p w14:paraId="071A0E80" w14:textId="77777777" w:rsidR="001E7B9E" w:rsidRPr="00B65CD2" w:rsidRDefault="001E7B9E" w:rsidP="001E7B9E">
            <w:pPr>
              <w:spacing w:line="360" w:lineRule="auto"/>
              <w:jc w:val="center"/>
              <w:rPr>
                <w:sz w:val="22"/>
                <w:szCs w:val="22"/>
              </w:rPr>
            </w:pPr>
            <w:r w:rsidRPr="00B65CD2">
              <w:rPr>
                <w:sz w:val="22"/>
                <w:szCs w:val="22"/>
              </w:rPr>
              <w:t>2.5 (3.2)</w:t>
            </w:r>
          </w:p>
        </w:tc>
      </w:tr>
      <w:tr w:rsidR="001E7B9E" w:rsidRPr="00B65CD2" w14:paraId="266C4D60" w14:textId="77777777" w:rsidTr="001E7B9E">
        <w:trPr>
          <w:trHeight w:val="407"/>
        </w:trPr>
        <w:tc>
          <w:tcPr>
            <w:tcW w:w="3770" w:type="dxa"/>
          </w:tcPr>
          <w:p w14:paraId="75DAC241" w14:textId="77777777" w:rsidR="001E7B9E" w:rsidRPr="00B65CD2" w:rsidRDefault="001E7B9E" w:rsidP="001E7B9E">
            <w:pPr>
              <w:spacing w:line="360" w:lineRule="auto"/>
              <w:rPr>
                <w:sz w:val="22"/>
                <w:szCs w:val="22"/>
              </w:rPr>
            </w:pPr>
            <w:proofErr w:type="spellStart"/>
            <w:r w:rsidRPr="00B65CD2">
              <w:rPr>
                <w:sz w:val="22"/>
                <w:szCs w:val="22"/>
              </w:rPr>
              <w:t>Akathisia</w:t>
            </w:r>
            <w:proofErr w:type="spellEnd"/>
            <w:r w:rsidRPr="00B65CD2">
              <w:rPr>
                <w:sz w:val="22"/>
                <w:szCs w:val="22"/>
              </w:rPr>
              <w:t>: BARS (SD)</w:t>
            </w:r>
          </w:p>
        </w:tc>
        <w:tc>
          <w:tcPr>
            <w:tcW w:w="2036" w:type="dxa"/>
          </w:tcPr>
          <w:p w14:paraId="645B2010" w14:textId="77777777" w:rsidR="001E7B9E" w:rsidRPr="00B65CD2" w:rsidRDefault="001E7B9E" w:rsidP="001E7B9E">
            <w:pPr>
              <w:spacing w:line="360" w:lineRule="auto"/>
              <w:jc w:val="center"/>
              <w:rPr>
                <w:sz w:val="22"/>
                <w:szCs w:val="22"/>
              </w:rPr>
            </w:pPr>
            <w:r w:rsidRPr="00B65CD2">
              <w:rPr>
                <w:sz w:val="22"/>
                <w:szCs w:val="22"/>
              </w:rPr>
              <w:t>1.5 (3.1)</w:t>
            </w:r>
          </w:p>
        </w:tc>
        <w:tc>
          <w:tcPr>
            <w:tcW w:w="2905" w:type="dxa"/>
          </w:tcPr>
          <w:p w14:paraId="16E9E7BF" w14:textId="77777777" w:rsidR="001E7B9E" w:rsidRPr="00B65CD2" w:rsidRDefault="001E7B9E" w:rsidP="001E7B9E">
            <w:pPr>
              <w:spacing w:line="360" w:lineRule="auto"/>
              <w:jc w:val="center"/>
              <w:rPr>
                <w:sz w:val="22"/>
                <w:szCs w:val="22"/>
              </w:rPr>
            </w:pPr>
            <w:r w:rsidRPr="00B65CD2">
              <w:rPr>
                <w:sz w:val="22"/>
                <w:szCs w:val="22"/>
              </w:rPr>
              <w:t>0.6 (1.5)</w:t>
            </w:r>
          </w:p>
        </w:tc>
      </w:tr>
      <w:tr w:rsidR="001E7B9E" w:rsidRPr="00B65CD2" w14:paraId="49C4E081" w14:textId="77777777" w:rsidTr="001E7B9E">
        <w:trPr>
          <w:trHeight w:val="407"/>
        </w:trPr>
        <w:tc>
          <w:tcPr>
            <w:tcW w:w="3770" w:type="dxa"/>
          </w:tcPr>
          <w:p w14:paraId="23E11E30" w14:textId="6EE80A8A" w:rsidR="001E7B9E" w:rsidRPr="00B65CD2" w:rsidRDefault="001E7B9E" w:rsidP="001E7B9E">
            <w:pPr>
              <w:spacing w:line="360" w:lineRule="auto"/>
              <w:rPr>
                <w:sz w:val="22"/>
                <w:szCs w:val="22"/>
              </w:rPr>
            </w:pPr>
            <w:r w:rsidRPr="00B65CD2">
              <w:rPr>
                <w:sz w:val="22"/>
                <w:szCs w:val="22"/>
              </w:rPr>
              <w:t>Parkinsonism: EPSE (SD)</w:t>
            </w:r>
            <w:r w:rsidR="00D43D6C">
              <w:rPr>
                <w:sz w:val="22"/>
                <w:szCs w:val="22"/>
                <w:vertAlign w:val="superscript"/>
              </w:rPr>
              <w:t>3</w:t>
            </w:r>
          </w:p>
        </w:tc>
        <w:tc>
          <w:tcPr>
            <w:tcW w:w="2036" w:type="dxa"/>
          </w:tcPr>
          <w:p w14:paraId="0E4FE7C4" w14:textId="77777777" w:rsidR="001E7B9E" w:rsidRPr="00B65CD2" w:rsidRDefault="001E7B9E" w:rsidP="001E7B9E">
            <w:pPr>
              <w:spacing w:line="360" w:lineRule="auto"/>
              <w:jc w:val="center"/>
              <w:rPr>
                <w:sz w:val="22"/>
                <w:szCs w:val="22"/>
              </w:rPr>
            </w:pPr>
            <w:r w:rsidRPr="00B65CD2">
              <w:rPr>
                <w:sz w:val="22"/>
                <w:szCs w:val="22"/>
              </w:rPr>
              <w:t>3.0 (4.5)</w:t>
            </w:r>
          </w:p>
        </w:tc>
        <w:tc>
          <w:tcPr>
            <w:tcW w:w="2905" w:type="dxa"/>
          </w:tcPr>
          <w:p w14:paraId="2A7AF2E4" w14:textId="77777777" w:rsidR="001E7B9E" w:rsidRPr="00B65CD2" w:rsidRDefault="001E7B9E" w:rsidP="001E7B9E">
            <w:pPr>
              <w:spacing w:line="360" w:lineRule="auto"/>
              <w:jc w:val="center"/>
              <w:rPr>
                <w:sz w:val="22"/>
                <w:szCs w:val="22"/>
              </w:rPr>
            </w:pPr>
            <w:r w:rsidRPr="00B65CD2">
              <w:rPr>
                <w:sz w:val="22"/>
                <w:szCs w:val="22"/>
              </w:rPr>
              <w:t>2.1 (2.8)</w:t>
            </w:r>
          </w:p>
        </w:tc>
      </w:tr>
      <w:tr w:rsidR="001E7B9E" w:rsidRPr="00B65CD2" w14:paraId="6442F490" w14:textId="77777777" w:rsidTr="001E7B9E">
        <w:trPr>
          <w:trHeight w:val="392"/>
        </w:trPr>
        <w:tc>
          <w:tcPr>
            <w:tcW w:w="3770" w:type="dxa"/>
          </w:tcPr>
          <w:p w14:paraId="20E5A03D" w14:textId="4CD34669" w:rsidR="001E7B9E" w:rsidRPr="00B65CD2" w:rsidRDefault="001E7B9E" w:rsidP="001E7B9E">
            <w:pPr>
              <w:spacing w:line="360" w:lineRule="auto"/>
              <w:rPr>
                <w:sz w:val="22"/>
                <w:szCs w:val="22"/>
              </w:rPr>
            </w:pPr>
            <w:r w:rsidRPr="00B65CD2">
              <w:rPr>
                <w:sz w:val="22"/>
                <w:szCs w:val="22"/>
              </w:rPr>
              <w:t>Tardive dyskinesia: AIMS (SD)</w:t>
            </w:r>
            <w:r w:rsidR="00D43D6C">
              <w:rPr>
                <w:sz w:val="22"/>
                <w:szCs w:val="22"/>
                <w:vertAlign w:val="superscript"/>
              </w:rPr>
              <w:t>4</w:t>
            </w:r>
          </w:p>
        </w:tc>
        <w:tc>
          <w:tcPr>
            <w:tcW w:w="2036" w:type="dxa"/>
          </w:tcPr>
          <w:p w14:paraId="244102CD" w14:textId="77777777" w:rsidR="001E7B9E" w:rsidRPr="00B65CD2" w:rsidRDefault="001E7B9E" w:rsidP="001E7B9E">
            <w:pPr>
              <w:spacing w:line="360" w:lineRule="auto"/>
              <w:jc w:val="center"/>
              <w:rPr>
                <w:sz w:val="22"/>
                <w:szCs w:val="22"/>
              </w:rPr>
            </w:pPr>
            <w:r w:rsidRPr="00B65CD2">
              <w:rPr>
                <w:sz w:val="22"/>
                <w:szCs w:val="22"/>
              </w:rPr>
              <w:t>2.7 (4.5)</w:t>
            </w:r>
          </w:p>
        </w:tc>
        <w:tc>
          <w:tcPr>
            <w:tcW w:w="2905" w:type="dxa"/>
          </w:tcPr>
          <w:p w14:paraId="6D15469D" w14:textId="77777777" w:rsidR="001E7B9E" w:rsidRPr="00B65CD2" w:rsidRDefault="001E7B9E" w:rsidP="001E7B9E">
            <w:pPr>
              <w:spacing w:line="360" w:lineRule="auto"/>
              <w:jc w:val="center"/>
              <w:rPr>
                <w:sz w:val="22"/>
                <w:szCs w:val="22"/>
              </w:rPr>
            </w:pPr>
            <w:r w:rsidRPr="00B65CD2">
              <w:rPr>
                <w:sz w:val="22"/>
                <w:szCs w:val="22"/>
              </w:rPr>
              <w:t>2.5 (4.6)</w:t>
            </w:r>
          </w:p>
        </w:tc>
      </w:tr>
    </w:tbl>
    <w:p w14:paraId="7D7C7A88" w14:textId="77777777" w:rsidR="002C2A68" w:rsidRPr="001E7B9E" w:rsidRDefault="002C2A68" w:rsidP="001E7B9E">
      <w:pPr>
        <w:rPr>
          <w:b/>
        </w:rPr>
      </w:pPr>
      <w:r w:rsidRPr="001E7B9E">
        <w:rPr>
          <w:b/>
        </w:rPr>
        <w:t>Table 1: Baseline demographic and clinical characteristics of the patients in the randomised treatment arms</w:t>
      </w:r>
      <w:r w:rsidR="00A93A05" w:rsidRPr="001E7B9E">
        <w:rPr>
          <w:b/>
        </w:rPr>
        <w:t xml:space="preserve">. </w:t>
      </w:r>
      <w:r w:rsidR="00A93A05" w:rsidRPr="001E7B9E">
        <w:t>Data are presented as mean</w:t>
      </w:r>
      <w:r w:rsidR="00327A67" w:rsidRPr="001E7B9E">
        <w:t>s</w:t>
      </w:r>
      <w:r w:rsidR="00A93A05" w:rsidRPr="001E7B9E">
        <w:t xml:space="preserve"> </w:t>
      </w:r>
    </w:p>
    <w:p w14:paraId="5EE2691F" w14:textId="05279A58" w:rsidR="00A93A05" w:rsidRDefault="00D43D6C" w:rsidP="00401ECF">
      <w:pPr>
        <w:pStyle w:val="NoSpacing"/>
        <w:rPr>
          <w:sz w:val="16"/>
          <w:szCs w:val="16"/>
          <w:vertAlign w:val="superscript"/>
        </w:rPr>
      </w:pPr>
      <w:r>
        <w:rPr>
          <w:sz w:val="16"/>
          <w:szCs w:val="16"/>
          <w:vertAlign w:val="superscript"/>
        </w:rPr>
        <w:t>1</w:t>
      </w:r>
      <w:r w:rsidR="00A93A05" w:rsidRPr="00A93A05">
        <w:rPr>
          <w:sz w:val="16"/>
          <w:szCs w:val="16"/>
          <w:vertAlign w:val="superscript"/>
        </w:rPr>
        <w:t xml:space="preserve"> </w:t>
      </w:r>
      <w:r w:rsidR="00A93A05" w:rsidRPr="00A93A05">
        <w:rPr>
          <w:sz w:val="16"/>
          <w:szCs w:val="16"/>
        </w:rPr>
        <w:t>missing for n=1 in placebo group and n=2 in citalopram group</w:t>
      </w:r>
    </w:p>
    <w:p w14:paraId="2EE7BC74" w14:textId="789158A3" w:rsidR="00401ECF" w:rsidRPr="00401ECF" w:rsidRDefault="00D43D6C" w:rsidP="00401ECF">
      <w:pPr>
        <w:pStyle w:val="NoSpacing"/>
        <w:rPr>
          <w:sz w:val="16"/>
          <w:szCs w:val="16"/>
        </w:rPr>
      </w:pPr>
      <w:r>
        <w:rPr>
          <w:sz w:val="16"/>
          <w:szCs w:val="16"/>
          <w:vertAlign w:val="superscript"/>
        </w:rPr>
        <w:t>2</w:t>
      </w:r>
      <w:r w:rsidR="00401ECF" w:rsidRPr="00401ECF">
        <w:rPr>
          <w:sz w:val="16"/>
          <w:szCs w:val="16"/>
        </w:rPr>
        <w:t xml:space="preserve"> missing for n=2 in </w:t>
      </w:r>
      <w:r w:rsidR="002F159A">
        <w:rPr>
          <w:sz w:val="16"/>
          <w:szCs w:val="16"/>
        </w:rPr>
        <w:t xml:space="preserve">placebo </w:t>
      </w:r>
      <w:r w:rsidR="00401ECF" w:rsidRPr="00401ECF">
        <w:rPr>
          <w:sz w:val="16"/>
          <w:szCs w:val="16"/>
        </w:rPr>
        <w:t xml:space="preserve">group and n=1 in </w:t>
      </w:r>
      <w:r w:rsidR="002F159A">
        <w:rPr>
          <w:sz w:val="16"/>
          <w:szCs w:val="16"/>
        </w:rPr>
        <w:t>citalopram group</w:t>
      </w:r>
    </w:p>
    <w:p w14:paraId="0B358117" w14:textId="24785CF3" w:rsidR="00401ECF" w:rsidRPr="00401ECF" w:rsidRDefault="00D43D6C" w:rsidP="00401ECF">
      <w:pPr>
        <w:pStyle w:val="NoSpacing"/>
        <w:rPr>
          <w:sz w:val="16"/>
          <w:szCs w:val="16"/>
        </w:rPr>
      </w:pPr>
      <w:r>
        <w:rPr>
          <w:sz w:val="16"/>
          <w:szCs w:val="16"/>
          <w:vertAlign w:val="superscript"/>
        </w:rPr>
        <w:t>3</w:t>
      </w:r>
      <w:r w:rsidR="00401ECF" w:rsidRPr="00401ECF">
        <w:rPr>
          <w:sz w:val="16"/>
          <w:szCs w:val="16"/>
        </w:rPr>
        <w:t xml:space="preserve"> missing for n=7 in </w:t>
      </w:r>
      <w:r w:rsidR="002F159A">
        <w:rPr>
          <w:sz w:val="16"/>
          <w:szCs w:val="16"/>
        </w:rPr>
        <w:t xml:space="preserve">placebo </w:t>
      </w:r>
      <w:r w:rsidR="00401ECF" w:rsidRPr="00401ECF">
        <w:rPr>
          <w:sz w:val="16"/>
          <w:szCs w:val="16"/>
        </w:rPr>
        <w:t xml:space="preserve">group and n=5 in </w:t>
      </w:r>
      <w:r w:rsidR="002F159A">
        <w:rPr>
          <w:sz w:val="16"/>
          <w:szCs w:val="16"/>
        </w:rPr>
        <w:t xml:space="preserve">citalopram </w:t>
      </w:r>
      <w:r w:rsidR="00401ECF" w:rsidRPr="00401ECF">
        <w:rPr>
          <w:sz w:val="16"/>
          <w:szCs w:val="16"/>
        </w:rPr>
        <w:t>group</w:t>
      </w:r>
    </w:p>
    <w:p w14:paraId="1EA605C1" w14:textId="6BFD1D47" w:rsidR="00401ECF" w:rsidRPr="00401ECF" w:rsidRDefault="00D43D6C" w:rsidP="00401ECF">
      <w:pPr>
        <w:pStyle w:val="NoSpacing"/>
        <w:rPr>
          <w:sz w:val="16"/>
          <w:szCs w:val="16"/>
        </w:rPr>
      </w:pPr>
      <w:r>
        <w:rPr>
          <w:sz w:val="16"/>
          <w:szCs w:val="16"/>
          <w:vertAlign w:val="superscript"/>
        </w:rPr>
        <w:t>4</w:t>
      </w:r>
      <w:r w:rsidR="00401ECF" w:rsidRPr="00401ECF">
        <w:rPr>
          <w:sz w:val="16"/>
          <w:szCs w:val="16"/>
        </w:rPr>
        <w:t xml:space="preserve"> missing for n=3 in </w:t>
      </w:r>
      <w:r w:rsidR="002F159A">
        <w:rPr>
          <w:sz w:val="16"/>
          <w:szCs w:val="16"/>
        </w:rPr>
        <w:t xml:space="preserve">placebo </w:t>
      </w:r>
      <w:r w:rsidR="00401ECF" w:rsidRPr="00401ECF">
        <w:rPr>
          <w:sz w:val="16"/>
          <w:szCs w:val="16"/>
        </w:rPr>
        <w:t xml:space="preserve">group and n=5 in </w:t>
      </w:r>
      <w:r w:rsidR="002F159A">
        <w:rPr>
          <w:sz w:val="16"/>
          <w:szCs w:val="16"/>
        </w:rPr>
        <w:t xml:space="preserve">citalopram </w:t>
      </w:r>
      <w:r w:rsidR="00401ECF" w:rsidRPr="00401ECF">
        <w:rPr>
          <w:sz w:val="16"/>
          <w:szCs w:val="16"/>
        </w:rPr>
        <w:t>group</w:t>
      </w:r>
    </w:p>
    <w:p w14:paraId="62379201" w14:textId="77777777" w:rsidR="003924C8" w:rsidRDefault="003924C8" w:rsidP="003924C8">
      <w:pPr>
        <w:spacing w:line="360" w:lineRule="auto"/>
        <w:jc w:val="both"/>
        <w:rPr>
          <w:b/>
        </w:rPr>
      </w:pPr>
    </w:p>
    <w:p w14:paraId="3BFE7EA1" w14:textId="51DD6A2D" w:rsidR="00C53FDB" w:rsidRPr="00C53FDB" w:rsidRDefault="00C53FDB" w:rsidP="008A10F7">
      <w:pPr>
        <w:pStyle w:val="HeadingsmallVCL"/>
      </w:pPr>
      <w:bookmarkStart w:id="55" w:name="_Toc435094216"/>
      <w:r w:rsidRPr="00C53FDB">
        <w:t>Primary outcomes</w:t>
      </w:r>
      <w:bookmarkEnd w:id="55"/>
    </w:p>
    <w:p w14:paraId="30A120FC" w14:textId="6903FB4C" w:rsidR="00F82A3B" w:rsidRDefault="00F82A3B" w:rsidP="00F82A3B">
      <w:pPr>
        <w:spacing w:line="360" w:lineRule="auto"/>
      </w:pPr>
      <w:r w:rsidRPr="00DA3367">
        <w:t xml:space="preserve">The results of data analysis presented in Table </w:t>
      </w:r>
      <w:r>
        <w:t>2</w:t>
      </w:r>
      <w:r w:rsidRPr="00DA3367">
        <w:t xml:space="preserve"> indicates that there was no difference between the two treatment arms in terms of Quality of Life score at the primary follow-up time of 12 weeks. </w:t>
      </w:r>
      <w:r>
        <w:t>Those participants who were assigned to the citalopram group</w:t>
      </w:r>
      <w:r w:rsidRPr="00DA3367">
        <w:t xml:space="preserve"> had slightly higher Quality of </w:t>
      </w:r>
      <w:r w:rsidR="00665245">
        <w:t>L</w:t>
      </w:r>
      <w:r w:rsidRPr="00DA3367">
        <w:t xml:space="preserve">ife </w:t>
      </w:r>
      <w:r w:rsidR="00665245">
        <w:t xml:space="preserve">scores </w:t>
      </w:r>
      <w:r w:rsidRPr="00DA3367">
        <w:t xml:space="preserve">compared with those patients who were randomised to </w:t>
      </w:r>
      <w:r>
        <w:t>placebo</w:t>
      </w:r>
      <w:r w:rsidRPr="00DA3367">
        <w:t>. This difference was rever</w:t>
      </w:r>
      <w:r>
        <w:t>sed by adjustment for baseline PANS</w:t>
      </w:r>
      <w:r w:rsidRPr="00DA3367">
        <w:t>S score but the 95% confidence intervals are wide and the difference is neither statistically or clinically relevant. Qu</w:t>
      </w:r>
      <w:r w:rsidR="006F3FCA">
        <w:t>ality of L</w:t>
      </w:r>
      <w:r w:rsidRPr="00DA3367">
        <w:t xml:space="preserve">ife </w:t>
      </w:r>
      <w:r w:rsidR="006A6052">
        <w:t xml:space="preserve">scores were </w:t>
      </w:r>
      <w:r w:rsidRPr="00DA3367">
        <w:t xml:space="preserve">higher </w:t>
      </w:r>
      <w:r w:rsidR="00852832">
        <w:t xml:space="preserve">in both </w:t>
      </w:r>
      <w:r w:rsidR="00852832">
        <w:lastRenderedPageBreak/>
        <w:t>groups at 48 weeks post-</w:t>
      </w:r>
      <w:r w:rsidRPr="00DA3367">
        <w:t>intervention.  Similar to the week 12 results</w:t>
      </w:r>
      <w:r>
        <w:t>,</w:t>
      </w:r>
      <w:r w:rsidRPr="00DA3367">
        <w:t xml:space="preserve"> there was no difference between groups in terms of quality of life.</w:t>
      </w:r>
    </w:p>
    <w:p w14:paraId="6C35A146" w14:textId="392ABD53" w:rsidR="00A93302" w:rsidRPr="00A93302" w:rsidRDefault="00A93302" w:rsidP="00A93302">
      <w:pPr>
        <w:spacing w:line="360" w:lineRule="auto"/>
      </w:pPr>
      <w:r w:rsidRPr="00A93302">
        <w:t>However, applying the criterion for a clinically-significant improvement (change of ≥5 points</w:t>
      </w:r>
      <w:r w:rsidR="00A23FA1">
        <w:t xml:space="preserve"> on QLS total score</w:t>
      </w:r>
      <w:r w:rsidRPr="00A93302">
        <w:t>), a higher proportion of participants in the citalopram arm met this responder criterion (see Table 3), although this was not deemed statistically important.</w:t>
      </w:r>
    </w:p>
    <w:p w14:paraId="012E64D1" w14:textId="77777777" w:rsidR="00F82A3B" w:rsidRPr="001E7B9E" w:rsidRDefault="00F82A3B" w:rsidP="001E7B9E">
      <w:pPr>
        <w:rPr>
          <w:b/>
        </w:rPr>
      </w:pPr>
      <w:r w:rsidRPr="001E7B9E">
        <w:rPr>
          <w:b/>
        </w:rPr>
        <w:t>Table 2: Comparison of quality of life scores between the intervention (citalopram) and control (placebo) groups at 12 and 48 weeks follow-up</w:t>
      </w:r>
    </w:p>
    <w:p w14:paraId="6BDE4FA9" w14:textId="77777777" w:rsidR="00F82A3B" w:rsidRDefault="00F82A3B" w:rsidP="00F82A3B">
      <w:pPr>
        <w:pStyle w:val="NoSpacing"/>
      </w:pPr>
    </w:p>
    <w:tbl>
      <w:tblPr>
        <w:tblStyle w:val="TableGrid"/>
        <w:tblW w:w="9282"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1"/>
        <w:gridCol w:w="1271"/>
        <w:gridCol w:w="1438"/>
        <w:gridCol w:w="3708"/>
        <w:gridCol w:w="1374"/>
      </w:tblGrid>
      <w:tr w:rsidR="00F82A3B" w:rsidRPr="00457F97" w14:paraId="34256E11" w14:textId="77777777" w:rsidTr="00EB630B">
        <w:trPr>
          <w:trHeight w:val="267"/>
        </w:trPr>
        <w:tc>
          <w:tcPr>
            <w:tcW w:w="1491" w:type="dxa"/>
            <w:tcBorders>
              <w:top w:val="single" w:sz="4" w:space="0" w:color="auto"/>
              <w:bottom w:val="single" w:sz="4" w:space="0" w:color="auto"/>
            </w:tcBorders>
          </w:tcPr>
          <w:p w14:paraId="4AA2E6E7" w14:textId="77777777" w:rsidR="00F82A3B" w:rsidRPr="00457F97" w:rsidRDefault="00F82A3B" w:rsidP="00EB630B">
            <w:pPr>
              <w:pStyle w:val="NoSpacing"/>
              <w:rPr>
                <w:b/>
                <w:sz w:val="22"/>
                <w:szCs w:val="22"/>
              </w:rPr>
            </w:pPr>
          </w:p>
          <w:p w14:paraId="66810F7F" w14:textId="77777777" w:rsidR="00F82A3B" w:rsidRPr="00457F97" w:rsidRDefault="00F82A3B" w:rsidP="00EB630B">
            <w:pPr>
              <w:pStyle w:val="NoSpacing"/>
              <w:rPr>
                <w:b/>
                <w:sz w:val="22"/>
                <w:szCs w:val="22"/>
              </w:rPr>
            </w:pPr>
            <w:r w:rsidRPr="00457F97">
              <w:rPr>
                <w:b/>
                <w:sz w:val="22"/>
                <w:szCs w:val="22"/>
              </w:rPr>
              <w:t>12 weeks</w:t>
            </w:r>
          </w:p>
        </w:tc>
        <w:tc>
          <w:tcPr>
            <w:tcW w:w="2709" w:type="dxa"/>
            <w:gridSpan w:val="2"/>
            <w:tcBorders>
              <w:top w:val="single" w:sz="4" w:space="0" w:color="auto"/>
              <w:bottom w:val="single" w:sz="4" w:space="0" w:color="auto"/>
            </w:tcBorders>
          </w:tcPr>
          <w:p w14:paraId="003C6457" w14:textId="77777777" w:rsidR="00F82A3B" w:rsidRPr="00457F97" w:rsidRDefault="00F82A3B" w:rsidP="00EB630B">
            <w:pPr>
              <w:pStyle w:val="NoSpacing"/>
              <w:rPr>
                <w:b/>
                <w:sz w:val="22"/>
                <w:szCs w:val="22"/>
              </w:rPr>
            </w:pPr>
            <w:r w:rsidRPr="00457F97">
              <w:rPr>
                <w:b/>
                <w:sz w:val="22"/>
                <w:szCs w:val="22"/>
              </w:rPr>
              <w:t xml:space="preserve">     Treatment group</w:t>
            </w:r>
          </w:p>
          <w:p w14:paraId="27E211FB" w14:textId="77777777" w:rsidR="00F82A3B" w:rsidRPr="00457F97" w:rsidRDefault="00F82A3B" w:rsidP="00EB630B">
            <w:pPr>
              <w:pStyle w:val="NoSpacing"/>
              <w:rPr>
                <w:b/>
                <w:sz w:val="22"/>
                <w:szCs w:val="22"/>
              </w:rPr>
            </w:pPr>
            <w:r w:rsidRPr="00457F97">
              <w:rPr>
                <w:b/>
                <w:sz w:val="22"/>
                <w:szCs w:val="22"/>
              </w:rPr>
              <w:t xml:space="preserve">Placebo        Citalopram </w:t>
            </w:r>
          </w:p>
          <w:p w14:paraId="26D8A2C1" w14:textId="77777777" w:rsidR="00F82A3B" w:rsidRPr="00457F97" w:rsidRDefault="00F82A3B" w:rsidP="00EB630B">
            <w:pPr>
              <w:pStyle w:val="NoSpacing"/>
              <w:rPr>
                <w:b/>
                <w:sz w:val="22"/>
                <w:szCs w:val="22"/>
              </w:rPr>
            </w:pPr>
            <w:r w:rsidRPr="00457F97">
              <w:rPr>
                <w:b/>
                <w:sz w:val="22"/>
                <w:szCs w:val="22"/>
              </w:rPr>
              <w:t xml:space="preserve">   n=25                 n=21</w:t>
            </w:r>
          </w:p>
        </w:tc>
        <w:tc>
          <w:tcPr>
            <w:tcW w:w="3708" w:type="dxa"/>
            <w:tcBorders>
              <w:top w:val="single" w:sz="4" w:space="0" w:color="auto"/>
              <w:bottom w:val="single" w:sz="4" w:space="0" w:color="auto"/>
            </w:tcBorders>
          </w:tcPr>
          <w:p w14:paraId="5FE87C6F" w14:textId="77777777" w:rsidR="00F82A3B" w:rsidRPr="00457F97" w:rsidRDefault="00F82A3B" w:rsidP="00EB630B">
            <w:pPr>
              <w:pStyle w:val="NoSpacing"/>
              <w:rPr>
                <w:b/>
                <w:sz w:val="22"/>
                <w:szCs w:val="22"/>
              </w:rPr>
            </w:pPr>
          </w:p>
          <w:p w14:paraId="74FAA29C" w14:textId="77777777" w:rsidR="00F82A3B" w:rsidRPr="00457F97" w:rsidRDefault="00F82A3B" w:rsidP="00EB630B">
            <w:pPr>
              <w:pStyle w:val="NoSpacing"/>
              <w:rPr>
                <w:b/>
                <w:sz w:val="22"/>
                <w:szCs w:val="22"/>
              </w:rPr>
            </w:pPr>
            <w:r w:rsidRPr="00457F97">
              <w:rPr>
                <w:b/>
                <w:sz w:val="22"/>
                <w:szCs w:val="22"/>
              </w:rPr>
              <w:t xml:space="preserve">         Difference in </w:t>
            </w:r>
            <w:proofErr w:type="spellStart"/>
            <w:r w:rsidRPr="00457F97">
              <w:rPr>
                <w:b/>
                <w:sz w:val="22"/>
                <w:szCs w:val="22"/>
              </w:rPr>
              <w:t>QoL</w:t>
            </w:r>
            <w:proofErr w:type="spellEnd"/>
            <w:r w:rsidRPr="00457F97">
              <w:rPr>
                <w:b/>
                <w:sz w:val="22"/>
                <w:szCs w:val="22"/>
              </w:rPr>
              <w:t xml:space="preserve"> score</w:t>
            </w:r>
          </w:p>
          <w:p w14:paraId="4E3D3747" w14:textId="77777777" w:rsidR="00F82A3B" w:rsidRPr="00457F97" w:rsidRDefault="00F82A3B" w:rsidP="00EB630B">
            <w:pPr>
              <w:pStyle w:val="NoSpacing"/>
              <w:rPr>
                <w:b/>
                <w:sz w:val="22"/>
                <w:szCs w:val="22"/>
              </w:rPr>
            </w:pPr>
            <w:r w:rsidRPr="00457F97">
              <w:rPr>
                <w:b/>
                <w:sz w:val="22"/>
                <w:szCs w:val="22"/>
              </w:rPr>
              <w:t xml:space="preserve">       (95% confidence interval)</w:t>
            </w:r>
          </w:p>
        </w:tc>
        <w:tc>
          <w:tcPr>
            <w:tcW w:w="1374" w:type="dxa"/>
            <w:tcBorders>
              <w:top w:val="single" w:sz="4" w:space="0" w:color="auto"/>
              <w:bottom w:val="single" w:sz="4" w:space="0" w:color="auto"/>
            </w:tcBorders>
          </w:tcPr>
          <w:p w14:paraId="1D7E7B55" w14:textId="77777777" w:rsidR="00F82A3B" w:rsidRPr="00457F97" w:rsidRDefault="00F82A3B" w:rsidP="00EB630B">
            <w:pPr>
              <w:pStyle w:val="NoSpacing"/>
              <w:rPr>
                <w:b/>
                <w:sz w:val="22"/>
                <w:szCs w:val="22"/>
              </w:rPr>
            </w:pPr>
          </w:p>
          <w:p w14:paraId="184E2BDF" w14:textId="77777777" w:rsidR="00F82A3B" w:rsidRPr="00457F97" w:rsidRDefault="00F82A3B" w:rsidP="00EB630B">
            <w:pPr>
              <w:pStyle w:val="NoSpacing"/>
              <w:rPr>
                <w:b/>
                <w:sz w:val="22"/>
                <w:szCs w:val="22"/>
              </w:rPr>
            </w:pPr>
          </w:p>
          <w:p w14:paraId="09F5C223" w14:textId="77777777" w:rsidR="00F82A3B" w:rsidRPr="00457F97" w:rsidRDefault="00F82A3B" w:rsidP="00EB630B">
            <w:pPr>
              <w:pStyle w:val="NoSpacing"/>
              <w:rPr>
                <w:b/>
                <w:sz w:val="22"/>
                <w:szCs w:val="22"/>
              </w:rPr>
            </w:pPr>
            <w:r w:rsidRPr="00457F97">
              <w:rPr>
                <w:b/>
                <w:sz w:val="22"/>
                <w:szCs w:val="22"/>
              </w:rPr>
              <w:t xml:space="preserve">   p-value</w:t>
            </w:r>
          </w:p>
        </w:tc>
      </w:tr>
      <w:tr w:rsidR="00F82A3B" w:rsidRPr="00457F97" w14:paraId="71DE2CE4" w14:textId="77777777" w:rsidTr="00EB630B">
        <w:trPr>
          <w:trHeight w:val="552"/>
        </w:trPr>
        <w:tc>
          <w:tcPr>
            <w:tcW w:w="1491" w:type="dxa"/>
            <w:tcBorders>
              <w:top w:val="single" w:sz="4" w:space="0" w:color="auto"/>
            </w:tcBorders>
          </w:tcPr>
          <w:p w14:paraId="1AFC423E" w14:textId="77777777" w:rsidR="00F82A3B" w:rsidRPr="00457F97" w:rsidRDefault="00F82A3B" w:rsidP="00EB630B">
            <w:pPr>
              <w:spacing w:line="360" w:lineRule="auto"/>
              <w:jc w:val="both"/>
              <w:rPr>
                <w:sz w:val="22"/>
                <w:szCs w:val="22"/>
              </w:rPr>
            </w:pPr>
            <w:proofErr w:type="spellStart"/>
            <w:r w:rsidRPr="00457F97">
              <w:rPr>
                <w:sz w:val="22"/>
                <w:szCs w:val="22"/>
              </w:rPr>
              <w:t>QoL</w:t>
            </w:r>
            <w:proofErr w:type="spellEnd"/>
            <w:r w:rsidRPr="00457F97">
              <w:rPr>
                <w:sz w:val="22"/>
                <w:szCs w:val="22"/>
              </w:rPr>
              <w:t xml:space="preserve"> </w:t>
            </w:r>
          </w:p>
        </w:tc>
        <w:tc>
          <w:tcPr>
            <w:tcW w:w="1271" w:type="dxa"/>
            <w:tcBorders>
              <w:top w:val="single" w:sz="4" w:space="0" w:color="auto"/>
            </w:tcBorders>
          </w:tcPr>
          <w:p w14:paraId="5A86039D" w14:textId="77777777" w:rsidR="00F82A3B" w:rsidRPr="00457F97" w:rsidRDefault="00F82A3B" w:rsidP="00EB630B">
            <w:pPr>
              <w:spacing w:line="360" w:lineRule="auto"/>
              <w:jc w:val="center"/>
              <w:rPr>
                <w:sz w:val="22"/>
                <w:szCs w:val="22"/>
              </w:rPr>
            </w:pPr>
            <w:r w:rsidRPr="00457F97">
              <w:rPr>
                <w:sz w:val="22"/>
                <w:szCs w:val="22"/>
              </w:rPr>
              <w:t>49.5 (20)</w:t>
            </w:r>
          </w:p>
        </w:tc>
        <w:tc>
          <w:tcPr>
            <w:tcW w:w="1438" w:type="dxa"/>
            <w:tcBorders>
              <w:top w:val="single" w:sz="4" w:space="0" w:color="auto"/>
            </w:tcBorders>
          </w:tcPr>
          <w:p w14:paraId="624575A0" w14:textId="77777777" w:rsidR="00F82A3B" w:rsidRPr="00457F97" w:rsidRDefault="00F82A3B" w:rsidP="00EB630B">
            <w:pPr>
              <w:spacing w:line="360" w:lineRule="auto"/>
              <w:jc w:val="center"/>
              <w:rPr>
                <w:sz w:val="22"/>
                <w:szCs w:val="22"/>
              </w:rPr>
            </w:pPr>
            <w:r w:rsidRPr="00457F97">
              <w:rPr>
                <w:sz w:val="22"/>
                <w:szCs w:val="22"/>
              </w:rPr>
              <w:t>52 (18.7)</w:t>
            </w:r>
          </w:p>
        </w:tc>
        <w:tc>
          <w:tcPr>
            <w:tcW w:w="3708" w:type="dxa"/>
            <w:tcBorders>
              <w:top w:val="single" w:sz="4" w:space="0" w:color="auto"/>
            </w:tcBorders>
          </w:tcPr>
          <w:p w14:paraId="1DBE61EE" w14:textId="77777777" w:rsidR="00F82A3B" w:rsidRPr="00457F97" w:rsidRDefault="00F82A3B" w:rsidP="00EB630B">
            <w:pPr>
              <w:spacing w:line="360" w:lineRule="auto"/>
              <w:jc w:val="center"/>
              <w:rPr>
                <w:sz w:val="22"/>
                <w:szCs w:val="22"/>
              </w:rPr>
            </w:pPr>
            <w:r w:rsidRPr="00457F97">
              <w:rPr>
                <w:sz w:val="22"/>
                <w:szCs w:val="22"/>
              </w:rPr>
              <w:t>2.42 (-9 to 14.0)</w:t>
            </w:r>
          </w:p>
        </w:tc>
        <w:tc>
          <w:tcPr>
            <w:tcW w:w="1374" w:type="dxa"/>
            <w:tcBorders>
              <w:top w:val="single" w:sz="4" w:space="0" w:color="auto"/>
            </w:tcBorders>
          </w:tcPr>
          <w:p w14:paraId="2BBFA308" w14:textId="77777777" w:rsidR="00F82A3B" w:rsidRPr="00457F97" w:rsidRDefault="00F82A3B" w:rsidP="00EB630B">
            <w:pPr>
              <w:spacing w:line="360" w:lineRule="auto"/>
              <w:jc w:val="center"/>
              <w:rPr>
                <w:sz w:val="22"/>
                <w:szCs w:val="22"/>
              </w:rPr>
            </w:pPr>
            <w:r w:rsidRPr="00457F97">
              <w:rPr>
                <w:sz w:val="22"/>
                <w:szCs w:val="22"/>
              </w:rPr>
              <w:t>0.68</w:t>
            </w:r>
          </w:p>
        </w:tc>
      </w:tr>
      <w:tr w:rsidR="00F82A3B" w:rsidRPr="00457F97" w14:paraId="2E020E5D" w14:textId="77777777" w:rsidTr="00EB630B">
        <w:trPr>
          <w:trHeight w:val="421"/>
        </w:trPr>
        <w:tc>
          <w:tcPr>
            <w:tcW w:w="1491" w:type="dxa"/>
          </w:tcPr>
          <w:p w14:paraId="736D0F80" w14:textId="77777777" w:rsidR="00F82A3B" w:rsidRPr="00457F97" w:rsidRDefault="00F82A3B" w:rsidP="00EB630B">
            <w:pPr>
              <w:spacing w:line="360" w:lineRule="auto"/>
              <w:jc w:val="both"/>
              <w:rPr>
                <w:sz w:val="22"/>
                <w:szCs w:val="22"/>
              </w:rPr>
            </w:pPr>
            <w:r w:rsidRPr="00457F97">
              <w:rPr>
                <w:sz w:val="22"/>
                <w:szCs w:val="22"/>
              </w:rPr>
              <w:t>QoL</w:t>
            </w:r>
            <w:r w:rsidRPr="00457F97">
              <w:rPr>
                <w:sz w:val="22"/>
                <w:szCs w:val="22"/>
                <w:vertAlign w:val="superscript"/>
              </w:rPr>
              <w:t>1</w:t>
            </w:r>
          </w:p>
        </w:tc>
        <w:tc>
          <w:tcPr>
            <w:tcW w:w="1271" w:type="dxa"/>
          </w:tcPr>
          <w:p w14:paraId="39F89843" w14:textId="77777777" w:rsidR="00F82A3B" w:rsidRPr="00457F97" w:rsidRDefault="00F82A3B" w:rsidP="00EB630B">
            <w:pPr>
              <w:spacing w:line="360" w:lineRule="auto"/>
              <w:jc w:val="center"/>
              <w:rPr>
                <w:sz w:val="22"/>
                <w:szCs w:val="22"/>
              </w:rPr>
            </w:pPr>
          </w:p>
        </w:tc>
        <w:tc>
          <w:tcPr>
            <w:tcW w:w="1438" w:type="dxa"/>
          </w:tcPr>
          <w:p w14:paraId="10F61870" w14:textId="77777777" w:rsidR="00F82A3B" w:rsidRPr="00457F97" w:rsidRDefault="00F82A3B" w:rsidP="00EB630B">
            <w:pPr>
              <w:spacing w:line="360" w:lineRule="auto"/>
              <w:jc w:val="center"/>
              <w:rPr>
                <w:sz w:val="22"/>
                <w:szCs w:val="22"/>
              </w:rPr>
            </w:pPr>
          </w:p>
        </w:tc>
        <w:tc>
          <w:tcPr>
            <w:tcW w:w="3708" w:type="dxa"/>
          </w:tcPr>
          <w:p w14:paraId="4C1428D9" w14:textId="77777777" w:rsidR="00F82A3B" w:rsidRPr="00457F97" w:rsidRDefault="00F82A3B" w:rsidP="00EB630B">
            <w:pPr>
              <w:spacing w:line="360" w:lineRule="auto"/>
              <w:jc w:val="center"/>
              <w:rPr>
                <w:sz w:val="22"/>
                <w:szCs w:val="22"/>
              </w:rPr>
            </w:pPr>
            <w:r w:rsidRPr="00457F97">
              <w:rPr>
                <w:sz w:val="22"/>
                <w:szCs w:val="22"/>
              </w:rPr>
              <w:t>-5.8 (-14.3 to 2.6)</w:t>
            </w:r>
          </w:p>
        </w:tc>
        <w:tc>
          <w:tcPr>
            <w:tcW w:w="1374" w:type="dxa"/>
          </w:tcPr>
          <w:p w14:paraId="3C6FF475" w14:textId="77777777" w:rsidR="00F82A3B" w:rsidRPr="00457F97" w:rsidRDefault="00F82A3B" w:rsidP="00EB630B">
            <w:pPr>
              <w:spacing w:line="360" w:lineRule="auto"/>
              <w:jc w:val="center"/>
              <w:rPr>
                <w:sz w:val="22"/>
                <w:szCs w:val="22"/>
              </w:rPr>
            </w:pPr>
            <w:r w:rsidRPr="00457F97">
              <w:rPr>
                <w:sz w:val="22"/>
                <w:szCs w:val="22"/>
              </w:rPr>
              <w:t>0.17</w:t>
            </w:r>
          </w:p>
        </w:tc>
      </w:tr>
    </w:tbl>
    <w:p w14:paraId="1FEDC1CE" w14:textId="77777777" w:rsidR="00F82A3B" w:rsidRPr="00457F97" w:rsidRDefault="00F82A3B" w:rsidP="00F82A3B">
      <w:pPr>
        <w:spacing w:line="360" w:lineRule="auto"/>
        <w:rPr>
          <w:b/>
        </w:rPr>
      </w:pPr>
    </w:p>
    <w:tbl>
      <w:tblPr>
        <w:tblStyle w:val="TableGrid"/>
        <w:tblW w:w="9282"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4"/>
        <w:gridCol w:w="1365"/>
        <w:gridCol w:w="1438"/>
        <w:gridCol w:w="3718"/>
        <w:gridCol w:w="1377"/>
      </w:tblGrid>
      <w:tr w:rsidR="00F82A3B" w:rsidRPr="00457F97" w14:paraId="5180C137" w14:textId="77777777" w:rsidTr="00EB630B">
        <w:trPr>
          <w:trHeight w:val="267"/>
        </w:trPr>
        <w:tc>
          <w:tcPr>
            <w:tcW w:w="1384" w:type="dxa"/>
            <w:tcBorders>
              <w:top w:val="single" w:sz="4" w:space="0" w:color="auto"/>
              <w:bottom w:val="single" w:sz="4" w:space="0" w:color="auto"/>
            </w:tcBorders>
          </w:tcPr>
          <w:p w14:paraId="7F30C244" w14:textId="77777777" w:rsidR="00F82A3B" w:rsidRPr="00457F97" w:rsidRDefault="00F82A3B" w:rsidP="00EB630B">
            <w:pPr>
              <w:pStyle w:val="NoSpacing"/>
              <w:rPr>
                <w:b/>
                <w:sz w:val="22"/>
                <w:szCs w:val="22"/>
              </w:rPr>
            </w:pPr>
            <w:r w:rsidRPr="00457F97">
              <w:rPr>
                <w:b/>
                <w:sz w:val="22"/>
                <w:szCs w:val="22"/>
              </w:rPr>
              <w:t>48 weeks</w:t>
            </w:r>
          </w:p>
        </w:tc>
        <w:tc>
          <w:tcPr>
            <w:tcW w:w="1365" w:type="dxa"/>
            <w:tcBorders>
              <w:top w:val="single" w:sz="4" w:space="0" w:color="auto"/>
              <w:bottom w:val="single" w:sz="4" w:space="0" w:color="auto"/>
            </w:tcBorders>
          </w:tcPr>
          <w:p w14:paraId="0C99A105" w14:textId="77777777" w:rsidR="00F82A3B" w:rsidRPr="00457F97" w:rsidRDefault="00F82A3B" w:rsidP="00EB630B">
            <w:pPr>
              <w:pStyle w:val="NoSpacing"/>
              <w:rPr>
                <w:b/>
                <w:sz w:val="22"/>
                <w:szCs w:val="22"/>
              </w:rPr>
            </w:pPr>
            <w:r w:rsidRPr="00457F97">
              <w:rPr>
                <w:b/>
                <w:sz w:val="22"/>
                <w:szCs w:val="22"/>
              </w:rPr>
              <w:t xml:space="preserve">  Placebo</w:t>
            </w:r>
          </w:p>
          <w:p w14:paraId="7CC2E918" w14:textId="77777777" w:rsidR="00F82A3B" w:rsidRPr="00457F97" w:rsidRDefault="00F82A3B" w:rsidP="00EB630B">
            <w:pPr>
              <w:pStyle w:val="NoSpacing"/>
              <w:rPr>
                <w:b/>
                <w:sz w:val="22"/>
                <w:szCs w:val="22"/>
              </w:rPr>
            </w:pPr>
            <w:r w:rsidRPr="00457F97">
              <w:rPr>
                <w:b/>
                <w:sz w:val="22"/>
                <w:szCs w:val="22"/>
              </w:rPr>
              <w:t xml:space="preserve">    n=20</w:t>
            </w:r>
          </w:p>
        </w:tc>
        <w:tc>
          <w:tcPr>
            <w:tcW w:w="1438" w:type="dxa"/>
            <w:tcBorders>
              <w:top w:val="single" w:sz="4" w:space="0" w:color="auto"/>
              <w:bottom w:val="single" w:sz="4" w:space="0" w:color="auto"/>
            </w:tcBorders>
          </w:tcPr>
          <w:p w14:paraId="5C754B55" w14:textId="77777777" w:rsidR="00F82A3B" w:rsidRPr="00457F97" w:rsidRDefault="00F82A3B" w:rsidP="00EB630B">
            <w:pPr>
              <w:pStyle w:val="NoSpacing"/>
              <w:rPr>
                <w:b/>
                <w:sz w:val="22"/>
                <w:szCs w:val="22"/>
              </w:rPr>
            </w:pPr>
            <w:r w:rsidRPr="00457F97">
              <w:rPr>
                <w:b/>
                <w:sz w:val="22"/>
                <w:szCs w:val="22"/>
              </w:rPr>
              <w:t>Citalopram</w:t>
            </w:r>
          </w:p>
          <w:p w14:paraId="1AD7E169" w14:textId="77777777" w:rsidR="00F82A3B" w:rsidRPr="00457F97" w:rsidRDefault="00F82A3B" w:rsidP="00EB630B">
            <w:pPr>
              <w:pStyle w:val="NoSpacing"/>
              <w:rPr>
                <w:b/>
                <w:sz w:val="22"/>
                <w:szCs w:val="22"/>
              </w:rPr>
            </w:pPr>
            <w:r w:rsidRPr="00457F97">
              <w:rPr>
                <w:b/>
                <w:sz w:val="22"/>
                <w:szCs w:val="22"/>
              </w:rPr>
              <w:t xml:space="preserve">     n=17</w:t>
            </w:r>
          </w:p>
        </w:tc>
        <w:tc>
          <w:tcPr>
            <w:tcW w:w="3718" w:type="dxa"/>
            <w:tcBorders>
              <w:top w:val="single" w:sz="4" w:space="0" w:color="auto"/>
              <w:bottom w:val="single" w:sz="4" w:space="0" w:color="auto"/>
            </w:tcBorders>
          </w:tcPr>
          <w:p w14:paraId="66EF3157" w14:textId="77777777" w:rsidR="00F82A3B" w:rsidRPr="00457F97" w:rsidRDefault="00F82A3B" w:rsidP="00EB630B">
            <w:pPr>
              <w:pStyle w:val="NoSpacing"/>
              <w:rPr>
                <w:b/>
                <w:sz w:val="22"/>
                <w:szCs w:val="22"/>
              </w:rPr>
            </w:pPr>
            <w:r w:rsidRPr="00457F97">
              <w:rPr>
                <w:b/>
                <w:sz w:val="22"/>
                <w:szCs w:val="22"/>
              </w:rPr>
              <w:t xml:space="preserve">        Difference in </w:t>
            </w:r>
            <w:proofErr w:type="spellStart"/>
            <w:r w:rsidRPr="00457F97">
              <w:rPr>
                <w:b/>
                <w:sz w:val="22"/>
                <w:szCs w:val="22"/>
              </w:rPr>
              <w:t>QoL</w:t>
            </w:r>
            <w:proofErr w:type="spellEnd"/>
            <w:r w:rsidRPr="00457F97">
              <w:rPr>
                <w:b/>
                <w:sz w:val="22"/>
                <w:szCs w:val="22"/>
              </w:rPr>
              <w:t xml:space="preserve"> score</w:t>
            </w:r>
          </w:p>
          <w:p w14:paraId="0144B94A" w14:textId="77777777" w:rsidR="00F82A3B" w:rsidRPr="00457F97" w:rsidRDefault="00F82A3B" w:rsidP="00EB630B">
            <w:pPr>
              <w:pStyle w:val="NoSpacing"/>
              <w:rPr>
                <w:b/>
                <w:sz w:val="22"/>
                <w:szCs w:val="22"/>
              </w:rPr>
            </w:pPr>
            <w:r w:rsidRPr="00457F97">
              <w:rPr>
                <w:b/>
                <w:sz w:val="22"/>
                <w:szCs w:val="22"/>
              </w:rPr>
              <w:t xml:space="preserve">      (95% confidence interval)</w:t>
            </w:r>
          </w:p>
        </w:tc>
        <w:tc>
          <w:tcPr>
            <w:tcW w:w="1377" w:type="dxa"/>
            <w:tcBorders>
              <w:top w:val="single" w:sz="4" w:space="0" w:color="auto"/>
              <w:bottom w:val="single" w:sz="4" w:space="0" w:color="auto"/>
            </w:tcBorders>
          </w:tcPr>
          <w:p w14:paraId="448507D3" w14:textId="77777777" w:rsidR="00F82A3B" w:rsidRPr="00457F97" w:rsidRDefault="00F82A3B" w:rsidP="00EB630B">
            <w:pPr>
              <w:pStyle w:val="NoSpacing"/>
              <w:rPr>
                <w:b/>
                <w:sz w:val="22"/>
                <w:szCs w:val="22"/>
              </w:rPr>
            </w:pPr>
          </w:p>
          <w:p w14:paraId="3E8A0F7B" w14:textId="77777777" w:rsidR="00F82A3B" w:rsidRPr="00457F97" w:rsidRDefault="00F82A3B" w:rsidP="00EB630B">
            <w:pPr>
              <w:pStyle w:val="NoSpacing"/>
              <w:rPr>
                <w:b/>
                <w:sz w:val="22"/>
                <w:szCs w:val="22"/>
              </w:rPr>
            </w:pPr>
            <w:r w:rsidRPr="00457F97">
              <w:rPr>
                <w:b/>
                <w:sz w:val="22"/>
                <w:szCs w:val="22"/>
              </w:rPr>
              <w:t>p-value</w:t>
            </w:r>
          </w:p>
        </w:tc>
      </w:tr>
      <w:tr w:rsidR="00F82A3B" w:rsidRPr="00457F97" w14:paraId="78894411" w14:textId="77777777" w:rsidTr="00EB630B">
        <w:trPr>
          <w:trHeight w:val="552"/>
        </w:trPr>
        <w:tc>
          <w:tcPr>
            <w:tcW w:w="1384" w:type="dxa"/>
            <w:tcBorders>
              <w:top w:val="single" w:sz="4" w:space="0" w:color="auto"/>
            </w:tcBorders>
          </w:tcPr>
          <w:p w14:paraId="53814B86" w14:textId="77777777" w:rsidR="00F82A3B" w:rsidRPr="00457F97" w:rsidRDefault="00F82A3B" w:rsidP="00EB630B">
            <w:pPr>
              <w:spacing w:line="360" w:lineRule="auto"/>
              <w:jc w:val="both"/>
              <w:rPr>
                <w:sz w:val="22"/>
                <w:szCs w:val="22"/>
              </w:rPr>
            </w:pPr>
            <w:proofErr w:type="spellStart"/>
            <w:r w:rsidRPr="00457F97">
              <w:rPr>
                <w:sz w:val="22"/>
                <w:szCs w:val="22"/>
              </w:rPr>
              <w:t>QoL</w:t>
            </w:r>
            <w:proofErr w:type="spellEnd"/>
            <w:r w:rsidRPr="00457F97">
              <w:rPr>
                <w:sz w:val="22"/>
                <w:szCs w:val="22"/>
              </w:rPr>
              <w:t xml:space="preserve"> </w:t>
            </w:r>
          </w:p>
        </w:tc>
        <w:tc>
          <w:tcPr>
            <w:tcW w:w="1365" w:type="dxa"/>
            <w:tcBorders>
              <w:top w:val="single" w:sz="4" w:space="0" w:color="auto"/>
            </w:tcBorders>
          </w:tcPr>
          <w:p w14:paraId="223B26C7" w14:textId="77777777" w:rsidR="00F82A3B" w:rsidRPr="00457F97" w:rsidRDefault="00F82A3B" w:rsidP="00EB630B">
            <w:pPr>
              <w:spacing w:line="360" w:lineRule="auto"/>
              <w:jc w:val="center"/>
              <w:rPr>
                <w:sz w:val="22"/>
                <w:szCs w:val="22"/>
              </w:rPr>
            </w:pPr>
            <w:r w:rsidRPr="00457F97">
              <w:rPr>
                <w:sz w:val="22"/>
                <w:szCs w:val="22"/>
              </w:rPr>
              <w:t>54.5 (17.8)</w:t>
            </w:r>
          </w:p>
        </w:tc>
        <w:tc>
          <w:tcPr>
            <w:tcW w:w="1438" w:type="dxa"/>
            <w:tcBorders>
              <w:top w:val="single" w:sz="4" w:space="0" w:color="auto"/>
            </w:tcBorders>
          </w:tcPr>
          <w:p w14:paraId="524B64A0" w14:textId="77777777" w:rsidR="00F82A3B" w:rsidRPr="00457F97" w:rsidRDefault="00F82A3B" w:rsidP="00EB630B">
            <w:pPr>
              <w:spacing w:line="360" w:lineRule="auto"/>
              <w:jc w:val="center"/>
              <w:rPr>
                <w:sz w:val="22"/>
                <w:szCs w:val="22"/>
              </w:rPr>
            </w:pPr>
            <w:r w:rsidRPr="00457F97">
              <w:rPr>
                <w:sz w:val="22"/>
                <w:szCs w:val="22"/>
              </w:rPr>
              <w:t>63.1 (23)</w:t>
            </w:r>
          </w:p>
        </w:tc>
        <w:tc>
          <w:tcPr>
            <w:tcW w:w="3718" w:type="dxa"/>
            <w:tcBorders>
              <w:top w:val="single" w:sz="4" w:space="0" w:color="auto"/>
            </w:tcBorders>
          </w:tcPr>
          <w:p w14:paraId="31604124" w14:textId="77777777" w:rsidR="00F82A3B" w:rsidRPr="00457F97" w:rsidRDefault="00F82A3B" w:rsidP="00EB630B">
            <w:pPr>
              <w:spacing w:line="360" w:lineRule="auto"/>
              <w:jc w:val="center"/>
              <w:rPr>
                <w:sz w:val="22"/>
                <w:szCs w:val="22"/>
              </w:rPr>
            </w:pPr>
            <w:r w:rsidRPr="00457F97">
              <w:rPr>
                <w:sz w:val="22"/>
                <w:szCs w:val="22"/>
              </w:rPr>
              <w:t>8.7 (-6.9 to 22.3)</w:t>
            </w:r>
          </w:p>
        </w:tc>
        <w:tc>
          <w:tcPr>
            <w:tcW w:w="1377" w:type="dxa"/>
            <w:tcBorders>
              <w:top w:val="single" w:sz="4" w:space="0" w:color="auto"/>
            </w:tcBorders>
          </w:tcPr>
          <w:p w14:paraId="54AFD4F3" w14:textId="77777777" w:rsidR="00F82A3B" w:rsidRPr="00457F97" w:rsidRDefault="00F82A3B" w:rsidP="00EB630B">
            <w:pPr>
              <w:spacing w:line="360" w:lineRule="auto"/>
              <w:jc w:val="center"/>
              <w:rPr>
                <w:sz w:val="22"/>
                <w:szCs w:val="22"/>
              </w:rPr>
            </w:pPr>
            <w:r w:rsidRPr="00457F97">
              <w:rPr>
                <w:sz w:val="22"/>
                <w:szCs w:val="22"/>
              </w:rPr>
              <w:t>0.21</w:t>
            </w:r>
          </w:p>
        </w:tc>
      </w:tr>
      <w:tr w:rsidR="00F82A3B" w:rsidRPr="00457F97" w14:paraId="4195BE9E" w14:textId="77777777" w:rsidTr="00EB630B">
        <w:trPr>
          <w:trHeight w:val="552"/>
        </w:trPr>
        <w:tc>
          <w:tcPr>
            <w:tcW w:w="1384" w:type="dxa"/>
          </w:tcPr>
          <w:p w14:paraId="45053F8E" w14:textId="77777777" w:rsidR="00F82A3B" w:rsidRPr="00457F97" w:rsidRDefault="00F82A3B" w:rsidP="00EB630B">
            <w:pPr>
              <w:spacing w:line="360" w:lineRule="auto"/>
              <w:jc w:val="both"/>
              <w:rPr>
                <w:sz w:val="22"/>
                <w:szCs w:val="22"/>
              </w:rPr>
            </w:pPr>
            <w:r w:rsidRPr="00457F97">
              <w:rPr>
                <w:sz w:val="22"/>
                <w:szCs w:val="22"/>
              </w:rPr>
              <w:t>QoL</w:t>
            </w:r>
            <w:r w:rsidRPr="00457F97">
              <w:rPr>
                <w:sz w:val="22"/>
                <w:szCs w:val="22"/>
                <w:vertAlign w:val="superscript"/>
              </w:rPr>
              <w:t>1</w:t>
            </w:r>
          </w:p>
        </w:tc>
        <w:tc>
          <w:tcPr>
            <w:tcW w:w="1365" w:type="dxa"/>
          </w:tcPr>
          <w:p w14:paraId="7563FC54" w14:textId="77777777" w:rsidR="00F82A3B" w:rsidRPr="00457F97" w:rsidRDefault="00F82A3B" w:rsidP="00EB630B">
            <w:pPr>
              <w:spacing w:line="360" w:lineRule="auto"/>
              <w:jc w:val="center"/>
              <w:rPr>
                <w:sz w:val="22"/>
                <w:szCs w:val="22"/>
              </w:rPr>
            </w:pPr>
          </w:p>
        </w:tc>
        <w:tc>
          <w:tcPr>
            <w:tcW w:w="1438" w:type="dxa"/>
          </w:tcPr>
          <w:p w14:paraId="17D4293D" w14:textId="77777777" w:rsidR="00F82A3B" w:rsidRPr="00457F97" w:rsidRDefault="00F82A3B" w:rsidP="00EB630B">
            <w:pPr>
              <w:spacing w:line="360" w:lineRule="auto"/>
              <w:jc w:val="center"/>
              <w:rPr>
                <w:sz w:val="22"/>
                <w:szCs w:val="22"/>
              </w:rPr>
            </w:pPr>
          </w:p>
        </w:tc>
        <w:tc>
          <w:tcPr>
            <w:tcW w:w="3718" w:type="dxa"/>
          </w:tcPr>
          <w:p w14:paraId="413ED36A" w14:textId="77777777" w:rsidR="00F82A3B" w:rsidRPr="00457F97" w:rsidRDefault="00F82A3B" w:rsidP="00EB630B">
            <w:pPr>
              <w:spacing w:line="360" w:lineRule="auto"/>
              <w:jc w:val="center"/>
              <w:rPr>
                <w:sz w:val="22"/>
                <w:szCs w:val="22"/>
              </w:rPr>
            </w:pPr>
            <w:r w:rsidRPr="00457F97">
              <w:rPr>
                <w:sz w:val="22"/>
                <w:szCs w:val="22"/>
              </w:rPr>
              <w:t>-0.14 (-10 to 10.1)</w:t>
            </w:r>
          </w:p>
        </w:tc>
        <w:tc>
          <w:tcPr>
            <w:tcW w:w="1377" w:type="dxa"/>
          </w:tcPr>
          <w:p w14:paraId="22416393" w14:textId="77777777" w:rsidR="00F82A3B" w:rsidRPr="00457F97" w:rsidRDefault="00F82A3B" w:rsidP="00EB630B">
            <w:pPr>
              <w:spacing w:line="360" w:lineRule="auto"/>
              <w:jc w:val="center"/>
              <w:rPr>
                <w:sz w:val="22"/>
                <w:szCs w:val="22"/>
              </w:rPr>
            </w:pPr>
            <w:r w:rsidRPr="00457F97">
              <w:rPr>
                <w:sz w:val="22"/>
                <w:szCs w:val="22"/>
              </w:rPr>
              <w:t>0.98</w:t>
            </w:r>
          </w:p>
        </w:tc>
      </w:tr>
    </w:tbl>
    <w:p w14:paraId="28BE806D" w14:textId="77777777" w:rsidR="00F82A3B" w:rsidRPr="001D1C19" w:rsidRDefault="00F82A3B" w:rsidP="00F82A3B">
      <w:pPr>
        <w:spacing w:line="360" w:lineRule="auto"/>
        <w:jc w:val="both"/>
        <w:rPr>
          <w:sz w:val="16"/>
          <w:szCs w:val="16"/>
        </w:rPr>
      </w:pPr>
      <w:r w:rsidRPr="001D1C19">
        <w:rPr>
          <w:sz w:val="16"/>
          <w:szCs w:val="16"/>
          <w:vertAlign w:val="superscript"/>
        </w:rPr>
        <w:t xml:space="preserve">1 </w:t>
      </w:r>
      <w:r w:rsidRPr="001D1C19">
        <w:rPr>
          <w:sz w:val="16"/>
          <w:szCs w:val="16"/>
        </w:rPr>
        <w:t xml:space="preserve">Adjusted for baseline </w:t>
      </w:r>
      <w:proofErr w:type="spellStart"/>
      <w:r w:rsidRPr="001D1C19">
        <w:rPr>
          <w:sz w:val="16"/>
          <w:szCs w:val="16"/>
        </w:rPr>
        <w:t>QoL</w:t>
      </w:r>
      <w:proofErr w:type="spellEnd"/>
    </w:p>
    <w:p w14:paraId="2F51A4F3" w14:textId="77777777" w:rsidR="00F82A3B" w:rsidRDefault="00F82A3B" w:rsidP="00F82A3B">
      <w:pPr>
        <w:pStyle w:val="NoSpacing"/>
        <w:rPr>
          <w:b/>
        </w:rPr>
      </w:pPr>
    </w:p>
    <w:p w14:paraId="59C7EABC" w14:textId="77AD1825" w:rsidR="002906AC" w:rsidRDefault="002906AC" w:rsidP="00A90B2B">
      <w:pPr>
        <w:spacing w:line="360" w:lineRule="auto"/>
        <w:jc w:val="both"/>
      </w:pPr>
      <w:r w:rsidRPr="001D6C72">
        <w:t xml:space="preserve">The data </w:t>
      </w:r>
      <w:r>
        <w:t xml:space="preserve">analysis shown in Table 4 </w:t>
      </w:r>
      <w:r w:rsidRPr="001D6C72">
        <w:t>indicate</w:t>
      </w:r>
      <w:r>
        <w:t>s</w:t>
      </w:r>
      <w:r w:rsidRPr="001D6C72">
        <w:t xml:space="preserve"> that ther</w:t>
      </w:r>
      <w:r>
        <w:t>e was no difference between the two treatment groups in mean PANS</w:t>
      </w:r>
      <w:r w:rsidRPr="001D6C72">
        <w:t xml:space="preserve">S negative </w:t>
      </w:r>
      <w:r>
        <w:t>subscale score at the primary follow-</w:t>
      </w:r>
      <w:r w:rsidRPr="001D6C72">
        <w:t xml:space="preserve">up time of 12 weeks. </w:t>
      </w:r>
    </w:p>
    <w:p w14:paraId="118B131F" w14:textId="08126518" w:rsidR="00457F97" w:rsidRDefault="002906AC" w:rsidP="001B79F1">
      <w:pPr>
        <w:spacing w:line="360" w:lineRule="auto"/>
        <w:jc w:val="both"/>
      </w:pPr>
      <w:r>
        <w:t>The participants who had been randomised to citalopram treatment had slightly higher PANSS negative subscale scores at 12 weeks than those patients who were randomised to placebo. This difference was similar after adjustment for baseline PANSS negative subscale score, indicating no difference between citalopram and placebo in terms of negative symptoms</w:t>
      </w:r>
    </w:p>
    <w:p w14:paraId="064A2EE2" w14:textId="42394BB8" w:rsidR="00487746" w:rsidRPr="00487746" w:rsidRDefault="00487746" w:rsidP="00487746">
      <w:pPr>
        <w:spacing w:line="360" w:lineRule="auto"/>
      </w:pPr>
      <w:r w:rsidRPr="00487746">
        <w:t>A clinically significant improvement in the PANSS negative subscale score is indicated by a reduction of 2 or more points. Patients in both groups recorded a clinically meaningful reduction in PANSS subscale score at 12-week follow-up compared with baseline although th</w:t>
      </w:r>
      <w:r>
        <w:t>e proportion</w:t>
      </w:r>
      <w:r w:rsidRPr="00487746">
        <w:t xml:space="preserve"> was higher in the citalopram arm (see Table 3). There was no evidence that the proportion of patients who ‘improved’ in terms of </w:t>
      </w:r>
      <w:proofErr w:type="spellStart"/>
      <w:r w:rsidRPr="00487746">
        <w:t>QoL</w:t>
      </w:r>
      <w:proofErr w:type="spellEnd"/>
      <w:r w:rsidRPr="00487746">
        <w:t xml:space="preserve"> or PAN</w:t>
      </w:r>
      <w:r>
        <w:t>SS</w:t>
      </w:r>
      <w:r w:rsidRPr="00487746">
        <w:t xml:space="preserve"> negative symptoms differed </w:t>
      </w:r>
      <w:r w:rsidR="00A605AF">
        <w:t xml:space="preserve">significantly </w:t>
      </w:r>
      <w:r w:rsidRPr="00487746">
        <w:t>between the two groups.</w:t>
      </w:r>
    </w:p>
    <w:p w14:paraId="423705DF" w14:textId="1FF0CCBF" w:rsidR="00A43C0E" w:rsidRPr="001E7B9E" w:rsidRDefault="00A43C0E" w:rsidP="001E7B9E">
      <w:pPr>
        <w:rPr>
          <w:b/>
        </w:rPr>
      </w:pPr>
      <w:r w:rsidRPr="001E7B9E">
        <w:rPr>
          <w:b/>
        </w:rPr>
        <w:lastRenderedPageBreak/>
        <w:t xml:space="preserve">Table 3: Proportions of patients in the intervention </w:t>
      </w:r>
      <w:r w:rsidR="00B10454" w:rsidRPr="001E7B9E">
        <w:rPr>
          <w:b/>
        </w:rPr>
        <w:t xml:space="preserve">(citalopram) </w:t>
      </w:r>
      <w:r w:rsidRPr="001E7B9E">
        <w:rPr>
          <w:b/>
        </w:rPr>
        <w:t xml:space="preserve">and control </w:t>
      </w:r>
      <w:r w:rsidR="00B10454" w:rsidRPr="001E7B9E">
        <w:rPr>
          <w:b/>
        </w:rPr>
        <w:t xml:space="preserve">(placebo) </w:t>
      </w:r>
      <w:r w:rsidRPr="001E7B9E">
        <w:rPr>
          <w:b/>
        </w:rPr>
        <w:t>groups meeting criterion change scores for a clinically-relevant improvement on Positive and Negative Syndrome Scale (PANSS) negative subscale and Quality of Life scale at 12 weeks</w:t>
      </w:r>
    </w:p>
    <w:tbl>
      <w:tblPr>
        <w:tblStyle w:val="TableGrid2"/>
        <w:tblW w:w="9242"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567"/>
        <w:gridCol w:w="934"/>
        <w:gridCol w:w="1978"/>
        <w:gridCol w:w="2786"/>
      </w:tblGrid>
      <w:tr w:rsidR="00687F94" w:rsidRPr="00687F94" w14:paraId="37112DC2" w14:textId="77777777" w:rsidTr="00BD7CCF">
        <w:trPr>
          <w:trHeight w:val="369"/>
        </w:trPr>
        <w:tc>
          <w:tcPr>
            <w:tcW w:w="2977" w:type="dxa"/>
            <w:tcBorders>
              <w:top w:val="single" w:sz="4" w:space="0" w:color="auto"/>
              <w:left w:val="nil"/>
              <w:bottom w:val="single" w:sz="4" w:space="0" w:color="auto"/>
              <w:right w:val="nil"/>
            </w:tcBorders>
          </w:tcPr>
          <w:p w14:paraId="17427B86" w14:textId="77777777" w:rsidR="00687F94" w:rsidRPr="00687F94" w:rsidRDefault="00687F94" w:rsidP="00687F94">
            <w:pPr>
              <w:spacing w:after="200" w:line="360" w:lineRule="auto"/>
              <w:jc w:val="center"/>
              <w:rPr>
                <w:rFonts w:eastAsiaTheme="minorHAnsi"/>
                <w:b/>
                <w:sz w:val="22"/>
                <w:szCs w:val="22"/>
              </w:rPr>
            </w:pPr>
          </w:p>
        </w:tc>
        <w:tc>
          <w:tcPr>
            <w:tcW w:w="3479" w:type="dxa"/>
            <w:gridSpan w:val="3"/>
            <w:tcBorders>
              <w:top w:val="single" w:sz="4" w:space="0" w:color="auto"/>
              <w:left w:val="nil"/>
              <w:bottom w:val="single" w:sz="4" w:space="0" w:color="auto"/>
              <w:right w:val="nil"/>
            </w:tcBorders>
          </w:tcPr>
          <w:p w14:paraId="6C898CCF" w14:textId="77777777" w:rsidR="00687F94" w:rsidRPr="00687F94" w:rsidRDefault="00687F94" w:rsidP="00687F94">
            <w:pPr>
              <w:jc w:val="center"/>
              <w:rPr>
                <w:rFonts w:eastAsiaTheme="minorHAnsi"/>
                <w:b/>
                <w:sz w:val="22"/>
                <w:szCs w:val="22"/>
              </w:rPr>
            </w:pPr>
            <w:r w:rsidRPr="00687F94">
              <w:rPr>
                <w:rFonts w:eastAsiaTheme="minorHAnsi"/>
                <w:b/>
                <w:sz w:val="22"/>
                <w:szCs w:val="22"/>
              </w:rPr>
              <w:t>Treatment Group</w:t>
            </w:r>
          </w:p>
        </w:tc>
        <w:tc>
          <w:tcPr>
            <w:tcW w:w="2786" w:type="dxa"/>
            <w:tcBorders>
              <w:top w:val="single" w:sz="4" w:space="0" w:color="auto"/>
              <w:left w:val="nil"/>
              <w:bottom w:val="single" w:sz="4" w:space="0" w:color="auto"/>
              <w:right w:val="nil"/>
            </w:tcBorders>
          </w:tcPr>
          <w:p w14:paraId="73EBC5D3" w14:textId="77777777" w:rsidR="00687F94" w:rsidRPr="00687F94" w:rsidRDefault="00687F94" w:rsidP="00687F94">
            <w:pPr>
              <w:jc w:val="center"/>
              <w:rPr>
                <w:rFonts w:eastAsiaTheme="minorHAnsi"/>
                <w:b/>
                <w:sz w:val="22"/>
                <w:szCs w:val="22"/>
              </w:rPr>
            </w:pPr>
          </w:p>
        </w:tc>
      </w:tr>
      <w:tr w:rsidR="00396E7A" w:rsidRPr="00687F94" w14:paraId="59442FBD" w14:textId="77777777" w:rsidTr="00687F94">
        <w:trPr>
          <w:trHeight w:val="688"/>
        </w:trPr>
        <w:tc>
          <w:tcPr>
            <w:tcW w:w="2977" w:type="dxa"/>
            <w:tcBorders>
              <w:top w:val="single" w:sz="4" w:space="0" w:color="auto"/>
              <w:left w:val="nil"/>
              <w:bottom w:val="single" w:sz="4" w:space="0" w:color="auto"/>
              <w:right w:val="nil"/>
            </w:tcBorders>
          </w:tcPr>
          <w:p w14:paraId="291539EE" w14:textId="77777777" w:rsidR="00396E7A" w:rsidRPr="00687F94" w:rsidRDefault="00396E7A" w:rsidP="00396E7A">
            <w:pPr>
              <w:spacing w:after="200" w:line="360" w:lineRule="auto"/>
              <w:jc w:val="center"/>
              <w:rPr>
                <w:rFonts w:eastAsiaTheme="minorHAnsi"/>
                <w:b/>
                <w:sz w:val="22"/>
                <w:szCs w:val="22"/>
              </w:rPr>
            </w:pPr>
          </w:p>
        </w:tc>
        <w:tc>
          <w:tcPr>
            <w:tcW w:w="1501" w:type="dxa"/>
            <w:gridSpan w:val="2"/>
            <w:tcBorders>
              <w:top w:val="single" w:sz="4" w:space="0" w:color="auto"/>
              <w:left w:val="nil"/>
              <w:bottom w:val="single" w:sz="4" w:space="0" w:color="auto"/>
              <w:right w:val="nil"/>
            </w:tcBorders>
            <w:hideMark/>
          </w:tcPr>
          <w:p w14:paraId="34F55CA5" w14:textId="77777777" w:rsidR="00396E7A" w:rsidRPr="00942B79" w:rsidRDefault="00396E7A" w:rsidP="00396E7A">
            <w:pPr>
              <w:pStyle w:val="NoSpacing"/>
              <w:jc w:val="center"/>
              <w:rPr>
                <w:b/>
                <w:sz w:val="22"/>
                <w:szCs w:val="22"/>
              </w:rPr>
            </w:pPr>
            <w:r w:rsidRPr="00942B79">
              <w:rPr>
                <w:b/>
                <w:sz w:val="22"/>
                <w:szCs w:val="22"/>
              </w:rPr>
              <w:t>Placebo</w:t>
            </w:r>
          </w:p>
          <w:p w14:paraId="1E54E718" w14:textId="31B21952" w:rsidR="00396E7A" w:rsidRPr="00687F94" w:rsidRDefault="00396E7A" w:rsidP="00396E7A">
            <w:pPr>
              <w:jc w:val="center"/>
              <w:rPr>
                <w:rFonts w:eastAsiaTheme="minorHAnsi"/>
                <w:b/>
                <w:sz w:val="22"/>
                <w:szCs w:val="22"/>
              </w:rPr>
            </w:pPr>
            <w:r>
              <w:rPr>
                <w:b/>
                <w:sz w:val="22"/>
                <w:szCs w:val="22"/>
              </w:rPr>
              <w:t>N (%)</w:t>
            </w:r>
          </w:p>
        </w:tc>
        <w:tc>
          <w:tcPr>
            <w:tcW w:w="1978" w:type="dxa"/>
            <w:tcBorders>
              <w:top w:val="single" w:sz="4" w:space="0" w:color="auto"/>
              <w:left w:val="nil"/>
              <w:bottom w:val="single" w:sz="4" w:space="0" w:color="auto"/>
              <w:right w:val="nil"/>
            </w:tcBorders>
            <w:hideMark/>
          </w:tcPr>
          <w:p w14:paraId="7A241811" w14:textId="77777777" w:rsidR="00396E7A" w:rsidRDefault="00396E7A" w:rsidP="00396E7A">
            <w:pPr>
              <w:pStyle w:val="NoSpacing"/>
              <w:jc w:val="center"/>
              <w:rPr>
                <w:b/>
                <w:sz w:val="22"/>
                <w:szCs w:val="22"/>
              </w:rPr>
            </w:pPr>
            <w:r w:rsidRPr="00942B79">
              <w:rPr>
                <w:b/>
                <w:sz w:val="22"/>
                <w:szCs w:val="22"/>
              </w:rPr>
              <w:t xml:space="preserve">Citalopram </w:t>
            </w:r>
          </w:p>
          <w:p w14:paraId="34B59CBE" w14:textId="25380213" w:rsidR="00396E7A" w:rsidRPr="00687F94" w:rsidRDefault="00396E7A" w:rsidP="00396E7A">
            <w:pPr>
              <w:jc w:val="center"/>
              <w:rPr>
                <w:rFonts w:eastAsiaTheme="minorHAnsi"/>
                <w:b/>
                <w:sz w:val="22"/>
                <w:szCs w:val="22"/>
              </w:rPr>
            </w:pPr>
            <w:r>
              <w:rPr>
                <w:b/>
                <w:sz w:val="22"/>
                <w:szCs w:val="22"/>
              </w:rPr>
              <w:t>N (</w:t>
            </w:r>
            <w:r w:rsidRPr="00942B79">
              <w:rPr>
                <w:b/>
                <w:sz w:val="22"/>
                <w:szCs w:val="22"/>
              </w:rPr>
              <w:t xml:space="preserve">% </w:t>
            </w:r>
            <w:r>
              <w:rPr>
                <w:b/>
                <w:sz w:val="22"/>
                <w:szCs w:val="22"/>
              </w:rPr>
              <w:t>)</w:t>
            </w:r>
          </w:p>
        </w:tc>
        <w:tc>
          <w:tcPr>
            <w:tcW w:w="2786" w:type="dxa"/>
            <w:tcBorders>
              <w:top w:val="single" w:sz="4" w:space="0" w:color="auto"/>
              <w:left w:val="nil"/>
              <w:bottom w:val="single" w:sz="4" w:space="0" w:color="auto"/>
              <w:right w:val="nil"/>
            </w:tcBorders>
          </w:tcPr>
          <w:p w14:paraId="3D9E78B9" w14:textId="77777777" w:rsidR="00396E7A" w:rsidRDefault="00396E7A" w:rsidP="00396E7A">
            <w:pPr>
              <w:pStyle w:val="NoSpacing"/>
              <w:jc w:val="center"/>
              <w:rPr>
                <w:b/>
              </w:rPr>
            </w:pPr>
            <w:r>
              <w:rPr>
                <w:b/>
              </w:rPr>
              <w:t>Odds ratio</w:t>
            </w:r>
          </w:p>
          <w:p w14:paraId="71FB85AD" w14:textId="038A146C" w:rsidR="00396E7A" w:rsidRPr="00687F94" w:rsidRDefault="00396E7A" w:rsidP="00396E7A">
            <w:pPr>
              <w:jc w:val="center"/>
              <w:rPr>
                <w:rFonts w:eastAsiaTheme="minorHAnsi"/>
                <w:b/>
                <w:sz w:val="22"/>
                <w:szCs w:val="22"/>
              </w:rPr>
            </w:pPr>
            <w:r>
              <w:rPr>
                <w:b/>
              </w:rPr>
              <w:t>(95% CI)</w:t>
            </w:r>
          </w:p>
        </w:tc>
      </w:tr>
      <w:tr w:rsidR="00396E7A" w:rsidRPr="00687F94" w14:paraId="1E864F38" w14:textId="77777777" w:rsidTr="00687F94">
        <w:trPr>
          <w:trHeight w:val="460"/>
        </w:trPr>
        <w:tc>
          <w:tcPr>
            <w:tcW w:w="2977" w:type="dxa"/>
            <w:tcBorders>
              <w:top w:val="single" w:sz="4" w:space="0" w:color="auto"/>
              <w:left w:val="nil"/>
              <w:bottom w:val="nil"/>
              <w:right w:val="nil"/>
            </w:tcBorders>
          </w:tcPr>
          <w:p w14:paraId="61FB4A50" w14:textId="77777777" w:rsidR="00396E7A" w:rsidRPr="00942B79" w:rsidRDefault="00396E7A" w:rsidP="00396E7A">
            <w:pPr>
              <w:pStyle w:val="NoSpacing"/>
              <w:rPr>
                <w:sz w:val="22"/>
                <w:szCs w:val="22"/>
              </w:rPr>
            </w:pPr>
            <w:r w:rsidRPr="00942B79">
              <w:rPr>
                <w:sz w:val="22"/>
                <w:szCs w:val="22"/>
              </w:rPr>
              <w:t>PANSS negative symptom</w:t>
            </w:r>
          </w:p>
          <w:p w14:paraId="005ED59A" w14:textId="77777777" w:rsidR="00396E7A" w:rsidRPr="00942B79" w:rsidRDefault="00396E7A" w:rsidP="00396E7A">
            <w:pPr>
              <w:pStyle w:val="NoSpacing"/>
              <w:rPr>
                <w:sz w:val="22"/>
                <w:szCs w:val="22"/>
              </w:rPr>
            </w:pPr>
            <w:r w:rsidRPr="00942B79">
              <w:rPr>
                <w:sz w:val="22"/>
                <w:szCs w:val="22"/>
              </w:rPr>
              <w:t>subscale total</w:t>
            </w:r>
          </w:p>
          <w:p w14:paraId="5135360F" w14:textId="77777777" w:rsidR="00396E7A" w:rsidRPr="00942B79" w:rsidRDefault="00396E7A" w:rsidP="00396E7A">
            <w:pPr>
              <w:spacing w:line="360" w:lineRule="auto"/>
              <w:ind w:right="-272"/>
              <w:jc w:val="both"/>
              <w:rPr>
                <w:sz w:val="22"/>
                <w:szCs w:val="22"/>
              </w:rPr>
            </w:pPr>
            <w:r w:rsidRPr="00942B79">
              <w:rPr>
                <w:sz w:val="22"/>
                <w:szCs w:val="22"/>
              </w:rPr>
              <w:t>(2-point improvement criterion)</w:t>
            </w:r>
          </w:p>
          <w:p w14:paraId="042182D6" w14:textId="633E2416" w:rsidR="00396E7A" w:rsidRPr="00687F94" w:rsidRDefault="00396E7A" w:rsidP="00396E7A">
            <w:pPr>
              <w:spacing w:after="200" w:line="360" w:lineRule="auto"/>
              <w:ind w:right="-272"/>
              <w:jc w:val="both"/>
              <w:rPr>
                <w:rFonts w:eastAsiaTheme="minorHAnsi"/>
                <w:sz w:val="22"/>
                <w:szCs w:val="22"/>
              </w:rPr>
            </w:pPr>
          </w:p>
        </w:tc>
        <w:tc>
          <w:tcPr>
            <w:tcW w:w="1501" w:type="dxa"/>
            <w:gridSpan w:val="2"/>
            <w:tcBorders>
              <w:top w:val="single" w:sz="4" w:space="0" w:color="auto"/>
              <w:left w:val="nil"/>
              <w:bottom w:val="nil"/>
              <w:right w:val="nil"/>
            </w:tcBorders>
            <w:hideMark/>
          </w:tcPr>
          <w:p w14:paraId="14A507EA" w14:textId="020C5C29" w:rsidR="00396E7A" w:rsidRPr="00687F94" w:rsidRDefault="00396E7A" w:rsidP="00396E7A">
            <w:pPr>
              <w:spacing w:after="200" w:line="360" w:lineRule="auto"/>
              <w:jc w:val="center"/>
              <w:rPr>
                <w:rFonts w:eastAsiaTheme="minorHAnsi"/>
                <w:sz w:val="22"/>
                <w:szCs w:val="22"/>
              </w:rPr>
            </w:pPr>
            <w:r>
              <w:rPr>
                <w:sz w:val="22"/>
                <w:szCs w:val="22"/>
              </w:rPr>
              <w:t>12 (44)</w:t>
            </w:r>
          </w:p>
        </w:tc>
        <w:tc>
          <w:tcPr>
            <w:tcW w:w="1978" w:type="dxa"/>
            <w:tcBorders>
              <w:top w:val="single" w:sz="4" w:space="0" w:color="auto"/>
              <w:left w:val="nil"/>
              <w:bottom w:val="nil"/>
              <w:right w:val="nil"/>
            </w:tcBorders>
            <w:hideMark/>
          </w:tcPr>
          <w:p w14:paraId="1A2D4A04" w14:textId="1EA65689" w:rsidR="00396E7A" w:rsidRPr="00687F94" w:rsidRDefault="00396E7A" w:rsidP="00396E7A">
            <w:pPr>
              <w:spacing w:after="200" w:line="360" w:lineRule="auto"/>
              <w:jc w:val="center"/>
              <w:rPr>
                <w:rFonts w:eastAsiaTheme="minorHAnsi"/>
                <w:sz w:val="22"/>
                <w:szCs w:val="22"/>
              </w:rPr>
            </w:pPr>
            <w:r>
              <w:rPr>
                <w:sz w:val="22"/>
                <w:szCs w:val="22"/>
              </w:rPr>
              <w:t>15 (56)</w:t>
            </w:r>
          </w:p>
        </w:tc>
        <w:tc>
          <w:tcPr>
            <w:tcW w:w="2786" w:type="dxa"/>
            <w:tcBorders>
              <w:top w:val="single" w:sz="4" w:space="0" w:color="auto"/>
              <w:left w:val="nil"/>
              <w:bottom w:val="nil"/>
              <w:right w:val="nil"/>
            </w:tcBorders>
          </w:tcPr>
          <w:p w14:paraId="567D4329" w14:textId="70B46A0B" w:rsidR="00396E7A" w:rsidRPr="00687F94" w:rsidDel="00C913C3" w:rsidRDefault="00396E7A" w:rsidP="00396E7A">
            <w:pPr>
              <w:spacing w:after="200" w:line="360" w:lineRule="auto"/>
              <w:jc w:val="center"/>
              <w:rPr>
                <w:rFonts w:eastAsiaTheme="minorHAnsi"/>
                <w:sz w:val="22"/>
                <w:szCs w:val="22"/>
              </w:rPr>
            </w:pPr>
            <w:r>
              <w:t>2.12 (0.64 to 7.13)</w:t>
            </w:r>
          </w:p>
        </w:tc>
      </w:tr>
      <w:tr w:rsidR="00396E7A" w:rsidRPr="00687F94" w14:paraId="5338DA2B" w14:textId="77777777" w:rsidTr="007217BB">
        <w:trPr>
          <w:trHeight w:val="788"/>
        </w:trPr>
        <w:tc>
          <w:tcPr>
            <w:tcW w:w="3544" w:type="dxa"/>
            <w:gridSpan w:val="2"/>
            <w:tcBorders>
              <w:top w:val="nil"/>
              <w:left w:val="nil"/>
              <w:bottom w:val="single" w:sz="4" w:space="0" w:color="auto"/>
              <w:right w:val="nil"/>
            </w:tcBorders>
            <w:hideMark/>
          </w:tcPr>
          <w:p w14:paraId="22AA321C" w14:textId="77777777" w:rsidR="00396E7A" w:rsidRPr="00942B79" w:rsidRDefault="00396E7A" w:rsidP="00396E7A">
            <w:pPr>
              <w:rPr>
                <w:sz w:val="22"/>
                <w:szCs w:val="22"/>
              </w:rPr>
            </w:pPr>
            <w:r w:rsidRPr="00942B79">
              <w:rPr>
                <w:sz w:val="22"/>
                <w:szCs w:val="22"/>
              </w:rPr>
              <w:t>Quality of Life Scale total</w:t>
            </w:r>
          </w:p>
          <w:p w14:paraId="23EFACFF" w14:textId="76512DD7" w:rsidR="00396E7A" w:rsidRPr="007217BB" w:rsidRDefault="00396E7A" w:rsidP="00396E7A">
            <w:pPr>
              <w:pStyle w:val="NoSpacing"/>
              <w:rPr>
                <w:sz w:val="22"/>
                <w:szCs w:val="22"/>
              </w:rPr>
            </w:pPr>
            <w:r w:rsidRPr="00942B79">
              <w:rPr>
                <w:sz w:val="22"/>
                <w:szCs w:val="22"/>
              </w:rPr>
              <w:t>(5-point improvement criterion)</w:t>
            </w:r>
          </w:p>
        </w:tc>
        <w:tc>
          <w:tcPr>
            <w:tcW w:w="934" w:type="dxa"/>
            <w:tcBorders>
              <w:top w:val="nil"/>
              <w:left w:val="nil"/>
              <w:bottom w:val="single" w:sz="4" w:space="0" w:color="auto"/>
              <w:right w:val="nil"/>
            </w:tcBorders>
            <w:hideMark/>
          </w:tcPr>
          <w:p w14:paraId="3CCC86A2" w14:textId="17BA163A" w:rsidR="00396E7A" w:rsidRPr="00687F94" w:rsidRDefault="00396E7A" w:rsidP="00396E7A">
            <w:pPr>
              <w:spacing w:after="200" w:line="276" w:lineRule="auto"/>
              <w:rPr>
                <w:rFonts w:eastAsiaTheme="minorHAnsi"/>
                <w:sz w:val="22"/>
                <w:szCs w:val="22"/>
              </w:rPr>
            </w:pPr>
            <w:r>
              <w:rPr>
                <w:sz w:val="22"/>
                <w:szCs w:val="22"/>
              </w:rPr>
              <w:t>5 (42)</w:t>
            </w:r>
          </w:p>
        </w:tc>
        <w:tc>
          <w:tcPr>
            <w:tcW w:w="1978" w:type="dxa"/>
            <w:tcBorders>
              <w:top w:val="nil"/>
              <w:left w:val="nil"/>
              <w:bottom w:val="single" w:sz="4" w:space="0" w:color="auto"/>
              <w:right w:val="nil"/>
            </w:tcBorders>
            <w:hideMark/>
          </w:tcPr>
          <w:p w14:paraId="0D55C015" w14:textId="0B0752D2" w:rsidR="00396E7A" w:rsidRPr="00687F94" w:rsidRDefault="00396E7A" w:rsidP="00396E7A">
            <w:pPr>
              <w:spacing w:after="200" w:line="276" w:lineRule="auto"/>
              <w:jc w:val="center"/>
              <w:rPr>
                <w:rFonts w:eastAsiaTheme="minorHAnsi"/>
                <w:sz w:val="22"/>
                <w:szCs w:val="22"/>
              </w:rPr>
            </w:pPr>
            <w:r>
              <w:rPr>
                <w:sz w:val="22"/>
                <w:szCs w:val="22"/>
              </w:rPr>
              <w:t>7 (58)</w:t>
            </w:r>
          </w:p>
        </w:tc>
        <w:tc>
          <w:tcPr>
            <w:tcW w:w="2786" w:type="dxa"/>
            <w:tcBorders>
              <w:top w:val="nil"/>
              <w:left w:val="nil"/>
              <w:bottom w:val="single" w:sz="4" w:space="0" w:color="auto"/>
              <w:right w:val="nil"/>
            </w:tcBorders>
          </w:tcPr>
          <w:p w14:paraId="2DB6A731" w14:textId="47FDC512" w:rsidR="00396E7A" w:rsidRPr="00687F94" w:rsidRDefault="00396E7A" w:rsidP="00396E7A">
            <w:pPr>
              <w:spacing w:after="200" w:line="276" w:lineRule="auto"/>
              <w:jc w:val="center"/>
              <w:rPr>
                <w:rFonts w:eastAsiaTheme="minorHAnsi"/>
                <w:sz w:val="22"/>
                <w:szCs w:val="22"/>
              </w:rPr>
            </w:pPr>
            <w:r>
              <w:t>2.0 (0.53 to 7.6)</w:t>
            </w:r>
          </w:p>
        </w:tc>
      </w:tr>
    </w:tbl>
    <w:p w14:paraId="52F45B50" w14:textId="77777777" w:rsidR="00A43C0E" w:rsidRDefault="00A43C0E" w:rsidP="007A6760">
      <w:pPr>
        <w:pStyle w:val="NoSpacing"/>
        <w:rPr>
          <w:b/>
        </w:rPr>
      </w:pPr>
    </w:p>
    <w:p w14:paraId="4DEB67AF" w14:textId="77777777" w:rsidR="00E537F8" w:rsidRDefault="00E537F8" w:rsidP="007A6760">
      <w:pPr>
        <w:pStyle w:val="NoSpacing"/>
        <w:rPr>
          <w:b/>
        </w:rPr>
      </w:pPr>
    </w:p>
    <w:p w14:paraId="1F694C67" w14:textId="128612CD" w:rsidR="003924C8" w:rsidRPr="001E7B9E" w:rsidRDefault="005227B0" w:rsidP="001E7B9E">
      <w:pPr>
        <w:rPr>
          <w:b/>
        </w:rPr>
      </w:pPr>
      <w:r w:rsidRPr="001E7B9E">
        <w:rPr>
          <w:b/>
        </w:rPr>
        <w:t>T</w:t>
      </w:r>
      <w:r w:rsidR="003924C8" w:rsidRPr="001E7B9E">
        <w:rPr>
          <w:b/>
        </w:rPr>
        <w:t xml:space="preserve">able </w:t>
      </w:r>
      <w:r w:rsidR="00A43C0E" w:rsidRPr="001E7B9E">
        <w:rPr>
          <w:b/>
        </w:rPr>
        <w:t>4</w:t>
      </w:r>
      <w:r w:rsidR="003924C8" w:rsidRPr="001E7B9E">
        <w:rPr>
          <w:b/>
        </w:rPr>
        <w:t xml:space="preserve">: Comparison of </w:t>
      </w:r>
      <w:r w:rsidR="009E0224" w:rsidRPr="001E7B9E">
        <w:rPr>
          <w:b/>
        </w:rPr>
        <w:t xml:space="preserve">Positive and Negative Syndrome Scale </w:t>
      </w:r>
      <w:r w:rsidR="007508BF" w:rsidRPr="001E7B9E">
        <w:rPr>
          <w:b/>
        </w:rPr>
        <w:t xml:space="preserve">(PANSS) </w:t>
      </w:r>
      <w:r w:rsidR="003924C8" w:rsidRPr="001E7B9E">
        <w:rPr>
          <w:b/>
        </w:rPr>
        <w:t xml:space="preserve">negative subscale scores between intervention </w:t>
      </w:r>
      <w:r w:rsidR="003211A8" w:rsidRPr="001E7B9E">
        <w:rPr>
          <w:b/>
        </w:rPr>
        <w:t xml:space="preserve">(citalopram) </w:t>
      </w:r>
      <w:r w:rsidR="003924C8" w:rsidRPr="001E7B9E">
        <w:rPr>
          <w:b/>
        </w:rPr>
        <w:t xml:space="preserve">and control </w:t>
      </w:r>
      <w:r w:rsidR="003211A8" w:rsidRPr="001E7B9E">
        <w:rPr>
          <w:b/>
        </w:rPr>
        <w:t xml:space="preserve">(placebo) </w:t>
      </w:r>
      <w:r w:rsidR="003924C8" w:rsidRPr="001E7B9E">
        <w:rPr>
          <w:b/>
        </w:rPr>
        <w:t>group</w:t>
      </w:r>
      <w:r w:rsidR="003211A8" w:rsidRPr="001E7B9E">
        <w:rPr>
          <w:b/>
        </w:rPr>
        <w:t>s</w:t>
      </w:r>
      <w:r w:rsidR="003924C8" w:rsidRPr="001E7B9E">
        <w:rPr>
          <w:b/>
        </w:rPr>
        <w:t xml:space="preserve"> at 12 weeks</w:t>
      </w:r>
    </w:p>
    <w:p w14:paraId="3F8C557D" w14:textId="77777777" w:rsidR="007134F8" w:rsidRDefault="007134F8" w:rsidP="007A6760">
      <w:pPr>
        <w:pStyle w:val="NoSpacing"/>
        <w:rPr>
          <w:b/>
        </w:rPr>
      </w:pPr>
    </w:p>
    <w:tbl>
      <w:tblPr>
        <w:tblStyle w:val="TableGrid3"/>
        <w:tblW w:w="9282"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4"/>
        <w:gridCol w:w="1255"/>
        <w:gridCol w:w="1438"/>
        <w:gridCol w:w="3718"/>
        <w:gridCol w:w="1377"/>
      </w:tblGrid>
      <w:tr w:rsidR="007134F8" w:rsidRPr="007134F8" w14:paraId="2208C501" w14:textId="77777777" w:rsidTr="00CB4BE7">
        <w:trPr>
          <w:trHeight w:val="267"/>
        </w:trPr>
        <w:tc>
          <w:tcPr>
            <w:tcW w:w="1494" w:type="dxa"/>
            <w:tcBorders>
              <w:top w:val="single" w:sz="4" w:space="0" w:color="auto"/>
              <w:bottom w:val="single" w:sz="4" w:space="0" w:color="auto"/>
            </w:tcBorders>
          </w:tcPr>
          <w:p w14:paraId="436C1E56" w14:textId="77777777" w:rsidR="007134F8" w:rsidRPr="007134F8" w:rsidRDefault="007134F8" w:rsidP="007134F8">
            <w:pPr>
              <w:pStyle w:val="NoSpacing"/>
              <w:rPr>
                <w:b/>
                <w:sz w:val="22"/>
                <w:szCs w:val="22"/>
              </w:rPr>
            </w:pPr>
          </w:p>
        </w:tc>
        <w:tc>
          <w:tcPr>
            <w:tcW w:w="2693" w:type="dxa"/>
            <w:gridSpan w:val="2"/>
            <w:tcBorders>
              <w:top w:val="single" w:sz="4" w:space="0" w:color="auto"/>
              <w:bottom w:val="single" w:sz="4" w:space="0" w:color="auto"/>
            </w:tcBorders>
          </w:tcPr>
          <w:p w14:paraId="25D4AF85" w14:textId="77777777" w:rsidR="007134F8" w:rsidRPr="007134F8" w:rsidRDefault="007134F8" w:rsidP="007134F8">
            <w:pPr>
              <w:pStyle w:val="NoSpacing"/>
              <w:rPr>
                <w:b/>
                <w:sz w:val="22"/>
                <w:szCs w:val="22"/>
              </w:rPr>
            </w:pPr>
            <w:r w:rsidRPr="007134F8">
              <w:rPr>
                <w:b/>
                <w:sz w:val="22"/>
                <w:szCs w:val="22"/>
              </w:rPr>
              <w:t xml:space="preserve">      Treatment group</w:t>
            </w:r>
          </w:p>
          <w:p w14:paraId="6B5E58D5" w14:textId="77777777" w:rsidR="007134F8" w:rsidRPr="007134F8" w:rsidRDefault="007134F8" w:rsidP="007134F8">
            <w:pPr>
              <w:pStyle w:val="NoSpacing"/>
              <w:rPr>
                <w:b/>
                <w:sz w:val="22"/>
                <w:szCs w:val="22"/>
              </w:rPr>
            </w:pPr>
            <w:r w:rsidRPr="007134F8">
              <w:rPr>
                <w:b/>
                <w:sz w:val="22"/>
                <w:szCs w:val="22"/>
              </w:rPr>
              <w:t>Placebo         Citalopram</w:t>
            </w:r>
          </w:p>
          <w:p w14:paraId="1D82C337" w14:textId="77777777" w:rsidR="007134F8" w:rsidRPr="007134F8" w:rsidRDefault="007134F8" w:rsidP="007134F8">
            <w:pPr>
              <w:pStyle w:val="NoSpacing"/>
              <w:rPr>
                <w:b/>
                <w:sz w:val="22"/>
                <w:szCs w:val="22"/>
              </w:rPr>
            </w:pPr>
            <w:r w:rsidRPr="007134F8">
              <w:rPr>
                <w:b/>
                <w:sz w:val="22"/>
                <w:szCs w:val="22"/>
              </w:rPr>
              <w:t xml:space="preserve">   n=24                n=22</w:t>
            </w:r>
          </w:p>
        </w:tc>
        <w:tc>
          <w:tcPr>
            <w:tcW w:w="3718" w:type="dxa"/>
            <w:tcBorders>
              <w:top w:val="single" w:sz="4" w:space="0" w:color="auto"/>
              <w:bottom w:val="single" w:sz="4" w:space="0" w:color="auto"/>
            </w:tcBorders>
          </w:tcPr>
          <w:p w14:paraId="3C87D4BF" w14:textId="77777777" w:rsidR="007134F8" w:rsidRPr="007134F8" w:rsidRDefault="007134F8" w:rsidP="007134F8">
            <w:pPr>
              <w:pStyle w:val="NoSpacing"/>
              <w:rPr>
                <w:b/>
                <w:sz w:val="22"/>
                <w:szCs w:val="22"/>
              </w:rPr>
            </w:pPr>
          </w:p>
          <w:p w14:paraId="44B3AB7B" w14:textId="77777777" w:rsidR="007134F8" w:rsidRDefault="007134F8" w:rsidP="007134F8">
            <w:pPr>
              <w:pStyle w:val="NoSpacing"/>
              <w:jc w:val="center"/>
              <w:rPr>
                <w:b/>
                <w:sz w:val="22"/>
                <w:szCs w:val="22"/>
              </w:rPr>
            </w:pPr>
            <w:r w:rsidRPr="007134F8">
              <w:rPr>
                <w:b/>
                <w:sz w:val="22"/>
                <w:szCs w:val="22"/>
              </w:rPr>
              <w:t xml:space="preserve">Difference in PANSS negative </w:t>
            </w:r>
          </w:p>
          <w:p w14:paraId="27341315" w14:textId="3BC6723D" w:rsidR="007134F8" w:rsidRPr="007134F8" w:rsidRDefault="007134F8" w:rsidP="007134F8">
            <w:pPr>
              <w:pStyle w:val="NoSpacing"/>
              <w:jc w:val="center"/>
              <w:rPr>
                <w:b/>
                <w:sz w:val="22"/>
                <w:szCs w:val="22"/>
              </w:rPr>
            </w:pPr>
            <w:r w:rsidRPr="007134F8">
              <w:rPr>
                <w:b/>
                <w:sz w:val="22"/>
                <w:szCs w:val="22"/>
              </w:rPr>
              <w:t>subscale score</w:t>
            </w:r>
          </w:p>
          <w:p w14:paraId="13CCDB75" w14:textId="77777777" w:rsidR="007134F8" w:rsidRPr="007134F8" w:rsidRDefault="007134F8" w:rsidP="007134F8">
            <w:pPr>
              <w:pStyle w:val="NoSpacing"/>
              <w:jc w:val="center"/>
              <w:rPr>
                <w:b/>
                <w:sz w:val="22"/>
                <w:szCs w:val="22"/>
              </w:rPr>
            </w:pPr>
            <w:r w:rsidRPr="007134F8">
              <w:rPr>
                <w:b/>
                <w:sz w:val="22"/>
                <w:szCs w:val="22"/>
              </w:rPr>
              <w:t>(95% confidence interval)</w:t>
            </w:r>
          </w:p>
          <w:p w14:paraId="41F96CF7" w14:textId="77777777" w:rsidR="007134F8" w:rsidRPr="007134F8" w:rsidRDefault="007134F8" w:rsidP="007134F8">
            <w:pPr>
              <w:pStyle w:val="NoSpacing"/>
              <w:rPr>
                <w:b/>
                <w:sz w:val="22"/>
                <w:szCs w:val="22"/>
              </w:rPr>
            </w:pPr>
          </w:p>
        </w:tc>
        <w:tc>
          <w:tcPr>
            <w:tcW w:w="1377" w:type="dxa"/>
            <w:tcBorders>
              <w:top w:val="single" w:sz="4" w:space="0" w:color="auto"/>
              <w:bottom w:val="single" w:sz="4" w:space="0" w:color="auto"/>
            </w:tcBorders>
          </w:tcPr>
          <w:p w14:paraId="0EDDD18F" w14:textId="77777777" w:rsidR="007134F8" w:rsidRPr="007134F8" w:rsidRDefault="007134F8" w:rsidP="007134F8">
            <w:pPr>
              <w:pStyle w:val="NoSpacing"/>
              <w:rPr>
                <w:b/>
                <w:sz w:val="22"/>
                <w:szCs w:val="22"/>
              </w:rPr>
            </w:pPr>
          </w:p>
          <w:p w14:paraId="6AC1EF23" w14:textId="17359E3B" w:rsidR="007134F8" w:rsidRPr="007134F8" w:rsidRDefault="007134F8" w:rsidP="007134F8">
            <w:pPr>
              <w:pStyle w:val="NoSpacing"/>
              <w:jc w:val="center"/>
              <w:rPr>
                <w:b/>
                <w:sz w:val="22"/>
                <w:szCs w:val="22"/>
              </w:rPr>
            </w:pPr>
            <w:r w:rsidRPr="007134F8">
              <w:rPr>
                <w:b/>
                <w:sz w:val="22"/>
                <w:szCs w:val="22"/>
              </w:rPr>
              <w:t>p value</w:t>
            </w:r>
          </w:p>
          <w:p w14:paraId="2D0001BC" w14:textId="77777777" w:rsidR="007134F8" w:rsidRPr="007134F8" w:rsidRDefault="007134F8" w:rsidP="007134F8">
            <w:pPr>
              <w:pStyle w:val="NoSpacing"/>
              <w:rPr>
                <w:b/>
                <w:sz w:val="22"/>
                <w:szCs w:val="22"/>
              </w:rPr>
            </w:pPr>
          </w:p>
          <w:p w14:paraId="744F51F9" w14:textId="77777777" w:rsidR="007134F8" w:rsidRPr="007134F8" w:rsidRDefault="007134F8" w:rsidP="007134F8">
            <w:pPr>
              <w:pStyle w:val="NoSpacing"/>
              <w:rPr>
                <w:b/>
                <w:sz w:val="22"/>
                <w:szCs w:val="22"/>
              </w:rPr>
            </w:pPr>
          </w:p>
        </w:tc>
      </w:tr>
      <w:tr w:rsidR="007134F8" w:rsidRPr="007134F8" w14:paraId="33EBAFCB" w14:textId="77777777" w:rsidTr="00CB4BE7">
        <w:trPr>
          <w:trHeight w:val="552"/>
        </w:trPr>
        <w:tc>
          <w:tcPr>
            <w:tcW w:w="1494" w:type="dxa"/>
            <w:tcBorders>
              <w:top w:val="single" w:sz="4" w:space="0" w:color="auto"/>
            </w:tcBorders>
          </w:tcPr>
          <w:p w14:paraId="457A8178" w14:textId="77777777" w:rsidR="007134F8" w:rsidRPr="007134F8" w:rsidRDefault="007134F8" w:rsidP="007134F8">
            <w:pPr>
              <w:spacing w:line="360" w:lineRule="auto"/>
              <w:rPr>
                <w:sz w:val="22"/>
                <w:szCs w:val="22"/>
              </w:rPr>
            </w:pPr>
            <w:r w:rsidRPr="007134F8">
              <w:rPr>
                <w:sz w:val="22"/>
                <w:szCs w:val="22"/>
              </w:rPr>
              <w:t xml:space="preserve">PANSS </w:t>
            </w:r>
          </w:p>
        </w:tc>
        <w:tc>
          <w:tcPr>
            <w:tcW w:w="1255" w:type="dxa"/>
            <w:tcBorders>
              <w:top w:val="single" w:sz="4" w:space="0" w:color="auto"/>
            </w:tcBorders>
          </w:tcPr>
          <w:p w14:paraId="07C5A4BA" w14:textId="77777777" w:rsidR="007134F8" w:rsidRPr="007134F8" w:rsidRDefault="007134F8" w:rsidP="007134F8">
            <w:pPr>
              <w:spacing w:line="360" w:lineRule="auto"/>
              <w:jc w:val="center"/>
              <w:rPr>
                <w:sz w:val="22"/>
                <w:szCs w:val="22"/>
              </w:rPr>
            </w:pPr>
            <w:r w:rsidRPr="007134F8">
              <w:rPr>
                <w:sz w:val="22"/>
                <w:szCs w:val="22"/>
              </w:rPr>
              <w:t>23.0 (6.2)</w:t>
            </w:r>
          </w:p>
        </w:tc>
        <w:tc>
          <w:tcPr>
            <w:tcW w:w="1438" w:type="dxa"/>
            <w:tcBorders>
              <w:top w:val="single" w:sz="4" w:space="0" w:color="auto"/>
            </w:tcBorders>
          </w:tcPr>
          <w:p w14:paraId="444D15AA" w14:textId="77777777" w:rsidR="007134F8" w:rsidRPr="007134F8" w:rsidRDefault="007134F8" w:rsidP="007134F8">
            <w:pPr>
              <w:spacing w:line="360" w:lineRule="auto"/>
              <w:jc w:val="center"/>
              <w:rPr>
                <w:sz w:val="22"/>
                <w:szCs w:val="22"/>
              </w:rPr>
            </w:pPr>
            <w:r w:rsidRPr="007134F8">
              <w:rPr>
                <w:sz w:val="22"/>
                <w:szCs w:val="22"/>
              </w:rPr>
              <w:t>21.5 (5.0)</w:t>
            </w:r>
          </w:p>
        </w:tc>
        <w:tc>
          <w:tcPr>
            <w:tcW w:w="3718" w:type="dxa"/>
            <w:tcBorders>
              <w:top w:val="single" w:sz="4" w:space="0" w:color="auto"/>
            </w:tcBorders>
          </w:tcPr>
          <w:p w14:paraId="5C44E709" w14:textId="77777777" w:rsidR="007134F8" w:rsidRPr="007134F8" w:rsidRDefault="007134F8" w:rsidP="007134F8">
            <w:pPr>
              <w:spacing w:line="360" w:lineRule="auto"/>
              <w:jc w:val="center"/>
              <w:rPr>
                <w:sz w:val="22"/>
                <w:szCs w:val="22"/>
              </w:rPr>
            </w:pPr>
            <w:r w:rsidRPr="007134F8">
              <w:rPr>
                <w:sz w:val="22"/>
                <w:szCs w:val="22"/>
              </w:rPr>
              <w:t>-1.54 (-4.91 to 1.80)</w:t>
            </w:r>
          </w:p>
        </w:tc>
        <w:tc>
          <w:tcPr>
            <w:tcW w:w="1377" w:type="dxa"/>
            <w:tcBorders>
              <w:top w:val="single" w:sz="4" w:space="0" w:color="auto"/>
            </w:tcBorders>
          </w:tcPr>
          <w:p w14:paraId="5A601AA9" w14:textId="77777777" w:rsidR="007134F8" w:rsidRPr="007134F8" w:rsidRDefault="007134F8" w:rsidP="007134F8">
            <w:pPr>
              <w:spacing w:line="360" w:lineRule="auto"/>
              <w:jc w:val="center"/>
              <w:rPr>
                <w:sz w:val="22"/>
                <w:szCs w:val="22"/>
              </w:rPr>
            </w:pPr>
            <w:r w:rsidRPr="007134F8">
              <w:rPr>
                <w:sz w:val="22"/>
                <w:szCs w:val="22"/>
              </w:rPr>
              <w:t>0.36</w:t>
            </w:r>
          </w:p>
        </w:tc>
      </w:tr>
      <w:tr w:rsidR="007134F8" w:rsidRPr="007134F8" w14:paraId="00E4D7A6" w14:textId="77777777" w:rsidTr="00CB4BE7">
        <w:trPr>
          <w:trHeight w:val="353"/>
        </w:trPr>
        <w:tc>
          <w:tcPr>
            <w:tcW w:w="1494" w:type="dxa"/>
          </w:tcPr>
          <w:p w14:paraId="73C3D5E3" w14:textId="77777777" w:rsidR="007134F8" w:rsidRPr="007134F8" w:rsidRDefault="007134F8" w:rsidP="007134F8">
            <w:pPr>
              <w:spacing w:line="360" w:lineRule="auto"/>
              <w:rPr>
                <w:sz w:val="22"/>
                <w:szCs w:val="22"/>
              </w:rPr>
            </w:pPr>
            <w:r w:rsidRPr="007134F8">
              <w:rPr>
                <w:sz w:val="22"/>
                <w:szCs w:val="22"/>
              </w:rPr>
              <w:t>PANSS</w:t>
            </w:r>
            <w:r w:rsidRPr="007134F8">
              <w:rPr>
                <w:sz w:val="22"/>
                <w:szCs w:val="22"/>
                <w:vertAlign w:val="superscript"/>
              </w:rPr>
              <w:t>1</w:t>
            </w:r>
          </w:p>
        </w:tc>
        <w:tc>
          <w:tcPr>
            <w:tcW w:w="1255" w:type="dxa"/>
          </w:tcPr>
          <w:p w14:paraId="3AF148D2" w14:textId="77777777" w:rsidR="007134F8" w:rsidRPr="007134F8" w:rsidRDefault="007134F8" w:rsidP="007134F8">
            <w:pPr>
              <w:spacing w:line="360" w:lineRule="auto"/>
              <w:jc w:val="center"/>
              <w:rPr>
                <w:sz w:val="22"/>
                <w:szCs w:val="22"/>
              </w:rPr>
            </w:pPr>
          </w:p>
        </w:tc>
        <w:tc>
          <w:tcPr>
            <w:tcW w:w="1438" w:type="dxa"/>
          </w:tcPr>
          <w:p w14:paraId="558374BB" w14:textId="77777777" w:rsidR="007134F8" w:rsidRPr="007134F8" w:rsidRDefault="007134F8" w:rsidP="007134F8">
            <w:pPr>
              <w:spacing w:line="360" w:lineRule="auto"/>
              <w:jc w:val="center"/>
              <w:rPr>
                <w:sz w:val="22"/>
                <w:szCs w:val="22"/>
              </w:rPr>
            </w:pPr>
          </w:p>
        </w:tc>
        <w:tc>
          <w:tcPr>
            <w:tcW w:w="3718" w:type="dxa"/>
          </w:tcPr>
          <w:p w14:paraId="2F221EF9" w14:textId="77777777" w:rsidR="007134F8" w:rsidRPr="007134F8" w:rsidRDefault="007134F8" w:rsidP="007134F8">
            <w:pPr>
              <w:spacing w:line="360" w:lineRule="auto"/>
              <w:jc w:val="center"/>
              <w:rPr>
                <w:sz w:val="22"/>
                <w:szCs w:val="22"/>
              </w:rPr>
            </w:pPr>
            <w:r w:rsidRPr="007134F8">
              <w:rPr>
                <w:sz w:val="22"/>
                <w:szCs w:val="22"/>
              </w:rPr>
              <w:t>-1.37 (-4.12 to 1.38)</w:t>
            </w:r>
          </w:p>
        </w:tc>
        <w:tc>
          <w:tcPr>
            <w:tcW w:w="1377" w:type="dxa"/>
          </w:tcPr>
          <w:p w14:paraId="4B0B05A8" w14:textId="77777777" w:rsidR="007134F8" w:rsidRPr="007134F8" w:rsidRDefault="007134F8" w:rsidP="007134F8">
            <w:pPr>
              <w:spacing w:line="360" w:lineRule="auto"/>
              <w:jc w:val="center"/>
              <w:rPr>
                <w:sz w:val="22"/>
                <w:szCs w:val="22"/>
              </w:rPr>
            </w:pPr>
            <w:r w:rsidRPr="007134F8">
              <w:rPr>
                <w:sz w:val="22"/>
                <w:szCs w:val="22"/>
              </w:rPr>
              <w:t>0.32</w:t>
            </w:r>
          </w:p>
        </w:tc>
      </w:tr>
    </w:tbl>
    <w:p w14:paraId="05B87D4C" w14:textId="2DC157D4" w:rsidR="007134F8" w:rsidRPr="007134F8" w:rsidRDefault="007134F8" w:rsidP="007A6760">
      <w:pPr>
        <w:pStyle w:val="NoSpacing"/>
        <w:rPr>
          <w:sz w:val="16"/>
          <w:szCs w:val="16"/>
        </w:rPr>
      </w:pPr>
      <w:r w:rsidRPr="007134F8">
        <w:rPr>
          <w:sz w:val="16"/>
          <w:szCs w:val="16"/>
          <w:vertAlign w:val="superscript"/>
        </w:rPr>
        <w:t>1</w:t>
      </w:r>
      <w:r w:rsidRPr="007134F8">
        <w:rPr>
          <w:sz w:val="16"/>
          <w:szCs w:val="16"/>
        </w:rPr>
        <w:t xml:space="preserve"> Adjusted for baseline PANSS negative subscale score using ANCOVA method</w:t>
      </w:r>
    </w:p>
    <w:p w14:paraId="11AB7AC5" w14:textId="77777777" w:rsidR="007134F8" w:rsidRDefault="007134F8" w:rsidP="007A6760">
      <w:pPr>
        <w:pStyle w:val="NoSpacing"/>
        <w:rPr>
          <w:b/>
        </w:rPr>
      </w:pPr>
    </w:p>
    <w:p w14:paraId="2F206E11" w14:textId="77777777" w:rsidR="00E442D8" w:rsidRDefault="00E442D8" w:rsidP="008A10F7">
      <w:pPr>
        <w:pStyle w:val="HeadingsmallVCL"/>
      </w:pPr>
      <w:bookmarkStart w:id="56" w:name="_Toc435094217"/>
    </w:p>
    <w:p w14:paraId="40BB03E6" w14:textId="77777777" w:rsidR="00C5708C" w:rsidRPr="00C5708C" w:rsidRDefault="00C5708C" w:rsidP="008A10F7">
      <w:pPr>
        <w:pStyle w:val="HeadingsmallVCL"/>
      </w:pPr>
      <w:r w:rsidRPr="00C5708C">
        <w:t>Secondary outcomes</w:t>
      </w:r>
      <w:bookmarkEnd w:id="56"/>
    </w:p>
    <w:p w14:paraId="6EC928CD" w14:textId="2F7C39BE" w:rsidR="001E3EB9" w:rsidRPr="00647C4C" w:rsidRDefault="001E3EB9" w:rsidP="003001D2">
      <w:pPr>
        <w:spacing w:line="360" w:lineRule="auto"/>
        <w:jc w:val="both"/>
        <w:rPr>
          <w:rFonts w:cs="Courier New"/>
          <w:color w:val="FF0000"/>
        </w:rPr>
      </w:pPr>
      <w:r w:rsidRPr="008F202B">
        <w:t>The data presented in Table</w:t>
      </w:r>
      <w:r w:rsidR="00AE7302">
        <w:t>s</w:t>
      </w:r>
      <w:r w:rsidRPr="008F202B">
        <w:t xml:space="preserve"> </w:t>
      </w:r>
      <w:r w:rsidR="00655E0A">
        <w:t>5</w:t>
      </w:r>
      <w:r w:rsidRPr="008F202B">
        <w:t xml:space="preserve"> </w:t>
      </w:r>
      <w:r w:rsidR="00AE7302">
        <w:t xml:space="preserve">and 6 </w:t>
      </w:r>
      <w:r w:rsidRPr="008F202B">
        <w:t xml:space="preserve">indicate that overall there were no difference in secondary outcomes between the intervention and control groups. There is a suggestion that lower levels of </w:t>
      </w:r>
      <w:proofErr w:type="spellStart"/>
      <w:r w:rsidRPr="008F202B">
        <w:t>avolition</w:t>
      </w:r>
      <w:proofErr w:type="spellEnd"/>
      <w:r w:rsidRPr="008F202B">
        <w:t xml:space="preserve"> (mean difference -1.3, 95% CI -2.</w:t>
      </w:r>
      <w:r w:rsidR="00FA64E8">
        <w:t>5 to -0.09) were recorded at 12-week</w:t>
      </w:r>
      <w:r w:rsidRPr="008F202B">
        <w:t xml:space="preserve"> follow-up for participants in the citalopram group, compared with the placebo group, although this difference between the treatment groups was not maintained at follow-up at 36 (</w:t>
      </w:r>
      <w:r w:rsidRPr="00647C4C">
        <w:rPr>
          <w:rFonts w:cs="Courier New"/>
        </w:rPr>
        <w:t>-0</w:t>
      </w:r>
      <w:r w:rsidRPr="001E3EB9">
        <w:rPr>
          <w:rFonts w:cs="Courier New"/>
        </w:rPr>
        <w:t>.2 (95% CI -1.7 to 1.3)</w:t>
      </w:r>
      <w:r w:rsidRPr="001E3EB9">
        <w:t>)</w:t>
      </w:r>
      <w:r>
        <w:t xml:space="preserve"> </w:t>
      </w:r>
      <w:r w:rsidRPr="001E3EB9">
        <w:t>or 48 weeks</w:t>
      </w:r>
      <w:r>
        <w:t xml:space="preserve"> </w:t>
      </w:r>
      <w:r w:rsidRPr="001E3EB9">
        <w:rPr>
          <w:rFonts w:cs="Courier New"/>
        </w:rPr>
        <w:t>(1.3 (95% CI -3.0 to 0.4))</w:t>
      </w:r>
    </w:p>
    <w:p w14:paraId="619169AA" w14:textId="1B6B70A0" w:rsidR="00954912" w:rsidRDefault="00954912" w:rsidP="00954912">
      <w:pPr>
        <w:spacing w:line="360" w:lineRule="auto"/>
        <w:jc w:val="both"/>
      </w:pPr>
      <w:r>
        <w:t xml:space="preserve">Similarly, there is a suggestion that </w:t>
      </w:r>
      <w:r w:rsidR="00C94700" w:rsidRPr="00C94700">
        <w:t xml:space="preserve">lower mean ANNSERS scores </w:t>
      </w:r>
      <w:r w:rsidR="00C5708C">
        <w:t xml:space="preserve">were recorded for </w:t>
      </w:r>
      <w:r w:rsidR="00C94700">
        <w:t>the citalopram-treated participants</w:t>
      </w:r>
      <w:r w:rsidR="0026103A">
        <w:t xml:space="preserve"> at 12-</w:t>
      </w:r>
      <w:r w:rsidR="00C30FAC">
        <w:t>week follow-up</w:t>
      </w:r>
      <w:r>
        <w:t xml:space="preserve">, reflecting fewer </w:t>
      </w:r>
      <w:r w:rsidR="00C94700">
        <w:t xml:space="preserve">and/or less severe </w:t>
      </w:r>
      <w:r>
        <w:t>side effects (mean difference -4.3, 95% CI -7.9 to -0.83). Examination of this out</w:t>
      </w:r>
      <w:r w:rsidR="00C94700">
        <w:t xml:space="preserve">come at </w:t>
      </w:r>
      <w:r w:rsidR="00C5708C">
        <w:t xml:space="preserve">the follow-up assessment </w:t>
      </w:r>
      <w:r>
        <w:t>time</w:t>
      </w:r>
      <w:r w:rsidR="00C5708C">
        <w:t xml:space="preserve"> </w:t>
      </w:r>
      <w:r>
        <w:lastRenderedPageBreak/>
        <w:t xml:space="preserve">points showed that this difference between the </w:t>
      </w:r>
      <w:r w:rsidR="00C94700">
        <w:t xml:space="preserve">treatment </w:t>
      </w:r>
      <w:r>
        <w:t xml:space="preserve">groups was maintained at 36 weeks but absent at 48 weeks (mean difference at 36 weeks: -4.5, 95% CI -8.3 to -0.7). </w:t>
      </w:r>
    </w:p>
    <w:p w14:paraId="228F9A2B" w14:textId="77777777" w:rsidR="00954912" w:rsidRDefault="00954912" w:rsidP="00954912">
      <w:pPr>
        <w:spacing w:line="360" w:lineRule="auto"/>
        <w:jc w:val="both"/>
      </w:pPr>
      <w:r>
        <w:t>The ANNSERS outcome was further defined as the proportion of participants who had experience</w:t>
      </w:r>
      <w:r w:rsidR="00736C30">
        <w:t>d</w:t>
      </w:r>
      <w:r>
        <w:t xml:space="preserve"> </w:t>
      </w:r>
      <w:r w:rsidR="00736C30">
        <w:t xml:space="preserve">a </w:t>
      </w:r>
      <w:r>
        <w:t>‘severe’ s</w:t>
      </w:r>
      <w:r w:rsidR="00736C30">
        <w:t xml:space="preserve">ide-effect, i.e. a rating of 3 on at least one of </w:t>
      </w:r>
      <w:r>
        <w:t xml:space="preserve">the 34 </w:t>
      </w:r>
      <w:r w:rsidR="00736C30">
        <w:t>items</w:t>
      </w:r>
      <w:r>
        <w:t xml:space="preserve"> contributing to this score. The proportion of participants who recorded </w:t>
      </w:r>
      <w:r w:rsidR="00736C30">
        <w:t xml:space="preserve">at least one </w:t>
      </w:r>
      <w:r>
        <w:t>‘severe’ symptom</w:t>
      </w:r>
      <w:r w:rsidR="00795ED8">
        <w:t xml:space="preserve"> was</w:t>
      </w:r>
      <w:r>
        <w:t xml:space="preserve"> similar between treatment groups (n=7 vs. n=9 in </w:t>
      </w:r>
      <w:r w:rsidR="00736C30">
        <w:t>the placebo and citalopram groups,</w:t>
      </w:r>
      <w:r>
        <w:t xml:space="preserve"> respectively).</w:t>
      </w:r>
    </w:p>
    <w:p w14:paraId="67EBC87E" w14:textId="047B264D" w:rsidR="002D23FB" w:rsidRPr="006624DC" w:rsidRDefault="002D23FB">
      <w:pPr>
        <w:rPr>
          <w:i/>
        </w:rPr>
      </w:pPr>
      <w:r w:rsidRPr="006624DC">
        <w:rPr>
          <w:i/>
        </w:rPr>
        <w:t xml:space="preserve">Medication </w:t>
      </w:r>
      <w:r w:rsidR="008006F9" w:rsidRPr="006624DC">
        <w:rPr>
          <w:i/>
        </w:rPr>
        <w:t>a</w:t>
      </w:r>
      <w:r w:rsidRPr="006624DC">
        <w:rPr>
          <w:i/>
        </w:rPr>
        <w:t>dherence</w:t>
      </w:r>
    </w:p>
    <w:p w14:paraId="4684297E" w14:textId="711F60DF" w:rsidR="001E7B9E" w:rsidRDefault="00C87672" w:rsidP="004C7B8A">
      <w:pPr>
        <w:spacing w:line="360" w:lineRule="auto"/>
      </w:pPr>
      <w:r w:rsidRPr="004C7B8A">
        <w:t>Between randomisation and 12-week follow-up</w:t>
      </w:r>
      <w:r w:rsidR="004C7B8A">
        <w:t>,</w:t>
      </w:r>
      <w:r w:rsidRPr="004C7B8A">
        <w:t xml:space="preserve"> </w:t>
      </w:r>
      <w:r w:rsidR="00284D15">
        <w:t>one</w:t>
      </w:r>
      <w:r>
        <w:t xml:space="preserve"> participant in the placebo group discontinued study medication </w:t>
      </w:r>
      <w:r w:rsidR="00284D15">
        <w:t xml:space="preserve">but agreed to continued participation in the follow-up assessments. All other participants who discontinued the study medication also </w:t>
      </w:r>
      <w:r>
        <w:t xml:space="preserve">completely withdrew from the trial and therefore no follow-up data </w:t>
      </w:r>
      <w:r w:rsidR="004C7B8A">
        <w:t>were</w:t>
      </w:r>
      <w:r w:rsidR="00284D15">
        <w:t xml:space="preserve"> obtained</w:t>
      </w:r>
      <w:r>
        <w:t xml:space="preserve">. </w:t>
      </w:r>
      <w:r w:rsidR="00CE29FF">
        <w:t xml:space="preserve">Fifteen </w:t>
      </w:r>
      <w:r>
        <w:t xml:space="preserve">participants allocated to citalopram and 21 allocated to placebo </w:t>
      </w:r>
      <w:r w:rsidR="00CD0D00">
        <w:t xml:space="preserve">continued to receive trial medication </w:t>
      </w:r>
      <w:r>
        <w:t xml:space="preserve">for </w:t>
      </w:r>
      <w:r w:rsidR="00CD0D00">
        <w:t xml:space="preserve">the whole </w:t>
      </w:r>
      <w:r>
        <w:t>48</w:t>
      </w:r>
      <w:r w:rsidR="004C7B8A">
        <w:t>-</w:t>
      </w:r>
      <w:r>
        <w:t xml:space="preserve">week </w:t>
      </w:r>
      <w:r w:rsidR="00CD0D00">
        <w:t xml:space="preserve">follow-up period </w:t>
      </w:r>
      <w:r>
        <w:t xml:space="preserve">and therefore appeared to have full trial medication adherence. </w:t>
      </w:r>
    </w:p>
    <w:p w14:paraId="621717C9" w14:textId="08F74C82" w:rsidR="00954912" w:rsidRPr="001E7B9E" w:rsidRDefault="00954912" w:rsidP="001E7B9E">
      <w:pPr>
        <w:rPr>
          <w:b/>
        </w:rPr>
      </w:pPr>
      <w:r w:rsidRPr="001E7B9E">
        <w:rPr>
          <w:b/>
        </w:rPr>
        <w:t xml:space="preserve">Table </w:t>
      </w:r>
      <w:r w:rsidR="00655E0A" w:rsidRPr="001E7B9E">
        <w:rPr>
          <w:b/>
        </w:rPr>
        <w:t>5</w:t>
      </w:r>
      <w:r w:rsidRPr="001E7B9E">
        <w:rPr>
          <w:b/>
        </w:rPr>
        <w:t xml:space="preserve">: </w:t>
      </w:r>
      <w:r w:rsidR="00C64662" w:rsidRPr="001E7B9E">
        <w:rPr>
          <w:b/>
        </w:rPr>
        <w:t>Se</w:t>
      </w:r>
      <w:r w:rsidR="00E92C80" w:rsidRPr="001E7B9E">
        <w:rPr>
          <w:b/>
        </w:rPr>
        <w:t>condary outcomes recorded at 12-week follow-</w:t>
      </w:r>
      <w:r w:rsidR="00C64662" w:rsidRPr="001E7B9E">
        <w:rPr>
          <w:b/>
        </w:rPr>
        <w:t>up</w:t>
      </w:r>
    </w:p>
    <w:p w14:paraId="2AF876A0" w14:textId="77777777" w:rsidR="00C64662" w:rsidRPr="00C64662" w:rsidRDefault="00C64662" w:rsidP="00C64662">
      <w:pPr>
        <w:pStyle w:val="NoSpacing"/>
      </w:pPr>
      <w:r w:rsidRPr="00C64662">
        <w:t>Data are presented as mean (SD) and differences are presented as mean difference (95% confidence intervals)</w:t>
      </w:r>
    </w:p>
    <w:p w14:paraId="18EBB497" w14:textId="77777777" w:rsidR="00C64662" w:rsidRPr="00C64662" w:rsidRDefault="00C64662" w:rsidP="00C64662">
      <w:pPr>
        <w:pStyle w:val="NoSpacing"/>
        <w:rPr>
          <w:b/>
        </w:rPr>
      </w:pPr>
      <w:r w:rsidRPr="00C64662">
        <w:rPr>
          <w:b/>
        </w:rPr>
        <w:tab/>
      </w:r>
    </w:p>
    <w:tbl>
      <w:tblPr>
        <w:tblStyle w:val="TableGrid4"/>
        <w:tblW w:w="10003"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6"/>
        <w:gridCol w:w="549"/>
        <w:gridCol w:w="1719"/>
        <w:gridCol w:w="727"/>
        <w:gridCol w:w="2089"/>
        <w:gridCol w:w="2673"/>
      </w:tblGrid>
      <w:tr w:rsidR="0025435D" w:rsidRPr="0025435D" w14:paraId="45F162EF" w14:textId="77777777" w:rsidTr="001E7B9E">
        <w:trPr>
          <w:trHeight w:val="249"/>
        </w:trPr>
        <w:tc>
          <w:tcPr>
            <w:tcW w:w="2246" w:type="dxa"/>
            <w:tcBorders>
              <w:top w:val="single" w:sz="4" w:space="0" w:color="auto"/>
              <w:bottom w:val="single" w:sz="4" w:space="0" w:color="auto"/>
            </w:tcBorders>
          </w:tcPr>
          <w:p w14:paraId="3B019767" w14:textId="77777777" w:rsidR="0025435D" w:rsidRPr="0025435D" w:rsidRDefault="0025435D" w:rsidP="001E7B9E">
            <w:pPr>
              <w:jc w:val="center"/>
              <w:rPr>
                <w:b/>
                <w:sz w:val="22"/>
                <w:szCs w:val="22"/>
              </w:rPr>
            </w:pPr>
          </w:p>
        </w:tc>
        <w:tc>
          <w:tcPr>
            <w:tcW w:w="549" w:type="dxa"/>
            <w:tcBorders>
              <w:top w:val="single" w:sz="4" w:space="0" w:color="auto"/>
              <w:bottom w:val="single" w:sz="4" w:space="0" w:color="auto"/>
            </w:tcBorders>
          </w:tcPr>
          <w:p w14:paraId="471A2AED" w14:textId="77777777" w:rsidR="0025435D" w:rsidRPr="0025435D" w:rsidRDefault="0025435D" w:rsidP="001E7B9E">
            <w:pPr>
              <w:jc w:val="center"/>
              <w:rPr>
                <w:b/>
                <w:sz w:val="22"/>
                <w:szCs w:val="22"/>
              </w:rPr>
            </w:pPr>
          </w:p>
        </w:tc>
        <w:tc>
          <w:tcPr>
            <w:tcW w:w="4535" w:type="dxa"/>
            <w:gridSpan w:val="3"/>
            <w:tcBorders>
              <w:top w:val="single" w:sz="4" w:space="0" w:color="auto"/>
              <w:bottom w:val="single" w:sz="4" w:space="0" w:color="auto"/>
            </w:tcBorders>
          </w:tcPr>
          <w:p w14:paraId="51ED9E23" w14:textId="77777777" w:rsidR="0025435D" w:rsidRPr="0025435D" w:rsidRDefault="0025435D" w:rsidP="001E7B9E">
            <w:pPr>
              <w:rPr>
                <w:b/>
                <w:sz w:val="22"/>
                <w:szCs w:val="22"/>
              </w:rPr>
            </w:pPr>
            <w:r w:rsidRPr="0025435D">
              <w:rPr>
                <w:b/>
                <w:sz w:val="22"/>
                <w:szCs w:val="22"/>
              </w:rPr>
              <w:t xml:space="preserve">                      Treatment group</w:t>
            </w:r>
          </w:p>
        </w:tc>
        <w:tc>
          <w:tcPr>
            <w:tcW w:w="2673" w:type="dxa"/>
            <w:tcBorders>
              <w:top w:val="single" w:sz="4" w:space="0" w:color="auto"/>
              <w:bottom w:val="single" w:sz="4" w:space="0" w:color="auto"/>
            </w:tcBorders>
          </w:tcPr>
          <w:p w14:paraId="23D88EF7" w14:textId="77777777" w:rsidR="0025435D" w:rsidRPr="0025435D" w:rsidRDefault="0025435D" w:rsidP="001E7B9E">
            <w:pPr>
              <w:jc w:val="center"/>
              <w:rPr>
                <w:b/>
                <w:sz w:val="22"/>
                <w:szCs w:val="22"/>
              </w:rPr>
            </w:pPr>
          </w:p>
        </w:tc>
      </w:tr>
      <w:tr w:rsidR="0025435D" w:rsidRPr="0025435D" w14:paraId="0540529C" w14:textId="77777777" w:rsidTr="00CB4BE7">
        <w:trPr>
          <w:trHeight w:val="644"/>
        </w:trPr>
        <w:tc>
          <w:tcPr>
            <w:tcW w:w="2246" w:type="dxa"/>
            <w:tcBorders>
              <w:top w:val="single" w:sz="4" w:space="0" w:color="auto"/>
              <w:bottom w:val="single" w:sz="4" w:space="0" w:color="auto"/>
            </w:tcBorders>
          </w:tcPr>
          <w:p w14:paraId="586D566C" w14:textId="77777777" w:rsidR="0025435D" w:rsidRPr="0025435D" w:rsidRDefault="0025435D" w:rsidP="0025435D">
            <w:pPr>
              <w:spacing w:line="360" w:lineRule="auto"/>
              <w:jc w:val="center"/>
              <w:rPr>
                <w:b/>
                <w:sz w:val="22"/>
                <w:szCs w:val="22"/>
              </w:rPr>
            </w:pPr>
          </w:p>
        </w:tc>
        <w:tc>
          <w:tcPr>
            <w:tcW w:w="549" w:type="dxa"/>
            <w:tcBorders>
              <w:top w:val="single" w:sz="4" w:space="0" w:color="auto"/>
              <w:bottom w:val="single" w:sz="4" w:space="0" w:color="auto"/>
            </w:tcBorders>
          </w:tcPr>
          <w:p w14:paraId="759940C7" w14:textId="77777777" w:rsidR="0025435D" w:rsidRPr="0025435D" w:rsidRDefault="0025435D" w:rsidP="0025435D">
            <w:pPr>
              <w:rPr>
                <w:b/>
                <w:sz w:val="22"/>
                <w:szCs w:val="22"/>
              </w:rPr>
            </w:pPr>
          </w:p>
          <w:p w14:paraId="13570071" w14:textId="77777777" w:rsidR="0025435D" w:rsidRPr="0025435D" w:rsidRDefault="0025435D" w:rsidP="0025435D">
            <w:pPr>
              <w:rPr>
                <w:b/>
                <w:sz w:val="22"/>
                <w:szCs w:val="22"/>
              </w:rPr>
            </w:pPr>
            <w:r w:rsidRPr="0025435D">
              <w:rPr>
                <w:b/>
                <w:sz w:val="22"/>
                <w:szCs w:val="22"/>
              </w:rPr>
              <w:t>n</w:t>
            </w:r>
          </w:p>
        </w:tc>
        <w:tc>
          <w:tcPr>
            <w:tcW w:w="1719" w:type="dxa"/>
            <w:tcBorders>
              <w:top w:val="single" w:sz="4" w:space="0" w:color="auto"/>
              <w:bottom w:val="single" w:sz="4" w:space="0" w:color="auto"/>
            </w:tcBorders>
          </w:tcPr>
          <w:p w14:paraId="0BB8A321" w14:textId="77777777" w:rsidR="0025435D" w:rsidRPr="0025435D" w:rsidRDefault="0025435D" w:rsidP="0025435D">
            <w:pPr>
              <w:jc w:val="center"/>
              <w:rPr>
                <w:b/>
                <w:sz w:val="22"/>
                <w:szCs w:val="22"/>
              </w:rPr>
            </w:pPr>
            <w:r w:rsidRPr="0025435D">
              <w:rPr>
                <w:b/>
                <w:sz w:val="22"/>
                <w:szCs w:val="22"/>
              </w:rPr>
              <w:t>Placebo</w:t>
            </w:r>
          </w:p>
          <w:p w14:paraId="4556E5AE" w14:textId="3533245E" w:rsidR="0025435D" w:rsidRPr="0025435D" w:rsidRDefault="00E65D5C" w:rsidP="0025435D">
            <w:pPr>
              <w:jc w:val="center"/>
              <w:rPr>
                <w:b/>
                <w:sz w:val="22"/>
                <w:szCs w:val="22"/>
              </w:rPr>
            </w:pPr>
            <w:r w:rsidRPr="0025435D">
              <w:rPr>
                <w:b/>
                <w:sz w:val="22"/>
                <w:szCs w:val="22"/>
              </w:rPr>
              <w:t>M</w:t>
            </w:r>
            <w:r w:rsidR="0025435D" w:rsidRPr="0025435D">
              <w:rPr>
                <w:b/>
                <w:sz w:val="22"/>
                <w:szCs w:val="22"/>
              </w:rPr>
              <w:t>ean</w:t>
            </w:r>
            <w:r>
              <w:rPr>
                <w:b/>
                <w:sz w:val="22"/>
                <w:szCs w:val="22"/>
              </w:rPr>
              <w:t xml:space="preserve"> </w:t>
            </w:r>
            <w:r w:rsidR="0025435D" w:rsidRPr="0025435D">
              <w:rPr>
                <w:b/>
                <w:sz w:val="22"/>
                <w:szCs w:val="22"/>
              </w:rPr>
              <w:t>(SD)</w:t>
            </w:r>
          </w:p>
        </w:tc>
        <w:tc>
          <w:tcPr>
            <w:tcW w:w="727" w:type="dxa"/>
            <w:tcBorders>
              <w:top w:val="single" w:sz="4" w:space="0" w:color="auto"/>
              <w:bottom w:val="single" w:sz="4" w:space="0" w:color="auto"/>
            </w:tcBorders>
          </w:tcPr>
          <w:p w14:paraId="31B622FF" w14:textId="77777777" w:rsidR="0025435D" w:rsidRPr="0025435D" w:rsidRDefault="0025435D" w:rsidP="0025435D">
            <w:pPr>
              <w:rPr>
                <w:b/>
                <w:sz w:val="22"/>
                <w:szCs w:val="22"/>
              </w:rPr>
            </w:pPr>
          </w:p>
          <w:p w14:paraId="336961DC" w14:textId="77777777" w:rsidR="0025435D" w:rsidRPr="0025435D" w:rsidRDefault="0025435D" w:rsidP="0025435D">
            <w:pPr>
              <w:rPr>
                <w:b/>
                <w:sz w:val="22"/>
                <w:szCs w:val="22"/>
              </w:rPr>
            </w:pPr>
            <w:r w:rsidRPr="0025435D">
              <w:rPr>
                <w:b/>
                <w:sz w:val="22"/>
                <w:szCs w:val="22"/>
              </w:rPr>
              <w:t>n</w:t>
            </w:r>
          </w:p>
        </w:tc>
        <w:tc>
          <w:tcPr>
            <w:tcW w:w="2089" w:type="dxa"/>
            <w:tcBorders>
              <w:top w:val="single" w:sz="4" w:space="0" w:color="auto"/>
              <w:bottom w:val="single" w:sz="4" w:space="0" w:color="auto"/>
            </w:tcBorders>
          </w:tcPr>
          <w:p w14:paraId="6CDC0ADD" w14:textId="77777777" w:rsidR="0025435D" w:rsidRPr="0025435D" w:rsidRDefault="0025435D" w:rsidP="0025435D">
            <w:pPr>
              <w:jc w:val="center"/>
              <w:rPr>
                <w:b/>
                <w:sz w:val="22"/>
                <w:szCs w:val="22"/>
              </w:rPr>
            </w:pPr>
            <w:r w:rsidRPr="0025435D">
              <w:rPr>
                <w:b/>
                <w:sz w:val="22"/>
                <w:szCs w:val="22"/>
              </w:rPr>
              <w:t>Citalopram</w:t>
            </w:r>
          </w:p>
          <w:p w14:paraId="5099A73C" w14:textId="77777777" w:rsidR="0025435D" w:rsidRPr="0025435D" w:rsidRDefault="0025435D" w:rsidP="0025435D">
            <w:pPr>
              <w:jc w:val="center"/>
              <w:rPr>
                <w:b/>
                <w:sz w:val="22"/>
                <w:szCs w:val="22"/>
              </w:rPr>
            </w:pPr>
            <w:r w:rsidRPr="0025435D">
              <w:rPr>
                <w:b/>
                <w:sz w:val="22"/>
                <w:szCs w:val="22"/>
              </w:rPr>
              <w:t>mean (SD)</w:t>
            </w:r>
          </w:p>
        </w:tc>
        <w:tc>
          <w:tcPr>
            <w:tcW w:w="2673" w:type="dxa"/>
            <w:tcBorders>
              <w:top w:val="single" w:sz="4" w:space="0" w:color="auto"/>
              <w:bottom w:val="single" w:sz="4" w:space="0" w:color="auto"/>
            </w:tcBorders>
          </w:tcPr>
          <w:p w14:paraId="31B198D1" w14:textId="77777777" w:rsidR="0025435D" w:rsidRPr="0025435D" w:rsidRDefault="0025435D" w:rsidP="0025435D">
            <w:pPr>
              <w:jc w:val="center"/>
              <w:rPr>
                <w:b/>
                <w:sz w:val="22"/>
                <w:szCs w:val="22"/>
              </w:rPr>
            </w:pPr>
            <w:r w:rsidRPr="0025435D">
              <w:rPr>
                <w:b/>
                <w:sz w:val="22"/>
                <w:szCs w:val="22"/>
              </w:rPr>
              <w:t>Difference between groups (95% CI)</w:t>
            </w:r>
            <w:r w:rsidRPr="0025435D">
              <w:rPr>
                <w:b/>
                <w:sz w:val="22"/>
                <w:szCs w:val="22"/>
                <w:vertAlign w:val="superscript"/>
              </w:rPr>
              <w:t>1</w:t>
            </w:r>
          </w:p>
        </w:tc>
      </w:tr>
      <w:tr w:rsidR="0025435D" w:rsidRPr="0025435D" w14:paraId="47FC2918" w14:textId="77777777" w:rsidTr="00CB4BE7">
        <w:trPr>
          <w:trHeight w:val="431"/>
        </w:trPr>
        <w:tc>
          <w:tcPr>
            <w:tcW w:w="2246" w:type="dxa"/>
            <w:tcBorders>
              <w:top w:val="single" w:sz="4" w:space="0" w:color="auto"/>
            </w:tcBorders>
          </w:tcPr>
          <w:p w14:paraId="0FADE57E" w14:textId="77777777" w:rsidR="0025435D" w:rsidRPr="0025435D" w:rsidRDefault="0025435D" w:rsidP="0025435D">
            <w:pPr>
              <w:spacing w:line="360" w:lineRule="auto"/>
              <w:jc w:val="both"/>
              <w:rPr>
                <w:sz w:val="22"/>
                <w:szCs w:val="22"/>
              </w:rPr>
            </w:pPr>
            <w:r w:rsidRPr="0025435D">
              <w:rPr>
                <w:sz w:val="22"/>
                <w:szCs w:val="22"/>
              </w:rPr>
              <w:t>PANSS total</w:t>
            </w:r>
          </w:p>
        </w:tc>
        <w:tc>
          <w:tcPr>
            <w:tcW w:w="549" w:type="dxa"/>
            <w:tcBorders>
              <w:top w:val="single" w:sz="4" w:space="0" w:color="auto"/>
            </w:tcBorders>
          </w:tcPr>
          <w:p w14:paraId="1D49DCCE" w14:textId="77777777" w:rsidR="0025435D" w:rsidRPr="0025435D" w:rsidRDefault="0025435D" w:rsidP="0025435D">
            <w:pPr>
              <w:spacing w:line="360" w:lineRule="auto"/>
              <w:jc w:val="center"/>
              <w:rPr>
                <w:sz w:val="22"/>
                <w:szCs w:val="22"/>
              </w:rPr>
            </w:pPr>
            <w:r w:rsidRPr="0025435D">
              <w:rPr>
                <w:sz w:val="22"/>
                <w:szCs w:val="22"/>
              </w:rPr>
              <w:t>24</w:t>
            </w:r>
          </w:p>
        </w:tc>
        <w:tc>
          <w:tcPr>
            <w:tcW w:w="1719" w:type="dxa"/>
            <w:tcBorders>
              <w:top w:val="single" w:sz="4" w:space="0" w:color="auto"/>
            </w:tcBorders>
          </w:tcPr>
          <w:p w14:paraId="35A88FFF" w14:textId="77777777" w:rsidR="0025435D" w:rsidRPr="0025435D" w:rsidRDefault="0025435D" w:rsidP="00E65D5C">
            <w:pPr>
              <w:spacing w:line="360" w:lineRule="auto"/>
              <w:jc w:val="center"/>
              <w:rPr>
                <w:sz w:val="22"/>
                <w:szCs w:val="22"/>
              </w:rPr>
            </w:pPr>
            <w:r w:rsidRPr="0025435D">
              <w:rPr>
                <w:sz w:val="22"/>
                <w:szCs w:val="22"/>
              </w:rPr>
              <w:t>72 (16)</w:t>
            </w:r>
          </w:p>
        </w:tc>
        <w:tc>
          <w:tcPr>
            <w:tcW w:w="727" w:type="dxa"/>
            <w:tcBorders>
              <w:top w:val="single" w:sz="4" w:space="0" w:color="auto"/>
            </w:tcBorders>
          </w:tcPr>
          <w:p w14:paraId="1EA8F637" w14:textId="77777777" w:rsidR="0025435D" w:rsidRPr="0025435D" w:rsidRDefault="0025435D" w:rsidP="0025435D">
            <w:pPr>
              <w:spacing w:line="360" w:lineRule="auto"/>
              <w:jc w:val="center"/>
              <w:rPr>
                <w:sz w:val="22"/>
                <w:szCs w:val="22"/>
              </w:rPr>
            </w:pPr>
            <w:r w:rsidRPr="0025435D">
              <w:rPr>
                <w:sz w:val="22"/>
                <w:szCs w:val="22"/>
              </w:rPr>
              <w:t>21</w:t>
            </w:r>
          </w:p>
        </w:tc>
        <w:tc>
          <w:tcPr>
            <w:tcW w:w="2089" w:type="dxa"/>
            <w:tcBorders>
              <w:top w:val="single" w:sz="4" w:space="0" w:color="auto"/>
            </w:tcBorders>
          </w:tcPr>
          <w:p w14:paraId="52FA67E2" w14:textId="77777777" w:rsidR="0025435D" w:rsidRPr="0025435D" w:rsidRDefault="0025435D" w:rsidP="0025435D">
            <w:pPr>
              <w:spacing w:line="360" w:lineRule="auto"/>
              <w:jc w:val="center"/>
              <w:rPr>
                <w:sz w:val="22"/>
                <w:szCs w:val="22"/>
              </w:rPr>
            </w:pPr>
            <w:r w:rsidRPr="0025435D">
              <w:rPr>
                <w:sz w:val="22"/>
                <w:szCs w:val="22"/>
              </w:rPr>
              <w:t>71.8 (17.8)</w:t>
            </w:r>
          </w:p>
        </w:tc>
        <w:tc>
          <w:tcPr>
            <w:tcW w:w="2673" w:type="dxa"/>
            <w:tcBorders>
              <w:top w:val="single" w:sz="4" w:space="0" w:color="auto"/>
            </w:tcBorders>
          </w:tcPr>
          <w:p w14:paraId="6B702303" w14:textId="77777777" w:rsidR="0025435D" w:rsidRPr="0025435D" w:rsidRDefault="0025435D" w:rsidP="0025435D">
            <w:pPr>
              <w:spacing w:line="360" w:lineRule="auto"/>
              <w:jc w:val="center"/>
              <w:rPr>
                <w:sz w:val="22"/>
                <w:szCs w:val="22"/>
              </w:rPr>
            </w:pPr>
            <w:r w:rsidRPr="0025435D">
              <w:rPr>
                <w:sz w:val="22"/>
                <w:szCs w:val="22"/>
              </w:rPr>
              <w:t>-1.1 (-7.7 to 5.6)</w:t>
            </w:r>
          </w:p>
        </w:tc>
      </w:tr>
      <w:tr w:rsidR="0025435D" w:rsidRPr="0025435D" w14:paraId="0546BC19" w14:textId="77777777" w:rsidTr="00CB4BE7">
        <w:trPr>
          <w:trHeight w:val="431"/>
        </w:trPr>
        <w:tc>
          <w:tcPr>
            <w:tcW w:w="2246" w:type="dxa"/>
          </w:tcPr>
          <w:p w14:paraId="2FC15310" w14:textId="77777777" w:rsidR="0025435D" w:rsidRPr="0025435D" w:rsidRDefault="0025435D" w:rsidP="0025435D">
            <w:pPr>
              <w:rPr>
                <w:sz w:val="22"/>
                <w:szCs w:val="22"/>
              </w:rPr>
            </w:pPr>
            <w:r w:rsidRPr="0025435D">
              <w:rPr>
                <w:sz w:val="22"/>
                <w:szCs w:val="22"/>
              </w:rPr>
              <w:t>Calgary depression</w:t>
            </w:r>
          </w:p>
        </w:tc>
        <w:tc>
          <w:tcPr>
            <w:tcW w:w="549" w:type="dxa"/>
          </w:tcPr>
          <w:p w14:paraId="269C6262" w14:textId="77777777" w:rsidR="0025435D" w:rsidRPr="0025435D" w:rsidRDefault="0025435D" w:rsidP="0025435D">
            <w:pPr>
              <w:rPr>
                <w:sz w:val="22"/>
                <w:szCs w:val="22"/>
              </w:rPr>
            </w:pPr>
            <w:r w:rsidRPr="0025435D">
              <w:rPr>
                <w:sz w:val="22"/>
                <w:szCs w:val="22"/>
              </w:rPr>
              <w:t>24</w:t>
            </w:r>
          </w:p>
        </w:tc>
        <w:tc>
          <w:tcPr>
            <w:tcW w:w="1719" w:type="dxa"/>
          </w:tcPr>
          <w:p w14:paraId="58770DB6" w14:textId="32FF7397" w:rsidR="0025435D" w:rsidRPr="0025435D" w:rsidRDefault="00E65D5C" w:rsidP="00E65D5C">
            <w:pPr>
              <w:jc w:val="center"/>
              <w:rPr>
                <w:sz w:val="22"/>
                <w:szCs w:val="22"/>
              </w:rPr>
            </w:pPr>
            <w:r>
              <w:rPr>
                <w:sz w:val="22"/>
                <w:szCs w:val="22"/>
              </w:rPr>
              <w:t>4.7 (3.4)</w:t>
            </w:r>
          </w:p>
        </w:tc>
        <w:tc>
          <w:tcPr>
            <w:tcW w:w="727" w:type="dxa"/>
          </w:tcPr>
          <w:p w14:paraId="6A55DD3A" w14:textId="77777777" w:rsidR="0025435D" w:rsidRPr="0025435D" w:rsidRDefault="0025435D" w:rsidP="0025435D">
            <w:pPr>
              <w:rPr>
                <w:sz w:val="22"/>
                <w:szCs w:val="22"/>
              </w:rPr>
            </w:pPr>
            <w:r w:rsidRPr="0025435D">
              <w:rPr>
                <w:sz w:val="22"/>
                <w:szCs w:val="22"/>
              </w:rPr>
              <w:t xml:space="preserve">   21</w:t>
            </w:r>
          </w:p>
        </w:tc>
        <w:tc>
          <w:tcPr>
            <w:tcW w:w="2089" w:type="dxa"/>
          </w:tcPr>
          <w:p w14:paraId="7B14D94D" w14:textId="77777777" w:rsidR="0025435D" w:rsidRPr="0025435D" w:rsidRDefault="0025435D" w:rsidP="0025435D">
            <w:pPr>
              <w:rPr>
                <w:sz w:val="22"/>
                <w:szCs w:val="22"/>
              </w:rPr>
            </w:pPr>
            <w:r w:rsidRPr="0025435D">
              <w:rPr>
                <w:sz w:val="22"/>
                <w:szCs w:val="22"/>
              </w:rPr>
              <w:t xml:space="preserve">          4.3 (3.5)</w:t>
            </w:r>
          </w:p>
        </w:tc>
        <w:tc>
          <w:tcPr>
            <w:tcW w:w="2673" w:type="dxa"/>
          </w:tcPr>
          <w:p w14:paraId="69E15A01" w14:textId="77777777" w:rsidR="0025435D" w:rsidRPr="0025435D" w:rsidRDefault="0025435D" w:rsidP="00E65D5C">
            <w:pPr>
              <w:jc w:val="center"/>
              <w:rPr>
                <w:sz w:val="22"/>
                <w:szCs w:val="22"/>
              </w:rPr>
            </w:pPr>
            <w:r w:rsidRPr="0025435D">
              <w:rPr>
                <w:sz w:val="22"/>
                <w:szCs w:val="22"/>
              </w:rPr>
              <w:t>-0.19 (-1.5 to 1.1)</w:t>
            </w:r>
          </w:p>
        </w:tc>
      </w:tr>
      <w:tr w:rsidR="0025435D" w:rsidRPr="0025435D" w14:paraId="5B087FC6" w14:textId="77777777" w:rsidTr="00CB4BE7">
        <w:trPr>
          <w:trHeight w:val="431"/>
        </w:trPr>
        <w:tc>
          <w:tcPr>
            <w:tcW w:w="2246" w:type="dxa"/>
          </w:tcPr>
          <w:p w14:paraId="05AAB57F" w14:textId="77777777" w:rsidR="0025435D" w:rsidRPr="0025435D" w:rsidRDefault="0025435D" w:rsidP="0025435D">
            <w:pPr>
              <w:rPr>
                <w:b/>
                <w:sz w:val="22"/>
                <w:szCs w:val="22"/>
              </w:rPr>
            </w:pPr>
            <w:r w:rsidRPr="0025435D">
              <w:rPr>
                <w:b/>
                <w:sz w:val="22"/>
                <w:szCs w:val="22"/>
              </w:rPr>
              <w:t>Negative symptoms</w:t>
            </w:r>
          </w:p>
        </w:tc>
        <w:tc>
          <w:tcPr>
            <w:tcW w:w="549" w:type="dxa"/>
          </w:tcPr>
          <w:p w14:paraId="01017546" w14:textId="77777777" w:rsidR="0025435D" w:rsidRPr="0025435D" w:rsidRDefault="0025435D" w:rsidP="0025435D">
            <w:pPr>
              <w:spacing w:line="360" w:lineRule="auto"/>
              <w:jc w:val="center"/>
              <w:rPr>
                <w:sz w:val="22"/>
                <w:szCs w:val="22"/>
              </w:rPr>
            </w:pPr>
          </w:p>
        </w:tc>
        <w:tc>
          <w:tcPr>
            <w:tcW w:w="1719" w:type="dxa"/>
          </w:tcPr>
          <w:p w14:paraId="2FFCB162" w14:textId="77777777" w:rsidR="0025435D" w:rsidRPr="0025435D" w:rsidRDefault="0025435D" w:rsidP="00E65D5C">
            <w:pPr>
              <w:spacing w:line="360" w:lineRule="auto"/>
              <w:jc w:val="center"/>
              <w:rPr>
                <w:sz w:val="22"/>
                <w:szCs w:val="22"/>
              </w:rPr>
            </w:pPr>
          </w:p>
        </w:tc>
        <w:tc>
          <w:tcPr>
            <w:tcW w:w="727" w:type="dxa"/>
          </w:tcPr>
          <w:p w14:paraId="0C2DC3DD" w14:textId="77777777" w:rsidR="0025435D" w:rsidRPr="0025435D" w:rsidRDefault="0025435D" w:rsidP="0025435D">
            <w:pPr>
              <w:spacing w:line="360" w:lineRule="auto"/>
              <w:jc w:val="center"/>
              <w:rPr>
                <w:sz w:val="22"/>
                <w:szCs w:val="22"/>
              </w:rPr>
            </w:pPr>
          </w:p>
        </w:tc>
        <w:tc>
          <w:tcPr>
            <w:tcW w:w="2089" w:type="dxa"/>
          </w:tcPr>
          <w:p w14:paraId="52BFAA4C" w14:textId="77777777" w:rsidR="0025435D" w:rsidRPr="0025435D" w:rsidRDefault="0025435D" w:rsidP="0025435D">
            <w:pPr>
              <w:spacing w:line="360" w:lineRule="auto"/>
              <w:jc w:val="center"/>
              <w:rPr>
                <w:sz w:val="22"/>
                <w:szCs w:val="22"/>
              </w:rPr>
            </w:pPr>
          </w:p>
        </w:tc>
        <w:tc>
          <w:tcPr>
            <w:tcW w:w="2673" w:type="dxa"/>
          </w:tcPr>
          <w:p w14:paraId="1DF4FFDD" w14:textId="77777777" w:rsidR="0025435D" w:rsidRPr="0025435D" w:rsidRDefault="0025435D" w:rsidP="0025435D">
            <w:pPr>
              <w:spacing w:line="360" w:lineRule="auto"/>
              <w:jc w:val="center"/>
              <w:rPr>
                <w:sz w:val="22"/>
                <w:szCs w:val="22"/>
              </w:rPr>
            </w:pPr>
          </w:p>
        </w:tc>
      </w:tr>
      <w:tr w:rsidR="008C700F" w:rsidRPr="0025435D" w14:paraId="00B70DE2" w14:textId="77777777" w:rsidTr="00CB4BE7">
        <w:trPr>
          <w:trHeight w:val="431"/>
        </w:trPr>
        <w:tc>
          <w:tcPr>
            <w:tcW w:w="2246" w:type="dxa"/>
          </w:tcPr>
          <w:p w14:paraId="701ABB80" w14:textId="4A402526" w:rsidR="008C700F" w:rsidRPr="0025435D" w:rsidRDefault="008C700F" w:rsidP="008C700F">
            <w:pPr>
              <w:rPr>
                <w:sz w:val="22"/>
                <w:szCs w:val="22"/>
              </w:rPr>
            </w:pPr>
            <w:r w:rsidRPr="00C80534">
              <w:rPr>
                <w:sz w:val="22"/>
                <w:szCs w:val="22"/>
              </w:rPr>
              <w:t>PANSS negative subscale (</w:t>
            </w:r>
            <w:proofErr w:type="spellStart"/>
            <w:r w:rsidRPr="00C80534">
              <w:rPr>
                <w:sz w:val="22"/>
                <w:szCs w:val="22"/>
              </w:rPr>
              <w:t>Marder</w:t>
            </w:r>
            <w:proofErr w:type="spellEnd"/>
            <w:r w:rsidRPr="00C80534">
              <w:rPr>
                <w:sz w:val="22"/>
                <w:szCs w:val="22"/>
              </w:rPr>
              <w:t>)</w:t>
            </w:r>
          </w:p>
        </w:tc>
        <w:tc>
          <w:tcPr>
            <w:tcW w:w="549" w:type="dxa"/>
          </w:tcPr>
          <w:p w14:paraId="4C97FEE8" w14:textId="73F5BA54" w:rsidR="008C700F" w:rsidRPr="0025435D" w:rsidRDefault="008C700F" w:rsidP="008C700F">
            <w:pPr>
              <w:spacing w:line="360" w:lineRule="auto"/>
              <w:jc w:val="center"/>
              <w:rPr>
                <w:sz w:val="22"/>
                <w:szCs w:val="22"/>
              </w:rPr>
            </w:pPr>
            <w:r w:rsidRPr="00C80534">
              <w:rPr>
                <w:sz w:val="22"/>
                <w:szCs w:val="22"/>
              </w:rPr>
              <w:t>24</w:t>
            </w:r>
          </w:p>
        </w:tc>
        <w:tc>
          <w:tcPr>
            <w:tcW w:w="1719" w:type="dxa"/>
          </w:tcPr>
          <w:p w14:paraId="7E1AE936" w14:textId="0746667D" w:rsidR="008C700F" w:rsidRPr="0025435D" w:rsidRDefault="008C700F" w:rsidP="00D25D16">
            <w:pPr>
              <w:spacing w:line="360" w:lineRule="auto"/>
              <w:jc w:val="center"/>
              <w:rPr>
                <w:sz w:val="22"/>
                <w:szCs w:val="22"/>
              </w:rPr>
            </w:pPr>
            <w:r>
              <w:rPr>
                <w:sz w:val="22"/>
                <w:szCs w:val="22"/>
              </w:rPr>
              <w:t>22.6</w:t>
            </w:r>
            <w:r w:rsidRPr="00EC11FF">
              <w:rPr>
                <w:sz w:val="22"/>
                <w:szCs w:val="22"/>
              </w:rPr>
              <w:t xml:space="preserve"> </w:t>
            </w:r>
            <w:r w:rsidR="00D25D16">
              <w:rPr>
                <w:sz w:val="22"/>
                <w:szCs w:val="22"/>
              </w:rPr>
              <w:t>(</w:t>
            </w:r>
            <w:r>
              <w:rPr>
                <w:sz w:val="22"/>
                <w:szCs w:val="22"/>
              </w:rPr>
              <w:t>6.63)</w:t>
            </w:r>
          </w:p>
        </w:tc>
        <w:tc>
          <w:tcPr>
            <w:tcW w:w="727" w:type="dxa"/>
          </w:tcPr>
          <w:p w14:paraId="6971C223" w14:textId="022A88E1" w:rsidR="008C700F" w:rsidRPr="0025435D" w:rsidRDefault="008C700F" w:rsidP="008C700F">
            <w:pPr>
              <w:spacing w:line="360" w:lineRule="auto"/>
              <w:jc w:val="center"/>
              <w:rPr>
                <w:sz w:val="22"/>
                <w:szCs w:val="22"/>
              </w:rPr>
            </w:pPr>
            <w:r>
              <w:rPr>
                <w:sz w:val="22"/>
                <w:szCs w:val="22"/>
              </w:rPr>
              <w:t>22</w:t>
            </w:r>
          </w:p>
        </w:tc>
        <w:tc>
          <w:tcPr>
            <w:tcW w:w="2089" w:type="dxa"/>
          </w:tcPr>
          <w:p w14:paraId="4C31ACEE" w14:textId="166D0852" w:rsidR="008C700F" w:rsidRPr="0025435D" w:rsidRDefault="00D25D16" w:rsidP="00D25D16">
            <w:pPr>
              <w:spacing w:line="360" w:lineRule="auto"/>
              <w:jc w:val="center"/>
              <w:rPr>
                <w:sz w:val="22"/>
                <w:szCs w:val="22"/>
              </w:rPr>
            </w:pPr>
            <w:r>
              <w:rPr>
                <w:sz w:val="22"/>
                <w:szCs w:val="22"/>
              </w:rPr>
              <w:t>22.2</w:t>
            </w:r>
            <w:r w:rsidR="008C700F">
              <w:rPr>
                <w:sz w:val="22"/>
                <w:szCs w:val="22"/>
              </w:rPr>
              <w:t xml:space="preserve"> (5.16)</w:t>
            </w:r>
          </w:p>
        </w:tc>
        <w:tc>
          <w:tcPr>
            <w:tcW w:w="2673" w:type="dxa"/>
          </w:tcPr>
          <w:p w14:paraId="28C3F5BD" w14:textId="51080A5E" w:rsidR="008C700F" w:rsidRPr="0025435D" w:rsidRDefault="008C700F" w:rsidP="008C700F">
            <w:pPr>
              <w:spacing w:line="360" w:lineRule="auto"/>
              <w:jc w:val="center"/>
              <w:rPr>
                <w:sz w:val="22"/>
                <w:szCs w:val="22"/>
              </w:rPr>
            </w:pPr>
            <w:r>
              <w:rPr>
                <w:sz w:val="22"/>
                <w:szCs w:val="22"/>
              </w:rPr>
              <w:t>- 1.32 (-4.86 to 2.20)</w:t>
            </w:r>
          </w:p>
        </w:tc>
      </w:tr>
      <w:tr w:rsidR="0025435D" w:rsidRPr="0025435D" w14:paraId="2BF83645" w14:textId="77777777" w:rsidTr="00CB4BE7">
        <w:trPr>
          <w:trHeight w:val="491"/>
        </w:trPr>
        <w:tc>
          <w:tcPr>
            <w:tcW w:w="2246" w:type="dxa"/>
          </w:tcPr>
          <w:p w14:paraId="099C4FC0" w14:textId="77777777" w:rsidR="0025435D" w:rsidRPr="0025435D" w:rsidRDefault="0025435D" w:rsidP="0025435D">
            <w:pPr>
              <w:rPr>
                <w:sz w:val="22"/>
                <w:szCs w:val="22"/>
              </w:rPr>
            </w:pPr>
            <w:r w:rsidRPr="0025435D">
              <w:rPr>
                <w:sz w:val="22"/>
                <w:szCs w:val="22"/>
              </w:rPr>
              <w:t>Expressive deficits subscale</w:t>
            </w:r>
          </w:p>
        </w:tc>
        <w:tc>
          <w:tcPr>
            <w:tcW w:w="549" w:type="dxa"/>
          </w:tcPr>
          <w:p w14:paraId="4CAC3884" w14:textId="77777777" w:rsidR="0025435D" w:rsidRPr="0025435D" w:rsidRDefault="0025435D" w:rsidP="0025435D">
            <w:pPr>
              <w:spacing w:line="360" w:lineRule="auto"/>
              <w:jc w:val="center"/>
              <w:rPr>
                <w:sz w:val="22"/>
                <w:szCs w:val="22"/>
              </w:rPr>
            </w:pPr>
            <w:r w:rsidRPr="0025435D">
              <w:rPr>
                <w:sz w:val="22"/>
                <w:szCs w:val="22"/>
              </w:rPr>
              <w:t>24</w:t>
            </w:r>
          </w:p>
        </w:tc>
        <w:tc>
          <w:tcPr>
            <w:tcW w:w="1719" w:type="dxa"/>
          </w:tcPr>
          <w:p w14:paraId="0600F50A" w14:textId="77777777" w:rsidR="0025435D" w:rsidRPr="0025435D" w:rsidRDefault="0025435D" w:rsidP="00E65D5C">
            <w:pPr>
              <w:spacing w:line="360" w:lineRule="auto"/>
              <w:jc w:val="center"/>
              <w:rPr>
                <w:sz w:val="22"/>
                <w:szCs w:val="22"/>
              </w:rPr>
            </w:pPr>
            <w:r w:rsidRPr="0025435D">
              <w:rPr>
                <w:sz w:val="22"/>
                <w:szCs w:val="22"/>
              </w:rPr>
              <w:t>9.5 (3.7)</w:t>
            </w:r>
          </w:p>
        </w:tc>
        <w:tc>
          <w:tcPr>
            <w:tcW w:w="727" w:type="dxa"/>
          </w:tcPr>
          <w:p w14:paraId="6DC52A97" w14:textId="77777777" w:rsidR="0025435D" w:rsidRPr="0025435D" w:rsidRDefault="0025435D" w:rsidP="0025435D">
            <w:pPr>
              <w:spacing w:line="360" w:lineRule="auto"/>
              <w:jc w:val="center"/>
              <w:rPr>
                <w:sz w:val="22"/>
                <w:szCs w:val="22"/>
              </w:rPr>
            </w:pPr>
            <w:r w:rsidRPr="0025435D">
              <w:rPr>
                <w:sz w:val="22"/>
                <w:szCs w:val="22"/>
              </w:rPr>
              <w:t>22</w:t>
            </w:r>
          </w:p>
        </w:tc>
        <w:tc>
          <w:tcPr>
            <w:tcW w:w="2089" w:type="dxa"/>
          </w:tcPr>
          <w:p w14:paraId="3FFFD845" w14:textId="77777777" w:rsidR="0025435D" w:rsidRPr="0025435D" w:rsidRDefault="0025435D" w:rsidP="0025435D">
            <w:pPr>
              <w:spacing w:line="360" w:lineRule="auto"/>
              <w:jc w:val="center"/>
              <w:rPr>
                <w:sz w:val="22"/>
                <w:szCs w:val="22"/>
              </w:rPr>
            </w:pPr>
            <w:r w:rsidRPr="0025435D">
              <w:rPr>
                <w:sz w:val="22"/>
                <w:szCs w:val="22"/>
              </w:rPr>
              <w:t>9.5 (2.9)</w:t>
            </w:r>
          </w:p>
        </w:tc>
        <w:tc>
          <w:tcPr>
            <w:tcW w:w="2673" w:type="dxa"/>
          </w:tcPr>
          <w:p w14:paraId="55189AD1" w14:textId="77777777" w:rsidR="0025435D" w:rsidRPr="0025435D" w:rsidRDefault="0025435D" w:rsidP="0025435D">
            <w:pPr>
              <w:spacing w:line="360" w:lineRule="auto"/>
              <w:jc w:val="center"/>
              <w:rPr>
                <w:sz w:val="22"/>
                <w:szCs w:val="22"/>
              </w:rPr>
            </w:pPr>
            <w:r w:rsidRPr="0025435D">
              <w:rPr>
                <w:sz w:val="22"/>
                <w:szCs w:val="22"/>
              </w:rPr>
              <w:t>-0.5 (-2.0 to 1.1)</w:t>
            </w:r>
          </w:p>
        </w:tc>
      </w:tr>
      <w:tr w:rsidR="0025435D" w:rsidRPr="0025435D" w14:paraId="1F12B66F" w14:textId="77777777" w:rsidTr="00CB4BE7">
        <w:trPr>
          <w:trHeight w:val="431"/>
        </w:trPr>
        <w:tc>
          <w:tcPr>
            <w:tcW w:w="2246" w:type="dxa"/>
          </w:tcPr>
          <w:p w14:paraId="6C46AF95" w14:textId="77777777" w:rsidR="0025435D" w:rsidRPr="0025435D" w:rsidRDefault="0025435D" w:rsidP="0025435D">
            <w:pPr>
              <w:spacing w:line="360" w:lineRule="auto"/>
              <w:jc w:val="both"/>
              <w:rPr>
                <w:sz w:val="22"/>
                <w:szCs w:val="22"/>
              </w:rPr>
            </w:pPr>
            <w:proofErr w:type="spellStart"/>
            <w:r w:rsidRPr="0025435D">
              <w:rPr>
                <w:sz w:val="22"/>
                <w:szCs w:val="22"/>
              </w:rPr>
              <w:t>Avolition</w:t>
            </w:r>
            <w:proofErr w:type="spellEnd"/>
            <w:r w:rsidRPr="0025435D">
              <w:rPr>
                <w:sz w:val="22"/>
                <w:szCs w:val="22"/>
              </w:rPr>
              <w:t xml:space="preserve"> subscale</w:t>
            </w:r>
          </w:p>
        </w:tc>
        <w:tc>
          <w:tcPr>
            <w:tcW w:w="549" w:type="dxa"/>
          </w:tcPr>
          <w:p w14:paraId="6ECAE202" w14:textId="77777777" w:rsidR="0025435D" w:rsidRPr="0025435D" w:rsidRDefault="0025435D" w:rsidP="0025435D">
            <w:pPr>
              <w:spacing w:line="360" w:lineRule="auto"/>
              <w:jc w:val="center"/>
              <w:rPr>
                <w:sz w:val="22"/>
                <w:szCs w:val="22"/>
              </w:rPr>
            </w:pPr>
            <w:r w:rsidRPr="0025435D">
              <w:rPr>
                <w:sz w:val="22"/>
                <w:szCs w:val="22"/>
              </w:rPr>
              <w:t>24</w:t>
            </w:r>
          </w:p>
        </w:tc>
        <w:tc>
          <w:tcPr>
            <w:tcW w:w="1719" w:type="dxa"/>
          </w:tcPr>
          <w:p w14:paraId="784D62BB" w14:textId="77777777" w:rsidR="0025435D" w:rsidRPr="0025435D" w:rsidRDefault="0025435D" w:rsidP="00E65D5C">
            <w:pPr>
              <w:spacing w:line="360" w:lineRule="auto"/>
              <w:jc w:val="center"/>
              <w:rPr>
                <w:sz w:val="22"/>
                <w:szCs w:val="22"/>
              </w:rPr>
            </w:pPr>
            <w:r w:rsidRPr="0025435D">
              <w:rPr>
                <w:sz w:val="22"/>
                <w:szCs w:val="22"/>
              </w:rPr>
              <w:t>10.3 (2.5)</w:t>
            </w:r>
          </w:p>
        </w:tc>
        <w:tc>
          <w:tcPr>
            <w:tcW w:w="727" w:type="dxa"/>
          </w:tcPr>
          <w:p w14:paraId="4BD19173" w14:textId="77777777" w:rsidR="0025435D" w:rsidRPr="0025435D" w:rsidRDefault="0025435D" w:rsidP="0025435D">
            <w:pPr>
              <w:spacing w:line="360" w:lineRule="auto"/>
              <w:jc w:val="center"/>
              <w:rPr>
                <w:sz w:val="22"/>
                <w:szCs w:val="22"/>
              </w:rPr>
            </w:pPr>
            <w:r w:rsidRPr="0025435D">
              <w:rPr>
                <w:sz w:val="22"/>
                <w:szCs w:val="22"/>
              </w:rPr>
              <w:t>22</w:t>
            </w:r>
          </w:p>
        </w:tc>
        <w:tc>
          <w:tcPr>
            <w:tcW w:w="2089" w:type="dxa"/>
          </w:tcPr>
          <w:p w14:paraId="41C5C9CF" w14:textId="77777777" w:rsidR="0025435D" w:rsidRPr="0025435D" w:rsidRDefault="0025435D" w:rsidP="0025435D">
            <w:pPr>
              <w:spacing w:line="360" w:lineRule="auto"/>
              <w:jc w:val="center"/>
              <w:rPr>
                <w:sz w:val="22"/>
                <w:szCs w:val="22"/>
              </w:rPr>
            </w:pPr>
            <w:r w:rsidRPr="0025435D">
              <w:rPr>
                <w:sz w:val="22"/>
                <w:szCs w:val="22"/>
              </w:rPr>
              <w:t>8.6 (2.1)</w:t>
            </w:r>
          </w:p>
        </w:tc>
        <w:tc>
          <w:tcPr>
            <w:tcW w:w="2673" w:type="dxa"/>
          </w:tcPr>
          <w:p w14:paraId="5BDBECA7" w14:textId="77777777" w:rsidR="0025435D" w:rsidRPr="0025435D" w:rsidRDefault="0025435D" w:rsidP="0025435D">
            <w:pPr>
              <w:spacing w:line="360" w:lineRule="auto"/>
              <w:jc w:val="center"/>
              <w:rPr>
                <w:sz w:val="22"/>
                <w:szCs w:val="22"/>
              </w:rPr>
            </w:pPr>
            <w:r w:rsidRPr="0025435D">
              <w:rPr>
                <w:sz w:val="22"/>
                <w:szCs w:val="22"/>
              </w:rPr>
              <w:t>-1.3 (-2.5 to -0.09)</w:t>
            </w:r>
          </w:p>
        </w:tc>
      </w:tr>
      <w:tr w:rsidR="0025435D" w:rsidRPr="0025435D" w14:paraId="2AF2D977" w14:textId="77777777" w:rsidTr="00CB4BE7">
        <w:trPr>
          <w:trHeight w:val="431"/>
        </w:trPr>
        <w:tc>
          <w:tcPr>
            <w:tcW w:w="2246" w:type="dxa"/>
          </w:tcPr>
          <w:p w14:paraId="2BED8C27" w14:textId="77777777" w:rsidR="0025435D" w:rsidRPr="0025435D" w:rsidRDefault="0025435D" w:rsidP="0025435D">
            <w:pPr>
              <w:spacing w:line="360" w:lineRule="auto"/>
              <w:jc w:val="both"/>
              <w:rPr>
                <w:b/>
                <w:sz w:val="22"/>
                <w:szCs w:val="22"/>
              </w:rPr>
            </w:pPr>
            <w:r w:rsidRPr="0025435D">
              <w:rPr>
                <w:b/>
                <w:sz w:val="22"/>
                <w:szCs w:val="22"/>
              </w:rPr>
              <w:t>Side effects</w:t>
            </w:r>
          </w:p>
        </w:tc>
        <w:tc>
          <w:tcPr>
            <w:tcW w:w="549" w:type="dxa"/>
          </w:tcPr>
          <w:p w14:paraId="5326871D" w14:textId="77777777" w:rsidR="0025435D" w:rsidRPr="0025435D" w:rsidRDefault="0025435D" w:rsidP="0025435D">
            <w:pPr>
              <w:spacing w:line="360" w:lineRule="auto"/>
              <w:jc w:val="center"/>
              <w:rPr>
                <w:sz w:val="22"/>
                <w:szCs w:val="22"/>
              </w:rPr>
            </w:pPr>
          </w:p>
        </w:tc>
        <w:tc>
          <w:tcPr>
            <w:tcW w:w="1719" w:type="dxa"/>
          </w:tcPr>
          <w:p w14:paraId="081A404D" w14:textId="77777777" w:rsidR="0025435D" w:rsidRPr="0025435D" w:rsidRDefault="0025435D" w:rsidP="00E65D5C">
            <w:pPr>
              <w:spacing w:line="360" w:lineRule="auto"/>
              <w:jc w:val="center"/>
              <w:rPr>
                <w:sz w:val="22"/>
                <w:szCs w:val="22"/>
              </w:rPr>
            </w:pPr>
          </w:p>
        </w:tc>
        <w:tc>
          <w:tcPr>
            <w:tcW w:w="727" w:type="dxa"/>
          </w:tcPr>
          <w:p w14:paraId="72217880" w14:textId="77777777" w:rsidR="0025435D" w:rsidRPr="0025435D" w:rsidRDefault="0025435D" w:rsidP="0025435D">
            <w:pPr>
              <w:spacing w:line="360" w:lineRule="auto"/>
              <w:jc w:val="center"/>
              <w:rPr>
                <w:sz w:val="22"/>
                <w:szCs w:val="22"/>
              </w:rPr>
            </w:pPr>
          </w:p>
        </w:tc>
        <w:tc>
          <w:tcPr>
            <w:tcW w:w="2089" w:type="dxa"/>
          </w:tcPr>
          <w:p w14:paraId="0918BEFD" w14:textId="77777777" w:rsidR="0025435D" w:rsidRPr="0025435D" w:rsidRDefault="0025435D" w:rsidP="0025435D">
            <w:pPr>
              <w:spacing w:line="360" w:lineRule="auto"/>
              <w:jc w:val="center"/>
              <w:rPr>
                <w:sz w:val="22"/>
                <w:szCs w:val="22"/>
              </w:rPr>
            </w:pPr>
          </w:p>
        </w:tc>
        <w:tc>
          <w:tcPr>
            <w:tcW w:w="2673" w:type="dxa"/>
          </w:tcPr>
          <w:p w14:paraId="1563A663" w14:textId="77777777" w:rsidR="0025435D" w:rsidRPr="0025435D" w:rsidRDefault="0025435D" w:rsidP="0025435D">
            <w:pPr>
              <w:spacing w:line="360" w:lineRule="auto"/>
              <w:jc w:val="center"/>
              <w:rPr>
                <w:sz w:val="22"/>
                <w:szCs w:val="22"/>
              </w:rPr>
            </w:pPr>
          </w:p>
        </w:tc>
      </w:tr>
      <w:tr w:rsidR="0025435D" w:rsidRPr="0025435D" w14:paraId="0FCB45CE" w14:textId="77777777" w:rsidTr="00CB4BE7">
        <w:trPr>
          <w:trHeight w:val="431"/>
        </w:trPr>
        <w:tc>
          <w:tcPr>
            <w:tcW w:w="2246" w:type="dxa"/>
          </w:tcPr>
          <w:p w14:paraId="418D783B" w14:textId="77777777" w:rsidR="0025435D" w:rsidRPr="0025435D" w:rsidRDefault="0025435D" w:rsidP="0025435D">
            <w:pPr>
              <w:spacing w:line="360" w:lineRule="auto"/>
              <w:jc w:val="both"/>
              <w:rPr>
                <w:sz w:val="22"/>
                <w:szCs w:val="22"/>
              </w:rPr>
            </w:pPr>
            <w:r w:rsidRPr="0025435D">
              <w:rPr>
                <w:sz w:val="22"/>
                <w:szCs w:val="22"/>
              </w:rPr>
              <w:t>ANNSERS total</w:t>
            </w:r>
          </w:p>
        </w:tc>
        <w:tc>
          <w:tcPr>
            <w:tcW w:w="549" w:type="dxa"/>
          </w:tcPr>
          <w:p w14:paraId="6B4A4CA4" w14:textId="77777777" w:rsidR="0025435D" w:rsidRPr="0025435D" w:rsidRDefault="0025435D" w:rsidP="0025435D">
            <w:pPr>
              <w:spacing w:line="360" w:lineRule="auto"/>
              <w:jc w:val="center"/>
              <w:rPr>
                <w:sz w:val="22"/>
                <w:szCs w:val="22"/>
              </w:rPr>
            </w:pPr>
            <w:r w:rsidRPr="0025435D">
              <w:rPr>
                <w:sz w:val="22"/>
                <w:szCs w:val="22"/>
              </w:rPr>
              <w:t>25</w:t>
            </w:r>
          </w:p>
        </w:tc>
        <w:tc>
          <w:tcPr>
            <w:tcW w:w="1719" w:type="dxa"/>
          </w:tcPr>
          <w:p w14:paraId="1C6B2E49" w14:textId="77777777" w:rsidR="0025435D" w:rsidRPr="0025435D" w:rsidRDefault="0025435D" w:rsidP="00E65D5C">
            <w:pPr>
              <w:spacing w:line="360" w:lineRule="auto"/>
              <w:jc w:val="center"/>
              <w:rPr>
                <w:sz w:val="22"/>
                <w:szCs w:val="22"/>
              </w:rPr>
            </w:pPr>
            <w:r w:rsidRPr="0025435D">
              <w:rPr>
                <w:sz w:val="22"/>
                <w:szCs w:val="22"/>
              </w:rPr>
              <w:t>13.8 (10.3)</w:t>
            </w:r>
          </w:p>
        </w:tc>
        <w:tc>
          <w:tcPr>
            <w:tcW w:w="727" w:type="dxa"/>
          </w:tcPr>
          <w:p w14:paraId="56DB5FFD" w14:textId="77777777" w:rsidR="0025435D" w:rsidRPr="0025435D" w:rsidRDefault="0025435D" w:rsidP="0025435D">
            <w:pPr>
              <w:spacing w:line="360" w:lineRule="auto"/>
              <w:jc w:val="center"/>
              <w:rPr>
                <w:sz w:val="22"/>
                <w:szCs w:val="22"/>
              </w:rPr>
            </w:pPr>
            <w:r w:rsidRPr="0025435D">
              <w:rPr>
                <w:sz w:val="22"/>
                <w:szCs w:val="22"/>
              </w:rPr>
              <w:t>24</w:t>
            </w:r>
          </w:p>
        </w:tc>
        <w:tc>
          <w:tcPr>
            <w:tcW w:w="2089" w:type="dxa"/>
          </w:tcPr>
          <w:p w14:paraId="38FE52F7" w14:textId="77777777" w:rsidR="0025435D" w:rsidRPr="0025435D" w:rsidRDefault="0025435D" w:rsidP="0025435D">
            <w:pPr>
              <w:spacing w:line="360" w:lineRule="auto"/>
              <w:jc w:val="center"/>
              <w:rPr>
                <w:sz w:val="22"/>
                <w:szCs w:val="22"/>
              </w:rPr>
            </w:pPr>
            <w:r w:rsidRPr="0025435D">
              <w:rPr>
                <w:sz w:val="22"/>
                <w:szCs w:val="22"/>
              </w:rPr>
              <w:t>7.9 (6.1)</w:t>
            </w:r>
          </w:p>
        </w:tc>
        <w:tc>
          <w:tcPr>
            <w:tcW w:w="2673" w:type="dxa"/>
          </w:tcPr>
          <w:p w14:paraId="0FC19058" w14:textId="77777777" w:rsidR="0025435D" w:rsidRPr="0025435D" w:rsidRDefault="0025435D" w:rsidP="0025435D">
            <w:pPr>
              <w:spacing w:line="360" w:lineRule="auto"/>
              <w:jc w:val="center"/>
              <w:rPr>
                <w:sz w:val="22"/>
                <w:szCs w:val="22"/>
              </w:rPr>
            </w:pPr>
            <w:r w:rsidRPr="0025435D">
              <w:rPr>
                <w:sz w:val="22"/>
                <w:szCs w:val="22"/>
              </w:rPr>
              <w:t>-4.3 (-7.9 to -0.83)</w:t>
            </w:r>
          </w:p>
        </w:tc>
      </w:tr>
      <w:tr w:rsidR="0025435D" w:rsidRPr="0025435D" w14:paraId="2B7EF1CA" w14:textId="77777777" w:rsidTr="00CB4BE7">
        <w:trPr>
          <w:trHeight w:val="413"/>
        </w:trPr>
        <w:tc>
          <w:tcPr>
            <w:tcW w:w="2246" w:type="dxa"/>
          </w:tcPr>
          <w:p w14:paraId="0441AE68" w14:textId="77777777" w:rsidR="0025435D" w:rsidRPr="0025435D" w:rsidRDefault="0025435D" w:rsidP="0025435D">
            <w:pPr>
              <w:spacing w:line="360" w:lineRule="auto"/>
              <w:jc w:val="both"/>
              <w:rPr>
                <w:sz w:val="22"/>
                <w:szCs w:val="22"/>
              </w:rPr>
            </w:pPr>
            <w:r w:rsidRPr="0025435D">
              <w:rPr>
                <w:sz w:val="22"/>
                <w:szCs w:val="22"/>
              </w:rPr>
              <w:t>ANNSERS-c</w:t>
            </w:r>
          </w:p>
        </w:tc>
        <w:tc>
          <w:tcPr>
            <w:tcW w:w="549" w:type="dxa"/>
          </w:tcPr>
          <w:p w14:paraId="66CC7298" w14:textId="77777777" w:rsidR="0025435D" w:rsidRPr="0025435D" w:rsidRDefault="0025435D" w:rsidP="0025435D">
            <w:pPr>
              <w:spacing w:line="360" w:lineRule="auto"/>
              <w:jc w:val="center"/>
              <w:rPr>
                <w:sz w:val="22"/>
                <w:szCs w:val="22"/>
              </w:rPr>
            </w:pPr>
            <w:r w:rsidRPr="0025435D">
              <w:rPr>
                <w:sz w:val="22"/>
                <w:szCs w:val="22"/>
              </w:rPr>
              <w:t>25</w:t>
            </w:r>
          </w:p>
        </w:tc>
        <w:tc>
          <w:tcPr>
            <w:tcW w:w="1719" w:type="dxa"/>
          </w:tcPr>
          <w:p w14:paraId="4C550E81" w14:textId="77777777" w:rsidR="0025435D" w:rsidRPr="0025435D" w:rsidRDefault="0025435D" w:rsidP="00E65D5C">
            <w:pPr>
              <w:spacing w:line="360" w:lineRule="auto"/>
              <w:jc w:val="center"/>
              <w:rPr>
                <w:sz w:val="22"/>
                <w:szCs w:val="22"/>
              </w:rPr>
            </w:pPr>
            <w:r w:rsidRPr="0025435D">
              <w:rPr>
                <w:sz w:val="22"/>
                <w:szCs w:val="22"/>
              </w:rPr>
              <w:t>6.7 (5.8)</w:t>
            </w:r>
          </w:p>
        </w:tc>
        <w:tc>
          <w:tcPr>
            <w:tcW w:w="727" w:type="dxa"/>
          </w:tcPr>
          <w:p w14:paraId="761A4A2B" w14:textId="77777777" w:rsidR="0025435D" w:rsidRPr="0025435D" w:rsidRDefault="0025435D" w:rsidP="0025435D">
            <w:pPr>
              <w:spacing w:line="360" w:lineRule="auto"/>
              <w:jc w:val="center"/>
              <w:rPr>
                <w:sz w:val="22"/>
                <w:szCs w:val="22"/>
              </w:rPr>
            </w:pPr>
            <w:r w:rsidRPr="0025435D">
              <w:rPr>
                <w:sz w:val="22"/>
                <w:szCs w:val="22"/>
              </w:rPr>
              <w:t>24</w:t>
            </w:r>
          </w:p>
        </w:tc>
        <w:tc>
          <w:tcPr>
            <w:tcW w:w="2089" w:type="dxa"/>
          </w:tcPr>
          <w:p w14:paraId="699C559F" w14:textId="77777777" w:rsidR="0025435D" w:rsidRPr="0025435D" w:rsidRDefault="0025435D" w:rsidP="0025435D">
            <w:pPr>
              <w:spacing w:line="360" w:lineRule="auto"/>
              <w:jc w:val="center"/>
              <w:rPr>
                <w:sz w:val="22"/>
                <w:szCs w:val="22"/>
              </w:rPr>
            </w:pPr>
            <w:r w:rsidRPr="0025435D">
              <w:rPr>
                <w:sz w:val="22"/>
                <w:szCs w:val="22"/>
              </w:rPr>
              <w:t>4.7 (4.4)</w:t>
            </w:r>
          </w:p>
        </w:tc>
        <w:tc>
          <w:tcPr>
            <w:tcW w:w="2673" w:type="dxa"/>
          </w:tcPr>
          <w:p w14:paraId="2D8D944C" w14:textId="77777777" w:rsidR="0025435D" w:rsidRPr="0025435D" w:rsidRDefault="0025435D" w:rsidP="0025435D">
            <w:pPr>
              <w:spacing w:line="360" w:lineRule="auto"/>
              <w:jc w:val="center"/>
              <w:rPr>
                <w:sz w:val="22"/>
                <w:szCs w:val="22"/>
              </w:rPr>
            </w:pPr>
            <w:r w:rsidRPr="0025435D">
              <w:rPr>
                <w:sz w:val="22"/>
                <w:szCs w:val="22"/>
              </w:rPr>
              <w:t>-1.5 (-3.9 to 1.0)</w:t>
            </w:r>
          </w:p>
        </w:tc>
      </w:tr>
      <w:tr w:rsidR="0025435D" w:rsidRPr="0025435D" w14:paraId="7981B2FC" w14:textId="77777777" w:rsidTr="00CB4BE7">
        <w:trPr>
          <w:trHeight w:val="431"/>
        </w:trPr>
        <w:tc>
          <w:tcPr>
            <w:tcW w:w="2246" w:type="dxa"/>
          </w:tcPr>
          <w:p w14:paraId="400EA57B" w14:textId="77777777" w:rsidR="0025435D" w:rsidRPr="0025435D" w:rsidRDefault="0025435D" w:rsidP="0025435D">
            <w:pPr>
              <w:spacing w:line="360" w:lineRule="auto"/>
              <w:jc w:val="both"/>
              <w:rPr>
                <w:sz w:val="22"/>
                <w:szCs w:val="22"/>
              </w:rPr>
            </w:pPr>
            <w:proofErr w:type="spellStart"/>
            <w:r w:rsidRPr="0025435D">
              <w:rPr>
                <w:sz w:val="22"/>
                <w:szCs w:val="22"/>
              </w:rPr>
              <w:t>Akathisia</w:t>
            </w:r>
            <w:proofErr w:type="spellEnd"/>
            <w:r w:rsidRPr="0025435D">
              <w:rPr>
                <w:sz w:val="22"/>
                <w:szCs w:val="22"/>
              </w:rPr>
              <w:t>: BARS</w:t>
            </w:r>
          </w:p>
        </w:tc>
        <w:tc>
          <w:tcPr>
            <w:tcW w:w="549" w:type="dxa"/>
          </w:tcPr>
          <w:p w14:paraId="0CEF2406" w14:textId="77777777" w:rsidR="0025435D" w:rsidRPr="0025435D" w:rsidRDefault="0025435D" w:rsidP="0025435D">
            <w:pPr>
              <w:spacing w:line="360" w:lineRule="auto"/>
              <w:jc w:val="center"/>
              <w:rPr>
                <w:sz w:val="22"/>
                <w:szCs w:val="22"/>
              </w:rPr>
            </w:pPr>
            <w:r w:rsidRPr="0025435D">
              <w:rPr>
                <w:sz w:val="22"/>
                <w:szCs w:val="22"/>
              </w:rPr>
              <w:t>25</w:t>
            </w:r>
          </w:p>
        </w:tc>
        <w:tc>
          <w:tcPr>
            <w:tcW w:w="1719" w:type="dxa"/>
          </w:tcPr>
          <w:p w14:paraId="4D45A078" w14:textId="77777777" w:rsidR="0025435D" w:rsidRPr="0025435D" w:rsidRDefault="0025435D" w:rsidP="00E65D5C">
            <w:pPr>
              <w:spacing w:line="360" w:lineRule="auto"/>
              <w:jc w:val="center"/>
              <w:rPr>
                <w:sz w:val="22"/>
                <w:szCs w:val="22"/>
              </w:rPr>
            </w:pPr>
            <w:r w:rsidRPr="0025435D">
              <w:rPr>
                <w:sz w:val="22"/>
                <w:szCs w:val="22"/>
              </w:rPr>
              <w:t>3 (2.9)</w:t>
            </w:r>
          </w:p>
        </w:tc>
        <w:tc>
          <w:tcPr>
            <w:tcW w:w="727" w:type="dxa"/>
          </w:tcPr>
          <w:p w14:paraId="0329EE78" w14:textId="77777777" w:rsidR="0025435D" w:rsidRPr="0025435D" w:rsidRDefault="0025435D" w:rsidP="0025435D">
            <w:pPr>
              <w:spacing w:line="360" w:lineRule="auto"/>
              <w:jc w:val="center"/>
              <w:rPr>
                <w:sz w:val="22"/>
                <w:szCs w:val="22"/>
              </w:rPr>
            </w:pPr>
            <w:r w:rsidRPr="0025435D">
              <w:rPr>
                <w:sz w:val="22"/>
                <w:szCs w:val="22"/>
              </w:rPr>
              <w:t>24</w:t>
            </w:r>
          </w:p>
        </w:tc>
        <w:tc>
          <w:tcPr>
            <w:tcW w:w="2089" w:type="dxa"/>
          </w:tcPr>
          <w:p w14:paraId="7AAE2105" w14:textId="77777777" w:rsidR="0025435D" w:rsidRPr="0025435D" w:rsidRDefault="0025435D" w:rsidP="0025435D">
            <w:pPr>
              <w:spacing w:line="360" w:lineRule="auto"/>
              <w:jc w:val="center"/>
              <w:rPr>
                <w:sz w:val="22"/>
                <w:szCs w:val="22"/>
              </w:rPr>
            </w:pPr>
            <w:r w:rsidRPr="0025435D">
              <w:rPr>
                <w:sz w:val="22"/>
                <w:szCs w:val="22"/>
              </w:rPr>
              <w:t>0.9 (1.0)</w:t>
            </w:r>
          </w:p>
        </w:tc>
        <w:tc>
          <w:tcPr>
            <w:tcW w:w="2673" w:type="dxa"/>
          </w:tcPr>
          <w:p w14:paraId="0535BC33" w14:textId="77777777" w:rsidR="0025435D" w:rsidRPr="0025435D" w:rsidRDefault="0025435D" w:rsidP="0025435D">
            <w:pPr>
              <w:spacing w:line="360" w:lineRule="auto"/>
              <w:jc w:val="center"/>
              <w:rPr>
                <w:sz w:val="22"/>
                <w:szCs w:val="22"/>
              </w:rPr>
            </w:pPr>
            <w:r w:rsidRPr="0025435D">
              <w:rPr>
                <w:sz w:val="22"/>
                <w:szCs w:val="22"/>
              </w:rPr>
              <w:t>-1.7 (-2.9 to 0.62)</w:t>
            </w:r>
          </w:p>
        </w:tc>
      </w:tr>
      <w:tr w:rsidR="0025435D" w:rsidRPr="0025435D" w14:paraId="3BA7B67E" w14:textId="77777777" w:rsidTr="00E65D5C">
        <w:trPr>
          <w:trHeight w:val="80"/>
        </w:trPr>
        <w:tc>
          <w:tcPr>
            <w:tcW w:w="2246" w:type="dxa"/>
          </w:tcPr>
          <w:p w14:paraId="7FBC722B" w14:textId="77777777" w:rsidR="0025435D" w:rsidRPr="0025435D" w:rsidRDefault="0025435D" w:rsidP="0025435D">
            <w:pPr>
              <w:spacing w:line="360" w:lineRule="auto"/>
              <w:jc w:val="both"/>
              <w:rPr>
                <w:sz w:val="22"/>
                <w:szCs w:val="22"/>
              </w:rPr>
            </w:pPr>
            <w:r w:rsidRPr="0025435D">
              <w:rPr>
                <w:sz w:val="22"/>
                <w:szCs w:val="22"/>
              </w:rPr>
              <w:t xml:space="preserve">Parkinsonism: EPSE </w:t>
            </w:r>
          </w:p>
        </w:tc>
        <w:tc>
          <w:tcPr>
            <w:tcW w:w="549" w:type="dxa"/>
          </w:tcPr>
          <w:p w14:paraId="7B74C8F0" w14:textId="77777777" w:rsidR="0025435D" w:rsidRPr="0025435D" w:rsidRDefault="0025435D" w:rsidP="0025435D">
            <w:pPr>
              <w:spacing w:line="360" w:lineRule="auto"/>
              <w:jc w:val="center"/>
              <w:rPr>
                <w:sz w:val="22"/>
                <w:szCs w:val="22"/>
              </w:rPr>
            </w:pPr>
            <w:r w:rsidRPr="0025435D">
              <w:rPr>
                <w:sz w:val="22"/>
                <w:szCs w:val="22"/>
              </w:rPr>
              <w:t>25</w:t>
            </w:r>
          </w:p>
        </w:tc>
        <w:tc>
          <w:tcPr>
            <w:tcW w:w="1719" w:type="dxa"/>
          </w:tcPr>
          <w:p w14:paraId="4A4D9FFD" w14:textId="77777777" w:rsidR="0025435D" w:rsidRPr="0025435D" w:rsidRDefault="0025435D" w:rsidP="00E65D5C">
            <w:pPr>
              <w:spacing w:line="360" w:lineRule="auto"/>
              <w:jc w:val="center"/>
              <w:rPr>
                <w:sz w:val="22"/>
                <w:szCs w:val="22"/>
              </w:rPr>
            </w:pPr>
            <w:r w:rsidRPr="0025435D">
              <w:rPr>
                <w:sz w:val="22"/>
                <w:szCs w:val="22"/>
              </w:rPr>
              <w:t>4.1 (4.1)</w:t>
            </w:r>
          </w:p>
        </w:tc>
        <w:tc>
          <w:tcPr>
            <w:tcW w:w="727" w:type="dxa"/>
          </w:tcPr>
          <w:p w14:paraId="1EFF900B" w14:textId="77777777" w:rsidR="0025435D" w:rsidRPr="0025435D" w:rsidRDefault="0025435D" w:rsidP="0025435D">
            <w:pPr>
              <w:spacing w:line="360" w:lineRule="auto"/>
              <w:jc w:val="center"/>
              <w:rPr>
                <w:sz w:val="22"/>
                <w:szCs w:val="22"/>
              </w:rPr>
            </w:pPr>
            <w:r w:rsidRPr="0025435D">
              <w:rPr>
                <w:sz w:val="22"/>
                <w:szCs w:val="22"/>
              </w:rPr>
              <w:t>24</w:t>
            </w:r>
          </w:p>
        </w:tc>
        <w:tc>
          <w:tcPr>
            <w:tcW w:w="2089" w:type="dxa"/>
          </w:tcPr>
          <w:p w14:paraId="4D45B563" w14:textId="77777777" w:rsidR="0025435D" w:rsidRPr="0025435D" w:rsidRDefault="0025435D" w:rsidP="0025435D">
            <w:pPr>
              <w:spacing w:line="360" w:lineRule="auto"/>
              <w:jc w:val="center"/>
              <w:rPr>
                <w:sz w:val="22"/>
                <w:szCs w:val="22"/>
              </w:rPr>
            </w:pPr>
            <w:r w:rsidRPr="0025435D">
              <w:rPr>
                <w:sz w:val="22"/>
                <w:szCs w:val="22"/>
              </w:rPr>
              <w:t>3.0 (2.4)</w:t>
            </w:r>
          </w:p>
        </w:tc>
        <w:tc>
          <w:tcPr>
            <w:tcW w:w="2673" w:type="dxa"/>
          </w:tcPr>
          <w:p w14:paraId="064C6412" w14:textId="77777777" w:rsidR="0025435D" w:rsidRPr="0025435D" w:rsidRDefault="0025435D" w:rsidP="0025435D">
            <w:pPr>
              <w:spacing w:line="360" w:lineRule="auto"/>
              <w:jc w:val="center"/>
              <w:rPr>
                <w:sz w:val="22"/>
                <w:szCs w:val="22"/>
              </w:rPr>
            </w:pPr>
            <w:r w:rsidRPr="0025435D">
              <w:rPr>
                <w:sz w:val="22"/>
                <w:szCs w:val="22"/>
              </w:rPr>
              <w:t>-0.7 (-2.4 to 1.0)</w:t>
            </w:r>
          </w:p>
        </w:tc>
      </w:tr>
      <w:tr w:rsidR="0025435D" w:rsidRPr="0025435D" w14:paraId="5F38EC7F" w14:textId="77777777" w:rsidTr="00CB4BE7">
        <w:trPr>
          <w:trHeight w:val="431"/>
        </w:trPr>
        <w:tc>
          <w:tcPr>
            <w:tcW w:w="2246" w:type="dxa"/>
          </w:tcPr>
          <w:p w14:paraId="2C10E334" w14:textId="77777777" w:rsidR="0025435D" w:rsidRPr="0025435D" w:rsidRDefault="0025435D" w:rsidP="0025435D">
            <w:pPr>
              <w:rPr>
                <w:sz w:val="22"/>
                <w:szCs w:val="22"/>
              </w:rPr>
            </w:pPr>
            <w:r w:rsidRPr="0025435D">
              <w:rPr>
                <w:sz w:val="22"/>
                <w:szCs w:val="22"/>
              </w:rPr>
              <w:t>Tardive dyskinesia: AIMS (range)</w:t>
            </w:r>
          </w:p>
        </w:tc>
        <w:tc>
          <w:tcPr>
            <w:tcW w:w="549" w:type="dxa"/>
          </w:tcPr>
          <w:p w14:paraId="1EE91D28" w14:textId="77777777" w:rsidR="0025435D" w:rsidRPr="0025435D" w:rsidRDefault="0025435D" w:rsidP="0025435D">
            <w:pPr>
              <w:spacing w:line="360" w:lineRule="auto"/>
              <w:jc w:val="center"/>
              <w:rPr>
                <w:sz w:val="22"/>
                <w:szCs w:val="22"/>
              </w:rPr>
            </w:pPr>
            <w:r w:rsidRPr="0025435D">
              <w:rPr>
                <w:sz w:val="22"/>
                <w:szCs w:val="22"/>
              </w:rPr>
              <w:t>25</w:t>
            </w:r>
          </w:p>
        </w:tc>
        <w:tc>
          <w:tcPr>
            <w:tcW w:w="1719" w:type="dxa"/>
          </w:tcPr>
          <w:p w14:paraId="70104425" w14:textId="5A62C476" w:rsidR="0025435D" w:rsidRPr="0025435D" w:rsidRDefault="0025435D" w:rsidP="00E65D5C">
            <w:pPr>
              <w:spacing w:line="360" w:lineRule="auto"/>
              <w:jc w:val="center"/>
              <w:rPr>
                <w:sz w:val="22"/>
                <w:szCs w:val="22"/>
              </w:rPr>
            </w:pPr>
            <w:r w:rsidRPr="0025435D">
              <w:rPr>
                <w:sz w:val="22"/>
                <w:szCs w:val="22"/>
              </w:rPr>
              <w:t>3.8</w:t>
            </w:r>
            <w:r w:rsidR="00E65D5C">
              <w:rPr>
                <w:sz w:val="22"/>
                <w:szCs w:val="22"/>
              </w:rPr>
              <w:t xml:space="preserve"> </w:t>
            </w:r>
            <w:r w:rsidRPr="0025435D">
              <w:rPr>
                <w:sz w:val="22"/>
                <w:szCs w:val="22"/>
              </w:rPr>
              <w:t>(0-26)</w:t>
            </w:r>
          </w:p>
        </w:tc>
        <w:tc>
          <w:tcPr>
            <w:tcW w:w="727" w:type="dxa"/>
          </w:tcPr>
          <w:p w14:paraId="3B133D9F" w14:textId="77777777" w:rsidR="0025435D" w:rsidRPr="0025435D" w:rsidRDefault="0025435D" w:rsidP="0025435D">
            <w:pPr>
              <w:spacing w:line="360" w:lineRule="auto"/>
              <w:jc w:val="center"/>
              <w:rPr>
                <w:sz w:val="22"/>
                <w:szCs w:val="22"/>
              </w:rPr>
            </w:pPr>
            <w:r w:rsidRPr="0025435D">
              <w:rPr>
                <w:sz w:val="22"/>
                <w:szCs w:val="22"/>
              </w:rPr>
              <w:t>24</w:t>
            </w:r>
          </w:p>
        </w:tc>
        <w:tc>
          <w:tcPr>
            <w:tcW w:w="2089" w:type="dxa"/>
          </w:tcPr>
          <w:p w14:paraId="6C2FD21A" w14:textId="77777777" w:rsidR="0025435D" w:rsidRPr="0025435D" w:rsidRDefault="0025435D" w:rsidP="0025435D">
            <w:pPr>
              <w:spacing w:line="360" w:lineRule="auto"/>
              <w:jc w:val="center"/>
              <w:rPr>
                <w:sz w:val="22"/>
                <w:szCs w:val="22"/>
              </w:rPr>
            </w:pPr>
            <w:r w:rsidRPr="0025435D">
              <w:rPr>
                <w:sz w:val="22"/>
                <w:szCs w:val="22"/>
              </w:rPr>
              <w:t>1.4 (0-14)</w:t>
            </w:r>
          </w:p>
        </w:tc>
        <w:tc>
          <w:tcPr>
            <w:tcW w:w="2673" w:type="dxa"/>
          </w:tcPr>
          <w:p w14:paraId="019C2B61" w14:textId="77777777" w:rsidR="0025435D" w:rsidRPr="0025435D" w:rsidRDefault="0025435D" w:rsidP="0025435D">
            <w:pPr>
              <w:spacing w:line="360" w:lineRule="auto"/>
              <w:jc w:val="center"/>
              <w:rPr>
                <w:sz w:val="22"/>
                <w:szCs w:val="22"/>
              </w:rPr>
            </w:pPr>
            <w:r w:rsidRPr="0025435D">
              <w:rPr>
                <w:sz w:val="22"/>
                <w:szCs w:val="22"/>
              </w:rPr>
              <w:t>-1.9 (-4.6 to 0.78)</w:t>
            </w:r>
          </w:p>
        </w:tc>
      </w:tr>
    </w:tbl>
    <w:p w14:paraId="3A7B5AF1" w14:textId="77777777" w:rsidR="0025435D" w:rsidRPr="0025435D" w:rsidRDefault="0025435D" w:rsidP="0025435D">
      <w:pPr>
        <w:spacing w:after="0" w:line="240" w:lineRule="auto"/>
        <w:rPr>
          <w:sz w:val="16"/>
          <w:szCs w:val="16"/>
        </w:rPr>
      </w:pPr>
      <w:r w:rsidRPr="0025435D">
        <w:rPr>
          <w:sz w:val="16"/>
          <w:szCs w:val="16"/>
          <w:vertAlign w:val="superscript"/>
        </w:rPr>
        <w:t>1</w:t>
      </w:r>
      <w:r w:rsidRPr="0025435D">
        <w:rPr>
          <w:sz w:val="16"/>
          <w:szCs w:val="16"/>
        </w:rPr>
        <w:t xml:space="preserve"> </w:t>
      </w:r>
      <w:proofErr w:type="spellStart"/>
      <w:r w:rsidRPr="0025435D">
        <w:rPr>
          <w:sz w:val="16"/>
          <w:szCs w:val="16"/>
        </w:rPr>
        <w:t>Univariate</w:t>
      </w:r>
      <w:proofErr w:type="spellEnd"/>
      <w:r w:rsidRPr="0025435D">
        <w:rPr>
          <w:sz w:val="16"/>
          <w:szCs w:val="16"/>
        </w:rPr>
        <w:t xml:space="preserve"> linear regression</w:t>
      </w:r>
    </w:p>
    <w:p w14:paraId="03102F01" w14:textId="77777777" w:rsidR="002325C6" w:rsidRPr="001E7B9E" w:rsidRDefault="002325C6" w:rsidP="001E7B9E">
      <w:pPr>
        <w:rPr>
          <w:b/>
        </w:rPr>
      </w:pPr>
      <w:r w:rsidRPr="001E7B9E">
        <w:rPr>
          <w:b/>
        </w:rPr>
        <w:lastRenderedPageBreak/>
        <w:t>Table 6: Secondary outcomes recorded at 48-week follow-up</w:t>
      </w:r>
    </w:p>
    <w:p w14:paraId="152AEACE" w14:textId="1BF1D646" w:rsidR="007131A9" w:rsidRDefault="002325C6" w:rsidP="00D72EB9">
      <w:pPr>
        <w:pStyle w:val="NoSpacing"/>
      </w:pPr>
      <w:r w:rsidRPr="002325C6">
        <w:t>Data are presented as mean (SD) and differences are presented as mean difference (95% confidence intervals)</w:t>
      </w:r>
    </w:p>
    <w:p w14:paraId="22015AAB" w14:textId="7695C484" w:rsidR="00890D46" w:rsidRPr="00117B5E" w:rsidRDefault="00890D46" w:rsidP="00D72EB9">
      <w:pPr>
        <w:pStyle w:val="NoSpacing"/>
        <w:rPr>
          <w:b/>
        </w:rPr>
      </w:pPr>
      <w:r w:rsidRPr="00C64662">
        <w:rPr>
          <w:b/>
        </w:rPr>
        <w:tab/>
      </w:r>
    </w:p>
    <w:tbl>
      <w:tblPr>
        <w:tblStyle w:val="TableGrid5"/>
        <w:tblW w:w="10003"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6"/>
        <w:gridCol w:w="549"/>
        <w:gridCol w:w="1719"/>
        <w:gridCol w:w="727"/>
        <w:gridCol w:w="2089"/>
        <w:gridCol w:w="2673"/>
      </w:tblGrid>
      <w:tr w:rsidR="007131A9" w:rsidRPr="007131A9" w14:paraId="099BBF10" w14:textId="77777777" w:rsidTr="00CB4BE7">
        <w:trPr>
          <w:trHeight w:val="383"/>
        </w:trPr>
        <w:tc>
          <w:tcPr>
            <w:tcW w:w="2246" w:type="dxa"/>
            <w:tcBorders>
              <w:top w:val="single" w:sz="4" w:space="0" w:color="auto"/>
              <w:bottom w:val="single" w:sz="4" w:space="0" w:color="auto"/>
            </w:tcBorders>
          </w:tcPr>
          <w:p w14:paraId="713A972A" w14:textId="77777777" w:rsidR="007131A9" w:rsidRPr="007131A9" w:rsidRDefault="007131A9" w:rsidP="007131A9">
            <w:pPr>
              <w:spacing w:line="360" w:lineRule="auto"/>
              <w:jc w:val="center"/>
              <w:rPr>
                <w:b/>
                <w:sz w:val="22"/>
                <w:szCs w:val="22"/>
              </w:rPr>
            </w:pPr>
          </w:p>
        </w:tc>
        <w:tc>
          <w:tcPr>
            <w:tcW w:w="549" w:type="dxa"/>
            <w:tcBorders>
              <w:top w:val="single" w:sz="4" w:space="0" w:color="auto"/>
              <w:bottom w:val="single" w:sz="4" w:space="0" w:color="auto"/>
            </w:tcBorders>
          </w:tcPr>
          <w:p w14:paraId="6FC62556" w14:textId="77777777" w:rsidR="007131A9" w:rsidRPr="007131A9" w:rsidRDefault="007131A9" w:rsidP="007131A9">
            <w:pPr>
              <w:spacing w:line="360" w:lineRule="auto"/>
              <w:jc w:val="center"/>
              <w:rPr>
                <w:b/>
                <w:sz w:val="22"/>
                <w:szCs w:val="22"/>
              </w:rPr>
            </w:pPr>
          </w:p>
        </w:tc>
        <w:tc>
          <w:tcPr>
            <w:tcW w:w="4535" w:type="dxa"/>
            <w:gridSpan w:val="3"/>
            <w:tcBorders>
              <w:top w:val="single" w:sz="4" w:space="0" w:color="auto"/>
              <w:bottom w:val="single" w:sz="4" w:space="0" w:color="auto"/>
            </w:tcBorders>
          </w:tcPr>
          <w:p w14:paraId="1F93478F" w14:textId="77777777" w:rsidR="007131A9" w:rsidRPr="007131A9" w:rsidRDefault="007131A9" w:rsidP="007131A9">
            <w:pPr>
              <w:spacing w:line="360" w:lineRule="auto"/>
              <w:rPr>
                <w:b/>
                <w:sz w:val="22"/>
                <w:szCs w:val="22"/>
              </w:rPr>
            </w:pPr>
            <w:r w:rsidRPr="007131A9">
              <w:rPr>
                <w:b/>
                <w:sz w:val="22"/>
                <w:szCs w:val="22"/>
              </w:rPr>
              <w:t xml:space="preserve">                      Treatment group</w:t>
            </w:r>
          </w:p>
        </w:tc>
        <w:tc>
          <w:tcPr>
            <w:tcW w:w="2673" w:type="dxa"/>
            <w:tcBorders>
              <w:top w:val="single" w:sz="4" w:space="0" w:color="auto"/>
              <w:bottom w:val="single" w:sz="4" w:space="0" w:color="auto"/>
            </w:tcBorders>
          </w:tcPr>
          <w:p w14:paraId="702D0167" w14:textId="77777777" w:rsidR="007131A9" w:rsidRPr="007131A9" w:rsidRDefault="007131A9" w:rsidP="007131A9">
            <w:pPr>
              <w:spacing w:line="360" w:lineRule="auto"/>
              <w:jc w:val="center"/>
              <w:rPr>
                <w:b/>
                <w:sz w:val="22"/>
                <w:szCs w:val="22"/>
              </w:rPr>
            </w:pPr>
          </w:p>
        </w:tc>
      </w:tr>
      <w:tr w:rsidR="007131A9" w:rsidRPr="007131A9" w14:paraId="09F3E5A9" w14:textId="77777777" w:rsidTr="00CB4BE7">
        <w:trPr>
          <w:trHeight w:val="644"/>
        </w:trPr>
        <w:tc>
          <w:tcPr>
            <w:tcW w:w="2246" w:type="dxa"/>
            <w:tcBorders>
              <w:top w:val="single" w:sz="4" w:space="0" w:color="auto"/>
              <w:bottom w:val="single" w:sz="4" w:space="0" w:color="auto"/>
            </w:tcBorders>
          </w:tcPr>
          <w:p w14:paraId="36FD78FE" w14:textId="77777777" w:rsidR="007131A9" w:rsidRPr="007131A9" w:rsidRDefault="007131A9" w:rsidP="007131A9">
            <w:pPr>
              <w:spacing w:line="360" w:lineRule="auto"/>
              <w:jc w:val="center"/>
              <w:rPr>
                <w:b/>
                <w:sz w:val="22"/>
                <w:szCs w:val="22"/>
              </w:rPr>
            </w:pPr>
          </w:p>
        </w:tc>
        <w:tc>
          <w:tcPr>
            <w:tcW w:w="549" w:type="dxa"/>
            <w:tcBorders>
              <w:top w:val="single" w:sz="4" w:space="0" w:color="auto"/>
              <w:bottom w:val="single" w:sz="4" w:space="0" w:color="auto"/>
            </w:tcBorders>
          </w:tcPr>
          <w:p w14:paraId="35177A3F" w14:textId="77777777" w:rsidR="007131A9" w:rsidRPr="007131A9" w:rsidRDefault="007131A9" w:rsidP="007131A9">
            <w:pPr>
              <w:rPr>
                <w:b/>
                <w:sz w:val="22"/>
                <w:szCs w:val="22"/>
              </w:rPr>
            </w:pPr>
          </w:p>
          <w:p w14:paraId="60B991C9" w14:textId="77777777" w:rsidR="007131A9" w:rsidRPr="007131A9" w:rsidRDefault="007131A9" w:rsidP="007131A9">
            <w:pPr>
              <w:rPr>
                <w:b/>
                <w:sz w:val="22"/>
                <w:szCs w:val="22"/>
              </w:rPr>
            </w:pPr>
            <w:r w:rsidRPr="007131A9">
              <w:rPr>
                <w:b/>
                <w:sz w:val="22"/>
                <w:szCs w:val="22"/>
              </w:rPr>
              <w:t xml:space="preserve">  n</w:t>
            </w:r>
          </w:p>
        </w:tc>
        <w:tc>
          <w:tcPr>
            <w:tcW w:w="1719" w:type="dxa"/>
            <w:tcBorders>
              <w:top w:val="single" w:sz="4" w:space="0" w:color="auto"/>
              <w:bottom w:val="single" w:sz="4" w:space="0" w:color="auto"/>
            </w:tcBorders>
          </w:tcPr>
          <w:p w14:paraId="4A1AB020" w14:textId="77777777" w:rsidR="007131A9" w:rsidRPr="007131A9" w:rsidRDefault="007131A9" w:rsidP="007131A9">
            <w:pPr>
              <w:jc w:val="center"/>
              <w:rPr>
                <w:b/>
                <w:sz w:val="22"/>
                <w:szCs w:val="22"/>
              </w:rPr>
            </w:pPr>
            <w:r w:rsidRPr="007131A9">
              <w:rPr>
                <w:b/>
                <w:sz w:val="22"/>
                <w:szCs w:val="22"/>
              </w:rPr>
              <w:t>Placebo</w:t>
            </w:r>
          </w:p>
          <w:p w14:paraId="7CE388DF" w14:textId="77777777" w:rsidR="007131A9" w:rsidRPr="007131A9" w:rsidRDefault="007131A9" w:rsidP="007131A9">
            <w:pPr>
              <w:jc w:val="center"/>
              <w:rPr>
                <w:b/>
                <w:sz w:val="22"/>
                <w:szCs w:val="22"/>
              </w:rPr>
            </w:pPr>
            <w:r w:rsidRPr="007131A9">
              <w:rPr>
                <w:b/>
                <w:sz w:val="22"/>
                <w:szCs w:val="22"/>
              </w:rPr>
              <w:t>mean(SD)</w:t>
            </w:r>
          </w:p>
        </w:tc>
        <w:tc>
          <w:tcPr>
            <w:tcW w:w="727" w:type="dxa"/>
            <w:tcBorders>
              <w:top w:val="single" w:sz="4" w:space="0" w:color="auto"/>
              <w:bottom w:val="single" w:sz="4" w:space="0" w:color="auto"/>
            </w:tcBorders>
          </w:tcPr>
          <w:p w14:paraId="4006DDA1" w14:textId="77777777" w:rsidR="007131A9" w:rsidRPr="007131A9" w:rsidRDefault="007131A9" w:rsidP="007131A9">
            <w:pPr>
              <w:rPr>
                <w:b/>
                <w:sz w:val="22"/>
                <w:szCs w:val="22"/>
              </w:rPr>
            </w:pPr>
          </w:p>
          <w:p w14:paraId="627144D3" w14:textId="77777777" w:rsidR="007131A9" w:rsidRPr="007131A9" w:rsidRDefault="007131A9" w:rsidP="007131A9">
            <w:pPr>
              <w:rPr>
                <w:b/>
                <w:sz w:val="22"/>
                <w:szCs w:val="22"/>
              </w:rPr>
            </w:pPr>
            <w:r w:rsidRPr="007131A9">
              <w:rPr>
                <w:b/>
                <w:sz w:val="22"/>
                <w:szCs w:val="22"/>
              </w:rPr>
              <w:t>n</w:t>
            </w:r>
          </w:p>
        </w:tc>
        <w:tc>
          <w:tcPr>
            <w:tcW w:w="2089" w:type="dxa"/>
            <w:tcBorders>
              <w:top w:val="single" w:sz="4" w:space="0" w:color="auto"/>
              <w:bottom w:val="single" w:sz="4" w:space="0" w:color="auto"/>
            </w:tcBorders>
          </w:tcPr>
          <w:p w14:paraId="2E6A3C9A" w14:textId="77777777" w:rsidR="007131A9" w:rsidRPr="007131A9" w:rsidRDefault="007131A9" w:rsidP="007131A9">
            <w:pPr>
              <w:jc w:val="center"/>
              <w:rPr>
                <w:b/>
                <w:sz w:val="22"/>
                <w:szCs w:val="22"/>
              </w:rPr>
            </w:pPr>
            <w:r w:rsidRPr="007131A9">
              <w:rPr>
                <w:b/>
                <w:sz w:val="22"/>
                <w:szCs w:val="22"/>
              </w:rPr>
              <w:t>Citalopram</w:t>
            </w:r>
          </w:p>
          <w:p w14:paraId="3CA3B3A4" w14:textId="77777777" w:rsidR="007131A9" w:rsidRPr="007131A9" w:rsidRDefault="007131A9" w:rsidP="007131A9">
            <w:pPr>
              <w:jc w:val="center"/>
              <w:rPr>
                <w:b/>
                <w:sz w:val="22"/>
                <w:szCs w:val="22"/>
              </w:rPr>
            </w:pPr>
            <w:r w:rsidRPr="007131A9">
              <w:rPr>
                <w:b/>
                <w:sz w:val="22"/>
                <w:szCs w:val="22"/>
              </w:rPr>
              <w:t>mean (SD)</w:t>
            </w:r>
          </w:p>
        </w:tc>
        <w:tc>
          <w:tcPr>
            <w:tcW w:w="2673" w:type="dxa"/>
            <w:tcBorders>
              <w:top w:val="single" w:sz="4" w:space="0" w:color="auto"/>
              <w:bottom w:val="single" w:sz="4" w:space="0" w:color="auto"/>
            </w:tcBorders>
          </w:tcPr>
          <w:p w14:paraId="6F2F704B" w14:textId="77777777" w:rsidR="007131A9" w:rsidRPr="007131A9" w:rsidRDefault="007131A9" w:rsidP="007131A9">
            <w:pPr>
              <w:jc w:val="center"/>
              <w:rPr>
                <w:b/>
                <w:sz w:val="22"/>
                <w:szCs w:val="22"/>
              </w:rPr>
            </w:pPr>
            <w:r w:rsidRPr="007131A9">
              <w:rPr>
                <w:b/>
                <w:sz w:val="22"/>
                <w:szCs w:val="22"/>
              </w:rPr>
              <w:t>Difference between groups (95% CI)</w:t>
            </w:r>
            <w:r w:rsidRPr="007131A9">
              <w:rPr>
                <w:b/>
                <w:sz w:val="22"/>
                <w:szCs w:val="22"/>
                <w:vertAlign w:val="superscript"/>
              </w:rPr>
              <w:t>1</w:t>
            </w:r>
          </w:p>
        </w:tc>
      </w:tr>
      <w:tr w:rsidR="007131A9" w:rsidRPr="007131A9" w14:paraId="70E5F982" w14:textId="77777777" w:rsidTr="00994B8A">
        <w:trPr>
          <w:trHeight w:val="410"/>
        </w:trPr>
        <w:tc>
          <w:tcPr>
            <w:tcW w:w="2246" w:type="dxa"/>
            <w:tcBorders>
              <w:top w:val="single" w:sz="4" w:space="0" w:color="auto"/>
            </w:tcBorders>
          </w:tcPr>
          <w:p w14:paraId="6CBE33F9" w14:textId="77777777" w:rsidR="007131A9" w:rsidRPr="007131A9" w:rsidRDefault="007131A9" w:rsidP="007131A9">
            <w:pPr>
              <w:spacing w:line="360" w:lineRule="auto"/>
              <w:jc w:val="both"/>
              <w:rPr>
                <w:sz w:val="22"/>
                <w:szCs w:val="22"/>
              </w:rPr>
            </w:pPr>
            <w:r w:rsidRPr="007131A9">
              <w:rPr>
                <w:sz w:val="22"/>
                <w:szCs w:val="22"/>
              </w:rPr>
              <w:t>PANSS total</w:t>
            </w:r>
          </w:p>
        </w:tc>
        <w:tc>
          <w:tcPr>
            <w:tcW w:w="549" w:type="dxa"/>
            <w:tcBorders>
              <w:top w:val="single" w:sz="4" w:space="0" w:color="auto"/>
            </w:tcBorders>
          </w:tcPr>
          <w:p w14:paraId="57DCBE68" w14:textId="77777777" w:rsidR="007131A9" w:rsidRPr="007131A9" w:rsidRDefault="007131A9" w:rsidP="007131A9">
            <w:pPr>
              <w:spacing w:line="360" w:lineRule="auto"/>
              <w:jc w:val="center"/>
              <w:rPr>
                <w:sz w:val="22"/>
                <w:szCs w:val="22"/>
              </w:rPr>
            </w:pPr>
            <w:r w:rsidRPr="007131A9">
              <w:rPr>
                <w:sz w:val="22"/>
                <w:szCs w:val="22"/>
              </w:rPr>
              <w:t>23</w:t>
            </w:r>
          </w:p>
          <w:p w14:paraId="4A818BCC" w14:textId="77777777" w:rsidR="007131A9" w:rsidRPr="007131A9" w:rsidRDefault="007131A9" w:rsidP="007131A9">
            <w:pPr>
              <w:spacing w:line="360" w:lineRule="auto"/>
              <w:rPr>
                <w:rFonts w:eastAsiaTheme="minorHAnsi"/>
                <w:sz w:val="22"/>
                <w:szCs w:val="22"/>
              </w:rPr>
            </w:pPr>
          </w:p>
        </w:tc>
        <w:tc>
          <w:tcPr>
            <w:tcW w:w="1719" w:type="dxa"/>
            <w:tcBorders>
              <w:top w:val="single" w:sz="4" w:space="0" w:color="auto"/>
            </w:tcBorders>
          </w:tcPr>
          <w:p w14:paraId="66DD0027" w14:textId="77777777" w:rsidR="007131A9" w:rsidRPr="007131A9" w:rsidRDefault="007131A9" w:rsidP="007131A9">
            <w:pPr>
              <w:spacing w:line="360" w:lineRule="auto"/>
              <w:jc w:val="center"/>
              <w:rPr>
                <w:sz w:val="22"/>
                <w:szCs w:val="22"/>
              </w:rPr>
            </w:pPr>
            <w:r w:rsidRPr="007131A9">
              <w:rPr>
                <w:sz w:val="22"/>
                <w:szCs w:val="22"/>
              </w:rPr>
              <w:t>6.4 (14.3)</w:t>
            </w:r>
          </w:p>
        </w:tc>
        <w:tc>
          <w:tcPr>
            <w:tcW w:w="727" w:type="dxa"/>
            <w:tcBorders>
              <w:top w:val="single" w:sz="4" w:space="0" w:color="auto"/>
            </w:tcBorders>
          </w:tcPr>
          <w:p w14:paraId="475BB95A" w14:textId="77777777" w:rsidR="007131A9" w:rsidRPr="007131A9" w:rsidRDefault="007131A9" w:rsidP="007131A9">
            <w:pPr>
              <w:spacing w:line="360" w:lineRule="auto"/>
              <w:jc w:val="center"/>
              <w:rPr>
                <w:sz w:val="22"/>
                <w:szCs w:val="22"/>
              </w:rPr>
            </w:pPr>
            <w:r w:rsidRPr="007131A9">
              <w:rPr>
                <w:sz w:val="22"/>
                <w:szCs w:val="22"/>
              </w:rPr>
              <w:t>19</w:t>
            </w:r>
          </w:p>
        </w:tc>
        <w:tc>
          <w:tcPr>
            <w:tcW w:w="2089" w:type="dxa"/>
            <w:tcBorders>
              <w:top w:val="single" w:sz="4" w:space="0" w:color="auto"/>
            </w:tcBorders>
          </w:tcPr>
          <w:p w14:paraId="24E27BBA" w14:textId="77777777" w:rsidR="007131A9" w:rsidRPr="007131A9" w:rsidRDefault="007131A9" w:rsidP="007131A9">
            <w:pPr>
              <w:spacing w:line="360" w:lineRule="auto"/>
              <w:jc w:val="center"/>
              <w:rPr>
                <w:sz w:val="22"/>
                <w:szCs w:val="22"/>
              </w:rPr>
            </w:pPr>
            <w:r w:rsidRPr="007131A9">
              <w:rPr>
                <w:sz w:val="22"/>
                <w:szCs w:val="22"/>
              </w:rPr>
              <w:t>61.2 (11.3)</w:t>
            </w:r>
          </w:p>
        </w:tc>
        <w:tc>
          <w:tcPr>
            <w:tcW w:w="2673" w:type="dxa"/>
            <w:tcBorders>
              <w:top w:val="single" w:sz="4" w:space="0" w:color="auto"/>
            </w:tcBorders>
          </w:tcPr>
          <w:p w14:paraId="1FB153BB" w14:textId="5C7738F8" w:rsidR="007131A9" w:rsidRPr="007131A9" w:rsidRDefault="007131A9" w:rsidP="00994B8A">
            <w:pPr>
              <w:spacing w:line="360" w:lineRule="auto"/>
              <w:jc w:val="center"/>
              <w:rPr>
                <w:sz w:val="22"/>
                <w:szCs w:val="22"/>
              </w:rPr>
            </w:pPr>
            <w:r w:rsidRPr="007131A9">
              <w:rPr>
                <w:sz w:val="22"/>
                <w:szCs w:val="22"/>
              </w:rPr>
              <w:t>-5.1 (-13.7 t</w:t>
            </w:r>
            <w:r w:rsidR="00994B8A">
              <w:rPr>
                <w:sz w:val="22"/>
                <w:szCs w:val="22"/>
              </w:rPr>
              <w:t>o</w:t>
            </w:r>
            <w:r w:rsidRPr="007131A9">
              <w:rPr>
                <w:sz w:val="22"/>
                <w:szCs w:val="22"/>
              </w:rPr>
              <w:t xml:space="preserve"> 3.4)</w:t>
            </w:r>
          </w:p>
        </w:tc>
      </w:tr>
      <w:tr w:rsidR="007131A9" w:rsidRPr="007131A9" w14:paraId="147B48E9" w14:textId="77777777" w:rsidTr="00CB4BE7">
        <w:trPr>
          <w:trHeight w:val="431"/>
        </w:trPr>
        <w:tc>
          <w:tcPr>
            <w:tcW w:w="2246" w:type="dxa"/>
          </w:tcPr>
          <w:p w14:paraId="41A1E27E" w14:textId="77777777" w:rsidR="007131A9" w:rsidRPr="007131A9" w:rsidRDefault="007131A9" w:rsidP="007131A9">
            <w:pPr>
              <w:rPr>
                <w:sz w:val="22"/>
                <w:szCs w:val="22"/>
              </w:rPr>
            </w:pPr>
            <w:r w:rsidRPr="007131A9">
              <w:rPr>
                <w:sz w:val="22"/>
                <w:szCs w:val="22"/>
              </w:rPr>
              <w:t>Calgary depression</w:t>
            </w:r>
          </w:p>
        </w:tc>
        <w:tc>
          <w:tcPr>
            <w:tcW w:w="549" w:type="dxa"/>
          </w:tcPr>
          <w:p w14:paraId="7A7AD5C2" w14:textId="77777777" w:rsidR="007131A9" w:rsidRPr="007131A9" w:rsidRDefault="007131A9" w:rsidP="007131A9">
            <w:pPr>
              <w:rPr>
                <w:sz w:val="22"/>
                <w:szCs w:val="22"/>
              </w:rPr>
            </w:pPr>
            <w:r w:rsidRPr="007131A9">
              <w:rPr>
                <w:sz w:val="22"/>
                <w:szCs w:val="22"/>
              </w:rPr>
              <w:t>23</w:t>
            </w:r>
          </w:p>
        </w:tc>
        <w:tc>
          <w:tcPr>
            <w:tcW w:w="1719" w:type="dxa"/>
          </w:tcPr>
          <w:p w14:paraId="55677973" w14:textId="77777777" w:rsidR="007131A9" w:rsidRPr="007131A9" w:rsidRDefault="007131A9" w:rsidP="00805521">
            <w:pPr>
              <w:jc w:val="center"/>
              <w:rPr>
                <w:sz w:val="22"/>
                <w:szCs w:val="22"/>
              </w:rPr>
            </w:pPr>
            <w:r w:rsidRPr="007131A9">
              <w:rPr>
                <w:sz w:val="22"/>
                <w:szCs w:val="22"/>
              </w:rPr>
              <w:t>7.2 (3.2)</w:t>
            </w:r>
          </w:p>
        </w:tc>
        <w:tc>
          <w:tcPr>
            <w:tcW w:w="727" w:type="dxa"/>
          </w:tcPr>
          <w:p w14:paraId="7DAB01EC" w14:textId="20872868" w:rsidR="007131A9" w:rsidRPr="007131A9" w:rsidRDefault="00805521" w:rsidP="007131A9">
            <w:pPr>
              <w:rPr>
                <w:sz w:val="22"/>
                <w:szCs w:val="22"/>
              </w:rPr>
            </w:pPr>
            <w:r>
              <w:rPr>
                <w:sz w:val="22"/>
                <w:szCs w:val="22"/>
              </w:rPr>
              <w:t xml:space="preserve">   </w:t>
            </w:r>
            <w:r w:rsidR="007131A9" w:rsidRPr="007131A9">
              <w:rPr>
                <w:sz w:val="22"/>
                <w:szCs w:val="22"/>
              </w:rPr>
              <w:t>19</w:t>
            </w:r>
          </w:p>
        </w:tc>
        <w:tc>
          <w:tcPr>
            <w:tcW w:w="2089" w:type="dxa"/>
          </w:tcPr>
          <w:p w14:paraId="2475B013" w14:textId="77777777" w:rsidR="007131A9" w:rsidRPr="007131A9" w:rsidRDefault="007131A9" w:rsidP="00805521">
            <w:pPr>
              <w:jc w:val="center"/>
              <w:rPr>
                <w:sz w:val="22"/>
                <w:szCs w:val="22"/>
              </w:rPr>
            </w:pPr>
            <w:r w:rsidRPr="007131A9">
              <w:rPr>
                <w:sz w:val="22"/>
                <w:szCs w:val="22"/>
              </w:rPr>
              <w:t>6.4 (2.8)</w:t>
            </w:r>
          </w:p>
        </w:tc>
        <w:tc>
          <w:tcPr>
            <w:tcW w:w="2673" w:type="dxa"/>
          </w:tcPr>
          <w:p w14:paraId="51F08DC3" w14:textId="77777777" w:rsidR="007131A9" w:rsidRPr="007131A9" w:rsidRDefault="007131A9" w:rsidP="00805521">
            <w:pPr>
              <w:jc w:val="center"/>
              <w:rPr>
                <w:sz w:val="22"/>
                <w:szCs w:val="22"/>
              </w:rPr>
            </w:pPr>
            <w:r w:rsidRPr="007131A9">
              <w:rPr>
                <w:sz w:val="22"/>
                <w:szCs w:val="22"/>
              </w:rPr>
              <w:t>-0.8 (-3.1 to 1.4)</w:t>
            </w:r>
          </w:p>
        </w:tc>
      </w:tr>
      <w:tr w:rsidR="007131A9" w:rsidRPr="007131A9" w14:paraId="797C4A48" w14:textId="77777777" w:rsidTr="00CB4BE7">
        <w:trPr>
          <w:trHeight w:val="431"/>
        </w:trPr>
        <w:tc>
          <w:tcPr>
            <w:tcW w:w="2246" w:type="dxa"/>
          </w:tcPr>
          <w:p w14:paraId="37F07767" w14:textId="11C9421F" w:rsidR="007131A9" w:rsidRPr="007131A9" w:rsidRDefault="007131A9" w:rsidP="007131A9">
            <w:pPr>
              <w:rPr>
                <w:b/>
                <w:sz w:val="22"/>
                <w:szCs w:val="22"/>
              </w:rPr>
            </w:pPr>
            <w:r w:rsidRPr="007131A9">
              <w:rPr>
                <w:b/>
                <w:sz w:val="22"/>
                <w:szCs w:val="22"/>
              </w:rPr>
              <w:t>Negative symptoms</w:t>
            </w:r>
          </w:p>
        </w:tc>
        <w:tc>
          <w:tcPr>
            <w:tcW w:w="549" w:type="dxa"/>
          </w:tcPr>
          <w:p w14:paraId="1F2174E6" w14:textId="77777777" w:rsidR="007131A9" w:rsidRPr="007131A9" w:rsidRDefault="007131A9" w:rsidP="007131A9">
            <w:pPr>
              <w:spacing w:line="360" w:lineRule="auto"/>
              <w:jc w:val="center"/>
            </w:pPr>
          </w:p>
        </w:tc>
        <w:tc>
          <w:tcPr>
            <w:tcW w:w="1719" w:type="dxa"/>
          </w:tcPr>
          <w:p w14:paraId="618E6429" w14:textId="77777777" w:rsidR="007131A9" w:rsidRPr="007131A9" w:rsidRDefault="007131A9" w:rsidP="007131A9">
            <w:pPr>
              <w:spacing w:line="360" w:lineRule="auto"/>
              <w:jc w:val="center"/>
            </w:pPr>
          </w:p>
        </w:tc>
        <w:tc>
          <w:tcPr>
            <w:tcW w:w="727" w:type="dxa"/>
          </w:tcPr>
          <w:p w14:paraId="2EA5531C" w14:textId="77777777" w:rsidR="007131A9" w:rsidRPr="007131A9" w:rsidRDefault="007131A9" w:rsidP="007131A9">
            <w:pPr>
              <w:spacing w:line="360" w:lineRule="auto"/>
              <w:jc w:val="center"/>
            </w:pPr>
          </w:p>
        </w:tc>
        <w:tc>
          <w:tcPr>
            <w:tcW w:w="2089" w:type="dxa"/>
          </w:tcPr>
          <w:p w14:paraId="17722753" w14:textId="77777777" w:rsidR="007131A9" w:rsidRPr="007131A9" w:rsidRDefault="007131A9" w:rsidP="007131A9">
            <w:pPr>
              <w:spacing w:line="360" w:lineRule="auto"/>
              <w:jc w:val="center"/>
            </w:pPr>
          </w:p>
        </w:tc>
        <w:tc>
          <w:tcPr>
            <w:tcW w:w="2673" w:type="dxa"/>
          </w:tcPr>
          <w:p w14:paraId="115B5FF1" w14:textId="77777777" w:rsidR="007131A9" w:rsidRPr="007131A9" w:rsidRDefault="007131A9" w:rsidP="007131A9">
            <w:pPr>
              <w:spacing w:line="360" w:lineRule="auto"/>
              <w:jc w:val="center"/>
            </w:pPr>
          </w:p>
        </w:tc>
      </w:tr>
      <w:tr w:rsidR="007131A9" w:rsidRPr="007131A9" w14:paraId="75770B32" w14:textId="77777777" w:rsidTr="007131A9">
        <w:trPr>
          <w:trHeight w:val="405"/>
        </w:trPr>
        <w:tc>
          <w:tcPr>
            <w:tcW w:w="2246" w:type="dxa"/>
          </w:tcPr>
          <w:p w14:paraId="5E272089" w14:textId="6FFB61E5" w:rsidR="007131A9" w:rsidRPr="007131A9" w:rsidRDefault="007131A9" w:rsidP="000E3F82">
            <w:pPr>
              <w:rPr>
                <w:sz w:val="22"/>
                <w:szCs w:val="22"/>
              </w:rPr>
            </w:pPr>
            <w:r w:rsidRPr="007131A9">
              <w:rPr>
                <w:sz w:val="22"/>
                <w:szCs w:val="22"/>
              </w:rPr>
              <w:t>PAN</w:t>
            </w:r>
            <w:r w:rsidR="000E3F82">
              <w:rPr>
                <w:sz w:val="22"/>
                <w:szCs w:val="22"/>
              </w:rPr>
              <w:t>S</w:t>
            </w:r>
            <w:r w:rsidRPr="007131A9">
              <w:rPr>
                <w:sz w:val="22"/>
                <w:szCs w:val="22"/>
              </w:rPr>
              <w:t>S negative</w:t>
            </w:r>
          </w:p>
        </w:tc>
        <w:tc>
          <w:tcPr>
            <w:tcW w:w="549" w:type="dxa"/>
          </w:tcPr>
          <w:p w14:paraId="1BF0F91A" w14:textId="6ABB2F1A" w:rsidR="007131A9" w:rsidRPr="007131A9" w:rsidRDefault="007131A9" w:rsidP="007131A9">
            <w:pPr>
              <w:spacing w:line="360" w:lineRule="auto"/>
              <w:jc w:val="center"/>
              <w:rPr>
                <w:rFonts w:eastAsiaTheme="minorHAnsi"/>
                <w:sz w:val="22"/>
                <w:szCs w:val="22"/>
              </w:rPr>
            </w:pPr>
            <w:r w:rsidRPr="007131A9">
              <w:rPr>
                <w:sz w:val="22"/>
                <w:szCs w:val="22"/>
              </w:rPr>
              <w:t xml:space="preserve">23  </w:t>
            </w:r>
          </w:p>
        </w:tc>
        <w:tc>
          <w:tcPr>
            <w:tcW w:w="1719" w:type="dxa"/>
          </w:tcPr>
          <w:p w14:paraId="0691218E" w14:textId="77777777" w:rsidR="007131A9" w:rsidRPr="007131A9" w:rsidRDefault="007131A9" w:rsidP="007131A9">
            <w:pPr>
              <w:spacing w:line="360" w:lineRule="auto"/>
              <w:jc w:val="center"/>
              <w:rPr>
                <w:sz w:val="22"/>
                <w:szCs w:val="22"/>
              </w:rPr>
            </w:pPr>
            <w:r w:rsidRPr="007131A9">
              <w:rPr>
                <w:sz w:val="22"/>
                <w:szCs w:val="22"/>
              </w:rPr>
              <w:t>21.6 (6.1)</w:t>
            </w:r>
          </w:p>
        </w:tc>
        <w:tc>
          <w:tcPr>
            <w:tcW w:w="727" w:type="dxa"/>
          </w:tcPr>
          <w:p w14:paraId="08C10687" w14:textId="77777777" w:rsidR="007131A9" w:rsidRPr="007131A9" w:rsidRDefault="007131A9" w:rsidP="007131A9">
            <w:pPr>
              <w:spacing w:line="360" w:lineRule="auto"/>
              <w:jc w:val="center"/>
              <w:rPr>
                <w:sz w:val="22"/>
                <w:szCs w:val="22"/>
              </w:rPr>
            </w:pPr>
            <w:r w:rsidRPr="007131A9">
              <w:rPr>
                <w:sz w:val="22"/>
                <w:szCs w:val="22"/>
              </w:rPr>
              <w:t>19</w:t>
            </w:r>
          </w:p>
        </w:tc>
        <w:tc>
          <w:tcPr>
            <w:tcW w:w="2089" w:type="dxa"/>
          </w:tcPr>
          <w:p w14:paraId="70241686" w14:textId="77777777" w:rsidR="007131A9" w:rsidRPr="007131A9" w:rsidRDefault="007131A9" w:rsidP="007131A9">
            <w:pPr>
              <w:spacing w:line="360" w:lineRule="auto"/>
              <w:jc w:val="center"/>
              <w:rPr>
                <w:sz w:val="22"/>
                <w:szCs w:val="22"/>
              </w:rPr>
            </w:pPr>
            <w:r w:rsidRPr="007131A9">
              <w:rPr>
                <w:sz w:val="22"/>
                <w:szCs w:val="22"/>
              </w:rPr>
              <w:t>20.2 (5.1)</w:t>
            </w:r>
          </w:p>
        </w:tc>
        <w:tc>
          <w:tcPr>
            <w:tcW w:w="2673" w:type="dxa"/>
          </w:tcPr>
          <w:p w14:paraId="3380F656" w14:textId="77777777" w:rsidR="007131A9" w:rsidRPr="007131A9" w:rsidRDefault="007131A9" w:rsidP="007131A9">
            <w:pPr>
              <w:spacing w:line="360" w:lineRule="auto"/>
              <w:jc w:val="center"/>
              <w:rPr>
                <w:sz w:val="22"/>
                <w:szCs w:val="22"/>
              </w:rPr>
            </w:pPr>
            <w:r w:rsidRPr="007131A9">
              <w:rPr>
                <w:sz w:val="22"/>
                <w:szCs w:val="22"/>
              </w:rPr>
              <w:t>-1.4 (-5.2 to 2.3)</w:t>
            </w:r>
          </w:p>
        </w:tc>
      </w:tr>
      <w:tr w:rsidR="00890D46" w:rsidRPr="007131A9" w14:paraId="14030A9E" w14:textId="77777777" w:rsidTr="00CB4BE7">
        <w:trPr>
          <w:trHeight w:val="431"/>
        </w:trPr>
        <w:tc>
          <w:tcPr>
            <w:tcW w:w="2246" w:type="dxa"/>
          </w:tcPr>
          <w:p w14:paraId="72F561B7" w14:textId="04958AD5" w:rsidR="00890D46" w:rsidRPr="007131A9" w:rsidRDefault="00890D46" w:rsidP="00890D46">
            <w:pPr>
              <w:rPr>
                <w:sz w:val="22"/>
                <w:szCs w:val="22"/>
              </w:rPr>
            </w:pPr>
            <w:r w:rsidRPr="007131A9">
              <w:rPr>
                <w:sz w:val="22"/>
                <w:szCs w:val="22"/>
              </w:rPr>
              <w:t>PANSS negative (</w:t>
            </w:r>
            <w:proofErr w:type="spellStart"/>
            <w:r w:rsidRPr="007131A9">
              <w:rPr>
                <w:sz w:val="22"/>
                <w:szCs w:val="22"/>
              </w:rPr>
              <w:t>Marder</w:t>
            </w:r>
            <w:proofErr w:type="spellEnd"/>
            <w:r>
              <w:rPr>
                <w:sz w:val="22"/>
                <w:szCs w:val="22"/>
              </w:rPr>
              <w:t xml:space="preserve"> subscale</w:t>
            </w:r>
            <w:r w:rsidRPr="007131A9">
              <w:rPr>
                <w:sz w:val="22"/>
                <w:szCs w:val="22"/>
              </w:rPr>
              <w:t>)</w:t>
            </w:r>
          </w:p>
        </w:tc>
        <w:tc>
          <w:tcPr>
            <w:tcW w:w="549" w:type="dxa"/>
          </w:tcPr>
          <w:p w14:paraId="4AB2A0B1" w14:textId="2223F5AE" w:rsidR="00890D46" w:rsidRPr="007131A9" w:rsidRDefault="00117B5E" w:rsidP="00890D46">
            <w:pPr>
              <w:spacing w:line="360" w:lineRule="auto"/>
              <w:rPr>
                <w:sz w:val="22"/>
                <w:szCs w:val="22"/>
              </w:rPr>
            </w:pPr>
            <w:r>
              <w:rPr>
                <w:sz w:val="22"/>
                <w:szCs w:val="22"/>
              </w:rPr>
              <w:t xml:space="preserve"> </w:t>
            </w:r>
            <w:r w:rsidR="00890D46">
              <w:rPr>
                <w:sz w:val="22"/>
                <w:szCs w:val="22"/>
              </w:rPr>
              <w:t>23</w:t>
            </w:r>
          </w:p>
        </w:tc>
        <w:tc>
          <w:tcPr>
            <w:tcW w:w="1719" w:type="dxa"/>
          </w:tcPr>
          <w:p w14:paraId="41CB7FD7" w14:textId="3EC0A2C4" w:rsidR="00890D46" w:rsidRPr="007131A9" w:rsidRDefault="00890D46" w:rsidP="00FA70B6">
            <w:pPr>
              <w:spacing w:line="360" w:lineRule="auto"/>
              <w:jc w:val="center"/>
              <w:rPr>
                <w:sz w:val="22"/>
                <w:szCs w:val="22"/>
              </w:rPr>
            </w:pPr>
            <w:r>
              <w:rPr>
                <w:sz w:val="22"/>
                <w:szCs w:val="22"/>
              </w:rPr>
              <w:t>21.4 (</w:t>
            </w:r>
            <w:r w:rsidRPr="00114AD3">
              <w:rPr>
                <w:sz w:val="22"/>
                <w:szCs w:val="22"/>
              </w:rPr>
              <w:t>6.</w:t>
            </w:r>
            <w:r>
              <w:rPr>
                <w:sz w:val="22"/>
                <w:szCs w:val="22"/>
              </w:rPr>
              <w:t>4)</w:t>
            </w:r>
          </w:p>
        </w:tc>
        <w:tc>
          <w:tcPr>
            <w:tcW w:w="727" w:type="dxa"/>
          </w:tcPr>
          <w:p w14:paraId="36F43745" w14:textId="24976271" w:rsidR="00890D46" w:rsidRPr="007131A9" w:rsidRDefault="00890D46" w:rsidP="00890D46">
            <w:pPr>
              <w:spacing w:line="360" w:lineRule="auto"/>
              <w:jc w:val="center"/>
              <w:rPr>
                <w:sz w:val="22"/>
                <w:szCs w:val="22"/>
              </w:rPr>
            </w:pPr>
            <w:r>
              <w:rPr>
                <w:sz w:val="22"/>
                <w:szCs w:val="22"/>
              </w:rPr>
              <w:t>19</w:t>
            </w:r>
          </w:p>
        </w:tc>
        <w:tc>
          <w:tcPr>
            <w:tcW w:w="2089" w:type="dxa"/>
          </w:tcPr>
          <w:p w14:paraId="51F91593" w14:textId="7F310075" w:rsidR="00890D46" w:rsidRPr="007131A9" w:rsidRDefault="00890D46" w:rsidP="00FA70B6">
            <w:pPr>
              <w:spacing w:line="360" w:lineRule="auto"/>
              <w:jc w:val="center"/>
              <w:rPr>
                <w:sz w:val="22"/>
                <w:szCs w:val="22"/>
              </w:rPr>
            </w:pPr>
            <w:r>
              <w:rPr>
                <w:sz w:val="22"/>
                <w:szCs w:val="22"/>
              </w:rPr>
              <w:t>19.2 (5.4)</w:t>
            </w:r>
          </w:p>
        </w:tc>
        <w:tc>
          <w:tcPr>
            <w:tcW w:w="2673" w:type="dxa"/>
          </w:tcPr>
          <w:p w14:paraId="5BBD9B7E" w14:textId="4CD237F2" w:rsidR="00890D46" w:rsidRPr="007131A9" w:rsidRDefault="00890D46" w:rsidP="00B5275E">
            <w:pPr>
              <w:spacing w:line="360" w:lineRule="auto"/>
              <w:jc w:val="center"/>
              <w:rPr>
                <w:sz w:val="22"/>
                <w:szCs w:val="22"/>
              </w:rPr>
            </w:pPr>
            <w:r>
              <w:rPr>
                <w:sz w:val="22"/>
                <w:szCs w:val="22"/>
              </w:rPr>
              <w:t>-2.</w:t>
            </w:r>
            <w:r w:rsidR="00B5275E">
              <w:rPr>
                <w:sz w:val="22"/>
                <w:szCs w:val="22"/>
              </w:rPr>
              <w:t xml:space="preserve">2 </w:t>
            </w:r>
            <w:r>
              <w:rPr>
                <w:sz w:val="22"/>
                <w:szCs w:val="22"/>
              </w:rPr>
              <w:t>(-6.1 to</w:t>
            </w:r>
            <w:r w:rsidRPr="00EC11FF">
              <w:rPr>
                <w:sz w:val="22"/>
                <w:szCs w:val="22"/>
              </w:rPr>
              <w:t xml:space="preserve">  1.</w:t>
            </w:r>
            <w:r>
              <w:rPr>
                <w:sz w:val="22"/>
                <w:szCs w:val="22"/>
              </w:rPr>
              <w:t>7)</w:t>
            </w:r>
          </w:p>
        </w:tc>
      </w:tr>
      <w:tr w:rsidR="007131A9" w:rsidRPr="007131A9" w14:paraId="61F67F48" w14:textId="77777777" w:rsidTr="00CB4BE7">
        <w:trPr>
          <w:trHeight w:val="491"/>
        </w:trPr>
        <w:tc>
          <w:tcPr>
            <w:tcW w:w="2246" w:type="dxa"/>
          </w:tcPr>
          <w:p w14:paraId="53BAFAB5" w14:textId="77777777" w:rsidR="007131A9" w:rsidRPr="007131A9" w:rsidRDefault="007131A9" w:rsidP="007131A9">
            <w:pPr>
              <w:rPr>
                <w:sz w:val="22"/>
                <w:szCs w:val="22"/>
              </w:rPr>
            </w:pPr>
            <w:r w:rsidRPr="007131A9">
              <w:rPr>
                <w:sz w:val="22"/>
                <w:szCs w:val="22"/>
              </w:rPr>
              <w:t>Expressive deficits subscale</w:t>
            </w:r>
          </w:p>
        </w:tc>
        <w:tc>
          <w:tcPr>
            <w:tcW w:w="549" w:type="dxa"/>
          </w:tcPr>
          <w:p w14:paraId="4730CB25" w14:textId="77777777" w:rsidR="007131A9" w:rsidRPr="007131A9" w:rsidRDefault="007131A9" w:rsidP="007131A9">
            <w:pPr>
              <w:spacing w:line="360" w:lineRule="auto"/>
              <w:jc w:val="center"/>
              <w:rPr>
                <w:sz w:val="22"/>
                <w:szCs w:val="22"/>
              </w:rPr>
            </w:pPr>
            <w:r w:rsidRPr="007131A9">
              <w:rPr>
                <w:sz w:val="22"/>
                <w:szCs w:val="22"/>
              </w:rPr>
              <w:t>23</w:t>
            </w:r>
          </w:p>
        </w:tc>
        <w:tc>
          <w:tcPr>
            <w:tcW w:w="1719" w:type="dxa"/>
          </w:tcPr>
          <w:p w14:paraId="35EE18AB" w14:textId="77777777" w:rsidR="007131A9" w:rsidRPr="007131A9" w:rsidRDefault="007131A9" w:rsidP="007131A9">
            <w:pPr>
              <w:spacing w:line="360" w:lineRule="auto"/>
              <w:jc w:val="center"/>
              <w:rPr>
                <w:sz w:val="22"/>
                <w:szCs w:val="22"/>
              </w:rPr>
            </w:pPr>
            <w:r w:rsidRPr="007131A9">
              <w:rPr>
                <w:sz w:val="22"/>
                <w:szCs w:val="22"/>
              </w:rPr>
              <w:t>8.9 (3.7)</w:t>
            </w:r>
          </w:p>
        </w:tc>
        <w:tc>
          <w:tcPr>
            <w:tcW w:w="727" w:type="dxa"/>
          </w:tcPr>
          <w:p w14:paraId="0A3523E1" w14:textId="77777777" w:rsidR="007131A9" w:rsidRPr="007131A9" w:rsidRDefault="007131A9" w:rsidP="007131A9">
            <w:pPr>
              <w:spacing w:line="360" w:lineRule="auto"/>
              <w:jc w:val="center"/>
              <w:rPr>
                <w:sz w:val="22"/>
                <w:szCs w:val="22"/>
              </w:rPr>
            </w:pPr>
            <w:r w:rsidRPr="007131A9">
              <w:rPr>
                <w:sz w:val="22"/>
                <w:szCs w:val="22"/>
              </w:rPr>
              <w:t>19</w:t>
            </w:r>
          </w:p>
        </w:tc>
        <w:tc>
          <w:tcPr>
            <w:tcW w:w="2089" w:type="dxa"/>
          </w:tcPr>
          <w:p w14:paraId="33AE145A" w14:textId="77777777" w:rsidR="007131A9" w:rsidRPr="007131A9" w:rsidRDefault="007131A9" w:rsidP="007131A9">
            <w:pPr>
              <w:spacing w:line="360" w:lineRule="auto"/>
              <w:jc w:val="center"/>
              <w:rPr>
                <w:sz w:val="22"/>
                <w:szCs w:val="22"/>
              </w:rPr>
            </w:pPr>
            <w:r w:rsidRPr="007131A9">
              <w:rPr>
                <w:sz w:val="22"/>
                <w:szCs w:val="22"/>
              </w:rPr>
              <w:t>8.6 (2.4)</w:t>
            </w:r>
          </w:p>
        </w:tc>
        <w:tc>
          <w:tcPr>
            <w:tcW w:w="2673" w:type="dxa"/>
          </w:tcPr>
          <w:p w14:paraId="384FA194" w14:textId="77777777" w:rsidR="007131A9" w:rsidRPr="007131A9" w:rsidRDefault="007131A9" w:rsidP="007131A9">
            <w:pPr>
              <w:spacing w:line="360" w:lineRule="auto"/>
              <w:jc w:val="center"/>
              <w:rPr>
                <w:sz w:val="22"/>
                <w:szCs w:val="22"/>
              </w:rPr>
            </w:pPr>
            <w:r w:rsidRPr="007131A9">
              <w:rPr>
                <w:sz w:val="22"/>
                <w:szCs w:val="22"/>
              </w:rPr>
              <w:t>-0.22 (-2.3 to 1.9)</w:t>
            </w:r>
          </w:p>
        </w:tc>
      </w:tr>
      <w:tr w:rsidR="007131A9" w:rsidRPr="007131A9" w14:paraId="453BEDBB" w14:textId="77777777" w:rsidTr="00CB4BE7">
        <w:trPr>
          <w:trHeight w:val="431"/>
        </w:trPr>
        <w:tc>
          <w:tcPr>
            <w:tcW w:w="2246" w:type="dxa"/>
          </w:tcPr>
          <w:p w14:paraId="487DE92A" w14:textId="77777777" w:rsidR="007131A9" w:rsidRPr="007131A9" w:rsidRDefault="007131A9" w:rsidP="007131A9">
            <w:pPr>
              <w:spacing w:line="360" w:lineRule="auto"/>
              <w:jc w:val="both"/>
              <w:rPr>
                <w:sz w:val="22"/>
                <w:szCs w:val="22"/>
              </w:rPr>
            </w:pPr>
            <w:proofErr w:type="spellStart"/>
            <w:r w:rsidRPr="007131A9">
              <w:rPr>
                <w:sz w:val="22"/>
                <w:szCs w:val="22"/>
              </w:rPr>
              <w:t>Avolition</w:t>
            </w:r>
            <w:proofErr w:type="spellEnd"/>
            <w:r w:rsidRPr="007131A9">
              <w:rPr>
                <w:sz w:val="22"/>
                <w:szCs w:val="22"/>
              </w:rPr>
              <w:t xml:space="preserve"> subscale</w:t>
            </w:r>
          </w:p>
        </w:tc>
        <w:tc>
          <w:tcPr>
            <w:tcW w:w="549" w:type="dxa"/>
          </w:tcPr>
          <w:p w14:paraId="2166BB57" w14:textId="77777777" w:rsidR="007131A9" w:rsidRPr="007131A9" w:rsidRDefault="007131A9" w:rsidP="007131A9">
            <w:pPr>
              <w:spacing w:line="360" w:lineRule="auto"/>
              <w:jc w:val="center"/>
              <w:rPr>
                <w:sz w:val="22"/>
                <w:szCs w:val="22"/>
              </w:rPr>
            </w:pPr>
            <w:r w:rsidRPr="007131A9">
              <w:rPr>
                <w:sz w:val="22"/>
                <w:szCs w:val="22"/>
              </w:rPr>
              <w:t>23</w:t>
            </w:r>
          </w:p>
        </w:tc>
        <w:tc>
          <w:tcPr>
            <w:tcW w:w="1719" w:type="dxa"/>
          </w:tcPr>
          <w:p w14:paraId="7D2DAC3A" w14:textId="77777777" w:rsidR="007131A9" w:rsidRPr="007131A9" w:rsidRDefault="007131A9" w:rsidP="007131A9">
            <w:pPr>
              <w:spacing w:line="360" w:lineRule="auto"/>
              <w:jc w:val="center"/>
              <w:rPr>
                <w:sz w:val="22"/>
                <w:szCs w:val="22"/>
              </w:rPr>
            </w:pPr>
            <w:r w:rsidRPr="007131A9">
              <w:rPr>
                <w:sz w:val="22"/>
                <w:szCs w:val="22"/>
              </w:rPr>
              <w:t>9.6 (2.4)</w:t>
            </w:r>
          </w:p>
        </w:tc>
        <w:tc>
          <w:tcPr>
            <w:tcW w:w="727" w:type="dxa"/>
          </w:tcPr>
          <w:p w14:paraId="5C35330A" w14:textId="77777777" w:rsidR="007131A9" w:rsidRPr="007131A9" w:rsidRDefault="007131A9" w:rsidP="007131A9">
            <w:pPr>
              <w:spacing w:line="360" w:lineRule="auto"/>
              <w:jc w:val="center"/>
              <w:rPr>
                <w:sz w:val="22"/>
                <w:szCs w:val="22"/>
              </w:rPr>
            </w:pPr>
            <w:r w:rsidRPr="007131A9">
              <w:rPr>
                <w:sz w:val="22"/>
                <w:szCs w:val="22"/>
              </w:rPr>
              <w:t>19</w:t>
            </w:r>
          </w:p>
        </w:tc>
        <w:tc>
          <w:tcPr>
            <w:tcW w:w="2089" w:type="dxa"/>
          </w:tcPr>
          <w:p w14:paraId="7FF3FE24" w14:textId="77777777" w:rsidR="007131A9" w:rsidRPr="007131A9" w:rsidRDefault="007131A9" w:rsidP="007131A9">
            <w:pPr>
              <w:spacing w:line="360" w:lineRule="auto"/>
              <w:jc w:val="center"/>
              <w:rPr>
                <w:sz w:val="22"/>
                <w:szCs w:val="22"/>
              </w:rPr>
            </w:pPr>
            <w:r w:rsidRPr="007131A9">
              <w:rPr>
                <w:sz w:val="22"/>
                <w:szCs w:val="22"/>
              </w:rPr>
              <w:t>7.9 (2.9)</w:t>
            </w:r>
          </w:p>
        </w:tc>
        <w:tc>
          <w:tcPr>
            <w:tcW w:w="2673" w:type="dxa"/>
          </w:tcPr>
          <w:p w14:paraId="4E69A06A" w14:textId="77777777" w:rsidR="007131A9" w:rsidRPr="007131A9" w:rsidRDefault="007131A9" w:rsidP="007131A9">
            <w:pPr>
              <w:spacing w:line="360" w:lineRule="auto"/>
              <w:jc w:val="center"/>
              <w:rPr>
                <w:sz w:val="22"/>
                <w:szCs w:val="22"/>
              </w:rPr>
            </w:pPr>
            <w:r w:rsidRPr="007131A9">
              <w:rPr>
                <w:sz w:val="22"/>
                <w:szCs w:val="22"/>
              </w:rPr>
              <w:t>-1.3 (-3.0 to 0.4)</w:t>
            </w:r>
          </w:p>
        </w:tc>
      </w:tr>
      <w:tr w:rsidR="007131A9" w:rsidRPr="007131A9" w14:paraId="748D6DDD" w14:textId="77777777" w:rsidTr="00CB4BE7">
        <w:trPr>
          <w:trHeight w:val="431"/>
        </w:trPr>
        <w:tc>
          <w:tcPr>
            <w:tcW w:w="2246" w:type="dxa"/>
          </w:tcPr>
          <w:p w14:paraId="271BF601" w14:textId="77777777" w:rsidR="007131A9" w:rsidRPr="007131A9" w:rsidRDefault="007131A9" w:rsidP="007131A9">
            <w:pPr>
              <w:spacing w:line="360" w:lineRule="auto"/>
              <w:jc w:val="both"/>
              <w:rPr>
                <w:b/>
                <w:sz w:val="22"/>
                <w:szCs w:val="22"/>
              </w:rPr>
            </w:pPr>
            <w:r w:rsidRPr="007131A9">
              <w:rPr>
                <w:b/>
                <w:sz w:val="22"/>
                <w:szCs w:val="22"/>
              </w:rPr>
              <w:t>Side effects</w:t>
            </w:r>
          </w:p>
        </w:tc>
        <w:tc>
          <w:tcPr>
            <w:tcW w:w="549" w:type="dxa"/>
          </w:tcPr>
          <w:p w14:paraId="76B93A62" w14:textId="77777777" w:rsidR="007131A9" w:rsidRPr="007131A9" w:rsidRDefault="007131A9" w:rsidP="007131A9">
            <w:pPr>
              <w:spacing w:line="360" w:lineRule="auto"/>
              <w:rPr>
                <w:rFonts w:eastAsiaTheme="minorHAnsi"/>
                <w:sz w:val="22"/>
                <w:szCs w:val="22"/>
              </w:rPr>
            </w:pPr>
          </w:p>
        </w:tc>
        <w:tc>
          <w:tcPr>
            <w:tcW w:w="1719" w:type="dxa"/>
          </w:tcPr>
          <w:p w14:paraId="3B01C061" w14:textId="77777777" w:rsidR="007131A9" w:rsidRPr="007131A9" w:rsidRDefault="007131A9" w:rsidP="007131A9">
            <w:pPr>
              <w:spacing w:line="360" w:lineRule="auto"/>
              <w:jc w:val="center"/>
              <w:rPr>
                <w:sz w:val="22"/>
                <w:szCs w:val="22"/>
              </w:rPr>
            </w:pPr>
          </w:p>
        </w:tc>
        <w:tc>
          <w:tcPr>
            <w:tcW w:w="727" w:type="dxa"/>
          </w:tcPr>
          <w:p w14:paraId="4D3E2FF7" w14:textId="77777777" w:rsidR="007131A9" w:rsidRPr="007131A9" w:rsidRDefault="007131A9" w:rsidP="007131A9">
            <w:pPr>
              <w:spacing w:line="360" w:lineRule="auto"/>
              <w:jc w:val="center"/>
              <w:rPr>
                <w:sz w:val="22"/>
                <w:szCs w:val="22"/>
              </w:rPr>
            </w:pPr>
          </w:p>
        </w:tc>
        <w:tc>
          <w:tcPr>
            <w:tcW w:w="2089" w:type="dxa"/>
          </w:tcPr>
          <w:p w14:paraId="65C2F1B1" w14:textId="77777777" w:rsidR="007131A9" w:rsidRPr="007131A9" w:rsidRDefault="007131A9" w:rsidP="007131A9">
            <w:pPr>
              <w:spacing w:line="360" w:lineRule="auto"/>
              <w:jc w:val="center"/>
              <w:rPr>
                <w:sz w:val="22"/>
                <w:szCs w:val="22"/>
              </w:rPr>
            </w:pPr>
          </w:p>
        </w:tc>
        <w:tc>
          <w:tcPr>
            <w:tcW w:w="2673" w:type="dxa"/>
          </w:tcPr>
          <w:p w14:paraId="02BF00C6" w14:textId="77777777" w:rsidR="007131A9" w:rsidRPr="007131A9" w:rsidRDefault="007131A9" w:rsidP="007131A9">
            <w:pPr>
              <w:spacing w:line="360" w:lineRule="auto"/>
              <w:jc w:val="center"/>
              <w:rPr>
                <w:sz w:val="22"/>
                <w:szCs w:val="22"/>
              </w:rPr>
            </w:pPr>
          </w:p>
        </w:tc>
      </w:tr>
      <w:tr w:rsidR="007131A9" w:rsidRPr="007131A9" w14:paraId="560E8ABE" w14:textId="77777777" w:rsidTr="00CB4BE7">
        <w:trPr>
          <w:trHeight w:val="431"/>
        </w:trPr>
        <w:tc>
          <w:tcPr>
            <w:tcW w:w="2246" w:type="dxa"/>
          </w:tcPr>
          <w:p w14:paraId="70BCB17E" w14:textId="77777777" w:rsidR="007131A9" w:rsidRPr="007131A9" w:rsidRDefault="007131A9" w:rsidP="007131A9">
            <w:pPr>
              <w:spacing w:line="360" w:lineRule="auto"/>
              <w:jc w:val="both"/>
              <w:rPr>
                <w:sz w:val="22"/>
                <w:szCs w:val="22"/>
              </w:rPr>
            </w:pPr>
            <w:r w:rsidRPr="007131A9">
              <w:rPr>
                <w:sz w:val="22"/>
                <w:szCs w:val="22"/>
              </w:rPr>
              <w:t>ANNSERS total</w:t>
            </w:r>
          </w:p>
        </w:tc>
        <w:tc>
          <w:tcPr>
            <w:tcW w:w="549" w:type="dxa"/>
          </w:tcPr>
          <w:p w14:paraId="11F2296F" w14:textId="77777777" w:rsidR="007131A9" w:rsidRPr="007131A9" w:rsidRDefault="007131A9" w:rsidP="007131A9">
            <w:pPr>
              <w:spacing w:line="360" w:lineRule="auto"/>
              <w:jc w:val="center"/>
              <w:rPr>
                <w:sz w:val="22"/>
                <w:szCs w:val="22"/>
              </w:rPr>
            </w:pPr>
            <w:r w:rsidRPr="007131A9">
              <w:rPr>
                <w:sz w:val="22"/>
                <w:szCs w:val="22"/>
              </w:rPr>
              <w:t>23</w:t>
            </w:r>
          </w:p>
        </w:tc>
        <w:tc>
          <w:tcPr>
            <w:tcW w:w="1719" w:type="dxa"/>
          </w:tcPr>
          <w:p w14:paraId="122C4824" w14:textId="77777777" w:rsidR="007131A9" w:rsidRPr="007131A9" w:rsidRDefault="007131A9" w:rsidP="007131A9">
            <w:pPr>
              <w:spacing w:line="360" w:lineRule="auto"/>
              <w:jc w:val="center"/>
              <w:rPr>
                <w:sz w:val="22"/>
                <w:szCs w:val="22"/>
              </w:rPr>
            </w:pPr>
            <w:r w:rsidRPr="007131A9">
              <w:rPr>
                <w:sz w:val="22"/>
                <w:szCs w:val="22"/>
              </w:rPr>
              <w:t>14.4 (12.4)</w:t>
            </w:r>
          </w:p>
        </w:tc>
        <w:tc>
          <w:tcPr>
            <w:tcW w:w="727" w:type="dxa"/>
          </w:tcPr>
          <w:p w14:paraId="47D84520" w14:textId="77777777" w:rsidR="007131A9" w:rsidRPr="007131A9" w:rsidRDefault="007131A9" w:rsidP="007131A9">
            <w:pPr>
              <w:spacing w:line="360" w:lineRule="auto"/>
              <w:jc w:val="center"/>
              <w:rPr>
                <w:sz w:val="22"/>
                <w:szCs w:val="22"/>
              </w:rPr>
            </w:pPr>
            <w:r w:rsidRPr="007131A9">
              <w:rPr>
                <w:sz w:val="22"/>
                <w:szCs w:val="22"/>
              </w:rPr>
              <w:t>19</w:t>
            </w:r>
          </w:p>
        </w:tc>
        <w:tc>
          <w:tcPr>
            <w:tcW w:w="2089" w:type="dxa"/>
          </w:tcPr>
          <w:p w14:paraId="4EE0B15E" w14:textId="77777777" w:rsidR="007131A9" w:rsidRPr="007131A9" w:rsidRDefault="007131A9" w:rsidP="007131A9">
            <w:pPr>
              <w:spacing w:line="360" w:lineRule="auto"/>
              <w:jc w:val="center"/>
              <w:rPr>
                <w:sz w:val="22"/>
                <w:szCs w:val="22"/>
              </w:rPr>
            </w:pPr>
            <w:r w:rsidRPr="007131A9">
              <w:rPr>
                <w:sz w:val="22"/>
                <w:szCs w:val="22"/>
              </w:rPr>
              <w:t>9.1 (8.8)</w:t>
            </w:r>
          </w:p>
        </w:tc>
        <w:tc>
          <w:tcPr>
            <w:tcW w:w="2673" w:type="dxa"/>
          </w:tcPr>
          <w:p w14:paraId="1D014DB3" w14:textId="77777777" w:rsidR="007131A9" w:rsidRPr="007131A9" w:rsidRDefault="007131A9" w:rsidP="007131A9">
            <w:pPr>
              <w:spacing w:line="360" w:lineRule="auto"/>
              <w:jc w:val="center"/>
              <w:rPr>
                <w:sz w:val="22"/>
                <w:szCs w:val="22"/>
              </w:rPr>
            </w:pPr>
            <w:r w:rsidRPr="007131A9">
              <w:rPr>
                <w:sz w:val="22"/>
                <w:szCs w:val="22"/>
              </w:rPr>
              <w:t>-5.2 (-12.1 to 1.5)</w:t>
            </w:r>
          </w:p>
        </w:tc>
      </w:tr>
      <w:tr w:rsidR="007131A9" w:rsidRPr="007131A9" w14:paraId="4728C474" w14:textId="77777777" w:rsidTr="00CB4BE7">
        <w:trPr>
          <w:trHeight w:val="413"/>
        </w:trPr>
        <w:tc>
          <w:tcPr>
            <w:tcW w:w="2246" w:type="dxa"/>
          </w:tcPr>
          <w:p w14:paraId="06ED7624" w14:textId="77777777" w:rsidR="007131A9" w:rsidRPr="007131A9" w:rsidRDefault="007131A9" w:rsidP="007131A9">
            <w:pPr>
              <w:spacing w:line="360" w:lineRule="auto"/>
              <w:jc w:val="both"/>
              <w:rPr>
                <w:sz w:val="22"/>
                <w:szCs w:val="22"/>
              </w:rPr>
            </w:pPr>
            <w:r w:rsidRPr="007131A9">
              <w:rPr>
                <w:sz w:val="22"/>
                <w:szCs w:val="22"/>
              </w:rPr>
              <w:t>ANNSERS-c</w:t>
            </w:r>
          </w:p>
        </w:tc>
        <w:tc>
          <w:tcPr>
            <w:tcW w:w="549" w:type="dxa"/>
          </w:tcPr>
          <w:p w14:paraId="5ED9F1C2" w14:textId="77777777" w:rsidR="007131A9" w:rsidRPr="007131A9" w:rsidRDefault="007131A9" w:rsidP="007131A9">
            <w:pPr>
              <w:spacing w:line="360" w:lineRule="auto"/>
              <w:jc w:val="center"/>
              <w:rPr>
                <w:sz w:val="22"/>
                <w:szCs w:val="22"/>
              </w:rPr>
            </w:pPr>
            <w:r w:rsidRPr="007131A9">
              <w:rPr>
                <w:sz w:val="22"/>
                <w:szCs w:val="22"/>
              </w:rPr>
              <w:t>23</w:t>
            </w:r>
          </w:p>
        </w:tc>
        <w:tc>
          <w:tcPr>
            <w:tcW w:w="1719" w:type="dxa"/>
          </w:tcPr>
          <w:p w14:paraId="6A1C7F88" w14:textId="77777777" w:rsidR="007131A9" w:rsidRPr="007131A9" w:rsidRDefault="007131A9" w:rsidP="007131A9">
            <w:pPr>
              <w:spacing w:line="360" w:lineRule="auto"/>
              <w:jc w:val="center"/>
              <w:rPr>
                <w:sz w:val="22"/>
                <w:szCs w:val="22"/>
              </w:rPr>
            </w:pPr>
            <w:r w:rsidRPr="007131A9">
              <w:rPr>
                <w:sz w:val="22"/>
                <w:szCs w:val="22"/>
              </w:rPr>
              <w:t>5.0 (6.3)</w:t>
            </w:r>
          </w:p>
        </w:tc>
        <w:tc>
          <w:tcPr>
            <w:tcW w:w="727" w:type="dxa"/>
          </w:tcPr>
          <w:p w14:paraId="62557F5D" w14:textId="77777777" w:rsidR="007131A9" w:rsidRPr="007131A9" w:rsidRDefault="007131A9" w:rsidP="007131A9">
            <w:pPr>
              <w:spacing w:line="360" w:lineRule="auto"/>
              <w:jc w:val="center"/>
              <w:rPr>
                <w:sz w:val="22"/>
                <w:szCs w:val="22"/>
              </w:rPr>
            </w:pPr>
            <w:r w:rsidRPr="007131A9">
              <w:rPr>
                <w:sz w:val="22"/>
                <w:szCs w:val="22"/>
              </w:rPr>
              <w:t>19</w:t>
            </w:r>
          </w:p>
        </w:tc>
        <w:tc>
          <w:tcPr>
            <w:tcW w:w="2089" w:type="dxa"/>
          </w:tcPr>
          <w:p w14:paraId="0503EF67" w14:textId="77777777" w:rsidR="007131A9" w:rsidRPr="007131A9" w:rsidRDefault="007131A9" w:rsidP="007131A9">
            <w:pPr>
              <w:spacing w:line="360" w:lineRule="auto"/>
              <w:jc w:val="center"/>
              <w:rPr>
                <w:sz w:val="22"/>
                <w:szCs w:val="22"/>
              </w:rPr>
            </w:pPr>
            <w:r w:rsidRPr="007131A9">
              <w:rPr>
                <w:sz w:val="22"/>
                <w:szCs w:val="22"/>
              </w:rPr>
              <w:t>4.8 (6.6)</w:t>
            </w:r>
          </w:p>
        </w:tc>
        <w:tc>
          <w:tcPr>
            <w:tcW w:w="2673" w:type="dxa"/>
          </w:tcPr>
          <w:p w14:paraId="0303E304" w14:textId="77777777" w:rsidR="007131A9" w:rsidRPr="007131A9" w:rsidRDefault="007131A9" w:rsidP="007131A9">
            <w:pPr>
              <w:spacing w:line="360" w:lineRule="auto"/>
              <w:jc w:val="center"/>
              <w:rPr>
                <w:sz w:val="22"/>
                <w:szCs w:val="22"/>
              </w:rPr>
            </w:pPr>
            <w:r w:rsidRPr="007131A9">
              <w:rPr>
                <w:sz w:val="22"/>
                <w:szCs w:val="22"/>
              </w:rPr>
              <w:t>-0.2 (-4.2 to 3.8)</w:t>
            </w:r>
          </w:p>
        </w:tc>
      </w:tr>
      <w:tr w:rsidR="007131A9" w:rsidRPr="007131A9" w14:paraId="2E52D6EB" w14:textId="77777777" w:rsidTr="00CB4BE7">
        <w:trPr>
          <w:trHeight w:val="431"/>
        </w:trPr>
        <w:tc>
          <w:tcPr>
            <w:tcW w:w="2246" w:type="dxa"/>
          </w:tcPr>
          <w:p w14:paraId="0205723C" w14:textId="77777777" w:rsidR="007131A9" w:rsidRPr="007131A9" w:rsidRDefault="007131A9" w:rsidP="007131A9">
            <w:pPr>
              <w:spacing w:line="360" w:lineRule="auto"/>
              <w:jc w:val="both"/>
              <w:rPr>
                <w:sz w:val="22"/>
                <w:szCs w:val="22"/>
              </w:rPr>
            </w:pPr>
            <w:proofErr w:type="spellStart"/>
            <w:r w:rsidRPr="007131A9">
              <w:rPr>
                <w:sz w:val="22"/>
                <w:szCs w:val="22"/>
              </w:rPr>
              <w:t>Akathisia</w:t>
            </w:r>
            <w:proofErr w:type="spellEnd"/>
            <w:r w:rsidRPr="007131A9">
              <w:rPr>
                <w:sz w:val="22"/>
                <w:szCs w:val="22"/>
              </w:rPr>
              <w:t>: BARS</w:t>
            </w:r>
          </w:p>
        </w:tc>
        <w:tc>
          <w:tcPr>
            <w:tcW w:w="549" w:type="dxa"/>
          </w:tcPr>
          <w:p w14:paraId="25FC14FB" w14:textId="77777777" w:rsidR="007131A9" w:rsidRPr="007131A9" w:rsidRDefault="007131A9" w:rsidP="007131A9">
            <w:pPr>
              <w:spacing w:line="360" w:lineRule="auto"/>
              <w:jc w:val="center"/>
              <w:rPr>
                <w:sz w:val="22"/>
                <w:szCs w:val="22"/>
              </w:rPr>
            </w:pPr>
            <w:r w:rsidRPr="007131A9">
              <w:rPr>
                <w:sz w:val="22"/>
                <w:szCs w:val="22"/>
              </w:rPr>
              <w:t>23</w:t>
            </w:r>
          </w:p>
        </w:tc>
        <w:tc>
          <w:tcPr>
            <w:tcW w:w="1719" w:type="dxa"/>
          </w:tcPr>
          <w:p w14:paraId="52BDA8F7" w14:textId="77777777" w:rsidR="007131A9" w:rsidRPr="007131A9" w:rsidRDefault="007131A9" w:rsidP="007131A9">
            <w:pPr>
              <w:spacing w:line="360" w:lineRule="auto"/>
              <w:jc w:val="center"/>
              <w:rPr>
                <w:sz w:val="22"/>
                <w:szCs w:val="22"/>
              </w:rPr>
            </w:pPr>
            <w:r w:rsidRPr="007131A9">
              <w:rPr>
                <w:sz w:val="22"/>
                <w:szCs w:val="22"/>
              </w:rPr>
              <w:t>2.3 (3.9)</w:t>
            </w:r>
          </w:p>
        </w:tc>
        <w:tc>
          <w:tcPr>
            <w:tcW w:w="727" w:type="dxa"/>
          </w:tcPr>
          <w:p w14:paraId="5107FD05" w14:textId="77777777" w:rsidR="007131A9" w:rsidRPr="007131A9" w:rsidRDefault="007131A9" w:rsidP="007131A9">
            <w:pPr>
              <w:spacing w:line="360" w:lineRule="auto"/>
              <w:jc w:val="center"/>
              <w:rPr>
                <w:sz w:val="22"/>
                <w:szCs w:val="22"/>
              </w:rPr>
            </w:pPr>
            <w:r w:rsidRPr="007131A9">
              <w:rPr>
                <w:sz w:val="22"/>
                <w:szCs w:val="22"/>
              </w:rPr>
              <w:t>19</w:t>
            </w:r>
          </w:p>
        </w:tc>
        <w:tc>
          <w:tcPr>
            <w:tcW w:w="2089" w:type="dxa"/>
          </w:tcPr>
          <w:p w14:paraId="3A829B3C" w14:textId="77777777" w:rsidR="007131A9" w:rsidRPr="007131A9" w:rsidRDefault="007131A9" w:rsidP="007131A9">
            <w:pPr>
              <w:spacing w:line="360" w:lineRule="auto"/>
              <w:jc w:val="center"/>
              <w:rPr>
                <w:sz w:val="22"/>
                <w:szCs w:val="22"/>
              </w:rPr>
            </w:pPr>
            <w:r w:rsidRPr="007131A9">
              <w:rPr>
                <w:sz w:val="22"/>
                <w:szCs w:val="22"/>
              </w:rPr>
              <w:t>0.84 (2.5)</w:t>
            </w:r>
          </w:p>
        </w:tc>
        <w:tc>
          <w:tcPr>
            <w:tcW w:w="2673" w:type="dxa"/>
          </w:tcPr>
          <w:p w14:paraId="3F8A0E49" w14:textId="77777777" w:rsidR="007131A9" w:rsidRPr="007131A9" w:rsidRDefault="007131A9" w:rsidP="007131A9">
            <w:pPr>
              <w:spacing w:line="360" w:lineRule="auto"/>
              <w:jc w:val="center"/>
              <w:rPr>
                <w:sz w:val="22"/>
                <w:szCs w:val="22"/>
              </w:rPr>
            </w:pPr>
            <w:r w:rsidRPr="007131A9">
              <w:rPr>
                <w:sz w:val="22"/>
                <w:szCs w:val="22"/>
              </w:rPr>
              <w:t>-1.5 (-3.6 to 0.7)</w:t>
            </w:r>
          </w:p>
        </w:tc>
      </w:tr>
      <w:tr w:rsidR="007131A9" w:rsidRPr="007131A9" w14:paraId="3241DCA5" w14:textId="77777777" w:rsidTr="00CB4BE7">
        <w:trPr>
          <w:trHeight w:val="431"/>
        </w:trPr>
        <w:tc>
          <w:tcPr>
            <w:tcW w:w="2246" w:type="dxa"/>
          </w:tcPr>
          <w:p w14:paraId="3B0BCB64" w14:textId="77777777" w:rsidR="007131A9" w:rsidRPr="007131A9" w:rsidRDefault="007131A9" w:rsidP="007131A9">
            <w:pPr>
              <w:spacing w:line="360" w:lineRule="auto"/>
              <w:jc w:val="both"/>
              <w:rPr>
                <w:sz w:val="22"/>
                <w:szCs w:val="22"/>
              </w:rPr>
            </w:pPr>
            <w:r w:rsidRPr="007131A9">
              <w:rPr>
                <w:sz w:val="22"/>
                <w:szCs w:val="22"/>
              </w:rPr>
              <w:t xml:space="preserve">Parkinsonism: EPSE </w:t>
            </w:r>
          </w:p>
        </w:tc>
        <w:tc>
          <w:tcPr>
            <w:tcW w:w="549" w:type="dxa"/>
          </w:tcPr>
          <w:p w14:paraId="4E8682E2" w14:textId="77777777" w:rsidR="007131A9" w:rsidRPr="007131A9" w:rsidRDefault="007131A9" w:rsidP="007131A9">
            <w:pPr>
              <w:spacing w:line="360" w:lineRule="auto"/>
              <w:jc w:val="center"/>
              <w:rPr>
                <w:sz w:val="22"/>
                <w:szCs w:val="22"/>
              </w:rPr>
            </w:pPr>
            <w:r w:rsidRPr="007131A9">
              <w:rPr>
                <w:sz w:val="22"/>
                <w:szCs w:val="22"/>
              </w:rPr>
              <w:t>23</w:t>
            </w:r>
          </w:p>
        </w:tc>
        <w:tc>
          <w:tcPr>
            <w:tcW w:w="1719" w:type="dxa"/>
          </w:tcPr>
          <w:p w14:paraId="195803DA" w14:textId="77777777" w:rsidR="007131A9" w:rsidRPr="007131A9" w:rsidRDefault="007131A9" w:rsidP="007131A9">
            <w:pPr>
              <w:spacing w:line="360" w:lineRule="auto"/>
              <w:jc w:val="center"/>
              <w:rPr>
                <w:sz w:val="22"/>
                <w:szCs w:val="22"/>
              </w:rPr>
            </w:pPr>
            <w:r w:rsidRPr="007131A9">
              <w:rPr>
                <w:sz w:val="22"/>
                <w:szCs w:val="22"/>
              </w:rPr>
              <w:t>3.6 (3.8)</w:t>
            </w:r>
          </w:p>
        </w:tc>
        <w:tc>
          <w:tcPr>
            <w:tcW w:w="727" w:type="dxa"/>
          </w:tcPr>
          <w:p w14:paraId="60987D50" w14:textId="77777777" w:rsidR="007131A9" w:rsidRPr="007131A9" w:rsidRDefault="007131A9" w:rsidP="007131A9">
            <w:pPr>
              <w:spacing w:line="360" w:lineRule="auto"/>
              <w:jc w:val="center"/>
              <w:rPr>
                <w:sz w:val="22"/>
                <w:szCs w:val="22"/>
              </w:rPr>
            </w:pPr>
            <w:r w:rsidRPr="007131A9">
              <w:rPr>
                <w:sz w:val="22"/>
                <w:szCs w:val="22"/>
              </w:rPr>
              <w:t>19</w:t>
            </w:r>
          </w:p>
        </w:tc>
        <w:tc>
          <w:tcPr>
            <w:tcW w:w="2089" w:type="dxa"/>
          </w:tcPr>
          <w:p w14:paraId="550C4BF7" w14:textId="77777777" w:rsidR="007131A9" w:rsidRPr="007131A9" w:rsidRDefault="007131A9" w:rsidP="007131A9">
            <w:pPr>
              <w:spacing w:line="360" w:lineRule="auto"/>
              <w:jc w:val="center"/>
              <w:rPr>
                <w:sz w:val="22"/>
                <w:szCs w:val="22"/>
              </w:rPr>
            </w:pPr>
            <w:r w:rsidRPr="007131A9">
              <w:rPr>
                <w:sz w:val="22"/>
                <w:szCs w:val="22"/>
              </w:rPr>
              <w:t>2.6 (3.6)</w:t>
            </w:r>
          </w:p>
        </w:tc>
        <w:tc>
          <w:tcPr>
            <w:tcW w:w="2673" w:type="dxa"/>
          </w:tcPr>
          <w:p w14:paraId="53CB1DC4" w14:textId="77777777" w:rsidR="007131A9" w:rsidRPr="007131A9" w:rsidRDefault="007131A9" w:rsidP="007131A9">
            <w:pPr>
              <w:spacing w:line="360" w:lineRule="auto"/>
              <w:jc w:val="center"/>
              <w:rPr>
                <w:sz w:val="22"/>
                <w:szCs w:val="22"/>
              </w:rPr>
            </w:pPr>
            <w:r w:rsidRPr="007131A9">
              <w:rPr>
                <w:sz w:val="22"/>
                <w:szCs w:val="22"/>
              </w:rPr>
              <w:t>-1.07 (-3.4 to 1.3)</w:t>
            </w:r>
          </w:p>
        </w:tc>
      </w:tr>
      <w:tr w:rsidR="007131A9" w:rsidRPr="007131A9" w14:paraId="23734903" w14:textId="77777777" w:rsidTr="00CB4BE7">
        <w:trPr>
          <w:trHeight w:val="431"/>
        </w:trPr>
        <w:tc>
          <w:tcPr>
            <w:tcW w:w="2246" w:type="dxa"/>
          </w:tcPr>
          <w:p w14:paraId="23BA63C2" w14:textId="77777777" w:rsidR="007131A9" w:rsidRPr="007131A9" w:rsidRDefault="007131A9" w:rsidP="007131A9">
            <w:pPr>
              <w:rPr>
                <w:sz w:val="22"/>
                <w:szCs w:val="22"/>
              </w:rPr>
            </w:pPr>
            <w:r w:rsidRPr="007131A9">
              <w:rPr>
                <w:sz w:val="22"/>
                <w:szCs w:val="22"/>
              </w:rPr>
              <w:t>Tardive dyskinesia: AIMS (range)</w:t>
            </w:r>
          </w:p>
        </w:tc>
        <w:tc>
          <w:tcPr>
            <w:tcW w:w="549" w:type="dxa"/>
          </w:tcPr>
          <w:p w14:paraId="4091DDB2" w14:textId="77777777" w:rsidR="007131A9" w:rsidRPr="007131A9" w:rsidRDefault="007131A9" w:rsidP="007131A9">
            <w:pPr>
              <w:spacing w:line="360" w:lineRule="auto"/>
              <w:jc w:val="center"/>
              <w:rPr>
                <w:sz w:val="22"/>
                <w:szCs w:val="22"/>
              </w:rPr>
            </w:pPr>
            <w:r w:rsidRPr="007131A9">
              <w:rPr>
                <w:sz w:val="22"/>
                <w:szCs w:val="22"/>
              </w:rPr>
              <w:t>23</w:t>
            </w:r>
          </w:p>
        </w:tc>
        <w:tc>
          <w:tcPr>
            <w:tcW w:w="1719" w:type="dxa"/>
          </w:tcPr>
          <w:p w14:paraId="36F2D5CC" w14:textId="0F625236" w:rsidR="007131A9" w:rsidRPr="007131A9" w:rsidRDefault="007131A9" w:rsidP="00A9567C">
            <w:pPr>
              <w:spacing w:line="360" w:lineRule="auto"/>
              <w:jc w:val="center"/>
              <w:rPr>
                <w:sz w:val="22"/>
                <w:szCs w:val="22"/>
              </w:rPr>
            </w:pPr>
            <w:r w:rsidRPr="007131A9">
              <w:rPr>
                <w:sz w:val="22"/>
                <w:szCs w:val="22"/>
              </w:rPr>
              <w:t>4.1 (7.3)</w:t>
            </w:r>
          </w:p>
        </w:tc>
        <w:tc>
          <w:tcPr>
            <w:tcW w:w="727" w:type="dxa"/>
          </w:tcPr>
          <w:p w14:paraId="1D00CEAD" w14:textId="77777777" w:rsidR="007131A9" w:rsidRPr="007131A9" w:rsidRDefault="007131A9" w:rsidP="007131A9">
            <w:pPr>
              <w:spacing w:line="360" w:lineRule="auto"/>
              <w:jc w:val="center"/>
              <w:rPr>
                <w:sz w:val="22"/>
                <w:szCs w:val="22"/>
              </w:rPr>
            </w:pPr>
            <w:r w:rsidRPr="007131A9">
              <w:rPr>
                <w:sz w:val="22"/>
                <w:szCs w:val="22"/>
              </w:rPr>
              <w:t>19</w:t>
            </w:r>
          </w:p>
        </w:tc>
        <w:tc>
          <w:tcPr>
            <w:tcW w:w="2089" w:type="dxa"/>
          </w:tcPr>
          <w:p w14:paraId="430574FA" w14:textId="77777777" w:rsidR="007131A9" w:rsidRPr="007131A9" w:rsidRDefault="007131A9" w:rsidP="007131A9">
            <w:pPr>
              <w:spacing w:line="360" w:lineRule="auto"/>
              <w:jc w:val="center"/>
              <w:rPr>
                <w:sz w:val="22"/>
                <w:szCs w:val="22"/>
              </w:rPr>
            </w:pPr>
            <w:r w:rsidRPr="007131A9">
              <w:rPr>
                <w:sz w:val="22"/>
                <w:szCs w:val="22"/>
              </w:rPr>
              <w:t>1.2 (3.5)</w:t>
            </w:r>
          </w:p>
        </w:tc>
        <w:tc>
          <w:tcPr>
            <w:tcW w:w="2673" w:type="dxa"/>
          </w:tcPr>
          <w:p w14:paraId="43656227" w14:textId="77777777" w:rsidR="007131A9" w:rsidRPr="007131A9" w:rsidRDefault="007131A9" w:rsidP="007131A9">
            <w:pPr>
              <w:spacing w:line="360" w:lineRule="auto"/>
              <w:jc w:val="center"/>
              <w:rPr>
                <w:sz w:val="22"/>
                <w:szCs w:val="22"/>
              </w:rPr>
            </w:pPr>
            <w:r w:rsidRPr="007131A9">
              <w:rPr>
                <w:sz w:val="22"/>
                <w:szCs w:val="22"/>
              </w:rPr>
              <w:t>-2.9 (-6.6  to 0.79)</w:t>
            </w:r>
          </w:p>
        </w:tc>
      </w:tr>
    </w:tbl>
    <w:p w14:paraId="2A7E9536" w14:textId="77777777" w:rsidR="007131A9" w:rsidRDefault="007131A9" w:rsidP="00D72EB9">
      <w:pPr>
        <w:pStyle w:val="NoSpacing"/>
        <w:rPr>
          <w:i/>
        </w:rPr>
      </w:pPr>
    </w:p>
    <w:p w14:paraId="09B30661" w14:textId="77777777" w:rsidR="007131A9" w:rsidRDefault="007131A9" w:rsidP="00D72EB9">
      <w:pPr>
        <w:pStyle w:val="NoSpacing"/>
        <w:rPr>
          <w:i/>
        </w:rPr>
      </w:pPr>
    </w:p>
    <w:p w14:paraId="1FA1E943" w14:textId="543F14E6" w:rsidR="00D72EB9" w:rsidRPr="004D3678" w:rsidRDefault="00D72EB9" w:rsidP="004D3678">
      <w:pPr>
        <w:pStyle w:val="NoSpacing"/>
        <w:spacing w:line="360" w:lineRule="auto"/>
        <w:rPr>
          <w:i/>
        </w:rPr>
      </w:pPr>
      <w:r w:rsidRPr="004D3678">
        <w:rPr>
          <w:i/>
        </w:rPr>
        <w:t>Urgent safety measures</w:t>
      </w:r>
    </w:p>
    <w:p w14:paraId="217E6750" w14:textId="5C2B5717" w:rsidR="00D72EB9" w:rsidRDefault="00D72EB9" w:rsidP="004D3678">
      <w:pPr>
        <w:pStyle w:val="NoSpacing"/>
        <w:spacing w:line="360" w:lineRule="auto"/>
      </w:pPr>
      <w:r w:rsidRPr="004D3678">
        <w:t xml:space="preserve">A main aim of this study was to identify any potential adverse effects associated with citalopram augmentation of antipsychotic medication. </w:t>
      </w:r>
      <w:r w:rsidR="00657F15" w:rsidRPr="004D3678">
        <w:t>P</w:t>
      </w:r>
      <w:r w:rsidRPr="004D3678">
        <w:t xml:space="preserve">lasma potassium and magnesium levels were measured at baseline while </w:t>
      </w:r>
      <w:r w:rsidR="00F7096A" w:rsidRPr="004D3678">
        <w:t xml:space="preserve">the ECG </w:t>
      </w:r>
      <w:proofErr w:type="spellStart"/>
      <w:r w:rsidRPr="004D3678">
        <w:t>QTc</w:t>
      </w:r>
      <w:proofErr w:type="spellEnd"/>
      <w:r w:rsidRPr="004D3678">
        <w:t xml:space="preserve"> interval was measured at baseline, 12, 36 and 48 weeks post study entry</w:t>
      </w:r>
      <w:r w:rsidR="00657F15" w:rsidRPr="004D3678">
        <w:t xml:space="preserve"> for all participants entering the study after the Urgent Safety Measures were implemented</w:t>
      </w:r>
      <w:r w:rsidRPr="004D3678">
        <w:t xml:space="preserve">. The data in Table </w:t>
      </w:r>
      <w:r w:rsidR="007D47CC">
        <w:t>7</w:t>
      </w:r>
      <w:r w:rsidRPr="004D3678">
        <w:t xml:space="preserve"> indicate that there </w:t>
      </w:r>
      <w:r w:rsidR="007603C4" w:rsidRPr="004D3678">
        <w:t>were</w:t>
      </w:r>
      <w:r w:rsidRPr="004D3678">
        <w:t xml:space="preserve"> no differences in mean </w:t>
      </w:r>
      <w:proofErr w:type="spellStart"/>
      <w:r w:rsidRPr="004D3678">
        <w:t>QTc</w:t>
      </w:r>
      <w:proofErr w:type="spellEnd"/>
      <w:r w:rsidRPr="004D3678">
        <w:t xml:space="preserve"> intervals between the treatment groups at any time point.  This analysis was repeated, including only participants who adhered fully to the protocol and had </w:t>
      </w:r>
      <w:proofErr w:type="spellStart"/>
      <w:r w:rsidRPr="004D3678">
        <w:t>QTc</w:t>
      </w:r>
      <w:proofErr w:type="spellEnd"/>
      <w:r w:rsidRPr="004D3678">
        <w:t xml:space="preserve"> recordings at all follow-up assessments (see Appendix </w:t>
      </w:r>
      <w:r w:rsidR="00600BCD" w:rsidRPr="004D3678">
        <w:t>2</w:t>
      </w:r>
      <w:r w:rsidRPr="004D3678">
        <w:t xml:space="preserve">). There was no evidence of any difference between treatment groups in terms of length of </w:t>
      </w:r>
      <w:proofErr w:type="spellStart"/>
      <w:r w:rsidRPr="004D3678">
        <w:t>QTc</w:t>
      </w:r>
      <w:proofErr w:type="spellEnd"/>
      <w:r w:rsidRPr="004D3678">
        <w:t xml:space="preserve"> interval at any time point in this subgroup. No participant in either of the treatment groups was recorded as having a </w:t>
      </w:r>
      <w:proofErr w:type="spellStart"/>
      <w:r w:rsidRPr="004D3678">
        <w:t>QTc</w:t>
      </w:r>
      <w:proofErr w:type="spellEnd"/>
      <w:r w:rsidRPr="004D3678">
        <w:t xml:space="preserve"> that exceeded 500msec. One participant in the study (assigned to </w:t>
      </w:r>
      <w:r w:rsidRPr="004D3678">
        <w:lastRenderedPageBreak/>
        <w:t xml:space="preserve">citalopram treatment) had an increase in </w:t>
      </w:r>
      <w:proofErr w:type="spellStart"/>
      <w:r w:rsidRPr="004D3678">
        <w:t>QTc</w:t>
      </w:r>
      <w:proofErr w:type="spellEnd"/>
      <w:r w:rsidRPr="004D3678">
        <w:t xml:space="preserve"> interval that was at least 60msec greater than that recorded pre-randomisation. </w:t>
      </w:r>
    </w:p>
    <w:p w14:paraId="28A75F6C" w14:textId="77777777" w:rsidR="001E7B9E" w:rsidRPr="004D3678" w:rsidRDefault="001E7B9E" w:rsidP="004D3678">
      <w:pPr>
        <w:pStyle w:val="NoSpacing"/>
        <w:spacing w:line="360" w:lineRule="auto"/>
      </w:pPr>
    </w:p>
    <w:p w14:paraId="1874416A" w14:textId="2273105D" w:rsidR="00D72EB9" w:rsidRPr="00954912" w:rsidRDefault="00D72EB9" w:rsidP="001E7B9E">
      <w:r w:rsidRPr="001E7B9E">
        <w:rPr>
          <w:b/>
        </w:rPr>
        <w:t xml:space="preserve">Table </w:t>
      </w:r>
      <w:r w:rsidR="007D47CC" w:rsidRPr="001E7B9E">
        <w:rPr>
          <w:b/>
        </w:rPr>
        <w:t>7</w:t>
      </w:r>
      <w:r w:rsidRPr="001E7B9E">
        <w:rPr>
          <w:b/>
        </w:rPr>
        <w:t xml:space="preserve">: Blood chemistry data at baseline and ECG </w:t>
      </w:r>
      <w:proofErr w:type="spellStart"/>
      <w:r w:rsidRPr="001E7B9E">
        <w:rPr>
          <w:b/>
        </w:rPr>
        <w:t>QTc</w:t>
      </w:r>
      <w:proofErr w:type="spellEnd"/>
      <w:r w:rsidRPr="001E7B9E">
        <w:rPr>
          <w:b/>
        </w:rPr>
        <w:t xml:space="preserve"> interval data recorded at baseline and at </w:t>
      </w:r>
      <w:r w:rsidR="00D90237" w:rsidRPr="001E7B9E">
        <w:rPr>
          <w:b/>
        </w:rPr>
        <w:t xml:space="preserve">follow-up at </w:t>
      </w:r>
      <w:r w:rsidRPr="001E7B9E">
        <w:rPr>
          <w:b/>
        </w:rPr>
        <w:t>12, 36 and 48 weeks.</w:t>
      </w:r>
      <w:r w:rsidRPr="00954912">
        <w:t xml:space="preserve"> </w:t>
      </w:r>
      <w:proofErr w:type="spellStart"/>
      <w:r w:rsidRPr="00954912">
        <w:t>QTc</w:t>
      </w:r>
      <w:proofErr w:type="spellEnd"/>
      <w:r w:rsidRPr="00954912">
        <w:t xml:space="preserve"> values are mean (</w:t>
      </w:r>
      <w:proofErr w:type="spellStart"/>
      <w:r w:rsidRPr="00954912">
        <w:t>msec</w:t>
      </w:r>
      <w:proofErr w:type="spellEnd"/>
      <w:r w:rsidRPr="00954912">
        <w:t>) and standard deviation (SD) in brackets</w:t>
      </w:r>
    </w:p>
    <w:p w14:paraId="3EFE3DD9" w14:textId="77777777" w:rsidR="00D72EB9" w:rsidRDefault="00D72EB9" w:rsidP="00D72EB9">
      <w:pPr>
        <w:pStyle w:val="NoSpacing"/>
        <w:rPr>
          <w:b/>
        </w:rPr>
      </w:pPr>
    </w:p>
    <w:tbl>
      <w:tblPr>
        <w:tblStyle w:val="TableGrid"/>
        <w:tblW w:w="9831" w:type="dxa"/>
        <w:tblInd w:w="108" w:type="dxa"/>
        <w:tblBorders>
          <w:left w:val="none" w:sz="0" w:space="0" w:color="auto"/>
          <w:right w:val="none" w:sz="0" w:space="0" w:color="auto"/>
          <w:insideV w:val="none" w:sz="0" w:space="0" w:color="auto"/>
        </w:tblBorders>
        <w:tblLook w:val="04A0" w:firstRow="1" w:lastRow="0" w:firstColumn="1" w:lastColumn="0" w:noHBand="0" w:noVBand="1"/>
      </w:tblPr>
      <w:tblGrid>
        <w:gridCol w:w="2660"/>
        <w:gridCol w:w="1285"/>
        <w:gridCol w:w="1692"/>
        <w:gridCol w:w="854"/>
        <w:gridCol w:w="1414"/>
        <w:gridCol w:w="1926"/>
      </w:tblGrid>
      <w:tr w:rsidR="00D72EB9" w:rsidRPr="001D1C19" w14:paraId="12F94EF1" w14:textId="77777777" w:rsidTr="006123CB">
        <w:trPr>
          <w:trHeight w:val="313"/>
        </w:trPr>
        <w:tc>
          <w:tcPr>
            <w:tcW w:w="2660" w:type="dxa"/>
          </w:tcPr>
          <w:p w14:paraId="3A978C78" w14:textId="77777777" w:rsidR="00D72EB9" w:rsidRPr="00457F97" w:rsidRDefault="00D72EB9" w:rsidP="006123CB">
            <w:pPr>
              <w:pStyle w:val="NoSpacing"/>
              <w:rPr>
                <w:sz w:val="22"/>
                <w:szCs w:val="22"/>
              </w:rPr>
            </w:pPr>
          </w:p>
        </w:tc>
        <w:tc>
          <w:tcPr>
            <w:tcW w:w="5245" w:type="dxa"/>
            <w:gridSpan w:val="4"/>
          </w:tcPr>
          <w:p w14:paraId="62F49AE1" w14:textId="77777777" w:rsidR="00D72EB9" w:rsidRPr="00457F97" w:rsidRDefault="00D72EB9" w:rsidP="006123CB">
            <w:pPr>
              <w:pStyle w:val="NoSpacing"/>
              <w:rPr>
                <w:b/>
                <w:sz w:val="22"/>
                <w:szCs w:val="22"/>
              </w:rPr>
            </w:pPr>
            <w:r w:rsidRPr="00457F97">
              <w:rPr>
                <w:b/>
                <w:sz w:val="22"/>
                <w:szCs w:val="22"/>
              </w:rPr>
              <w:t xml:space="preserve">                                Treatment group</w:t>
            </w:r>
          </w:p>
        </w:tc>
        <w:tc>
          <w:tcPr>
            <w:tcW w:w="1926" w:type="dxa"/>
          </w:tcPr>
          <w:p w14:paraId="5CE687EC" w14:textId="77777777" w:rsidR="00D72EB9" w:rsidRPr="00457F97" w:rsidRDefault="00D72EB9" w:rsidP="006123CB">
            <w:pPr>
              <w:pStyle w:val="NoSpacing"/>
              <w:rPr>
                <w:b/>
                <w:sz w:val="22"/>
                <w:szCs w:val="22"/>
              </w:rPr>
            </w:pPr>
          </w:p>
        </w:tc>
      </w:tr>
      <w:tr w:rsidR="00D72EB9" w:rsidRPr="001D1C19" w14:paraId="74383A05" w14:textId="77777777" w:rsidTr="006123CB">
        <w:trPr>
          <w:trHeight w:val="669"/>
        </w:trPr>
        <w:tc>
          <w:tcPr>
            <w:tcW w:w="2660" w:type="dxa"/>
          </w:tcPr>
          <w:p w14:paraId="01561DBD" w14:textId="77777777" w:rsidR="00D72EB9" w:rsidRPr="00457F97" w:rsidRDefault="00D72EB9" w:rsidP="006123CB">
            <w:pPr>
              <w:pStyle w:val="NoSpacing"/>
              <w:rPr>
                <w:sz w:val="22"/>
                <w:szCs w:val="22"/>
              </w:rPr>
            </w:pPr>
          </w:p>
          <w:p w14:paraId="5FBF9940" w14:textId="77777777" w:rsidR="00D72EB9" w:rsidRPr="00457F97" w:rsidRDefault="00D72EB9" w:rsidP="006123CB">
            <w:pPr>
              <w:pStyle w:val="NoSpacing"/>
              <w:rPr>
                <w:sz w:val="22"/>
                <w:szCs w:val="22"/>
              </w:rPr>
            </w:pPr>
          </w:p>
        </w:tc>
        <w:tc>
          <w:tcPr>
            <w:tcW w:w="2977" w:type="dxa"/>
            <w:gridSpan w:val="2"/>
          </w:tcPr>
          <w:p w14:paraId="1127A910" w14:textId="44833EE0" w:rsidR="00D72EB9" w:rsidRPr="00EC4046" w:rsidRDefault="00D72EB9" w:rsidP="00EC4046">
            <w:pPr>
              <w:pStyle w:val="NoSpacing"/>
              <w:rPr>
                <w:b/>
                <w:sz w:val="22"/>
                <w:szCs w:val="22"/>
              </w:rPr>
            </w:pPr>
            <w:r w:rsidRPr="00EC4046">
              <w:rPr>
                <w:b/>
                <w:sz w:val="22"/>
                <w:szCs w:val="22"/>
              </w:rPr>
              <w:t xml:space="preserve">                       Placebo</w:t>
            </w:r>
          </w:p>
          <w:p w14:paraId="398D76DF" w14:textId="61D2A490" w:rsidR="00D72EB9" w:rsidRPr="00EC4046" w:rsidRDefault="00D72EB9" w:rsidP="00EC4046">
            <w:pPr>
              <w:pStyle w:val="NoSpacing"/>
              <w:rPr>
                <w:b/>
                <w:sz w:val="22"/>
                <w:szCs w:val="22"/>
              </w:rPr>
            </w:pPr>
            <w:r w:rsidRPr="00EC4046">
              <w:rPr>
                <w:b/>
                <w:sz w:val="22"/>
                <w:szCs w:val="22"/>
              </w:rPr>
              <w:t xml:space="preserve"> n                   mean</w:t>
            </w:r>
            <w:r w:rsidR="00EC4046">
              <w:rPr>
                <w:b/>
                <w:sz w:val="22"/>
                <w:szCs w:val="22"/>
              </w:rPr>
              <w:t xml:space="preserve"> </w:t>
            </w:r>
            <w:r w:rsidRPr="00EC4046">
              <w:rPr>
                <w:b/>
                <w:sz w:val="22"/>
                <w:szCs w:val="22"/>
              </w:rPr>
              <w:t>(SD)</w:t>
            </w:r>
          </w:p>
        </w:tc>
        <w:tc>
          <w:tcPr>
            <w:tcW w:w="2268" w:type="dxa"/>
            <w:gridSpan w:val="2"/>
          </w:tcPr>
          <w:p w14:paraId="022463CE" w14:textId="3603A2A4" w:rsidR="00D72EB9" w:rsidRPr="00EC4046" w:rsidRDefault="00D72EB9" w:rsidP="00EC4046">
            <w:pPr>
              <w:pStyle w:val="NoSpacing"/>
              <w:rPr>
                <w:b/>
                <w:sz w:val="22"/>
                <w:szCs w:val="22"/>
              </w:rPr>
            </w:pPr>
            <w:r w:rsidRPr="00EC4046">
              <w:rPr>
                <w:b/>
                <w:sz w:val="22"/>
                <w:szCs w:val="22"/>
              </w:rPr>
              <w:t xml:space="preserve">             Citalopram</w:t>
            </w:r>
          </w:p>
          <w:p w14:paraId="49157EF9" w14:textId="77777777" w:rsidR="00D72EB9" w:rsidRPr="00EC4046" w:rsidRDefault="00D72EB9" w:rsidP="00EC4046">
            <w:pPr>
              <w:pStyle w:val="NoSpacing"/>
              <w:rPr>
                <w:b/>
                <w:sz w:val="22"/>
                <w:szCs w:val="22"/>
              </w:rPr>
            </w:pPr>
            <w:r w:rsidRPr="00EC4046">
              <w:rPr>
                <w:b/>
                <w:sz w:val="22"/>
                <w:szCs w:val="22"/>
              </w:rPr>
              <w:t xml:space="preserve"> n           mean (SD)  </w:t>
            </w:r>
          </w:p>
        </w:tc>
        <w:tc>
          <w:tcPr>
            <w:tcW w:w="1926" w:type="dxa"/>
          </w:tcPr>
          <w:p w14:paraId="324AA211" w14:textId="0EBDA430" w:rsidR="00D72EB9" w:rsidRPr="00457F97" w:rsidRDefault="00D72EB9" w:rsidP="006123CB">
            <w:pPr>
              <w:pStyle w:val="NoSpacing"/>
              <w:rPr>
                <w:b/>
                <w:sz w:val="22"/>
                <w:szCs w:val="22"/>
              </w:rPr>
            </w:pPr>
          </w:p>
        </w:tc>
      </w:tr>
      <w:tr w:rsidR="00D72EB9" w14:paraId="2282165E" w14:textId="77777777" w:rsidTr="006123CB">
        <w:trPr>
          <w:trHeight w:val="336"/>
        </w:trPr>
        <w:tc>
          <w:tcPr>
            <w:tcW w:w="2660" w:type="dxa"/>
          </w:tcPr>
          <w:p w14:paraId="2C16B579" w14:textId="77777777" w:rsidR="00D72EB9" w:rsidRPr="00457F97" w:rsidRDefault="00D72EB9" w:rsidP="006123CB">
            <w:pPr>
              <w:pStyle w:val="NoSpacing"/>
              <w:rPr>
                <w:sz w:val="22"/>
                <w:szCs w:val="22"/>
              </w:rPr>
            </w:pPr>
            <w:r w:rsidRPr="00457F97">
              <w:rPr>
                <w:sz w:val="22"/>
                <w:szCs w:val="22"/>
              </w:rPr>
              <w:t>Plasma potassium at baseline (</w:t>
            </w:r>
            <w:proofErr w:type="spellStart"/>
            <w:r w:rsidRPr="00457F97">
              <w:rPr>
                <w:sz w:val="22"/>
                <w:szCs w:val="22"/>
              </w:rPr>
              <w:t>ug</w:t>
            </w:r>
            <w:proofErr w:type="spellEnd"/>
            <w:r w:rsidRPr="00457F97">
              <w:rPr>
                <w:sz w:val="22"/>
                <w:szCs w:val="22"/>
              </w:rPr>
              <w:t>/ml)</w:t>
            </w:r>
          </w:p>
        </w:tc>
        <w:tc>
          <w:tcPr>
            <w:tcW w:w="1285" w:type="dxa"/>
          </w:tcPr>
          <w:p w14:paraId="7E3CACE8" w14:textId="77777777" w:rsidR="00D72EB9" w:rsidRPr="00457F97" w:rsidRDefault="00D72EB9" w:rsidP="006123CB">
            <w:pPr>
              <w:pStyle w:val="NoSpacing"/>
              <w:rPr>
                <w:sz w:val="22"/>
                <w:szCs w:val="22"/>
              </w:rPr>
            </w:pPr>
            <w:r w:rsidRPr="00457F97">
              <w:rPr>
                <w:sz w:val="22"/>
                <w:szCs w:val="22"/>
              </w:rPr>
              <w:t>31</w:t>
            </w:r>
          </w:p>
        </w:tc>
        <w:tc>
          <w:tcPr>
            <w:tcW w:w="1692" w:type="dxa"/>
          </w:tcPr>
          <w:p w14:paraId="78C24B32" w14:textId="77777777" w:rsidR="00D72EB9" w:rsidRPr="00457F97" w:rsidRDefault="00D72EB9" w:rsidP="006123CB">
            <w:pPr>
              <w:pStyle w:val="NoSpacing"/>
              <w:rPr>
                <w:sz w:val="22"/>
                <w:szCs w:val="22"/>
              </w:rPr>
            </w:pPr>
            <w:r w:rsidRPr="00457F97">
              <w:rPr>
                <w:sz w:val="22"/>
                <w:szCs w:val="22"/>
              </w:rPr>
              <w:t>4.4 (0.4)</w:t>
            </w:r>
          </w:p>
        </w:tc>
        <w:tc>
          <w:tcPr>
            <w:tcW w:w="854" w:type="dxa"/>
          </w:tcPr>
          <w:p w14:paraId="50CBB460" w14:textId="77777777" w:rsidR="00D72EB9" w:rsidRPr="00457F97" w:rsidRDefault="00D72EB9" w:rsidP="006123CB">
            <w:pPr>
              <w:pStyle w:val="NoSpacing"/>
              <w:rPr>
                <w:sz w:val="22"/>
                <w:szCs w:val="22"/>
              </w:rPr>
            </w:pPr>
            <w:r w:rsidRPr="00457F97">
              <w:rPr>
                <w:sz w:val="22"/>
                <w:szCs w:val="22"/>
              </w:rPr>
              <w:t>30</w:t>
            </w:r>
          </w:p>
        </w:tc>
        <w:tc>
          <w:tcPr>
            <w:tcW w:w="1414" w:type="dxa"/>
          </w:tcPr>
          <w:p w14:paraId="31D3A06A" w14:textId="77777777" w:rsidR="00D72EB9" w:rsidRPr="00457F97" w:rsidRDefault="00D72EB9" w:rsidP="006123CB">
            <w:pPr>
              <w:pStyle w:val="NoSpacing"/>
              <w:rPr>
                <w:sz w:val="22"/>
                <w:szCs w:val="22"/>
              </w:rPr>
            </w:pPr>
            <w:r w:rsidRPr="00457F97">
              <w:rPr>
                <w:sz w:val="22"/>
                <w:szCs w:val="22"/>
              </w:rPr>
              <w:t>4.3 (0.4)</w:t>
            </w:r>
          </w:p>
        </w:tc>
        <w:tc>
          <w:tcPr>
            <w:tcW w:w="1926" w:type="dxa"/>
          </w:tcPr>
          <w:p w14:paraId="75142FFE" w14:textId="1C507971" w:rsidR="00D72EB9" w:rsidRPr="00457F97" w:rsidRDefault="00D72EB9" w:rsidP="006123CB">
            <w:pPr>
              <w:pStyle w:val="NoSpacing"/>
              <w:rPr>
                <w:sz w:val="22"/>
                <w:szCs w:val="22"/>
              </w:rPr>
            </w:pPr>
          </w:p>
        </w:tc>
      </w:tr>
      <w:tr w:rsidR="00D72EB9" w14:paraId="7B284AB6" w14:textId="77777777" w:rsidTr="006123CB">
        <w:trPr>
          <w:trHeight w:val="315"/>
        </w:trPr>
        <w:tc>
          <w:tcPr>
            <w:tcW w:w="2660" w:type="dxa"/>
          </w:tcPr>
          <w:p w14:paraId="73A0C79F" w14:textId="77777777" w:rsidR="00D72EB9" w:rsidRPr="00457F97" w:rsidRDefault="00D72EB9" w:rsidP="006123CB">
            <w:pPr>
              <w:pStyle w:val="NoSpacing"/>
              <w:rPr>
                <w:sz w:val="22"/>
                <w:szCs w:val="22"/>
              </w:rPr>
            </w:pPr>
            <w:r w:rsidRPr="00457F97">
              <w:rPr>
                <w:sz w:val="22"/>
                <w:szCs w:val="22"/>
              </w:rPr>
              <w:t>Plasma magnesium at baseline (</w:t>
            </w:r>
            <w:proofErr w:type="spellStart"/>
            <w:r w:rsidRPr="00457F97">
              <w:rPr>
                <w:sz w:val="22"/>
                <w:szCs w:val="22"/>
              </w:rPr>
              <w:t>ug</w:t>
            </w:r>
            <w:proofErr w:type="spellEnd"/>
            <w:r w:rsidRPr="00457F97">
              <w:rPr>
                <w:sz w:val="22"/>
                <w:szCs w:val="22"/>
              </w:rPr>
              <w:t>/ml)</w:t>
            </w:r>
          </w:p>
        </w:tc>
        <w:tc>
          <w:tcPr>
            <w:tcW w:w="1285" w:type="dxa"/>
          </w:tcPr>
          <w:p w14:paraId="7A1716CB" w14:textId="77777777" w:rsidR="00D72EB9" w:rsidRPr="00457F97" w:rsidRDefault="00D72EB9" w:rsidP="006123CB">
            <w:pPr>
              <w:pStyle w:val="NoSpacing"/>
              <w:rPr>
                <w:sz w:val="22"/>
                <w:szCs w:val="22"/>
              </w:rPr>
            </w:pPr>
            <w:r w:rsidRPr="00457F97">
              <w:rPr>
                <w:sz w:val="22"/>
                <w:szCs w:val="22"/>
              </w:rPr>
              <w:t>31</w:t>
            </w:r>
          </w:p>
        </w:tc>
        <w:tc>
          <w:tcPr>
            <w:tcW w:w="1692" w:type="dxa"/>
          </w:tcPr>
          <w:p w14:paraId="62D269A6" w14:textId="77777777" w:rsidR="00D72EB9" w:rsidRPr="00457F97" w:rsidRDefault="00D72EB9" w:rsidP="006123CB">
            <w:pPr>
              <w:pStyle w:val="NoSpacing"/>
              <w:rPr>
                <w:sz w:val="22"/>
                <w:szCs w:val="22"/>
              </w:rPr>
            </w:pPr>
            <w:r w:rsidRPr="00457F97">
              <w:rPr>
                <w:sz w:val="22"/>
                <w:szCs w:val="22"/>
              </w:rPr>
              <w:t>0.82 (0.07)</w:t>
            </w:r>
          </w:p>
        </w:tc>
        <w:tc>
          <w:tcPr>
            <w:tcW w:w="854" w:type="dxa"/>
          </w:tcPr>
          <w:p w14:paraId="3D2BE18B" w14:textId="77777777" w:rsidR="00D72EB9" w:rsidRPr="00457F97" w:rsidRDefault="00D72EB9" w:rsidP="006123CB">
            <w:pPr>
              <w:pStyle w:val="NoSpacing"/>
              <w:rPr>
                <w:sz w:val="22"/>
                <w:szCs w:val="22"/>
              </w:rPr>
            </w:pPr>
            <w:r w:rsidRPr="00457F97">
              <w:rPr>
                <w:sz w:val="22"/>
                <w:szCs w:val="22"/>
              </w:rPr>
              <w:t>29</w:t>
            </w:r>
          </w:p>
        </w:tc>
        <w:tc>
          <w:tcPr>
            <w:tcW w:w="1414" w:type="dxa"/>
          </w:tcPr>
          <w:p w14:paraId="57785BF9" w14:textId="77777777" w:rsidR="00D72EB9" w:rsidRPr="00457F97" w:rsidRDefault="00D72EB9" w:rsidP="006123CB">
            <w:pPr>
              <w:pStyle w:val="NoSpacing"/>
              <w:rPr>
                <w:sz w:val="22"/>
                <w:szCs w:val="22"/>
              </w:rPr>
            </w:pPr>
            <w:r w:rsidRPr="00457F97">
              <w:rPr>
                <w:sz w:val="22"/>
                <w:szCs w:val="22"/>
              </w:rPr>
              <w:t>0.82 (0.07)</w:t>
            </w:r>
          </w:p>
        </w:tc>
        <w:tc>
          <w:tcPr>
            <w:tcW w:w="1926" w:type="dxa"/>
          </w:tcPr>
          <w:p w14:paraId="5F6685CF" w14:textId="564F99C6" w:rsidR="00D72EB9" w:rsidRPr="00457F97" w:rsidRDefault="00D72EB9" w:rsidP="006123CB">
            <w:pPr>
              <w:pStyle w:val="NoSpacing"/>
              <w:rPr>
                <w:sz w:val="22"/>
                <w:szCs w:val="22"/>
              </w:rPr>
            </w:pPr>
          </w:p>
        </w:tc>
      </w:tr>
      <w:tr w:rsidR="00D72EB9" w14:paraId="0BAC7B34" w14:textId="77777777" w:rsidTr="006123CB">
        <w:trPr>
          <w:trHeight w:val="336"/>
        </w:trPr>
        <w:tc>
          <w:tcPr>
            <w:tcW w:w="2660" w:type="dxa"/>
          </w:tcPr>
          <w:p w14:paraId="53C71344" w14:textId="77777777" w:rsidR="00D72EB9" w:rsidRPr="00457F97" w:rsidRDefault="00D72EB9" w:rsidP="006123CB">
            <w:pPr>
              <w:pStyle w:val="NoSpacing"/>
              <w:rPr>
                <w:b/>
                <w:sz w:val="22"/>
                <w:szCs w:val="22"/>
              </w:rPr>
            </w:pPr>
          </w:p>
          <w:p w14:paraId="173AE7F4" w14:textId="77777777" w:rsidR="00D72EB9" w:rsidRPr="00457F97" w:rsidRDefault="00D72EB9" w:rsidP="006123CB">
            <w:pPr>
              <w:pStyle w:val="NoSpacing"/>
              <w:rPr>
                <w:b/>
                <w:sz w:val="22"/>
                <w:szCs w:val="22"/>
              </w:rPr>
            </w:pPr>
            <w:r w:rsidRPr="00457F97">
              <w:rPr>
                <w:b/>
                <w:sz w:val="22"/>
                <w:szCs w:val="22"/>
              </w:rPr>
              <w:t xml:space="preserve">Mean </w:t>
            </w:r>
            <w:proofErr w:type="spellStart"/>
            <w:r w:rsidRPr="00457F97">
              <w:rPr>
                <w:b/>
                <w:sz w:val="22"/>
                <w:szCs w:val="22"/>
              </w:rPr>
              <w:t>QTc</w:t>
            </w:r>
            <w:proofErr w:type="spellEnd"/>
            <w:r w:rsidRPr="00457F97">
              <w:rPr>
                <w:b/>
                <w:sz w:val="22"/>
                <w:szCs w:val="22"/>
              </w:rPr>
              <w:t xml:space="preserve"> (</w:t>
            </w:r>
            <w:proofErr w:type="spellStart"/>
            <w:r w:rsidRPr="00457F97">
              <w:rPr>
                <w:b/>
                <w:sz w:val="22"/>
                <w:szCs w:val="22"/>
              </w:rPr>
              <w:t>msec</w:t>
            </w:r>
            <w:proofErr w:type="spellEnd"/>
            <w:r w:rsidRPr="00457F97">
              <w:rPr>
                <w:b/>
                <w:sz w:val="22"/>
                <w:szCs w:val="22"/>
              </w:rPr>
              <w:t>)</w:t>
            </w:r>
          </w:p>
        </w:tc>
        <w:tc>
          <w:tcPr>
            <w:tcW w:w="1285" w:type="dxa"/>
          </w:tcPr>
          <w:p w14:paraId="49E143B9" w14:textId="77777777" w:rsidR="00D72EB9" w:rsidRPr="00457F97" w:rsidRDefault="00D72EB9" w:rsidP="006123CB">
            <w:pPr>
              <w:pStyle w:val="NoSpacing"/>
              <w:rPr>
                <w:sz w:val="22"/>
                <w:szCs w:val="22"/>
              </w:rPr>
            </w:pPr>
          </w:p>
        </w:tc>
        <w:tc>
          <w:tcPr>
            <w:tcW w:w="1692" w:type="dxa"/>
          </w:tcPr>
          <w:p w14:paraId="61EFE001" w14:textId="77777777" w:rsidR="00D72EB9" w:rsidRPr="00457F97" w:rsidRDefault="00D72EB9" w:rsidP="006123CB">
            <w:pPr>
              <w:pStyle w:val="NoSpacing"/>
              <w:rPr>
                <w:sz w:val="22"/>
                <w:szCs w:val="22"/>
              </w:rPr>
            </w:pPr>
          </w:p>
        </w:tc>
        <w:tc>
          <w:tcPr>
            <w:tcW w:w="854" w:type="dxa"/>
          </w:tcPr>
          <w:p w14:paraId="4A71715C" w14:textId="77777777" w:rsidR="00D72EB9" w:rsidRPr="00457F97" w:rsidRDefault="00D72EB9" w:rsidP="006123CB">
            <w:pPr>
              <w:pStyle w:val="NoSpacing"/>
              <w:rPr>
                <w:sz w:val="22"/>
                <w:szCs w:val="22"/>
              </w:rPr>
            </w:pPr>
          </w:p>
        </w:tc>
        <w:tc>
          <w:tcPr>
            <w:tcW w:w="1414" w:type="dxa"/>
          </w:tcPr>
          <w:p w14:paraId="7D16BEF2" w14:textId="77777777" w:rsidR="00D72EB9" w:rsidRPr="00457F97" w:rsidRDefault="00D72EB9" w:rsidP="006123CB">
            <w:pPr>
              <w:pStyle w:val="NoSpacing"/>
              <w:rPr>
                <w:sz w:val="22"/>
                <w:szCs w:val="22"/>
              </w:rPr>
            </w:pPr>
          </w:p>
        </w:tc>
        <w:tc>
          <w:tcPr>
            <w:tcW w:w="1926" w:type="dxa"/>
          </w:tcPr>
          <w:p w14:paraId="654EF185" w14:textId="77777777" w:rsidR="00657F15" w:rsidRPr="00457F97" w:rsidRDefault="00657F15" w:rsidP="00657F15">
            <w:pPr>
              <w:pStyle w:val="NoSpacing"/>
              <w:rPr>
                <w:b/>
                <w:sz w:val="22"/>
                <w:szCs w:val="22"/>
              </w:rPr>
            </w:pPr>
            <w:r w:rsidRPr="00457F97">
              <w:rPr>
                <w:b/>
                <w:sz w:val="22"/>
                <w:szCs w:val="22"/>
              </w:rPr>
              <w:t xml:space="preserve">Difference between groups </w:t>
            </w:r>
          </w:p>
          <w:p w14:paraId="6CA832A9" w14:textId="2094589B" w:rsidR="00D72EB9" w:rsidRPr="00457F97" w:rsidRDefault="00657F15" w:rsidP="00657F15">
            <w:pPr>
              <w:pStyle w:val="NoSpacing"/>
              <w:rPr>
                <w:sz w:val="22"/>
                <w:szCs w:val="22"/>
              </w:rPr>
            </w:pPr>
            <w:r w:rsidRPr="00457F97">
              <w:rPr>
                <w:b/>
                <w:sz w:val="22"/>
                <w:szCs w:val="22"/>
              </w:rPr>
              <w:t>(95% CI)</w:t>
            </w:r>
          </w:p>
        </w:tc>
      </w:tr>
      <w:tr w:rsidR="00D72EB9" w14:paraId="50EF52DA" w14:textId="77777777" w:rsidTr="006123CB">
        <w:trPr>
          <w:trHeight w:val="336"/>
        </w:trPr>
        <w:tc>
          <w:tcPr>
            <w:tcW w:w="2660" w:type="dxa"/>
          </w:tcPr>
          <w:p w14:paraId="72FF2C77" w14:textId="77777777" w:rsidR="00D72EB9" w:rsidRPr="00457F97" w:rsidRDefault="00D72EB9" w:rsidP="006123CB">
            <w:pPr>
              <w:pStyle w:val="NoSpacing"/>
              <w:rPr>
                <w:sz w:val="22"/>
                <w:szCs w:val="22"/>
              </w:rPr>
            </w:pPr>
            <w:r w:rsidRPr="00457F97">
              <w:rPr>
                <w:sz w:val="22"/>
                <w:szCs w:val="22"/>
              </w:rPr>
              <w:t xml:space="preserve">      Baseline </w:t>
            </w:r>
          </w:p>
        </w:tc>
        <w:tc>
          <w:tcPr>
            <w:tcW w:w="1285" w:type="dxa"/>
          </w:tcPr>
          <w:p w14:paraId="4259C25F" w14:textId="77777777" w:rsidR="00D72EB9" w:rsidRPr="00457F97" w:rsidRDefault="00D72EB9" w:rsidP="006123CB">
            <w:pPr>
              <w:pStyle w:val="NoSpacing"/>
              <w:rPr>
                <w:sz w:val="22"/>
                <w:szCs w:val="22"/>
              </w:rPr>
            </w:pPr>
            <w:r w:rsidRPr="00457F97">
              <w:rPr>
                <w:sz w:val="22"/>
                <w:szCs w:val="22"/>
              </w:rPr>
              <w:t>25</w:t>
            </w:r>
          </w:p>
        </w:tc>
        <w:tc>
          <w:tcPr>
            <w:tcW w:w="1692" w:type="dxa"/>
          </w:tcPr>
          <w:p w14:paraId="08829B25" w14:textId="77777777" w:rsidR="00D72EB9" w:rsidRPr="00457F97" w:rsidRDefault="00D72EB9" w:rsidP="006123CB">
            <w:pPr>
              <w:pStyle w:val="NoSpacing"/>
              <w:rPr>
                <w:sz w:val="22"/>
                <w:szCs w:val="22"/>
              </w:rPr>
            </w:pPr>
            <w:r w:rsidRPr="00457F97">
              <w:rPr>
                <w:sz w:val="22"/>
                <w:szCs w:val="22"/>
              </w:rPr>
              <w:t>391 (26.8)</w:t>
            </w:r>
          </w:p>
        </w:tc>
        <w:tc>
          <w:tcPr>
            <w:tcW w:w="854" w:type="dxa"/>
          </w:tcPr>
          <w:p w14:paraId="15868BBF" w14:textId="77777777" w:rsidR="00D72EB9" w:rsidRPr="00457F97" w:rsidRDefault="00D72EB9" w:rsidP="006123CB">
            <w:pPr>
              <w:pStyle w:val="NoSpacing"/>
              <w:rPr>
                <w:sz w:val="22"/>
                <w:szCs w:val="22"/>
              </w:rPr>
            </w:pPr>
            <w:r w:rsidRPr="00457F97">
              <w:rPr>
                <w:sz w:val="22"/>
                <w:szCs w:val="22"/>
              </w:rPr>
              <w:t>21</w:t>
            </w:r>
          </w:p>
        </w:tc>
        <w:tc>
          <w:tcPr>
            <w:tcW w:w="1414" w:type="dxa"/>
          </w:tcPr>
          <w:p w14:paraId="65ABE5CB" w14:textId="77777777" w:rsidR="00D72EB9" w:rsidRPr="00457F97" w:rsidRDefault="00D72EB9" w:rsidP="006123CB">
            <w:pPr>
              <w:pStyle w:val="NoSpacing"/>
              <w:rPr>
                <w:sz w:val="22"/>
                <w:szCs w:val="22"/>
              </w:rPr>
            </w:pPr>
            <w:r w:rsidRPr="00457F97">
              <w:rPr>
                <w:sz w:val="22"/>
                <w:szCs w:val="22"/>
              </w:rPr>
              <w:t>392 (28.7)</w:t>
            </w:r>
          </w:p>
        </w:tc>
        <w:tc>
          <w:tcPr>
            <w:tcW w:w="1926" w:type="dxa"/>
          </w:tcPr>
          <w:p w14:paraId="0E9B7A8F" w14:textId="77777777" w:rsidR="00D72EB9" w:rsidRPr="00457F97" w:rsidRDefault="00D72EB9" w:rsidP="006123CB">
            <w:pPr>
              <w:pStyle w:val="NoSpacing"/>
              <w:rPr>
                <w:sz w:val="22"/>
                <w:szCs w:val="22"/>
              </w:rPr>
            </w:pPr>
            <w:r w:rsidRPr="00457F97">
              <w:rPr>
                <w:sz w:val="22"/>
                <w:szCs w:val="22"/>
              </w:rPr>
              <w:t xml:space="preserve">1.4 </w:t>
            </w:r>
          </w:p>
          <w:p w14:paraId="7DB9834E" w14:textId="77777777" w:rsidR="00D72EB9" w:rsidRPr="00457F97" w:rsidRDefault="00D72EB9" w:rsidP="006123CB">
            <w:pPr>
              <w:pStyle w:val="NoSpacing"/>
              <w:rPr>
                <w:sz w:val="22"/>
                <w:szCs w:val="22"/>
              </w:rPr>
            </w:pPr>
            <w:r w:rsidRPr="00457F97">
              <w:rPr>
                <w:sz w:val="22"/>
                <w:szCs w:val="22"/>
              </w:rPr>
              <w:t>(-1.3 to 4.5)</w:t>
            </w:r>
          </w:p>
        </w:tc>
      </w:tr>
      <w:tr w:rsidR="00D72EB9" w14:paraId="42CDD746" w14:textId="77777777" w:rsidTr="006123CB">
        <w:trPr>
          <w:trHeight w:val="336"/>
        </w:trPr>
        <w:tc>
          <w:tcPr>
            <w:tcW w:w="2660" w:type="dxa"/>
          </w:tcPr>
          <w:p w14:paraId="084A576E" w14:textId="77777777" w:rsidR="00D72EB9" w:rsidRPr="00457F97" w:rsidRDefault="00D72EB9" w:rsidP="006123CB">
            <w:pPr>
              <w:pStyle w:val="NoSpacing"/>
              <w:rPr>
                <w:sz w:val="22"/>
                <w:szCs w:val="22"/>
              </w:rPr>
            </w:pPr>
            <w:r w:rsidRPr="00457F97">
              <w:rPr>
                <w:sz w:val="22"/>
                <w:szCs w:val="22"/>
              </w:rPr>
              <w:t xml:space="preserve">      12 weeks</w:t>
            </w:r>
          </w:p>
        </w:tc>
        <w:tc>
          <w:tcPr>
            <w:tcW w:w="1285" w:type="dxa"/>
          </w:tcPr>
          <w:p w14:paraId="2708CF75" w14:textId="77777777" w:rsidR="00D72EB9" w:rsidRPr="00457F97" w:rsidRDefault="00D72EB9" w:rsidP="006123CB">
            <w:pPr>
              <w:pStyle w:val="NoSpacing"/>
              <w:rPr>
                <w:sz w:val="22"/>
                <w:szCs w:val="22"/>
              </w:rPr>
            </w:pPr>
            <w:r w:rsidRPr="00457F97">
              <w:rPr>
                <w:sz w:val="22"/>
                <w:szCs w:val="22"/>
              </w:rPr>
              <w:t>21</w:t>
            </w:r>
          </w:p>
        </w:tc>
        <w:tc>
          <w:tcPr>
            <w:tcW w:w="1692" w:type="dxa"/>
          </w:tcPr>
          <w:p w14:paraId="180B93B3" w14:textId="77777777" w:rsidR="00D72EB9" w:rsidRPr="00457F97" w:rsidRDefault="00D72EB9" w:rsidP="006123CB">
            <w:pPr>
              <w:pStyle w:val="NoSpacing"/>
              <w:rPr>
                <w:sz w:val="22"/>
                <w:szCs w:val="22"/>
              </w:rPr>
            </w:pPr>
            <w:r w:rsidRPr="00457F97">
              <w:rPr>
                <w:sz w:val="22"/>
                <w:szCs w:val="22"/>
              </w:rPr>
              <w:t>384 (29.0)</w:t>
            </w:r>
          </w:p>
        </w:tc>
        <w:tc>
          <w:tcPr>
            <w:tcW w:w="854" w:type="dxa"/>
          </w:tcPr>
          <w:p w14:paraId="0F2DE57D" w14:textId="77777777" w:rsidR="00D72EB9" w:rsidRPr="00457F97" w:rsidRDefault="00D72EB9" w:rsidP="006123CB">
            <w:pPr>
              <w:pStyle w:val="NoSpacing"/>
              <w:rPr>
                <w:sz w:val="22"/>
                <w:szCs w:val="22"/>
              </w:rPr>
            </w:pPr>
            <w:r w:rsidRPr="00457F97">
              <w:rPr>
                <w:sz w:val="22"/>
                <w:szCs w:val="22"/>
              </w:rPr>
              <w:t>14</w:t>
            </w:r>
          </w:p>
        </w:tc>
        <w:tc>
          <w:tcPr>
            <w:tcW w:w="1414" w:type="dxa"/>
          </w:tcPr>
          <w:p w14:paraId="6EC9AD5F" w14:textId="77777777" w:rsidR="00D72EB9" w:rsidRPr="00457F97" w:rsidRDefault="00D72EB9" w:rsidP="006123CB">
            <w:pPr>
              <w:pStyle w:val="NoSpacing"/>
              <w:rPr>
                <w:sz w:val="22"/>
                <w:szCs w:val="22"/>
              </w:rPr>
            </w:pPr>
            <w:r w:rsidRPr="00457F97">
              <w:rPr>
                <w:sz w:val="22"/>
                <w:szCs w:val="22"/>
              </w:rPr>
              <w:t>381(40.1)</w:t>
            </w:r>
          </w:p>
        </w:tc>
        <w:tc>
          <w:tcPr>
            <w:tcW w:w="1926" w:type="dxa"/>
          </w:tcPr>
          <w:p w14:paraId="4A0D01DC" w14:textId="77777777" w:rsidR="00D72EB9" w:rsidRPr="00457F97" w:rsidRDefault="00D72EB9" w:rsidP="006123CB">
            <w:pPr>
              <w:pStyle w:val="NoSpacing"/>
              <w:rPr>
                <w:sz w:val="22"/>
                <w:szCs w:val="22"/>
              </w:rPr>
            </w:pPr>
            <w:r w:rsidRPr="00457F97">
              <w:rPr>
                <w:sz w:val="22"/>
                <w:szCs w:val="22"/>
              </w:rPr>
              <w:t xml:space="preserve">2.4 </w:t>
            </w:r>
          </w:p>
          <w:p w14:paraId="700D2192" w14:textId="77777777" w:rsidR="00D72EB9" w:rsidRPr="00457F97" w:rsidRDefault="00D72EB9" w:rsidP="006123CB">
            <w:pPr>
              <w:pStyle w:val="NoSpacing"/>
              <w:rPr>
                <w:sz w:val="22"/>
                <w:szCs w:val="22"/>
              </w:rPr>
            </w:pPr>
            <w:r w:rsidRPr="00457F97">
              <w:rPr>
                <w:sz w:val="22"/>
                <w:szCs w:val="22"/>
              </w:rPr>
              <w:t>(-8.3 to 5.6)</w:t>
            </w:r>
          </w:p>
        </w:tc>
      </w:tr>
      <w:tr w:rsidR="00D72EB9" w14:paraId="37C23DE1" w14:textId="77777777" w:rsidTr="006123CB">
        <w:trPr>
          <w:trHeight w:val="336"/>
        </w:trPr>
        <w:tc>
          <w:tcPr>
            <w:tcW w:w="2660" w:type="dxa"/>
          </w:tcPr>
          <w:p w14:paraId="6DC86E5F" w14:textId="77777777" w:rsidR="00D72EB9" w:rsidRDefault="00D72EB9" w:rsidP="006123CB">
            <w:pPr>
              <w:pStyle w:val="NoSpacing"/>
            </w:pPr>
            <w:r>
              <w:t xml:space="preserve">      36 weeks</w:t>
            </w:r>
          </w:p>
        </w:tc>
        <w:tc>
          <w:tcPr>
            <w:tcW w:w="1285" w:type="dxa"/>
          </w:tcPr>
          <w:p w14:paraId="3D3F1977" w14:textId="77777777" w:rsidR="00D72EB9" w:rsidRDefault="00D72EB9" w:rsidP="006123CB">
            <w:pPr>
              <w:pStyle w:val="NoSpacing"/>
            </w:pPr>
            <w:r>
              <w:t>20</w:t>
            </w:r>
          </w:p>
        </w:tc>
        <w:tc>
          <w:tcPr>
            <w:tcW w:w="1692" w:type="dxa"/>
          </w:tcPr>
          <w:p w14:paraId="38C0B3E3" w14:textId="77777777" w:rsidR="00D72EB9" w:rsidRDefault="00D72EB9" w:rsidP="006123CB">
            <w:pPr>
              <w:pStyle w:val="NoSpacing"/>
            </w:pPr>
            <w:r>
              <w:t>384 (29.7)</w:t>
            </w:r>
          </w:p>
        </w:tc>
        <w:tc>
          <w:tcPr>
            <w:tcW w:w="854" w:type="dxa"/>
          </w:tcPr>
          <w:p w14:paraId="53C1D425" w14:textId="77777777" w:rsidR="00D72EB9" w:rsidRDefault="00D72EB9" w:rsidP="006123CB">
            <w:pPr>
              <w:pStyle w:val="NoSpacing"/>
            </w:pPr>
            <w:r>
              <w:t>13</w:t>
            </w:r>
          </w:p>
        </w:tc>
        <w:tc>
          <w:tcPr>
            <w:tcW w:w="1414" w:type="dxa"/>
          </w:tcPr>
          <w:p w14:paraId="4DF4709F" w14:textId="77777777" w:rsidR="00D72EB9" w:rsidRDefault="00D72EB9" w:rsidP="006123CB">
            <w:pPr>
              <w:pStyle w:val="NoSpacing"/>
            </w:pPr>
            <w:r>
              <w:t>384 (40)</w:t>
            </w:r>
          </w:p>
        </w:tc>
        <w:tc>
          <w:tcPr>
            <w:tcW w:w="1926" w:type="dxa"/>
          </w:tcPr>
          <w:p w14:paraId="35917428" w14:textId="77777777" w:rsidR="00D72EB9" w:rsidRDefault="00D72EB9" w:rsidP="006123CB">
            <w:pPr>
              <w:pStyle w:val="NoSpacing"/>
            </w:pPr>
            <w:r>
              <w:t xml:space="preserve">-1.6 </w:t>
            </w:r>
          </w:p>
          <w:p w14:paraId="2821E7B1" w14:textId="77777777" w:rsidR="00D72EB9" w:rsidRDefault="00D72EB9" w:rsidP="006123CB">
            <w:pPr>
              <w:pStyle w:val="NoSpacing"/>
            </w:pPr>
            <w:r>
              <w:t>(-4.0 to 2.2)</w:t>
            </w:r>
          </w:p>
        </w:tc>
      </w:tr>
      <w:tr w:rsidR="00D72EB9" w14:paraId="11EB83DA" w14:textId="77777777" w:rsidTr="006123CB">
        <w:trPr>
          <w:trHeight w:val="336"/>
        </w:trPr>
        <w:tc>
          <w:tcPr>
            <w:tcW w:w="2660" w:type="dxa"/>
          </w:tcPr>
          <w:p w14:paraId="31CCACA4" w14:textId="077C5171" w:rsidR="00D72EB9" w:rsidRDefault="00D72EB9" w:rsidP="00274383">
            <w:pPr>
              <w:pStyle w:val="NoSpacing"/>
            </w:pPr>
            <w:r>
              <w:t xml:space="preserve">      48 weeks</w:t>
            </w:r>
          </w:p>
        </w:tc>
        <w:tc>
          <w:tcPr>
            <w:tcW w:w="1285" w:type="dxa"/>
          </w:tcPr>
          <w:p w14:paraId="1407E97F" w14:textId="77777777" w:rsidR="00D72EB9" w:rsidRDefault="00D72EB9" w:rsidP="006123CB">
            <w:pPr>
              <w:pStyle w:val="NoSpacing"/>
            </w:pPr>
            <w:r>
              <w:t>19</w:t>
            </w:r>
          </w:p>
        </w:tc>
        <w:tc>
          <w:tcPr>
            <w:tcW w:w="1692" w:type="dxa"/>
          </w:tcPr>
          <w:p w14:paraId="0E955F6B" w14:textId="77777777" w:rsidR="00D72EB9" w:rsidRDefault="00D72EB9" w:rsidP="006123CB">
            <w:pPr>
              <w:pStyle w:val="NoSpacing"/>
            </w:pPr>
            <w:r>
              <w:t>383 (30.3)</w:t>
            </w:r>
          </w:p>
        </w:tc>
        <w:tc>
          <w:tcPr>
            <w:tcW w:w="854" w:type="dxa"/>
          </w:tcPr>
          <w:p w14:paraId="137A3AC7" w14:textId="77777777" w:rsidR="00D72EB9" w:rsidRDefault="00D72EB9" w:rsidP="006123CB">
            <w:pPr>
              <w:pStyle w:val="NoSpacing"/>
            </w:pPr>
            <w:r>
              <w:t>12</w:t>
            </w:r>
          </w:p>
        </w:tc>
        <w:tc>
          <w:tcPr>
            <w:tcW w:w="1414" w:type="dxa"/>
          </w:tcPr>
          <w:p w14:paraId="532DB2E4" w14:textId="77777777" w:rsidR="00D72EB9" w:rsidRDefault="00D72EB9" w:rsidP="006123CB">
            <w:pPr>
              <w:pStyle w:val="NoSpacing"/>
            </w:pPr>
            <w:r>
              <w:t>380.3 (39)</w:t>
            </w:r>
          </w:p>
        </w:tc>
        <w:tc>
          <w:tcPr>
            <w:tcW w:w="1926" w:type="dxa"/>
          </w:tcPr>
          <w:p w14:paraId="1B34C36D" w14:textId="77777777" w:rsidR="00D72EB9" w:rsidRDefault="00D72EB9" w:rsidP="006123CB">
            <w:pPr>
              <w:pStyle w:val="NoSpacing"/>
            </w:pPr>
            <w:r>
              <w:t xml:space="preserve">6.3 </w:t>
            </w:r>
          </w:p>
          <w:p w14:paraId="5239E3F8" w14:textId="77777777" w:rsidR="00D72EB9" w:rsidRDefault="00D72EB9" w:rsidP="006123CB">
            <w:pPr>
              <w:pStyle w:val="NoSpacing"/>
            </w:pPr>
            <w:r>
              <w:t>(-16.4 to 28.9)</w:t>
            </w:r>
          </w:p>
        </w:tc>
      </w:tr>
    </w:tbl>
    <w:p w14:paraId="132E051C" w14:textId="77777777" w:rsidR="00D72EB9" w:rsidRDefault="00D72EB9" w:rsidP="00D72EB9">
      <w:pPr>
        <w:pStyle w:val="NoSpacing"/>
        <w:rPr>
          <w:b/>
        </w:rPr>
      </w:pPr>
    </w:p>
    <w:p w14:paraId="1B0B06C6" w14:textId="77777777" w:rsidR="002D2503" w:rsidRDefault="002D2503" w:rsidP="00581A89">
      <w:pPr>
        <w:spacing w:line="360" w:lineRule="auto"/>
        <w:rPr>
          <w:b/>
          <w:color w:val="C00000"/>
        </w:rPr>
      </w:pPr>
    </w:p>
    <w:p w14:paraId="61740BE8" w14:textId="5672BF4C" w:rsidR="0052271F" w:rsidRPr="0052271F" w:rsidRDefault="0052271F" w:rsidP="008A10F7">
      <w:pPr>
        <w:pStyle w:val="HeadingsmallVCL"/>
      </w:pPr>
      <w:bookmarkStart w:id="57" w:name="_Toc435094218"/>
      <w:r w:rsidRPr="0052271F">
        <w:t>Health economics</w:t>
      </w:r>
      <w:r w:rsidR="00485167">
        <w:t xml:space="preserve"> analysis</w:t>
      </w:r>
      <w:bookmarkEnd w:id="57"/>
    </w:p>
    <w:p w14:paraId="3BF99F12" w14:textId="510E6F90" w:rsidR="0052271F" w:rsidRPr="0052271F" w:rsidRDefault="0052271F" w:rsidP="0052271F">
      <w:pPr>
        <w:spacing w:line="360" w:lineRule="auto"/>
      </w:pPr>
      <w:r w:rsidRPr="0052271F">
        <w:t xml:space="preserve">The final economic analysis was based on </w:t>
      </w:r>
      <w:r>
        <w:t xml:space="preserve">the 30 </w:t>
      </w:r>
      <w:r w:rsidRPr="0052271F">
        <w:t>study participants</w:t>
      </w:r>
      <w:r>
        <w:t xml:space="preserve"> randomised to citalopram and the 3</w:t>
      </w:r>
      <w:r w:rsidRPr="0052271F">
        <w:t xml:space="preserve">2 </w:t>
      </w:r>
      <w:r w:rsidR="00485167">
        <w:t xml:space="preserve">participants </w:t>
      </w:r>
      <w:r>
        <w:t>randomised to</w:t>
      </w:r>
      <w:r w:rsidRPr="0052271F">
        <w:t xml:space="preserve"> placebo.  </w:t>
      </w:r>
      <w:r w:rsidR="00284D15">
        <w:t xml:space="preserve">Appendix </w:t>
      </w:r>
      <w:r w:rsidR="00600BCD">
        <w:t>3</w:t>
      </w:r>
      <w:r w:rsidR="00284D15">
        <w:t xml:space="preserve"> </w:t>
      </w:r>
      <w:r w:rsidRPr="0052271F">
        <w:t xml:space="preserve">shows the number of patients with available </w:t>
      </w:r>
      <w:r w:rsidR="00E458A5">
        <w:t xml:space="preserve">health economics </w:t>
      </w:r>
      <w:r w:rsidRPr="0052271F">
        <w:t xml:space="preserve">data by information category at each assessment point.  </w:t>
      </w:r>
    </w:p>
    <w:p w14:paraId="72583C91" w14:textId="5761D906" w:rsidR="0052271F" w:rsidRPr="0052271F" w:rsidRDefault="0052271F" w:rsidP="0052271F">
      <w:pPr>
        <w:spacing w:line="360" w:lineRule="auto"/>
      </w:pPr>
      <w:r w:rsidRPr="0052271F">
        <w:t xml:space="preserve">Table </w:t>
      </w:r>
      <w:r w:rsidR="00890DAC">
        <w:t>8</w:t>
      </w:r>
      <w:r w:rsidRPr="0052271F">
        <w:t xml:space="preserve"> summari</w:t>
      </w:r>
      <w:r w:rsidR="00942B79">
        <w:t>s</w:t>
      </w:r>
      <w:r w:rsidRPr="0052271F">
        <w:t xml:space="preserve">es the baseline characteristics of the participants relevant for the economic analysis. Participants in the </w:t>
      </w:r>
      <w:r w:rsidR="00045183">
        <w:t>citalopram</w:t>
      </w:r>
      <w:r w:rsidR="00045183" w:rsidRPr="0052271F">
        <w:t xml:space="preserve"> </w:t>
      </w:r>
      <w:r w:rsidRPr="0052271F">
        <w:t xml:space="preserve">arm had a somewhat lower duration of illness compared to the placebo arm (14 years vs. 18 years, respectively).   Considerably more patients in the placebo arm also lived in an inpatient mental health facility at baseline (15.63% vs. 3.33%, respectively). Only </w:t>
      </w:r>
      <w:r w:rsidR="00485167">
        <w:t>five</w:t>
      </w:r>
      <w:r w:rsidRPr="0052271F">
        <w:t xml:space="preserve"> patients had any kind of employment at any point in time over the trial period.</w:t>
      </w:r>
    </w:p>
    <w:p w14:paraId="3E188E5F" w14:textId="38D13B48" w:rsidR="0052271F" w:rsidRDefault="0052271F" w:rsidP="0052271F">
      <w:pPr>
        <w:spacing w:line="360" w:lineRule="auto"/>
      </w:pPr>
      <w:r w:rsidRPr="0052271F">
        <w:t>Baseline costs are important for recogni</w:t>
      </w:r>
      <w:r w:rsidR="00045183">
        <w:t>s</w:t>
      </w:r>
      <w:r w:rsidRPr="0052271F">
        <w:t>ing potential differences between the two arms in health care utili</w:t>
      </w:r>
      <w:r w:rsidR="00045183">
        <w:t>s</w:t>
      </w:r>
      <w:r w:rsidRPr="0052271F">
        <w:t>ation prior to randomi</w:t>
      </w:r>
      <w:r w:rsidR="00045183">
        <w:t>s</w:t>
      </w:r>
      <w:r w:rsidRPr="0052271F">
        <w:t xml:space="preserve">ation.  At baseline, costs tended to be higher in the placebo arm but were not statistically significantly different from the treatment arm (for all p&gt;0.05). However, the </w:t>
      </w:r>
      <w:r w:rsidRPr="0052271F">
        <w:lastRenderedPageBreak/>
        <w:t>mental health and non-mental health inpatient costs</w:t>
      </w:r>
      <w:r w:rsidR="00BB6D59" w:rsidRPr="00BB6D59">
        <w:t xml:space="preserve"> and the cost of absenteeism</w:t>
      </w:r>
      <w:r w:rsidRPr="0052271F">
        <w:t xml:space="preserve"> in the two arms were considerably imbalanced at baseline (Table </w:t>
      </w:r>
      <w:r w:rsidR="00890DAC">
        <w:t>8</w:t>
      </w:r>
      <w:r w:rsidRPr="0052271F">
        <w:t xml:space="preserve">). </w:t>
      </w:r>
    </w:p>
    <w:p w14:paraId="4B8F2104" w14:textId="77777777" w:rsidR="00041D1B" w:rsidRPr="00E00FD4" w:rsidRDefault="00041D1B" w:rsidP="0052271F">
      <w:pPr>
        <w:spacing w:line="360" w:lineRule="auto"/>
        <w:rPr>
          <w:sz w:val="16"/>
          <w:szCs w:val="16"/>
        </w:rPr>
      </w:pPr>
    </w:p>
    <w:tbl>
      <w:tblPr>
        <w:tblW w:w="9457" w:type="dxa"/>
        <w:tblLook w:val="04A0" w:firstRow="1" w:lastRow="0" w:firstColumn="1" w:lastColumn="0" w:noHBand="0" w:noVBand="1"/>
      </w:tblPr>
      <w:tblGrid>
        <w:gridCol w:w="4395"/>
        <w:gridCol w:w="516"/>
        <w:gridCol w:w="941"/>
        <w:gridCol w:w="1074"/>
        <w:gridCol w:w="516"/>
        <w:gridCol w:w="941"/>
        <w:gridCol w:w="1074"/>
      </w:tblGrid>
      <w:tr w:rsidR="00AC4158" w:rsidRPr="00AC4158" w14:paraId="173FDC2E" w14:textId="77777777" w:rsidTr="00496B8A">
        <w:trPr>
          <w:trHeight w:val="255"/>
        </w:trPr>
        <w:tc>
          <w:tcPr>
            <w:tcW w:w="9457" w:type="dxa"/>
            <w:gridSpan w:val="7"/>
            <w:tcBorders>
              <w:top w:val="nil"/>
              <w:left w:val="nil"/>
              <w:bottom w:val="single" w:sz="18" w:space="0" w:color="auto"/>
              <w:right w:val="nil"/>
            </w:tcBorders>
            <w:shd w:val="clear" w:color="auto" w:fill="auto"/>
            <w:noWrap/>
            <w:vAlign w:val="bottom"/>
            <w:hideMark/>
          </w:tcPr>
          <w:p w14:paraId="3F95BB7B" w14:textId="1080BEEA" w:rsidR="00AC4158" w:rsidRPr="001E7B9E" w:rsidRDefault="00AC4158" w:rsidP="001E7B9E">
            <w:pPr>
              <w:rPr>
                <w:b/>
              </w:rPr>
            </w:pPr>
            <w:r w:rsidRPr="001E7B9E">
              <w:rPr>
                <w:b/>
              </w:rPr>
              <w:t xml:space="preserve">Table </w:t>
            </w:r>
            <w:r w:rsidR="00890DAC" w:rsidRPr="001E7B9E">
              <w:rPr>
                <w:b/>
              </w:rPr>
              <w:t>8</w:t>
            </w:r>
            <w:r w:rsidRPr="001E7B9E">
              <w:rPr>
                <w:b/>
              </w:rPr>
              <w:t xml:space="preserve">: </w:t>
            </w:r>
            <w:r w:rsidR="007A3352" w:rsidRPr="001E7B9E">
              <w:rPr>
                <w:b/>
              </w:rPr>
              <w:t>Baseline demographic and clinical characteristics of the participants</w:t>
            </w:r>
            <w:r w:rsidR="00A45EB1" w:rsidRPr="001E7B9E">
              <w:rPr>
                <w:b/>
              </w:rPr>
              <w:t>,</w:t>
            </w:r>
            <w:r w:rsidR="007A3352" w:rsidRPr="001E7B9E">
              <w:rPr>
                <w:b/>
              </w:rPr>
              <w:t xml:space="preserve"> relevant for the economic analysis</w:t>
            </w:r>
          </w:p>
          <w:p w14:paraId="6E463A84" w14:textId="77777777" w:rsidR="00AC4158" w:rsidRPr="00AC4158" w:rsidRDefault="00AC4158" w:rsidP="00AC4158">
            <w:pPr>
              <w:spacing w:after="0" w:line="240" w:lineRule="auto"/>
              <w:jc w:val="both"/>
              <w:rPr>
                <w:rFonts w:eastAsia="Times New Roman" w:cs="Times New Roman"/>
                <w:b/>
                <w:bCs/>
              </w:rPr>
            </w:pPr>
          </w:p>
        </w:tc>
      </w:tr>
      <w:tr w:rsidR="00AC4158" w:rsidRPr="00AC4158" w14:paraId="1ECAD8BA" w14:textId="77777777" w:rsidTr="00496B8A">
        <w:trPr>
          <w:trHeight w:val="255"/>
        </w:trPr>
        <w:tc>
          <w:tcPr>
            <w:tcW w:w="4395" w:type="dxa"/>
            <w:tcBorders>
              <w:top w:val="single" w:sz="18" w:space="0" w:color="auto"/>
              <w:left w:val="nil"/>
              <w:right w:val="nil"/>
            </w:tcBorders>
            <w:shd w:val="clear" w:color="auto" w:fill="auto"/>
            <w:noWrap/>
            <w:vAlign w:val="bottom"/>
            <w:hideMark/>
          </w:tcPr>
          <w:p w14:paraId="07EE9EDD" w14:textId="77777777" w:rsidR="00AC4158" w:rsidRPr="00AC4158" w:rsidRDefault="00AC4158" w:rsidP="00AC4158">
            <w:pPr>
              <w:spacing w:after="0" w:line="240" w:lineRule="auto"/>
              <w:jc w:val="both"/>
              <w:rPr>
                <w:rFonts w:eastAsia="Times New Roman" w:cs="Times New Roman"/>
              </w:rPr>
            </w:pPr>
          </w:p>
        </w:tc>
        <w:tc>
          <w:tcPr>
            <w:tcW w:w="2531" w:type="dxa"/>
            <w:gridSpan w:val="3"/>
            <w:tcBorders>
              <w:top w:val="single" w:sz="18" w:space="0" w:color="auto"/>
              <w:left w:val="nil"/>
              <w:right w:val="nil"/>
            </w:tcBorders>
            <w:shd w:val="clear" w:color="auto" w:fill="auto"/>
            <w:noWrap/>
            <w:vAlign w:val="bottom"/>
            <w:hideMark/>
          </w:tcPr>
          <w:p w14:paraId="68514911" w14:textId="77777777" w:rsidR="00AC4158" w:rsidRPr="00AC4158" w:rsidRDefault="00AC4158" w:rsidP="00AC4158">
            <w:pPr>
              <w:spacing w:after="0" w:line="240" w:lineRule="auto"/>
              <w:jc w:val="center"/>
              <w:rPr>
                <w:rFonts w:eastAsia="Times New Roman" w:cs="Times New Roman"/>
                <w:b/>
                <w:bCs/>
              </w:rPr>
            </w:pPr>
            <w:r w:rsidRPr="00AC4158">
              <w:rPr>
                <w:rFonts w:eastAsia="Times New Roman" w:cs="Times New Roman"/>
                <w:b/>
                <w:bCs/>
              </w:rPr>
              <w:t>Placebo</w:t>
            </w:r>
          </w:p>
        </w:tc>
        <w:tc>
          <w:tcPr>
            <w:tcW w:w="2531" w:type="dxa"/>
            <w:gridSpan w:val="3"/>
            <w:tcBorders>
              <w:top w:val="single" w:sz="18" w:space="0" w:color="auto"/>
              <w:left w:val="nil"/>
              <w:right w:val="nil"/>
            </w:tcBorders>
            <w:shd w:val="clear" w:color="auto" w:fill="auto"/>
            <w:noWrap/>
            <w:vAlign w:val="bottom"/>
            <w:hideMark/>
          </w:tcPr>
          <w:p w14:paraId="116D07A4" w14:textId="049EF7A5" w:rsidR="00AC4158" w:rsidRPr="00AC4158" w:rsidRDefault="00FC21DA" w:rsidP="00AC4158">
            <w:pPr>
              <w:spacing w:after="0" w:line="240" w:lineRule="auto"/>
              <w:jc w:val="center"/>
              <w:rPr>
                <w:rFonts w:eastAsia="Times New Roman" w:cs="Times New Roman"/>
                <w:b/>
                <w:bCs/>
              </w:rPr>
            </w:pPr>
            <w:r>
              <w:rPr>
                <w:rFonts w:eastAsia="Times New Roman" w:cs="Times New Roman"/>
                <w:b/>
                <w:bCs/>
              </w:rPr>
              <w:t>Citalopram</w:t>
            </w:r>
          </w:p>
        </w:tc>
      </w:tr>
      <w:tr w:rsidR="00AC4158" w:rsidRPr="00AC4158" w14:paraId="0BC9B95D" w14:textId="77777777" w:rsidTr="00496B8A">
        <w:trPr>
          <w:trHeight w:val="255"/>
        </w:trPr>
        <w:tc>
          <w:tcPr>
            <w:tcW w:w="4395" w:type="dxa"/>
            <w:tcBorders>
              <w:top w:val="nil"/>
              <w:left w:val="nil"/>
              <w:bottom w:val="single" w:sz="2" w:space="0" w:color="auto"/>
              <w:right w:val="nil"/>
            </w:tcBorders>
            <w:shd w:val="clear" w:color="auto" w:fill="auto"/>
            <w:noWrap/>
            <w:vAlign w:val="bottom"/>
            <w:hideMark/>
          </w:tcPr>
          <w:p w14:paraId="66E9093F" w14:textId="77777777" w:rsidR="00AC4158" w:rsidRPr="00AC4158" w:rsidRDefault="00AC4158" w:rsidP="00AC4158">
            <w:pPr>
              <w:spacing w:after="0" w:line="240" w:lineRule="auto"/>
              <w:jc w:val="both"/>
              <w:rPr>
                <w:rFonts w:eastAsia="Times New Roman" w:cs="Times New Roman"/>
                <w:b/>
                <w:bCs/>
              </w:rPr>
            </w:pPr>
          </w:p>
        </w:tc>
        <w:tc>
          <w:tcPr>
            <w:tcW w:w="516" w:type="dxa"/>
            <w:tcBorders>
              <w:top w:val="nil"/>
              <w:left w:val="nil"/>
              <w:bottom w:val="single" w:sz="2" w:space="0" w:color="auto"/>
              <w:right w:val="nil"/>
            </w:tcBorders>
            <w:shd w:val="clear" w:color="auto" w:fill="auto"/>
            <w:noWrap/>
            <w:vAlign w:val="bottom"/>
            <w:hideMark/>
          </w:tcPr>
          <w:p w14:paraId="1514A023" w14:textId="77777777" w:rsidR="00AC4158" w:rsidRPr="00AC4158" w:rsidRDefault="00AC4158" w:rsidP="00AC4158">
            <w:pPr>
              <w:spacing w:after="0" w:line="240" w:lineRule="auto"/>
              <w:jc w:val="center"/>
              <w:rPr>
                <w:rFonts w:eastAsia="Times New Roman" w:cs="Times New Roman"/>
                <w:b/>
                <w:bCs/>
              </w:rPr>
            </w:pPr>
            <w:r w:rsidRPr="00AC4158">
              <w:rPr>
                <w:rFonts w:eastAsia="Times New Roman" w:cs="Times New Roman"/>
                <w:b/>
                <w:bCs/>
              </w:rPr>
              <w:t>N</w:t>
            </w:r>
          </w:p>
        </w:tc>
        <w:tc>
          <w:tcPr>
            <w:tcW w:w="2015" w:type="dxa"/>
            <w:gridSpan w:val="2"/>
            <w:tcBorders>
              <w:top w:val="nil"/>
              <w:left w:val="nil"/>
              <w:bottom w:val="single" w:sz="2" w:space="0" w:color="auto"/>
              <w:right w:val="nil"/>
            </w:tcBorders>
            <w:shd w:val="clear" w:color="auto" w:fill="auto"/>
            <w:noWrap/>
            <w:vAlign w:val="bottom"/>
            <w:hideMark/>
          </w:tcPr>
          <w:p w14:paraId="535027EB" w14:textId="77777777" w:rsidR="00AC4158" w:rsidRPr="00AC4158" w:rsidRDefault="00AC4158" w:rsidP="00AC4158">
            <w:pPr>
              <w:spacing w:after="0" w:line="240" w:lineRule="auto"/>
              <w:ind w:right="264"/>
              <w:jc w:val="center"/>
              <w:rPr>
                <w:rFonts w:eastAsia="Times New Roman" w:cs="Times New Roman"/>
                <w:b/>
                <w:bCs/>
              </w:rPr>
            </w:pPr>
            <w:r w:rsidRPr="00AC4158">
              <w:rPr>
                <w:rFonts w:eastAsia="Times New Roman" w:cs="Times New Roman"/>
                <w:b/>
                <w:bCs/>
              </w:rPr>
              <w:t>Mean (SD) or %</w:t>
            </w:r>
          </w:p>
        </w:tc>
        <w:tc>
          <w:tcPr>
            <w:tcW w:w="516" w:type="dxa"/>
            <w:tcBorders>
              <w:top w:val="nil"/>
              <w:left w:val="nil"/>
              <w:bottom w:val="single" w:sz="2" w:space="0" w:color="auto"/>
              <w:right w:val="nil"/>
            </w:tcBorders>
            <w:shd w:val="clear" w:color="auto" w:fill="auto"/>
            <w:noWrap/>
            <w:vAlign w:val="bottom"/>
            <w:hideMark/>
          </w:tcPr>
          <w:p w14:paraId="45184DF8" w14:textId="77777777" w:rsidR="00AC4158" w:rsidRPr="00AC4158" w:rsidRDefault="00AC4158" w:rsidP="00AC4158">
            <w:pPr>
              <w:spacing w:after="0" w:line="240" w:lineRule="auto"/>
              <w:jc w:val="center"/>
              <w:rPr>
                <w:rFonts w:eastAsia="Times New Roman" w:cs="Times New Roman"/>
                <w:b/>
                <w:bCs/>
              </w:rPr>
            </w:pPr>
            <w:r w:rsidRPr="00AC4158">
              <w:rPr>
                <w:rFonts w:eastAsia="Times New Roman" w:cs="Times New Roman"/>
                <w:b/>
                <w:bCs/>
              </w:rPr>
              <w:t>N</w:t>
            </w:r>
          </w:p>
        </w:tc>
        <w:tc>
          <w:tcPr>
            <w:tcW w:w="2015" w:type="dxa"/>
            <w:gridSpan w:val="2"/>
            <w:tcBorders>
              <w:top w:val="nil"/>
              <w:left w:val="nil"/>
              <w:bottom w:val="single" w:sz="2" w:space="0" w:color="auto"/>
              <w:right w:val="nil"/>
            </w:tcBorders>
            <w:shd w:val="clear" w:color="auto" w:fill="auto"/>
            <w:noWrap/>
            <w:vAlign w:val="bottom"/>
            <w:hideMark/>
          </w:tcPr>
          <w:p w14:paraId="5073F6A3" w14:textId="77777777" w:rsidR="00AC4158" w:rsidRPr="00AC4158" w:rsidRDefault="00AC4158" w:rsidP="00AC4158">
            <w:pPr>
              <w:spacing w:after="0" w:line="240" w:lineRule="auto"/>
              <w:jc w:val="center"/>
              <w:rPr>
                <w:rFonts w:eastAsia="Times New Roman" w:cs="Times New Roman"/>
                <w:b/>
                <w:bCs/>
              </w:rPr>
            </w:pPr>
            <w:r w:rsidRPr="00AC4158">
              <w:rPr>
                <w:rFonts w:eastAsia="Times New Roman" w:cs="Times New Roman"/>
                <w:b/>
                <w:bCs/>
              </w:rPr>
              <w:t>Mean (SD) or %</w:t>
            </w:r>
          </w:p>
        </w:tc>
      </w:tr>
      <w:tr w:rsidR="00AC4158" w:rsidRPr="00AC4158" w14:paraId="43D8C7E0" w14:textId="77777777" w:rsidTr="00496B8A">
        <w:trPr>
          <w:trHeight w:val="255"/>
        </w:trPr>
        <w:tc>
          <w:tcPr>
            <w:tcW w:w="4395" w:type="dxa"/>
            <w:tcBorders>
              <w:top w:val="single" w:sz="2" w:space="0" w:color="auto"/>
              <w:left w:val="nil"/>
              <w:bottom w:val="single" w:sz="2" w:space="0" w:color="auto"/>
              <w:right w:val="nil"/>
            </w:tcBorders>
            <w:shd w:val="clear" w:color="auto" w:fill="auto"/>
            <w:noWrap/>
            <w:vAlign w:val="bottom"/>
          </w:tcPr>
          <w:p w14:paraId="1F5BB15A" w14:textId="77777777" w:rsidR="00AC4158" w:rsidRPr="00AC4158" w:rsidRDefault="00AC4158" w:rsidP="00AC4158">
            <w:pPr>
              <w:spacing w:after="0" w:line="240" w:lineRule="auto"/>
              <w:jc w:val="both"/>
              <w:rPr>
                <w:rFonts w:eastAsia="Times New Roman" w:cs="Times New Roman"/>
              </w:rPr>
            </w:pPr>
            <w:r w:rsidRPr="00AC4158">
              <w:rPr>
                <w:rFonts w:eastAsia="Times New Roman" w:cs="Times New Roman"/>
                <w:b/>
              </w:rPr>
              <w:t>Duration of illness</w:t>
            </w:r>
            <w:r w:rsidRPr="00AC4158">
              <w:rPr>
                <w:rFonts w:eastAsia="Times New Roman" w:cs="Times New Roman"/>
              </w:rPr>
              <w:t xml:space="preserve"> (years)</w:t>
            </w:r>
          </w:p>
        </w:tc>
        <w:tc>
          <w:tcPr>
            <w:tcW w:w="516" w:type="dxa"/>
            <w:tcBorders>
              <w:top w:val="single" w:sz="2" w:space="0" w:color="auto"/>
              <w:left w:val="nil"/>
              <w:bottom w:val="single" w:sz="2" w:space="0" w:color="auto"/>
              <w:right w:val="nil"/>
            </w:tcBorders>
            <w:shd w:val="clear" w:color="auto" w:fill="auto"/>
            <w:noWrap/>
            <w:vAlign w:val="bottom"/>
          </w:tcPr>
          <w:p w14:paraId="1BAF803F"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30</w:t>
            </w:r>
          </w:p>
        </w:tc>
        <w:tc>
          <w:tcPr>
            <w:tcW w:w="941" w:type="dxa"/>
            <w:tcBorders>
              <w:top w:val="single" w:sz="2" w:space="0" w:color="auto"/>
              <w:left w:val="nil"/>
              <w:bottom w:val="single" w:sz="2" w:space="0" w:color="auto"/>
              <w:right w:val="nil"/>
            </w:tcBorders>
            <w:shd w:val="clear" w:color="auto" w:fill="auto"/>
            <w:noWrap/>
            <w:vAlign w:val="bottom"/>
          </w:tcPr>
          <w:p w14:paraId="36D7AD5B"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18.10</w:t>
            </w:r>
          </w:p>
        </w:tc>
        <w:tc>
          <w:tcPr>
            <w:tcW w:w="1074" w:type="dxa"/>
            <w:tcBorders>
              <w:top w:val="single" w:sz="2" w:space="0" w:color="auto"/>
              <w:left w:val="nil"/>
              <w:bottom w:val="single" w:sz="2" w:space="0" w:color="auto"/>
              <w:right w:val="nil"/>
            </w:tcBorders>
            <w:shd w:val="clear" w:color="auto" w:fill="auto"/>
            <w:noWrap/>
            <w:vAlign w:val="bottom"/>
          </w:tcPr>
          <w:p w14:paraId="0B2245F1" w14:textId="77777777" w:rsidR="00AC4158" w:rsidRPr="00AC4158" w:rsidRDefault="00AC4158" w:rsidP="00AC4158">
            <w:pPr>
              <w:spacing w:after="0" w:line="240" w:lineRule="auto"/>
              <w:jc w:val="both"/>
              <w:rPr>
                <w:rFonts w:eastAsia="Times New Roman" w:cs="Times New Roman"/>
              </w:rPr>
            </w:pPr>
            <w:r w:rsidRPr="00AC4158">
              <w:rPr>
                <w:rFonts w:eastAsia="Times New Roman" w:cs="Times New Roman"/>
              </w:rPr>
              <w:t>(11.83)</w:t>
            </w:r>
          </w:p>
        </w:tc>
        <w:tc>
          <w:tcPr>
            <w:tcW w:w="516" w:type="dxa"/>
            <w:tcBorders>
              <w:top w:val="single" w:sz="2" w:space="0" w:color="auto"/>
              <w:left w:val="nil"/>
              <w:bottom w:val="single" w:sz="2" w:space="0" w:color="auto"/>
              <w:right w:val="nil"/>
            </w:tcBorders>
            <w:shd w:val="clear" w:color="auto" w:fill="auto"/>
            <w:noWrap/>
            <w:vAlign w:val="bottom"/>
          </w:tcPr>
          <w:p w14:paraId="3CE1E5C6"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26</w:t>
            </w:r>
          </w:p>
        </w:tc>
        <w:tc>
          <w:tcPr>
            <w:tcW w:w="941" w:type="dxa"/>
            <w:tcBorders>
              <w:top w:val="single" w:sz="2" w:space="0" w:color="auto"/>
              <w:left w:val="nil"/>
              <w:bottom w:val="single" w:sz="2" w:space="0" w:color="auto"/>
              <w:right w:val="nil"/>
            </w:tcBorders>
            <w:shd w:val="clear" w:color="auto" w:fill="auto"/>
            <w:noWrap/>
            <w:vAlign w:val="bottom"/>
          </w:tcPr>
          <w:p w14:paraId="4138B1C0"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13.96</w:t>
            </w:r>
          </w:p>
        </w:tc>
        <w:tc>
          <w:tcPr>
            <w:tcW w:w="1074" w:type="dxa"/>
            <w:tcBorders>
              <w:top w:val="single" w:sz="2" w:space="0" w:color="auto"/>
              <w:left w:val="nil"/>
              <w:bottom w:val="single" w:sz="2" w:space="0" w:color="auto"/>
              <w:right w:val="nil"/>
            </w:tcBorders>
            <w:shd w:val="clear" w:color="auto" w:fill="auto"/>
            <w:noWrap/>
            <w:vAlign w:val="bottom"/>
          </w:tcPr>
          <w:p w14:paraId="3707DDE7" w14:textId="77777777" w:rsidR="00AC4158" w:rsidRPr="00AC4158" w:rsidRDefault="00AC4158" w:rsidP="00AC4158">
            <w:pPr>
              <w:spacing w:after="0" w:line="240" w:lineRule="auto"/>
              <w:jc w:val="both"/>
              <w:rPr>
                <w:rFonts w:eastAsia="Times New Roman" w:cs="Times New Roman"/>
              </w:rPr>
            </w:pPr>
            <w:r w:rsidRPr="00AC4158">
              <w:rPr>
                <w:rFonts w:eastAsia="Times New Roman" w:cs="Times New Roman"/>
              </w:rPr>
              <w:t>(10.05)</w:t>
            </w:r>
          </w:p>
        </w:tc>
      </w:tr>
      <w:tr w:rsidR="00AC4158" w:rsidRPr="00AC4158" w14:paraId="0B6DAE18" w14:textId="77777777" w:rsidTr="00496B8A">
        <w:trPr>
          <w:trHeight w:val="255"/>
        </w:trPr>
        <w:tc>
          <w:tcPr>
            <w:tcW w:w="4395" w:type="dxa"/>
            <w:tcBorders>
              <w:top w:val="single" w:sz="2" w:space="0" w:color="auto"/>
              <w:left w:val="nil"/>
              <w:bottom w:val="nil"/>
              <w:right w:val="nil"/>
            </w:tcBorders>
            <w:shd w:val="clear" w:color="auto" w:fill="auto"/>
            <w:noWrap/>
            <w:vAlign w:val="bottom"/>
          </w:tcPr>
          <w:p w14:paraId="28C58E4A" w14:textId="77777777" w:rsidR="00AC4158" w:rsidRPr="00AC4158" w:rsidRDefault="00AC4158" w:rsidP="00AC4158">
            <w:pPr>
              <w:spacing w:after="0" w:line="240" w:lineRule="auto"/>
              <w:jc w:val="both"/>
              <w:rPr>
                <w:rFonts w:eastAsia="Times New Roman" w:cs="Times New Roman"/>
                <w:b/>
              </w:rPr>
            </w:pPr>
            <w:r w:rsidRPr="00AC4158">
              <w:rPr>
                <w:rFonts w:eastAsia="Times New Roman" w:cs="Times New Roman"/>
                <w:b/>
              </w:rPr>
              <w:t>Employment</w:t>
            </w:r>
          </w:p>
          <w:p w14:paraId="3DF07A93" w14:textId="77777777" w:rsidR="00AC4158" w:rsidRPr="00AC4158" w:rsidRDefault="00AC4158" w:rsidP="00AC4158">
            <w:pPr>
              <w:spacing w:after="0" w:line="240" w:lineRule="auto"/>
              <w:jc w:val="both"/>
              <w:rPr>
                <w:rFonts w:eastAsia="Times New Roman" w:cs="Times New Roman"/>
              </w:rPr>
            </w:pPr>
            <w:r w:rsidRPr="00AC4158">
              <w:rPr>
                <w:rFonts w:eastAsia="Times New Roman" w:cs="Times New Roman"/>
              </w:rPr>
              <w:t xml:space="preserve"> At least part time (at any point in study)</w:t>
            </w:r>
          </w:p>
        </w:tc>
        <w:tc>
          <w:tcPr>
            <w:tcW w:w="516" w:type="dxa"/>
            <w:tcBorders>
              <w:top w:val="single" w:sz="2" w:space="0" w:color="auto"/>
              <w:left w:val="nil"/>
              <w:bottom w:val="nil"/>
              <w:right w:val="nil"/>
            </w:tcBorders>
            <w:shd w:val="clear" w:color="auto" w:fill="auto"/>
            <w:noWrap/>
            <w:vAlign w:val="bottom"/>
          </w:tcPr>
          <w:p w14:paraId="4D9B31DB"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2</w:t>
            </w:r>
          </w:p>
        </w:tc>
        <w:tc>
          <w:tcPr>
            <w:tcW w:w="2015" w:type="dxa"/>
            <w:gridSpan w:val="2"/>
            <w:tcBorders>
              <w:top w:val="single" w:sz="2" w:space="0" w:color="auto"/>
              <w:left w:val="nil"/>
              <w:bottom w:val="nil"/>
              <w:right w:val="nil"/>
            </w:tcBorders>
            <w:shd w:val="clear" w:color="auto" w:fill="auto"/>
            <w:noWrap/>
            <w:vAlign w:val="bottom"/>
          </w:tcPr>
          <w:p w14:paraId="55D475A0" w14:textId="77777777" w:rsidR="00AC4158" w:rsidRPr="00AC4158" w:rsidRDefault="00AC4158" w:rsidP="00AC4158">
            <w:pPr>
              <w:spacing w:after="0" w:line="240" w:lineRule="auto"/>
              <w:jc w:val="center"/>
              <w:rPr>
                <w:rFonts w:eastAsia="Times New Roman" w:cs="Times New Roman"/>
              </w:rPr>
            </w:pPr>
            <w:r w:rsidRPr="00AC4158">
              <w:rPr>
                <w:rFonts w:eastAsia="Times New Roman" w:cs="Times New Roman"/>
              </w:rPr>
              <w:t>6.25%</w:t>
            </w:r>
          </w:p>
        </w:tc>
        <w:tc>
          <w:tcPr>
            <w:tcW w:w="516" w:type="dxa"/>
            <w:tcBorders>
              <w:top w:val="single" w:sz="2" w:space="0" w:color="auto"/>
              <w:left w:val="nil"/>
              <w:bottom w:val="nil"/>
              <w:right w:val="nil"/>
            </w:tcBorders>
            <w:shd w:val="clear" w:color="auto" w:fill="auto"/>
            <w:noWrap/>
            <w:vAlign w:val="bottom"/>
          </w:tcPr>
          <w:p w14:paraId="52B15783"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3</w:t>
            </w:r>
          </w:p>
        </w:tc>
        <w:tc>
          <w:tcPr>
            <w:tcW w:w="2015" w:type="dxa"/>
            <w:gridSpan w:val="2"/>
            <w:tcBorders>
              <w:top w:val="single" w:sz="2" w:space="0" w:color="auto"/>
              <w:left w:val="nil"/>
              <w:bottom w:val="nil"/>
              <w:right w:val="nil"/>
            </w:tcBorders>
            <w:shd w:val="clear" w:color="auto" w:fill="auto"/>
            <w:noWrap/>
            <w:vAlign w:val="bottom"/>
          </w:tcPr>
          <w:p w14:paraId="78771501" w14:textId="77777777" w:rsidR="00AC4158" w:rsidRPr="00AC4158" w:rsidRDefault="00AC4158" w:rsidP="00AC4158">
            <w:pPr>
              <w:spacing w:after="0" w:line="240" w:lineRule="auto"/>
              <w:jc w:val="center"/>
              <w:rPr>
                <w:rFonts w:eastAsia="Times New Roman" w:cs="Times New Roman"/>
              </w:rPr>
            </w:pPr>
            <w:r w:rsidRPr="00AC4158">
              <w:rPr>
                <w:rFonts w:eastAsia="Times New Roman" w:cs="Times New Roman"/>
              </w:rPr>
              <w:t>10%</w:t>
            </w:r>
          </w:p>
        </w:tc>
      </w:tr>
      <w:tr w:rsidR="00AC4158" w:rsidRPr="00AC4158" w14:paraId="1E8F1848" w14:textId="77777777" w:rsidTr="00496B8A">
        <w:trPr>
          <w:trHeight w:val="255"/>
        </w:trPr>
        <w:tc>
          <w:tcPr>
            <w:tcW w:w="4395" w:type="dxa"/>
            <w:tcBorders>
              <w:top w:val="single" w:sz="2" w:space="0" w:color="auto"/>
              <w:left w:val="nil"/>
              <w:bottom w:val="nil"/>
              <w:right w:val="nil"/>
            </w:tcBorders>
            <w:shd w:val="clear" w:color="auto" w:fill="auto"/>
            <w:noWrap/>
            <w:vAlign w:val="bottom"/>
            <w:hideMark/>
          </w:tcPr>
          <w:p w14:paraId="09BC8366" w14:textId="77777777" w:rsidR="00AC4158" w:rsidRPr="00AC4158" w:rsidRDefault="00AC4158" w:rsidP="00AC4158">
            <w:pPr>
              <w:spacing w:after="0" w:line="240" w:lineRule="auto"/>
              <w:jc w:val="both"/>
              <w:rPr>
                <w:rFonts w:eastAsia="Times New Roman" w:cs="Times New Roman"/>
                <w:b/>
              </w:rPr>
            </w:pPr>
            <w:r w:rsidRPr="00AC4158">
              <w:rPr>
                <w:rFonts w:eastAsia="Times New Roman" w:cs="Times New Roman"/>
                <w:b/>
              </w:rPr>
              <w:t>Accommodation</w:t>
            </w:r>
          </w:p>
        </w:tc>
        <w:tc>
          <w:tcPr>
            <w:tcW w:w="516" w:type="dxa"/>
            <w:tcBorders>
              <w:top w:val="single" w:sz="2" w:space="0" w:color="auto"/>
              <w:left w:val="nil"/>
              <w:bottom w:val="nil"/>
              <w:right w:val="nil"/>
            </w:tcBorders>
            <w:shd w:val="clear" w:color="auto" w:fill="auto"/>
            <w:noWrap/>
            <w:vAlign w:val="bottom"/>
          </w:tcPr>
          <w:p w14:paraId="200987C5" w14:textId="77777777" w:rsidR="00AC4158" w:rsidRPr="00AC4158" w:rsidRDefault="00AC4158" w:rsidP="00AC4158">
            <w:pPr>
              <w:spacing w:after="0" w:line="240" w:lineRule="auto"/>
              <w:jc w:val="both"/>
              <w:rPr>
                <w:rFonts w:eastAsia="Times New Roman" w:cs="Times New Roman"/>
              </w:rPr>
            </w:pPr>
          </w:p>
        </w:tc>
        <w:tc>
          <w:tcPr>
            <w:tcW w:w="941" w:type="dxa"/>
            <w:tcBorders>
              <w:top w:val="single" w:sz="2" w:space="0" w:color="auto"/>
              <w:left w:val="nil"/>
              <w:bottom w:val="nil"/>
              <w:right w:val="nil"/>
            </w:tcBorders>
            <w:shd w:val="clear" w:color="auto" w:fill="auto"/>
            <w:noWrap/>
            <w:vAlign w:val="bottom"/>
          </w:tcPr>
          <w:p w14:paraId="28AA4E62" w14:textId="77777777" w:rsidR="00AC4158" w:rsidRPr="00AC4158" w:rsidRDefault="00AC4158" w:rsidP="00AC4158">
            <w:pPr>
              <w:spacing w:after="0" w:line="240" w:lineRule="auto"/>
              <w:jc w:val="center"/>
              <w:rPr>
                <w:rFonts w:eastAsia="Times New Roman" w:cs="Times New Roman"/>
              </w:rPr>
            </w:pPr>
          </w:p>
        </w:tc>
        <w:tc>
          <w:tcPr>
            <w:tcW w:w="1074" w:type="dxa"/>
            <w:tcBorders>
              <w:top w:val="single" w:sz="2" w:space="0" w:color="auto"/>
              <w:left w:val="nil"/>
              <w:bottom w:val="nil"/>
              <w:right w:val="nil"/>
            </w:tcBorders>
            <w:shd w:val="clear" w:color="auto" w:fill="auto"/>
            <w:noWrap/>
            <w:vAlign w:val="bottom"/>
          </w:tcPr>
          <w:p w14:paraId="288DD9D3" w14:textId="77777777" w:rsidR="00AC4158" w:rsidRPr="00AC4158" w:rsidRDefault="00AC4158" w:rsidP="00AC4158">
            <w:pPr>
              <w:spacing w:after="0" w:line="240" w:lineRule="auto"/>
              <w:jc w:val="center"/>
              <w:rPr>
                <w:rFonts w:eastAsia="Times New Roman" w:cs="Times New Roman"/>
              </w:rPr>
            </w:pPr>
          </w:p>
        </w:tc>
        <w:tc>
          <w:tcPr>
            <w:tcW w:w="516" w:type="dxa"/>
            <w:tcBorders>
              <w:top w:val="single" w:sz="2" w:space="0" w:color="auto"/>
              <w:left w:val="nil"/>
              <w:bottom w:val="nil"/>
              <w:right w:val="nil"/>
            </w:tcBorders>
            <w:shd w:val="clear" w:color="auto" w:fill="auto"/>
            <w:noWrap/>
            <w:vAlign w:val="bottom"/>
            <w:hideMark/>
          </w:tcPr>
          <w:p w14:paraId="64EA2D6C" w14:textId="77777777" w:rsidR="00AC4158" w:rsidRPr="00AC4158" w:rsidRDefault="00AC4158" w:rsidP="00AC4158">
            <w:pPr>
              <w:spacing w:after="0" w:line="240" w:lineRule="auto"/>
              <w:jc w:val="right"/>
              <w:rPr>
                <w:rFonts w:eastAsia="Times New Roman" w:cs="Times New Roman"/>
              </w:rPr>
            </w:pPr>
          </w:p>
        </w:tc>
        <w:tc>
          <w:tcPr>
            <w:tcW w:w="941" w:type="dxa"/>
            <w:tcBorders>
              <w:top w:val="single" w:sz="2" w:space="0" w:color="auto"/>
              <w:left w:val="nil"/>
              <w:bottom w:val="nil"/>
              <w:right w:val="nil"/>
            </w:tcBorders>
            <w:shd w:val="clear" w:color="auto" w:fill="auto"/>
            <w:noWrap/>
            <w:vAlign w:val="bottom"/>
            <w:hideMark/>
          </w:tcPr>
          <w:p w14:paraId="06DD63CD" w14:textId="77777777" w:rsidR="00AC4158" w:rsidRPr="00AC4158" w:rsidRDefault="00AC4158" w:rsidP="00AC4158">
            <w:pPr>
              <w:spacing w:after="0" w:line="240" w:lineRule="auto"/>
              <w:jc w:val="both"/>
              <w:rPr>
                <w:rFonts w:eastAsia="Times New Roman" w:cs="Times New Roman"/>
              </w:rPr>
            </w:pPr>
          </w:p>
        </w:tc>
        <w:tc>
          <w:tcPr>
            <w:tcW w:w="1074" w:type="dxa"/>
            <w:tcBorders>
              <w:top w:val="single" w:sz="2" w:space="0" w:color="auto"/>
              <w:left w:val="nil"/>
              <w:bottom w:val="nil"/>
              <w:right w:val="nil"/>
            </w:tcBorders>
            <w:shd w:val="clear" w:color="auto" w:fill="auto"/>
            <w:noWrap/>
            <w:vAlign w:val="bottom"/>
            <w:hideMark/>
          </w:tcPr>
          <w:p w14:paraId="764A6199" w14:textId="77777777" w:rsidR="00AC4158" w:rsidRPr="00AC4158" w:rsidRDefault="00AC4158" w:rsidP="00AC4158">
            <w:pPr>
              <w:spacing w:after="0" w:line="240" w:lineRule="auto"/>
              <w:jc w:val="center"/>
              <w:rPr>
                <w:rFonts w:eastAsia="Times New Roman" w:cs="Times New Roman"/>
              </w:rPr>
            </w:pPr>
          </w:p>
        </w:tc>
      </w:tr>
      <w:tr w:rsidR="00AC4158" w:rsidRPr="00AC4158" w14:paraId="14D82A06" w14:textId="77777777" w:rsidTr="00496B8A">
        <w:trPr>
          <w:trHeight w:val="255"/>
        </w:trPr>
        <w:tc>
          <w:tcPr>
            <w:tcW w:w="4395" w:type="dxa"/>
            <w:tcBorders>
              <w:top w:val="nil"/>
              <w:left w:val="nil"/>
              <w:bottom w:val="nil"/>
              <w:right w:val="nil"/>
            </w:tcBorders>
            <w:shd w:val="clear" w:color="auto" w:fill="auto"/>
            <w:noWrap/>
            <w:vAlign w:val="bottom"/>
            <w:hideMark/>
          </w:tcPr>
          <w:p w14:paraId="72A332A2" w14:textId="77777777" w:rsidR="00AC4158" w:rsidRPr="00AC4158" w:rsidRDefault="00AC4158" w:rsidP="00AC4158">
            <w:pPr>
              <w:spacing w:after="0" w:line="240" w:lineRule="auto"/>
              <w:jc w:val="both"/>
              <w:rPr>
                <w:rFonts w:eastAsia="Times New Roman" w:cs="Times New Roman"/>
              </w:rPr>
            </w:pPr>
            <w:r w:rsidRPr="00AC4158">
              <w:rPr>
                <w:rFonts w:eastAsia="Times New Roman" w:cs="Times New Roman"/>
              </w:rPr>
              <w:t xml:space="preserve">   Independently or with family</w:t>
            </w:r>
          </w:p>
        </w:tc>
        <w:tc>
          <w:tcPr>
            <w:tcW w:w="516" w:type="dxa"/>
            <w:tcBorders>
              <w:top w:val="nil"/>
              <w:left w:val="nil"/>
              <w:bottom w:val="nil"/>
              <w:right w:val="nil"/>
            </w:tcBorders>
            <w:shd w:val="clear" w:color="auto" w:fill="auto"/>
            <w:noWrap/>
            <w:vAlign w:val="bottom"/>
          </w:tcPr>
          <w:p w14:paraId="79DA5EB1"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17</w:t>
            </w:r>
          </w:p>
        </w:tc>
        <w:tc>
          <w:tcPr>
            <w:tcW w:w="2015" w:type="dxa"/>
            <w:gridSpan w:val="2"/>
            <w:tcBorders>
              <w:top w:val="nil"/>
              <w:left w:val="nil"/>
              <w:bottom w:val="nil"/>
              <w:right w:val="nil"/>
            </w:tcBorders>
            <w:shd w:val="clear" w:color="auto" w:fill="auto"/>
            <w:noWrap/>
            <w:vAlign w:val="bottom"/>
          </w:tcPr>
          <w:p w14:paraId="496FB798" w14:textId="77777777" w:rsidR="00AC4158" w:rsidRPr="00AC4158" w:rsidRDefault="00AC4158" w:rsidP="00AC4158">
            <w:pPr>
              <w:spacing w:after="0" w:line="240" w:lineRule="auto"/>
              <w:jc w:val="center"/>
              <w:rPr>
                <w:rFonts w:eastAsia="Times New Roman" w:cs="Times New Roman"/>
              </w:rPr>
            </w:pPr>
            <w:r w:rsidRPr="00AC4158">
              <w:rPr>
                <w:rFonts w:eastAsia="Times New Roman" w:cs="Times New Roman"/>
              </w:rPr>
              <w:t>53.13%</w:t>
            </w:r>
          </w:p>
        </w:tc>
        <w:tc>
          <w:tcPr>
            <w:tcW w:w="516" w:type="dxa"/>
            <w:tcBorders>
              <w:top w:val="nil"/>
              <w:left w:val="nil"/>
              <w:bottom w:val="nil"/>
              <w:right w:val="nil"/>
            </w:tcBorders>
            <w:shd w:val="clear" w:color="auto" w:fill="auto"/>
            <w:noWrap/>
            <w:vAlign w:val="bottom"/>
          </w:tcPr>
          <w:p w14:paraId="5DE30F78"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24</w:t>
            </w:r>
          </w:p>
        </w:tc>
        <w:tc>
          <w:tcPr>
            <w:tcW w:w="2015" w:type="dxa"/>
            <w:gridSpan w:val="2"/>
            <w:tcBorders>
              <w:top w:val="nil"/>
              <w:left w:val="nil"/>
              <w:bottom w:val="nil"/>
              <w:right w:val="nil"/>
            </w:tcBorders>
            <w:shd w:val="clear" w:color="auto" w:fill="auto"/>
            <w:noWrap/>
            <w:vAlign w:val="bottom"/>
          </w:tcPr>
          <w:p w14:paraId="6AD552D8" w14:textId="77777777" w:rsidR="00AC4158" w:rsidRPr="00AC4158" w:rsidRDefault="00AC4158" w:rsidP="00AC4158">
            <w:pPr>
              <w:spacing w:after="0" w:line="240" w:lineRule="auto"/>
              <w:jc w:val="center"/>
              <w:rPr>
                <w:rFonts w:eastAsia="Times New Roman" w:cs="Times New Roman"/>
              </w:rPr>
            </w:pPr>
            <w:r w:rsidRPr="00AC4158">
              <w:rPr>
                <w:rFonts w:eastAsia="Times New Roman" w:cs="Times New Roman"/>
              </w:rPr>
              <w:t>80%</w:t>
            </w:r>
          </w:p>
        </w:tc>
      </w:tr>
      <w:tr w:rsidR="00AC4158" w:rsidRPr="00AC4158" w14:paraId="773286BA" w14:textId="77777777" w:rsidTr="00496B8A">
        <w:trPr>
          <w:trHeight w:val="255"/>
        </w:trPr>
        <w:tc>
          <w:tcPr>
            <w:tcW w:w="4395" w:type="dxa"/>
            <w:tcBorders>
              <w:top w:val="nil"/>
              <w:left w:val="nil"/>
              <w:bottom w:val="nil"/>
              <w:right w:val="nil"/>
            </w:tcBorders>
            <w:shd w:val="clear" w:color="auto" w:fill="auto"/>
            <w:noWrap/>
            <w:vAlign w:val="bottom"/>
            <w:hideMark/>
          </w:tcPr>
          <w:p w14:paraId="43D0DDE7" w14:textId="77777777" w:rsidR="00AC4158" w:rsidRPr="00AC4158" w:rsidRDefault="00AC4158" w:rsidP="00AC4158">
            <w:pPr>
              <w:spacing w:after="0" w:line="240" w:lineRule="auto"/>
              <w:ind w:left="162"/>
              <w:jc w:val="both"/>
              <w:rPr>
                <w:rFonts w:eastAsia="Times New Roman" w:cs="Times New Roman"/>
              </w:rPr>
            </w:pPr>
            <w:r w:rsidRPr="00AC4158">
              <w:rPr>
                <w:rFonts w:eastAsia="Times New Roman" w:cs="Times New Roman"/>
              </w:rPr>
              <w:t>Inpatient mental health facility</w:t>
            </w:r>
          </w:p>
        </w:tc>
        <w:tc>
          <w:tcPr>
            <w:tcW w:w="516" w:type="dxa"/>
            <w:tcBorders>
              <w:top w:val="nil"/>
              <w:left w:val="nil"/>
              <w:bottom w:val="nil"/>
              <w:right w:val="nil"/>
            </w:tcBorders>
            <w:shd w:val="clear" w:color="auto" w:fill="auto"/>
            <w:noWrap/>
            <w:vAlign w:val="bottom"/>
          </w:tcPr>
          <w:p w14:paraId="3EDDC9D3"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5</w:t>
            </w:r>
          </w:p>
        </w:tc>
        <w:tc>
          <w:tcPr>
            <w:tcW w:w="2015" w:type="dxa"/>
            <w:gridSpan w:val="2"/>
            <w:tcBorders>
              <w:top w:val="nil"/>
              <w:left w:val="nil"/>
              <w:bottom w:val="nil"/>
              <w:right w:val="nil"/>
            </w:tcBorders>
            <w:shd w:val="clear" w:color="auto" w:fill="auto"/>
            <w:noWrap/>
            <w:vAlign w:val="bottom"/>
          </w:tcPr>
          <w:p w14:paraId="5D947480" w14:textId="77777777" w:rsidR="00AC4158" w:rsidRPr="00AC4158" w:rsidRDefault="00AC4158" w:rsidP="00AC4158">
            <w:pPr>
              <w:spacing w:after="0" w:line="240" w:lineRule="auto"/>
              <w:jc w:val="center"/>
              <w:rPr>
                <w:rFonts w:eastAsia="Times New Roman" w:cs="Times New Roman"/>
              </w:rPr>
            </w:pPr>
            <w:r w:rsidRPr="00AC4158">
              <w:rPr>
                <w:rFonts w:eastAsia="Times New Roman" w:cs="Times New Roman"/>
              </w:rPr>
              <w:t>15.63%</w:t>
            </w:r>
          </w:p>
        </w:tc>
        <w:tc>
          <w:tcPr>
            <w:tcW w:w="516" w:type="dxa"/>
            <w:tcBorders>
              <w:top w:val="nil"/>
              <w:left w:val="nil"/>
              <w:bottom w:val="nil"/>
              <w:right w:val="nil"/>
            </w:tcBorders>
            <w:shd w:val="clear" w:color="auto" w:fill="auto"/>
            <w:noWrap/>
            <w:vAlign w:val="bottom"/>
          </w:tcPr>
          <w:p w14:paraId="23462BF7"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1</w:t>
            </w:r>
          </w:p>
        </w:tc>
        <w:tc>
          <w:tcPr>
            <w:tcW w:w="2015" w:type="dxa"/>
            <w:gridSpan w:val="2"/>
            <w:tcBorders>
              <w:top w:val="nil"/>
              <w:left w:val="nil"/>
              <w:bottom w:val="nil"/>
              <w:right w:val="nil"/>
            </w:tcBorders>
            <w:shd w:val="clear" w:color="auto" w:fill="auto"/>
            <w:noWrap/>
            <w:vAlign w:val="bottom"/>
          </w:tcPr>
          <w:p w14:paraId="561177EC" w14:textId="77777777" w:rsidR="00AC4158" w:rsidRPr="00AC4158" w:rsidRDefault="00AC4158" w:rsidP="00AC4158">
            <w:pPr>
              <w:spacing w:after="0" w:line="240" w:lineRule="auto"/>
              <w:jc w:val="center"/>
              <w:rPr>
                <w:rFonts w:eastAsia="Times New Roman" w:cs="Times New Roman"/>
              </w:rPr>
            </w:pPr>
            <w:r w:rsidRPr="00AC4158">
              <w:rPr>
                <w:rFonts w:eastAsia="Times New Roman" w:cs="Times New Roman"/>
              </w:rPr>
              <w:t>3.33%</w:t>
            </w:r>
          </w:p>
        </w:tc>
      </w:tr>
      <w:tr w:rsidR="00AC4158" w:rsidRPr="00AC4158" w14:paraId="52A56985" w14:textId="77777777" w:rsidTr="00496B8A">
        <w:trPr>
          <w:trHeight w:val="255"/>
        </w:trPr>
        <w:tc>
          <w:tcPr>
            <w:tcW w:w="4395" w:type="dxa"/>
            <w:tcBorders>
              <w:top w:val="nil"/>
              <w:left w:val="nil"/>
              <w:right w:val="nil"/>
            </w:tcBorders>
            <w:shd w:val="clear" w:color="auto" w:fill="auto"/>
            <w:noWrap/>
            <w:vAlign w:val="bottom"/>
            <w:hideMark/>
          </w:tcPr>
          <w:p w14:paraId="68678049" w14:textId="77777777" w:rsidR="00AC4158" w:rsidRPr="00AC4158" w:rsidRDefault="00AC4158" w:rsidP="00AC4158">
            <w:pPr>
              <w:spacing w:after="0" w:line="240" w:lineRule="auto"/>
              <w:ind w:left="162"/>
              <w:jc w:val="both"/>
              <w:rPr>
                <w:rFonts w:eastAsia="Times New Roman" w:cs="Times New Roman"/>
              </w:rPr>
            </w:pPr>
            <w:r w:rsidRPr="00AC4158">
              <w:rPr>
                <w:rFonts w:eastAsia="Times New Roman" w:cs="Times New Roman"/>
              </w:rPr>
              <w:t>Nursing home</w:t>
            </w:r>
          </w:p>
        </w:tc>
        <w:tc>
          <w:tcPr>
            <w:tcW w:w="516" w:type="dxa"/>
            <w:tcBorders>
              <w:top w:val="nil"/>
              <w:left w:val="nil"/>
              <w:right w:val="nil"/>
            </w:tcBorders>
            <w:shd w:val="clear" w:color="auto" w:fill="auto"/>
            <w:noWrap/>
            <w:vAlign w:val="bottom"/>
          </w:tcPr>
          <w:p w14:paraId="65B14DF4"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1</w:t>
            </w:r>
          </w:p>
        </w:tc>
        <w:tc>
          <w:tcPr>
            <w:tcW w:w="2015" w:type="dxa"/>
            <w:gridSpan w:val="2"/>
            <w:tcBorders>
              <w:top w:val="nil"/>
              <w:left w:val="nil"/>
              <w:right w:val="nil"/>
            </w:tcBorders>
            <w:shd w:val="clear" w:color="auto" w:fill="auto"/>
            <w:noWrap/>
            <w:vAlign w:val="bottom"/>
          </w:tcPr>
          <w:p w14:paraId="5E0876E2" w14:textId="77777777" w:rsidR="00AC4158" w:rsidRPr="00AC4158" w:rsidRDefault="00AC4158" w:rsidP="00AC4158">
            <w:pPr>
              <w:spacing w:after="0" w:line="240" w:lineRule="auto"/>
              <w:jc w:val="center"/>
              <w:rPr>
                <w:rFonts w:eastAsia="Times New Roman" w:cs="Times New Roman"/>
              </w:rPr>
            </w:pPr>
            <w:r w:rsidRPr="00AC4158">
              <w:rPr>
                <w:rFonts w:eastAsia="Times New Roman" w:cs="Times New Roman"/>
              </w:rPr>
              <w:t>3.13%</w:t>
            </w:r>
          </w:p>
        </w:tc>
        <w:tc>
          <w:tcPr>
            <w:tcW w:w="516" w:type="dxa"/>
            <w:tcBorders>
              <w:top w:val="nil"/>
              <w:left w:val="nil"/>
              <w:right w:val="nil"/>
            </w:tcBorders>
            <w:shd w:val="clear" w:color="auto" w:fill="auto"/>
            <w:noWrap/>
            <w:vAlign w:val="bottom"/>
          </w:tcPr>
          <w:p w14:paraId="05C5B5DD"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0</w:t>
            </w:r>
          </w:p>
        </w:tc>
        <w:tc>
          <w:tcPr>
            <w:tcW w:w="2015" w:type="dxa"/>
            <w:gridSpan w:val="2"/>
            <w:tcBorders>
              <w:top w:val="nil"/>
              <w:left w:val="nil"/>
              <w:right w:val="nil"/>
            </w:tcBorders>
            <w:shd w:val="clear" w:color="auto" w:fill="auto"/>
            <w:noWrap/>
            <w:vAlign w:val="bottom"/>
          </w:tcPr>
          <w:p w14:paraId="0CDE9922" w14:textId="77777777" w:rsidR="00AC4158" w:rsidRPr="00AC4158" w:rsidRDefault="00AC4158" w:rsidP="00AC4158">
            <w:pPr>
              <w:spacing w:after="0" w:line="240" w:lineRule="auto"/>
              <w:jc w:val="center"/>
              <w:rPr>
                <w:rFonts w:eastAsia="Times New Roman" w:cs="Times New Roman"/>
              </w:rPr>
            </w:pPr>
            <w:r w:rsidRPr="00AC4158">
              <w:rPr>
                <w:rFonts w:eastAsia="Times New Roman" w:cs="Times New Roman"/>
              </w:rPr>
              <w:t>0</w:t>
            </w:r>
          </w:p>
        </w:tc>
      </w:tr>
      <w:tr w:rsidR="00AC4158" w:rsidRPr="00AC4158" w14:paraId="2030CEDE" w14:textId="77777777" w:rsidTr="00496B8A">
        <w:trPr>
          <w:trHeight w:val="255"/>
        </w:trPr>
        <w:tc>
          <w:tcPr>
            <w:tcW w:w="4395" w:type="dxa"/>
            <w:tcBorders>
              <w:top w:val="nil"/>
              <w:left w:val="nil"/>
              <w:right w:val="nil"/>
            </w:tcBorders>
            <w:shd w:val="clear" w:color="auto" w:fill="auto"/>
            <w:noWrap/>
            <w:vAlign w:val="bottom"/>
          </w:tcPr>
          <w:p w14:paraId="2ECDE7B0" w14:textId="77777777" w:rsidR="00AC4158" w:rsidRPr="00AC4158" w:rsidRDefault="00AC4158" w:rsidP="00AC4158">
            <w:pPr>
              <w:spacing w:after="0" w:line="240" w:lineRule="auto"/>
              <w:ind w:left="162"/>
              <w:rPr>
                <w:rFonts w:eastAsia="Times New Roman" w:cs="Times New Roman"/>
              </w:rPr>
            </w:pPr>
            <w:r w:rsidRPr="00AC4158">
              <w:rPr>
                <w:rFonts w:eastAsia="Times New Roman" w:cs="Times New Roman"/>
              </w:rPr>
              <w:t>Sheltered/Supported accommodation</w:t>
            </w:r>
          </w:p>
        </w:tc>
        <w:tc>
          <w:tcPr>
            <w:tcW w:w="516" w:type="dxa"/>
            <w:tcBorders>
              <w:top w:val="nil"/>
              <w:left w:val="nil"/>
              <w:right w:val="nil"/>
            </w:tcBorders>
            <w:shd w:val="clear" w:color="auto" w:fill="auto"/>
            <w:noWrap/>
            <w:vAlign w:val="bottom"/>
          </w:tcPr>
          <w:p w14:paraId="2C3E12A5"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6</w:t>
            </w:r>
          </w:p>
        </w:tc>
        <w:tc>
          <w:tcPr>
            <w:tcW w:w="2015" w:type="dxa"/>
            <w:gridSpan w:val="2"/>
            <w:tcBorders>
              <w:top w:val="nil"/>
              <w:left w:val="nil"/>
              <w:right w:val="nil"/>
            </w:tcBorders>
            <w:shd w:val="clear" w:color="auto" w:fill="auto"/>
            <w:noWrap/>
            <w:vAlign w:val="bottom"/>
          </w:tcPr>
          <w:p w14:paraId="645E1743" w14:textId="77777777" w:rsidR="00AC4158" w:rsidRPr="00AC4158" w:rsidRDefault="00AC4158" w:rsidP="00AC4158">
            <w:pPr>
              <w:spacing w:after="0" w:line="240" w:lineRule="auto"/>
              <w:jc w:val="center"/>
              <w:rPr>
                <w:rFonts w:eastAsia="Times New Roman" w:cs="Times New Roman"/>
              </w:rPr>
            </w:pPr>
            <w:r w:rsidRPr="00AC4158">
              <w:rPr>
                <w:rFonts w:eastAsia="Times New Roman" w:cs="Times New Roman"/>
              </w:rPr>
              <w:t>18.75%</w:t>
            </w:r>
          </w:p>
        </w:tc>
        <w:tc>
          <w:tcPr>
            <w:tcW w:w="516" w:type="dxa"/>
            <w:tcBorders>
              <w:top w:val="nil"/>
              <w:left w:val="nil"/>
              <w:right w:val="nil"/>
            </w:tcBorders>
            <w:shd w:val="clear" w:color="auto" w:fill="auto"/>
            <w:noWrap/>
            <w:vAlign w:val="bottom"/>
          </w:tcPr>
          <w:p w14:paraId="08AF3E95"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4</w:t>
            </w:r>
          </w:p>
        </w:tc>
        <w:tc>
          <w:tcPr>
            <w:tcW w:w="2015" w:type="dxa"/>
            <w:gridSpan w:val="2"/>
            <w:tcBorders>
              <w:top w:val="nil"/>
              <w:left w:val="nil"/>
              <w:right w:val="nil"/>
            </w:tcBorders>
            <w:shd w:val="clear" w:color="auto" w:fill="auto"/>
            <w:noWrap/>
            <w:vAlign w:val="bottom"/>
          </w:tcPr>
          <w:p w14:paraId="46009A6B" w14:textId="77777777" w:rsidR="00AC4158" w:rsidRPr="00AC4158" w:rsidRDefault="00AC4158" w:rsidP="00AC4158">
            <w:pPr>
              <w:spacing w:after="0" w:line="240" w:lineRule="auto"/>
              <w:jc w:val="center"/>
              <w:rPr>
                <w:rFonts w:eastAsia="Times New Roman" w:cs="Times New Roman"/>
              </w:rPr>
            </w:pPr>
            <w:r w:rsidRPr="00AC4158">
              <w:rPr>
                <w:rFonts w:eastAsia="Times New Roman" w:cs="Times New Roman"/>
              </w:rPr>
              <w:t>13.33%</w:t>
            </w:r>
          </w:p>
        </w:tc>
      </w:tr>
      <w:tr w:rsidR="00AC4158" w:rsidRPr="00AC4158" w14:paraId="07AA01D9" w14:textId="77777777" w:rsidTr="00496B8A">
        <w:trPr>
          <w:trHeight w:val="255"/>
        </w:trPr>
        <w:tc>
          <w:tcPr>
            <w:tcW w:w="4395" w:type="dxa"/>
            <w:tcBorders>
              <w:top w:val="nil"/>
              <w:left w:val="nil"/>
              <w:bottom w:val="single" w:sz="2" w:space="0" w:color="auto"/>
              <w:right w:val="nil"/>
            </w:tcBorders>
            <w:shd w:val="clear" w:color="auto" w:fill="auto"/>
            <w:noWrap/>
            <w:vAlign w:val="bottom"/>
            <w:hideMark/>
          </w:tcPr>
          <w:p w14:paraId="0B7CE5E1" w14:textId="77777777" w:rsidR="00AC4158" w:rsidRPr="00AC4158" w:rsidRDefault="00AC4158" w:rsidP="00AC4158">
            <w:pPr>
              <w:spacing w:after="0" w:line="240" w:lineRule="auto"/>
              <w:ind w:left="162"/>
              <w:jc w:val="both"/>
              <w:rPr>
                <w:rFonts w:eastAsia="Times New Roman" w:cs="Times New Roman"/>
              </w:rPr>
            </w:pPr>
            <w:r w:rsidRPr="00AC4158">
              <w:rPr>
                <w:rFonts w:eastAsia="Times New Roman" w:cs="Times New Roman"/>
              </w:rPr>
              <w:t>Missing</w:t>
            </w:r>
          </w:p>
        </w:tc>
        <w:tc>
          <w:tcPr>
            <w:tcW w:w="516" w:type="dxa"/>
            <w:tcBorders>
              <w:top w:val="nil"/>
              <w:left w:val="nil"/>
              <w:bottom w:val="single" w:sz="2" w:space="0" w:color="auto"/>
              <w:right w:val="nil"/>
            </w:tcBorders>
            <w:shd w:val="clear" w:color="auto" w:fill="auto"/>
            <w:noWrap/>
            <w:vAlign w:val="bottom"/>
          </w:tcPr>
          <w:p w14:paraId="518BAA4D"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3</w:t>
            </w:r>
          </w:p>
        </w:tc>
        <w:tc>
          <w:tcPr>
            <w:tcW w:w="2015" w:type="dxa"/>
            <w:gridSpan w:val="2"/>
            <w:tcBorders>
              <w:top w:val="nil"/>
              <w:left w:val="nil"/>
              <w:bottom w:val="single" w:sz="2" w:space="0" w:color="auto"/>
              <w:right w:val="nil"/>
            </w:tcBorders>
            <w:shd w:val="clear" w:color="auto" w:fill="auto"/>
            <w:noWrap/>
            <w:vAlign w:val="bottom"/>
          </w:tcPr>
          <w:p w14:paraId="76112356" w14:textId="77777777" w:rsidR="00AC4158" w:rsidRPr="00AC4158" w:rsidRDefault="00AC4158" w:rsidP="00AC4158">
            <w:pPr>
              <w:spacing w:after="0" w:line="240" w:lineRule="auto"/>
              <w:jc w:val="center"/>
              <w:rPr>
                <w:rFonts w:eastAsia="Times New Roman" w:cs="Times New Roman"/>
              </w:rPr>
            </w:pPr>
            <w:r w:rsidRPr="00AC4158">
              <w:rPr>
                <w:rFonts w:eastAsia="Times New Roman" w:cs="Times New Roman"/>
              </w:rPr>
              <w:t>9.38%</w:t>
            </w:r>
          </w:p>
        </w:tc>
        <w:tc>
          <w:tcPr>
            <w:tcW w:w="516" w:type="dxa"/>
            <w:tcBorders>
              <w:top w:val="nil"/>
              <w:left w:val="nil"/>
              <w:bottom w:val="single" w:sz="2" w:space="0" w:color="auto"/>
              <w:right w:val="nil"/>
            </w:tcBorders>
            <w:shd w:val="clear" w:color="auto" w:fill="auto"/>
            <w:noWrap/>
            <w:vAlign w:val="bottom"/>
          </w:tcPr>
          <w:p w14:paraId="0A859281"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1</w:t>
            </w:r>
          </w:p>
        </w:tc>
        <w:tc>
          <w:tcPr>
            <w:tcW w:w="2015" w:type="dxa"/>
            <w:gridSpan w:val="2"/>
            <w:tcBorders>
              <w:top w:val="nil"/>
              <w:left w:val="nil"/>
              <w:bottom w:val="single" w:sz="2" w:space="0" w:color="auto"/>
              <w:right w:val="nil"/>
            </w:tcBorders>
            <w:shd w:val="clear" w:color="auto" w:fill="auto"/>
            <w:noWrap/>
            <w:vAlign w:val="bottom"/>
          </w:tcPr>
          <w:p w14:paraId="415226DF" w14:textId="77777777" w:rsidR="00AC4158" w:rsidRPr="00AC4158" w:rsidRDefault="00AC4158" w:rsidP="00AC4158">
            <w:pPr>
              <w:spacing w:after="0" w:line="240" w:lineRule="auto"/>
              <w:jc w:val="center"/>
              <w:rPr>
                <w:rFonts w:eastAsia="Times New Roman" w:cs="Times New Roman"/>
              </w:rPr>
            </w:pPr>
            <w:r w:rsidRPr="00AC4158">
              <w:rPr>
                <w:rFonts w:eastAsia="Times New Roman" w:cs="Times New Roman"/>
              </w:rPr>
              <w:t>3.33%</w:t>
            </w:r>
          </w:p>
        </w:tc>
      </w:tr>
      <w:tr w:rsidR="00AC4158" w:rsidRPr="00AC4158" w14:paraId="1FF3A2CA" w14:textId="77777777" w:rsidTr="00496B8A">
        <w:trPr>
          <w:trHeight w:val="255"/>
        </w:trPr>
        <w:tc>
          <w:tcPr>
            <w:tcW w:w="4395" w:type="dxa"/>
            <w:tcBorders>
              <w:top w:val="single" w:sz="2" w:space="0" w:color="auto"/>
              <w:left w:val="nil"/>
              <w:bottom w:val="nil"/>
              <w:right w:val="nil"/>
            </w:tcBorders>
            <w:shd w:val="clear" w:color="auto" w:fill="auto"/>
            <w:noWrap/>
            <w:vAlign w:val="bottom"/>
            <w:hideMark/>
          </w:tcPr>
          <w:p w14:paraId="2015843A" w14:textId="77777777" w:rsidR="00AC4158" w:rsidRPr="00AC4158" w:rsidRDefault="00AC4158" w:rsidP="00AC4158">
            <w:pPr>
              <w:spacing w:after="0" w:line="240" w:lineRule="auto"/>
              <w:jc w:val="both"/>
              <w:rPr>
                <w:rFonts w:eastAsia="Times New Roman" w:cs="Times New Roman"/>
                <w:b/>
              </w:rPr>
            </w:pPr>
            <w:r w:rsidRPr="00AC4158">
              <w:rPr>
                <w:rFonts w:eastAsia="Times New Roman" w:cs="Times New Roman"/>
                <w:b/>
              </w:rPr>
              <w:t>Primary clinical diagnosis (ICD-10)</w:t>
            </w:r>
          </w:p>
        </w:tc>
        <w:tc>
          <w:tcPr>
            <w:tcW w:w="516" w:type="dxa"/>
            <w:tcBorders>
              <w:top w:val="single" w:sz="2" w:space="0" w:color="auto"/>
              <w:left w:val="nil"/>
              <w:bottom w:val="nil"/>
              <w:right w:val="nil"/>
            </w:tcBorders>
            <w:shd w:val="clear" w:color="auto" w:fill="auto"/>
            <w:noWrap/>
            <w:vAlign w:val="bottom"/>
          </w:tcPr>
          <w:p w14:paraId="747E66DB" w14:textId="77777777" w:rsidR="00AC4158" w:rsidRPr="00AC4158" w:rsidRDefault="00AC4158" w:rsidP="00AC4158">
            <w:pPr>
              <w:spacing w:after="0" w:line="240" w:lineRule="auto"/>
              <w:jc w:val="both"/>
              <w:rPr>
                <w:rFonts w:eastAsia="Times New Roman" w:cs="Times New Roman"/>
              </w:rPr>
            </w:pPr>
          </w:p>
        </w:tc>
        <w:tc>
          <w:tcPr>
            <w:tcW w:w="941" w:type="dxa"/>
            <w:tcBorders>
              <w:top w:val="single" w:sz="2" w:space="0" w:color="auto"/>
              <w:left w:val="nil"/>
              <w:bottom w:val="nil"/>
              <w:right w:val="nil"/>
            </w:tcBorders>
            <w:shd w:val="clear" w:color="auto" w:fill="auto"/>
            <w:noWrap/>
            <w:vAlign w:val="bottom"/>
          </w:tcPr>
          <w:p w14:paraId="303CCBD5" w14:textId="77777777" w:rsidR="00AC4158" w:rsidRPr="00AC4158" w:rsidRDefault="00AC4158" w:rsidP="00AC4158">
            <w:pPr>
              <w:spacing w:after="0" w:line="240" w:lineRule="auto"/>
              <w:jc w:val="right"/>
              <w:rPr>
                <w:rFonts w:eastAsia="Times New Roman" w:cs="Times New Roman"/>
              </w:rPr>
            </w:pPr>
          </w:p>
        </w:tc>
        <w:tc>
          <w:tcPr>
            <w:tcW w:w="1074" w:type="dxa"/>
            <w:tcBorders>
              <w:top w:val="single" w:sz="2" w:space="0" w:color="auto"/>
              <w:left w:val="nil"/>
              <w:bottom w:val="nil"/>
              <w:right w:val="nil"/>
            </w:tcBorders>
            <w:shd w:val="clear" w:color="auto" w:fill="auto"/>
            <w:noWrap/>
            <w:vAlign w:val="bottom"/>
          </w:tcPr>
          <w:p w14:paraId="27646FFD" w14:textId="77777777" w:rsidR="00AC4158" w:rsidRPr="00AC4158" w:rsidRDefault="00AC4158" w:rsidP="00AC4158">
            <w:pPr>
              <w:spacing w:after="0" w:line="240" w:lineRule="auto"/>
              <w:jc w:val="both"/>
              <w:rPr>
                <w:rFonts w:eastAsia="Times New Roman" w:cs="Times New Roman"/>
              </w:rPr>
            </w:pPr>
          </w:p>
        </w:tc>
        <w:tc>
          <w:tcPr>
            <w:tcW w:w="516" w:type="dxa"/>
            <w:tcBorders>
              <w:top w:val="single" w:sz="2" w:space="0" w:color="auto"/>
              <w:left w:val="nil"/>
              <w:bottom w:val="nil"/>
              <w:right w:val="nil"/>
            </w:tcBorders>
            <w:shd w:val="clear" w:color="auto" w:fill="auto"/>
            <w:noWrap/>
            <w:vAlign w:val="bottom"/>
            <w:hideMark/>
          </w:tcPr>
          <w:p w14:paraId="53290CEF" w14:textId="77777777" w:rsidR="00AC4158" w:rsidRPr="00AC4158" w:rsidRDefault="00AC4158" w:rsidP="00AC4158">
            <w:pPr>
              <w:spacing w:after="0" w:line="240" w:lineRule="auto"/>
              <w:jc w:val="right"/>
              <w:rPr>
                <w:rFonts w:eastAsia="Times New Roman" w:cs="Times New Roman"/>
              </w:rPr>
            </w:pPr>
          </w:p>
        </w:tc>
        <w:tc>
          <w:tcPr>
            <w:tcW w:w="941" w:type="dxa"/>
            <w:tcBorders>
              <w:top w:val="single" w:sz="2" w:space="0" w:color="auto"/>
              <w:left w:val="nil"/>
              <w:bottom w:val="nil"/>
              <w:right w:val="nil"/>
            </w:tcBorders>
            <w:shd w:val="clear" w:color="auto" w:fill="auto"/>
            <w:noWrap/>
            <w:vAlign w:val="bottom"/>
            <w:hideMark/>
          </w:tcPr>
          <w:p w14:paraId="68E2065D" w14:textId="77777777" w:rsidR="00AC4158" w:rsidRPr="00AC4158" w:rsidRDefault="00AC4158" w:rsidP="00AC4158">
            <w:pPr>
              <w:spacing w:after="0" w:line="240" w:lineRule="auto"/>
              <w:jc w:val="both"/>
              <w:rPr>
                <w:rFonts w:eastAsia="Times New Roman" w:cs="Times New Roman"/>
              </w:rPr>
            </w:pPr>
          </w:p>
        </w:tc>
        <w:tc>
          <w:tcPr>
            <w:tcW w:w="1074" w:type="dxa"/>
            <w:tcBorders>
              <w:top w:val="single" w:sz="2" w:space="0" w:color="auto"/>
              <w:left w:val="nil"/>
              <w:bottom w:val="nil"/>
              <w:right w:val="nil"/>
            </w:tcBorders>
            <w:shd w:val="clear" w:color="auto" w:fill="auto"/>
            <w:noWrap/>
            <w:vAlign w:val="bottom"/>
            <w:hideMark/>
          </w:tcPr>
          <w:p w14:paraId="421AF9F2" w14:textId="77777777" w:rsidR="00AC4158" w:rsidRPr="00AC4158" w:rsidRDefault="00AC4158" w:rsidP="00AC4158">
            <w:pPr>
              <w:spacing w:after="0" w:line="240" w:lineRule="auto"/>
              <w:jc w:val="both"/>
              <w:rPr>
                <w:rFonts w:eastAsia="Times New Roman" w:cs="Times New Roman"/>
              </w:rPr>
            </w:pPr>
          </w:p>
        </w:tc>
      </w:tr>
      <w:tr w:rsidR="00AC4158" w:rsidRPr="00AC4158" w14:paraId="1F76CE26" w14:textId="77777777" w:rsidTr="00496B8A">
        <w:trPr>
          <w:trHeight w:val="255"/>
        </w:trPr>
        <w:tc>
          <w:tcPr>
            <w:tcW w:w="4395" w:type="dxa"/>
            <w:tcBorders>
              <w:top w:val="nil"/>
              <w:left w:val="nil"/>
              <w:bottom w:val="nil"/>
              <w:right w:val="nil"/>
            </w:tcBorders>
            <w:shd w:val="clear" w:color="auto" w:fill="auto"/>
            <w:noWrap/>
            <w:vAlign w:val="bottom"/>
            <w:hideMark/>
          </w:tcPr>
          <w:p w14:paraId="60B8EC1C" w14:textId="77777777" w:rsidR="00AC4158" w:rsidRPr="00AC4158" w:rsidRDefault="00AC4158" w:rsidP="00AC4158">
            <w:pPr>
              <w:spacing w:after="0" w:line="240" w:lineRule="auto"/>
              <w:ind w:left="162"/>
              <w:jc w:val="both"/>
              <w:rPr>
                <w:rFonts w:eastAsia="Times New Roman" w:cs="Times New Roman"/>
              </w:rPr>
            </w:pPr>
            <w:r w:rsidRPr="00AC4158">
              <w:rPr>
                <w:rFonts w:eastAsia="Times New Roman" w:cs="Times New Roman"/>
              </w:rPr>
              <w:t>Schizophrenia</w:t>
            </w:r>
          </w:p>
        </w:tc>
        <w:tc>
          <w:tcPr>
            <w:tcW w:w="516" w:type="dxa"/>
            <w:tcBorders>
              <w:top w:val="nil"/>
              <w:left w:val="nil"/>
              <w:bottom w:val="nil"/>
              <w:right w:val="nil"/>
            </w:tcBorders>
            <w:shd w:val="clear" w:color="auto" w:fill="auto"/>
            <w:noWrap/>
            <w:vAlign w:val="bottom"/>
          </w:tcPr>
          <w:p w14:paraId="3146C803"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28</w:t>
            </w:r>
          </w:p>
        </w:tc>
        <w:tc>
          <w:tcPr>
            <w:tcW w:w="2015" w:type="dxa"/>
            <w:gridSpan w:val="2"/>
            <w:tcBorders>
              <w:top w:val="nil"/>
              <w:left w:val="nil"/>
              <w:bottom w:val="nil"/>
              <w:right w:val="nil"/>
            </w:tcBorders>
            <w:shd w:val="clear" w:color="auto" w:fill="auto"/>
            <w:noWrap/>
            <w:vAlign w:val="bottom"/>
          </w:tcPr>
          <w:p w14:paraId="0373ECC4" w14:textId="77777777" w:rsidR="00AC4158" w:rsidRPr="00AC4158" w:rsidRDefault="00AC4158" w:rsidP="00AC4158">
            <w:pPr>
              <w:spacing w:after="0" w:line="240" w:lineRule="auto"/>
              <w:jc w:val="center"/>
              <w:rPr>
                <w:rFonts w:eastAsia="Times New Roman" w:cs="Times New Roman"/>
              </w:rPr>
            </w:pPr>
            <w:r w:rsidRPr="00AC4158">
              <w:rPr>
                <w:rFonts w:eastAsia="Times New Roman" w:cs="Times New Roman"/>
              </w:rPr>
              <w:t>87.5%</w:t>
            </w:r>
          </w:p>
        </w:tc>
        <w:tc>
          <w:tcPr>
            <w:tcW w:w="516" w:type="dxa"/>
            <w:tcBorders>
              <w:top w:val="nil"/>
              <w:left w:val="nil"/>
              <w:bottom w:val="nil"/>
              <w:right w:val="nil"/>
            </w:tcBorders>
            <w:shd w:val="clear" w:color="auto" w:fill="auto"/>
            <w:noWrap/>
            <w:vAlign w:val="bottom"/>
            <w:hideMark/>
          </w:tcPr>
          <w:p w14:paraId="114ECE3C"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27</w:t>
            </w:r>
          </w:p>
        </w:tc>
        <w:tc>
          <w:tcPr>
            <w:tcW w:w="2015" w:type="dxa"/>
            <w:gridSpan w:val="2"/>
            <w:tcBorders>
              <w:top w:val="nil"/>
              <w:left w:val="nil"/>
              <w:bottom w:val="nil"/>
              <w:right w:val="nil"/>
            </w:tcBorders>
            <w:shd w:val="clear" w:color="auto" w:fill="auto"/>
            <w:noWrap/>
            <w:vAlign w:val="bottom"/>
          </w:tcPr>
          <w:p w14:paraId="174A7BA9" w14:textId="77777777" w:rsidR="00AC4158" w:rsidRPr="00AC4158" w:rsidRDefault="00AC4158" w:rsidP="00AC4158">
            <w:pPr>
              <w:spacing w:after="0" w:line="240" w:lineRule="auto"/>
              <w:jc w:val="center"/>
              <w:rPr>
                <w:rFonts w:eastAsia="Times New Roman" w:cs="Times New Roman"/>
              </w:rPr>
            </w:pPr>
            <w:r w:rsidRPr="00AC4158">
              <w:rPr>
                <w:rFonts w:eastAsia="Times New Roman" w:cs="Times New Roman"/>
              </w:rPr>
              <w:t>90%</w:t>
            </w:r>
          </w:p>
        </w:tc>
      </w:tr>
      <w:tr w:rsidR="00AC4158" w:rsidRPr="00AC4158" w14:paraId="294E2D12" w14:textId="77777777" w:rsidTr="00496B8A">
        <w:trPr>
          <w:trHeight w:val="255"/>
        </w:trPr>
        <w:tc>
          <w:tcPr>
            <w:tcW w:w="4395" w:type="dxa"/>
            <w:tcBorders>
              <w:top w:val="nil"/>
              <w:left w:val="nil"/>
              <w:bottom w:val="nil"/>
              <w:right w:val="nil"/>
            </w:tcBorders>
            <w:shd w:val="clear" w:color="auto" w:fill="auto"/>
            <w:noWrap/>
            <w:vAlign w:val="bottom"/>
          </w:tcPr>
          <w:p w14:paraId="2BCF53C9" w14:textId="77777777" w:rsidR="00AC4158" w:rsidRPr="00AC4158" w:rsidRDefault="00AC4158" w:rsidP="00AC4158">
            <w:pPr>
              <w:spacing w:after="0" w:line="240" w:lineRule="auto"/>
              <w:ind w:left="162"/>
              <w:jc w:val="both"/>
              <w:rPr>
                <w:rFonts w:eastAsia="Times New Roman" w:cs="Times New Roman"/>
              </w:rPr>
            </w:pPr>
            <w:r w:rsidRPr="00AC4158">
              <w:rPr>
                <w:rFonts w:eastAsia="Times New Roman" w:cs="Times New Roman"/>
              </w:rPr>
              <w:t>Schizoaffective disorder</w:t>
            </w:r>
          </w:p>
        </w:tc>
        <w:tc>
          <w:tcPr>
            <w:tcW w:w="516" w:type="dxa"/>
            <w:tcBorders>
              <w:top w:val="nil"/>
              <w:left w:val="nil"/>
              <w:bottom w:val="nil"/>
              <w:right w:val="nil"/>
            </w:tcBorders>
            <w:shd w:val="clear" w:color="auto" w:fill="auto"/>
            <w:noWrap/>
            <w:vAlign w:val="bottom"/>
          </w:tcPr>
          <w:p w14:paraId="4BCE008A"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2</w:t>
            </w:r>
          </w:p>
        </w:tc>
        <w:tc>
          <w:tcPr>
            <w:tcW w:w="2015" w:type="dxa"/>
            <w:gridSpan w:val="2"/>
            <w:tcBorders>
              <w:top w:val="nil"/>
              <w:left w:val="nil"/>
              <w:bottom w:val="nil"/>
              <w:right w:val="nil"/>
            </w:tcBorders>
            <w:shd w:val="clear" w:color="auto" w:fill="auto"/>
            <w:noWrap/>
            <w:vAlign w:val="bottom"/>
          </w:tcPr>
          <w:p w14:paraId="38F782A7" w14:textId="77777777" w:rsidR="00AC4158" w:rsidRPr="00AC4158" w:rsidRDefault="00AC4158" w:rsidP="00AC4158">
            <w:pPr>
              <w:spacing w:after="0" w:line="240" w:lineRule="auto"/>
              <w:jc w:val="center"/>
              <w:rPr>
                <w:rFonts w:eastAsia="Times New Roman" w:cs="Times New Roman"/>
              </w:rPr>
            </w:pPr>
            <w:r w:rsidRPr="00AC4158">
              <w:rPr>
                <w:rFonts w:eastAsia="Times New Roman" w:cs="Times New Roman"/>
              </w:rPr>
              <w:t>6.25%</w:t>
            </w:r>
          </w:p>
        </w:tc>
        <w:tc>
          <w:tcPr>
            <w:tcW w:w="516" w:type="dxa"/>
            <w:tcBorders>
              <w:top w:val="nil"/>
              <w:left w:val="nil"/>
              <w:bottom w:val="nil"/>
              <w:right w:val="nil"/>
            </w:tcBorders>
            <w:shd w:val="clear" w:color="auto" w:fill="auto"/>
            <w:noWrap/>
            <w:vAlign w:val="bottom"/>
          </w:tcPr>
          <w:p w14:paraId="0A5C1651"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1</w:t>
            </w:r>
          </w:p>
        </w:tc>
        <w:tc>
          <w:tcPr>
            <w:tcW w:w="2015" w:type="dxa"/>
            <w:gridSpan w:val="2"/>
            <w:tcBorders>
              <w:top w:val="nil"/>
              <w:left w:val="nil"/>
              <w:bottom w:val="nil"/>
              <w:right w:val="nil"/>
            </w:tcBorders>
            <w:shd w:val="clear" w:color="auto" w:fill="auto"/>
            <w:noWrap/>
            <w:vAlign w:val="bottom"/>
          </w:tcPr>
          <w:p w14:paraId="09D0C625" w14:textId="77777777" w:rsidR="00AC4158" w:rsidRPr="00AC4158" w:rsidRDefault="00AC4158" w:rsidP="00AC4158">
            <w:pPr>
              <w:spacing w:after="0" w:line="240" w:lineRule="auto"/>
              <w:jc w:val="center"/>
              <w:rPr>
                <w:rFonts w:eastAsia="Times New Roman" w:cs="Times New Roman"/>
              </w:rPr>
            </w:pPr>
            <w:r w:rsidRPr="00AC4158">
              <w:rPr>
                <w:rFonts w:eastAsia="Times New Roman" w:cs="Times New Roman"/>
              </w:rPr>
              <w:t>3.33%</w:t>
            </w:r>
          </w:p>
        </w:tc>
      </w:tr>
      <w:tr w:rsidR="00AC4158" w:rsidRPr="00AC4158" w14:paraId="25C1AF70" w14:textId="77777777" w:rsidTr="00496B8A">
        <w:trPr>
          <w:trHeight w:val="255"/>
        </w:trPr>
        <w:tc>
          <w:tcPr>
            <w:tcW w:w="4395" w:type="dxa"/>
            <w:tcBorders>
              <w:top w:val="nil"/>
              <w:left w:val="nil"/>
              <w:bottom w:val="nil"/>
              <w:right w:val="nil"/>
            </w:tcBorders>
            <w:shd w:val="clear" w:color="auto" w:fill="auto"/>
            <w:noWrap/>
            <w:vAlign w:val="bottom"/>
          </w:tcPr>
          <w:p w14:paraId="3723C4C9" w14:textId="77777777" w:rsidR="00AC4158" w:rsidRPr="00AC4158" w:rsidRDefault="00AC4158" w:rsidP="00AC4158">
            <w:pPr>
              <w:spacing w:after="0" w:line="240" w:lineRule="auto"/>
              <w:ind w:left="162"/>
              <w:jc w:val="both"/>
              <w:rPr>
                <w:rFonts w:eastAsia="Times New Roman" w:cs="Times New Roman"/>
              </w:rPr>
            </w:pPr>
            <w:proofErr w:type="spellStart"/>
            <w:r w:rsidRPr="00AC4158">
              <w:rPr>
                <w:rFonts w:eastAsia="Times New Roman" w:cs="Times New Roman"/>
              </w:rPr>
              <w:t>Schizophreniform</w:t>
            </w:r>
            <w:proofErr w:type="spellEnd"/>
            <w:r w:rsidRPr="00AC4158">
              <w:rPr>
                <w:rFonts w:eastAsia="Times New Roman" w:cs="Times New Roman"/>
              </w:rPr>
              <w:t xml:space="preserve"> disorder</w:t>
            </w:r>
          </w:p>
        </w:tc>
        <w:tc>
          <w:tcPr>
            <w:tcW w:w="516" w:type="dxa"/>
            <w:tcBorders>
              <w:top w:val="nil"/>
              <w:left w:val="nil"/>
              <w:bottom w:val="nil"/>
              <w:right w:val="nil"/>
            </w:tcBorders>
            <w:shd w:val="clear" w:color="auto" w:fill="auto"/>
            <w:noWrap/>
            <w:vAlign w:val="bottom"/>
          </w:tcPr>
          <w:p w14:paraId="7241242A"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0</w:t>
            </w:r>
          </w:p>
        </w:tc>
        <w:tc>
          <w:tcPr>
            <w:tcW w:w="2015" w:type="dxa"/>
            <w:gridSpan w:val="2"/>
            <w:tcBorders>
              <w:top w:val="nil"/>
              <w:left w:val="nil"/>
              <w:bottom w:val="nil"/>
              <w:right w:val="nil"/>
            </w:tcBorders>
            <w:shd w:val="clear" w:color="auto" w:fill="auto"/>
            <w:noWrap/>
            <w:vAlign w:val="bottom"/>
          </w:tcPr>
          <w:p w14:paraId="48155498" w14:textId="77777777" w:rsidR="00AC4158" w:rsidRPr="00AC4158" w:rsidRDefault="00AC4158" w:rsidP="00AC4158">
            <w:pPr>
              <w:spacing w:after="0" w:line="240" w:lineRule="auto"/>
              <w:jc w:val="center"/>
              <w:rPr>
                <w:rFonts w:eastAsia="Times New Roman" w:cs="Times New Roman"/>
              </w:rPr>
            </w:pPr>
            <w:r w:rsidRPr="00AC4158">
              <w:rPr>
                <w:rFonts w:eastAsia="Times New Roman" w:cs="Times New Roman"/>
              </w:rPr>
              <w:t>0</w:t>
            </w:r>
          </w:p>
        </w:tc>
        <w:tc>
          <w:tcPr>
            <w:tcW w:w="516" w:type="dxa"/>
            <w:tcBorders>
              <w:top w:val="nil"/>
              <w:left w:val="nil"/>
              <w:bottom w:val="nil"/>
              <w:right w:val="nil"/>
            </w:tcBorders>
            <w:shd w:val="clear" w:color="auto" w:fill="auto"/>
            <w:noWrap/>
            <w:vAlign w:val="bottom"/>
          </w:tcPr>
          <w:p w14:paraId="755B3670"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1</w:t>
            </w:r>
          </w:p>
        </w:tc>
        <w:tc>
          <w:tcPr>
            <w:tcW w:w="2015" w:type="dxa"/>
            <w:gridSpan w:val="2"/>
            <w:tcBorders>
              <w:top w:val="nil"/>
              <w:left w:val="nil"/>
              <w:bottom w:val="nil"/>
              <w:right w:val="nil"/>
            </w:tcBorders>
            <w:shd w:val="clear" w:color="auto" w:fill="auto"/>
            <w:noWrap/>
            <w:vAlign w:val="bottom"/>
          </w:tcPr>
          <w:p w14:paraId="4744641E" w14:textId="77777777" w:rsidR="00AC4158" w:rsidRPr="00AC4158" w:rsidRDefault="00AC4158" w:rsidP="00AC4158">
            <w:pPr>
              <w:spacing w:after="0" w:line="240" w:lineRule="auto"/>
              <w:jc w:val="center"/>
              <w:rPr>
                <w:rFonts w:eastAsia="Times New Roman" w:cs="Times New Roman"/>
              </w:rPr>
            </w:pPr>
            <w:r w:rsidRPr="00AC4158">
              <w:rPr>
                <w:rFonts w:eastAsia="Times New Roman" w:cs="Times New Roman"/>
              </w:rPr>
              <w:t>3.33%</w:t>
            </w:r>
          </w:p>
        </w:tc>
      </w:tr>
      <w:tr w:rsidR="00AC4158" w:rsidRPr="00AC4158" w14:paraId="61327C69" w14:textId="77777777" w:rsidTr="00496B8A">
        <w:trPr>
          <w:trHeight w:val="255"/>
        </w:trPr>
        <w:tc>
          <w:tcPr>
            <w:tcW w:w="4395" w:type="dxa"/>
            <w:tcBorders>
              <w:top w:val="nil"/>
              <w:left w:val="nil"/>
              <w:right w:val="nil"/>
            </w:tcBorders>
            <w:shd w:val="clear" w:color="auto" w:fill="auto"/>
            <w:noWrap/>
            <w:vAlign w:val="bottom"/>
            <w:hideMark/>
          </w:tcPr>
          <w:p w14:paraId="12741BAE" w14:textId="77777777" w:rsidR="00AC4158" w:rsidRPr="00AC4158" w:rsidRDefault="00AC4158" w:rsidP="00AC4158">
            <w:pPr>
              <w:spacing w:after="0" w:line="240" w:lineRule="auto"/>
              <w:ind w:left="162"/>
              <w:jc w:val="both"/>
              <w:rPr>
                <w:rFonts w:eastAsia="Times New Roman" w:cs="Times New Roman"/>
              </w:rPr>
            </w:pPr>
            <w:r w:rsidRPr="00AC4158">
              <w:rPr>
                <w:rFonts w:eastAsia="Times New Roman" w:cs="Times New Roman"/>
              </w:rPr>
              <w:t>Other psychotic disorders (including bipolar)</w:t>
            </w:r>
          </w:p>
        </w:tc>
        <w:tc>
          <w:tcPr>
            <w:tcW w:w="516" w:type="dxa"/>
            <w:tcBorders>
              <w:top w:val="nil"/>
              <w:left w:val="nil"/>
              <w:right w:val="nil"/>
            </w:tcBorders>
            <w:shd w:val="clear" w:color="auto" w:fill="auto"/>
            <w:noWrap/>
            <w:vAlign w:val="bottom"/>
          </w:tcPr>
          <w:p w14:paraId="0B569A56"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1</w:t>
            </w:r>
          </w:p>
        </w:tc>
        <w:tc>
          <w:tcPr>
            <w:tcW w:w="2015" w:type="dxa"/>
            <w:gridSpan w:val="2"/>
            <w:tcBorders>
              <w:top w:val="nil"/>
              <w:left w:val="nil"/>
              <w:right w:val="nil"/>
            </w:tcBorders>
            <w:shd w:val="clear" w:color="auto" w:fill="auto"/>
            <w:noWrap/>
            <w:vAlign w:val="bottom"/>
          </w:tcPr>
          <w:p w14:paraId="146B8A98" w14:textId="5365856B" w:rsidR="00AC4158" w:rsidRPr="00AC4158" w:rsidRDefault="00AC4158" w:rsidP="00F76FC7">
            <w:pPr>
              <w:spacing w:after="0" w:line="240" w:lineRule="auto"/>
              <w:jc w:val="center"/>
              <w:rPr>
                <w:rFonts w:eastAsia="Times New Roman" w:cs="Times New Roman"/>
              </w:rPr>
            </w:pPr>
            <w:r w:rsidRPr="00AC4158">
              <w:rPr>
                <w:rFonts w:eastAsia="Times New Roman" w:cs="Times New Roman"/>
              </w:rPr>
              <w:t>3</w:t>
            </w:r>
            <w:r w:rsidR="00F76FC7">
              <w:rPr>
                <w:rFonts w:eastAsia="Times New Roman" w:cs="Times New Roman"/>
              </w:rPr>
              <w:t>.</w:t>
            </w:r>
            <w:r w:rsidRPr="00AC4158">
              <w:rPr>
                <w:rFonts w:eastAsia="Times New Roman" w:cs="Times New Roman"/>
              </w:rPr>
              <w:t>1</w:t>
            </w:r>
            <w:r w:rsidR="00F76FC7">
              <w:rPr>
                <w:rFonts w:eastAsia="Times New Roman" w:cs="Times New Roman"/>
              </w:rPr>
              <w:t>3</w:t>
            </w:r>
            <w:r w:rsidRPr="00AC4158">
              <w:rPr>
                <w:rFonts w:eastAsia="Times New Roman" w:cs="Times New Roman"/>
              </w:rPr>
              <w:t>%</w:t>
            </w:r>
          </w:p>
        </w:tc>
        <w:tc>
          <w:tcPr>
            <w:tcW w:w="516" w:type="dxa"/>
            <w:tcBorders>
              <w:top w:val="nil"/>
              <w:left w:val="nil"/>
              <w:right w:val="nil"/>
            </w:tcBorders>
            <w:shd w:val="clear" w:color="auto" w:fill="auto"/>
            <w:noWrap/>
            <w:vAlign w:val="bottom"/>
            <w:hideMark/>
          </w:tcPr>
          <w:p w14:paraId="7CB0A947"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0</w:t>
            </w:r>
          </w:p>
        </w:tc>
        <w:tc>
          <w:tcPr>
            <w:tcW w:w="2015" w:type="dxa"/>
            <w:gridSpan w:val="2"/>
            <w:tcBorders>
              <w:top w:val="nil"/>
              <w:left w:val="nil"/>
              <w:right w:val="nil"/>
            </w:tcBorders>
            <w:shd w:val="clear" w:color="auto" w:fill="auto"/>
            <w:noWrap/>
            <w:vAlign w:val="bottom"/>
          </w:tcPr>
          <w:p w14:paraId="205B149D" w14:textId="77777777" w:rsidR="00AC4158" w:rsidRPr="00AC4158" w:rsidRDefault="00AC4158" w:rsidP="00AC4158">
            <w:pPr>
              <w:spacing w:after="0" w:line="240" w:lineRule="auto"/>
              <w:jc w:val="center"/>
              <w:rPr>
                <w:rFonts w:eastAsia="Times New Roman" w:cs="Times New Roman"/>
              </w:rPr>
            </w:pPr>
            <w:r w:rsidRPr="00AC4158">
              <w:rPr>
                <w:rFonts w:eastAsia="Times New Roman" w:cs="Times New Roman"/>
              </w:rPr>
              <w:t>0</w:t>
            </w:r>
          </w:p>
        </w:tc>
      </w:tr>
      <w:tr w:rsidR="00AC4158" w:rsidRPr="00AC4158" w14:paraId="5855CEDD" w14:textId="77777777" w:rsidTr="00496B8A">
        <w:trPr>
          <w:trHeight w:val="255"/>
        </w:trPr>
        <w:tc>
          <w:tcPr>
            <w:tcW w:w="4395" w:type="dxa"/>
            <w:tcBorders>
              <w:top w:val="nil"/>
              <w:left w:val="nil"/>
              <w:bottom w:val="single" w:sz="2" w:space="0" w:color="auto"/>
              <w:right w:val="nil"/>
            </w:tcBorders>
            <w:shd w:val="clear" w:color="auto" w:fill="auto"/>
            <w:noWrap/>
            <w:vAlign w:val="bottom"/>
            <w:hideMark/>
          </w:tcPr>
          <w:p w14:paraId="68DBBCE1" w14:textId="77777777" w:rsidR="00AC4158" w:rsidRPr="00AC4158" w:rsidRDefault="00AC4158" w:rsidP="00AC4158">
            <w:pPr>
              <w:spacing w:after="0" w:line="240" w:lineRule="auto"/>
              <w:ind w:left="162"/>
              <w:jc w:val="both"/>
              <w:rPr>
                <w:rFonts w:eastAsia="Times New Roman" w:cs="Times New Roman"/>
              </w:rPr>
            </w:pPr>
            <w:r w:rsidRPr="00AC4158">
              <w:rPr>
                <w:rFonts w:eastAsia="Times New Roman" w:cs="Times New Roman"/>
              </w:rPr>
              <w:t>Missing</w:t>
            </w:r>
          </w:p>
        </w:tc>
        <w:tc>
          <w:tcPr>
            <w:tcW w:w="516" w:type="dxa"/>
            <w:tcBorders>
              <w:top w:val="nil"/>
              <w:left w:val="nil"/>
              <w:bottom w:val="single" w:sz="2" w:space="0" w:color="auto"/>
              <w:right w:val="nil"/>
            </w:tcBorders>
            <w:shd w:val="clear" w:color="auto" w:fill="auto"/>
            <w:noWrap/>
            <w:vAlign w:val="bottom"/>
          </w:tcPr>
          <w:p w14:paraId="50EA03CA"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1</w:t>
            </w:r>
          </w:p>
        </w:tc>
        <w:tc>
          <w:tcPr>
            <w:tcW w:w="2015" w:type="dxa"/>
            <w:gridSpan w:val="2"/>
            <w:tcBorders>
              <w:top w:val="nil"/>
              <w:left w:val="nil"/>
              <w:bottom w:val="single" w:sz="2" w:space="0" w:color="auto"/>
              <w:right w:val="nil"/>
            </w:tcBorders>
            <w:shd w:val="clear" w:color="auto" w:fill="auto"/>
            <w:noWrap/>
            <w:vAlign w:val="bottom"/>
          </w:tcPr>
          <w:p w14:paraId="3CA0467B" w14:textId="1281C719" w:rsidR="00AC4158" w:rsidRPr="00AC4158" w:rsidRDefault="00F76FC7" w:rsidP="00AC4158">
            <w:pPr>
              <w:spacing w:after="0" w:line="240" w:lineRule="auto"/>
              <w:jc w:val="center"/>
              <w:rPr>
                <w:rFonts w:eastAsia="Times New Roman" w:cs="Times New Roman"/>
              </w:rPr>
            </w:pPr>
            <w:r>
              <w:rPr>
                <w:rFonts w:eastAsia="Times New Roman" w:cs="Times New Roman"/>
              </w:rPr>
              <w:t>3.13</w:t>
            </w:r>
            <w:r w:rsidR="00AC4158" w:rsidRPr="00AC4158">
              <w:rPr>
                <w:rFonts w:eastAsia="Times New Roman" w:cs="Times New Roman"/>
              </w:rPr>
              <w:t>%</w:t>
            </w:r>
          </w:p>
        </w:tc>
        <w:tc>
          <w:tcPr>
            <w:tcW w:w="516" w:type="dxa"/>
            <w:tcBorders>
              <w:top w:val="nil"/>
              <w:left w:val="nil"/>
              <w:bottom w:val="single" w:sz="2" w:space="0" w:color="auto"/>
              <w:right w:val="nil"/>
            </w:tcBorders>
            <w:shd w:val="clear" w:color="auto" w:fill="auto"/>
            <w:noWrap/>
            <w:vAlign w:val="bottom"/>
            <w:hideMark/>
          </w:tcPr>
          <w:p w14:paraId="6BBCBE50"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1</w:t>
            </w:r>
          </w:p>
        </w:tc>
        <w:tc>
          <w:tcPr>
            <w:tcW w:w="2015" w:type="dxa"/>
            <w:gridSpan w:val="2"/>
            <w:tcBorders>
              <w:top w:val="nil"/>
              <w:left w:val="nil"/>
              <w:bottom w:val="single" w:sz="2" w:space="0" w:color="auto"/>
              <w:right w:val="nil"/>
            </w:tcBorders>
            <w:shd w:val="clear" w:color="auto" w:fill="auto"/>
            <w:noWrap/>
            <w:vAlign w:val="bottom"/>
          </w:tcPr>
          <w:p w14:paraId="42DDF6E7" w14:textId="77777777" w:rsidR="00AC4158" w:rsidRPr="00AC4158" w:rsidRDefault="00AC4158" w:rsidP="00AC4158">
            <w:pPr>
              <w:spacing w:after="0" w:line="240" w:lineRule="auto"/>
              <w:jc w:val="center"/>
              <w:rPr>
                <w:rFonts w:eastAsia="Times New Roman" w:cs="Times New Roman"/>
              </w:rPr>
            </w:pPr>
            <w:r w:rsidRPr="00AC4158">
              <w:rPr>
                <w:rFonts w:eastAsia="Times New Roman" w:cs="Times New Roman"/>
              </w:rPr>
              <w:t>3.33%</w:t>
            </w:r>
          </w:p>
        </w:tc>
      </w:tr>
      <w:tr w:rsidR="00AC4158" w:rsidRPr="00AC4158" w14:paraId="3DD79104" w14:textId="77777777" w:rsidTr="00496B8A">
        <w:trPr>
          <w:trHeight w:val="255"/>
        </w:trPr>
        <w:tc>
          <w:tcPr>
            <w:tcW w:w="4395" w:type="dxa"/>
            <w:tcBorders>
              <w:top w:val="single" w:sz="2" w:space="0" w:color="auto"/>
              <w:left w:val="nil"/>
              <w:bottom w:val="nil"/>
              <w:right w:val="nil"/>
            </w:tcBorders>
            <w:shd w:val="clear" w:color="auto" w:fill="auto"/>
            <w:noWrap/>
            <w:vAlign w:val="bottom"/>
            <w:hideMark/>
          </w:tcPr>
          <w:p w14:paraId="6EEDD10B" w14:textId="77777777" w:rsidR="00AC4158" w:rsidRPr="00AC4158" w:rsidRDefault="00AC4158" w:rsidP="00AC4158">
            <w:pPr>
              <w:spacing w:after="0" w:line="240" w:lineRule="auto"/>
              <w:jc w:val="both"/>
              <w:rPr>
                <w:rFonts w:eastAsia="Times New Roman" w:cs="Times New Roman"/>
                <w:b/>
              </w:rPr>
            </w:pPr>
            <w:r w:rsidRPr="00AC4158">
              <w:rPr>
                <w:rFonts w:eastAsia="Times New Roman" w:cs="Times New Roman"/>
                <w:b/>
              </w:rPr>
              <w:t>Ethnicity</w:t>
            </w:r>
          </w:p>
        </w:tc>
        <w:tc>
          <w:tcPr>
            <w:tcW w:w="516" w:type="dxa"/>
            <w:tcBorders>
              <w:top w:val="single" w:sz="2" w:space="0" w:color="auto"/>
              <w:left w:val="nil"/>
              <w:bottom w:val="nil"/>
              <w:right w:val="nil"/>
            </w:tcBorders>
            <w:shd w:val="clear" w:color="auto" w:fill="auto"/>
            <w:noWrap/>
            <w:vAlign w:val="bottom"/>
          </w:tcPr>
          <w:p w14:paraId="34798E41" w14:textId="77777777" w:rsidR="00AC4158" w:rsidRPr="00AC4158" w:rsidRDefault="00AC4158" w:rsidP="00AC4158">
            <w:pPr>
              <w:spacing w:after="0" w:line="240" w:lineRule="auto"/>
              <w:jc w:val="both"/>
              <w:rPr>
                <w:rFonts w:eastAsia="Times New Roman" w:cs="Times New Roman"/>
              </w:rPr>
            </w:pPr>
          </w:p>
        </w:tc>
        <w:tc>
          <w:tcPr>
            <w:tcW w:w="941" w:type="dxa"/>
            <w:tcBorders>
              <w:top w:val="single" w:sz="2" w:space="0" w:color="auto"/>
              <w:left w:val="nil"/>
              <w:bottom w:val="nil"/>
              <w:right w:val="nil"/>
            </w:tcBorders>
            <w:shd w:val="clear" w:color="auto" w:fill="auto"/>
            <w:noWrap/>
            <w:vAlign w:val="bottom"/>
          </w:tcPr>
          <w:p w14:paraId="365325CF" w14:textId="77777777" w:rsidR="00AC4158" w:rsidRPr="00AC4158" w:rsidRDefault="00AC4158" w:rsidP="00AC4158">
            <w:pPr>
              <w:spacing w:after="0" w:line="240" w:lineRule="auto"/>
              <w:jc w:val="right"/>
              <w:rPr>
                <w:rFonts w:eastAsia="Times New Roman" w:cs="Times New Roman"/>
              </w:rPr>
            </w:pPr>
          </w:p>
        </w:tc>
        <w:tc>
          <w:tcPr>
            <w:tcW w:w="1074" w:type="dxa"/>
            <w:tcBorders>
              <w:top w:val="single" w:sz="2" w:space="0" w:color="auto"/>
              <w:left w:val="nil"/>
              <w:bottom w:val="nil"/>
              <w:right w:val="nil"/>
            </w:tcBorders>
            <w:shd w:val="clear" w:color="auto" w:fill="auto"/>
            <w:noWrap/>
            <w:vAlign w:val="bottom"/>
          </w:tcPr>
          <w:p w14:paraId="2EDE5A01" w14:textId="77777777" w:rsidR="00AC4158" w:rsidRPr="00AC4158" w:rsidRDefault="00AC4158" w:rsidP="00AC4158">
            <w:pPr>
              <w:spacing w:after="0" w:line="240" w:lineRule="auto"/>
              <w:jc w:val="both"/>
              <w:rPr>
                <w:rFonts w:eastAsia="Times New Roman" w:cs="Times New Roman"/>
              </w:rPr>
            </w:pPr>
          </w:p>
        </w:tc>
        <w:tc>
          <w:tcPr>
            <w:tcW w:w="516" w:type="dxa"/>
            <w:tcBorders>
              <w:top w:val="single" w:sz="2" w:space="0" w:color="auto"/>
              <w:left w:val="nil"/>
              <w:bottom w:val="nil"/>
              <w:right w:val="nil"/>
            </w:tcBorders>
            <w:shd w:val="clear" w:color="auto" w:fill="auto"/>
            <w:noWrap/>
            <w:vAlign w:val="bottom"/>
            <w:hideMark/>
          </w:tcPr>
          <w:p w14:paraId="232FB01B" w14:textId="77777777" w:rsidR="00AC4158" w:rsidRPr="00AC4158" w:rsidRDefault="00AC4158" w:rsidP="00AC4158">
            <w:pPr>
              <w:spacing w:after="0" w:line="240" w:lineRule="auto"/>
              <w:jc w:val="center"/>
              <w:rPr>
                <w:rFonts w:eastAsia="Times New Roman" w:cs="Times New Roman"/>
              </w:rPr>
            </w:pPr>
          </w:p>
        </w:tc>
        <w:tc>
          <w:tcPr>
            <w:tcW w:w="941" w:type="dxa"/>
            <w:tcBorders>
              <w:top w:val="single" w:sz="2" w:space="0" w:color="auto"/>
              <w:left w:val="nil"/>
              <w:bottom w:val="nil"/>
              <w:right w:val="nil"/>
            </w:tcBorders>
            <w:shd w:val="clear" w:color="auto" w:fill="auto"/>
            <w:noWrap/>
            <w:vAlign w:val="bottom"/>
            <w:hideMark/>
          </w:tcPr>
          <w:p w14:paraId="7783CA2E" w14:textId="77777777" w:rsidR="00AC4158" w:rsidRPr="00AC4158" w:rsidRDefault="00AC4158" w:rsidP="00AC4158">
            <w:pPr>
              <w:spacing w:after="0" w:line="240" w:lineRule="auto"/>
              <w:jc w:val="both"/>
              <w:rPr>
                <w:rFonts w:eastAsia="Times New Roman" w:cs="Times New Roman"/>
              </w:rPr>
            </w:pPr>
          </w:p>
        </w:tc>
        <w:tc>
          <w:tcPr>
            <w:tcW w:w="1074" w:type="dxa"/>
            <w:tcBorders>
              <w:top w:val="single" w:sz="2" w:space="0" w:color="auto"/>
              <w:left w:val="nil"/>
              <w:bottom w:val="nil"/>
              <w:right w:val="nil"/>
            </w:tcBorders>
            <w:shd w:val="clear" w:color="auto" w:fill="auto"/>
            <w:noWrap/>
            <w:vAlign w:val="bottom"/>
            <w:hideMark/>
          </w:tcPr>
          <w:p w14:paraId="15F046C4" w14:textId="77777777" w:rsidR="00AC4158" w:rsidRPr="00AC4158" w:rsidRDefault="00AC4158" w:rsidP="00AC4158">
            <w:pPr>
              <w:spacing w:after="0" w:line="240" w:lineRule="auto"/>
              <w:jc w:val="both"/>
              <w:rPr>
                <w:rFonts w:eastAsia="Times New Roman" w:cs="Times New Roman"/>
              </w:rPr>
            </w:pPr>
          </w:p>
        </w:tc>
      </w:tr>
      <w:tr w:rsidR="00AC4158" w:rsidRPr="00AC4158" w14:paraId="20807AC8" w14:textId="77777777" w:rsidTr="00496B8A">
        <w:trPr>
          <w:trHeight w:val="255"/>
        </w:trPr>
        <w:tc>
          <w:tcPr>
            <w:tcW w:w="4395" w:type="dxa"/>
            <w:tcBorders>
              <w:top w:val="nil"/>
              <w:left w:val="nil"/>
              <w:bottom w:val="nil"/>
              <w:right w:val="nil"/>
            </w:tcBorders>
            <w:shd w:val="clear" w:color="auto" w:fill="auto"/>
            <w:noWrap/>
            <w:vAlign w:val="bottom"/>
            <w:hideMark/>
          </w:tcPr>
          <w:p w14:paraId="11E308B1" w14:textId="77777777" w:rsidR="00AC4158" w:rsidRPr="00AC4158" w:rsidRDefault="00AC4158" w:rsidP="00AC4158">
            <w:pPr>
              <w:spacing w:after="0" w:line="240" w:lineRule="auto"/>
              <w:ind w:left="162"/>
              <w:jc w:val="both"/>
              <w:rPr>
                <w:rFonts w:eastAsia="Times New Roman" w:cs="Times New Roman"/>
              </w:rPr>
            </w:pPr>
            <w:r w:rsidRPr="00AC4158">
              <w:rPr>
                <w:rFonts w:eastAsia="Times New Roman" w:cs="Times New Roman"/>
              </w:rPr>
              <w:t>White</w:t>
            </w:r>
          </w:p>
        </w:tc>
        <w:tc>
          <w:tcPr>
            <w:tcW w:w="516" w:type="dxa"/>
            <w:tcBorders>
              <w:top w:val="nil"/>
              <w:left w:val="nil"/>
              <w:bottom w:val="nil"/>
              <w:right w:val="nil"/>
            </w:tcBorders>
            <w:shd w:val="clear" w:color="auto" w:fill="auto"/>
            <w:noWrap/>
            <w:vAlign w:val="bottom"/>
          </w:tcPr>
          <w:p w14:paraId="4DD137A8"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23</w:t>
            </w:r>
          </w:p>
        </w:tc>
        <w:tc>
          <w:tcPr>
            <w:tcW w:w="2015" w:type="dxa"/>
            <w:gridSpan w:val="2"/>
            <w:tcBorders>
              <w:top w:val="nil"/>
              <w:left w:val="nil"/>
              <w:bottom w:val="nil"/>
              <w:right w:val="nil"/>
            </w:tcBorders>
            <w:shd w:val="clear" w:color="auto" w:fill="auto"/>
            <w:noWrap/>
            <w:vAlign w:val="bottom"/>
          </w:tcPr>
          <w:p w14:paraId="6E50FB33" w14:textId="77777777" w:rsidR="00AC4158" w:rsidRPr="00AC4158" w:rsidRDefault="00AC4158" w:rsidP="00AC4158">
            <w:pPr>
              <w:spacing w:after="0" w:line="240" w:lineRule="auto"/>
              <w:jc w:val="center"/>
              <w:rPr>
                <w:rFonts w:eastAsia="Times New Roman" w:cs="Times New Roman"/>
              </w:rPr>
            </w:pPr>
            <w:r w:rsidRPr="00AC4158">
              <w:rPr>
                <w:rFonts w:eastAsia="Times New Roman" w:cs="Times New Roman"/>
              </w:rPr>
              <w:t>71.88%</w:t>
            </w:r>
          </w:p>
        </w:tc>
        <w:tc>
          <w:tcPr>
            <w:tcW w:w="516" w:type="dxa"/>
            <w:tcBorders>
              <w:top w:val="nil"/>
              <w:left w:val="nil"/>
              <w:bottom w:val="nil"/>
              <w:right w:val="nil"/>
            </w:tcBorders>
            <w:shd w:val="clear" w:color="auto" w:fill="auto"/>
            <w:noWrap/>
            <w:vAlign w:val="bottom"/>
          </w:tcPr>
          <w:p w14:paraId="33C1C532"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23</w:t>
            </w:r>
          </w:p>
        </w:tc>
        <w:tc>
          <w:tcPr>
            <w:tcW w:w="2015" w:type="dxa"/>
            <w:gridSpan w:val="2"/>
            <w:tcBorders>
              <w:top w:val="nil"/>
              <w:left w:val="nil"/>
              <w:bottom w:val="nil"/>
              <w:right w:val="nil"/>
            </w:tcBorders>
            <w:shd w:val="clear" w:color="auto" w:fill="auto"/>
            <w:noWrap/>
            <w:vAlign w:val="bottom"/>
          </w:tcPr>
          <w:p w14:paraId="2BB6D7C5" w14:textId="77777777" w:rsidR="00AC4158" w:rsidRPr="00AC4158" w:rsidRDefault="00AC4158" w:rsidP="00AC4158">
            <w:pPr>
              <w:spacing w:after="0" w:line="240" w:lineRule="auto"/>
              <w:jc w:val="center"/>
              <w:rPr>
                <w:rFonts w:eastAsia="Times New Roman" w:cs="Times New Roman"/>
              </w:rPr>
            </w:pPr>
            <w:r w:rsidRPr="00AC4158">
              <w:rPr>
                <w:rFonts w:eastAsia="Times New Roman" w:cs="Times New Roman"/>
              </w:rPr>
              <w:t>76.67%</w:t>
            </w:r>
          </w:p>
        </w:tc>
      </w:tr>
      <w:tr w:rsidR="00AC4158" w:rsidRPr="00AC4158" w14:paraId="21DBDD95" w14:textId="77777777" w:rsidTr="00496B8A">
        <w:trPr>
          <w:trHeight w:val="255"/>
        </w:trPr>
        <w:tc>
          <w:tcPr>
            <w:tcW w:w="4395" w:type="dxa"/>
            <w:tcBorders>
              <w:top w:val="nil"/>
              <w:left w:val="nil"/>
              <w:bottom w:val="nil"/>
              <w:right w:val="nil"/>
            </w:tcBorders>
            <w:shd w:val="clear" w:color="auto" w:fill="auto"/>
            <w:noWrap/>
            <w:vAlign w:val="bottom"/>
            <w:hideMark/>
          </w:tcPr>
          <w:p w14:paraId="7BF318CE" w14:textId="77777777" w:rsidR="00AC4158" w:rsidRPr="00AC4158" w:rsidRDefault="00AC4158" w:rsidP="00AC4158">
            <w:pPr>
              <w:spacing w:after="0" w:line="240" w:lineRule="auto"/>
              <w:ind w:left="162"/>
              <w:jc w:val="both"/>
              <w:rPr>
                <w:rFonts w:eastAsia="Times New Roman" w:cs="Times New Roman"/>
              </w:rPr>
            </w:pPr>
            <w:r w:rsidRPr="00AC4158">
              <w:rPr>
                <w:rFonts w:eastAsia="Times New Roman" w:cs="Times New Roman"/>
              </w:rPr>
              <w:t>Black</w:t>
            </w:r>
          </w:p>
        </w:tc>
        <w:tc>
          <w:tcPr>
            <w:tcW w:w="516" w:type="dxa"/>
            <w:tcBorders>
              <w:top w:val="nil"/>
              <w:left w:val="nil"/>
              <w:bottom w:val="nil"/>
              <w:right w:val="nil"/>
            </w:tcBorders>
            <w:shd w:val="clear" w:color="auto" w:fill="auto"/>
            <w:noWrap/>
            <w:vAlign w:val="bottom"/>
          </w:tcPr>
          <w:p w14:paraId="380B81FC"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4</w:t>
            </w:r>
          </w:p>
        </w:tc>
        <w:tc>
          <w:tcPr>
            <w:tcW w:w="2015" w:type="dxa"/>
            <w:gridSpan w:val="2"/>
            <w:tcBorders>
              <w:top w:val="nil"/>
              <w:left w:val="nil"/>
              <w:bottom w:val="nil"/>
              <w:right w:val="nil"/>
            </w:tcBorders>
            <w:shd w:val="clear" w:color="auto" w:fill="auto"/>
            <w:noWrap/>
            <w:vAlign w:val="bottom"/>
          </w:tcPr>
          <w:p w14:paraId="2C8670CC" w14:textId="77777777" w:rsidR="00AC4158" w:rsidRPr="00AC4158" w:rsidRDefault="00AC4158" w:rsidP="00AC4158">
            <w:pPr>
              <w:spacing w:after="0" w:line="240" w:lineRule="auto"/>
              <w:jc w:val="center"/>
              <w:rPr>
                <w:rFonts w:eastAsia="Times New Roman" w:cs="Times New Roman"/>
              </w:rPr>
            </w:pPr>
            <w:r w:rsidRPr="00AC4158">
              <w:rPr>
                <w:rFonts w:eastAsia="Times New Roman" w:cs="Times New Roman"/>
              </w:rPr>
              <w:t>12.5%</w:t>
            </w:r>
          </w:p>
        </w:tc>
        <w:tc>
          <w:tcPr>
            <w:tcW w:w="516" w:type="dxa"/>
            <w:tcBorders>
              <w:top w:val="nil"/>
              <w:left w:val="nil"/>
              <w:bottom w:val="nil"/>
              <w:right w:val="nil"/>
            </w:tcBorders>
            <w:shd w:val="clear" w:color="auto" w:fill="auto"/>
            <w:noWrap/>
            <w:vAlign w:val="bottom"/>
          </w:tcPr>
          <w:p w14:paraId="3CA20A31"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4</w:t>
            </w:r>
          </w:p>
        </w:tc>
        <w:tc>
          <w:tcPr>
            <w:tcW w:w="2015" w:type="dxa"/>
            <w:gridSpan w:val="2"/>
            <w:tcBorders>
              <w:top w:val="nil"/>
              <w:left w:val="nil"/>
              <w:bottom w:val="nil"/>
              <w:right w:val="nil"/>
            </w:tcBorders>
            <w:shd w:val="clear" w:color="auto" w:fill="auto"/>
            <w:noWrap/>
            <w:vAlign w:val="bottom"/>
          </w:tcPr>
          <w:p w14:paraId="2F6DC99A" w14:textId="77777777" w:rsidR="00AC4158" w:rsidRPr="00AC4158" w:rsidRDefault="00AC4158" w:rsidP="00AC4158">
            <w:pPr>
              <w:spacing w:after="0" w:line="240" w:lineRule="auto"/>
              <w:jc w:val="center"/>
              <w:rPr>
                <w:rFonts w:eastAsia="Times New Roman" w:cs="Times New Roman"/>
              </w:rPr>
            </w:pPr>
            <w:r w:rsidRPr="00AC4158">
              <w:rPr>
                <w:rFonts w:eastAsia="Times New Roman" w:cs="Times New Roman"/>
              </w:rPr>
              <w:t>13.33%</w:t>
            </w:r>
          </w:p>
        </w:tc>
      </w:tr>
      <w:tr w:rsidR="00AC4158" w:rsidRPr="00AC4158" w14:paraId="5C540C0D" w14:textId="77777777" w:rsidTr="00496B8A">
        <w:trPr>
          <w:trHeight w:val="255"/>
        </w:trPr>
        <w:tc>
          <w:tcPr>
            <w:tcW w:w="4395" w:type="dxa"/>
            <w:tcBorders>
              <w:top w:val="nil"/>
              <w:left w:val="nil"/>
              <w:bottom w:val="nil"/>
              <w:right w:val="nil"/>
            </w:tcBorders>
            <w:shd w:val="clear" w:color="auto" w:fill="auto"/>
            <w:noWrap/>
            <w:vAlign w:val="bottom"/>
          </w:tcPr>
          <w:p w14:paraId="0AD05F4B" w14:textId="77777777" w:rsidR="00AC4158" w:rsidRPr="00AC4158" w:rsidRDefault="00AC4158" w:rsidP="00AC4158">
            <w:pPr>
              <w:spacing w:after="0" w:line="240" w:lineRule="auto"/>
              <w:ind w:left="162"/>
              <w:jc w:val="both"/>
              <w:rPr>
                <w:rFonts w:eastAsia="Times New Roman" w:cs="Times New Roman"/>
              </w:rPr>
            </w:pPr>
            <w:r w:rsidRPr="00AC4158">
              <w:rPr>
                <w:rFonts w:eastAsia="Times New Roman" w:cs="Times New Roman"/>
              </w:rPr>
              <w:t>Asian</w:t>
            </w:r>
          </w:p>
        </w:tc>
        <w:tc>
          <w:tcPr>
            <w:tcW w:w="516" w:type="dxa"/>
            <w:tcBorders>
              <w:top w:val="nil"/>
              <w:left w:val="nil"/>
              <w:bottom w:val="nil"/>
              <w:right w:val="nil"/>
            </w:tcBorders>
            <w:shd w:val="clear" w:color="auto" w:fill="auto"/>
            <w:noWrap/>
            <w:vAlign w:val="bottom"/>
          </w:tcPr>
          <w:p w14:paraId="76E482A1"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5</w:t>
            </w:r>
          </w:p>
        </w:tc>
        <w:tc>
          <w:tcPr>
            <w:tcW w:w="2015" w:type="dxa"/>
            <w:gridSpan w:val="2"/>
            <w:tcBorders>
              <w:top w:val="nil"/>
              <w:left w:val="nil"/>
              <w:bottom w:val="nil"/>
              <w:right w:val="nil"/>
            </w:tcBorders>
            <w:shd w:val="clear" w:color="auto" w:fill="auto"/>
            <w:noWrap/>
            <w:vAlign w:val="bottom"/>
          </w:tcPr>
          <w:p w14:paraId="37745825" w14:textId="77777777" w:rsidR="00AC4158" w:rsidRPr="00AC4158" w:rsidRDefault="00AC4158" w:rsidP="00AC4158">
            <w:pPr>
              <w:spacing w:after="0" w:line="240" w:lineRule="auto"/>
              <w:jc w:val="center"/>
              <w:rPr>
                <w:rFonts w:eastAsia="Times New Roman" w:cs="Times New Roman"/>
              </w:rPr>
            </w:pPr>
            <w:r w:rsidRPr="00AC4158">
              <w:rPr>
                <w:rFonts w:eastAsia="Times New Roman" w:cs="Times New Roman"/>
              </w:rPr>
              <w:t>15.62%</w:t>
            </w:r>
          </w:p>
        </w:tc>
        <w:tc>
          <w:tcPr>
            <w:tcW w:w="516" w:type="dxa"/>
            <w:tcBorders>
              <w:top w:val="nil"/>
              <w:left w:val="nil"/>
              <w:bottom w:val="nil"/>
              <w:right w:val="nil"/>
            </w:tcBorders>
            <w:shd w:val="clear" w:color="auto" w:fill="auto"/>
            <w:noWrap/>
            <w:vAlign w:val="bottom"/>
          </w:tcPr>
          <w:p w14:paraId="05664E73"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3</w:t>
            </w:r>
          </w:p>
        </w:tc>
        <w:tc>
          <w:tcPr>
            <w:tcW w:w="2015" w:type="dxa"/>
            <w:gridSpan w:val="2"/>
            <w:tcBorders>
              <w:top w:val="nil"/>
              <w:left w:val="nil"/>
              <w:bottom w:val="nil"/>
              <w:right w:val="nil"/>
            </w:tcBorders>
            <w:shd w:val="clear" w:color="auto" w:fill="auto"/>
            <w:noWrap/>
            <w:vAlign w:val="bottom"/>
          </w:tcPr>
          <w:p w14:paraId="40DC3E6F" w14:textId="77777777" w:rsidR="00AC4158" w:rsidRPr="00AC4158" w:rsidRDefault="00AC4158" w:rsidP="00AC4158">
            <w:pPr>
              <w:spacing w:after="0" w:line="240" w:lineRule="auto"/>
              <w:jc w:val="center"/>
              <w:rPr>
                <w:rFonts w:eastAsia="Times New Roman" w:cs="Times New Roman"/>
              </w:rPr>
            </w:pPr>
            <w:r w:rsidRPr="00AC4158">
              <w:rPr>
                <w:rFonts w:eastAsia="Times New Roman" w:cs="Times New Roman"/>
              </w:rPr>
              <w:t>10%</w:t>
            </w:r>
          </w:p>
        </w:tc>
      </w:tr>
      <w:tr w:rsidR="00AC4158" w:rsidRPr="00AC4158" w14:paraId="004E72BE" w14:textId="77777777" w:rsidTr="00496B8A">
        <w:trPr>
          <w:trHeight w:val="255"/>
        </w:trPr>
        <w:tc>
          <w:tcPr>
            <w:tcW w:w="4395" w:type="dxa"/>
            <w:tcBorders>
              <w:top w:val="nil"/>
              <w:left w:val="nil"/>
              <w:bottom w:val="single" w:sz="8" w:space="0" w:color="auto"/>
              <w:right w:val="nil"/>
            </w:tcBorders>
            <w:shd w:val="clear" w:color="auto" w:fill="auto"/>
            <w:noWrap/>
            <w:vAlign w:val="bottom"/>
            <w:hideMark/>
          </w:tcPr>
          <w:p w14:paraId="1F5F45DC" w14:textId="77777777" w:rsidR="00AC4158" w:rsidRPr="00AC4158" w:rsidRDefault="00AC4158" w:rsidP="00AC4158">
            <w:pPr>
              <w:spacing w:after="0" w:line="240" w:lineRule="auto"/>
              <w:ind w:left="162"/>
              <w:jc w:val="both"/>
              <w:rPr>
                <w:rFonts w:eastAsia="Times New Roman" w:cs="Times New Roman"/>
              </w:rPr>
            </w:pPr>
            <w:r w:rsidRPr="00AC4158">
              <w:rPr>
                <w:rFonts w:eastAsia="Times New Roman" w:cs="Times New Roman"/>
              </w:rPr>
              <w:t>Missing</w:t>
            </w:r>
          </w:p>
        </w:tc>
        <w:tc>
          <w:tcPr>
            <w:tcW w:w="516" w:type="dxa"/>
            <w:tcBorders>
              <w:top w:val="nil"/>
              <w:left w:val="nil"/>
              <w:bottom w:val="single" w:sz="8" w:space="0" w:color="auto"/>
              <w:right w:val="nil"/>
            </w:tcBorders>
            <w:shd w:val="clear" w:color="auto" w:fill="auto"/>
            <w:noWrap/>
            <w:vAlign w:val="bottom"/>
          </w:tcPr>
          <w:p w14:paraId="2507DB6B"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0</w:t>
            </w:r>
          </w:p>
        </w:tc>
        <w:tc>
          <w:tcPr>
            <w:tcW w:w="2015" w:type="dxa"/>
            <w:gridSpan w:val="2"/>
            <w:tcBorders>
              <w:top w:val="nil"/>
              <w:left w:val="nil"/>
              <w:bottom w:val="single" w:sz="8" w:space="0" w:color="auto"/>
              <w:right w:val="nil"/>
            </w:tcBorders>
            <w:shd w:val="clear" w:color="auto" w:fill="auto"/>
            <w:noWrap/>
            <w:vAlign w:val="bottom"/>
          </w:tcPr>
          <w:p w14:paraId="39797130" w14:textId="77777777" w:rsidR="00AC4158" w:rsidRPr="00AC4158" w:rsidRDefault="00AC4158" w:rsidP="00AC4158">
            <w:pPr>
              <w:spacing w:after="0" w:line="240" w:lineRule="auto"/>
              <w:jc w:val="center"/>
              <w:rPr>
                <w:rFonts w:eastAsia="Times New Roman" w:cs="Times New Roman"/>
              </w:rPr>
            </w:pPr>
            <w:r w:rsidRPr="00AC4158">
              <w:rPr>
                <w:rFonts w:eastAsia="Times New Roman" w:cs="Times New Roman"/>
              </w:rPr>
              <w:t>0</w:t>
            </w:r>
          </w:p>
        </w:tc>
        <w:tc>
          <w:tcPr>
            <w:tcW w:w="516" w:type="dxa"/>
            <w:tcBorders>
              <w:top w:val="nil"/>
              <w:left w:val="nil"/>
              <w:bottom w:val="single" w:sz="8" w:space="0" w:color="auto"/>
              <w:right w:val="nil"/>
            </w:tcBorders>
            <w:shd w:val="clear" w:color="auto" w:fill="auto"/>
            <w:noWrap/>
            <w:vAlign w:val="bottom"/>
          </w:tcPr>
          <w:p w14:paraId="02F805B3"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0</w:t>
            </w:r>
          </w:p>
        </w:tc>
        <w:tc>
          <w:tcPr>
            <w:tcW w:w="2015" w:type="dxa"/>
            <w:gridSpan w:val="2"/>
            <w:tcBorders>
              <w:top w:val="nil"/>
              <w:left w:val="nil"/>
              <w:bottom w:val="single" w:sz="8" w:space="0" w:color="auto"/>
              <w:right w:val="nil"/>
            </w:tcBorders>
            <w:shd w:val="clear" w:color="auto" w:fill="auto"/>
            <w:noWrap/>
            <w:vAlign w:val="bottom"/>
          </w:tcPr>
          <w:p w14:paraId="7FFF4D89" w14:textId="77777777" w:rsidR="00AC4158" w:rsidRPr="00AC4158" w:rsidRDefault="00AC4158" w:rsidP="00AC4158">
            <w:pPr>
              <w:spacing w:after="0" w:line="240" w:lineRule="auto"/>
              <w:jc w:val="center"/>
              <w:rPr>
                <w:rFonts w:eastAsia="Times New Roman" w:cs="Times New Roman"/>
              </w:rPr>
            </w:pPr>
            <w:r w:rsidRPr="00AC4158">
              <w:rPr>
                <w:rFonts w:eastAsia="Times New Roman" w:cs="Times New Roman"/>
              </w:rPr>
              <w:t>0</w:t>
            </w:r>
          </w:p>
        </w:tc>
      </w:tr>
      <w:tr w:rsidR="00AC4158" w:rsidRPr="00AC4158" w14:paraId="039F62C2" w14:textId="77777777" w:rsidTr="00496B8A">
        <w:trPr>
          <w:trHeight w:val="255"/>
        </w:trPr>
        <w:tc>
          <w:tcPr>
            <w:tcW w:w="4395" w:type="dxa"/>
            <w:tcBorders>
              <w:top w:val="single" w:sz="8" w:space="0" w:color="auto"/>
              <w:left w:val="nil"/>
              <w:bottom w:val="nil"/>
              <w:right w:val="nil"/>
            </w:tcBorders>
            <w:shd w:val="clear" w:color="auto" w:fill="auto"/>
            <w:noWrap/>
            <w:vAlign w:val="bottom"/>
            <w:hideMark/>
          </w:tcPr>
          <w:p w14:paraId="5C9491B4" w14:textId="77777777" w:rsidR="00AC4158" w:rsidRPr="00AC4158" w:rsidRDefault="00AC4158" w:rsidP="00AC4158">
            <w:pPr>
              <w:spacing w:after="0" w:line="240" w:lineRule="auto"/>
              <w:jc w:val="both"/>
              <w:rPr>
                <w:rFonts w:eastAsia="Times New Roman" w:cs="Times New Roman"/>
                <w:b/>
              </w:rPr>
            </w:pPr>
            <w:r w:rsidRPr="00AC4158">
              <w:rPr>
                <w:rFonts w:eastAsia="Times New Roman" w:cs="Times New Roman"/>
                <w:b/>
              </w:rPr>
              <w:t>Costs</w:t>
            </w:r>
          </w:p>
        </w:tc>
        <w:tc>
          <w:tcPr>
            <w:tcW w:w="516" w:type="dxa"/>
            <w:tcBorders>
              <w:top w:val="single" w:sz="8" w:space="0" w:color="auto"/>
              <w:left w:val="nil"/>
              <w:bottom w:val="nil"/>
              <w:right w:val="nil"/>
            </w:tcBorders>
            <w:shd w:val="clear" w:color="auto" w:fill="auto"/>
            <w:noWrap/>
            <w:vAlign w:val="bottom"/>
          </w:tcPr>
          <w:p w14:paraId="4AA68673" w14:textId="77777777" w:rsidR="00AC4158" w:rsidRPr="00AC4158" w:rsidRDefault="00AC4158" w:rsidP="00AC4158">
            <w:pPr>
              <w:spacing w:after="0" w:line="240" w:lineRule="auto"/>
              <w:jc w:val="both"/>
              <w:rPr>
                <w:rFonts w:eastAsia="Times New Roman" w:cs="Times New Roman"/>
              </w:rPr>
            </w:pPr>
          </w:p>
        </w:tc>
        <w:tc>
          <w:tcPr>
            <w:tcW w:w="941" w:type="dxa"/>
            <w:tcBorders>
              <w:top w:val="single" w:sz="8" w:space="0" w:color="auto"/>
              <w:left w:val="nil"/>
              <w:bottom w:val="nil"/>
              <w:right w:val="nil"/>
            </w:tcBorders>
            <w:shd w:val="clear" w:color="auto" w:fill="auto"/>
            <w:noWrap/>
            <w:vAlign w:val="bottom"/>
          </w:tcPr>
          <w:p w14:paraId="7180CCC1" w14:textId="77777777" w:rsidR="00AC4158" w:rsidRPr="00AC4158" w:rsidRDefault="00AC4158" w:rsidP="00AC4158">
            <w:pPr>
              <w:spacing w:after="0" w:line="240" w:lineRule="auto"/>
              <w:jc w:val="right"/>
              <w:rPr>
                <w:rFonts w:eastAsia="Times New Roman" w:cs="Times New Roman"/>
              </w:rPr>
            </w:pPr>
          </w:p>
        </w:tc>
        <w:tc>
          <w:tcPr>
            <w:tcW w:w="1074" w:type="dxa"/>
            <w:tcBorders>
              <w:top w:val="single" w:sz="8" w:space="0" w:color="auto"/>
              <w:left w:val="nil"/>
              <w:bottom w:val="nil"/>
              <w:right w:val="nil"/>
            </w:tcBorders>
            <w:shd w:val="clear" w:color="auto" w:fill="auto"/>
            <w:noWrap/>
            <w:vAlign w:val="bottom"/>
          </w:tcPr>
          <w:p w14:paraId="753C064A" w14:textId="77777777" w:rsidR="00AC4158" w:rsidRPr="00AC4158" w:rsidRDefault="00AC4158" w:rsidP="00AC4158">
            <w:pPr>
              <w:spacing w:after="0" w:line="240" w:lineRule="auto"/>
              <w:jc w:val="both"/>
              <w:rPr>
                <w:rFonts w:eastAsia="Times New Roman" w:cs="Times New Roman"/>
              </w:rPr>
            </w:pPr>
          </w:p>
        </w:tc>
        <w:tc>
          <w:tcPr>
            <w:tcW w:w="516" w:type="dxa"/>
            <w:tcBorders>
              <w:top w:val="single" w:sz="8" w:space="0" w:color="auto"/>
              <w:left w:val="nil"/>
              <w:bottom w:val="nil"/>
              <w:right w:val="nil"/>
            </w:tcBorders>
            <w:shd w:val="clear" w:color="auto" w:fill="auto"/>
            <w:noWrap/>
            <w:vAlign w:val="bottom"/>
            <w:hideMark/>
          </w:tcPr>
          <w:p w14:paraId="1ACA4098" w14:textId="77777777" w:rsidR="00AC4158" w:rsidRPr="00AC4158" w:rsidRDefault="00AC4158" w:rsidP="00AC4158">
            <w:pPr>
              <w:spacing w:after="0" w:line="240" w:lineRule="auto"/>
              <w:jc w:val="both"/>
              <w:rPr>
                <w:rFonts w:eastAsia="Times New Roman" w:cs="Times New Roman"/>
              </w:rPr>
            </w:pPr>
          </w:p>
        </w:tc>
        <w:tc>
          <w:tcPr>
            <w:tcW w:w="941" w:type="dxa"/>
            <w:tcBorders>
              <w:top w:val="single" w:sz="8" w:space="0" w:color="auto"/>
              <w:left w:val="nil"/>
              <w:bottom w:val="nil"/>
              <w:right w:val="nil"/>
            </w:tcBorders>
            <w:shd w:val="clear" w:color="auto" w:fill="auto"/>
            <w:noWrap/>
            <w:vAlign w:val="bottom"/>
            <w:hideMark/>
          </w:tcPr>
          <w:p w14:paraId="5C1CB67F" w14:textId="77777777" w:rsidR="00AC4158" w:rsidRPr="00AC4158" w:rsidRDefault="00AC4158" w:rsidP="00AC4158">
            <w:pPr>
              <w:spacing w:after="0" w:line="240" w:lineRule="auto"/>
              <w:jc w:val="right"/>
              <w:rPr>
                <w:rFonts w:eastAsia="Times New Roman" w:cs="Times New Roman"/>
              </w:rPr>
            </w:pPr>
          </w:p>
        </w:tc>
        <w:tc>
          <w:tcPr>
            <w:tcW w:w="1074" w:type="dxa"/>
            <w:tcBorders>
              <w:top w:val="single" w:sz="8" w:space="0" w:color="auto"/>
              <w:left w:val="nil"/>
              <w:bottom w:val="nil"/>
              <w:right w:val="nil"/>
            </w:tcBorders>
            <w:shd w:val="clear" w:color="auto" w:fill="auto"/>
            <w:noWrap/>
            <w:vAlign w:val="bottom"/>
            <w:hideMark/>
          </w:tcPr>
          <w:p w14:paraId="54921794" w14:textId="77777777" w:rsidR="00AC4158" w:rsidRPr="00AC4158" w:rsidRDefault="00AC4158" w:rsidP="00AC4158">
            <w:pPr>
              <w:spacing w:after="0" w:line="240" w:lineRule="auto"/>
              <w:jc w:val="both"/>
              <w:rPr>
                <w:rFonts w:eastAsia="Times New Roman" w:cs="Times New Roman"/>
              </w:rPr>
            </w:pPr>
          </w:p>
        </w:tc>
      </w:tr>
      <w:tr w:rsidR="00AC4158" w:rsidRPr="00AC4158" w14:paraId="5FAA1598" w14:textId="77777777" w:rsidTr="00496B8A">
        <w:trPr>
          <w:trHeight w:val="255"/>
        </w:trPr>
        <w:tc>
          <w:tcPr>
            <w:tcW w:w="4395" w:type="dxa"/>
            <w:tcBorders>
              <w:top w:val="nil"/>
              <w:left w:val="nil"/>
              <w:bottom w:val="nil"/>
              <w:right w:val="nil"/>
            </w:tcBorders>
            <w:shd w:val="clear" w:color="auto" w:fill="auto"/>
            <w:noWrap/>
            <w:vAlign w:val="bottom"/>
          </w:tcPr>
          <w:p w14:paraId="149C65BA" w14:textId="77777777" w:rsidR="00AC4158" w:rsidRPr="00AC4158" w:rsidRDefault="00AC4158" w:rsidP="00AC4158">
            <w:pPr>
              <w:spacing w:after="0" w:line="240" w:lineRule="auto"/>
              <w:ind w:left="162"/>
              <w:jc w:val="both"/>
              <w:rPr>
                <w:rFonts w:eastAsia="Times New Roman" w:cs="Times New Roman"/>
              </w:rPr>
            </w:pPr>
            <w:r w:rsidRPr="00AC4158">
              <w:rPr>
                <w:rFonts w:eastAsia="Times New Roman" w:cs="Times New Roman"/>
              </w:rPr>
              <w:t>Mental health outpatient</w:t>
            </w:r>
          </w:p>
        </w:tc>
        <w:tc>
          <w:tcPr>
            <w:tcW w:w="516" w:type="dxa"/>
            <w:tcBorders>
              <w:top w:val="nil"/>
              <w:left w:val="nil"/>
              <w:bottom w:val="nil"/>
              <w:right w:val="nil"/>
            </w:tcBorders>
            <w:shd w:val="clear" w:color="auto" w:fill="auto"/>
            <w:noWrap/>
            <w:vAlign w:val="bottom"/>
          </w:tcPr>
          <w:p w14:paraId="4EF73B5B"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32</w:t>
            </w:r>
          </w:p>
        </w:tc>
        <w:tc>
          <w:tcPr>
            <w:tcW w:w="941" w:type="dxa"/>
            <w:tcBorders>
              <w:top w:val="nil"/>
              <w:left w:val="nil"/>
              <w:bottom w:val="nil"/>
              <w:right w:val="nil"/>
            </w:tcBorders>
            <w:shd w:val="clear" w:color="auto" w:fill="auto"/>
            <w:noWrap/>
            <w:vAlign w:val="bottom"/>
          </w:tcPr>
          <w:p w14:paraId="7DACE108"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 xml:space="preserve">658.23 </w:t>
            </w:r>
          </w:p>
        </w:tc>
        <w:tc>
          <w:tcPr>
            <w:tcW w:w="1074" w:type="dxa"/>
            <w:tcBorders>
              <w:top w:val="nil"/>
              <w:left w:val="nil"/>
              <w:bottom w:val="nil"/>
              <w:right w:val="nil"/>
            </w:tcBorders>
            <w:shd w:val="clear" w:color="auto" w:fill="auto"/>
            <w:noWrap/>
            <w:vAlign w:val="bottom"/>
          </w:tcPr>
          <w:p w14:paraId="6C41DAFA" w14:textId="77777777" w:rsidR="00AC4158" w:rsidRPr="00AC4158" w:rsidRDefault="00AC4158" w:rsidP="00AC4158">
            <w:pPr>
              <w:spacing w:after="0" w:line="240" w:lineRule="auto"/>
              <w:jc w:val="both"/>
              <w:rPr>
                <w:rFonts w:eastAsia="Times New Roman" w:cs="Times New Roman"/>
              </w:rPr>
            </w:pPr>
            <w:r w:rsidRPr="00AC4158">
              <w:rPr>
                <w:rFonts w:eastAsia="Times New Roman" w:cs="Times New Roman"/>
              </w:rPr>
              <w:t>(1415.60)</w:t>
            </w:r>
          </w:p>
        </w:tc>
        <w:tc>
          <w:tcPr>
            <w:tcW w:w="516" w:type="dxa"/>
            <w:tcBorders>
              <w:top w:val="nil"/>
              <w:left w:val="nil"/>
              <w:bottom w:val="nil"/>
              <w:right w:val="nil"/>
            </w:tcBorders>
            <w:shd w:val="clear" w:color="auto" w:fill="auto"/>
            <w:noWrap/>
            <w:vAlign w:val="bottom"/>
          </w:tcPr>
          <w:p w14:paraId="357A9864"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30</w:t>
            </w:r>
          </w:p>
        </w:tc>
        <w:tc>
          <w:tcPr>
            <w:tcW w:w="941" w:type="dxa"/>
            <w:tcBorders>
              <w:top w:val="nil"/>
              <w:left w:val="nil"/>
              <w:bottom w:val="nil"/>
              <w:right w:val="nil"/>
            </w:tcBorders>
            <w:shd w:val="clear" w:color="auto" w:fill="auto"/>
            <w:noWrap/>
            <w:vAlign w:val="bottom"/>
          </w:tcPr>
          <w:p w14:paraId="3B34F9A3"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363.36</w:t>
            </w:r>
          </w:p>
        </w:tc>
        <w:tc>
          <w:tcPr>
            <w:tcW w:w="1074" w:type="dxa"/>
            <w:tcBorders>
              <w:top w:val="nil"/>
              <w:left w:val="nil"/>
              <w:bottom w:val="nil"/>
              <w:right w:val="nil"/>
            </w:tcBorders>
            <w:shd w:val="clear" w:color="auto" w:fill="auto"/>
            <w:noWrap/>
            <w:vAlign w:val="bottom"/>
          </w:tcPr>
          <w:p w14:paraId="7A59BCBA" w14:textId="77777777" w:rsidR="00AC4158" w:rsidRPr="00AC4158" w:rsidRDefault="00AC4158" w:rsidP="00AC4158">
            <w:pPr>
              <w:spacing w:after="0" w:line="240" w:lineRule="auto"/>
              <w:jc w:val="both"/>
              <w:rPr>
                <w:rFonts w:eastAsia="Times New Roman" w:cs="Times New Roman"/>
              </w:rPr>
            </w:pPr>
            <w:r w:rsidRPr="00AC4158">
              <w:rPr>
                <w:rFonts w:eastAsia="Times New Roman" w:cs="Times New Roman"/>
              </w:rPr>
              <w:t>(354.27)</w:t>
            </w:r>
          </w:p>
        </w:tc>
      </w:tr>
      <w:tr w:rsidR="00AC4158" w:rsidRPr="00AC4158" w14:paraId="6CC1BE9A" w14:textId="77777777" w:rsidTr="00496B8A">
        <w:trPr>
          <w:trHeight w:val="255"/>
        </w:trPr>
        <w:tc>
          <w:tcPr>
            <w:tcW w:w="4395" w:type="dxa"/>
            <w:tcBorders>
              <w:top w:val="nil"/>
              <w:left w:val="nil"/>
              <w:bottom w:val="nil"/>
              <w:right w:val="nil"/>
            </w:tcBorders>
            <w:shd w:val="clear" w:color="auto" w:fill="auto"/>
            <w:noWrap/>
            <w:vAlign w:val="bottom"/>
          </w:tcPr>
          <w:p w14:paraId="1B0B42F6" w14:textId="77777777" w:rsidR="00AC4158" w:rsidRPr="00AC4158" w:rsidRDefault="00AC4158" w:rsidP="00AC4158">
            <w:pPr>
              <w:spacing w:after="0" w:line="240" w:lineRule="auto"/>
              <w:ind w:left="162"/>
              <w:jc w:val="both"/>
              <w:rPr>
                <w:rFonts w:eastAsia="Times New Roman" w:cs="Times New Roman"/>
              </w:rPr>
            </w:pPr>
            <w:r w:rsidRPr="00AC4158">
              <w:rPr>
                <w:rFonts w:eastAsia="Times New Roman" w:cs="Times New Roman"/>
              </w:rPr>
              <w:t>Mental health inpatient*</w:t>
            </w:r>
          </w:p>
        </w:tc>
        <w:tc>
          <w:tcPr>
            <w:tcW w:w="516" w:type="dxa"/>
            <w:tcBorders>
              <w:top w:val="nil"/>
              <w:left w:val="nil"/>
              <w:bottom w:val="nil"/>
              <w:right w:val="nil"/>
            </w:tcBorders>
            <w:shd w:val="clear" w:color="auto" w:fill="auto"/>
            <w:noWrap/>
            <w:vAlign w:val="bottom"/>
          </w:tcPr>
          <w:p w14:paraId="1A148992"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32</w:t>
            </w:r>
          </w:p>
        </w:tc>
        <w:tc>
          <w:tcPr>
            <w:tcW w:w="941" w:type="dxa"/>
            <w:tcBorders>
              <w:top w:val="nil"/>
              <w:left w:val="nil"/>
              <w:bottom w:val="nil"/>
              <w:right w:val="nil"/>
            </w:tcBorders>
            <w:shd w:val="clear" w:color="auto" w:fill="auto"/>
            <w:noWrap/>
            <w:vAlign w:val="bottom"/>
          </w:tcPr>
          <w:p w14:paraId="20EE7457"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2241.80</w:t>
            </w:r>
          </w:p>
        </w:tc>
        <w:tc>
          <w:tcPr>
            <w:tcW w:w="1074" w:type="dxa"/>
            <w:tcBorders>
              <w:top w:val="nil"/>
              <w:left w:val="nil"/>
              <w:bottom w:val="nil"/>
              <w:right w:val="nil"/>
            </w:tcBorders>
            <w:shd w:val="clear" w:color="auto" w:fill="auto"/>
            <w:noWrap/>
            <w:vAlign w:val="bottom"/>
          </w:tcPr>
          <w:p w14:paraId="76F20053" w14:textId="77777777" w:rsidR="00AC4158" w:rsidRPr="00AC4158" w:rsidRDefault="00AC4158" w:rsidP="00AC4158">
            <w:pPr>
              <w:spacing w:after="0" w:line="240" w:lineRule="auto"/>
              <w:jc w:val="both"/>
              <w:rPr>
                <w:rFonts w:eastAsia="Times New Roman" w:cs="Times New Roman"/>
              </w:rPr>
            </w:pPr>
            <w:r w:rsidRPr="00AC4158">
              <w:rPr>
                <w:rFonts w:eastAsia="Times New Roman" w:cs="Times New Roman"/>
              </w:rPr>
              <w:t>(5965.49)</w:t>
            </w:r>
          </w:p>
        </w:tc>
        <w:tc>
          <w:tcPr>
            <w:tcW w:w="516" w:type="dxa"/>
            <w:tcBorders>
              <w:top w:val="nil"/>
              <w:left w:val="nil"/>
              <w:bottom w:val="nil"/>
              <w:right w:val="nil"/>
            </w:tcBorders>
            <w:shd w:val="clear" w:color="auto" w:fill="auto"/>
            <w:noWrap/>
            <w:vAlign w:val="bottom"/>
          </w:tcPr>
          <w:p w14:paraId="3D035E5F"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30</w:t>
            </w:r>
          </w:p>
        </w:tc>
        <w:tc>
          <w:tcPr>
            <w:tcW w:w="941" w:type="dxa"/>
            <w:tcBorders>
              <w:top w:val="nil"/>
              <w:left w:val="nil"/>
              <w:bottom w:val="nil"/>
              <w:right w:val="nil"/>
            </w:tcBorders>
            <w:shd w:val="clear" w:color="auto" w:fill="auto"/>
            <w:noWrap/>
            <w:vAlign w:val="bottom"/>
          </w:tcPr>
          <w:p w14:paraId="454843D8"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342.34</w:t>
            </w:r>
          </w:p>
        </w:tc>
        <w:tc>
          <w:tcPr>
            <w:tcW w:w="1074" w:type="dxa"/>
            <w:tcBorders>
              <w:top w:val="nil"/>
              <w:left w:val="nil"/>
              <w:bottom w:val="nil"/>
              <w:right w:val="nil"/>
            </w:tcBorders>
            <w:shd w:val="clear" w:color="auto" w:fill="auto"/>
            <w:noWrap/>
            <w:vAlign w:val="bottom"/>
          </w:tcPr>
          <w:p w14:paraId="005F8D70" w14:textId="77777777" w:rsidR="00AC4158" w:rsidRPr="00AC4158" w:rsidRDefault="00AC4158" w:rsidP="00AC4158">
            <w:pPr>
              <w:spacing w:after="0" w:line="240" w:lineRule="auto"/>
              <w:jc w:val="both"/>
              <w:rPr>
                <w:rFonts w:eastAsia="Times New Roman" w:cs="Times New Roman"/>
              </w:rPr>
            </w:pPr>
            <w:r w:rsidRPr="00AC4158">
              <w:rPr>
                <w:rFonts w:eastAsia="Times New Roman" w:cs="Times New Roman"/>
              </w:rPr>
              <w:t>(1811.51)</w:t>
            </w:r>
          </w:p>
        </w:tc>
      </w:tr>
      <w:tr w:rsidR="00AC4158" w:rsidRPr="00AC4158" w14:paraId="0D6ADE8B" w14:textId="77777777" w:rsidTr="00496B8A">
        <w:trPr>
          <w:trHeight w:val="255"/>
        </w:trPr>
        <w:tc>
          <w:tcPr>
            <w:tcW w:w="4395" w:type="dxa"/>
            <w:tcBorders>
              <w:top w:val="nil"/>
              <w:left w:val="nil"/>
              <w:bottom w:val="nil"/>
              <w:right w:val="nil"/>
            </w:tcBorders>
            <w:shd w:val="clear" w:color="auto" w:fill="auto"/>
            <w:noWrap/>
            <w:vAlign w:val="bottom"/>
          </w:tcPr>
          <w:p w14:paraId="5FBA0DA2" w14:textId="77777777" w:rsidR="00AC4158" w:rsidRPr="00AC4158" w:rsidRDefault="00AC4158" w:rsidP="00AC4158">
            <w:pPr>
              <w:spacing w:after="0" w:line="240" w:lineRule="auto"/>
              <w:ind w:left="162"/>
              <w:jc w:val="both"/>
              <w:rPr>
                <w:rFonts w:eastAsia="Times New Roman" w:cs="Times New Roman"/>
              </w:rPr>
            </w:pPr>
            <w:r w:rsidRPr="00AC4158">
              <w:rPr>
                <w:rFonts w:eastAsia="Times New Roman" w:cs="Times New Roman"/>
              </w:rPr>
              <w:t>Non-mental health outpatient</w:t>
            </w:r>
          </w:p>
        </w:tc>
        <w:tc>
          <w:tcPr>
            <w:tcW w:w="516" w:type="dxa"/>
            <w:tcBorders>
              <w:top w:val="nil"/>
              <w:left w:val="nil"/>
              <w:bottom w:val="nil"/>
              <w:right w:val="nil"/>
            </w:tcBorders>
            <w:shd w:val="clear" w:color="auto" w:fill="auto"/>
            <w:noWrap/>
            <w:vAlign w:val="bottom"/>
          </w:tcPr>
          <w:p w14:paraId="7FA9F975"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32</w:t>
            </w:r>
          </w:p>
        </w:tc>
        <w:tc>
          <w:tcPr>
            <w:tcW w:w="941" w:type="dxa"/>
            <w:tcBorders>
              <w:top w:val="nil"/>
              <w:left w:val="nil"/>
              <w:bottom w:val="nil"/>
              <w:right w:val="nil"/>
            </w:tcBorders>
            <w:shd w:val="clear" w:color="auto" w:fill="auto"/>
            <w:noWrap/>
            <w:vAlign w:val="bottom"/>
          </w:tcPr>
          <w:p w14:paraId="36D3F624"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261.71</w:t>
            </w:r>
          </w:p>
        </w:tc>
        <w:tc>
          <w:tcPr>
            <w:tcW w:w="1074" w:type="dxa"/>
            <w:tcBorders>
              <w:top w:val="nil"/>
              <w:left w:val="nil"/>
              <w:bottom w:val="nil"/>
              <w:right w:val="nil"/>
            </w:tcBorders>
            <w:shd w:val="clear" w:color="auto" w:fill="auto"/>
            <w:noWrap/>
            <w:vAlign w:val="bottom"/>
          </w:tcPr>
          <w:p w14:paraId="7C9687A2" w14:textId="77777777" w:rsidR="00AC4158" w:rsidRPr="00AC4158" w:rsidRDefault="00AC4158" w:rsidP="00AC4158">
            <w:pPr>
              <w:spacing w:after="0" w:line="240" w:lineRule="auto"/>
              <w:jc w:val="both"/>
              <w:rPr>
                <w:rFonts w:eastAsia="Times New Roman" w:cs="Times New Roman"/>
              </w:rPr>
            </w:pPr>
            <w:r w:rsidRPr="00AC4158">
              <w:rPr>
                <w:rFonts w:eastAsia="Times New Roman" w:cs="Times New Roman"/>
              </w:rPr>
              <w:t>(731.23)</w:t>
            </w:r>
          </w:p>
        </w:tc>
        <w:tc>
          <w:tcPr>
            <w:tcW w:w="516" w:type="dxa"/>
            <w:tcBorders>
              <w:top w:val="nil"/>
              <w:left w:val="nil"/>
              <w:bottom w:val="nil"/>
              <w:right w:val="nil"/>
            </w:tcBorders>
            <w:shd w:val="clear" w:color="auto" w:fill="auto"/>
            <w:noWrap/>
            <w:vAlign w:val="bottom"/>
          </w:tcPr>
          <w:p w14:paraId="35DE59C6"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30</w:t>
            </w:r>
          </w:p>
        </w:tc>
        <w:tc>
          <w:tcPr>
            <w:tcW w:w="941" w:type="dxa"/>
            <w:tcBorders>
              <w:top w:val="nil"/>
              <w:left w:val="nil"/>
              <w:bottom w:val="nil"/>
              <w:right w:val="nil"/>
            </w:tcBorders>
            <w:shd w:val="clear" w:color="auto" w:fill="auto"/>
            <w:noWrap/>
            <w:vAlign w:val="bottom"/>
          </w:tcPr>
          <w:p w14:paraId="2E26C797"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35.78</w:t>
            </w:r>
          </w:p>
        </w:tc>
        <w:tc>
          <w:tcPr>
            <w:tcW w:w="1074" w:type="dxa"/>
            <w:tcBorders>
              <w:top w:val="nil"/>
              <w:left w:val="nil"/>
              <w:bottom w:val="nil"/>
              <w:right w:val="nil"/>
            </w:tcBorders>
            <w:shd w:val="clear" w:color="auto" w:fill="auto"/>
            <w:noWrap/>
            <w:vAlign w:val="bottom"/>
          </w:tcPr>
          <w:p w14:paraId="20C3AA59" w14:textId="77777777" w:rsidR="00AC4158" w:rsidRPr="00AC4158" w:rsidRDefault="00AC4158" w:rsidP="00AC4158">
            <w:pPr>
              <w:spacing w:after="0" w:line="240" w:lineRule="auto"/>
              <w:jc w:val="both"/>
              <w:rPr>
                <w:rFonts w:eastAsia="Times New Roman" w:cs="Times New Roman"/>
              </w:rPr>
            </w:pPr>
            <w:r w:rsidRPr="00AC4158">
              <w:rPr>
                <w:rFonts w:eastAsia="Times New Roman" w:cs="Times New Roman"/>
              </w:rPr>
              <w:t>(105.89)</w:t>
            </w:r>
          </w:p>
        </w:tc>
      </w:tr>
      <w:tr w:rsidR="00AC4158" w:rsidRPr="00AC4158" w14:paraId="255F3CC8" w14:textId="77777777" w:rsidTr="00496B8A">
        <w:trPr>
          <w:trHeight w:val="255"/>
        </w:trPr>
        <w:tc>
          <w:tcPr>
            <w:tcW w:w="4395" w:type="dxa"/>
            <w:tcBorders>
              <w:top w:val="nil"/>
              <w:left w:val="nil"/>
              <w:bottom w:val="nil"/>
              <w:right w:val="nil"/>
            </w:tcBorders>
            <w:shd w:val="clear" w:color="auto" w:fill="auto"/>
            <w:noWrap/>
            <w:vAlign w:val="bottom"/>
          </w:tcPr>
          <w:p w14:paraId="57E8358A" w14:textId="77777777" w:rsidR="00AC4158" w:rsidRPr="00AC4158" w:rsidRDefault="00AC4158" w:rsidP="00AC4158">
            <w:pPr>
              <w:spacing w:after="0" w:line="240" w:lineRule="auto"/>
              <w:ind w:left="162"/>
              <w:jc w:val="both"/>
              <w:rPr>
                <w:rFonts w:eastAsia="Times New Roman" w:cs="Times New Roman"/>
              </w:rPr>
            </w:pPr>
            <w:r w:rsidRPr="00AC4158">
              <w:rPr>
                <w:rFonts w:eastAsia="Times New Roman" w:cs="Times New Roman"/>
              </w:rPr>
              <w:t>Non-mental health inpatient*</w:t>
            </w:r>
          </w:p>
        </w:tc>
        <w:tc>
          <w:tcPr>
            <w:tcW w:w="516" w:type="dxa"/>
            <w:tcBorders>
              <w:top w:val="nil"/>
              <w:left w:val="nil"/>
              <w:bottom w:val="nil"/>
              <w:right w:val="nil"/>
            </w:tcBorders>
            <w:shd w:val="clear" w:color="auto" w:fill="auto"/>
            <w:noWrap/>
            <w:vAlign w:val="bottom"/>
          </w:tcPr>
          <w:p w14:paraId="025ACE12"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32</w:t>
            </w:r>
          </w:p>
        </w:tc>
        <w:tc>
          <w:tcPr>
            <w:tcW w:w="941" w:type="dxa"/>
            <w:tcBorders>
              <w:top w:val="nil"/>
              <w:left w:val="nil"/>
              <w:bottom w:val="nil"/>
              <w:right w:val="nil"/>
            </w:tcBorders>
            <w:shd w:val="clear" w:color="auto" w:fill="auto"/>
            <w:noWrap/>
            <w:vAlign w:val="bottom"/>
          </w:tcPr>
          <w:p w14:paraId="70A04155"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451.23</w:t>
            </w:r>
          </w:p>
        </w:tc>
        <w:tc>
          <w:tcPr>
            <w:tcW w:w="1074" w:type="dxa"/>
            <w:tcBorders>
              <w:top w:val="nil"/>
              <w:left w:val="nil"/>
              <w:bottom w:val="nil"/>
              <w:right w:val="nil"/>
            </w:tcBorders>
            <w:shd w:val="clear" w:color="auto" w:fill="auto"/>
            <w:noWrap/>
            <w:vAlign w:val="bottom"/>
          </w:tcPr>
          <w:p w14:paraId="4EF74DF2" w14:textId="77777777" w:rsidR="00AC4158" w:rsidRPr="00AC4158" w:rsidRDefault="00AC4158" w:rsidP="00AC4158">
            <w:pPr>
              <w:spacing w:after="0" w:line="240" w:lineRule="auto"/>
              <w:jc w:val="both"/>
              <w:rPr>
                <w:rFonts w:eastAsia="Times New Roman" w:cs="Times New Roman"/>
              </w:rPr>
            </w:pPr>
            <w:r w:rsidRPr="00AC4158">
              <w:rPr>
                <w:rFonts w:eastAsia="Times New Roman" w:cs="Times New Roman"/>
              </w:rPr>
              <w:t>(2471.48)</w:t>
            </w:r>
          </w:p>
        </w:tc>
        <w:tc>
          <w:tcPr>
            <w:tcW w:w="516" w:type="dxa"/>
            <w:tcBorders>
              <w:top w:val="nil"/>
              <w:left w:val="nil"/>
              <w:bottom w:val="nil"/>
              <w:right w:val="nil"/>
            </w:tcBorders>
            <w:shd w:val="clear" w:color="auto" w:fill="auto"/>
            <w:noWrap/>
            <w:vAlign w:val="bottom"/>
          </w:tcPr>
          <w:p w14:paraId="00761542"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30</w:t>
            </w:r>
          </w:p>
        </w:tc>
        <w:tc>
          <w:tcPr>
            <w:tcW w:w="941" w:type="dxa"/>
            <w:tcBorders>
              <w:top w:val="nil"/>
              <w:left w:val="nil"/>
              <w:bottom w:val="nil"/>
              <w:right w:val="nil"/>
            </w:tcBorders>
            <w:shd w:val="clear" w:color="auto" w:fill="auto"/>
            <w:noWrap/>
            <w:vAlign w:val="bottom"/>
          </w:tcPr>
          <w:p w14:paraId="4D1A3E5F"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0</w:t>
            </w:r>
          </w:p>
        </w:tc>
        <w:tc>
          <w:tcPr>
            <w:tcW w:w="1074" w:type="dxa"/>
            <w:tcBorders>
              <w:top w:val="nil"/>
              <w:left w:val="nil"/>
              <w:bottom w:val="nil"/>
              <w:right w:val="nil"/>
            </w:tcBorders>
            <w:shd w:val="clear" w:color="auto" w:fill="auto"/>
            <w:noWrap/>
            <w:vAlign w:val="bottom"/>
          </w:tcPr>
          <w:p w14:paraId="02D7A19A" w14:textId="77777777" w:rsidR="00AC4158" w:rsidRPr="00AC4158" w:rsidRDefault="00AC4158" w:rsidP="00AC4158">
            <w:pPr>
              <w:spacing w:after="0" w:line="240" w:lineRule="auto"/>
              <w:jc w:val="both"/>
              <w:rPr>
                <w:rFonts w:eastAsia="Times New Roman" w:cs="Times New Roman"/>
              </w:rPr>
            </w:pPr>
            <w:r w:rsidRPr="00AC4158">
              <w:rPr>
                <w:rFonts w:eastAsia="Times New Roman" w:cs="Times New Roman"/>
              </w:rPr>
              <w:t>(0)</w:t>
            </w:r>
          </w:p>
        </w:tc>
      </w:tr>
      <w:tr w:rsidR="00AC4158" w:rsidRPr="00AC4158" w14:paraId="01641627" w14:textId="77777777" w:rsidTr="00496B8A">
        <w:trPr>
          <w:trHeight w:val="255"/>
        </w:trPr>
        <w:tc>
          <w:tcPr>
            <w:tcW w:w="4395" w:type="dxa"/>
            <w:tcBorders>
              <w:top w:val="nil"/>
              <w:left w:val="nil"/>
              <w:right w:val="nil"/>
            </w:tcBorders>
            <w:shd w:val="clear" w:color="auto" w:fill="auto"/>
            <w:noWrap/>
            <w:vAlign w:val="bottom"/>
          </w:tcPr>
          <w:p w14:paraId="51AB8219" w14:textId="77777777" w:rsidR="00AC4158" w:rsidRPr="00AC4158" w:rsidRDefault="00AC4158" w:rsidP="00AC4158">
            <w:pPr>
              <w:spacing w:after="0" w:line="240" w:lineRule="auto"/>
              <w:ind w:left="162"/>
              <w:jc w:val="both"/>
              <w:rPr>
                <w:rFonts w:eastAsia="Times New Roman" w:cs="Times New Roman"/>
              </w:rPr>
            </w:pPr>
            <w:r w:rsidRPr="00AC4158">
              <w:rPr>
                <w:rFonts w:eastAsia="Times New Roman" w:cs="Times New Roman"/>
              </w:rPr>
              <w:t>Primary care</w:t>
            </w:r>
          </w:p>
        </w:tc>
        <w:tc>
          <w:tcPr>
            <w:tcW w:w="516" w:type="dxa"/>
            <w:tcBorders>
              <w:top w:val="nil"/>
              <w:left w:val="nil"/>
              <w:right w:val="nil"/>
            </w:tcBorders>
            <w:shd w:val="clear" w:color="auto" w:fill="auto"/>
            <w:noWrap/>
            <w:vAlign w:val="bottom"/>
          </w:tcPr>
          <w:p w14:paraId="3BAAE7D4"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32</w:t>
            </w:r>
          </w:p>
        </w:tc>
        <w:tc>
          <w:tcPr>
            <w:tcW w:w="941" w:type="dxa"/>
            <w:tcBorders>
              <w:top w:val="nil"/>
              <w:left w:val="nil"/>
              <w:right w:val="nil"/>
            </w:tcBorders>
            <w:shd w:val="clear" w:color="auto" w:fill="auto"/>
            <w:noWrap/>
            <w:vAlign w:val="bottom"/>
          </w:tcPr>
          <w:p w14:paraId="268C7554"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85.52</w:t>
            </w:r>
          </w:p>
        </w:tc>
        <w:tc>
          <w:tcPr>
            <w:tcW w:w="1074" w:type="dxa"/>
            <w:tcBorders>
              <w:top w:val="nil"/>
              <w:left w:val="nil"/>
              <w:right w:val="nil"/>
            </w:tcBorders>
            <w:shd w:val="clear" w:color="auto" w:fill="auto"/>
            <w:noWrap/>
            <w:vAlign w:val="bottom"/>
          </w:tcPr>
          <w:p w14:paraId="757DCBAA" w14:textId="77777777" w:rsidR="00AC4158" w:rsidRPr="00AC4158" w:rsidRDefault="00AC4158" w:rsidP="00AC4158">
            <w:pPr>
              <w:spacing w:after="0" w:line="240" w:lineRule="auto"/>
              <w:jc w:val="both"/>
              <w:rPr>
                <w:rFonts w:eastAsia="Times New Roman" w:cs="Times New Roman"/>
              </w:rPr>
            </w:pPr>
            <w:r w:rsidRPr="00AC4158">
              <w:rPr>
                <w:rFonts w:eastAsia="Times New Roman" w:cs="Times New Roman"/>
              </w:rPr>
              <w:t>(125.26)</w:t>
            </w:r>
          </w:p>
        </w:tc>
        <w:tc>
          <w:tcPr>
            <w:tcW w:w="516" w:type="dxa"/>
            <w:tcBorders>
              <w:top w:val="nil"/>
              <w:left w:val="nil"/>
              <w:right w:val="nil"/>
            </w:tcBorders>
            <w:shd w:val="clear" w:color="auto" w:fill="auto"/>
            <w:noWrap/>
            <w:vAlign w:val="bottom"/>
          </w:tcPr>
          <w:p w14:paraId="75FB22C7"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30</w:t>
            </w:r>
          </w:p>
        </w:tc>
        <w:tc>
          <w:tcPr>
            <w:tcW w:w="941" w:type="dxa"/>
            <w:tcBorders>
              <w:top w:val="nil"/>
              <w:left w:val="nil"/>
              <w:right w:val="nil"/>
            </w:tcBorders>
            <w:shd w:val="clear" w:color="auto" w:fill="auto"/>
            <w:noWrap/>
            <w:vAlign w:val="bottom"/>
          </w:tcPr>
          <w:p w14:paraId="3E722D65"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49.55</w:t>
            </w:r>
          </w:p>
        </w:tc>
        <w:tc>
          <w:tcPr>
            <w:tcW w:w="1074" w:type="dxa"/>
            <w:tcBorders>
              <w:top w:val="nil"/>
              <w:left w:val="nil"/>
              <w:right w:val="nil"/>
            </w:tcBorders>
            <w:shd w:val="clear" w:color="auto" w:fill="auto"/>
            <w:noWrap/>
            <w:vAlign w:val="bottom"/>
          </w:tcPr>
          <w:p w14:paraId="3D445455" w14:textId="77777777" w:rsidR="00AC4158" w:rsidRPr="00AC4158" w:rsidRDefault="00AC4158" w:rsidP="00AC4158">
            <w:pPr>
              <w:spacing w:after="0" w:line="240" w:lineRule="auto"/>
              <w:jc w:val="both"/>
              <w:rPr>
                <w:rFonts w:eastAsia="Times New Roman" w:cs="Times New Roman"/>
              </w:rPr>
            </w:pPr>
            <w:r w:rsidRPr="00AC4158">
              <w:rPr>
                <w:rFonts w:eastAsia="Times New Roman" w:cs="Times New Roman"/>
              </w:rPr>
              <w:t>(65.01)</w:t>
            </w:r>
          </w:p>
        </w:tc>
      </w:tr>
      <w:tr w:rsidR="00AC4158" w:rsidRPr="00AC4158" w14:paraId="15E45012" w14:textId="77777777" w:rsidTr="00496B8A">
        <w:trPr>
          <w:trHeight w:val="255"/>
        </w:trPr>
        <w:tc>
          <w:tcPr>
            <w:tcW w:w="4395" w:type="dxa"/>
            <w:tcBorders>
              <w:top w:val="nil"/>
              <w:left w:val="nil"/>
              <w:right w:val="nil"/>
            </w:tcBorders>
            <w:shd w:val="clear" w:color="auto" w:fill="auto"/>
            <w:noWrap/>
            <w:vAlign w:val="bottom"/>
          </w:tcPr>
          <w:p w14:paraId="77B27E67" w14:textId="77777777" w:rsidR="00AC4158" w:rsidRPr="00AC4158" w:rsidRDefault="00AC4158" w:rsidP="00AC4158">
            <w:pPr>
              <w:spacing w:after="0" w:line="240" w:lineRule="auto"/>
              <w:ind w:left="162"/>
              <w:jc w:val="both"/>
              <w:rPr>
                <w:rFonts w:eastAsia="Times New Roman" w:cs="Times New Roman"/>
              </w:rPr>
            </w:pPr>
            <w:r w:rsidRPr="00AC4158">
              <w:rPr>
                <w:rFonts w:eastAsia="Times New Roman" w:cs="Times New Roman"/>
              </w:rPr>
              <w:t>Medications</w:t>
            </w:r>
          </w:p>
        </w:tc>
        <w:tc>
          <w:tcPr>
            <w:tcW w:w="516" w:type="dxa"/>
            <w:tcBorders>
              <w:top w:val="nil"/>
              <w:left w:val="nil"/>
              <w:right w:val="nil"/>
            </w:tcBorders>
            <w:shd w:val="clear" w:color="auto" w:fill="auto"/>
            <w:noWrap/>
            <w:vAlign w:val="bottom"/>
          </w:tcPr>
          <w:p w14:paraId="15A82404"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32</w:t>
            </w:r>
          </w:p>
        </w:tc>
        <w:tc>
          <w:tcPr>
            <w:tcW w:w="941" w:type="dxa"/>
            <w:tcBorders>
              <w:top w:val="nil"/>
              <w:left w:val="nil"/>
              <w:right w:val="nil"/>
            </w:tcBorders>
            <w:shd w:val="clear" w:color="auto" w:fill="auto"/>
            <w:noWrap/>
            <w:vAlign w:val="bottom"/>
          </w:tcPr>
          <w:p w14:paraId="6E7A705D"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216.50</w:t>
            </w:r>
          </w:p>
        </w:tc>
        <w:tc>
          <w:tcPr>
            <w:tcW w:w="1074" w:type="dxa"/>
            <w:tcBorders>
              <w:top w:val="nil"/>
              <w:left w:val="nil"/>
              <w:right w:val="nil"/>
            </w:tcBorders>
            <w:shd w:val="clear" w:color="auto" w:fill="auto"/>
            <w:noWrap/>
            <w:vAlign w:val="bottom"/>
          </w:tcPr>
          <w:p w14:paraId="6A35817D" w14:textId="77777777" w:rsidR="00AC4158" w:rsidRPr="00AC4158" w:rsidRDefault="00AC4158" w:rsidP="00AC4158">
            <w:pPr>
              <w:spacing w:after="0" w:line="240" w:lineRule="auto"/>
              <w:jc w:val="both"/>
              <w:rPr>
                <w:rFonts w:eastAsia="Times New Roman" w:cs="Times New Roman"/>
              </w:rPr>
            </w:pPr>
            <w:r w:rsidRPr="00AC4158">
              <w:rPr>
                <w:rFonts w:eastAsia="Times New Roman" w:cs="Times New Roman"/>
              </w:rPr>
              <w:t>(168.12)</w:t>
            </w:r>
          </w:p>
        </w:tc>
        <w:tc>
          <w:tcPr>
            <w:tcW w:w="516" w:type="dxa"/>
            <w:tcBorders>
              <w:top w:val="nil"/>
              <w:left w:val="nil"/>
              <w:right w:val="nil"/>
            </w:tcBorders>
            <w:shd w:val="clear" w:color="auto" w:fill="auto"/>
            <w:noWrap/>
            <w:vAlign w:val="bottom"/>
          </w:tcPr>
          <w:p w14:paraId="21B59338"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30</w:t>
            </w:r>
          </w:p>
        </w:tc>
        <w:tc>
          <w:tcPr>
            <w:tcW w:w="941" w:type="dxa"/>
            <w:tcBorders>
              <w:top w:val="nil"/>
              <w:left w:val="nil"/>
              <w:right w:val="nil"/>
            </w:tcBorders>
            <w:shd w:val="clear" w:color="auto" w:fill="auto"/>
            <w:noWrap/>
            <w:vAlign w:val="bottom"/>
          </w:tcPr>
          <w:p w14:paraId="4DDD9A05"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275.34</w:t>
            </w:r>
          </w:p>
        </w:tc>
        <w:tc>
          <w:tcPr>
            <w:tcW w:w="1074" w:type="dxa"/>
            <w:tcBorders>
              <w:top w:val="nil"/>
              <w:left w:val="nil"/>
              <w:right w:val="nil"/>
            </w:tcBorders>
            <w:shd w:val="clear" w:color="auto" w:fill="auto"/>
            <w:noWrap/>
            <w:vAlign w:val="bottom"/>
          </w:tcPr>
          <w:p w14:paraId="496A8104" w14:textId="77777777" w:rsidR="00AC4158" w:rsidRPr="00AC4158" w:rsidRDefault="00AC4158" w:rsidP="00AC4158">
            <w:pPr>
              <w:spacing w:after="0" w:line="240" w:lineRule="auto"/>
              <w:jc w:val="both"/>
              <w:rPr>
                <w:rFonts w:eastAsia="Times New Roman" w:cs="Times New Roman"/>
              </w:rPr>
            </w:pPr>
            <w:r w:rsidRPr="00AC4158">
              <w:rPr>
                <w:rFonts w:eastAsia="Times New Roman" w:cs="Times New Roman"/>
              </w:rPr>
              <w:t>(272.96)</w:t>
            </w:r>
          </w:p>
        </w:tc>
      </w:tr>
      <w:tr w:rsidR="00AC4158" w:rsidRPr="00AC4158" w14:paraId="0B72A9C7" w14:textId="77777777" w:rsidTr="00496B8A">
        <w:trPr>
          <w:trHeight w:val="255"/>
        </w:trPr>
        <w:tc>
          <w:tcPr>
            <w:tcW w:w="4395" w:type="dxa"/>
            <w:tcBorders>
              <w:left w:val="nil"/>
              <w:bottom w:val="nil"/>
              <w:right w:val="nil"/>
            </w:tcBorders>
            <w:shd w:val="clear" w:color="auto" w:fill="auto"/>
            <w:noWrap/>
            <w:vAlign w:val="bottom"/>
          </w:tcPr>
          <w:p w14:paraId="72E07F4E" w14:textId="77777777" w:rsidR="00AC4158" w:rsidRPr="00AC4158" w:rsidRDefault="00AC4158" w:rsidP="00AC4158">
            <w:pPr>
              <w:spacing w:after="0" w:line="240" w:lineRule="auto"/>
              <w:ind w:left="162"/>
              <w:jc w:val="both"/>
              <w:rPr>
                <w:rFonts w:eastAsia="Times New Roman" w:cs="Times New Roman"/>
              </w:rPr>
            </w:pPr>
            <w:r w:rsidRPr="00AC4158">
              <w:rPr>
                <w:rFonts w:eastAsia="Times New Roman" w:cs="Times New Roman"/>
              </w:rPr>
              <w:t>Social care</w:t>
            </w:r>
          </w:p>
        </w:tc>
        <w:tc>
          <w:tcPr>
            <w:tcW w:w="516" w:type="dxa"/>
            <w:tcBorders>
              <w:left w:val="nil"/>
              <w:bottom w:val="nil"/>
              <w:right w:val="nil"/>
            </w:tcBorders>
            <w:shd w:val="clear" w:color="auto" w:fill="auto"/>
            <w:noWrap/>
            <w:vAlign w:val="bottom"/>
          </w:tcPr>
          <w:p w14:paraId="2980B917"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32</w:t>
            </w:r>
          </w:p>
        </w:tc>
        <w:tc>
          <w:tcPr>
            <w:tcW w:w="941" w:type="dxa"/>
            <w:tcBorders>
              <w:left w:val="nil"/>
              <w:bottom w:val="nil"/>
              <w:right w:val="nil"/>
            </w:tcBorders>
            <w:shd w:val="clear" w:color="auto" w:fill="auto"/>
            <w:noWrap/>
            <w:vAlign w:val="bottom"/>
          </w:tcPr>
          <w:p w14:paraId="4A49749B"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210.19</w:t>
            </w:r>
          </w:p>
        </w:tc>
        <w:tc>
          <w:tcPr>
            <w:tcW w:w="1074" w:type="dxa"/>
            <w:tcBorders>
              <w:left w:val="nil"/>
              <w:bottom w:val="nil"/>
              <w:right w:val="nil"/>
            </w:tcBorders>
            <w:shd w:val="clear" w:color="auto" w:fill="auto"/>
            <w:noWrap/>
            <w:vAlign w:val="bottom"/>
          </w:tcPr>
          <w:p w14:paraId="7F0B428F" w14:textId="77777777" w:rsidR="00AC4158" w:rsidRPr="00AC4158" w:rsidRDefault="00AC4158" w:rsidP="00AC4158">
            <w:pPr>
              <w:spacing w:after="0" w:line="240" w:lineRule="auto"/>
              <w:jc w:val="both"/>
              <w:rPr>
                <w:rFonts w:eastAsia="Times New Roman" w:cs="Times New Roman"/>
              </w:rPr>
            </w:pPr>
            <w:r w:rsidRPr="00AC4158">
              <w:rPr>
                <w:rFonts w:eastAsia="Times New Roman" w:cs="Times New Roman"/>
              </w:rPr>
              <w:t>(542.07)</w:t>
            </w:r>
          </w:p>
        </w:tc>
        <w:tc>
          <w:tcPr>
            <w:tcW w:w="516" w:type="dxa"/>
            <w:tcBorders>
              <w:left w:val="nil"/>
              <w:bottom w:val="nil"/>
              <w:right w:val="nil"/>
            </w:tcBorders>
            <w:shd w:val="clear" w:color="auto" w:fill="auto"/>
            <w:noWrap/>
            <w:vAlign w:val="bottom"/>
          </w:tcPr>
          <w:p w14:paraId="6E05697F"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30</w:t>
            </w:r>
          </w:p>
        </w:tc>
        <w:tc>
          <w:tcPr>
            <w:tcW w:w="941" w:type="dxa"/>
            <w:tcBorders>
              <w:left w:val="nil"/>
              <w:bottom w:val="nil"/>
              <w:right w:val="nil"/>
            </w:tcBorders>
            <w:shd w:val="clear" w:color="auto" w:fill="auto"/>
            <w:noWrap/>
            <w:vAlign w:val="bottom"/>
          </w:tcPr>
          <w:p w14:paraId="60AD2F96"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165.91</w:t>
            </w:r>
          </w:p>
        </w:tc>
        <w:tc>
          <w:tcPr>
            <w:tcW w:w="1074" w:type="dxa"/>
            <w:tcBorders>
              <w:left w:val="nil"/>
              <w:bottom w:val="nil"/>
              <w:right w:val="nil"/>
            </w:tcBorders>
            <w:shd w:val="clear" w:color="auto" w:fill="auto"/>
            <w:noWrap/>
            <w:vAlign w:val="bottom"/>
          </w:tcPr>
          <w:p w14:paraId="6F077078" w14:textId="77777777" w:rsidR="00AC4158" w:rsidRPr="00AC4158" w:rsidRDefault="00AC4158" w:rsidP="00AC4158">
            <w:pPr>
              <w:spacing w:after="0" w:line="240" w:lineRule="auto"/>
              <w:jc w:val="both"/>
              <w:rPr>
                <w:rFonts w:eastAsia="Times New Roman" w:cs="Times New Roman"/>
              </w:rPr>
            </w:pPr>
            <w:r w:rsidRPr="00AC4158">
              <w:rPr>
                <w:rFonts w:eastAsia="Times New Roman" w:cs="Times New Roman"/>
              </w:rPr>
              <w:t>(463.98)</w:t>
            </w:r>
          </w:p>
        </w:tc>
      </w:tr>
      <w:tr w:rsidR="00AC4158" w:rsidRPr="00AC4158" w14:paraId="3E3CB32E" w14:textId="77777777" w:rsidTr="00496B8A">
        <w:trPr>
          <w:trHeight w:val="255"/>
        </w:trPr>
        <w:tc>
          <w:tcPr>
            <w:tcW w:w="4395" w:type="dxa"/>
            <w:tcBorders>
              <w:top w:val="nil"/>
              <w:left w:val="nil"/>
              <w:bottom w:val="nil"/>
              <w:right w:val="nil"/>
            </w:tcBorders>
            <w:shd w:val="clear" w:color="auto" w:fill="auto"/>
            <w:noWrap/>
            <w:vAlign w:val="bottom"/>
          </w:tcPr>
          <w:p w14:paraId="48E7E646" w14:textId="77777777" w:rsidR="00AC4158" w:rsidRPr="00AC4158" w:rsidRDefault="00AC4158" w:rsidP="00AC4158">
            <w:pPr>
              <w:spacing w:after="0" w:line="240" w:lineRule="auto"/>
              <w:ind w:left="162"/>
              <w:jc w:val="both"/>
              <w:rPr>
                <w:rFonts w:eastAsia="Times New Roman" w:cs="Times New Roman"/>
              </w:rPr>
            </w:pPr>
            <w:r w:rsidRPr="00AC4158">
              <w:rPr>
                <w:rFonts w:eastAsia="Times New Roman" w:cs="Times New Roman"/>
              </w:rPr>
              <w:t>Absenteeism*</w:t>
            </w:r>
          </w:p>
        </w:tc>
        <w:tc>
          <w:tcPr>
            <w:tcW w:w="516" w:type="dxa"/>
            <w:tcBorders>
              <w:top w:val="nil"/>
              <w:left w:val="nil"/>
              <w:bottom w:val="nil"/>
              <w:right w:val="nil"/>
            </w:tcBorders>
            <w:shd w:val="clear" w:color="auto" w:fill="auto"/>
            <w:noWrap/>
            <w:vAlign w:val="bottom"/>
          </w:tcPr>
          <w:p w14:paraId="0379E100"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32</w:t>
            </w:r>
          </w:p>
        </w:tc>
        <w:tc>
          <w:tcPr>
            <w:tcW w:w="941" w:type="dxa"/>
            <w:tcBorders>
              <w:top w:val="nil"/>
              <w:left w:val="nil"/>
              <w:bottom w:val="nil"/>
              <w:right w:val="nil"/>
            </w:tcBorders>
            <w:shd w:val="clear" w:color="auto" w:fill="auto"/>
            <w:noWrap/>
            <w:vAlign w:val="bottom"/>
          </w:tcPr>
          <w:p w14:paraId="75B9811B"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226.06</w:t>
            </w:r>
          </w:p>
        </w:tc>
        <w:tc>
          <w:tcPr>
            <w:tcW w:w="1074" w:type="dxa"/>
            <w:tcBorders>
              <w:top w:val="nil"/>
              <w:left w:val="nil"/>
              <w:bottom w:val="nil"/>
              <w:right w:val="nil"/>
            </w:tcBorders>
            <w:shd w:val="clear" w:color="auto" w:fill="auto"/>
            <w:noWrap/>
            <w:vAlign w:val="bottom"/>
          </w:tcPr>
          <w:p w14:paraId="689AED48" w14:textId="77777777" w:rsidR="00AC4158" w:rsidRPr="00AC4158" w:rsidRDefault="00AC4158" w:rsidP="00AC4158">
            <w:pPr>
              <w:spacing w:after="0" w:line="240" w:lineRule="auto"/>
              <w:jc w:val="both"/>
              <w:rPr>
                <w:rFonts w:eastAsia="Times New Roman" w:cs="Times New Roman"/>
              </w:rPr>
            </w:pPr>
            <w:r w:rsidRPr="00AC4158">
              <w:rPr>
                <w:rFonts w:eastAsia="Times New Roman" w:cs="Times New Roman"/>
              </w:rPr>
              <w:t>(1238.21)</w:t>
            </w:r>
          </w:p>
        </w:tc>
        <w:tc>
          <w:tcPr>
            <w:tcW w:w="516" w:type="dxa"/>
            <w:tcBorders>
              <w:top w:val="nil"/>
              <w:left w:val="nil"/>
              <w:bottom w:val="nil"/>
              <w:right w:val="nil"/>
            </w:tcBorders>
            <w:shd w:val="clear" w:color="auto" w:fill="auto"/>
            <w:noWrap/>
            <w:vAlign w:val="bottom"/>
          </w:tcPr>
          <w:p w14:paraId="1A8DC265"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30</w:t>
            </w:r>
          </w:p>
        </w:tc>
        <w:tc>
          <w:tcPr>
            <w:tcW w:w="941" w:type="dxa"/>
            <w:tcBorders>
              <w:top w:val="nil"/>
              <w:left w:val="nil"/>
              <w:bottom w:val="nil"/>
              <w:right w:val="nil"/>
            </w:tcBorders>
            <w:shd w:val="clear" w:color="auto" w:fill="auto"/>
            <w:noWrap/>
            <w:vAlign w:val="bottom"/>
          </w:tcPr>
          <w:p w14:paraId="4B674AFF"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8.06</w:t>
            </w:r>
          </w:p>
        </w:tc>
        <w:tc>
          <w:tcPr>
            <w:tcW w:w="1074" w:type="dxa"/>
            <w:tcBorders>
              <w:top w:val="nil"/>
              <w:left w:val="nil"/>
              <w:bottom w:val="nil"/>
              <w:right w:val="nil"/>
            </w:tcBorders>
            <w:shd w:val="clear" w:color="auto" w:fill="auto"/>
            <w:noWrap/>
            <w:vAlign w:val="bottom"/>
          </w:tcPr>
          <w:p w14:paraId="54B4FC37" w14:textId="77777777" w:rsidR="00AC4158" w:rsidRPr="00AC4158" w:rsidRDefault="00AC4158" w:rsidP="00AC4158">
            <w:pPr>
              <w:spacing w:after="0" w:line="240" w:lineRule="auto"/>
              <w:jc w:val="both"/>
              <w:rPr>
                <w:rFonts w:eastAsia="Times New Roman" w:cs="Times New Roman"/>
              </w:rPr>
            </w:pPr>
            <w:r w:rsidRPr="00AC4158">
              <w:rPr>
                <w:rFonts w:eastAsia="Times New Roman" w:cs="Times New Roman"/>
              </w:rPr>
              <w:t>(42.62)</w:t>
            </w:r>
          </w:p>
        </w:tc>
      </w:tr>
      <w:tr w:rsidR="00AC4158" w:rsidRPr="00AC4158" w14:paraId="20CD000D" w14:textId="77777777" w:rsidTr="00496B8A">
        <w:trPr>
          <w:trHeight w:val="255"/>
        </w:trPr>
        <w:tc>
          <w:tcPr>
            <w:tcW w:w="4395" w:type="dxa"/>
            <w:tcBorders>
              <w:top w:val="nil"/>
              <w:left w:val="nil"/>
              <w:bottom w:val="single" w:sz="18" w:space="0" w:color="auto"/>
              <w:right w:val="nil"/>
            </w:tcBorders>
            <w:shd w:val="clear" w:color="auto" w:fill="auto"/>
            <w:noWrap/>
            <w:vAlign w:val="bottom"/>
          </w:tcPr>
          <w:p w14:paraId="39B2C673" w14:textId="77777777" w:rsidR="00AC4158" w:rsidRPr="00AC4158" w:rsidRDefault="00AC4158" w:rsidP="00AC4158">
            <w:pPr>
              <w:spacing w:after="0" w:line="240" w:lineRule="auto"/>
              <w:ind w:left="162"/>
              <w:jc w:val="both"/>
              <w:rPr>
                <w:rFonts w:eastAsia="Times New Roman" w:cs="Times New Roman"/>
              </w:rPr>
            </w:pPr>
            <w:r w:rsidRPr="00AC4158">
              <w:rPr>
                <w:rFonts w:eastAsia="Times New Roman" w:cs="Times New Roman"/>
              </w:rPr>
              <w:t>Informal care</w:t>
            </w:r>
          </w:p>
        </w:tc>
        <w:tc>
          <w:tcPr>
            <w:tcW w:w="516" w:type="dxa"/>
            <w:tcBorders>
              <w:top w:val="nil"/>
              <w:left w:val="nil"/>
              <w:bottom w:val="single" w:sz="18" w:space="0" w:color="auto"/>
              <w:right w:val="nil"/>
            </w:tcBorders>
            <w:shd w:val="clear" w:color="auto" w:fill="auto"/>
            <w:noWrap/>
            <w:vAlign w:val="bottom"/>
          </w:tcPr>
          <w:p w14:paraId="1A740258"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32</w:t>
            </w:r>
          </w:p>
        </w:tc>
        <w:tc>
          <w:tcPr>
            <w:tcW w:w="941" w:type="dxa"/>
            <w:tcBorders>
              <w:top w:val="nil"/>
              <w:left w:val="nil"/>
              <w:bottom w:val="single" w:sz="18" w:space="0" w:color="auto"/>
              <w:right w:val="nil"/>
            </w:tcBorders>
            <w:shd w:val="clear" w:color="auto" w:fill="auto"/>
            <w:noWrap/>
            <w:vAlign w:val="bottom"/>
          </w:tcPr>
          <w:p w14:paraId="6F8AB844"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228.47</w:t>
            </w:r>
          </w:p>
        </w:tc>
        <w:tc>
          <w:tcPr>
            <w:tcW w:w="1074" w:type="dxa"/>
            <w:tcBorders>
              <w:top w:val="nil"/>
              <w:left w:val="nil"/>
              <w:bottom w:val="single" w:sz="18" w:space="0" w:color="auto"/>
              <w:right w:val="nil"/>
            </w:tcBorders>
            <w:shd w:val="clear" w:color="auto" w:fill="auto"/>
            <w:noWrap/>
            <w:vAlign w:val="bottom"/>
          </w:tcPr>
          <w:p w14:paraId="37CC01CA" w14:textId="77777777" w:rsidR="00AC4158" w:rsidRPr="00AC4158" w:rsidRDefault="00AC4158" w:rsidP="00AC4158">
            <w:pPr>
              <w:spacing w:after="0" w:line="240" w:lineRule="auto"/>
              <w:jc w:val="both"/>
              <w:rPr>
                <w:rFonts w:eastAsia="Times New Roman" w:cs="Times New Roman"/>
              </w:rPr>
            </w:pPr>
            <w:r w:rsidRPr="00AC4158">
              <w:rPr>
                <w:rFonts w:eastAsia="Times New Roman" w:cs="Times New Roman"/>
              </w:rPr>
              <w:t>(512.72)</w:t>
            </w:r>
          </w:p>
        </w:tc>
        <w:tc>
          <w:tcPr>
            <w:tcW w:w="516" w:type="dxa"/>
            <w:tcBorders>
              <w:top w:val="nil"/>
              <w:left w:val="nil"/>
              <w:bottom w:val="single" w:sz="18" w:space="0" w:color="auto"/>
              <w:right w:val="nil"/>
            </w:tcBorders>
            <w:shd w:val="clear" w:color="auto" w:fill="auto"/>
            <w:noWrap/>
            <w:vAlign w:val="bottom"/>
          </w:tcPr>
          <w:p w14:paraId="286D6A3E"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30</w:t>
            </w:r>
          </w:p>
        </w:tc>
        <w:tc>
          <w:tcPr>
            <w:tcW w:w="941" w:type="dxa"/>
            <w:tcBorders>
              <w:top w:val="nil"/>
              <w:left w:val="nil"/>
              <w:bottom w:val="single" w:sz="18" w:space="0" w:color="auto"/>
              <w:right w:val="nil"/>
            </w:tcBorders>
            <w:shd w:val="clear" w:color="auto" w:fill="auto"/>
            <w:noWrap/>
            <w:vAlign w:val="bottom"/>
          </w:tcPr>
          <w:p w14:paraId="0891876C" w14:textId="77777777" w:rsidR="00AC4158" w:rsidRPr="00AC4158" w:rsidRDefault="00AC4158" w:rsidP="00AC4158">
            <w:pPr>
              <w:spacing w:after="0" w:line="240" w:lineRule="auto"/>
              <w:jc w:val="right"/>
              <w:rPr>
                <w:rFonts w:eastAsia="Times New Roman" w:cs="Times New Roman"/>
              </w:rPr>
            </w:pPr>
            <w:r w:rsidRPr="00AC4158">
              <w:rPr>
                <w:rFonts w:eastAsia="Times New Roman" w:cs="Times New Roman"/>
              </w:rPr>
              <w:t>309.31</w:t>
            </w:r>
          </w:p>
        </w:tc>
        <w:tc>
          <w:tcPr>
            <w:tcW w:w="1074" w:type="dxa"/>
            <w:tcBorders>
              <w:top w:val="nil"/>
              <w:left w:val="nil"/>
              <w:bottom w:val="single" w:sz="18" w:space="0" w:color="auto"/>
              <w:right w:val="nil"/>
            </w:tcBorders>
            <w:shd w:val="clear" w:color="auto" w:fill="auto"/>
            <w:noWrap/>
            <w:vAlign w:val="bottom"/>
          </w:tcPr>
          <w:p w14:paraId="5204E4DE" w14:textId="77777777" w:rsidR="00AC4158" w:rsidRPr="00AC4158" w:rsidRDefault="00AC4158" w:rsidP="00AC4158">
            <w:pPr>
              <w:spacing w:after="0" w:line="240" w:lineRule="auto"/>
              <w:jc w:val="both"/>
              <w:rPr>
                <w:rFonts w:eastAsia="Times New Roman" w:cs="Times New Roman"/>
              </w:rPr>
            </w:pPr>
            <w:r w:rsidRPr="00AC4158">
              <w:rPr>
                <w:rFonts w:eastAsia="Times New Roman" w:cs="Times New Roman"/>
              </w:rPr>
              <w:t>(657.85)</w:t>
            </w:r>
          </w:p>
        </w:tc>
      </w:tr>
    </w:tbl>
    <w:p w14:paraId="7387BFAC" w14:textId="70AA4BA3" w:rsidR="00AC4158" w:rsidRDefault="00FC21DA" w:rsidP="00FC21DA">
      <w:pPr>
        <w:pStyle w:val="NoSpacing"/>
        <w:rPr>
          <w:sz w:val="18"/>
          <w:szCs w:val="18"/>
        </w:rPr>
      </w:pPr>
      <w:r w:rsidRPr="00FC21DA">
        <w:rPr>
          <w:sz w:val="18"/>
          <w:szCs w:val="18"/>
        </w:rPr>
        <w:t xml:space="preserve">*Cost categories with considerable imbalance at baseline. These seemingly large differences in baseline costs between the placebo and treatment arms are due to the small number of patients with values other than zero and the unequal distribution of these few patients between the two arms (mental health inpatient costs&gt;0: n=7 in the placebo arm and n=1 in the </w:t>
      </w:r>
      <w:r>
        <w:rPr>
          <w:sz w:val="18"/>
          <w:szCs w:val="18"/>
        </w:rPr>
        <w:t>citalopram</w:t>
      </w:r>
      <w:r w:rsidRPr="00FC21DA">
        <w:rPr>
          <w:sz w:val="18"/>
          <w:szCs w:val="18"/>
        </w:rPr>
        <w:t xml:space="preserve"> arm; non-mental health inpatient costs&gt;0: n=1 in the placebo arm and n=0 in the </w:t>
      </w:r>
      <w:r>
        <w:rPr>
          <w:sz w:val="18"/>
          <w:szCs w:val="18"/>
        </w:rPr>
        <w:t>citalopram</w:t>
      </w:r>
      <w:r w:rsidRPr="00FC21DA">
        <w:rPr>
          <w:sz w:val="18"/>
          <w:szCs w:val="18"/>
        </w:rPr>
        <w:t xml:space="preserve"> arm; absenteeism costs&gt;0: n=1 in the placebo arm, n=1 in the</w:t>
      </w:r>
      <w:r>
        <w:rPr>
          <w:sz w:val="18"/>
          <w:szCs w:val="18"/>
        </w:rPr>
        <w:t xml:space="preserve"> citalopram</w:t>
      </w:r>
      <w:r w:rsidRPr="00FC21DA">
        <w:rPr>
          <w:sz w:val="18"/>
          <w:szCs w:val="18"/>
        </w:rPr>
        <w:t xml:space="preserve"> arm).  </w:t>
      </w:r>
    </w:p>
    <w:p w14:paraId="03D48A3C" w14:textId="77777777" w:rsidR="00FC21DA" w:rsidRDefault="00FC21DA" w:rsidP="00FC21DA">
      <w:pPr>
        <w:pStyle w:val="NoSpacing"/>
        <w:rPr>
          <w:sz w:val="18"/>
          <w:szCs w:val="18"/>
        </w:rPr>
      </w:pPr>
    </w:p>
    <w:p w14:paraId="7E3EDED1" w14:textId="77777777" w:rsidR="00E52AE3" w:rsidRPr="00FC21DA" w:rsidRDefault="00E52AE3" w:rsidP="00FC21DA">
      <w:pPr>
        <w:pStyle w:val="NoSpacing"/>
        <w:rPr>
          <w:sz w:val="18"/>
          <w:szCs w:val="18"/>
        </w:rPr>
      </w:pPr>
    </w:p>
    <w:p w14:paraId="4F1AAA8D" w14:textId="33782114" w:rsidR="0052271F" w:rsidRPr="0052271F" w:rsidRDefault="00A45EB1" w:rsidP="0052271F">
      <w:pPr>
        <w:spacing w:line="360" w:lineRule="auto"/>
      </w:pPr>
      <w:r>
        <w:t xml:space="preserve">Appendix </w:t>
      </w:r>
      <w:r w:rsidR="00600BCD">
        <w:t>4</w:t>
      </w:r>
      <w:r w:rsidR="0052271F" w:rsidRPr="0052271F">
        <w:t xml:space="preserve"> lists the types of the health care, social care and voluntary sector services used by any of the patients in the ACTIONS study and their respective UK national-level unit costs with source information.  The participants with the highest costs at baseline (and throughout the study) were </w:t>
      </w:r>
      <w:r w:rsidR="0052271F" w:rsidRPr="0052271F">
        <w:lastRenderedPageBreak/>
        <w:t>those who were living in an inpatient mental health setting and those who used additional drug and/or alcohol addiction services.</w:t>
      </w:r>
    </w:p>
    <w:p w14:paraId="4D0DCD78" w14:textId="32DD4AB6" w:rsidR="0052271F" w:rsidRDefault="0052271F" w:rsidP="0052271F">
      <w:pPr>
        <w:spacing w:line="360" w:lineRule="auto"/>
      </w:pPr>
      <w:r w:rsidRPr="0052271F">
        <w:t xml:space="preserve">There was a slight trend towards improvement in quality-of-life and wellbeing measured by the EQ-5D-3L and the ICECAP-A respectively in both arms as shown in Tables </w:t>
      </w:r>
      <w:r w:rsidR="006F7BE9">
        <w:t>9</w:t>
      </w:r>
      <w:r w:rsidRPr="0052271F">
        <w:t xml:space="preserve"> and </w:t>
      </w:r>
      <w:r w:rsidR="006F7BE9">
        <w:t>10</w:t>
      </w:r>
      <w:r w:rsidR="004B66D0">
        <w:t>.</w:t>
      </w:r>
      <w:r w:rsidRPr="0052271F">
        <w:t xml:space="preserve">  This trend was observable both in the available case and imputed complete datasets.  </w:t>
      </w:r>
      <w:r w:rsidR="005A2EAB">
        <w:t>There was no</w:t>
      </w:r>
      <w:r w:rsidRPr="0052271F">
        <w:t xml:space="preserve"> evidence of a significant difference in terms of improvement between the </w:t>
      </w:r>
      <w:r w:rsidR="005A2EAB">
        <w:t>citalopram</w:t>
      </w:r>
      <w:r w:rsidRPr="0052271F">
        <w:t xml:space="preserve"> and the placebo arms neither in EQ-5D-3L (p=0.250) or ICECAP-A (p=0.248). </w:t>
      </w:r>
    </w:p>
    <w:tbl>
      <w:tblPr>
        <w:tblStyle w:val="TableGridLight"/>
        <w:tblW w:w="4947"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6"/>
        <w:gridCol w:w="991"/>
        <w:gridCol w:w="504"/>
        <w:gridCol w:w="1056"/>
        <w:gridCol w:w="425"/>
        <w:gridCol w:w="993"/>
        <w:gridCol w:w="448"/>
        <w:gridCol w:w="1107"/>
        <w:gridCol w:w="439"/>
        <w:gridCol w:w="411"/>
      </w:tblGrid>
      <w:tr w:rsidR="00402F63" w:rsidRPr="001E7B9E" w14:paraId="7C6B6317" w14:textId="77777777" w:rsidTr="00402F63">
        <w:trPr>
          <w:trHeight w:val="300"/>
        </w:trPr>
        <w:tc>
          <w:tcPr>
            <w:tcW w:w="5000" w:type="pct"/>
            <w:gridSpan w:val="10"/>
            <w:noWrap/>
          </w:tcPr>
          <w:p w14:paraId="7C93231A" w14:textId="5E3CFF6F" w:rsidR="00402F63" w:rsidRPr="001E7B9E" w:rsidRDefault="00402F63" w:rsidP="001E7B9E">
            <w:pPr>
              <w:rPr>
                <w:b/>
              </w:rPr>
            </w:pPr>
            <w:r w:rsidRPr="001E7B9E">
              <w:rPr>
                <w:b/>
              </w:rPr>
              <w:t xml:space="preserve">Table </w:t>
            </w:r>
            <w:r w:rsidR="009F16B7" w:rsidRPr="001E7B9E">
              <w:rPr>
                <w:b/>
              </w:rPr>
              <w:t>9</w:t>
            </w:r>
            <w:r w:rsidRPr="001E7B9E">
              <w:rPr>
                <w:b/>
              </w:rPr>
              <w:t>: Mean (SD) EQ-5D-3L per patient over the 48 weeks follow-up: full cohort, placebo arm and citalopram arm</w:t>
            </w:r>
          </w:p>
          <w:p w14:paraId="33B68725" w14:textId="77777777" w:rsidR="00402F63" w:rsidRPr="001E7B9E" w:rsidRDefault="00402F63" w:rsidP="001E7B9E">
            <w:pPr>
              <w:rPr>
                <w:b/>
              </w:rPr>
            </w:pPr>
          </w:p>
        </w:tc>
      </w:tr>
      <w:tr w:rsidR="00402F63" w:rsidRPr="0015646E" w14:paraId="40754AE2" w14:textId="77777777" w:rsidTr="00402F63">
        <w:trPr>
          <w:gridAfter w:val="1"/>
          <w:wAfter w:w="231" w:type="pct"/>
          <w:trHeight w:val="300"/>
        </w:trPr>
        <w:tc>
          <w:tcPr>
            <w:tcW w:w="1431" w:type="pct"/>
            <w:tcBorders>
              <w:top w:val="single" w:sz="18" w:space="0" w:color="auto"/>
            </w:tcBorders>
            <w:noWrap/>
            <w:hideMark/>
          </w:tcPr>
          <w:p w14:paraId="3EC56297" w14:textId="77777777" w:rsidR="00402F63" w:rsidRPr="0015646E" w:rsidRDefault="00402F63" w:rsidP="00AB30F0">
            <w:pPr>
              <w:rPr>
                <w:rFonts w:eastAsia="Times New Roman" w:cs="Times New Roman"/>
                <w:b/>
                <w:sz w:val="20"/>
                <w:szCs w:val="24"/>
                <w:lang w:val="en-US"/>
              </w:rPr>
            </w:pPr>
            <w:r w:rsidRPr="0015646E">
              <w:rPr>
                <w:rFonts w:eastAsia="Times New Roman" w:cs="Times New Roman"/>
                <w:b/>
                <w:color w:val="000000"/>
                <w:sz w:val="20"/>
                <w:lang w:val="en-US"/>
              </w:rPr>
              <w:t>Available case data</w:t>
            </w:r>
          </w:p>
        </w:tc>
        <w:tc>
          <w:tcPr>
            <w:tcW w:w="555" w:type="pct"/>
            <w:tcBorders>
              <w:top w:val="single" w:sz="18" w:space="0" w:color="auto"/>
            </w:tcBorders>
            <w:noWrap/>
            <w:hideMark/>
          </w:tcPr>
          <w:p w14:paraId="356410CD" w14:textId="77777777" w:rsidR="00402F63" w:rsidRPr="0015646E" w:rsidRDefault="00402F63" w:rsidP="00AB30F0">
            <w:pPr>
              <w:rPr>
                <w:rFonts w:eastAsia="Times New Roman" w:cs="Times New Roman"/>
                <w:b/>
                <w:color w:val="000000"/>
                <w:sz w:val="20"/>
                <w:lang w:val="en-US"/>
              </w:rPr>
            </w:pPr>
            <w:r w:rsidRPr="0015646E">
              <w:rPr>
                <w:rFonts w:eastAsia="Times New Roman" w:cs="Times New Roman"/>
                <w:b/>
                <w:color w:val="000000"/>
                <w:sz w:val="20"/>
                <w:lang w:val="en-US"/>
              </w:rPr>
              <w:t>Baseline</w:t>
            </w:r>
          </w:p>
        </w:tc>
        <w:tc>
          <w:tcPr>
            <w:tcW w:w="282" w:type="pct"/>
            <w:tcBorders>
              <w:top w:val="single" w:sz="18" w:space="0" w:color="auto"/>
            </w:tcBorders>
            <w:noWrap/>
            <w:hideMark/>
          </w:tcPr>
          <w:p w14:paraId="5AE5490F" w14:textId="77777777" w:rsidR="00402F63" w:rsidRPr="0015646E" w:rsidRDefault="00402F63" w:rsidP="00AB30F0">
            <w:pPr>
              <w:jc w:val="center"/>
              <w:rPr>
                <w:rFonts w:eastAsia="Times New Roman" w:cs="Times New Roman"/>
                <w:b/>
                <w:color w:val="000000"/>
                <w:sz w:val="20"/>
                <w:lang w:val="en-US"/>
              </w:rPr>
            </w:pPr>
            <w:r w:rsidRPr="0015646E">
              <w:rPr>
                <w:rFonts w:eastAsia="Times New Roman" w:cs="Times New Roman"/>
                <w:b/>
                <w:color w:val="000000"/>
                <w:sz w:val="20"/>
                <w:lang w:val="en-US"/>
              </w:rPr>
              <w:t>N</w:t>
            </w:r>
          </w:p>
        </w:tc>
        <w:tc>
          <w:tcPr>
            <w:tcW w:w="591" w:type="pct"/>
            <w:tcBorders>
              <w:top w:val="single" w:sz="18" w:space="0" w:color="auto"/>
            </w:tcBorders>
            <w:noWrap/>
            <w:hideMark/>
          </w:tcPr>
          <w:p w14:paraId="2930B452" w14:textId="77777777" w:rsidR="00402F63" w:rsidRPr="0015646E" w:rsidRDefault="00402F63" w:rsidP="00AB30F0">
            <w:pPr>
              <w:rPr>
                <w:rFonts w:eastAsia="Times New Roman" w:cs="Times New Roman"/>
                <w:b/>
                <w:color w:val="000000"/>
                <w:sz w:val="20"/>
                <w:lang w:val="en-US"/>
              </w:rPr>
            </w:pPr>
            <w:r w:rsidRPr="0015646E">
              <w:rPr>
                <w:rFonts w:eastAsia="Times New Roman" w:cs="Times New Roman"/>
                <w:b/>
                <w:color w:val="000000"/>
                <w:sz w:val="20"/>
                <w:lang w:val="en-US"/>
              </w:rPr>
              <w:t>12 weeks</w:t>
            </w:r>
          </w:p>
        </w:tc>
        <w:tc>
          <w:tcPr>
            <w:tcW w:w="238" w:type="pct"/>
            <w:tcBorders>
              <w:top w:val="single" w:sz="18" w:space="0" w:color="auto"/>
            </w:tcBorders>
            <w:noWrap/>
            <w:hideMark/>
          </w:tcPr>
          <w:p w14:paraId="4C826888" w14:textId="77777777" w:rsidR="00402F63" w:rsidRPr="0015646E" w:rsidRDefault="00402F63" w:rsidP="00AB30F0">
            <w:pPr>
              <w:jc w:val="center"/>
              <w:rPr>
                <w:rFonts w:eastAsia="Times New Roman" w:cs="Times New Roman"/>
                <w:b/>
                <w:color w:val="000000"/>
                <w:sz w:val="20"/>
                <w:lang w:val="en-US"/>
              </w:rPr>
            </w:pPr>
            <w:r w:rsidRPr="0015646E">
              <w:rPr>
                <w:rFonts w:eastAsia="Times New Roman" w:cs="Times New Roman"/>
                <w:b/>
                <w:color w:val="000000"/>
                <w:sz w:val="20"/>
                <w:lang w:val="en-US"/>
              </w:rPr>
              <w:t>N</w:t>
            </w:r>
          </w:p>
        </w:tc>
        <w:tc>
          <w:tcPr>
            <w:tcW w:w="556" w:type="pct"/>
            <w:tcBorders>
              <w:top w:val="single" w:sz="18" w:space="0" w:color="auto"/>
            </w:tcBorders>
            <w:noWrap/>
            <w:hideMark/>
          </w:tcPr>
          <w:p w14:paraId="41F112D5" w14:textId="77777777" w:rsidR="00402F63" w:rsidRPr="0015646E" w:rsidRDefault="00402F63" w:rsidP="00AB30F0">
            <w:pPr>
              <w:rPr>
                <w:rFonts w:eastAsia="Times New Roman" w:cs="Times New Roman"/>
                <w:b/>
                <w:color w:val="000000"/>
                <w:sz w:val="20"/>
                <w:lang w:val="en-US"/>
              </w:rPr>
            </w:pPr>
            <w:r w:rsidRPr="0015646E">
              <w:rPr>
                <w:rFonts w:eastAsia="Times New Roman" w:cs="Times New Roman"/>
                <w:b/>
                <w:color w:val="000000"/>
                <w:sz w:val="20"/>
                <w:lang w:val="en-US"/>
              </w:rPr>
              <w:t>36 weeks</w:t>
            </w:r>
          </w:p>
        </w:tc>
        <w:tc>
          <w:tcPr>
            <w:tcW w:w="251" w:type="pct"/>
            <w:tcBorders>
              <w:top w:val="single" w:sz="18" w:space="0" w:color="auto"/>
            </w:tcBorders>
            <w:noWrap/>
            <w:hideMark/>
          </w:tcPr>
          <w:p w14:paraId="586C3EA8" w14:textId="77777777" w:rsidR="00402F63" w:rsidRPr="0015646E" w:rsidRDefault="00402F63" w:rsidP="00AB30F0">
            <w:pPr>
              <w:jc w:val="center"/>
              <w:rPr>
                <w:rFonts w:eastAsia="Times New Roman" w:cs="Times New Roman"/>
                <w:b/>
                <w:color w:val="000000"/>
                <w:sz w:val="20"/>
                <w:lang w:val="en-US"/>
              </w:rPr>
            </w:pPr>
            <w:r w:rsidRPr="0015646E">
              <w:rPr>
                <w:rFonts w:eastAsia="Times New Roman" w:cs="Times New Roman"/>
                <w:b/>
                <w:color w:val="000000"/>
                <w:sz w:val="20"/>
                <w:lang w:val="en-US"/>
              </w:rPr>
              <w:t>N</w:t>
            </w:r>
          </w:p>
        </w:tc>
        <w:tc>
          <w:tcPr>
            <w:tcW w:w="620" w:type="pct"/>
            <w:tcBorders>
              <w:top w:val="single" w:sz="18" w:space="0" w:color="auto"/>
            </w:tcBorders>
            <w:noWrap/>
            <w:hideMark/>
          </w:tcPr>
          <w:p w14:paraId="4BACA599" w14:textId="77777777" w:rsidR="00402F63" w:rsidRPr="0015646E" w:rsidRDefault="00402F63" w:rsidP="00AB30F0">
            <w:pPr>
              <w:rPr>
                <w:rFonts w:eastAsia="Times New Roman" w:cs="Times New Roman"/>
                <w:b/>
                <w:color w:val="000000"/>
                <w:sz w:val="20"/>
                <w:lang w:val="en-US"/>
              </w:rPr>
            </w:pPr>
            <w:r w:rsidRPr="0015646E">
              <w:rPr>
                <w:rFonts w:eastAsia="Times New Roman" w:cs="Times New Roman"/>
                <w:b/>
                <w:color w:val="000000"/>
                <w:sz w:val="20"/>
                <w:lang w:val="en-US"/>
              </w:rPr>
              <w:t>48 weeks</w:t>
            </w:r>
          </w:p>
        </w:tc>
        <w:tc>
          <w:tcPr>
            <w:tcW w:w="246" w:type="pct"/>
            <w:tcBorders>
              <w:top w:val="single" w:sz="18" w:space="0" w:color="auto"/>
            </w:tcBorders>
            <w:noWrap/>
            <w:hideMark/>
          </w:tcPr>
          <w:p w14:paraId="3959AE02" w14:textId="77777777" w:rsidR="00402F63" w:rsidRPr="0015646E" w:rsidRDefault="00402F63" w:rsidP="00AB30F0">
            <w:pPr>
              <w:jc w:val="center"/>
              <w:rPr>
                <w:rFonts w:eastAsia="Times New Roman" w:cs="Times New Roman"/>
                <w:b/>
                <w:color w:val="000000"/>
                <w:sz w:val="20"/>
                <w:lang w:val="en-US"/>
              </w:rPr>
            </w:pPr>
            <w:r w:rsidRPr="0015646E">
              <w:rPr>
                <w:rFonts w:eastAsia="Times New Roman" w:cs="Times New Roman"/>
                <w:b/>
                <w:color w:val="000000"/>
                <w:sz w:val="20"/>
                <w:lang w:val="en-US"/>
              </w:rPr>
              <w:t>N</w:t>
            </w:r>
          </w:p>
        </w:tc>
      </w:tr>
      <w:tr w:rsidR="00402F63" w:rsidRPr="0015646E" w14:paraId="7BE7FD14" w14:textId="77777777" w:rsidTr="00402F63">
        <w:trPr>
          <w:gridAfter w:val="1"/>
          <w:wAfter w:w="231" w:type="pct"/>
          <w:trHeight w:val="300"/>
        </w:trPr>
        <w:tc>
          <w:tcPr>
            <w:tcW w:w="1431" w:type="pct"/>
            <w:noWrap/>
            <w:hideMark/>
          </w:tcPr>
          <w:p w14:paraId="6EC696DE" w14:textId="77777777" w:rsidR="00402F63" w:rsidRPr="0015646E" w:rsidRDefault="00402F63" w:rsidP="00AB30F0">
            <w:pPr>
              <w:rPr>
                <w:rFonts w:eastAsia="Times New Roman" w:cs="Times New Roman"/>
                <w:color w:val="000000"/>
                <w:sz w:val="20"/>
                <w:lang w:val="en-US"/>
              </w:rPr>
            </w:pPr>
            <w:r w:rsidRPr="0015646E">
              <w:rPr>
                <w:rFonts w:eastAsia="Times New Roman" w:cs="Times New Roman"/>
                <w:color w:val="000000"/>
                <w:sz w:val="20"/>
                <w:lang w:val="en-US"/>
              </w:rPr>
              <w:t>Full cohort mean (SD)</w:t>
            </w:r>
          </w:p>
        </w:tc>
        <w:tc>
          <w:tcPr>
            <w:tcW w:w="555" w:type="pct"/>
            <w:noWrap/>
            <w:hideMark/>
          </w:tcPr>
          <w:p w14:paraId="5396A986" w14:textId="77777777" w:rsidR="00402F63" w:rsidRPr="0015646E" w:rsidRDefault="00402F63" w:rsidP="00AB30F0">
            <w:pPr>
              <w:rPr>
                <w:rFonts w:eastAsia="Times New Roman" w:cs="Times New Roman"/>
                <w:color w:val="000000"/>
                <w:sz w:val="20"/>
                <w:lang w:val="en-US"/>
              </w:rPr>
            </w:pPr>
            <w:r w:rsidRPr="0015646E">
              <w:rPr>
                <w:rFonts w:eastAsia="Times New Roman" w:cs="Times New Roman"/>
                <w:color w:val="000000"/>
                <w:sz w:val="20"/>
                <w:lang w:val="en-US"/>
              </w:rPr>
              <w:t>0.73 (.20)</w:t>
            </w:r>
          </w:p>
        </w:tc>
        <w:tc>
          <w:tcPr>
            <w:tcW w:w="282" w:type="pct"/>
            <w:noWrap/>
            <w:hideMark/>
          </w:tcPr>
          <w:p w14:paraId="55F262A7" w14:textId="77777777" w:rsidR="00402F63" w:rsidRPr="0015646E" w:rsidRDefault="00402F63" w:rsidP="00AB30F0">
            <w:pPr>
              <w:jc w:val="center"/>
              <w:rPr>
                <w:rFonts w:eastAsia="Times New Roman" w:cs="Times New Roman"/>
                <w:color w:val="000000"/>
                <w:sz w:val="20"/>
                <w:lang w:val="en-US"/>
              </w:rPr>
            </w:pPr>
            <w:r w:rsidRPr="0015646E">
              <w:rPr>
                <w:rFonts w:eastAsia="Times New Roman" w:cs="Times New Roman"/>
                <w:color w:val="000000"/>
                <w:sz w:val="20"/>
                <w:lang w:val="en-US"/>
              </w:rPr>
              <w:t>60</w:t>
            </w:r>
          </w:p>
        </w:tc>
        <w:tc>
          <w:tcPr>
            <w:tcW w:w="591" w:type="pct"/>
            <w:noWrap/>
            <w:hideMark/>
          </w:tcPr>
          <w:p w14:paraId="4EBF8CDD" w14:textId="77777777" w:rsidR="00402F63" w:rsidRPr="0015646E" w:rsidRDefault="00402F63" w:rsidP="00AB30F0">
            <w:pPr>
              <w:rPr>
                <w:rFonts w:eastAsia="Times New Roman" w:cs="Times New Roman"/>
                <w:color w:val="000000"/>
                <w:sz w:val="20"/>
                <w:lang w:val="en-US"/>
              </w:rPr>
            </w:pPr>
            <w:r w:rsidRPr="0015646E">
              <w:rPr>
                <w:rFonts w:eastAsia="Times New Roman" w:cs="Times New Roman"/>
                <w:color w:val="000000"/>
                <w:sz w:val="20"/>
                <w:lang w:val="en-US"/>
              </w:rPr>
              <w:t>0.80 (.18)</w:t>
            </w:r>
          </w:p>
        </w:tc>
        <w:tc>
          <w:tcPr>
            <w:tcW w:w="238" w:type="pct"/>
            <w:noWrap/>
            <w:hideMark/>
          </w:tcPr>
          <w:p w14:paraId="258BDF37" w14:textId="77777777" w:rsidR="00402F63" w:rsidRPr="0015646E" w:rsidRDefault="00402F63" w:rsidP="00AB30F0">
            <w:pPr>
              <w:jc w:val="center"/>
              <w:rPr>
                <w:rFonts w:eastAsia="Times New Roman" w:cs="Times New Roman"/>
                <w:color w:val="000000"/>
                <w:sz w:val="20"/>
                <w:lang w:val="en-US"/>
              </w:rPr>
            </w:pPr>
            <w:r w:rsidRPr="0015646E">
              <w:rPr>
                <w:rFonts w:eastAsia="Times New Roman" w:cs="Times New Roman"/>
                <w:color w:val="000000"/>
                <w:sz w:val="20"/>
                <w:lang w:val="en-US"/>
              </w:rPr>
              <w:t>47</w:t>
            </w:r>
          </w:p>
        </w:tc>
        <w:tc>
          <w:tcPr>
            <w:tcW w:w="556" w:type="pct"/>
            <w:noWrap/>
            <w:hideMark/>
          </w:tcPr>
          <w:p w14:paraId="01FF0E29" w14:textId="77777777" w:rsidR="00402F63" w:rsidRPr="0015646E" w:rsidRDefault="00402F63" w:rsidP="00AB30F0">
            <w:pPr>
              <w:rPr>
                <w:rFonts w:eastAsia="Times New Roman" w:cs="Times New Roman"/>
                <w:color w:val="000000"/>
                <w:sz w:val="20"/>
                <w:lang w:val="en-US"/>
              </w:rPr>
            </w:pPr>
            <w:r w:rsidRPr="0015646E">
              <w:rPr>
                <w:rFonts w:eastAsia="Times New Roman" w:cs="Times New Roman"/>
                <w:color w:val="000000"/>
                <w:sz w:val="20"/>
                <w:lang w:val="en-US"/>
              </w:rPr>
              <w:t>0.72 (.27)</w:t>
            </w:r>
          </w:p>
        </w:tc>
        <w:tc>
          <w:tcPr>
            <w:tcW w:w="251" w:type="pct"/>
            <w:noWrap/>
            <w:hideMark/>
          </w:tcPr>
          <w:p w14:paraId="30CEF1D1" w14:textId="77777777" w:rsidR="00402F63" w:rsidRPr="0015646E" w:rsidRDefault="00402F63" w:rsidP="00AB30F0">
            <w:pPr>
              <w:jc w:val="center"/>
              <w:rPr>
                <w:rFonts w:eastAsia="Times New Roman" w:cs="Times New Roman"/>
                <w:color w:val="000000"/>
                <w:sz w:val="20"/>
                <w:lang w:val="en-US"/>
              </w:rPr>
            </w:pPr>
            <w:r w:rsidRPr="0015646E">
              <w:rPr>
                <w:rFonts w:eastAsia="Times New Roman" w:cs="Times New Roman"/>
                <w:color w:val="000000"/>
                <w:sz w:val="20"/>
                <w:lang w:val="en-US"/>
              </w:rPr>
              <w:t>44</w:t>
            </w:r>
          </w:p>
        </w:tc>
        <w:tc>
          <w:tcPr>
            <w:tcW w:w="620" w:type="pct"/>
            <w:noWrap/>
            <w:hideMark/>
          </w:tcPr>
          <w:p w14:paraId="0E1FBE3E" w14:textId="77777777" w:rsidR="00402F63" w:rsidRPr="0015646E" w:rsidRDefault="00402F63" w:rsidP="00AB30F0">
            <w:pPr>
              <w:rPr>
                <w:rFonts w:eastAsia="Times New Roman" w:cs="Times New Roman"/>
                <w:color w:val="000000"/>
                <w:sz w:val="20"/>
                <w:lang w:val="en-US"/>
              </w:rPr>
            </w:pPr>
            <w:r w:rsidRPr="0015646E">
              <w:rPr>
                <w:rFonts w:eastAsia="Times New Roman" w:cs="Times New Roman"/>
                <w:color w:val="000000"/>
                <w:sz w:val="20"/>
                <w:lang w:val="en-US"/>
              </w:rPr>
              <w:t>0.79 (.22)</w:t>
            </w:r>
          </w:p>
        </w:tc>
        <w:tc>
          <w:tcPr>
            <w:tcW w:w="246" w:type="pct"/>
            <w:noWrap/>
            <w:hideMark/>
          </w:tcPr>
          <w:p w14:paraId="72D1F66F" w14:textId="77777777" w:rsidR="00402F63" w:rsidRPr="0015646E" w:rsidRDefault="00402F63" w:rsidP="00AB30F0">
            <w:pPr>
              <w:jc w:val="center"/>
              <w:rPr>
                <w:rFonts w:eastAsia="Times New Roman" w:cs="Times New Roman"/>
                <w:color w:val="000000"/>
                <w:sz w:val="20"/>
                <w:lang w:val="en-US"/>
              </w:rPr>
            </w:pPr>
            <w:r w:rsidRPr="0015646E">
              <w:rPr>
                <w:rFonts w:eastAsia="Times New Roman" w:cs="Times New Roman"/>
                <w:color w:val="000000"/>
                <w:sz w:val="20"/>
                <w:lang w:val="en-US"/>
              </w:rPr>
              <w:t>40</w:t>
            </w:r>
          </w:p>
        </w:tc>
      </w:tr>
      <w:tr w:rsidR="00402F63" w:rsidRPr="0015646E" w14:paraId="69725B32" w14:textId="77777777" w:rsidTr="00402F63">
        <w:trPr>
          <w:gridAfter w:val="1"/>
          <w:wAfter w:w="231" w:type="pct"/>
          <w:trHeight w:val="300"/>
        </w:trPr>
        <w:tc>
          <w:tcPr>
            <w:tcW w:w="1431" w:type="pct"/>
            <w:noWrap/>
          </w:tcPr>
          <w:p w14:paraId="0DE4D2BE" w14:textId="77777777" w:rsidR="00402F63" w:rsidRPr="0015646E" w:rsidRDefault="00402F63" w:rsidP="00AB30F0">
            <w:pPr>
              <w:rPr>
                <w:rFonts w:eastAsia="Times New Roman" w:cs="Times New Roman"/>
                <w:color w:val="000000"/>
                <w:sz w:val="20"/>
                <w:lang w:val="en-US"/>
              </w:rPr>
            </w:pPr>
            <w:r w:rsidRPr="0015646E">
              <w:rPr>
                <w:rFonts w:eastAsia="Times New Roman" w:cs="Times New Roman"/>
                <w:color w:val="000000"/>
                <w:sz w:val="20"/>
                <w:lang w:val="en-US"/>
              </w:rPr>
              <w:t>Placebo mean (SD)</w:t>
            </w:r>
          </w:p>
        </w:tc>
        <w:tc>
          <w:tcPr>
            <w:tcW w:w="555" w:type="pct"/>
            <w:noWrap/>
          </w:tcPr>
          <w:p w14:paraId="1E757AD9" w14:textId="77777777" w:rsidR="00402F63" w:rsidRPr="0015646E" w:rsidRDefault="00402F63" w:rsidP="00AB30F0">
            <w:pPr>
              <w:rPr>
                <w:rFonts w:eastAsia="Times New Roman" w:cs="Times New Roman"/>
                <w:color w:val="000000"/>
                <w:sz w:val="20"/>
                <w:lang w:val="en-US"/>
              </w:rPr>
            </w:pPr>
            <w:r w:rsidRPr="0015646E">
              <w:rPr>
                <w:rFonts w:eastAsia="Times New Roman" w:cs="Times New Roman"/>
                <w:color w:val="000000"/>
                <w:sz w:val="20"/>
                <w:lang w:val="en-US"/>
              </w:rPr>
              <w:t>0.69 (.21)</w:t>
            </w:r>
          </w:p>
        </w:tc>
        <w:tc>
          <w:tcPr>
            <w:tcW w:w="282" w:type="pct"/>
            <w:noWrap/>
          </w:tcPr>
          <w:p w14:paraId="1BF696AC" w14:textId="77777777" w:rsidR="00402F63" w:rsidRPr="0015646E" w:rsidRDefault="00402F63" w:rsidP="00AB30F0">
            <w:pPr>
              <w:jc w:val="center"/>
              <w:rPr>
                <w:rFonts w:eastAsia="Times New Roman" w:cs="Times New Roman"/>
                <w:color w:val="000000"/>
                <w:sz w:val="20"/>
                <w:lang w:val="en-US"/>
              </w:rPr>
            </w:pPr>
            <w:r w:rsidRPr="0015646E">
              <w:rPr>
                <w:rFonts w:eastAsia="Times New Roman" w:cs="Times New Roman"/>
                <w:color w:val="000000"/>
                <w:sz w:val="20"/>
                <w:lang w:val="en-US"/>
              </w:rPr>
              <w:t>31</w:t>
            </w:r>
          </w:p>
        </w:tc>
        <w:tc>
          <w:tcPr>
            <w:tcW w:w="591" w:type="pct"/>
            <w:noWrap/>
          </w:tcPr>
          <w:p w14:paraId="5DFF1508" w14:textId="77777777" w:rsidR="00402F63" w:rsidRPr="0015646E" w:rsidRDefault="00402F63" w:rsidP="00AB30F0">
            <w:pPr>
              <w:rPr>
                <w:rFonts w:eastAsia="Times New Roman" w:cs="Times New Roman"/>
                <w:color w:val="000000"/>
                <w:sz w:val="20"/>
                <w:lang w:val="en-US"/>
              </w:rPr>
            </w:pPr>
            <w:r w:rsidRPr="0015646E">
              <w:rPr>
                <w:rFonts w:eastAsia="Times New Roman" w:cs="Times New Roman"/>
                <w:color w:val="000000"/>
                <w:sz w:val="20"/>
                <w:lang w:val="en-US"/>
              </w:rPr>
              <w:t>0.78 (.16)</w:t>
            </w:r>
          </w:p>
        </w:tc>
        <w:tc>
          <w:tcPr>
            <w:tcW w:w="238" w:type="pct"/>
            <w:noWrap/>
          </w:tcPr>
          <w:p w14:paraId="1DD6B7DD" w14:textId="77777777" w:rsidR="00402F63" w:rsidRPr="0015646E" w:rsidRDefault="00402F63" w:rsidP="00AB30F0">
            <w:pPr>
              <w:jc w:val="center"/>
              <w:rPr>
                <w:rFonts w:eastAsia="Times New Roman" w:cs="Times New Roman"/>
                <w:color w:val="000000"/>
                <w:sz w:val="20"/>
                <w:lang w:val="en-US"/>
              </w:rPr>
            </w:pPr>
            <w:r w:rsidRPr="0015646E">
              <w:rPr>
                <w:rFonts w:eastAsia="Times New Roman" w:cs="Times New Roman"/>
                <w:color w:val="000000"/>
                <w:sz w:val="20"/>
                <w:lang w:val="en-US"/>
              </w:rPr>
              <w:t>25</w:t>
            </w:r>
          </w:p>
        </w:tc>
        <w:tc>
          <w:tcPr>
            <w:tcW w:w="556" w:type="pct"/>
            <w:noWrap/>
          </w:tcPr>
          <w:p w14:paraId="51585899" w14:textId="77777777" w:rsidR="00402F63" w:rsidRPr="0015646E" w:rsidRDefault="00402F63" w:rsidP="00AB30F0">
            <w:pPr>
              <w:rPr>
                <w:rFonts w:eastAsia="Times New Roman" w:cs="Times New Roman"/>
                <w:color w:val="000000"/>
                <w:sz w:val="20"/>
                <w:lang w:val="en-US"/>
              </w:rPr>
            </w:pPr>
            <w:r w:rsidRPr="0015646E">
              <w:rPr>
                <w:rFonts w:eastAsia="Times New Roman" w:cs="Times New Roman"/>
                <w:color w:val="000000"/>
                <w:sz w:val="20"/>
                <w:lang w:val="en-US"/>
              </w:rPr>
              <w:t>0.68 (.42)</w:t>
            </w:r>
          </w:p>
        </w:tc>
        <w:tc>
          <w:tcPr>
            <w:tcW w:w="251" w:type="pct"/>
            <w:noWrap/>
          </w:tcPr>
          <w:p w14:paraId="454BD214" w14:textId="77777777" w:rsidR="00402F63" w:rsidRPr="0015646E" w:rsidRDefault="00402F63" w:rsidP="00AB30F0">
            <w:pPr>
              <w:jc w:val="center"/>
              <w:rPr>
                <w:rFonts w:eastAsia="Times New Roman" w:cs="Times New Roman"/>
                <w:color w:val="000000"/>
                <w:sz w:val="20"/>
                <w:lang w:val="en-US"/>
              </w:rPr>
            </w:pPr>
            <w:r w:rsidRPr="0015646E">
              <w:rPr>
                <w:rFonts w:eastAsia="Times New Roman" w:cs="Times New Roman"/>
                <w:color w:val="000000"/>
                <w:sz w:val="20"/>
                <w:lang w:val="en-US"/>
              </w:rPr>
              <w:t>24</w:t>
            </w:r>
          </w:p>
        </w:tc>
        <w:tc>
          <w:tcPr>
            <w:tcW w:w="620" w:type="pct"/>
            <w:noWrap/>
          </w:tcPr>
          <w:p w14:paraId="08C723B5" w14:textId="77777777" w:rsidR="00402F63" w:rsidRPr="0015646E" w:rsidRDefault="00402F63" w:rsidP="00AB30F0">
            <w:pPr>
              <w:rPr>
                <w:rFonts w:eastAsia="Times New Roman" w:cs="Times New Roman"/>
                <w:color w:val="000000"/>
                <w:sz w:val="20"/>
                <w:lang w:val="en-US"/>
              </w:rPr>
            </w:pPr>
            <w:r w:rsidRPr="0015646E">
              <w:rPr>
                <w:rFonts w:eastAsia="Times New Roman" w:cs="Times New Roman"/>
                <w:color w:val="000000"/>
                <w:sz w:val="20"/>
                <w:lang w:val="en-US"/>
              </w:rPr>
              <w:t>0.78 (.40)</w:t>
            </w:r>
          </w:p>
        </w:tc>
        <w:tc>
          <w:tcPr>
            <w:tcW w:w="246" w:type="pct"/>
            <w:noWrap/>
          </w:tcPr>
          <w:p w14:paraId="5AB19372" w14:textId="77777777" w:rsidR="00402F63" w:rsidRPr="0015646E" w:rsidRDefault="00402F63" w:rsidP="00AB30F0">
            <w:pPr>
              <w:jc w:val="center"/>
              <w:rPr>
                <w:rFonts w:eastAsia="Times New Roman" w:cs="Times New Roman"/>
                <w:color w:val="000000"/>
                <w:sz w:val="20"/>
                <w:lang w:val="en-US"/>
              </w:rPr>
            </w:pPr>
            <w:r w:rsidRPr="0015646E">
              <w:rPr>
                <w:rFonts w:eastAsia="Times New Roman" w:cs="Times New Roman"/>
                <w:color w:val="000000"/>
                <w:sz w:val="20"/>
                <w:lang w:val="en-US"/>
              </w:rPr>
              <w:t>23</w:t>
            </w:r>
          </w:p>
        </w:tc>
      </w:tr>
      <w:tr w:rsidR="00402F63" w:rsidRPr="0015646E" w14:paraId="6D3D50E6" w14:textId="77777777" w:rsidTr="00402F63">
        <w:trPr>
          <w:gridAfter w:val="1"/>
          <w:wAfter w:w="231" w:type="pct"/>
          <w:trHeight w:val="300"/>
        </w:trPr>
        <w:tc>
          <w:tcPr>
            <w:tcW w:w="1431" w:type="pct"/>
            <w:noWrap/>
            <w:hideMark/>
          </w:tcPr>
          <w:p w14:paraId="632184BF" w14:textId="77777777" w:rsidR="00402F63" w:rsidRPr="0015646E" w:rsidRDefault="00402F63" w:rsidP="00AB30F0">
            <w:pPr>
              <w:rPr>
                <w:rFonts w:eastAsia="Times New Roman" w:cs="Times New Roman"/>
                <w:color w:val="000000"/>
                <w:sz w:val="20"/>
                <w:lang w:val="en-US"/>
              </w:rPr>
            </w:pPr>
            <w:r w:rsidRPr="0015646E">
              <w:rPr>
                <w:rFonts w:eastAsia="Times New Roman" w:cs="Times New Roman"/>
                <w:color w:val="000000"/>
                <w:sz w:val="20"/>
                <w:lang w:val="en-US"/>
              </w:rPr>
              <w:t>Treatment mean (SD)</w:t>
            </w:r>
          </w:p>
        </w:tc>
        <w:tc>
          <w:tcPr>
            <w:tcW w:w="555" w:type="pct"/>
            <w:noWrap/>
            <w:hideMark/>
          </w:tcPr>
          <w:p w14:paraId="17EE8FB2" w14:textId="77777777" w:rsidR="00402F63" w:rsidRPr="0015646E" w:rsidRDefault="00402F63" w:rsidP="00AB30F0">
            <w:pPr>
              <w:rPr>
                <w:rFonts w:eastAsia="Times New Roman" w:cs="Times New Roman"/>
                <w:color w:val="000000"/>
                <w:sz w:val="20"/>
                <w:lang w:val="en-US"/>
              </w:rPr>
            </w:pPr>
            <w:r w:rsidRPr="0015646E">
              <w:rPr>
                <w:rFonts w:eastAsia="Times New Roman" w:cs="Times New Roman"/>
                <w:color w:val="000000"/>
                <w:sz w:val="20"/>
                <w:lang w:val="en-US"/>
              </w:rPr>
              <w:t>0.76 (.24)</w:t>
            </w:r>
          </w:p>
        </w:tc>
        <w:tc>
          <w:tcPr>
            <w:tcW w:w="282" w:type="pct"/>
            <w:noWrap/>
            <w:hideMark/>
          </w:tcPr>
          <w:p w14:paraId="360B6041" w14:textId="77777777" w:rsidR="00402F63" w:rsidRPr="0015646E" w:rsidRDefault="00402F63" w:rsidP="00AB30F0">
            <w:pPr>
              <w:jc w:val="center"/>
              <w:rPr>
                <w:rFonts w:eastAsia="Times New Roman" w:cs="Times New Roman"/>
                <w:color w:val="000000"/>
                <w:sz w:val="20"/>
                <w:lang w:val="en-US"/>
              </w:rPr>
            </w:pPr>
            <w:r w:rsidRPr="0015646E">
              <w:rPr>
                <w:rFonts w:eastAsia="Times New Roman" w:cs="Times New Roman"/>
                <w:color w:val="000000"/>
                <w:sz w:val="20"/>
                <w:lang w:val="en-US"/>
              </w:rPr>
              <w:t>29</w:t>
            </w:r>
          </w:p>
        </w:tc>
        <w:tc>
          <w:tcPr>
            <w:tcW w:w="591" w:type="pct"/>
            <w:noWrap/>
            <w:hideMark/>
          </w:tcPr>
          <w:p w14:paraId="6D78671E" w14:textId="77777777" w:rsidR="00402F63" w:rsidRPr="0015646E" w:rsidRDefault="00402F63" w:rsidP="00AB30F0">
            <w:pPr>
              <w:rPr>
                <w:rFonts w:eastAsia="Times New Roman" w:cs="Times New Roman"/>
                <w:color w:val="000000"/>
                <w:sz w:val="20"/>
                <w:lang w:val="en-US"/>
              </w:rPr>
            </w:pPr>
            <w:r w:rsidRPr="0015646E">
              <w:rPr>
                <w:rFonts w:eastAsia="Times New Roman" w:cs="Times New Roman"/>
                <w:color w:val="000000"/>
                <w:sz w:val="20"/>
                <w:lang w:val="en-US"/>
              </w:rPr>
              <w:t>0.82 (.3)</w:t>
            </w:r>
          </w:p>
        </w:tc>
        <w:tc>
          <w:tcPr>
            <w:tcW w:w="238" w:type="pct"/>
            <w:noWrap/>
            <w:hideMark/>
          </w:tcPr>
          <w:p w14:paraId="3F18CB02" w14:textId="77777777" w:rsidR="00402F63" w:rsidRPr="0015646E" w:rsidRDefault="00402F63" w:rsidP="00AB30F0">
            <w:pPr>
              <w:jc w:val="center"/>
              <w:rPr>
                <w:rFonts w:eastAsia="Times New Roman" w:cs="Times New Roman"/>
                <w:color w:val="000000"/>
                <w:sz w:val="20"/>
                <w:lang w:val="en-US"/>
              </w:rPr>
            </w:pPr>
            <w:r w:rsidRPr="0015646E">
              <w:rPr>
                <w:rFonts w:eastAsia="Times New Roman" w:cs="Times New Roman"/>
                <w:color w:val="000000"/>
                <w:sz w:val="20"/>
                <w:lang w:val="en-US"/>
              </w:rPr>
              <w:t>22</w:t>
            </w:r>
          </w:p>
        </w:tc>
        <w:tc>
          <w:tcPr>
            <w:tcW w:w="556" w:type="pct"/>
            <w:noWrap/>
            <w:hideMark/>
          </w:tcPr>
          <w:p w14:paraId="3530CECA" w14:textId="77777777" w:rsidR="00402F63" w:rsidRPr="0015646E" w:rsidRDefault="00402F63" w:rsidP="00AB30F0">
            <w:pPr>
              <w:rPr>
                <w:rFonts w:eastAsia="Times New Roman" w:cs="Times New Roman"/>
                <w:color w:val="000000"/>
                <w:sz w:val="20"/>
                <w:lang w:val="en-US"/>
              </w:rPr>
            </w:pPr>
            <w:r w:rsidRPr="0015646E">
              <w:rPr>
                <w:rFonts w:eastAsia="Times New Roman" w:cs="Times New Roman"/>
                <w:color w:val="000000"/>
                <w:sz w:val="20"/>
                <w:lang w:val="en-US"/>
              </w:rPr>
              <w:t>0.77 (.39)</w:t>
            </w:r>
          </w:p>
        </w:tc>
        <w:tc>
          <w:tcPr>
            <w:tcW w:w="251" w:type="pct"/>
            <w:noWrap/>
            <w:hideMark/>
          </w:tcPr>
          <w:p w14:paraId="2C79E4AA" w14:textId="77777777" w:rsidR="00402F63" w:rsidRPr="0015646E" w:rsidRDefault="00402F63" w:rsidP="00AB30F0">
            <w:pPr>
              <w:jc w:val="center"/>
              <w:rPr>
                <w:rFonts w:eastAsia="Times New Roman" w:cs="Times New Roman"/>
                <w:color w:val="000000"/>
                <w:sz w:val="20"/>
                <w:lang w:val="en-US"/>
              </w:rPr>
            </w:pPr>
            <w:r w:rsidRPr="0015646E">
              <w:rPr>
                <w:rFonts w:eastAsia="Times New Roman" w:cs="Times New Roman"/>
                <w:color w:val="000000"/>
                <w:sz w:val="20"/>
                <w:lang w:val="en-US"/>
              </w:rPr>
              <w:t>20</w:t>
            </w:r>
          </w:p>
        </w:tc>
        <w:tc>
          <w:tcPr>
            <w:tcW w:w="620" w:type="pct"/>
            <w:noWrap/>
            <w:hideMark/>
          </w:tcPr>
          <w:p w14:paraId="5B4619F5" w14:textId="77777777" w:rsidR="00402F63" w:rsidRPr="0015646E" w:rsidRDefault="00402F63" w:rsidP="00AB30F0">
            <w:pPr>
              <w:rPr>
                <w:rFonts w:eastAsia="Times New Roman" w:cs="Times New Roman"/>
                <w:color w:val="000000"/>
                <w:sz w:val="20"/>
                <w:lang w:val="en-US"/>
              </w:rPr>
            </w:pPr>
            <w:r w:rsidRPr="0015646E">
              <w:rPr>
                <w:rFonts w:eastAsia="Times New Roman" w:cs="Times New Roman"/>
                <w:color w:val="000000"/>
                <w:sz w:val="20"/>
                <w:lang w:val="en-US"/>
              </w:rPr>
              <w:t>0.81 (.44)</w:t>
            </w:r>
          </w:p>
        </w:tc>
        <w:tc>
          <w:tcPr>
            <w:tcW w:w="246" w:type="pct"/>
            <w:noWrap/>
            <w:hideMark/>
          </w:tcPr>
          <w:p w14:paraId="2B5EC1CB" w14:textId="77777777" w:rsidR="00402F63" w:rsidRPr="0015646E" w:rsidRDefault="00402F63" w:rsidP="00AB30F0">
            <w:pPr>
              <w:jc w:val="center"/>
              <w:rPr>
                <w:rFonts w:eastAsia="Times New Roman" w:cs="Times New Roman"/>
                <w:color w:val="000000"/>
                <w:sz w:val="20"/>
                <w:lang w:val="en-US"/>
              </w:rPr>
            </w:pPr>
            <w:r w:rsidRPr="0015646E">
              <w:rPr>
                <w:rFonts w:eastAsia="Times New Roman" w:cs="Times New Roman"/>
                <w:color w:val="000000"/>
                <w:sz w:val="20"/>
                <w:lang w:val="en-US"/>
              </w:rPr>
              <w:t>17</w:t>
            </w:r>
          </w:p>
        </w:tc>
      </w:tr>
      <w:tr w:rsidR="00402F63" w:rsidRPr="0015646E" w14:paraId="432AEA73" w14:textId="77777777" w:rsidTr="00402F63">
        <w:trPr>
          <w:gridAfter w:val="1"/>
          <w:wAfter w:w="231" w:type="pct"/>
          <w:trHeight w:val="315"/>
        </w:trPr>
        <w:tc>
          <w:tcPr>
            <w:tcW w:w="1431" w:type="pct"/>
            <w:noWrap/>
            <w:hideMark/>
          </w:tcPr>
          <w:p w14:paraId="645584AF" w14:textId="77777777" w:rsidR="00402F63" w:rsidRPr="0015646E" w:rsidRDefault="00402F63" w:rsidP="00AB30F0">
            <w:pPr>
              <w:jc w:val="right"/>
              <w:rPr>
                <w:rFonts w:eastAsia="Times New Roman" w:cs="Times New Roman"/>
                <w:color w:val="000000"/>
                <w:sz w:val="20"/>
                <w:lang w:val="en-US"/>
              </w:rPr>
            </w:pPr>
          </w:p>
        </w:tc>
        <w:tc>
          <w:tcPr>
            <w:tcW w:w="555" w:type="pct"/>
            <w:noWrap/>
            <w:hideMark/>
          </w:tcPr>
          <w:p w14:paraId="3FD0149A" w14:textId="77777777" w:rsidR="00402F63" w:rsidRPr="0015646E" w:rsidRDefault="00402F63" w:rsidP="00AB30F0">
            <w:pPr>
              <w:rPr>
                <w:rFonts w:eastAsia="Times New Roman" w:cs="Times New Roman"/>
                <w:sz w:val="20"/>
                <w:szCs w:val="20"/>
                <w:lang w:val="en-US"/>
              </w:rPr>
            </w:pPr>
          </w:p>
        </w:tc>
        <w:tc>
          <w:tcPr>
            <w:tcW w:w="282" w:type="pct"/>
            <w:noWrap/>
            <w:hideMark/>
          </w:tcPr>
          <w:p w14:paraId="2CB3286B" w14:textId="77777777" w:rsidR="00402F63" w:rsidRPr="0015646E" w:rsidRDefault="00402F63" w:rsidP="00AB30F0">
            <w:pPr>
              <w:jc w:val="center"/>
              <w:rPr>
                <w:rFonts w:eastAsia="Times New Roman" w:cs="Times New Roman"/>
                <w:sz w:val="20"/>
                <w:szCs w:val="20"/>
                <w:lang w:val="en-US"/>
              </w:rPr>
            </w:pPr>
          </w:p>
        </w:tc>
        <w:tc>
          <w:tcPr>
            <w:tcW w:w="591" w:type="pct"/>
            <w:noWrap/>
            <w:hideMark/>
          </w:tcPr>
          <w:p w14:paraId="70226DDB" w14:textId="77777777" w:rsidR="00402F63" w:rsidRPr="0015646E" w:rsidRDefault="00402F63" w:rsidP="00AB30F0">
            <w:pPr>
              <w:rPr>
                <w:rFonts w:eastAsia="Times New Roman" w:cs="Times New Roman"/>
                <w:sz w:val="20"/>
                <w:szCs w:val="20"/>
                <w:lang w:val="en-US"/>
              </w:rPr>
            </w:pPr>
          </w:p>
        </w:tc>
        <w:tc>
          <w:tcPr>
            <w:tcW w:w="238" w:type="pct"/>
            <w:noWrap/>
            <w:hideMark/>
          </w:tcPr>
          <w:p w14:paraId="73DD545B" w14:textId="77777777" w:rsidR="00402F63" w:rsidRPr="0015646E" w:rsidRDefault="00402F63" w:rsidP="00AB30F0">
            <w:pPr>
              <w:jc w:val="center"/>
              <w:rPr>
                <w:rFonts w:eastAsia="Times New Roman" w:cs="Times New Roman"/>
                <w:sz w:val="20"/>
                <w:szCs w:val="20"/>
                <w:lang w:val="en-US"/>
              </w:rPr>
            </w:pPr>
          </w:p>
        </w:tc>
        <w:tc>
          <w:tcPr>
            <w:tcW w:w="556" w:type="pct"/>
            <w:noWrap/>
            <w:hideMark/>
          </w:tcPr>
          <w:p w14:paraId="0CFA132F" w14:textId="77777777" w:rsidR="00402F63" w:rsidRPr="0015646E" w:rsidRDefault="00402F63" w:rsidP="00AB30F0">
            <w:pPr>
              <w:rPr>
                <w:rFonts w:eastAsia="Times New Roman" w:cs="Times New Roman"/>
                <w:sz w:val="20"/>
                <w:szCs w:val="20"/>
                <w:lang w:val="en-US"/>
              </w:rPr>
            </w:pPr>
          </w:p>
        </w:tc>
        <w:tc>
          <w:tcPr>
            <w:tcW w:w="251" w:type="pct"/>
            <w:noWrap/>
            <w:hideMark/>
          </w:tcPr>
          <w:p w14:paraId="70BEA9BE" w14:textId="77777777" w:rsidR="00402F63" w:rsidRPr="0015646E" w:rsidRDefault="00402F63" w:rsidP="00AB30F0">
            <w:pPr>
              <w:jc w:val="center"/>
              <w:rPr>
                <w:rFonts w:eastAsia="Times New Roman" w:cs="Times New Roman"/>
                <w:sz w:val="20"/>
                <w:szCs w:val="20"/>
                <w:lang w:val="en-US"/>
              </w:rPr>
            </w:pPr>
          </w:p>
        </w:tc>
        <w:tc>
          <w:tcPr>
            <w:tcW w:w="620" w:type="pct"/>
            <w:noWrap/>
            <w:hideMark/>
          </w:tcPr>
          <w:p w14:paraId="5D82DCA7" w14:textId="77777777" w:rsidR="00402F63" w:rsidRPr="0015646E" w:rsidRDefault="00402F63" w:rsidP="00AB30F0">
            <w:pPr>
              <w:rPr>
                <w:rFonts w:eastAsia="Times New Roman" w:cs="Times New Roman"/>
                <w:sz w:val="20"/>
                <w:szCs w:val="20"/>
                <w:lang w:val="en-US"/>
              </w:rPr>
            </w:pPr>
          </w:p>
        </w:tc>
        <w:tc>
          <w:tcPr>
            <w:tcW w:w="246" w:type="pct"/>
            <w:noWrap/>
            <w:hideMark/>
          </w:tcPr>
          <w:p w14:paraId="0057CB9D" w14:textId="77777777" w:rsidR="00402F63" w:rsidRPr="0015646E" w:rsidRDefault="00402F63" w:rsidP="00AB30F0">
            <w:pPr>
              <w:jc w:val="center"/>
              <w:rPr>
                <w:rFonts w:eastAsia="Times New Roman" w:cs="Times New Roman"/>
                <w:sz w:val="20"/>
                <w:szCs w:val="20"/>
                <w:lang w:val="en-US"/>
              </w:rPr>
            </w:pPr>
          </w:p>
        </w:tc>
      </w:tr>
      <w:tr w:rsidR="00402F63" w:rsidRPr="0015646E" w14:paraId="23E71FBB" w14:textId="77777777" w:rsidTr="00402F63">
        <w:trPr>
          <w:gridAfter w:val="1"/>
          <w:wAfter w:w="231" w:type="pct"/>
          <w:trHeight w:val="300"/>
        </w:trPr>
        <w:tc>
          <w:tcPr>
            <w:tcW w:w="1431" w:type="pct"/>
            <w:noWrap/>
            <w:hideMark/>
          </w:tcPr>
          <w:p w14:paraId="60712242" w14:textId="77777777" w:rsidR="00402F63" w:rsidRPr="0015646E" w:rsidRDefault="00402F63" w:rsidP="00AB30F0">
            <w:pPr>
              <w:rPr>
                <w:rFonts w:eastAsia="Times New Roman" w:cs="Times New Roman"/>
                <w:b/>
                <w:sz w:val="20"/>
                <w:szCs w:val="20"/>
                <w:lang w:val="en-US"/>
              </w:rPr>
            </w:pPr>
            <w:r w:rsidRPr="0015646E">
              <w:rPr>
                <w:rFonts w:eastAsia="Times New Roman" w:cs="Times New Roman"/>
                <w:b/>
                <w:color w:val="000000"/>
                <w:sz w:val="20"/>
                <w:lang w:val="en-US"/>
              </w:rPr>
              <w:t>Imputed complete dataset</w:t>
            </w:r>
          </w:p>
        </w:tc>
        <w:tc>
          <w:tcPr>
            <w:tcW w:w="555" w:type="pct"/>
            <w:noWrap/>
            <w:hideMark/>
          </w:tcPr>
          <w:p w14:paraId="6F3C1617" w14:textId="77777777" w:rsidR="00402F63" w:rsidRPr="0015646E" w:rsidRDefault="00402F63" w:rsidP="00AB30F0">
            <w:pPr>
              <w:rPr>
                <w:rFonts w:eastAsia="Times New Roman" w:cs="Times New Roman"/>
                <w:b/>
                <w:color w:val="000000"/>
                <w:sz w:val="20"/>
                <w:lang w:val="en-US"/>
              </w:rPr>
            </w:pPr>
            <w:r w:rsidRPr="0015646E">
              <w:rPr>
                <w:rFonts w:eastAsia="Times New Roman" w:cs="Times New Roman"/>
                <w:b/>
                <w:color w:val="000000"/>
                <w:sz w:val="20"/>
                <w:lang w:val="en-US"/>
              </w:rPr>
              <w:t>Baseline</w:t>
            </w:r>
          </w:p>
        </w:tc>
        <w:tc>
          <w:tcPr>
            <w:tcW w:w="282" w:type="pct"/>
            <w:noWrap/>
            <w:hideMark/>
          </w:tcPr>
          <w:p w14:paraId="6F286192" w14:textId="77777777" w:rsidR="00402F63" w:rsidRPr="0015646E" w:rsidRDefault="00402F63" w:rsidP="00AB30F0">
            <w:pPr>
              <w:jc w:val="center"/>
              <w:rPr>
                <w:rFonts w:eastAsia="Times New Roman" w:cs="Times New Roman"/>
                <w:b/>
                <w:color w:val="000000"/>
                <w:sz w:val="20"/>
                <w:lang w:val="en-US"/>
              </w:rPr>
            </w:pPr>
            <w:r w:rsidRPr="0015646E">
              <w:rPr>
                <w:rFonts w:eastAsia="Times New Roman" w:cs="Times New Roman"/>
                <w:b/>
                <w:color w:val="000000"/>
                <w:sz w:val="20"/>
                <w:lang w:val="en-US"/>
              </w:rPr>
              <w:t>N</w:t>
            </w:r>
          </w:p>
        </w:tc>
        <w:tc>
          <w:tcPr>
            <w:tcW w:w="591" w:type="pct"/>
            <w:noWrap/>
            <w:hideMark/>
          </w:tcPr>
          <w:p w14:paraId="7B34098F" w14:textId="77777777" w:rsidR="00402F63" w:rsidRPr="0015646E" w:rsidRDefault="00402F63" w:rsidP="00AB30F0">
            <w:pPr>
              <w:rPr>
                <w:rFonts w:eastAsia="Times New Roman" w:cs="Times New Roman"/>
                <w:b/>
                <w:color w:val="000000"/>
                <w:sz w:val="20"/>
                <w:lang w:val="en-US"/>
              </w:rPr>
            </w:pPr>
            <w:r w:rsidRPr="0015646E">
              <w:rPr>
                <w:rFonts w:eastAsia="Times New Roman" w:cs="Times New Roman"/>
                <w:b/>
                <w:color w:val="000000"/>
                <w:sz w:val="20"/>
                <w:lang w:val="en-US"/>
              </w:rPr>
              <w:t>12 weeks</w:t>
            </w:r>
          </w:p>
        </w:tc>
        <w:tc>
          <w:tcPr>
            <w:tcW w:w="238" w:type="pct"/>
            <w:noWrap/>
            <w:hideMark/>
          </w:tcPr>
          <w:p w14:paraId="165FA5F8" w14:textId="77777777" w:rsidR="00402F63" w:rsidRPr="0015646E" w:rsidRDefault="00402F63" w:rsidP="00AB30F0">
            <w:pPr>
              <w:jc w:val="center"/>
              <w:rPr>
                <w:rFonts w:eastAsia="Times New Roman" w:cs="Times New Roman"/>
                <w:b/>
                <w:color w:val="000000"/>
                <w:sz w:val="20"/>
                <w:lang w:val="en-US"/>
              </w:rPr>
            </w:pPr>
            <w:r w:rsidRPr="0015646E">
              <w:rPr>
                <w:rFonts w:eastAsia="Times New Roman" w:cs="Times New Roman"/>
                <w:b/>
                <w:color w:val="000000"/>
                <w:sz w:val="20"/>
                <w:lang w:val="en-US"/>
              </w:rPr>
              <w:t>N</w:t>
            </w:r>
          </w:p>
        </w:tc>
        <w:tc>
          <w:tcPr>
            <w:tcW w:w="556" w:type="pct"/>
            <w:noWrap/>
            <w:hideMark/>
          </w:tcPr>
          <w:p w14:paraId="6E6EC7AC" w14:textId="77777777" w:rsidR="00402F63" w:rsidRPr="0015646E" w:rsidRDefault="00402F63" w:rsidP="00AB30F0">
            <w:pPr>
              <w:rPr>
                <w:rFonts w:eastAsia="Times New Roman" w:cs="Times New Roman"/>
                <w:b/>
                <w:color w:val="000000"/>
                <w:sz w:val="20"/>
                <w:lang w:val="en-US"/>
              </w:rPr>
            </w:pPr>
            <w:r w:rsidRPr="0015646E">
              <w:rPr>
                <w:rFonts w:eastAsia="Times New Roman" w:cs="Times New Roman"/>
                <w:b/>
                <w:color w:val="000000"/>
                <w:sz w:val="20"/>
                <w:lang w:val="en-US"/>
              </w:rPr>
              <w:t>36 weeks</w:t>
            </w:r>
          </w:p>
        </w:tc>
        <w:tc>
          <w:tcPr>
            <w:tcW w:w="251" w:type="pct"/>
            <w:noWrap/>
            <w:hideMark/>
          </w:tcPr>
          <w:p w14:paraId="2AEF149C" w14:textId="77777777" w:rsidR="00402F63" w:rsidRPr="0015646E" w:rsidRDefault="00402F63" w:rsidP="00AB30F0">
            <w:pPr>
              <w:jc w:val="center"/>
              <w:rPr>
                <w:rFonts w:eastAsia="Times New Roman" w:cs="Times New Roman"/>
                <w:b/>
                <w:color w:val="000000"/>
                <w:sz w:val="20"/>
                <w:lang w:val="en-US"/>
              </w:rPr>
            </w:pPr>
            <w:r w:rsidRPr="0015646E">
              <w:rPr>
                <w:rFonts w:eastAsia="Times New Roman" w:cs="Times New Roman"/>
                <w:b/>
                <w:color w:val="000000"/>
                <w:sz w:val="20"/>
                <w:lang w:val="en-US"/>
              </w:rPr>
              <w:t>N</w:t>
            </w:r>
          </w:p>
        </w:tc>
        <w:tc>
          <w:tcPr>
            <w:tcW w:w="620" w:type="pct"/>
            <w:noWrap/>
            <w:hideMark/>
          </w:tcPr>
          <w:p w14:paraId="30F679B7" w14:textId="77777777" w:rsidR="00402F63" w:rsidRPr="0015646E" w:rsidRDefault="00402F63" w:rsidP="00AB30F0">
            <w:pPr>
              <w:rPr>
                <w:rFonts w:eastAsia="Times New Roman" w:cs="Times New Roman"/>
                <w:b/>
                <w:color w:val="000000"/>
                <w:sz w:val="20"/>
                <w:lang w:val="en-US"/>
              </w:rPr>
            </w:pPr>
            <w:r w:rsidRPr="0015646E">
              <w:rPr>
                <w:rFonts w:eastAsia="Times New Roman" w:cs="Times New Roman"/>
                <w:b/>
                <w:color w:val="000000"/>
                <w:sz w:val="20"/>
                <w:lang w:val="en-US"/>
              </w:rPr>
              <w:t>48 weeks</w:t>
            </w:r>
          </w:p>
        </w:tc>
        <w:tc>
          <w:tcPr>
            <w:tcW w:w="246" w:type="pct"/>
            <w:noWrap/>
            <w:hideMark/>
          </w:tcPr>
          <w:p w14:paraId="7AA84189" w14:textId="77777777" w:rsidR="00402F63" w:rsidRPr="0015646E" w:rsidRDefault="00402F63" w:rsidP="00AB30F0">
            <w:pPr>
              <w:jc w:val="center"/>
              <w:rPr>
                <w:rFonts w:eastAsia="Times New Roman" w:cs="Times New Roman"/>
                <w:b/>
                <w:color w:val="000000"/>
                <w:sz w:val="20"/>
                <w:lang w:val="en-US"/>
              </w:rPr>
            </w:pPr>
            <w:r w:rsidRPr="0015646E">
              <w:rPr>
                <w:rFonts w:eastAsia="Times New Roman" w:cs="Times New Roman"/>
                <w:b/>
                <w:color w:val="000000"/>
                <w:sz w:val="20"/>
                <w:lang w:val="en-US"/>
              </w:rPr>
              <w:t>N</w:t>
            </w:r>
          </w:p>
        </w:tc>
      </w:tr>
      <w:tr w:rsidR="00402F63" w:rsidRPr="0015646E" w14:paraId="5B94565E" w14:textId="77777777" w:rsidTr="00402F63">
        <w:trPr>
          <w:gridAfter w:val="1"/>
          <w:wAfter w:w="231" w:type="pct"/>
          <w:trHeight w:val="300"/>
        </w:trPr>
        <w:tc>
          <w:tcPr>
            <w:tcW w:w="1431" w:type="pct"/>
            <w:noWrap/>
            <w:hideMark/>
          </w:tcPr>
          <w:p w14:paraId="74B8FF41" w14:textId="77777777" w:rsidR="00402F63" w:rsidRPr="0015646E" w:rsidRDefault="00402F63" w:rsidP="00AB30F0">
            <w:pPr>
              <w:rPr>
                <w:rFonts w:eastAsia="Times New Roman" w:cs="Times New Roman"/>
                <w:color w:val="000000"/>
                <w:sz w:val="20"/>
                <w:lang w:val="en-US"/>
              </w:rPr>
            </w:pPr>
            <w:r w:rsidRPr="0015646E">
              <w:rPr>
                <w:rFonts w:eastAsia="Times New Roman" w:cs="Times New Roman"/>
                <w:color w:val="000000"/>
                <w:sz w:val="20"/>
                <w:lang w:val="en-US"/>
              </w:rPr>
              <w:t>Full cohort mean (SD)</w:t>
            </w:r>
          </w:p>
        </w:tc>
        <w:tc>
          <w:tcPr>
            <w:tcW w:w="555" w:type="pct"/>
            <w:noWrap/>
            <w:hideMark/>
          </w:tcPr>
          <w:p w14:paraId="782554E6" w14:textId="77777777" w:rsidR="00402F63" w:rsidRPr="0015646E" w:rsidRDefault="00402F63" w:rsidP="00AB30F0">
            <w:pPr>
              <w:rPr>
                <w:rFonts w:eastAsia="Times New Roman" w:cs="Times New Roman"/>
                <w:color w:val="000000"/>
                <w:sz w:val="20"/>
                <w:lang w:val="en-US"/>
              </w:rPr>
            </w:pPr>
            <w:r w:rsidRPr="0015646E">
              <w:rPr>
                <w:rFonts w:eastAsia="Times New Roman" w:cs="Times New Roman"/>
                <w:color w:val="000000"/>
                <w:sz w:val="20"/>
                <w:lang w:val="en-US"/>
              </w:rPr>
              <w:t>0.73 (.20)</w:t>
            </w:r>
          </w:p>
        </w:tc>
        <w:tc>
          <w:tcPr>
            <w:tcW w:w="282" w:type="pct"/>
            <w:noWrap/>
            <w:hideMark/>
          </w:tcPr>
          <w:p w14:paraId="4B36F829" w14:textId="77777777" w:rsidR="00402F63" w:rsidRPr="0015646E" w:rsidRDefault="00402F63" w:rsidP="00AB30F0">
            <w:pPr>
              <w:jc w:val="center"/>
              <w:rPr>
                <w:rFonts w:eastAsia="Times New Roman" w:cs="Times New Roman"/>
                <w:color w:val="000000"/>
                <w:sz w:val="20"/>
                <w:lang w:val="en-US"/>
              </w:rPr>
            </w:pPr>
            <w:r w:rsidRPr="0015646E">
              <w:rPr>
                <w:rFonts w:eastAsia="Times New Roman" w:cs="Times New Roman"/>
                <w:color w:val="000000"/>
                <w:sz w:val="20"/>
                <w:lang w:val="en-US"/>
              </w:rPr>
              <w:t>62</w:t>
            </w:r>
          </w:p>
        </w:tc>
        <w:tc>
          <w:tcPr>
            <w:tcW w:w="591" w:type="pct"/>
            <w:noWrap/>
            <w:hideMark/>
          </w:tcPr>
          <w:p w14:paraId="16DB196F" w14:textId="77777777" w:rsidR="00402F63" w:rsidRPr="0015646E" w:rsidRDefault="00402F63" w:rsidP="00AB30F0">
            <w:pPr>
              <w:rPr>
                <w:rFonts w:eastAsia="Times New Roman" w:cs="Times New Roman"/>
                <w:color w:val="000000"/>
                <w:sz w:val="20"/>
                <w:lang w:val="en-US"/>
              </w:rPr>
            </w:pPr>
            <w:r w:rsidRPr="0015646E">
              <w:rPr>
                <w:rFonts w:eastAsia="Times New Roman" w:cs="Times New Roman"/>
                <w:color w:val="000000"/>
                <w:sz w:val="20"/>
                <w:lang w:val="en-US"/>
              </w:rPr>
              <w:t>0.80 (.16)</w:t>
            </w:r>
          </w:p>
        </w:tc>
        <w:tc>
          <w:tcPr>
            <w:tcW w:w="238" w:type="pct"/>
            <w:noWrap/>
            <w:hideMark/>
          </w:tcPr>
          <w:p w14:paraId="6E6B774F" w14:textId="77777777" w:rsidR="00402F63" w:rsidRPr="0015646E" w:rsidRDefault="00402F63" w:rsidP="00AB30F0">
            <w:pPr>
              <w:jc w:val="center"/>
              <w:rPr>
                <w:rFonts w:eastAsia="Times New Roman" w:cs="Times New Roman"/>
                <w:color w:val="000000"/>
                <w:sz w:val="20"/>
                <w:lang w:val="en-US"/>
              </w:rPr>
            </w:pPr>
            <w:r w:rsidRPr="0015646E">
              <w:rPr>
                <w:rFonts w:eastAsia="Times New Roman" w:cs="Times New Roman"/>
                <w:color w:val="000000"/>
                <w:sz w:val="20"/>
                <w:lang w:val="en-US"/>
              </w:rPr>
              <w:t>62</w:t>
            </w:r>
          </w:p>
        </w:tc>
        <w:tc>
          <w:tcPr>
            <w:tcW w:w="556" w:type="pct"/>
            <w:noWrap/>
            <w:hideMark/>
          </w:tcPr>
          <w:p w14:paraId="2BCD168C" w14:textId="77777777" w:rsidR="00402F63" w:rsidRPr="0015646E" w:rsidRDefault="00402F63" w:rsidP="00AB30F0">
            <w:pPr>
              <w:rPr>
                <w:rFonts w:eastAsia="Times New Roman" w:cs="Times New Roman"/>
                <w:color w:val="000000"/>
                <w:sz w:val="20"/>
                <w:lang w:val="en-US"/>
              </w:rPr>
            </w:pPr>
            <w:r w:rsidRPr="0015646E">
              <w:rPr>
                <w:rFonts w:eastAsia="Times New Roman" w:cs="Times New Roman"/>
                <w:color w:val="000000"/>
                <w:sz w:val="20"/>
                <w:lang w:val="en-US"/>
              </w:rPr>
              <w:t>0.75 (.19)</w:t>
            </w:r>
          </w:p>
        </w:tc>
        <w:tc>
          <w:tcPr>
            <w:tcW w:w="251" w:type="pct"/>
            <w:noWrap/>
            <w:hideMark/>
          </w:tcPr>
          <w:p w14:paraId="75E6D4A5" w14:textId="77777777" w:rsidR="00402F63" w:rsidRPr="0015646E" w:rsidRDefault="00402F63" w:rsidP="00AB30F0">
            <w:pPr>
              <w:jc w:val="center"/>
              <w:rPr>
                <w:rFonts w:eastAsia="Times New Roman" w:cs="Times New Roman"/>
                <w:color w:val="000000"/>
                <w:sz w:val="20"/>
                <w:lang w:val="en-US"/>
              </w:rPr>
            </w:pPr>
            <w:r w:rsidRPr="0015646E">
              <w:rPr>
                <w:rFonts w:eastAsia="Times New Roman" w:cs="Times New Roman"/>
                <w:color w:val="000000"/>
                <w:sz w:val="20"/>
                <w:lang w:val="en-US"/>
              </w:rPr>
              <w:t>62</w:t>
            </w:r>
          </w:p>
        </w:tc>
        <w:tc>
          <w:tcPr>
            <w:tcW w:w="620" w:type="pct"/>
            <w:noWrap/>
            <w:hideMark/>
          </w:tcPr>
          <w:p w14:paraId="3378AB56" w14:textId="77777777" w:rsidR="00402F63" w:rsidRPr="0015646E" w:rsidRDefault="00402F63" w:rsidP="00AB30F0">
            <w:pPr>
              <w:rPr>
                <w:rFonts w:eastAsia="Times New Roman" w:cs="Times New Roman"/>
                <w:color w:val="000000"/>
                <w:sz w:val="20"/>
                <w:lang w:val="en-US"/>
              </w:rPr>
            </w:pPr>
            <w:r w:rsidRPr="0015646E">
              <w:rPr>
                <w:rFonts w:eastAsia="Times New Roman" w:cs="Times New Roman"/>
                <w:color w:val="000000"/>
                <w:sz w:val="20"/>
                <w:lang w:val="en-US"/>
              </w:rPr>
              <w:t>0.78 (.20)</w:t>
            </w:r>
          </w:p>
        </w:tc>
        <w:tc>
          <w:tcPr>
            <w:tcW w:w="246" w:type="pct"/>
            <w:noWrap/>
            <w:hideMark/>
          </w:tcPr>
          <w:p w14:paraId="3751E393" w14:textId="77777777" w:rsidR="00402F63" w:rsidRPr="0015646E" w:rsidRDefault="00402F63" w:rsidP="00AB30F0">
            <w:pPr>
              <w:jc w:val="center"/>
              <w:rPr>
                <w:rFonts w:eastAsia="Times New Roman" w:cs="Times New Roman"/>
                <w:color w:val="000000"/>
                <w:sz w:val="20"/>
                <w:lang w:val="en-US"/>
              </w:rPr>
            </w:pPr>
            <w:r w:rsidRPr="0015646E">
              <w:rPr>
                <w:rFonts w:eastAsia="Times New Roman" w:cs="Times New Roman"/>
                <w:color w:val="000000"/>
                <w:sz w:val="20"/>
                <w:lang w:val="en-US"/>
              </w:rPr>
              <w:t>62</w:t>
            </w:r>
          </w:p>
        </w:tc>
      </w:tr>
      <w:tr w:rsidR="00402F63" w:rsidRPr="0015646E" w14:paraId="1F0AA531" w14:textId="77777777" w:rsidTr="00402F63">
        <w:trPr>
          <w:gridAfter w:val="1"/>
          <w:wAfter w:w="231" w:type="pct"/>
          <w:trHeight w:val="300"/>
        </w:trPr>
        <w:tc>
          <w:tcPr>
            <w:tcW w:w="1431" w:type="pct"/>
            <w:noWrap/>
          </w:tcPr>
          <w:p w14:paraId="64C2376D" w14:textId="77777777" w:rsidR="00402F63" w:rsidRPr="0015646E" w:rsidRDefault="00402F63" w:rsidP="00AB30F0">
            <w:pPr>
              <w:rPr>
                <w:rFonts w:eastAsia="Times New Roman" w:cs="Times New Roman"/>
                <w:color w:val="000000"/>
                <w:sz w:val="20"/>
                <w:lang w:val="en-US"/>
              </w:rPr>
            </w:pPr>
            <w:r w:rsidRPr="0015646E">
              <w:rPr>
                <w:rFonts w:eastAsia="Times New Roman" w:cs="Times New Roman"/>
                <w:color w:val="000000"/>
                <w:sz w:val="20"/>
                <w:lang w:val="en-US"/>
              </w:rPr>
              <w:t>Placebo mean (SD)</w:t>
            </w:r>
          </w:p>
        </w:tc>
        <w:tc>
          <w:tcPr>
            <w:tcW w:w="555" w:type="pct"/>
            <w:noWrap/>
          </w:tcPr>
          <w:p w14:paraId="09D5444A" w14:textId="77777777" w:rsidR="00402F63" w:rsidRPr="0015646E" w:rsidRDefault="00402F63" w:rsidP="00AB30F0">
            <w:pPr>
              <w:rPr>
                <w:rFonts w:eastAsia="Times New Roman" w:cs="Times New Roman"/>
                <w:color w:val="000000"/>
                <w:sz w:val="20"/>
                <w:lang w:val="en-US"/>
              </w:rPr>
            </w:pPr>
            <w:r w:rsidRPr="0015646E">
              <w:rPr>
                <w:rFonts w:eastAsia="Times New Roman" w:cs="Times New Roman"/>
                <w:color w:val="000000"/>
                <w:sz w:val="20"/>
                <w:lang w:val="en-US"/>
              </w:rPr>
              <w:t>0.69 (.20)</w:t>
            </w:r>
          </w:p>
        </w:tc>
        <w:tc>
          <w:tcPr>
            <w:tcW w:w="282" w:type="pct"/>
            <w:noWrap/>
          </w:tcPr>
          <w:p w14:paraId="55A98FBE" w14:textId="77777777" w:rsidR="00402F63" w:rsidRPr="0015646E" w:rsidRDefault="00402F63" w:rsidP="00AB30F0">
            <w:pPr>
              <w:jc w:val="center"/>
              <w:rPr>
                <w:rFonts w:eastAsia="Times New Roman" w:cs="Times New Roman"/>
                <w:color w:val="000000"/>
                <w:sz w:val="20"/>
                <w:lang w:val="en-US"/>
              </w:rPr>
            </w:pPr>
            <w:r w:rsidRPr="0015646E">
              <w:rPr>
                <w:rFonts w:eastAsia="Times New Roman" w:cs="Times New Roman"/>
                <w:color w:val="000000"/>
                <w:sz w:val="20"/>
                <w:lang w:val="en-US"/>
              </w:rPr>
              <w:t>32</w:t>
            </w:r>
          </w:p>
        </w:tc>
        <w:tc>
          <w:tcPr>
            <w:tcW w:w="591" w:type="pct"/>
            <w:noWrap/>
          </w:tcPr>
          <w:p w14:paraId="64FC4317" w14:textId="77777777" w:rsidR="00402F63" w:rsidRPr="0015646E" w:rsidRDefault="00402F63" w:rsidP="00AB30F0">
            <w:pPr>
              <w:rPr>
                <w:rFonts w:eastAsia="Times New Roman" w:cs="Times New Roman"/>
                <w:color w:val="000000"/>
                <w:sz w:val="20"/>
                <w:lang w:val="en-US"/>
              </w:rPr>
            </w:pPr>
            <w:r w:rsidRPr="0015646E">
              <w:rPr>
                <w:rFonts w:eastAsia="Times New Roman" w:cs="Times New Roman"/>
                <w:color w:val="000000"/>
                <w:sz w:val="20"/>
                <w:lang w:val="en-US"/>
              </w:rPr>
              <w:t>0.78 (.14)</w:t>
            </w:r>
          </w:p>
        </w:tc>
        <w:tc>
          <w:tcPr>
            <w:tcW w:w="238" w:type="pct"/>
            <w:noWrap/>
          </w:tcPr>
          <w:p w14:paraId="3CA6A5BE" w14:textId="77777777" w:rsidR="00402F63" w:rsidRPr="0015646E" w:rsidRDefault="00402F63" w:rsidP="00AB30F0">
            <w:pPr>
              <w:jc w:val="center"/>
              <w:rPr>
                <w:rFonts w:eastAsia="Times New Roman" w:cs="Times New Roman"/>
                <w:color w:val="000000"/>
                <w:sz w:val="20"/>
                <w:lang w:val="en-US"/>
              </w:rPr>
            </w:pPr>
            <w:r w:rsidRPr="0015646E">
              <w:rPr>
                <w:rFonts w:eastAsia="Times New Roman" w:cs="Times New Roman"/>
                <w:color w:val="000000"/>
                <w:sz w:val="20"/>
                <w:lang w:val="en-US"/>
              </w:rPr>
              <w:t>32</w:t>
            </w:r>
          </w:p>
        </w:tc>
        <w:tc>
          <w:tcPr>
            <w:tcW w:w="556" w:type="pct"/>
            <w:noWrap/>
          </w:tcPr>
          <w:p w14:paraId="60314270" w14:textId="77777777" w:rsidR="00402F63" w:rsidRPr="0015646E" w:rsidRDefault="00402F63" w:rsidP="00AB30F0">
            <w:pPr>
              <w:rPr>
                <w:rFonts w:eastAsia="Times New Roman" w:cs="Times New Roman"/>
                <w:color w:val="000000"/>
                <w:sz w:val="20"/>
                <w:lang w:val="en-US"/>
              </w:rPr>
            </w:pPr>
            <w:r w:rsidRPr="0015646E">
              <w:rPr>
                <w:rFonts w:eastAsia="Times New Roman" w:cs="Times New Roman"/>
                <w:color w:val="000000"/>
                <w:sz w:val="20"/>
                <w:lang w:val="en-US"/>
              </w:rPr>
              <w:t>0.74 (.19)</w:t>
            </w:r>
          </w:p>
        </w:tc>
        <w:tc>
          <w:tcPr>
            <w:tcW w:w="251" w:type="pct"/>
            <w:noWrap/>
          </w:tcPr>
          <w:p w14:paraId="5CCEA96A" w14:textId="77777777" w:rsidR="00402F63" w:rsidRPr="0015646E" w:rsidRDefault="00402F63" w:rsidP="00AB30F0">
            <w:pPr>
              <w:jc w:val="center"/>
              <w:rPr>
                <w:rFonts w:eastAsia="Times New Roman" w:cs="Times New Roman"/>
                <w:color w:val="000000"/>
                <w:sz w:val="20"/>
                <w:lang w:val="en-US"/>
              </w:rPr>
            </w:pPr>
            <w:r w:rsidRPr="0015646E">
              <w:rPr>
                <w:rFonts w:eastAsia="Times New Roman" w:cs="Times New Roman"/>
                <w:color w:val="000000"/>
                <w:sz w:val="20"/>
                <w:lang w:val="en-US"/>
              </w:rPr>
              <w:t>32</w:t>
            </w:r>
          </w:p>
        </w:tc>
        <w:tc>
          <w:tcPr>
            <w:tcW w:w="620" w:type="pct"/>
            <w:noWrap/>
          </w:tcPr>
          <w:p w14:paraId="7F462278" w14:textId="77777777" w:rsidR="00402F63" w:rsidRPr="0015646E" w:rsidRDefault="00402F63" w:rsidP="00AB30F0">
            <w:pPr>
              <w:rPr>
                <w:rFonts w:eastAsia="Times New Roman" w:cs="Times New Roman"/>
                <w:color w:val="000000"/>
                <w:sz w:val="20"/>
                <w:lang w:val="en-US"/>
              </w:rPr>
            </w:pPr>
            <w:r w:rsidRPr="0015646E">
              <w:rPr>
                <w:rFonts w:eastAsia="Times New Roman" w:cs="Times New Roman"/>
                <w:color w:val="000000"/>
                <w:sz w:val="20"/>
                <w:lang w:val="en-US"/>
              </w:rPr>
              <w:t>0.78 (.17)</w:t>
            </w:r>
          </w:p>
        </w:tc>
        <w:tc>
          <w:tcPr>
            <w:tcW w:w="246" w:type="pct"/>
            <w:noWrap/>
          </w:tcPr>
          <w:p w14:paraId="40A54310" w14:textId="77777777" w:rsidR="00402F63" w:rsidRPr="0015646E" w:rsidRDefault="00402F63" w:rsidP="00AB30F0">
            <w:pPr>
              <w:jc w:val="center"/>
              <w:rPr>
                <w:rFonts w:eastAsia="Times New Roman" w:cs="Times New Roman"/>
                <w:color w:val="000000"/>
                <w:sz w:val="20"/>
                <w:lang w:val="en-US"/>
              </w:rPr>
            </w:pPr>
            <w:r w:rsidRPr="0015646E">
              <w:rPr>
                <w:rFonts w:eastAsia="Times New Roman" w:cs="Times New Roman"/>
                <w:color w:val="000000"/>
                <w:sz w:val="20"/>
                <w:lang w:val="en-US"/>
              </w:rPr>
              <w:t>32</w:t>
            </w:r>
          </w:p>
        </w:tc>
      </w:tr>
      <w:tr w:rsidR="00402F63" w:rsidRPr="0015646E" w14:paraId="67632456" w14:textId="77777777" w:rsidTr="00402F63">
        <w:trPr>
          <w:gridAfter w:val="1"/>
          <w:wAfter w:w="231" w:type="pct"/>
          <w:trHeight w:val="315"/>
        </w:trPr>
        <w:tc>
          <w:tcPr>
            <w:tcW w:w="1431" w:type="pct"/>
            <w:tcBorders>
              <w:bottom w:val="single" w:sz="18" w:space="0" w:color="auto"/>
            </w:tcBorders>
            <w:noWrap/>
            <w:hideMark/>
          </w:tcPr>
          <w:p w14:paraId="766FFD3F" w14:textId="77777777" w:rsidR="00402F63" w:rsidRPr="0015646E" w:rsidRDefault="00402F63" w:rsidP="00AB30F0">
            <w:pPr>
              <w:rPr>
                <w:rFonts w:eastAsia="Times New Roman" w:cs="Times New Roman"/>
                <w:color w:val="000000"/>
                <w:sz w:val="20"/>
                <w:lang w:val="en-US"/>
              </w:rPr>
            </w:pPr>
            <w:r w:rsidRPr="0015646E">
              <w:rPr>
                <w:rFonts w:eastAsia="Times New Roman" w:cs="Times New Roman"/>
                <w:color w:val="000000"/>
                <w:sz w:val="20"/>
                <w:lang w:val="en-US"/>
              </w:rPr>
              <w:t>Treatment mean (SD)</w:t>
            </w:r>
          </w:p>
        </w:tc>
        <w:tc>
          <w:tcPr>
            <w:tcW w:w="555" w:type="pct"/>
            <w:tcBorders>
              <w:bottom w:val="single" w:sz="18" w:space="0" w:color="auto"/>
            </w:tcBorders>
            <w:noWrap/>
            <w:hideMark/>
          </w:tcPr>
          <w:p w14:paraId="41535FC9" w14:textId="77777777" w:rsidR="00402F63" w:rsidRPr="0015646E" w:rsidRDefault="00402F63" w:rsidP="00AB30F0">
            <w:pPr>
              <w:rPr>
                <w:rFonts w:eastAsia="Times New Roman" w:cs="Times New Roman"/>
                <w:color w:val="000000"/>
                <w:sz w:val="20"/>
                <w:lang w:val="en-US"/>
              </w:rPr>
            </w:pPr>
            <w:r w:rsidRPr="0015646E">
              <w:rPr>
                <w:rFonts w:eastAsia="Times New Roman" w:cs="Times New Roman"/>
                <w:color w:val="000000"/>
                <w:sz w:val="20"/>
                <w:lang w:val="en-US"/>
              </w:rPr>
              <w:t>0.76 (.19)</w:t>
            </w:r>
          </w:p>
        </w:tc>
        <w:tc>
          <w:tcPr>
            <w:tcW w:w="282" w:type="pct"/>
            <w:tcBorders>
              <w:bottom w:val="single" w:sz="18" w:space="0" w:color="auto"/>
            </w:tcBorders>
            <w:noWrap/>
            <w:hideMark/>
          </w:tcPr>
          <w:p w14:paraId="368E6C46" w14:textId="77777777" w:rsidR="00402F63" w:rsidRPr="0015646E" w:rsidRDefault="00402F63" w:rsidP="00AB30F0">
            <w:pPr>
              <w:jc w:val="center"/>
              <w:rPr>
                <w:rFonts w:eastAsia="Times New Roman" w:cs="Times New Roman"/>
                <w:color w:val="000000"/>
                <w:sz w:val="20"/>
                <w:lang w:val="en-US"/>
              </w:rPr>
            </w:pPr>
            <w:r w:rsidRPr="0015646E">
              <w:rPr>
                <w:rFonts w:eastAsia="Times New Roman" w:cs="Times New Roman"/>
                <w:color w:val="000000"/>
                <w:sz w:val="20"/>
                <w:lang w:val="en-US"/>
              </w:rPr>
              <w:t>30</w:t>
            </w:r>
          </w:p>
        </w:tc>
        <w:tc>
          <w:tcPr>
            <w:tcW w:w="591" w:type="pct"/>
            <w:tcBorders>
              <w:bottom w:val="single" w:sz="18" w:space="0" w:color="auto"/>
            </w:tcBorders>
            <w:noWrap/>
            <w:hideMark/>
          </w:tcPr>
          <w:p w14:paraId="10DC937F" w14:textId="77777777" w:rsidR="00402F63" w:rsidRPr="0015646E" w:rsidRDefault="00402F63" w:rsidP="00AB30F0">
            <w:pPr>
              <w:rPr>
                <w:rFonts w:eastAsia="Times New Roman" w:cs="Times New Roman"/>
                <w:color w:val="000000"/>
                <w:sz w:val="20"/>
                <w:lang w:val="en-US"/>
              </w:rPr>
            </w:pPr>
            <w:r w:rsidRPr="0015646E">
              <w:rPr>
                <w:rFonts w:eastAsia="Times New Roman" w:cs="Times New Roman"/>
                <w:color w:val="000000"/>
                <w:sz w:val="20"/>
                <w:lang w:val="en-US"/>
              </w:rPr>
              <w:t>0.82 (.17)</w:t>
            </w:r>
          </w:p>
        </w:tc>
        <w:tc>
          <w:tcPr>
            <w:tcW w:w="238" w:type="pct"/>
            <w:tcBorders>
              <w:bottom w:val="single" w:sz="18" w:space="0" w:color="auto"/>
            </w:tcBorders>
            <w:noWrap/>
            <w:hideMark/>
          </w:tcPr>
          <w:p w14:paraId="79132F59" w14:textId="77777777" w:rsidR="00402F63" w:rsidRPr="0015646E" w:rsidRDefault="00402F63" w:rsidP="00AB30F0">
            <w:pPr>
              <w:jc w:val="center"/>
              <w:rPr>
                <w:rFonts w:eastAsia="Times New Roman" w:cs="Times New Roman"/>
                <w:color w:val="000000"/>
                <w:sz w:val="20"/>
                <w:lang w:val="en-US"/>
              </w:rPr>
            </w:pPr>
            <w:r w:rsidRPr="0015646E">
              <w:rPr>
                <w:rFonts w:eastAsia="Times New Roman" w:cs="Times New Roman"/>
                <w:color w:val="000000"/>
                <w:sz w:val="20"/>
                <w:lang w:val="en-US"/>
              </w:rPr>
              <w:t>30</w:t>
            </w:r>
          </w:p>
        </w:tc>
        <w:tc>
          <w:tcPr>
            <w:tcW w:w="556" w:type="pct"/>
            <w:tcBorders>
              <w:bottom w:val="single" w:sz="18" w:space="0" w:color="auto"/>
            </w:tcBorders>
            <w:noWrap/>
            <w:hideMark/>
          </w:tcPr>
          <w:p w14:paraId="700C5CB8" w14:textId="77777777" w:rsidR="00402F63" w:rsidRPr="0015646E" w:rsidRDefault="00402F63" w:rsidP="00AB30F0">
            <w:pPr>
              <w:rPr>
                <w:rFonts w:eastAsia="Times New Roman" w:cs="Times New Roman"/>
                <w:color w:val="000000"/>
                <w:sz w:val="20"/>
                <w:lang w:val="en-US"/>
              </w:rPr>
            </w:pPr>
            <w:r w:rsidRPr="0015646E">
              <w:rPr>
                <w:rFonts w:eastAsia="Times New Roman" w:cs="Times New Roman"/>
                <w:color w:val="000000"/>
                <w:sz w:val="20"/>
                <w:lang w:val="en-US"/>
              </w:rPr>
              <w:t>0.75 (.18)</w:t>
            </w:r>
          </w:p>
        </w:tc>
        <w:tc>
          <w:tcPr>
            <w:tcW w:w="251" w:type="pct"/>
            <w:tcBorders>
              <w:bottom w:val="single" w:sz="18" w:space="0" w:color="auto"/>
            </w:tcBorders>
            <w:noWrap/>
            <w:hideMark/>
          </w:tcPr>
          <w:p w14:paraId="254DF48F" w14:textId="77777777" w:rsidR="00402F63" w:rsidRPr="0015646E" w:rsidRDefault="00402F63" w:rsidP="00AB30F0">
            <w:pPr>
              <w:jc w:val="center"/>
              <w:rPr>
                <w:rFonts w:eastAsia="Times New Roman" w:cs="Times New Roman"/>
                <w:color w:val="000000"/>
                <w:sz w:val="20"/>
                <w:lang w:val="en-US"/>
              </w:rPr>
            </w:pPr>
            <w:r w:rsidRPr="0015646E">
              <w:rPr>
                <w:rFonts w:eastAsia="Times New Roman" w:cs="Times New Roman"/>
                <w:color w:val="000000"/>
                <w:sz w:val="20"/>
                <w:lang w:val="en-US"/>
              </w:rPr>
              <w:t>30</w:t>
            </w:r>
          </w:p>
        </w:tc>
        <w:tc>
          <w:tcPr>
            <w:tcW w:w="620" w:type="pct"/>
            <w:tcBorders>
              <w:bottom w:val="single" w:sz="18" w:space="0" w:color="auto"/>
            </w:tcBorders>
            <w:noWrap/>
            <w:hideMark/>
          </w:tcPr>
          <w:p w14:paraId="3AABD336" w14:textId="77777777" w:rsidR="00402F63" w:rsidRPr="0015646E" w:rsidRDefault="00402F63" w:rsidP="00AB30F0">
            <w:pPr>
              <w:rPr>
                <w:rFonts w:eastAsia="Times New Roman" w:cs="Times New Roman"/>
                <w:color w:val="000000"/>
                <w:sz w:val="20"/>
                <w:lang w:val="en-US"/>
              </w:rPr>
            </w:pPr>
            <w:r w:rsidRPr="0015646E">
              <w:rPr>
                <w:rFonts w:eastAsia="Times New Roman" w:cs="Times New Roman"/>
                <w:color w:val="000000"/>
                <w:sz w:val="20"/>
                <w:lang w:val="en-US"/>
              </w:rPr>
              <w:t>0.78 (.23)</w:t>
            </w:r>
          </w:p>
        </w:tc>
        <w:tc>
          <w:tcPr>
            <w:tcW w:w="246" w:type="pct"/>
            <w:tcBorders>
              <w:bottom w:val="single" w:sz="18" w:space="0" w:color="auto"/>
            </w:tcBorders>
            <w:noWrap/>
            <w:hideMark/>
          </w:tcPr>
          <w:p w14:paraId="6CD2A079" w14:textId="77777777" w:rsidR="00402F63" w:rsidRPr="0015646E" w:rsidRDefault="00402F63" w:rsidP="00AB30F0">
            <w:pPr>
              <w:jc w:val="center"/>
              <w:rPr>
                <w:rFonts w:eastAsia="Times New Roman" w:cs="Times New Roman"/>
                <w:color w:val="000000"/>
                <w:sz w:val="20"/>
                <w:lang w:val="en-US"/>
              </w:rPr>
            </w:pPr>
            <w:r w:rsidRPr="0015646E">
              <w:rPr>
                <w:rFonts w:eastAsia="Times New Roman" w:cs="Times New Roman"/>
                <w:color w:val="000000"/>
                <w:sz w:val="20"/>
                <w:lang w:val="en-US"/>
              </w:rPr>
              <w:t>30</w:t>
            </w:r>
          </w:p>
        </w:tc>
      </w:tr>
    </w:tbl>
    <w:p w14:paraId="6175E41C" w14:textId="77777777" w:rsidR="00402F63" w:rsidRDefault="00402F63" w:rsidP="00402F63">
      <w:pPr>
        <w:rPr>
          <w:rFonts w:cs="Times New Roman"/>
          <w:sz w:val="16"/>
          <w:szCs w:val="16"/>
        </w:rPr>
      </w:pPr>
    </w:p>
    <w:tbl>
      <w:tblPr>
        <w:tblStyle w:val="TableGridLight"/>
        <w:tblW w:w="598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88"/>
        <w:gridCol w:w="992"/>
        <w:gridCol w:w="521"/>
        <w:gridCol w:w="992"/>
        <w:gridCol w:w="292"/>
        <w:gridCol w:w="287"/>
        <w:gridCol w:w="704"/>
        <w:gridCol w:w="313"/>
        <w:gridCol w:w="292"/>
        <w:gridCol w:w="285"/>
        <w:gridCol w:w="644"/>
        <w:gridCol w:w="432"/>
        <w:gridCol w:w="480"/>
        <w:gridCol w:w="65"/>
        <w:gridCol w:w="307"/>
        <w:gridCol w:w="428"/>
        <w:gridCol w:w="856"/>
        <w:gridCol w:w="426"/>
      </w:tblGrid>
      <w:tr w:rsidR="00402F63" w:rsidRPr="001E7B9E" w14:paraId="5ED94C84" w14:textId="77777777" w:rsidTr="00402F63">
        <w:trPr>
          <w:gridAfter w:val="4"/>
          <w:wAfter w:w="933" w:type="pct"/>
          <w:trHeight w:val="315"/>
        </w:trPr>
        <w:tc>
          <w:tcPr>
            <w:tcW w:w="4067" w:type="pct"/>
            <w:gridSpan w:val="14"/>
            <w:noWrap/>
            <w:hideMark/>
          </w:tcPr>
          <w:p w14:paraId="283A4798" w14:textId="1D9D3151" w:rsidR="00402F63" w:rsidRPr="001E7B9E" w:rsidRDefault="00402F63" w:rsidP="001E7B9E">
            <w:pPr>
              <w:rPr>
                <w:b/>
              </w:rPr>
            </w:pPr>
            <w:r w:rsidRPr="001E7B9E">
              <w:rPr>
                <w:b/>
              </w:rPr>
              <w:t xml:space="preserve">Table </w:t>
            </w:r>
            <w:r w:rsidR="009F16B7" w:rsidRPr="001E7B9E">
              <w:rPr>
                <w:b/>
              </w:rPr>
              <w:t>10</w:t>
            </w:r>
            <w:r w:rsidRPr="001E7B9E">
              <w:rPr>
                <w:b/>
              </w:rPr>
              <w:t>: Mean (SD) ICECAP-A per patient over the 48 weeks follow-up: full cohort, placebo arm and citalopram arm</w:t>
            </w:r>
          </w:p>
        </w:tc>
      </w:tr>
      <w:tr w:rsidR="00402F63" w:rsidRPr="0015646E" w14:paraId="6728CBFA" w14:textId="77777777" w:rsidTr="00402F63">
        <w:trPr>
          <w:trHeight w:val="315"/>
        </w:trPr>
        <w:tc>
          <w:tcPr>
            <w:tcW w:w="5000" w:type="pct"/>
            <w:gridSpan w:val="18"/>
            <w:noWrap/>
          </w:tcPr>
          <w:p w14:paraId="51593A92" w14:textId="77777777" w:rsidR="00402F63" w:rsidRPr="0015646E" w:rsidRDefault="00402F63" w:rsidP="00AB30F0">
            <w:pPr>
              <w:rPr>
                <w:rFonts w:eastAsia="Times New Roman" w:cs="Times New Roman"/>
                <w:b/>
                <w:bCs/>
                <w:szCs w:val="24"/>
              </w:rPr>
            </w:pPr>
          </w:p>
        </w:tc>
      </w:tr>
      <w:tr w:rsidR="00402F63" w:rsidRPr="0015646E" w14:paraId="556EFCF4" w14:textId="77777777" w:rsidTr="00402F63">
        <w:trPr>
          <w:gridAfter w:val="5"/>
          <w:wAfter w:w="962" w:type="pct"/>
          <w:trHeight w:val="315"/>
        </w:trPr>
        <w:tc>
          <w:tcPr>
            <w:tcW w:w="1152" w:type="pct"/>
            <w:tcBorders>
              <w:top w:val="single" w:sz="18" w:space="0" w:color="auto"/>
            </w:tcBorders>
            <w:noWrap/>
            <w:hideMark/>
          </w:tcPr>
          <w:p w14:paraId="232626F7" w14:textId="77777777" w:rsidR="00402F63" w:rsidRPr="0015646E" w:rsidRDefault="00402F63" w:rsidP="00AB30F0">
            <w:pPr>
              <w:rPr>
                <w:b/>
                <w:sz w:val="18"/>
                <w:szCs w:val="18"/>
              </w:rPr>
            </w:pPr>
            <w:r w:rsidRPr="0015646E">
              <w:rPr>
                <w:b/>
                <w:color w:val="000000"/>
                <w:sz w:val="20"/>
                <w:szCs w:val="20"/>
              </w:rPr>
              <w:t>Available case data</w:t>
            </w:r>
          </w:p>
        </w:tc>
        <w:tc>
          <w:tcPr>
            <w:tcW w:w="459" w:type="pct"/>
            <w:tcBorders>
              <w:top w:val="single" w:sz="18" w:space="0" w:color="auto"/>
            </w:tcBorders>
            <w:noWrap/>
            <w:hideMark/>
          </w:tcPr>
          <w:p w14:paraId="09B18FDA" w14:textId="77777777" w:rsidR="00402F63" w:rsidRPr="0015646E" w:rsidRDefault="00402F63" w:rsidP="00AB30F0">
            <w:pPr>
              <w:rPr>
                <w:rFonts w:eastAsia="Times New Roman" w:cs="Times New Roman"/>
                <w:b/>
                <w:color w:val="000000"/>
                <w:sz w:val="20"/>
                <w:lang w:val="en-US"/>
              </w:rPr>
            </w:pPr>
            <w:r w:rsidRPr="0015646E">
              <w:rPr>
                <w:rFonts w:eastAsia="Times New Roman" w:cs="Times New Roman"/>
                <w:b/>
                <w:color w:val="000000"/>
                <w:sz w:val="20"/>
                <w:lang w:val="en-US"/>
              </w:rPr>
              <w:t>Baseline</w:t>
            </w:r>
          </w:p>
        </w:tc>
        <w:tc>
          <w:tcPr>
            <w:tcW w:w="241" w:type="pct"/>
            <w:tcBorders>
              <w:top w:val="single" w:sz="18" w:space="0" w:color="auto"/>
            </w:tcBorders>
            <w:noWrap/>
            <w:hideMark/>
          </w:tcPr>
          <w:p w14:paraId="7BE8418F" w14:textId="77777777" w:rsidR="00402F63" w:rsidRPr="0015646E" w:rsidRDefault="00402F63" w:rsidP="00AB30F0">
            <w:pPr>
              <w:rPr>
                <w:b/>
                <w:color w:val="000000"/>
                <w:sz w:val="20"/>
                <w:szCs w:val="20"/>
              </w:rPr>
            </w:pPr>
            <w:r w:rsidRPr="0015646E">
              <w:rPr>
                <w:b/>
                <w:color w:val="000000"/>
                <w:sz w:val="20"/>
                <w:szCs w:val="20"/>
              </w:rPr>
              <w:t>N</w:t>
            </w:r>
          </w:p>
        </w:tc>
        <w:tc>
          <w:tcPr>
            <w:tcW w:w="459" w:type="pct"/>
            <w:tcBorders>
              <w:top w:val="single" w:sz="18" w:space="0" w:color="auto"/>
            </w:tcBorders>
            <w:noWrap/>
            <w:hideMark/>
          </w:tcPr>
          <w:p w14:paraId="182800F7" w14:textId="77777777" w:rsidR="00402F63" w:rsidRPr="0015646E" w:rsidRDefault="00402F63" w:rsidP="00AB30F0">
            <w:pPr>
              <w:rPr>
                <w:b/>
                <w:color w:val="000000"/>
                <w:sz w:val="20"/>
                <w:szCs w:val="20"/>
              </w:rPr>
            </w:pPr>
            <w:r w:rsidRPr="0015646E">
              <w:rPr>
                <w:b/>
                <w:color w:val="000000"/>
                <w:sz w:val="20"/>
                <w:szCs w:val="20"/>
              </w:rPr>
              <w:t>12 weeks</w:t>
            </w:r>
          </w:p>
        </w:tc>
        <w:tc>
          <w:tcPr>
            <w:tcW w:w="268" w:type="pct"/>
            <w:gridSpan w:val="2"/>
            <w:tcBorders>
              <w:top w:val="single" w:sz="18" w:space="0" w:color="auto"/>
            </w:tcBorders>
            <w:noWrap/>
            <w:hideMark/>
          </w:tcPr>
          <w:p w14:paraId="51B9BA81" w14:textId="77777777" w:rsidR="00402F63" w:rsidRPr="0015646E" w:rsidRDefault="00402F63" w:rsidP="00AB30F0">
            <w:pPr>
              <w:jc w:val="center"/>
              <w:rPr>
                <w:b/>
                <w:color w:val="000000"/>
                <w:sz w:val="20"/>
                <w:szCs w:val="20"/>
              </w:rPr>
            </w:pPr>
            <w:r w:rsidRPr="0015646E">
              <w:rPr>
                <w:b/>
                <w:color w:val="000000"/>
                <w:sz w:val="20"/>
                <w:szCs w:val="20"/>
              </w:rPr>
              <w:t>N</w:t>
            </w:r>
          </w:p>
        </w:tc>
        <w:tc>
          <w:tcPr>
            <w:tcW w:w="471" w:type="pct"/>
            <w:gridSpan w:val="2"/>
            <w:tcBorders>
              <w:top w:val="single" w:sz="18" w:space="0" w:color="auto"/>
            </w:tcBorders>
            <w:noWrap/>
            <w:hideMark/>
          </w:tcPr>
          <w:p w14:paraId="5D34B83C" w14:textId="77777777" w:rsidR="00402F63" w:rsidRPr="0015646E" w:rsidRDefault="00402F63" w:rsidP="00AB30F0">
            <w:pPr>
              <w:rPr>
                <w:b/>
                <w:color w:val="000000"/>
                <w:sz w:val="20"/>
                <w:szCs w:val="20"/>
              </w:rPr>
            </w:pPr>
            <w:r w:rsidRPr="0015646E">
              <w:rPr>
                <w:b/>
                <w:color w:val="000000"/>
                <w:sz w:val="20"/>
                <w:szCs w:val="20"/>
              </w:rPr>
              <w:t>36 weeks</w:t>
            </w:r>
          </w:p>
        </w:tc>
        <w:tc>
          <w:tcPr>
            <w:tcW w:w="267" w:type="pct"/>
            <w:gridSpan w:val="2"/>
            <w:tcBorders>
              <w:top w:val="single" w:sz="18" w:space="0" w:color="auto"/>
            </w:tcBorders>
            <w:noWrap/>
            <w:hideMark/>
          </w:tcPr>
          <w:p w14:paraId="4A8CB9AD" w14:textId="77777777" w:rsidR="00402F63" w:rsidRPr="0015646E" w:rsidRDefault="00402F63" w:rsidP="00AB30F0">
            <w:pPr>
              <w:jc w:val="center"/>
              <w:rPr>
                <w:b/>
                <w:color w:val="000000"/>
                <w:sz w:val="20"/>
                <w:szCs w:val="20"/>
              </w:rPr>
            </w:pPr>
            <w:r w:rsidRPr="0015646E">
              <w:rPr>
                <w:b/>
                <w:color w:val="000000"/>
                <w:sz w:val="20"/>
                <w:szCs w:val="20"/>
              </w:rPr>
              <w:t>N</w:t>
            </w:r>
          </w:p>
        </w:tc>
        <w:tc>
          <w:tcPr>
            <w:tcW w:w="498" w:type="pct"/>
            <w:gridSpan w:val="2"/>
            <w:tcBorders>
              <w:top w:val="single" w:sz="18" w:space="0" w:color="auto"/>
            </w:tcBorders>
            <w:noWrap/>
            <w:hideMark/>
          </w:tcPr>
          <w:p w14:paraId="13BC008F" w14:textId="77777777" w:rsidR="00402F63" w:rsidRPr="0015646E" w:rsidRDefault="00402F63" w:rsidP="00AB30F0">
            <w:pPr>
              <w:rPr>
                <w:b/>
                <w:color w:val="000000"/>
                <w:sz w:val="20"/>
                <w:szCs w:val="20"/>
              </w:rPr>
            </w:pPr>
            <w:r w:rsidRPr="0015646E">
              <w:rPr>
                <w:b/>
                <w:color w:val="000000"/>
                <w:sz w:val="20"/>
                <w:szCs w:val="20"/>
              </w:rPr>
              <w:t>48 weeks</w:t>
            </w:r>
          </w:p>
        </w:tc>
        <w:tc>
          <w:tcPr>
            <w:tcW w:w="222" w:type="pct"/>
            <w:tcBorders>
              <w:top w:val="single" w:sz="18" w:space="0" w:color="auto"/>
            </w:tcBorders>
            <w:noWrap/>
            <w:hideMark/>
          </w:tcPr>
          <w:p w14:paraId="2E6E3834" w14:textId="77777777" w:rsidR="00402F63" w:rsidRPr="0015646E" w:rsidRDefault="00402F63" w:rsidP="00AB30F0">
            <w:pPr>
              <w:jc w:val="center"/>
              <w:rPr>
                <w:b/>
                <w:color w:val="000000"/>
                <w:sz w:val="20"/>
                <w:szCs w:val="20"/>
              </w:rPr>
            </w:pPr>
            <w:r w:rsidRPr="0015646E">
              <w:rPr>
                <w:b/>
                <w:color w:val="000000"/>
                <w:sz w:val="20"/>
                <w:szCs w:val="20"/>
              </w:rPr>
              <w:t>N</w:t>
            </w:r>
          </w:p>
        </w:tc>
      </w:tr>
      <w:tr w:rsidR="00402F63" w:rsidRPr="0015646E" w14:paraId="60F6E971" w14:textId="77777777" w:rsidTr="00402F63">
        <w:trPr>
          <w:gridAfter w:val="5"/>
          <w:wAfter w:w="962" w:type="pct"/>
          <w:trHeight w:val="315"/>
        </w:trPr>
        <w:tc>
          <w:tcPr>
            <w:tcW w:w="1152" w:type="pct"/>
            <w:noWrap/>
            <w:hideMark/>
          </w:tcPr>
          <w:p w14:paraId="1DEB0338" w14:textId="77777777" w:rsidR="00402F63" w:rsidRPr="0015646E" w:rsidRDefault="00402F63" w:rsidP="00AB30F0">
            <w:pPr>
              <w:rPr>
                <w:color w:val="000000"/>
                <w:sz w:val="20"/>
                <w:szCs w:val="20"/>
              </w:rPr>
            </w:pPr>
            <w:r w:rsidRPr="0015646E">
              <w:rPr>
                <w:rFonts w:eastAsia="Times New Roman" w:cs="Times New Roman"/>
                <w:color w:val="000000"/>
                <w:sz w:val="20"/>
                <w:lang w:val="en-US"/>
              </w:rPr>
              <w:t>Full cohort</w:t>
            </w:r>
            <w:r w:rsidRPr="0015646E">
              <w:rPr>
                <w:color w:val="000000"/>
                <w:sz w:val="20"/>
                <w:szCs w:val="20"/>
              </w:rPr>
              <w:t xml:space="preserve"> mean (SD)</w:t>
            </w:r>
          </w:p>
        </w:tc>
        <w:tc>
          <w:tcPr>
            <w:tcW w:w="459" w:type="pct"/>
            <w:noWrap/>
            <w:hideMark/>
          </w:tcPr>
          <w:p w14:paraId="5BE7485E" w14:textId="77777777" w:rsidR="00402F63" w:rsidRPr="0015646E" w:rsidRDefault="00402F63" w:rsidP="00AB30F0">
            <w:pPr>
              <w:rPr>
                <w:color w:val="000000"/>
                <w:sz w:val="20"/>
                <w:szCs w:val="20"/>
              </w:rPr>
            </w:pPr>
            <w:r w:rsidRPr="0015646E">
              <w:rPr>
                <w:color w:val="000000"/>
                <w:sz w:val="20"/>
                <w:szCs w:val="20"/>
              </w:rPr>
              <w:t>0.64 (.20)</w:t>
            </w:r>
          </w:p>
        </w:tc>
        <w:tc>
          <w:tcPr>
            <w:tcW w:w="241" w:type="pct"/>
            <w:noWrap/>
            <w:hideMark/>
          </w:tcPr>
          <w:p w14:paraId="52D033DC" w14:textId="77777777" w:rsidR="00402F63" w:rsidRPr="0015646E" w:rsidRDefault="00402F63" w:rsidP="00AB30F0">
            <w:pPr>
              <w:rPr>
                <w:color w:val="000000"/>
                <w:sz w:val="20"/>
                <w:szCs w:val="20"/>
              </w:rPr>
            </w:pPr>
            <w:r w:rsidRPr="0015646E">
              <w:rPr>
                <w:color w:val="000000"/>
                <w:sz w:val="20"/>
                <w:szCs w:val="20"/>
              </w:rPr>
              <w:t>59</w:t>
            </w:r>
          </w:p>
        </w:tc>
        <w:tc>
          <w:tcPr>
            <w:tcW w:w="459" w:type="pct"/>
            <w:noWrap/>
            <w:hideMark/>
          </w:tcPr>
          <w:p w14:paraId="1862667A" w14:textId="77777777" w:rsidR="00402F63" w:rsidRPr="0015646E" w:rsidRDefault="00402F63" w:rsidP="00AB30F0">
            <w:pPr>
              <w:rPr>
                <w:color w:val="000000"/>
                <w:sz w:val="20"/>
                <w:szCs w:val="20"/>
              </w:rPr>
            </w:pPr>
            <w:r w:rsidRPr="0015646E">
              <w:rPr>
                <w:color w:val="000000"/>
                <w:sz w:val="20"/>
                <w:szCs w:val="20"/>
              </w:rPr>
              <w:t>0.69 (.22)</w:t>
            </w:r>
          </w:p>
        </w:tc>
        <w:tc>
          <w:tcPr>
            <w:tcW w:w="268" w:type="pct"/>
            <w:gridSpan w:val="2"/>
            <w:noWrap/>
            <w:hideMark/>
          </w:tcPr>
          <w:p w14:paraId="12020AD9" w14:textId="77777777" w:rsidR="00402F63" w:rsidRPr="0015646E" w:rsidRDefault="00402F63" w:rsidP="00AB30F0">
            <w:pPr>
              <w:rPr>
                <w:color w:val="000000"/>
                <w:sz w:val="20"/>
                <w:szCs w:val="20"/>
              </w:rPr>
            </w:pPr>
            <w:r w:rsidRPr="0015646E">
              <w:rPr>
                <w:color w:val="000000"/>
                <w:sz w:val="20"/>
                <w:szCs w:val="20"/>
              </w:rPr>
              <w:t>47</w:t>
            </w:r>
          </w:p>
        </w:tc>
        <w:tc>
          <w:tcPr>
            <w:tcW w:w="471" w:type="pct"/>
            <w:gridSpan w:val="2"/>
            <w:noWrap/>
            <w:hideMark/>
          </w:tcPr>
          <w:p w14:paraId="7366E6F8" w14:textId="77777777" w:rsidR="00402F63" w:rsidRPr="0015646E" w:rsidRDefault="00402F63" w:rsidP="00AB30F0">
            <w:pPr>
              <w:rPr>
                <w:color w:val="000000"/>
                <w:sz w:val="20"/>
                <w:szCs w:val="20"/>
              </w:rPr>
            </w:pPr>
            <w:r w:rsidRPr="0015646E">
              <w:rPr>
                <w:color w:val="000000"/>
                <w:sz w:val="20"/>
                <w:szCs w:val="20"/>
              </w:rPr>
              <w:t>0.67 (.18)</w:t>
            </w:r>
          </w:p>
        </w:tc>
        <w:tc>
          <w:tcPr>
            <w:tcW w:w="267" w:type="pct"/>
            <w:gridSpan w:val="2"/>
            <w:noWrap/>
            <w:hideMark/>
          </w:tcPr>
          <w:p w14:paraId="4DB7A484" w14:textId="77777777" w:rsidR="00402F63" w:rsidRPr="0015646E" w:rsidRDefault="00402F63" w:rsidP="00AB30F0">
            <w:pPr>
              <w:rPr>
                <w:color w:val="000000"/>
                <w:sz w:val="20"/>
                <w:szCs w:val="20"/>
              </w:rPr>
            </w:pPr>
            <w:r w:rsidRPr="0015646E">
              <w:rPr>
                <w:color w:val="000000"/>
                <w:sz w:val="20"/>
                <w:szCs w:val="20"/>
              </w:rPr>
              <w:t>44</w:t>
            </w:r>
          </w:p>
        </w:tc>
        <w:tc>
          <w:tcPr>
            <w:tcW w:w="498" w:type="pct"/>
            <w:gridSpan w:val="2"/>
            <w:noWrap/>
            <w:hideMark/>
          </w:tcPr>
          <w:p w14:paraId="192F2F80" w14:textId="77777777" w:rsidR="00402F63" w:rsidRPr="0015646E" w:rsidRDefault="00402F63" w:rsidP="00AB30F0">
            <w:pPr>
              <w:rPr>
                <w:color w:val="000000"/>
                <w:sz w:val="20"/>
                <w:szCs w:val="20"/>
              </w:rPr>
            </w:pPr>
            <w:r w:rsidRPr="0015646E">
              <w:rPr>
                <w:color w:val="000000"/>
                <w:sz w:val="20"/>
                <w:szCs w:val="20"/>
              </w:rPr>
              <w:t>0.72 (.18)</w:t>
            </w:r>
          </w:p>
        </w:tc>
        <w:tc>
          <w:tcPr>
            <w:tcW w:w="222" w:type="pct"/>
            <w:noWrap/>
            <w:hideMark/>
          </w:tcPr>
          <w:p w14:paraId="423E0948" w14:textId="77777777" w:rsidR="00402F63" w:rsidRPr="0015646E" w:rsidRDefault="00402F63" w:rsidP="00AB30F0">
            <w:pPr>
              <w:rPr>
                <w:color w:val="000000"/>
                <w:sz w:val="20"/>
                <w:szCs w:val="20"/>
              </w:rPr>
            </w:pPr>
            <w:r w:rsidRPr="0015646E">
              <w:rPr>
                <w:color w:val="000000"/>
                <w:sz w:val="20"/>
                <w:szCs w:val="20"/>
              </w:rPr>
              <w:t>40</w:t>
            </w:r>
          </w:p>
        </w:tc>
      </w:tr>
      <w:tr w:rsidR="00402F63" w:rsidRPr="0015646E" w14:paraId="57BEAB76" w14:textId="77777777" w:rsidTr="00402F63">
        <w:trPr>
          <w:gridAfter w:val="5"/>
          <w:wAfter w:w="962" w:type="pct"/>
          <w:trHeight w:val="300"/>
        </w:trPr>
        <w:tc>
          <w:tcPr>
            <w:tcW w:w="1152" w:type="pct"/>
            <w:noWrap/>
          </w:tcPr>
          <w:p w14:paraId="7B668F88" w14:textId="77777777" w:rsidR="00402F63" w:rsidRPr="0015646E" w:rsidRDefault="00402F63" w:rsidP="00AB30F0">
            <w:pPr>
              <w:rPr>
                <w:color w:val="000000"/>
                <w:sz w:val="20"/>
                <w:szCs w:val="20"/>
              </w:rPr>
            </w:pPr>
            <w:r w:rsidRPr="0015646E">
              <w:rPr>
                <w:color w:val="000000"/>
                <w:sz w:val="20"/>
                <w:szCs w:val="20"/>
              </w:rPr>
              <w:t>Placebo mean (SD)</w:t>
            </w:r>
          </w:p>
        </w:tc>
        <w:tc>
          <w:tcPr>
            <w:tcW w:w="459" w:type="pct"/>
            <w:noWrap/>
          </w:tcPr>
          <w:p w14:paraId="289D3B6F" w14:textId="77777777" w:rsidR="00402F63" w:rsidRPr="0015646E" w:rsidRDefault="00402F63" w:rsidP="00AB30F0">
            <w:pPr>
              <w:rPr>
                <w:color w:val="000000"/>
                <w:sz w:val="20"/>
                <w:szCs w:val="20"/>
              </w:rPr>
            </w:pPr>
            <w:r w:rsidRPr="0015646E">
              <w:rPr>
                <w:color w:val="000000"/>
                <w:sz w:val="20"/>
                <w:szCs w:val="20"/>
              </w:rPr>
              <w:t>0.64 (.24)</w:t>
            </w:r>
          </w:p>
        </w:tc>
        <w:tc>
          <w:tcPr>
            <w:tcW w:w="241" w:type="pct"/>
            <w:noWrap/>
          </w:tcPr>
          <w:p w14:paraId="32FDE1E0" w14:textId="77777777" w:rsidR="00402F63" w:rsidRPr="0015646E" w:rsidRDefault="00402F63" w:rsidP="00AB30F0">
            <w:pPr>
              <w:rPr>
                <w:color w:val="000000"/>
                <w:sz w:val="20"/>
                <w:szCs w:val="20"/>
              </w:rPr>
            </w:pPr>
            <w:r w:rsidRPr="0015646E">
              <w:rPr>
                <w:color w:val="000000"/>
                <w:sz w:val="20"/>
                <w:szCs w:val="20"/>
              </w:rPr>
              <w:t>31</w:t>
            </w:r>
          </w:p>
        </w:tc>
        <w:tc>
          <w:tcPr>
            <w:tcW w:w="459" w:type="pct"/>
            <w:noWrap/>
          </w:tcPr>
          <w:p w14:paraId="50CF0BF7" w14:textId="77777777" w:rsidR="00402F63" w:rsidRPr="0015646E" w:rsidRDefault="00402F63" w:rsidP="00AB30F0">
            <w:pPr>
              <w:rPr>
                <w:color w:val="000000"/>
                <w:sz w:val="20"/>
                <w:szCs w:val="20"/>
              </w:rPr>
            </w:pPr>
            <w:r w:rsidRPr="0015646E">
              <w:rPr>
                <w:color w:val="000000"/>
                <w:sz w:val="20"/>
                <w:szCs w:val="20"/>
              </w:rPr>
              <w:t xml:space="preserve">0.64 (.35) </w:t>
            </w:r>
          </w:p>
        </w:tc>
        <w:tc>
          <w:tcPr>
            <w:tcW w:w="268" w:type="pct"/>
            <w:gridSpan w:val="2"/>
            <w:noWrap/>
          </w:tcPr>
          <w:p w14:paraId="320AE869" w14:textId="77777777" w:rsidR="00402F63" w:rsidRPr="0015646E" w:rsidRDefault="00402F63" w:rsidP="00AB30F0">
            <w:pPr>
              <w:rPr>
                <w:color w:val="000000"/>
                <w:sz w:val="20"/>
                <w:szCs w:val="20"/>
              </w:rPr>
            </w:pPr>
            <w:r w:rsidRPr="0015646E">
              <w:rPr>
                <w:color w:val="000000"/>
                <w:sz w:val="20"/>
                <w:szCs w:val="20"/>
              </w:rPr>
              <w:t>24</w:t>
            </w:r>
          </w:p>
        </w:tc>
        <w:tc>
          <w:tcPr>
            <w:tcW w:w="471" w:type="pct"/>
            <w:gridSpan w:val="2"/>
            <w:noWrap/>
          </w:tcPr>
          <w:p w14:paraId="6782CA46" w14:textId="77777777" w:rsidR="00402F63" w:rsidRPr="0015646E" w:rsidRDefault="00402F63" w:rsidP="00AB30F0">
            <w:pPr>
              <w:rPr>
                <w:color w:val="000000"/>
                <w:sz w:val="20"/>
                <w:szCs w:val="20"/>
              </w:rPr>
            </w:pPr>
            <w:r w:rsidRPr="0015646E">
              <w:rPr>
                <w:color w:val="000000"/>
                <w:sz w:val="20"/>
                <w:szCs w:val="20"/>
              </w:rPr>
              <w:t>0.67 (.33)</w:t>
            </w:r>
          </w:p>
        </w:tc>
        <w:tc>
          <w:tcPr>
            <w:tcW w:w="267" w:type="pct"/>
            <w:gridSpan w:val="2"/>
            <w:noWrap/>
          </w:tcPr>
          <w:p w14:paraId="1F96E03C" w14:textId="77777777" w:rsidR="00402F63" w:rsidRPr="0015646E" w:rsidRDefault="00402F63" w:rsidP="00AB30F0">
            <w:pPr>
              <w:rPr>
                <w:color w:val="000000"/>
                <w:sz w:val="20"/>
                <w:szCs w:val="20"/>
              </w:rPr>
            </w:pPr>
            <w:r w:rsidRPr="0015646E">
              <w:rPr>
                <w:color w:val="000000"/>
                <w:sz w:val="20"/>
                <w:szCs w:val="20"/>
              </w:rPr>
              <w:t>24</w:t>
            </w:r>
          </w:p>
        </w:tc>
        <w:tc>
          <w:tcPr>
            <w:tcW w:w="498" w:type="pct"/>
            <w:gridSpan w:val="2"/>
            <w:noWrap/>
          </w:tcPr>
          <w:p w14:paraId="7A251A7C" w14:textId="77777777" w:rsidR="00402F63" w:rsidRPr="0015646E" w:rsidRDefault="00402F63" w:rsidP="00AB30F0">
            <w:pPr>
              <w:rPr>
                <w:color w:val="000000"/>
                <w:sz w:val="20"/>
                <w:szCs w:val="20"/>
              </w:rPr>
            </w:pPr>
            <w:r w:rsidRPr="0015646E">
              <w:rPr>
                <w:color w:val="000000"/>
                <w:sz w:val="20"/>
                <w:szCs w:val="20"/>
              </w:rPr>
              <w:t>0.73 (.36)</w:t>
            </w:r>
          </w:p>
        </w:tc>
        <w:tc>
          <w:tcPr>
            <w:tcW w:w="222" w:type="pct"/>
            <w:noWrap/>
          </w:tcPr>
          <w:p w14:paraId="7C760C31" w14:textId="77777777" w:rsidR="00402F63" w:rsidRPr="0015646E" w:rsidRDefault="00402F63" w:rsidP="00AB30F0">
            <w:pPr>
              <w:rPr>
                <w:color w:val="000000"/>
                <w:sz w:val="20"/>
                <w:szCs w:val="20"/>
              </w:rPr>
            </w:pPr>
            <w:r w:rsidRPr="0015646E">
              <w:rPr>
                <w:color w:val="000000"/>
                <w:sz w:val="20"/>
                <w:szCs w:val="20"/>
              </w:rPr>
              <w:t>23</w:t>
            </w:r>
          </w:p>
        </w:tc>
      </w:tr>
      <w:tr w:rsidR="00402F63" w:rsidRPr="0015646E" w14:paraId="1394A5EA" w14:textId="77777777" w:rsidTr="00402F63">
        <w:trPr>
          <w:gridAfter w:val="5"/>
          <w:wAfter w:w="962" w:type="pct"/>
          <w:trHeight w:val="315"/>
        </w:trPr>
        <w:tc>
          <w:tcPr>
            <w:tcW w:w="1152" w:type="pct"/>
            <w:noWrap/>
            <w:hideMark/>
          </w:tcPr>
          <w:p w14:paraId="48C4AADA" w14:textId="77777777" w:rsidR="00402F63" w:rsidRPr="0015646E" w:rsidRDefault="00402F63" w:rsidP="00AB30F0">
            <w:pPr>
              <w:rPr>
                <w:sz w:val="20"/>
                <w:szCs w:val="20"/>
              </w:rPr>
            </w:pPr>
            <w:r w:rsidRPr="0015646E">
              <w:rPr>
                <w:color w:val="000000"/>
                <w:sz w:val="20"/>
                <w:szCs w:val="20"/>
              </w:rPr>
              <w:t>Treatment mean (SD)</w:t>
            </w:r>
          </w:p>
        </w:tc>
        <w:tc>
          <w:tcPr>
            <w:tcW w:w="459" w:type="pct"/>
            <w:noWrap/>
            <w:hideMark/>
          </w:tcPr>
          <w:p w14:paraId="3BDB56FF" w14:textId="77777777" w:rsidR="00402F63" w:rsidRPr="0015646E" w:rsidRDefault="00402F63" w:rsidP="00AB30F0">
            <w:pPr>
              <w:rPr>
                <w:color w:val="000000"/>
                <w:sz w:val="20"/>
                <w:szCs w:val="20"/>
              </w:rPr>
            </w:pPr>
            <w:r w:rsidRPr="0015646E">
              <w:rPr>
                <w:color w:val="000000"/>
                <w:sz w:val="20"/>
                <w:szCs w:val="20"/>
              </w:rPr>
              <w:t>0.65 (.24)</w:t>
            </w:r>
          </w:p>
        </w:tc>
        <w:tc>
          <w:tcPr>
            <w:tcW w:w="241" w:type="pct"/>
            <w:noWrap/>
            <w:hideMark/>
          </w:tcPr>
          <w:p w14:paraId="68A53A65" w14:textId="77777777" w:rsidR="00402F63" w:rsidRPr="0015646E" w:rsidRDefault="00402F63" w:rsidP="00AB30F0">
            <w:pPr>
              <w:rPr>
                <w:color w:val="000000"/>
                <w:sz w:val="20"/>
                <w:szCs w:val="20"/>
              </w:rPr>
            </w:pPr>
            <w:r w:rsidRPr="0015646E">
              <w:rPr>
                <w:color w:val="000000"/>
                <w:sz w:val="20"/>
                <w:szCs w:val="20"/>
              </w:rPr>
              <w:t>28</w:t>
            </w:r>
          </w:p>
        </w:tc>
        <w:tc>
          <w:tcPr>
            <w:tcW w:w="459" w:type="pct"/>
            <w:noWrap/>
            <w:hideMark/>
          </w:tcPr>
          <w:p w14:paraId="25BE12A7" w14:textId="77777777" w:rsidR="00402F63" w:rsidRPr="0015646E" w:rsidRDefault="00402F63" w:rsidP="00AB30F0">
            <w:pPr>
              <w:rPr>
                <w:color w:val="000000"/>
                <w:sz w:val="20"/>
                <w:szCs w:val="20"/>
              </w:rPr>
            </w:pPr>
            <w:r w:rsidRPr="0015646E">
              <w:rPr>
                <w:color w:val="000000"/>
                <w:sz w:val="20"/>
                <w:szCs w:val="20"/>
              </w:rPr>
              <w:t>0.73 (.36)</w:t>
            </w:r>
          </w:p>
        </w:tc>
        <w:tc>
          <w:tcPr>
            <w:tcW w:w="268" w:type="pct"/>
            <w:gridSpan w:val="2"/>
            <w:noWrap/>
            <w:hideMark/>
          </w:tcPr>
          <w:p w14:paraId="07DE61F8" w14:textId="77777777" w:rsidR="00402F63" w:rsidRPr="0015646E" w:rsidRDefault="00402F63" w:rsidP="00AB30F0">
            <w:pPr>
              <w:rPr>
                <w:color w:val="000000"/>
                <w:sz w:val="20"/>
                <w:szCs w:val="20"/>
              </w:rPr>
            </w:pPr>
            <w:r w:rsidRPr="0015646E">
              <w:rPr>
                <w:color w:val="000000"/>
                <w:sz w:val="20"/>
                <w:szCs w:val="20"/>
              </w:rPr>
              <w:t>23</w:t>
            </w:r>
          </w:p>
        </w:tc>
        <w:tc>
          <w:tcPr>
            <w:tcW w:w="471" w:type="pct"/>
            <w:gridSpan w:val="2"/>
            <w:noWrap/>
            <w:hideMark/>
          </w:tcPr>
          <w:p w14:paraId="79611DA3" w14:textId="77777777" w:rsidR="00402F63" w:rsidRPr="0015646E" w:rsidRDefault="00402F63" w:rsidP="00AB30F0">
            <w:pPr>
              <w:rPr>
                <w:color w:val="000000"/>
                <w:sz w:val="20"/>
                <w:szCs w:val="20"/>
              </w:rPr>
            </w:pPr>
            <w:r w:rsidRPr="0015646E">
              <w:rPr>
                <w:color w:val="000000"/>
                <w:sz w:val="20"/>
                <w:szCs w:val="20"/>
              </w:rPr>
              <w:t>0.67 (.36)</w:t>
            </w:r>
          </w:p>
        </w:tc>
        <w:tc>
          <w:tcPr>
            <w:tcW w:w="267" w:type="pct"/>
            <w:gridSpan w:val="2"/>
            <w:noWrap/>
            <w:hideMark/>
          </w:tcPr>
          <w:p w14:paraId="1DBAFF69" w14:textId="77777777" w:rsidR="00402F63" w:rsidRPr="0015646E" w:rsidRDefault="00402F63" w:rsidP="00AB30F0">
            <w:pPr>
              <w:rPr>
                <w:color w:val="000000"/>
                <w:sz w:val="20"/>
                <w:szCs w:val="20"/>
              </w:rPr>
            </w:pPr>
            <w:r w:rsidRPr="0015646E">
              <w:rPr>
                <w:color w:val="000000"/>
                <w:sz w:val="20"/>
                <w:szCs w:val="20"/>
              </w:rPr>
              <w:t>20</w:t>
            </w:r>
          </w:p>
        </w:tc>
        <w:tc>
          <w:tcPr>
            <w:tcW w:w="498" w:type="pct"/>
            <w:gridSpan w:val="2"/>
            <w:noWrap/>
            <w:hideMark/>
          </w:tcPr>
          <w:p w14:paraId="29E5291A" w14:textId="77777777" w:rsidR="00402F63" w:rsidRPr="0015646E" w:rsidRDefault="00402F63" w:rsidP="00AB30F0">
            <w:pPr>
              <w:rPr>
                <w:color w:val="000000"/>
                <w:sz w:val="20"/>
                <w:szCs w:val="20"/>
              </w:rPr>
            </w:pPr>
            <w:r w:rsidRPr="0015646E">
              <w:rPr>
                <w:color w:val="000000"/>
                <w:sz w:val="20"/>
                <w:szCs w:val="20"/>
              </w:rPr>
              <w:t>0.71 (.39)</w:t>
            </w:r>
          </w:p>
        </w:tc>
        <w:tc>
          <w:tcPr>
            <w:tcW w:w="222" w:type="pct"/>
            <w:noWrap/>
            <w:hideMark/>
          </w:tcPr>
          <w:p w14:paraId="576688A2" w14:textId="77777777" w:rsidR="00402F63" w:rsidRPr="0015646E" w:rsidRDefault="00402F63" w:rsidP="00AB30F0">
            <w:pPr>
              <w:rPr>
                <w:color w:val="000000"/>
                <w:sz w:val="20"/>
                <w:szCs w:val="20"/>
              </w:rPr>
            </w:pPr>
            <w:r w:rsidRPr="0015646E">
              <w:rPr>
                <w:color w:val="000000"/>
                <w:sz w:val="20"/>
                <w:szCs w:val="20"/>
              </w:rPr>
              <w:t>17</w:t>
            </w:r>
          </w:p>
        </w:tc>
      </w:tr>
      <w:tr w:rsidR="00402F63" w:rsidRPr="0015646E" w14:paraId="1C2A09AB" w14:textId="77777777" w:rsidTr="00402F63">
        <w:trPr>
          <w:trHeight w:val="300"/>
        </w:trPr>
        <w:tc>
          <w:tcPr>
            <w:tcW w:w="1152" w:type="pct"/>
            <w:noWrap/>
            <w:hideMark/>
          </w:tcPr>
          <w:p w14:paraId="48ADCD89" w14:textId="77777777" w:rsidR="00402F63" w:rsidRPr="0015646E" w:rsidRDefault="00402F63" w:rsidP="00AB30F0">
            <w:pPr>
              <w:jc w:val="center"/>
              <w:rPr>
                <w:sz w:val="20"/>
                <w:szCs w:val="20"/>
              </w:rPr>
            </w:pPr>
          </w:p>
        </w:tc>
        <w:tc>
          <w:tcPr>
            <w:tcW w:w="1294" w:type="pct"/>
            <w:gridSpan w:val="4"/>
            <w:noWrap/>
          </w:tcPr>
          <w:p w14:paraId="4EB2DE34" w14:textId="77777777" w:rsidR="00402F63" w:rsidRPr="0015646E" w:rsidRDefault="00402F63" w:rsidP="00AB30F0">
            <w:pPr>
              <w:rPr>
                <w:sz w:val="20"/>
                <w:szCs w:val="20"/>
              </w:rPr>
            </w:pPr>
          </w:p>
        </w:tc>
        <w:tc>
          <w:tcPr>
            <w:tcW w:w="459" w:type="pct"/>
            <w:gridSpan w:val="2"/>
            <w:noWrap/>
            <w:hideMark/>
          </w:tcPr>
          <w:p w14:paraId="3F035E23" w14:textId="77777777" w:rsidR="00402F63" w:rsidRPr="0015646E" w:rsidRDefault="00402F63" w:rsidP="00AB30F0">
            <w:pPr>
              <w:rPr>
                <w:sz w:val="20"/>
                <w:szCs w:val="20"/>
              </w:rPr>
            </w:pPr>
          </w:p>
        </w:tc>
        <w:tc>
          <w:tcPr>
            <w:tcW w:w="280" w:type="pct"/>
            <w:gridSpan w:val="2"/>
            <w:noWrap/>
            <w:hideMark/>
          </w:tcPr>
          <w:p w14:paraId="7F3F381B" w14:textId="77777777" w:rsidR="00402F63" w:rsidRPr="0015646E" w:rsidRDefault="00402F63" w:rsidP="00AB30F0">
            <w:pPr>
              <w:rPr>
                <w:sz w:val="20"/>
                <w:szCs w:val="20"/>
              </w:rPr>
            </w:pPr>
          </w:p>
        </w:tc>
        <w:tc>
          <w:tcPr>
            <w:tcW w:w="430" w:type="pct"/>
            <w:gridSpan w:val="2"/>
            <w:noWrap/>
            <w:hideMark/>
          </w:tcPr>
          <w:p w14:paraId="37586A61" w14:textId="77777777" w:rsidR="00402F63" w:rsidRPr="0015646E" w:rsidRDefault="00402F63" w:rsidP="00AB30F0">
            <w:pPr>
              <w:rPr>
                <w:sz w:val="20"/>
                <w:szCs w:val="20"/>
              </w:rPr>
            </w:pPr>
          </w:p>
        </w:tc>
        <w:tc>
          <w:tcPr>
            <w:tcW w:w="200" w:type="pct"/>
            <w:noWrap/>
            <w:hideMark/>
          </w:tcPr>
          <w:p w14:paraId="55F5EDC5" w14:textId="77777777" w:rsidR="00402F63" w:rsidRPr="0015646E" w:rsidRDefault="00402F63" w:rsidP="00AB30F0">
            <w:pPr>
              <w:rPr>
                <w:sz w:val="20"/>
                <w:szCs w:val="20"/>
              </w:rPr>
            </w:pPr>
          </w:p>
        </w:tc>
        <w:tc>
          <w:tcPr>
            <w:tcW w:w="394" w:type="pct"/>
            <w:gridSpan w:val="3"/>
            <w:noWrap/>
            <w:hideMark/>
          </w:tcPr>
          <w:p w14:paraId="56AF72EF" w14:textId="77777777" w:rsidR="00402F63" w:rsidRPr="0015646E" w:rsidRDefault="00402F63" w:rsidP="00AB30F0">
            <w:pPr>
              <w:rPr>
                <w:sz w:val="20"/>
                <w:szCs w:val="20"/>
              </w:rPr>
            </w:pPr>
          </w:p>
        </w:tc>
        <w:tc>
          <w:tcPr>
            <w:tcW w:w="198" w:type="pct"/>
            <w:noWrap/>
            <w:hideMark/>
          </w:tcPr>
          <w:p w14:paraId="23D928E5" w14:textId="77777777" w:rsidR="00402F63" w:rsidRPr="0015646E" w:rsidRDefault="00402F63" w:rsidP="00AB30F0">
            <w:pPr>
              <w:rPr>
                <w:sz w:val="20"/>
                <w:szCs w:val="20"/>
              </w:rPr>
            </w:pPr>
          </w:p>
        </w:tc>
        <w:tc>
          <w:tcPr>
            <w:tcW w:w="396" w:type="pct"/>
            <w:noWrap/>
            <w:hideMark/>
          </w:tcPr>
          <w:p w14:paraId="5D02AC83" w14:textId="77777777" w:rsidR="00402F63" w:rsidRPr="0015646E" w:rsidRDefault="00402F63" w:rsidP="00AB30F0">
            <w:pPr>
              <w:rPr>
                <w:sz w:val="20"/>
                <w:szCs w:val="20"/>
              </w:rPr>
            </w:pPr>
          </w:p>
        </w:tc>
        <w:tc>
          <w:tcPr>
            <w:tcW w:w="196" w:type="pct"/>
            <w:noWrap/>
            <w:hideMark/>
          </w:tcPr>
          <w:p w14:paraId="4AA0F6D4" w14:textId="77777777" w:rsidR="00402F63" w:rsidRPr="0015646E" w:rsidRDefault="00402F63" w:rsidP="00AB30F0">
            <w:pPr>
              <w:rPr>
                <w:sz w:val="20"/>
                <w:szCs w:val="20"/>
              </w:rPr>
            </w:pPr>
          </w:p>
        </w:tc>
      </w:tr>
      <w:tr w:rsidR="00402F63" w:rsidRPr="0015646E" w14:paraId="5D74FCE6" w14:textId="77777777" w:rsidTr="00402F63">
        <w:trPr>
          <w:gridAfter w:val="5"/>
          <w:wAfter w:w="962" w:type="pct"/>
          <w:trHeight w:val="300"/>
        </w:trPr>
        <w:tc>
          <w:tcPr>
            <w:tcW w:w="1152" w:type="pct"/>
            <w:noWrap/>
            <w:hideMark/>
          </w:tcPr>
          <w:p w14:paraId="13C1B91E" w14:textId="77777777" w:rsidR="00402F63" w:rsidRPr="0015646E" w:rsidRDefault="00402F63" w:rsidP="00AB30F0">
            <w:pPr>
              <w:rPr>
                <w:b/>
                <w:sz w:val="20"/>
                <w:szCs w:val="20"/>
              </w:rPr>
            </w:pPr>
            <w:r w:rsidRPr="0015646E">
              <w:rPr>
                <w:rFonts w:eastAsia="Times New Roman" w:cs="Times New Roman"/>
                <w:b/>
                <w:color w:val="000000"/>
                <w:sz w:val="20"/>
                <w:lang w:val="en-US"/>
              </w:rPr>
              <w:t>Imputed complete dataset</w:t>
            </w:r>
          </w:p>
        </w:tc>
        <w:tc>
          <w:tcPr>
            <w:tcW w:w="459" w:type="pct"/>
            <w:noWrap/>
            <w:hideMark/>
          </w:tcPr>
          <w:p w14:paraId="09E77F21" w14:textId="77777777" w:rsidR="00402F63" w:rsidRPr="0015646E" w:rsidRDefault="00402F63" w:rsidP="00AB30F0">
            <w:pPr>
              <w:rPr>
                <w:b/>
                <w:color w:val="000000"/>
                <w:sz w:val="20"/>
                <w:szCs w:val="20"/>
              </w:rPr>
            </w:pPr>
            <w:r w:rsidRPr="0015646E">
              <w:rPr>
                <w:b/>
                <w:color w:val="000000"/>
                <w:sz w:val="20"/>
                <w:szCs w:val="20"/>
              </w:rPr>
              <w:t>Baseline</w:t>
            </w:r>
          </w:p>
        </w:tc>
        <w:tc>
          <w:tcPr>
            <w:tcW w:w="241" w:type="pct"/>
            <w:noWrap/>
            <w:hideMark/>
          </w:tcPr>
          <w:p w14:paraId="1104D68E" w14:textId="77777777" w:rsidR="00402F63" w:rsidRPr="0015646E" w:rsidRDefault="00402F63" w:rsidP="00AB30F0">
            <w:pPr>
              <w:rPr>
                <w:b/>
                <w:color w:val="000000"/>
                <w:sz w:val="20"/>
                <w:szCs w:val="20"/>
              </w:rPr>
            </w:pPr>
            <w:r w:rsidRPr="0015646E">
              <w:rPr>
                <w:b/>
                <w:color w:val="000000"/>
                <w:sz w:val="20"/>
                <w:szCs w:val="20"/>
              </w:rPr>
              <w:t>N</w:t>
            </w:r>
          </w:p>
        </w:tc>
        <w:tc>
          <w:tcPr>
            <w:tcW w:w="459" w:type="pct"/>
            <w:noWrap/>
            <w:hideMark/>
          </w:tcPr>
          <w:p w14:paraId="01A7B698" w14:textId="77777777" w:rsidR="00402F63" w:rsidRPr="0015646E" w:rsidRDefault="00402F63" w:rsidP="00AB30F0">
            <w:pPr>
              <w:rPr>
                <w:b/>
                <w:color w:val="000000"/>
                <w:sz w:val="20"/>
                <w:szCs w:val="20"/>
              </w:rPr>
            </w:pPr>
            <w:r w:rsidRPr="0015646E">
              <w:rPr>
                <w:b/>
                <w:color w:val="000000"/>
                <w:sz w:val="20"/>
                <w:szCs w:val="20"/>
              </w:rPr>
              <w:t>12 weeks</w:t>
            </w:r>
          </w:p>
        </w:tc>
        <w:tc>
          <w:tcPr>
            <w:tcW w:w="268" w:type="pct"/>
            <w:gridSpan w:val="2"/>
            <w:noWrap/>
            <w:hideMark/>
          </w:tcPr>
          <w:p w14:paraId="1A1490C1" w14:textId="77777777" w:rsidR="00402F63" w:rsidRPr="0015646E" w:rsidRDefault="00402F63" w:rsidP="00AB30F0">
            <w:pPr>
              <w:jc w:val="center"/>
              <w:rPr>
                <w:b/>
                <w:color w:val="000000"/>
                <w:sz w:val="20"/>
                <w:szCs w:val="20"/>
              </w:rPr>
            </w:pPr>
            <w:r w:rsidRPr="0015646E">
              <w:rPr>
                <w:b/>
                <w:color w:val="000000"/>
                <w:sz w:val="20"/>
                <w:szCs w:val="20"/>
              </w:rPr>
              <w:t>N</w:t>
            </w:r>
          </w:p>
        </w:tc>
        <w:tc>
          <w:tcPr>
            <w:tcW w:w="471" w:type="pct"/>
            <w:gridSpan w:val="2"/>
            <w:noWrap/>
            <w:hideMark/>
          </w:tcPr>
          <w:p w14:paraId="2202040C" w14:textId="77777777" w:rsidR="00402F63" w:rsidRPr="0015646E" w:rsidRDefault="00402F63" w:rsidP="00AB30F0">
            <w:pPr>
              <w:rPr>
                <w:b/>
                <w:color w:val="000000"/>
                <w:sz w:val="20"/>
                <w:szCs w:val="20"/>
              </w:rPr>
            </w:pPr>
            <w:r w:rsidRPr="0015646E">
              <w:rPr>
                <w:b/>
                <w:color w:val="000000"/>
                <w:sz w:val="20"/>
                <w:szCs w:val="20"/>
              </w:rPr>
              <w:t>36weeks</w:t>
            </w:r>
          </w:p>
        </w:tc>
        <w:tc>
          <w:tcPr>
            <w:tcW w:w="267" w:type="pct"/>
            <w:gridSpan w:val="2"/>
            <w:noWrap/>
            <w:hideMark/>
          </w:tcPr>
          <w:p w14:paraId="42620DB9" w14:textId="77777777" w:rsidR="00402F63" w:rsidRPr="0015646E" w:rsidRDefault="00402F63" w:rsidP="00AB30F0">
            <w:pPr>
              <w:jc w:val="center"/>
              <w:rPr>
                <w:b/>
                <w:color w:val="000000"/>
                <w:sz w:val="20"/>
                <w:szCs w:val="20"/>
              </w:rPr>
            </w:pPr>
            <w:r w:rsidRPr="0015646E">
              <w:rPr>
                <w:b/>
                <w:color w:val="000000"/>
                <w:sz w:val="20"/>
                <w:szCs w:val="20"/>
              </w:rPr>
              <w:t>N</w:t>
            </w:r>
          </w:p>
        </w:tc>
        <w:tc>
          <w:tcPr>
            <w:tcW w:w="498" w:type="pct"/>
            <w:gridSpan w:val="2"/>
            <w:noWrap/>
            <w:hideMark/>
          </w:tcPr>
          <w:p w14:paraId="46B54DBB" w14:textId="77777777" w:rsidR="00402F63" w:rsidRPr="0015646E" w:rsidRDefault="00402F63" w:rsidP="00AB30F0">
            <w:pPr>
              <w:rPr>
                <w:b/>
                <w:color w:val="000000"/>
                <w:sz w:val="20"/>
                <w:szCs w:val="20"/>
              </w:rPr>
            </w:pPr>
            <w:r w:rsidRPr="0015646E">
              <w:rPr>
                <w:b/>
                <w:color w:val="000000"/>
                <w:sz w:val="20"/>
                <w:szCs w:val="20"/>
              </w:rPr>
              <w:t>48weeks</w:t>
            </w:r>
          </w:p>
        </w:tc>
        <w:tc>
          <w:tcPr>
            <w:tcW w:w="222" w:type="pct"/>
            <w:noWrap/>
            <w:hideMark/>
          </w:tcPr>
          <w:p w14:paraId="3473E716" w14:textId="77777777" w:rsidR="00402F63" w:rsidRPr="0015646E" w:rsidRDefault="00402F63" w:rsidP="00AB30F0">
            <w:pPr>
              <w:jc w:val="center"/>
              <w:rPr>
                <w:b/>
                <w:color w:val="000000"/>
                <w:sz w:val="20"/>
                <w:szCs w:val="20"/>
              </w:rPr>
            </w:pPr>
            <w:r w:rsidRPr="0015646E">
              <w:rPr>
                <w:b/>
                <w:color w:val="000000"/>
                <w:sz w:val="20"/>
                <w:szCs w:val="20"/>
              </w:rPr>
              <w:t>N</w:t>
            </w:r>
          </w:p>
        </w:tc>
      </w:tr>
      <w:tr w:rsidR="00402F63" w:rsidRPr="0015646E" w14:paraId="21CE927E" w14:textId="77777777" w:rsidTr="00402F63">
        <w:trPr>
          <w:gridAfter w:val="5"/>
          <w:wAfter w:w="962" w:type="pct"/>
          <w:trHeight w:val="300"/>
        </w:trPr>
        <w:tc>
          <w:tcPr>
            <w:tcW w:w="1152" w:type="pct"/>
            <w:noWrap/>
            <w:hideMark/>
          </w:tcPr>
          <w:p w14:paraId="6C16EF73" w14:textId="77777777" w:rsidR="00402F63" w:rsidRPr="0015646E" w:rsidRDefault="00402F63" w:rsidP="00AB30F0">
            <w:pPr>
              <w:rPr>
                <w:color w:val="000000"/>
                <w:sz w:val="20"/>
                <w:szCs w:val="20"/>
              </w:rPr>
            </w:pPr>
            <w:r w:rsidRPr="0015646E">
              <w:rPr>
                <w:rFonts w:eastAsia="Times New Roman" w:cs="Times New Roman"/>
                <w:color w:val="000000"/>
                <w:sz w:val="20"/>
                <w:lang w:val="en-US"/>
              </w:rPr>
              <w:t>Full cohort</w:t>
            </w:r>
            <w:r w:rsidRPr="0015646E">
              <w:rPr>
                <w:color w:val="000000"/>
                <w:sz w:val="20"/>
                <w:szCs w:val="20"/>
              </w:rPr>
              <w:t xml:space="preserve"> mean (SD)</w:t>
            </w:r>
          </w:p>
        </w:tc>
        <w:tc>
          <w:tcPr>
            <w:tcW w:w="459" w:type="pct"/>
            <w:noWrap/>
            <w:hideMark/>
          </w:tcPr>
          <w:p w14:paraId="46ECFE32" w14:textId="77777777" w:rsidR="00402F63" w:rsidRPr="0015646E" w:rsidRDefault="00402F63" w:rsidP="00AB30F0">
            <w:pPr>
              <w:rPr>
                <w:color w:val="000000"/>
                <w:sz w:val="20"/>
                <w:szCs w:val="20"/>
              </w:rPr>
            </w:pPr>
            <w:r w:rsidRPr="0015646E">
              <w:rPr>
                <w:color w:val="000000"/>
                <w:sz w:val="20"/>
                <w:szCs w:val="20"/>
              </w:rPr>
              <w:t>0.64 (.19)</w:t>
            </w:r>
          </w:p>
        </w:tc>
        <w:tc>
          <w:tcPr>
            <w:tcW w:w="241" w:type="pct"/>
            <w:noWrap/>
            <w:hideMark/>
          </w:tcPr>
          <w:p w14:paraId="0CE0A1E7" w14:textId="77777777" w:rsidR="00402F63" w:rsidRPr="0015646E" w:rsidRDefault="00402F63" w:rsidP="00AB30F0">
            <w:pPr>
              <w:rPr>
                <w:color w:val="000000"/>
                <w:sz w:val="20"/>
                <w:szCs w:val="20"/>
              </w:rPr>
            </w:pPr>
            <w:r w:rsidRPr="0015646E">
              <w:rPr>
                <w:color w:val="000000"/>
                <w:sz w:val="20"/>
                <w:szCs w:val="20"/>
              </w:rPr>
              <w:t>62</w:t>
            </w:r>
          </w:p>
        </w:tc>
        <w:tc>
          <w:tcPr>
            <w:tcW w:w="459" w:type="pct"/>
            <w:noWrap/>
            <w:hideMark/>
          </w:tcPr>
          <w:p w14:paraId="20AFD750" w14:textId="77777777" w:rsidR="00402F63" w:rsidRPr="0015646E" w:rsidRDefault="00402F63" w:rsidP="00AB30F0">
            <w:pPr>
              <w:rPr>
                <w:color w:val="000000"/>
                <w:sz w:val="20"/>
                <w:szCs w:val="20"/>
              </w:rPr>
            </w:pPr>
            <w:r w:rsidRPr="0015646E">
              <w:rPr>
                <w:color w:val="000000"/>
                <w:sz w:val="20"/>
                <w:szCs w:val="20"/>
              </w:rPr>
              <w:t>0.69 (.20)</w:t>
            </w:r>
          </w:p>
        </w:tc>
        <w:tc>
          <w:tcPr>
            <w:tcW w:w="268" w:type="pct"/>
            <w:gridSpan w:val="2"/>
            <w:noWrap/>
            <w:hideMark/>
          </w:tcPr>
          <w:p w14:paraId="14E3DAFA" w14:textId="77777777" w:rsidR="00402F63" w:rsidRPr="0015646E" w:rsidRDefault="00402F63" w:rsidP="00AB30F0">
            <w:pPr>
              <w:rPr>
                <w:color w:val="000000"/>
                <w:sz w:val="20"/>
                <w:szCs w:val="20"/>
              </w:rPr>
            </w:pPr>
            <w:r w:rsidRPr="0015646E">
              <w:rPr>
                <w:color w:val="000000"/>
                <w:sz w:val="20"/>
                <w:szCs w:val="20"/>
              </w:rPr>
              <w:t>62</w:t>
            </w:r>
          </w:p>
        </w:tc>
        <w:tc>
          <w:tcPr>
            <w:tcW w:w="471" w:type="pct"/>
            <w:gridSpan w:val="2"/>
            <w:noWrap/>
            <w:hideMark/>
          </w:tcPr>
          <w:p w14:paraId="0454642B" w14:textId="77777777" w:rsidR="00402F63" w:rsidRPr="0015646E" w:rsidRDefault="00402F63" w:rsidP="00AB30F0">
            <w:pPr>
              <w:rPr>
                <w:color w:val="000000"/>
                <w:sz w:val="20"/>
                <w:szCs w:val="20"/>
              </w:rPr>
            </w:pPr>
            <w:r w:rsidRPr="0015646E">
              <w:rPr>
                <w:color w:val="000000"/>
                <w:sz w:val="20"/>
                <w:szCs w:val="20"/>
              </w:rPr>
              <w:t>0.68 (.16)</w:t>
            </w:r>
          </w:p>
        </w:tc>
        <w:tc>
          <w:tcPr>
            <w:tcW w:w="267" w:type="pct"/>
            <w:gridSpan w:val="2"/>
            <w:noWrap/>
            <w:hideMark/>
          </w:tcPr>
          <w:p w14:paraId="349373B4" w14:textId="77777777" w:rsidR="00402F63" w:rsidRPr="0015646E" w:rsidRDefault="00402F63" w:rsidP="00AB30F0">
            <w:pPr>
              <w:rPr>
                <w:color w:val="000000"/>
                <w:sz w:val="20"/>
                <w:szCs w:val="20"/>
              </w:rPr>
            </w:pPr>
            <w:r w:rsidRPr="0015646E">
              <w:rPr>
                <w:color w:val="000000"/>
                <w:sz w:val="20"/>
                <w:szCs w:val="20"/>
              </w:rPr>
              <w:t>62</w:t>
            </w:r>
          </w:p>
        </w:tc>
        <w:tc>
          <w:tcPr>
            <w:tcW w:w="498" w:type="pct"/>
            <w:gridSpan w:val="2"/>
            <w:noWrap/>
            <w:hideMark/>
          </w:tcPr>
          <w:p w14:paraId="17CA8F11" w14:textId="77777777" w:rsidR="00402F63" w:rsidRPr="0015646E" w:rsidRDefault="00402F63" w:rsidP="00AB30F0">
            <w:pPr>
              <w:rPr>
                <w:color w:val="000000"/>
                <w:sz w:val="20"/>
                <w:szCs w:val="20"/>
              </w:rPr>
            </w:pPr>
            <w:r w:rsidRPr="0015646E">
              <w:rPr>
                <w:color w:val="000000"/>
                <w:sz w:val="20"/>
                <w:szCs w:val="20"/>
              </w:rPr>
              <w:t>0.71 (.17)</w:t>
            </w:r>
          </w:p>
        </w:tc>
        <w:tc>
          <w:tcPr>
            <w:tcW w:w="222" w:type="pct"/>
            <w:noWrap/>
            <w:hideMark/>
          </w:tcPr>
          <w:p w14:paraId="50DF4E60" w14:textId="77777777" w:rsidR="00402F63" w:rsidRPr="0015646E" w:rsidRDefault="00402F63" w:rsidP="00AB30F0">
            <w:pPr>
              <w:rPr>
                <w:color w:val="000000"/>
                <w:sz w:val="20"/>
                <w:szCs w:val="20"/>
              </w:rPr>
            </w:pPr>
            <w:r w:rsidRPr="0015646E">
              <w:rPr>
                <w:color w:val="000000"/>
                <w:sz w:val="20"/>
                <w:szCs w:val="20"/>
              </w:rPr>
              <w:t>62</w:t>
            </w:r>
          </w:p>
        </w:tc>
      </w:tr>
      <w:tr w:rsidR="00402F63" w:rsidRPr="0015646E" w14:paraId="35F58BC5" w14:textId="77777777" w:rsidTr="00402F63">
        <w:trPr>
          <w:gridAfter w:val="5"/>
          <w:wAfter w:w="962" w:type="pct"/>
          <w:trHeight w:val="300"/>
        </w:trPr>
        <w:tc>
          <w:tcPr>
            <w:tcW w:w="1152" w:type="pct"/>
            <w:noWrap/>
          </w:tcPr>
          <w:p w14:paraId="0CD6A88B" w14:textId="77777777" w:rsidR="00402F63" w:rsidRPr="0015646E" w:rsidRDefault="00402F63" w:rsidP="00AB30F0">
            <w:pPr>
              <w:rPr>
                <w:color w:val="000000"/>
                <w:sz w:val="20"/>
                <w:szCs w:val="20"/>
              </w:rPr>
            </w:pPr>
            <w:r w:rsidRPr="0015646E">
              <w:rPr>
                <w:color w:val="000000"/>
                <w:sz w:val="20"/>
                <w:szCs w:val="20"/>
              </w:rPr>
              <w:t>Placebo mean (SD)</w:t>
            </w:r>
          </w:p>
        </w:tc>
        <w:tc>
          <w:tcPr>
            <w:tcW w:w="459" w:type="pct"/>
            <w:noWrap/>
          </w:tcPr>
          <w:p w14:paraId="220C9BE3" w14:textId="77777777" w:rsidR="00402F63" w:rsidRPr="0015646E" w:rsidRDefault="00402F63" w:rsidP="00AB30F0">
            <w:pPr>
              <w:rPr>
                <w:color w:val="000000"/>
                <w:sz w:val="20"/>
                <w:szCs w:val="20"/>
              </w:rPr>
            </w:pPr>
            <w:r w:rsidRPr="0015646E">
              <w:rPr>
                <w:color w:val="000000"/>
                <w:sz w:val="20"/>
                <w:szCs w:val="20"/>
              </w:rPr>
              <w:t>0.64 (.21)</w:t>
            </w:r>
          </w:p>
        </w:tc>
        <w:tc>
          <w:tcPr>
            <w:tcW w:w="241" w:type="pct"/>
            <w:noWrap/>
          </w:tcPr>
          <w:p w14:paraId="58C52091" w14:textId="77777777" w:rsidR="00402F63" w:rsidRPr="0015646E" w:rsidRDefault="00402F63" w:rsidP="00AB30F0">
            <w:pPr>
              <w:rPr>
                <w:color w:val="000000"/>
                <w:sz w:val="20"/>
                <w:szCs w:val="20"/>
              </w:rPr>
            </w:pPr>
            <w:r w:rsidRPr="0015646E">
              <w:rPr>
                <w:color w:val="000000"/>
                <w:sz w:val="20"/>
                <w:szCs w:val="20"/>
              </w:rPr>
              <w:t>32</w:t>
            </w:r>
          </w:p>
        </w:tc>
        <w:tc>
          <w:tcPr>
            <w:tcW w:w="459" w:type="pct"/>
            <w:noWrap/>
          </w:tcPr>
          <w:p w14:paraId="1D7F30FF" w14:textId="77777777" w:rsidR="00402F63" w:rsidRPr="0015646E" w:rsidRDefault="00402F63" w:rsidP="00AB30F0">
            <w:pPr>
              <w:rPr>
                <w:color w:val="000000"/>
                <w:sz w:val="20"/>
                <w:szCs w:val="20"/>
              </w:rPr>
            </w:pPr>
            <w:r w:rsidRPr="0015646E">
              <w:rPr>
                <w:color w:val="000000"/>
                <w:sz w:val="20"/>
                <w:szCs w:val="20"/>
              </w:rPr>
              <w:t xml:space="preserve">0.64 (.20) </w:t>
            </w:r>
          </w:p>
        </w:tc>
        <w:tc>
          <w:tcPr>
            <w:tcW w:w="268" w:type="pct"/>
            <w:gridSpan w:val="2"/>
            <w:noWrap/>
          </w:tcPr>
          <w:p w14:paraId="338763B4" w14:textId="77777777" w:rsidR="00402F63" w:rsidRPr="0015646E" w:rsidRDefault="00402F63" w:rsidP="00AB30F0">
            <w:pPr>
              <w:rPr>
                <w:color w:val="000000"/>
                <w:sz w:val="20"/>
                <w:szCs w:val="20"/>
              </w:rPr>
            </w:pPr>
            <w:r w:rsidRPr="0015646E">
              <w:rPr>
                <w:color w:val="000000"/>
                <w:sz w:val="20"/>
                <w:szCs w:val="20"/>
              </w:rPr>
              <w:t>32</w:t>
            </w:r>
          </w:p>
        </w:tc>
        <w:tc>
          <w:tcPr>
            <w:tcW w:w="471" w:type="pct"/>
            <w:gridSpan w:val="2"/>
            <w:noWrap/>
          </w:tcPr>
          <w:p w14:paraId="6C08CBA7" w14:textId="77777777" w:rsidR="00402F63" w:rsidRPr="0015646E" w:rsidRDefault="00402F63" w:rsidP="00AB30F0">
            <w:pPr>
              <w:rPr>
                <w:color w:val="000000"/>
                <w:sz w:val="20"/>
                <w:szCs w:val="20"/>
              </w:rPr>
            </w:pPr>
            <w:r w:rsidRPr="0015646E">
              <w:rPr>
                <w:color w:val="000000"/>
                <w:sz w:val="20"/>
                <w:szCs w:val="20"/>
              </w:rPr>
              <w:t>0.67 (.15)</w:t>
            </w:r>
          </w:p>
        </w:tc>
        <w:tc>
          <w:tcPr>
            <w:tcW w:w="267" w:type="pct"/>
            <w:gridSpan w:val="2"/>
            <w:noWrap/>
          </w:tcPr>
          <w:p w14:paraId="2879A8A6" w14:textId="77777777" w:rsidR="00402F63" w:rsidRPr="0015646E" w:rsidRDefault="00402F63" w:rsidP="00AB30F0">
            <w:pPr>
              <w:rPr>
                <w:color w:val="000000"/>
                <w:sz w:val="20"/>
                <w:szCs w:val="20"/>
              </w:rPr>
            </w:pPr>
            <w:r w:rsidRPr="0015646E">
              <w:rPr>
                <w:color w:val="000000"/>
                <w:sz w:val="20"/>
                <w:szCs w:val="20"/>
              </w:rPr>
              <w:t>32</w:t>
            </w:r>
          </w:p>
        </w:tc>
        <w:tc>
          <w:tcPr>
            <w:tcW w:w="498" w:type="pct"/>
            <w:gridSpan w:val="2"/>
            <w:noWrap/>
          </w:tcPr>
          <w:p w14:paraId="5E47C032" w14:textId="77777777" w:rsidR="00402F63" w:rsidRPr="0015646E" w:rsidRDefault="00402F63" w:rsidP="00AB30F0">
            <w:pPr>
              <w:rPr>
                <w:color w:val="000000"/>
                <w:sz w:val="20"/>
                <w:szCs w:val="20"/>
              </w:rPr>
            </w:pPr>
            <w:r w:rsidRPr="0015646E">
              <w:rPr>
                <w:color w:val="000000"/>
                <w:sz w:val="20"/>
                <w:szCs w:val="20"/>
              </w:rPr>
              <w:t>0.73 (.13)</w:t>
            </w:r>
          </w:p>
        </w:tc>
        <w:tc>
          <w:tcPr>
            <w:tcW w:w="222" w:type="pct"/>
            <w:noWrap/>
          </w:tcPr>
          <w:p w14:paraId="01A51A7B" w14:textId="77777777" w:rsidR="00402F63" w:rsidRPr="0015646E" w:rsidRDefault="00402F63" w:rsidP="00AB30F0">
            <w:pPr>
              <w:rPr>
                <w:color w:val="000000"/>
                <w:sz w:val="20"/>
                <w:szCs w:val="20"/>
              </w:rPr>
            </w:pPr>
            <w:r w:rsidRPr="0015646E">
              <w:rPr>
                <w:color w:val="000000"/>
                <w:sz w:val="20"/>
                <w:szCs w:val="20"/>
              </w:rPr>
              <w:t>32</w:t>
            </w:r>
          </w:p>
        </w:tc>
      </w:tr>
      <w:tr w:rsidR="00402F63" w:rsidRPr="0015646E" w14:paraId="51073867" w14:textId="77777777" w:rsidTr="00402F63">
        <w:trPr>
          <w:gridAfter w:val="5"/>
          <w:wAfter w:w="962" w:type="pct"/>
          <w:trHeight w:val="300"/>
        </w:trPr>
        <w:tc>
          <w:tcPr>
            <w:tcW w:w="1152" w:type="pct"/>
            <w:tcBorders>
              <w:bottom w:val="single" w:sz="18" w:space="0" w:color="auto"/>
            </w:tcBorders>
            <w:noWrap/>
            <w:hideMark/>
          </w:tcPr>
          <w:p w14:paraId="27FFC90E" w14:textId="77777777" w:rsidR="00402F63" w:rsidRPr="0015646E" w:rsidRDefault="00402F63" w:rsidP="00AB30F0">
            <w:pPr>
              <w:rPr>
                <w:sz w:val="20"/>
                <w:szCs w:val="20"/>
              </w:rPr>
            </w:pPr>
            <w:r w:rsidRPr="0015646E">
              <w:rPr>
                <w:color w:val="000000"/>
                <w:sz w:val="20"/>
                <w:szCs w:val="20"/>
              </w:rPr>
              <w:t>Treatment mean (SD)</w:t>
            </w:r>
          </w:p>
        </w:tc>
        <w:tc>
          <w:tcPr>
            <w:tcW w:w="459" w:type="pct"/>
            <w:tcBorders>
              <w:bottom w:val="single" w:sz="18" w:space="0" w:color="auto"/>
            </w:tcBorders>
            <w:noWrap/>
            <w:hideMark/>
          </w:tcPr>
          <w:p w14:paraId="1AD0DDC7" w14:textId="77777777" w:rsidR="00402F63" w:rsidRPr="0015646E" w:rsidRDefault="00402F63" w:rsidP="00AB30F0">
            <w:pPr>
              <w:rPr>
                <w:color w:val="000000"/>
                <w:sz w:val="20"/>
                <w:szCs w:val="20"/>
              </w:rPr>
            </w:pPr>
            <w:r w:rsidRPr="0015646E">
              <w:rPr>
                <w:color w:val="000000"/>
                <w:sz w:val="20"/>
                <w:szCs w:val="20"/>
              </w:rPr>
              <w:t>0.65 (.18)</w:t>
            </w:r>
          </w:p>
        </w:tc>
        <w:tc>
          <w:tcPr>
            <w:tcW w:w="241" w:type="pct"/>
            <w:tcBorders>
              <w:bottom w:val="single" w:sz="18" w:space="0" w:color="auto"/>
            </w:tcBorders>
            <w:noWrap/>
            <w:hideMark/>
          </w:tcPr>
          <w:p w14:paraId="59D8DDE7" w14:textId="77777777" w:rsidR="00402F63" w:rsidRPr="0015646E" w:rsidRDefault="00402F63" w:rsidP="00AB30F0">
            <w:pPr>
              <w:rPr>
                <w:color w:val="000000"/>
                <w:sz w:val="20"/>
                <w:szCs w:val="20"/>
              </w:rPr>
            </w:pPr>
            <w:r w:rsidRPr="0015646E">
              <w:rPr>
                <w:color w:val="000000"/>
                <w:sz w:val="20"/>
                <w:szCs w:val="20"/>
              </w:rPr>
              <w:t>30</w:t>
            </w:r>
          </w:p>
        </w:tc>
        <w:tc>
          <w:tcPr>
            <w:tcW w:w="459" w:type="pct"/>
            <w:tcBorders>
              <w:bottom w:val="single" w:sz="18" w:space="0" w:color="auto"/>
            </w:tcBorders>
            <w:noWrap/>
            <w:hideMark/>
          </w:tcPr>
          <w:p w14:paraId="6FC5D31D" w14:textId="77777777" w:rsidR="00402F63" w:rsidRPr="0015646E" w:rsidRDefault="00402F63" w:rsidP="00AB30F0">
            <w:pPr>
              <w:rPr>
                <w:color w:val="000000"/>
                <w:sz w:val="20"/>
                <w:szCs w:val="20"/>
              </w:rPr>
            </w:pPr>
            <w:r w:rsidRPr="0015646E">
              <w:rPr>
                <w:color w:val="000000"/>
                <w:sz w:val="20"/>
                <w:szCs w:val="20"/>
              </w:rPr>
              <w:t>0.73 (.18)</w:t>
            </w:r>
          </w:p>
        </w:tc>
        <w:tc>
          <w:tcPr>
            <w:tcW w:w="268" w:type="pct"/>
            <w:gridSpan w:val="2"/>
            <w:tcBorders>
              <w:bottom w:val="single" w:sz="18" w:space="0" w:color="auto"/>
            </w:tcBorders>
            <w:noWrap/>
            <w:hideMark/>
          </w:tcPr>
          <w:p w14:paraId="1340E477" w14:textId="77777777" w:rsidR="00402F63" w:rsidRPr="0015646E" w:rsidRDefault="00402F63" w:rsidP="00AB30F0">
            <w:pPr>
              <w:rPr>
                <w:color w:val="000000"/>
                <w:sz w:val="20"/>
                <w:szCs w:val="20"/>
              </w:rPr>
            </w:pPr>
            <w:r w:rsidRPr="0015646E">
              <w:rPr>
                <w:color w:val="000000"/>
                <w:sz w:val="20"/>
                <w:szCs w:val="20"/>
              </w:rPr>
              <w:t>30</w:t>
            </w:r>
          </w:p>
        </w:tc>
        <w:tc>
          <w:tcPr>
            <w:tcW w:w="471" w:type="pct"/>
            <w:gridSpan w:val="2"/>
            <w:tcBorders>
              <w:bottom w:val="single" w:sz="18" w:space="0" w:color="auto"/>
            </w:tcBorders>
            <w:noWrap/>
            <w:hideMark/>
          </w:tcPr>
          <w:p w14:paraId="3B89767B" w14:textId="77777777" w:rsidR="00402F63" w:rsidRPr="0015646E" w:rsidRDefault="00402F63" w:rsidP="00AB30F0">
            <w:pPr>
              <w:rPr>
                <w:color w:val="000000"/>
                <w:sz w:val="20"/>
                <w:szCs w:val="20"/>
              </w:rPr>
            </w:pPr>
            <w:r w:rsidRPr="0015646E">
              <w:rPr>
                <w:color w:val="000000"/>
                <w:sz w:val="20"/>
                <w:szCs w:val="20"/>
              </w:rPr>
              <w:t>0.68 (.18)</w:t>
            </w:r>
          </w:p>
        </w:tc>
        <w:tc>
          <w:tcPr>
            <w:tcW w:w="267" w:type="pct"/>
            <w:gridSpan w:val="2"/>
            <w:tcBorders>
              <w:bottom w:val="single" w:sz="18" w:space="0" w:color="auto"/>
            </w:tcBorders>
            <w:noWrap/>
            <w:hideMark/>
          </w:tcPr>
          <w:p w14:paraId="239330F1" w14:textId="77777777" w:rsidR="00402F63" w:rsidRPr="0015646E" w:rsidRDefault="00402F63" w:rsidP="00AB30F0">
            <w:pPr>
              <w:rPr>
                <w:color w:val="000000"/>
                <w:sz w:val="20"/>
                <w:szCs w:val="20"/>
              </w:rPr>
            </w:pPr>
            <w:r w:rsidRPr="0015646E">
              <w:rPr>
                <w:color w:val="000000"/>
                <w:sz w:val="20"/>
                <w:szCs w:val="20"/>
              </w:rPr>
              <w:t>30</w:t>
            </w:r>
          </w:p>
        </w:tc>
        <w:tc>
          <w:tcPr>
            <w:tcW w:w="498" w:type="pct"/>
            <w:gridSpan w:val="2"/>
            <w:tcBorders>
              <w:bottom w:val="single" w:sz="18" w:space="0" w:color="auto"/>
            </w:tcBorders>
            <w:noWrap/>
            <w:hideMark/>
          </w:tcPr>
          <w:p w14:paraId="60C94260" w14:textId="77777777" w:rsidR="00402F63" w:rsidRPr="0015646E" w:rsidRDefault="00402F63" w:rsidP="00AB30F0">
            <w:pPr>
              <w:rPr>
                <w:color w:val="000000"/>
                <w:sz w:val="20"/>
                <w:szCs w:val="20"/>
              </w:rPr>
            </w:pPr>
            <w:r w:rsidRPr="0015646E">
              <w:rPr>
                <w:color w:val="000000"/>
                <w:sz w:val="20"/>
                <w:szCs w:val="20"/>
              </w:rPr>
              <w:t>0.68 (.20)</w:t>
            </w:r>
          </w:p>
        </w:tc>
        <w:tc>
          <w:tcPr>
            <w:tcW w:w="222" w:type="pct"/>
            <w:tcBorders>
              <w:bottom w:val="single" w:sz="18" w:space="0" w:color="auto"/>
            </w:tcBorders>
            <w:noWrap/>
            <w:hideMark/>
          </w:tcPr>
          <w:p w14:paraId="240438E4" w14:textId="77777777" w:rsidR="00402F63" w:rsidRPr="0015646E" w:rsidRDefault="00402F63" w:rsidP="00AB30F0">
            <w:pPr>
              <w:rPr>
                <w:color w:val="000000"/>
                <w:sz w:val="20"/>
                <w:szCs w:val="20"/>
              </w:rPr>
            </w:pPr>
            <w:r w:rsidRPr="0015646E">
              <w:rPr>
                <w:color w:val="000000"/>
                <w:sz w:val="20"/>
                <w:szCs w:val="20"/>
              </w:rPr>
              <w:t>30</w:t>
            </w:r>
          </w:p>
        </w:tc>
      </w:tr>
    </w:tbl>
    <w:p w14:paraId="2E11DB7A" w14:textId="77777777" w:rsidR="00402F63" w:rsidRDefault="00402F63" w:rsidP="0052271F">
      <w:pPr>
        <w:spacing w:line="360" w:lineRule="auto"/>
      </w:pPr>
    </w:p>
    <w:p w14:paraId="2590642A" w14:textId="604E5F09" w:rsidR="00402F63" w:rsidRDefault="0052271F" w:rsidP="0052271F">
      <w:pPr>
        <w:spacing w:line="360" w:lineRule="auto"/>
      </w:pPr>
      <w:r w:rsidRPr="0052271F">
        <w:t>After adjusting for baseline differences, there was no statistically significant difference between the arms in any of the cost categories except non-mental health inpatient co</w:t>
      </w:r>
      <w:r w:rsidR="005D7CF7">
        <w:t>sts. This borderline significant</w:t>
      </w:r>
      <w:r w:rsidRPr="0052271F">
        <w:t xml:space="preserve"> difference in non-mental health inpatient costs (p=0.05) is, however, a result of having only two patients in the available sample (both in the </w:t>
      </w:r>
      <w:r w:rsidR="0039604D">
        <w:t>citalopram</w:t>
      </w:r>
      <w:r w:rsidR="0039604D" w:rsidRPr="0052271F">
        <w:t xml:space="preserve"> </w:t>
      </w:r>
      <w:r w:rsidRPr="0052271F">
        <w:t>arm) with a positive resource use in this category and cannot be seen as evidence of difference due to the small overall sample size</w:t>
      </w:r>
      <w:r w:rsidR="00533DB4">
        <w:t xml:space="preserve"> (see Table </w:t>
      </w:r>
      <w:r w:rsidR="004B66D0">
        <w:t>1</w:t>
      </w:r>
      <w:r w:rsidR="000D46A1">
        <w:t>1</w:t>
      </w:r>
      <w:r w:rsidR="00533DB4">
        <w:t>).</w:t>
      </w:r>
    </w:p>
    <w:p w14:paraId="68AA1F78" w14:textId="5B905712" w:rsidR="00402F63" w:rsidRDefault="00402F63">
      <w:pPr>
        <w:sectPr w:rsidR="00402F63">
          <w:footerReference w:type="default" r:id="rId9"/>
          <w:pgSz w:w="11906" w:h="16838"/>
          <w:pgMar w:top="1440" w:right="1440" w:bottom="1440" w:left="1440" w:header="708" w:footer="708" w:gutter="0"/>
          <w:cols w:space="708"/>
          <w:docGrid w:linePitch="360"/>
        </w:sectPr>
      </w:pPr>
    </w:p>
    <w:tbl>
      <w:tblPr>
        <w:tblW w:w="13217" w:type="dxa"/>
        <w:tblLook w:val="04A0" w:firstRow="1" w:lastRow="0" w:firstColumn="1" w:lastColumn="0" w:noHBand="0" w:noVBand="1"/>
      </w:tblPr>
      <w:tblGrid>
        <w:gridCol w:w="3791"/>
        <w:gridCol w:w="1066"/>
        <w:gridCol w:w="1150"/>
        <w:gridCol w:w="236"/>
        <w:gridCol w:w="977"/>
        <w:gridCol w:w="1161"/>
        <w:gridCol w:w="1080"/>
        <w:gridCol w:w="1710"/>
        <w:gridCol w:w="1080"/>
        <w:gridCol w:w="966"/>
      </w:tblGrid>
      <w:tr w:rsidR="00402F63" w:rsidRPr="001E7B9E" w14:paraId="307D0663" w14:textId="77777777" w:rsidTr="00AB30F0">
        <w:trPr>
          <w:trHeight w:val="255"/>
        </w:trPr>
        <w:tc>
          <w:tcPr>
            <w:tcW w:w="13217" w:type="dxa"/>
            <w:gridSpan w:val="10"/>
            <w:tcBorders>
              <w:top w:val="nil"/>
              <w:left w:val="nil"/>
              <w:bottom w:val="single" w:sz="18" w:space="0" w:color="auto"/>
              <w:right w:val="nil"/>
            </w:tcBorders>
            <w:shd w:val="clear" w:color="auto" w:fill="auto"/>
            <w:noWrap/>
            <w:vAlign w:val="bottom"/>
          </w:tcPr>
          <w:p w14:paraId="7110E70E" w14:textId="4BDE21EE" w:rsidR="00402F63" w:rsidRPr="001E7B9E" w:rsidRDefault="00402F63" w:rsidP="001E7B9E">
            <w:pPr>
              <w:rPr>
                <w:b/>
                <w:sz w:val="20"/>
                <w:szCs w:val="20"/>
              </w:rPr>
            </w:pPr>
            <w:r w:rsidRPr="001E7B9E">
              <w:rPr>
                <w:b/>
              </w:rPr>
              <w:lastRenderedPageBreak/>
              <w:br w:type="page"/>
              <w:t>Table 1</w:t>
            </w:r>
            <w:r w:rsidR="000D46A1" w:rsidRPr="001E7B9E">
              <w:rPr>
                <w:b/>
              </w:rPr>
              <w:t>1</w:t>
            </w:r>
            <w:r w:rsidRPr="001E7B9E">
              <w:rPr>
                <w:b/>
              </w:rPr>
              <w:t>: Mean costs per patient over the 48 weeks follow-up period (in £ for year 2013/14)</w:t>
            </w:r>
          </w:p>
        </w:tc>
      </w:tr>
      <w:tr w:rsidR="00402F63" w:rsidRPr="00FF12C5" w14:paraId="365B6E43" w14:textId="77777777" w:rsidTr="00AB30F0">
        <w:trPr>
          <w:trHeight w:val="255"/>
        </w:trPr>
        <w:tc>
          <w:tcPr>
            <w:tcW w:w="3791" w:type="dxa"/>
            <w:tcBorders>
              <w:top w:val="single" w:sz="18" w:space="0" w:color="auto"/>
              <w:left w:val="nil"/>
              <w:right w:val="nil"/>
            </w:tcBorders>
            <w:shd w:val="clear" w:color="auto" w:fill="auto"/>
            <w:noWrap/>
            <w:vAlign w:val="bottom"/>
            <w:hideMark/>
          </w:tcPr>
          <w:p w14:paraId="476AD902" w14:textId="77777777" w:rsidR="00402F63" w:rsidRPr="00FF12C5" w:rsidRDefault="00402F63" w:rsidP="00AB30F0">
            <w:pPr>
              <w:spacing w:line="240" w:lineRule="auto"/>
              <w:rPr>
                <w:rFonts w:eastAsia="Times New Roman" w:cs="Times New Roman"/>
                <w:sz w:val="20"/>
                <w:szCs w:val="20"/>
              </w:rPr>
            </w:pPr>
          </w:p>
        </w:tc>
        <w:tc>
          <w:tcPr>
            <w:tcW w:w="2452" w:type="dxa"/>
            <w:gridSpan w:val="3"/>
            <w:tcBorders>
              <w:top w:val="single" w:sz="18" w:space="0" w:color="auto"/>
              <w:left w:val="nil"/>
              <w:right w:val="single" w:sz="4" w:space="0" w:color="auto"/>
            </w:tcBorders>
            <w:shd w:val="clear" w:color="auto" w:fill="auto"/>
            <w:noWrap/>
            <w:vAlign w:val="bottom"/>
            <w:hideMark/>
          </w:tcPr>
          <w:p w14:paraId="691401C8" w14:textId="77777777" w:rsidR="00402F63" w:rsidRPr="00FF12C5" w:rsidRDefault="00402F63" w:rsidP="00AB30F0">
            <w:pPr>
              <w:spacing w:line="240" w:lineRule="auto"/>
              <w:jc w:val="center"/>
              <w:rPr>
                <w:rFonts w:eastAsia="Times New Roman" w:cs="Times New Roman"/>
                <w:b/>
                <w:bCs/>
                <w:sz w:val="20"/>
                <w:szCs w:val="20"/>
              </w:rPr>
            </w:pPr>
            <w:r w:rsidRPr="00FF12C5">
              <w:rPr>
                <w:rFonts w:eastAsia="Times New Roman" w:cs="Times New Roman"/>
                <w:b/>
                <w:bCs/>
                <w:sz w:val="20"/>
                <w:szCs w:val="20"/>
              </w:rPr>
              <w:t>Placebo (N=32)</w:t>
            </w:r>
          </w:p>
        </w:tc>
        <w:tc>
          <w:tcPr>
            <w:tcW w:w="2138" w:type="dxa"/>
            <w:gridSpan w:val="2"/>
            <w:tcBorders>
              <w:top w:val="single" w:sz="18" w:space="0" w:color="auto"/>
              <w:left w:val="single" w:sz="4" w:space="0" w:color="auto"/>
              <w:right w:val="single" w:sz="4" w:space="0" w:color="auto"/>
            </w:tcBorders>
            <w:shd w:val="clear" w:color="auto" w:fill="auto"/>
            <w:noWrap/>
            <w:vAlign w:val="bottom"/>
            <w:hideMark/>
          </w:tcPr>
          <w:p w14:paraId="3F95509D" w14:textId="77777777" w:rsidR="00402F63" w:rsidRPr="00FF12C5" w:rsidRDefault="00402F63" w:rsidP="00AB30F0">
            <w:pPr>
              <w:spacing w:line="240" w:lineRule="auto"/>
              <w:jc w:val="center"/>
              <w:rPr>
                <w:rFonts w:eastAsia="Times New Roman" w:cs="Times New Roman"/>
                <w:b/>
                <w:bCs/>
                <w:sz w:val="20"/>
                <w:szCs w:val="20"/>
              </w:rPr>
            </w:pPr>
            <w:r w:rsidRPr="00FF12C5">
              <w:rPr>
                <w:rFonts w:eastAsia="Times New Roman" w:cs="Times New Roman"/>
                <w:b/>
                <w:bCs/>
                <w:sz w:val="20"/>
                <w:szCs w:val="20"/>
              </w:rPr>
              <w:t>Citalopram (N=30)</w:t>
            </w:r>
          </w:p>
        </w:tc>
        <w:tc>
          <w:tcPr>
            <w:tcW w:w="4836" w:type="dxa"/>
            <w:gridSpan w:val="4"/>
            <w:tcBorders>
              <w:top w:val="single" w:sz="18" w:space="0" w:color="auto"/>
              <w:left w:val="single" w:sz="4" w:space="0" w:color="auto"/>
              <w:right w:val="nil"/>
            </w:tcBorders>
            <w:shd w:val="clear" w:color="auto" w:fill="auto"/>
            <w:noWrap/>
            <w:vAlign w:val="bottom"/>
            <w:hideMark/>
          </w:tcPr>
          <w:p w14:paraId="5E4273A5" w14:textId="77777777" w:rsidR="00402F63" w:rsidRPr="00FF12C5" w:rsidRDefault="00402F63" w:rsidP="00AB30F0">
            <w:pPr>
              <w:spacing w:line="240" w:lineRule="auto"/>
              <w:jc w:val="center"/>
              <w:rPr>
                <w:rFonts w:eastAsia="Times New Roman" w:cs="Times New Roman"/>
                <w:b/>
                <w:bCs/>
                <w:sz w:val="20"/>
                <w:szCs w:val="20"/>
              </w:rPr>
            </w:pPr>
            <w:r w:rsidRPr="00FF12C5">
              <w:rPr>
                <w:rFonts w:eastAsia="Times New Roman" w:cs="Times New Roman"/>
                <w:b/>
                <w:bCs/>
                <w:sz w:val="20"/>
                <w:szCs w:val="20"/>
              </w:rPr>
              <w:t>Placebo vs. Citalopram</w:t>
            </w:r>
          </w:p>
        </w:tc>
      </w:tr>
      <w:tr w:rsidR="00402F63" w:rsidRPr="00FF12C5" w14:paraId="5FDE48C1" w14:textId="77777777" w:rsidTr="00AB30F0">
        <w:trPr>
          <w:trHeight w:val="255"/>
        </w:trPr>
        <w:tc>
          <w:tcPr>
            <w:tcW w:w="3791" w:type="dxa"/>
            <w:tcBorders>
              <w:top w:val="single" w:sz="4" w:space="0" w:color="auto"/>
              <w:left w:val="nil"/>
              <w:bottom w:val="single" w:sz="2" w:space="0" w:color="auto"/>
              <w:right w:val="nil"/>
            </w:tcBorders>
            <w:shd w:val="clear" w:color="auto" w:fill="auto"/>
            <w:noWrap/>
            <w:vAlign w:val="bottom"/>
          </w:tcPr>
          <w:p w14:paraId="6CA1DAB3" w14:textId="77777777" w:rsidR="00402F63" w:rsidRPr="00FF12C5" w:rsidRDefault="00402F63" w:rsidP="00AB30F0">
            <w:pPr>
              <w:spacing w:line="240" w:lineRule="auto"/>
              <w:jc w:val="center"/>
              <w:rPr>
                <w:rFonts w:eastAsia="Times New Roman" w:cs="Times New Roman"/>
                <w:b/>
                <w:bCs/>
                <w:sz w:val="20"/>
                <w:szCs w:val="20"/>
              </w:rPr>
            </w:pPr>
          </w:p>
        </w:tc>
        <w:tc>
          <w:tcPr>
            <w:tcW w:w="1066" w:type="dxa"/>
            <w:tcBorders>
              <w:top w:val="single" w:sz="4" w:space="0" w:color="auto"/>
              <w:left w:val="nil"/>
              <w:bottom w:val="single" w:sz="2" w:space="0" w:color="auto"/>
              <w:right w:val="nil"/>
            </w:tcBorders>
            <w:shd w:val="clear" w:color="auto" w:fill="auto"/>
            <w:noWrap/>
            <w:vAlign w:val="bottom"/>
          </w:tcPr>
          <w:p w14:paraId="1850077B" w14:textId="77777777" w:rsidR="00402F63" w:rsidRPr="00FF12C5" w:rsidRDefault="00402F63" w:rsidP="00AB30F0">
            <w:pPr>
              <w:spacing w:line="240" w:lineRule="auto"/>
              <w:jc w:val="center"/>
              <w:rPr>
                <w:rFonts w:eastAsia="Times New Roman" w:cs="Times New Roman"/>
                <w:b/>
                <w:sz w:val="20"/>
                <w:szCs w:val="20"/>
              </w:rPr>
            </w:pPr>
            <w:r w:rsidRPr="00FF12C5">
              <w:rPr>
                <w:rFonts w:eastAsia="Times New Roman" w:cs="Times New Roman"/>
                <w:b/>
                <w:sz w:val="20"/>
                <w:szCs w:val="20"/>
              </w:rPr>
              <w:t>Mean</w:t>
            </w:r>
          </w:p>
        </w:tc>
        <w:tc>
          <w:tcPr>
            <w:tcW w:w="1150" w:type="dxa"/>
            <w:tcBorders>
              <w:top w:val="single" w:sz="4" w:space="0" w:color="auto"/>
              <w:left w:val="nil"/>
              <w:bottom w:val="single" w:sz="2" w:space="0" w:color="auto"/>
              <w:right w:val="nil"/>
            </w:tcBorders>
            <w:shd w:val="clear" w:color="auto" w:fill="auto"/>
            <w:noWrap/>
            <w:vAlign w:val="bottom"/>
          </w:tcPr>
          <w:p w14:paraId="513BB64D" w14:textId="77777777" w:rsidR="00402F63" w:rsidRPr="00FF12C5" w:rsidRDefault="00402F63" w:rsidP="00AB30F0">
            <w:pPr>
              <w:spacing w:line="240" w:lineRule="auto"/>
              <w:jc w:val="center"/>
              <w:rPr>
                <w:rFonts w:eastAsia="Times New Roman" w:cs="Times New Roman"/>
                <w:b/>
                <w:sz w:val="20"/>
                <w:szCs w:val="20"/>
              </w:rPr>
            </w:pPr>
            <w:r w:rsidRPr="00FF12C5">
              <w:rPr>
                <w:rFonts w:eastAsia="Times New Roman" w:cs="Times New Roman"/>
                <w:b/>
                <w:sz w:val="20"/>
                <w:szCs w:val="20"/>
              </w:rPr>
              <w:t>(SD)</w:t>
            </w:r>
          </w:p>
        </w:tc>
        <w:tc>
          <w:tcPr>
            <w:tcW w:w="236" w:type="dxa"/>
            <w:tcBorders>
              <w:top w:val="single" w:sz="4" w:space="0" w:color="auto"/>
              <w:left w:val="nil"/>
              <w:bottom w:val="single" w:sz="2" w:space="0" w:color="auto"/>
              <w:right w:val="single" w:sz="4" w:space="0" w:color="auto"/>
            </w:tcBorders>
            <w:shd w:val="clear" w:color="auto" w:fill="auto"/>
            <w:noWrap/>
            <w:vAlign w:val="bottom"/>
          </w:tcPr>
          <w:p w14:paraId="7ACD7FC9" w14:textId="77777777" w:rsidR="00402F63" w:rsidRPr="00FF12C5" w:rsidRDefault="00402F63" w:rsidP="00AB30F0">
            <w:pPr>
              <w:spacing w:line="240" w:lineRule="auto"/>
              <w:jc w:val="center"/>
              <w:rPr>
                <w:rFonts w:eastAsia="Times New Roman" w:cs="Times New Roman"/>
                <w:b/>
                <w:sz w:val="20"/>
                <w:szCs w:val="20"/>
              </w:rPr>
            </w:pPr>
          </w:p>
        </w:tc>
        <w:tc>
          <w:tcPr>
            <w:tcW w:w="977" w:type="dxa"/>
            <w:tcBorders>
              <w:top w:val="single" w:sz="4" w:space="0" w:color="auto"/>
              <w:left w:val="single" w:sz="4" w:space="0" w:color="auto"/>
              <w:bottom w:val="single" w:sz="2" w:space="0" w:color="auto"/>
              <w:right w:val="nil"/>
            </w:tcBorders>
            <w:shd w:val="clear" w:color="auto" w:fill="auto"/>
            <w:noWrap/>
            <w:vAlign w:val="bottom"/>
          </w:tcPr>
          <w:p w14:paraId="38AC3DBA" w14:textId="77777777" w:rsidR="00402F63" w:rsidRPr="00FF12C5" w:rsidRDefault="00402F63" w:rsidP="00AB30F0">
            <w:pPr>
              <w:spacing w:line="240" w:lineRule="auto"/>
              <w:jc w:val="center"/>
              <w:rPr>
                <w:rFonts w:eastAsia="Times New Roman" w:cs="Times New Roman"/>
                <w:b/>
                <w:sz w:val="20"/>
                <w:szCs w:val="20"/>
              </w:rPr>
            </w:pPr>
            <w:r w:rsidRPr="00FF12C5">
              <w:rPr>
                <w:rFonts w:eastAsia="Times New Roman" w:cs="Times New Roman"/>
                <w:b/>
                <w:sz w:val="20"/>
                <w:szCs w:val="20"/>
              </w:rPr>
              <w:t>Mean</w:t>
            </w:r>
          </w:p>
        </w:tc>
        <w:tc>
          <w:tcPr>
            <w:tcW w:w="1161" w:type="dxa"/>
            <w:tcBorders>
              <w:top w:val="single" w:sz="4" w:space="0" w:color="auto"/>
              <w:left w:val="nil"/>
              <w:bottom w:val="single" w:sz="2" w:space="0" w:color="auto"/>
              <w:right w:val="single" w:sz="4" w:space="0" w:color="auto"/>
            </w:tcBorders>
            <w:shd w:val="clear" w:color="auto" w:fill="auto"/>
            <w:noWrap/>
            <w:vAlign w:val="bottom"/>
          </w:tcPr>
          <w:p w14:paraId="42C8DE37" w14:textId="77777777" w:rsidR="00402F63" w:rsidRPr="00FF12C5" w:rsidRDefault="00402F63" w:rsidP="00AB30F0">
            <w:pPr>
              <w:spacing w:line="240" w:lineRule="auto"/>
              <w:jc w:val="center"/>
              <w:rPr>
                <w:rFonts w:eastAsia="Times New Roman" w:cs="Times New Roman"/>
                <w:b/>
                <w:sz w:val="20"/>
                <w:szCs w:val="20"/>
              </w:rPr>
            </w:pPr>
            <w:r w:rsidRPr="00FF12C5">
              <w:rPr>
                <w:rFonts w:eastAsia="Times New Roman" w:cs="Times New Roman"/>
                <w:b/>
                <w:sz w:val="20"/>
                <w:szCs w:val="20"/>
              </w:rPr>
              <w:t>(SD)</w:t>
            </w:r>
          </w:p>
        </w:tc>
        <w:tc>
          <w:tcPr>
            <w:tcW w:w="1080" w:type="dxa"/>
            <w:tcBorders>
              <w:top w:val="single" w:sz="4" w:space="0" w:color="auto"/>
              <w:left w:val="single" w:sz="4" w:space="0" w:color="auto"/>
              <w:bottom w:val="single" w:sz="2" w:space="0" w:color="auto"/>
              <w:right w:val="nil"/>
            </w:tcBorders>
            <w:shd w:val="clear" w:color="auto" w:fill="auto"/>
            <w:noWrap/>
            <w:vAlign w:val="bottom"/>
          </w:tcPr>
          <w:p w14:paraId="2F01AF0F" w14:textId="77777777" w:rsidR="00402F63" w:rsidRPr="00FF12C5" w:rsidRDefault="00402F63" w:rsidP="00AB30F0">
            <w:pPr>
              <w:spacing w:line="240" w:lineRule="auto"/>
              <w:jc w:val="center"/>
              <w:rPr>
                <w:rFonts w:eastAsia="Times New Roman" w:cs="Times New Roman"/>
                <w:b/>
                <w:sz w:val="20"/>
                <w:szCs w:val="20"/>
              </w:rPr>
            </w:pPr>
            <w:r w:rsidRPr="00FF12C5">
              <w:rPr>
                <w:rFonts w:eastAsia="Times New Roman" w:cs="Times New Roman"/>
                <w:b/>
                <w:sz w:val="20"/>
                <w:szCs w:val="20"/>
              </w:rPr>
              <w:t>P Value*</w:t>
            </w:r>
          </w:p>
        </w:tc>
        <w:tc>
          <w:tcPr>
            <w:tcW w:w="1710" w:type="dxa"/>
            <w:tcBorders>
              <w:top w:val="single" w:sz="4" w:space="0" w:color="auto"/>
              <w:left w:val="nil"/>
              <w:bottom w:val="single" w:sz="2" w:space="0" w:color="auto"/>
              <w:right w:val="nil"/>
            </w:tcBorders>
            <w:shd w:val="clear" w:color="auto" w:fill="auto"/>
            <w:noWrap/>
            <w:vAlign w:val="bottom"/>
          </w:tcPr>
          <w:p w14:paraId="6EA5AC70" w14:textId="77777777" w:rsidR="00402F63" w:rsidRPr="00FF12C5" w:rsidRDefault="00402F63" w:rsidP="00AB30F0">
            <w:pPr>
              <w:spacing w:line="240" w:lineRule="auto"/>
              <w:jc w:val="right"/>
              <w:rPr>
                <w:rFonts w:eastAsia="Times New Roman" w:cs="Times New Roman"/>
                <w:b/>
                <w:sz w:val="20"/>
                <w:szCs w:val="20"/>
              </w:rPr>
            </w:pPr>
            <w:r w:rsidRPr="00FF12C5">
              <w:rPr>
                <w:rFonts w:eastAsia="Times New Roman" w:cs="Times New Roman"/>
                <w:b/>
                <w:sz w:val="20"/>
                <w:szCs w:val="20"/>
              </w:rPr>
              <w:t>Mean difference</w:t>
            </w:r>
          </w:p>
        </w:tc>
        <w:tc>
          <w:tcPr>
            <w:tcW w:w="2046" w:type="dxa"/>
            <w:gridSpan w:val="2"/>
            <w:tcBorders>
              <w:top w:val="single" w:sz="4" w:space="0" w:color="auto"/>
              <w:left w:val="nil"/>
              <w:bottom w:val="single" w:sz="2" w:space="0" w:color="auto"/>
              <w:right w:val="nil"/>
            </w:tcBorders>
            <w:shd w:val="clear" w:color="auto" w:fill="auto"/>
            <w:noWrap/>
            <w:vAlign w:val="bottom"/>
          </w:tcPr>
          <w:p w14:paraId="64D5244B" w14:textId="77777777" w:rsidR="00402F63" w:rsidRPr="00FF12C5" w:rsidRDefault="00402F63" w:rsidP="00AB30F0">
            <w:pPr>
              <w:spacing w:line="240" w:lineRule="auto"/>
              <w:jc w:val="center"/>
              <w:rPr>
                <w:rFonts w:eastAsia="Times New Roman" w:cs="Times New Roman"/>
                <w:b/>
                <w:sz w:val="20"/>
                <w:szCs w:val="20"/>
              </w:rPr>
            </w:pPr>
            <w:r w:rsidRPr="00FF12C5">
              <w:rPr>
                <w:rFonts w:eastAsia="Times New Roman" w:cs="Times New Roman"/>
                <w:b/>
                <w:sz w:val="20"/>
                <w:szCs w:val="20"/>
              </w:rPr>
              <w:t>95% CI</w:t>
            </w:r>
          </w:p>
        </w:tc>
      </w:tr>
      <w:tr w:rsidR="00402F63" w:rsidRPr="00FF12C5" w14:paraId="4F363437" w14:textId="77777777" w:rsidTr="00AB30F0">
        <w:trPr>
          <w:trHeight w:val="255"/>
        </w:trPr>
        <w:tc>
          <w:tcPr>
            <w:tcW w:w="3791" w:type="dxa"/>
            <w:tcBorders>
              <w:top w:val="single" w:sz="2" w:space="0" w:color="auto"/>
              <w:left w:val="nil"/>
              <w:bottom w:val="single" w:sz="2" w:space="0" w:color="auto"/>
              <w:right w:val="nil"/>
            </w:tcBorders>
            <w:shd w:val="clear" w:color="auto" w:fill="auto"/>
            <w:noWrap/>
            <w:vAlign w:val="bottom"/>
            <w:hideMark/>
          </w:tcPr>
          <w:p w14:paraId="6D9A0973" w14:textId="77777777" w:rsidR="00402F63" w:rsidRPr="00FF12C5" w:rsidRDefault="00402F63" w:rsidP="00AB30F0">
            <w:pPr>
              <w:spacing w:line="240" w:lineRule="auto"/>
              <w:rPr>
                <w:rFonts w:eastAsia="Times New Roman" w:cs="Times New Roman"/>
                <w:b/>
                <w:bCs/>
                <w:sz w:val="20"/>
                <w:szCs w:val="20"/>
              </w:rPr>
            </w:pPr>
            <w:r w:rsidRPr="00FF12C5">
              <w:rPr>
                <w:rFonts w:eastAsia="Times New Roman" w:cs="Times New Roman"/>
                <w:b/>
                <w:bCs/>
                <w:sz w:val="20"/>
                <w:szCs w:val="20"/>
              </w:rPr>
              <w:t>Imputed full dataset</w:t>
            </w:r>
          </w:p>
        </w:tc>
        <w:tc>
          <w:tcPr>
            <w:tcW w:w="1066" w:type="dxa"/>
            <w:tcBorders>
              <w:top w:val="single" w:sz="2" w:space="0" w:color="auto"/>
              <w:left w:val="nil"/>
              <w:bottom w:val="single" w:sz="2" w:space="0" w:color="auto"/>
              <w:right w:val="nil"/>
            </w:tcBorders>
            <w:shd w:val="clear" w:color="auto" w:fill="auto"/>
            <w:noWrap/>
            <w:vAlign w:val="bottom"/>
          </w:tcPr>
          <w:p w14:paraId="49696BDA" w14:textId="77777777" w:rsidR="00402F63" w:rsidRPr="00FF12C5" w:rsidRDefault="00402F63" w:rsidP="00AB30F0">
            <w:pPr>
              <w:spacing w:line="240" w:lineRule="auto"/>
              <w:rPr>
                <w:rFonts w:eastAsia="Times New Roman" w:cs="Times New Roman"/>
                <w:sz w:val="20"/>
                <w:szCs w:val="20"/>
              </w:rPr>
            </w:pPr>
          </w:p>
        </w:tc>
        <w:tc>
          <w:tcPr>
            <w:tcW w:w="1150" w:type="dxa"/>
            <w:tcBorders>
              <w:top w:val="single" w:sz="2" w:space="0" w:color="auto"/>
              <w:left w:val="nil"/>
              <w:bottom w:val="single" w:sz="2" w:space="0" w:color="auto"/>
              <w:right w:val="nil"/>
            </w:tcBorders>
            <w:shd w:val="clear" w:color="auto" w:fill="auto"/>
            <w:noWrap/>
            <w:vAlign w:val="bottom"/>
          </w:tcPr>
          <w:p w14:paraId="6C5B5366" w14:textId="77777777" w:rsidR="00402F63" w:rsidRPr="00FF12C5" w:rsidRDefault="00402F63" w:rsidP="00AB30F0">
            <w:pPr>
              <w:spacing w:line="240" w:lineRule="auto"/>
              <w:rPr>
                <w:rFonts w:eastAsia="Times New Roman" w:cs="Times New Roman"/>
                <w:sz w:val="20"/>
                <w:szCs w:val="20"/>
              </w:rPr>
            </w:pPr>
          </w:p>
        </w:tc>
        <w:tc>
          <w:tcPr>
            <w:tcW w:w="236" w:type="dxa"/>
            <w:tcBorders>
              <w:top w:val="single" w:sz="2" w:space="0" w:color="auto"/>
              <w:left w:val="nil"/>
              <w:bottom w:val="single" w:sz="2" w:space="0" w:color="auto"/>
              <w:right w:val="single" w:sz="4" w:space="0" w:color="auto"/>
            </w:tcBorders>
            <w:shd w:val="clear" w:color="auto" w:fill="auto"/>
            <w:noWrap/>
            <w:vAlign w:val="bottom"/>
          </w:tcPr>
          <w:p w14:paraId="069B5BA8" w14:textId="77777777" w:rsidR="00402F63" w:rsidRPr="00FF12C5" w:rsidRDefault="00402F63" w:rsidP="00AB30F0">
            <w:pPr>
              <w:spacing w:line="240" w:lineRule="auto"/>
              <w:rPr>
                <w:rFonts w:eastAsia="Times New Roman" w:cs="Times New Roman"/>
                <w:sz w:val="20"/>
                <w:szCs w:val="20"/>
              </w:rPr>
            </w:pPr>
          </w:p>
        </w:tc>
        <w:tc>
          <w:tcPr>
            <w:tcW w:w="977" w:type="dxa"/>
            <w:tcBorders>
              <w:top w:val="single" w:sz="2" w:space="0" w:color="auto"/>
              <w:left w:val="single" w:sz="4" w:space="0" w:color="auto"/>
              <w:bottom w:val="single" w:sz="2" w:space="0" w:color="auto"/>
              <w:right w:val="nil"/>
            </w:tcBorders>
            <w:shd w:val="clear" w:color="auto" w:fill="auto"/>
            <w:noWrap/>
            <w:vAlign w:val="bottom"/>
          </w:tcPr>
          <w:p w14:paraId="1117E937" w14:textId="77777777" w:rsidR="00402F63" w:rsidRPr="00FF12C5" w:rsidRDefault="00402F63" w:rsidP="00AB30F0">
            <w:pPr>
              <w:spacing w:line="240" w:lineRule="auto"/>
              <w:rPr>
                <w:rFonts w:eastAsia="Times New Roman" w:cs="Times New Roman"/>
                <w:sz w:val="20"/>
                <w:szCs w:val="20"/>
              </w:rPr>
            </w:pPr>
          </w:p>
        </w:tc>
        <w:tc>
          <w:tcPr>
            <w:tcW w:w="1161" w:type="dxa"/>
            <w:tcBorders>
              <w:top w:val="single" w:sz="2" w:space="0" w:color="auto"/>
              <w:left w:val="nil"/>
              <w:bottom w:val="single" w:sz="2" w:space="0" w:color="auto"/>
              <w:right w:val="single" w:sz="4" w:space="0" w:color="auto"/>
            </w:tcBorders>
            <w:shd w:val="clear" w:color="auto" w:fill="auto"/>
            <w:noWrap/>
            <w:vAlign w:val="bottom"/>
          </w:tcPr>
          <w:p w14:paraId="5D5AAAC3" w14:textId="77777777" w:rsidR="00402F63" w:rsidRPr="00FF12C5" w:rsidRDefault="00402F63" w:rsidP="00AB30F0">
            <w:pPr>
              <w:spacing w:line="240" w:lineRule="auto"/>
              <w:rPr>
                <w:rFonts w:eastAsia="Times New Roman" w:cs="Times New Roman"/>
                <w:sz w:val="20"/>
                <w:szCs w:val="20"/>
              </w:rPr>
            </w:pPr>
          </w:p>
        </w:tc>
        <w:tc>
          <w:tcPr>
            <w:tcW w:w="1080" w:type="dxa"/>
            <w:tcBorders>
              <w:top w:val="single" w:sz="2" w:space="0" w:color="auto"/>
              <w:left w:val="single" w:sz="4" w:space="0" w:color="auto"/>
              <w:bottom w:val="single" w:sz="2" w:space="0" w:color="auto"/>
              <w:right w:val="nil"/>
            </w:tcBorders>
            <w:shd w:val="clear" w:color="auto" w:fill="auto"/>
            <w:noWrap/>
            <w:vAlign w:val="bottom"/>
          </w:tcPr>
          <w:p w14:paraId="7A55D520" w14:textId="77777777" w:rsidR="00402F63" w:rsidRPr="00FF12C5" w:rsidRDefault="00402F63" w:rsidP="00AB30F0">
            <w:pPr>
              <w:spacing w:line="240" w:lineRule="auto"/>
              <w:rPr>
                <w:rFonts w:eastAsia="Times New Roman" w:cs="Times New Roman"/>
                <w:sz w:val="20"/>
                <w:szCs w:val="20"/>
              </w:rPr>
            </w:pPr>
          </w:p>
        </w:tc>
        <w:tc>
          <w:tcPr>
            <w:tcW w:w="1710" w:type="dxa"/>
            <w:tcBorders>
              <w:top w:val="single" w:sz="2" w:space="0" w:color="auto"/>
              <w:left w:val="nil"/>
              <w:bottom w:val="single" w:sz="2" w:space="0" w:color="auto"/>
              <w:right w:val="nil"/>
            </w:tcBorders>
            <w:shd w:val="clear" w:color="auto" w:fill="auto"/>
            <w:noWrap/>
            <w:vAlign w:val="bottom"/>
          </w:tcPr>
          <w:p w14:paraId="49DE281B" w14:textId="77777777" w:rsidR="00402F63" w:rsidRPr="00FF12C5" w:rsidRDefault="00402F63" w:rsidP="00AB30F0">
            <w:pPr>
              <w:spacing w:line="240" w:lineRule="auto"/>
              <w:rPr>
                <w:rFonts w:eastAsia="Times New Roman" w:cs="Times New Roman"/>
                <w:sz w:val="20"/>
                <w:szCs w:val="20"/>
              </w:rPr>
            </w:pPr>
          </w:p>
        </w:tc>
        <w:tc>
          <w:tcPr>
            <w:tcW w:w="2046" w:type="dxa"/>
            <w:gridSpan w:val="2"/>
            <w:tcBorders>
              <w:top w:val="single" w:sz="2" w:space="0" w:color="auto"/>
              <w:left w:val="nil"/>
              <w:bottom w:val="single" w:sz="2" w:space="0" w:color="auto"/>
              <w:right w:val="nil"/>
            </w:tcBorders>
            <w:shd w:val="clear" w:color="auto" w:fill="auto"/>
            <w:noWrap/>
            <w:vAlign w:val="bottom"/>
          </w:tcPr>
          <w:p w14:paraId="6AB57AD5" w14:textId="77777777" w:rsidR="00402F63" w:rsidRPr="00FF12C5" w:rsidRDefault="00402F63" w:rsidP="00AB30F0">
            <w:pPr>
              <w:spacing w:line="240" w:lineRule="auto"/>
              <w:jc w:val="center"/>
              <w:rPr>
                <w:rFonts w:eastAsia="Times New Roman" w:cs="Times New Roman"/>
                <w:sz w:val="20"/>
                <w:szCs w:val="20"/>
              </w:rPr>
            </w:pPr>
          </w:p>
        </w:tc>
      </w:tr>
      <w:tr w:rsidR="00402F63" w:rsidRPr="00FF12C5" w14:paraId="6C74843A" w14:textId="77777777" w:rsidTr="00AB30F0">
        <w:trPr>
          <w:trHeight w:val="255"/>
        </w:trPr>
        <w:tc>
          <w:tcPr>
            <w:tcW w:w="3791" w:type="dxa"/>
            <w:tcBorders>
              <w:top w:val="single" w:sz="2" w:space="0" w:color="auto"/>
              <w:left w:val="nil"/>
              <w:bottom w:val="nil"/>
              <w:right w:val="nil"/>
            </w:tcBorders>
            <w:shd w:val="clear" w:color="auto" w:fill="auto"/>
            <w:noWrap/>
            <w:vAlign w:val="bottom"/>
            <w:hideMark/>
          </w:tcPr>
          <w:p w14:paraId="6D7DFEF7" w14:textId="77777777" w:rsidR="00402F63" w:rsidRPr="00FF12C5" w:rsidRDefault="00402F63" w:rsidP="00AB30F0">
            <w:pPr>
              <w:spacing w:line="240" w:lineRule="auto"/>
              <w:rPr>
                <w:rFonts w:eastAsia="Times New Roman" w:cs="Times New Roman"/>
                <w:b/>
                <w:bCs/>
                <w:sz w:val="20"/>
                <w:szCs w:val="20"/>
              </w:rPr>
            </w:pPr>
            <w:r w:rsidRPr="00FF12C5">
              <w:rPr>
                <w:rFonts w:eastAsia="Times New Roman" w:cs="Times New Roman"/>
                <w:b/>
                <w:bCs/>
                <w:sz w:val="20"/>
                <w:szCs w:val="20"/>
              </w:rPr>
              <w:t>Total medication costs</w:t>
            </w:r>
          </w:p>
        </w:tc>
        <w:tc>
          <w:tcPr>
            <w:tcW w:w="1066" w:type="dxa"/>
            <w:tcBorders>
              <w:top w:val="single" w:sz="2" w:space="0" w:color="auto"/>
              <w:left w:val="nil"/>
              <w:bottom w:val="nil"/>
              <w:right w:val="nil"/>
            </w:tcBorders>
            <w:shd w:val="clear" w:color="auto" w:fill="auto"/>
            <w:noWrap/>
            <w:vAlign w:val="bottom"/>
          </w:tcPr>
          <w:p w14:paraId="15AB3388" w14:textId="77777777" w:rsidR="00402F63" w:rsidRPr="00FF12C5" w:rsidRDefault="00402F63" w:rsidP="00AB30F0">
            <w:pPr>
              <w:spacing w:line="240" w:lineRule="auto"/>
              <w:jc w:val="right"/>
              <w:rPr>
                <w:rFonts w:eastAsia="Times New Roman" w:cs="Times New Roman"/>
                <w:sz w:val="20"/>
                <w:szCs w:val="20"/>
              </w:rPr>
            </w:pPr>
          </w:p>
        </w:tc>
        <w:tc>
          <w:tcPr>
            <w:tcW w:w="1150" w:type="dxa"/>
            <w:tcBorders>
              <w:top w:val="single" w:sz="2" w:space="0" w:color="auto"/>
              <w:left w:val="nil"/>
              <w:bottom w:val="nil"/>
              <w:right w:val="nil"/>
            </w:tcBorders>
            <w:shd w:val="clear" w:color="auto" w:fill="auto"/>
            <w:noWrap/>
            <w:vAlign w:val="bottom"/>
          </w:tcPr>
          <w:p w14:paraId="63E4AE2A" w14:textId="77777777" w:rsidR="00402F63" w:rsidRPr="00FF12C5" w:rsidRDefault="00402F63" w:rsidP="00AB30F0">
            <w:pPr>
              <w:spacing w:line="240" w:lineRule="auto"/>
              <w:jc w:val="right"/>
              <w:rPr>
                <w:rFonts w:eastAsia="Times New Roman" w:cs="Times New Roman"/>
                <w:sz w:val="20"/>
                <w:szCs w:val="20"/>
              </w:rPr>
            </w:pPr>
          </w:p>
        </w:tc>
        <w:tc>
          <w:tcPr>
            <w:tcW w:w="236" w:type="dxa"/>
            <w:tcBorders>
              <w:top w:val="single" w:sz="2" w:space="0" w:color="auto"/>
              <w:left w:val="nil"/>
              <w:bottom w:val="nil"/>
              <w:right w:val="single" w:sz="4" w:space="0" w:color="auto"/>
            </w:tcBorders>
            <w:shd w:val="clear" w:color="auto" w:fill="auto"/>
            <w:noWrap/>
            <w:vAlign w:val="bottom"/>
          </w:tcPr>
          <w:p w14:paraId="56FA5F38" w14:textId="77777777" w:rsidR="00402F63" w:rsidRPr="00FF12C5" w:rsidRDefault="00402F63" w:rsidP="00AB30F0">
            <w:pPr>
              <w:spacing w:line="240" w:lineRule="auto"/>
              <w:jc w:val="right"/>
              <w:rPr>
                <w:rFonts w:eastAsia="Times New Roman" w:cs="Times New Roman"/>
                <w:sz w:val="20"/>
                <w:szCs w:val="20"/>
              </w:rPr>
            </w:pPr>
          </w:p>
        </w:tc>
        <w:tc>
          <w:tcPr>
            <w:tcW w:w="977" w:type="dxa"/>
            <w:tcBorders>
              <w:top w:val="single" w:sz="2" w:space="0" w:color="auto"/>
              <w:left w:val="single" w:sz="4" w:space="0" w:color="auto"/>
              <w:bottom w:val="nil"/>
              <w:right w:val="nil"/>
            </w:tcBorders>
            <w:shd w:val="clear" w:color="auto" w:fill="auto"/>
            <w:noWrap/>
            <w:vAlign w:val="bottom"/>
          </w:tcPr>
          <w:p w14:paraId="5E23B8A4" w14:textId="77777777" w:rsidR="00402F63" w:rsidRPr="00FF12C5" w:rsidRDefault="00402F63" w:rsidP="00AB30F0">
            <w:pPr>
              <w:spacing w:line="240" w:lineRule="auto"/>
              <w:jc w:val="right"/>
              <w:rPr>
                <w:rFonts w:eastAsia="Times New Roman" w:cs="Times New Roman"/>
                <w:sz w:val="20"/>
                <w:szCs w:val="20"/>
              </w:rPr>
            </w:pPr>
          </w:p>
        </w:tc>
        <w:tc>
          <w:tcPr>
            <w:tcW w:w="1161" w:type="dxa"/>
            <w:tcBorders>
              <w:top w:val="single" w:sz="2" w:space="0" w:color="auto"/>
              <w:left w:val="nil"/>
              <w:bottom w:val="nil"/>
              <w:right w:val="single" w:sz="4" w:space="0" w:color="auto"/>
            </w:tcBorders>
            <w:shd w:val="clear" w:color="auto" w:fill="auto"/>
            <w:noWrap/>
            <w:vAlign w:val="bottom"/>
          </w:tcPr>
          <w:p w14:paraId="1B6F487E" w14:textId="77777777" w:rsidR="00402F63" w:rsidRPr="00FF12C5" w:rsidRDefault="00402F63" w:rsidP="00AB30F0">
            <w:pPr>
              <w:spacing w:line="240" w:lineRule="auto"/>
              <w:jc w:val="right"/>
              <w:rPr>
                <w:rFonts w:eastAsia="Times New Roman" w:cs="Times New Roman"/>
                <w:sz w:val="20"/>
                <w:szCs w:val="20"/>
              </w:rPr>
            </w:pPr>
          </w:p>
        </w:tc>
        <w:tc>
          <w:tcPr>
            <w:tcW w:w="1080" w:type="dxa"/>
            <w:tcBorders>
              <w:top w:val="single" w:sz="2" w:space="0" w:color="auto"/>
              <w:left w:val="single" w:sz="4" w:space="0" w:color="auto"/>
              <w:bottom w:val="nil"/>
              <w:right w:val="nil"/>
            </w:tcBorders>
            <w:shd w:val="clear" w:color="auto" w:fill="auto"/>
            <w:noWrap/>
            <w:vAlign w:val="bottom"/>
          </w:tcPr>
          <w:p w14:paraId="173CC63E" w14:textId="77777777" w:rsidR="00402F63" w:rsidRPr="00FF12C5" w:rsidRDefault="00402F63" w:rsidP="00AB30F0">
            <w:pPr>
              <w:spacing w:line="240" w:lineRule="auto"/>
              <w:jc w:val="right"/>
              <w:rPr>
                <w:rFonts w:eastAsia="Times New Roman" w:cs="Times New Roman"/>
                <w:sz w:val="20"/>
                <w:szCs w:val="20"/>
              </w:rPr>
            </w:pPr>
          </w:p>
        </w:tc>
        <w:tc>
          <w:tcPr>
            <w:tcW w:w="1710" w:type="dxa"/>
            <w:tcBorders>
              <w:top w:val="single" w:sz="2" w:space="0" w:color="auto"/>
              <w:left w:val="nil"/>
              <w:bottom w:val="nil"/>
              <w:right w:val="nil"/>
            </w:tcBorders>
            <w:shd w:val="clear" w:color="auto" w:fill="auto"/>
            <w:noWrap/>
            <w:vAlign w:val="bottom"/>
          </w:tcPr>
          <w:p w14:paraId="118E0268" w14:textId="77777777" w:rsidR="00402F63" w:rsidRPr="00FF12C5" w:rsidRDefault="00402F63" w:rsidP="00AB30F0">
            <w:pPr>
              <w:spacing w:line="240" w:lineRule="auto"/>
              <w:jc w:val="right"/>
              <w:rPr>
                <w:rFonts w:eastAsia="Times New Roman" w:cs="Times New Roman"/>
                <w:sz w:val="20"/>
                <w:szCs w:val="20"/>
              </w:rPr>
            </w:pPr>
          </w:p>
        </w:tc>
        <w:tc>
          <w:tcPr>
            <w:tcW w:w="1080" w:type="dxa"/>
            <w:tcBorders>
              <w:top w:val="single" w:sz="2" w:space="0" w:color="auto"/>
              <w:left w:val="nil"/>
              <w:bottom w:val="nil"/>
              <w:right w:val="nil"/>
            </w:tcBorders>
            <w:shd w:val="clear" w:color="auto" w:fill="auto"/>
            <w:noWrap/>
            <w:vAlign w:val="bottom"/>
          </w:tcPr>
          <w:p w14:paraId="0FFF0702" w14:textId="77777777" w:rsidR="00402F63" w:rsidRPr="00FF12C5" w:rsidRDefault="00402F63" w:rsidP="00AB30F0">
            <w:pPr>
              <w:spacing w:line="240" w:lineRule="auto"/>
              <w:jc w:val="right"/>
              <w:rPr>
                <w:rFonts w:eastAsia="Times New Roman" w:cs="Times New Roman"/>
                <w:sz w:val="20"/>
                <w:szCs w:val="20"/>
              </w:rPr>
            </w:pPr>
          </w:p>
        </w:tc>
        <w:tc>
          <w:tcPr>
            <w:tcW w:w="966" w:type="dxa"/>
            <w:tcBorders>
              <w:top w:val="single" w:sz="2" w:space="0" w:color="auto"/>
              <w:left w:val="nil"/>
              <w:bottom w:val="nil"/>
              <w:right w:val="nil"/>
            </w:tcBorders>
            <w:shd w:val="clear" w:color="auto" w:fill="auto"/>
            <w:noWrap/>
            <w:vAlign w:val="bottom"/>
          </w:tcPr>
          <w:p w14:paraId="45BC862F" w14:textId="77777777" w:rsidR="00402F63" w:rsidRPr="00FF12C5" w:rsidRDefault="00402F63" w:rsidP="00AB30F0">
            <w:pPr>
              <w:spacing w:line="240" w:lineRule="auto"/>
              <w:jc w:val="right"/>
              <w:rPr>
                <w:rFonts w:eastAsia="Times New Roman" w:cs="Times New Roman"/>
                <w:sz w:val="20"/>
                <w:szCs w:val="20"/>
              </w:rPr>
            </w:pPr>
          </w:p>
        </w:tc>
      </w:tr>
      <w:tr w:rsidR="00402F63" w:rsidRPr="00FF12C5" w14:paraId="1AD523F1" w14:textId="77777777" w:rsidTr="00AB30F0">
        <w:trPr>
          <w:trHeight w:val="255"/>
        </w:trPr>
        <w:tc>
          <w:tcPr>
            <w:tcW w:w="3791" w:type="dxa"/>
            <w:tcBorders>
              <w:top w:val="nil"/>
              <w:left w:val="nil"/>
              <w:bottom w:val="nil"/>
              <w:right w:val="nil"/>
            </w:tcBorders>
            <w:shd w:val="clear" w:color="auto" w:fill="auto"/>
            <w:noWrap/>
            <w:vAlign w:val="bottom"/>
            <w:hideMark/>
          </w:tcPr>
          <w:p w14:paraId="4D018607" w14:textId="77777777" w:rsidR="00402F63" w:rsidRPr="00FF12C5" w:rsidRDefault="00402F63" w:rsidP="00AB30F0">
            <w:pPr>
              <w:spacing w:line="240" w:lineRule="auto"/>
              <w:ind w:left="162"/>
              <w:rPr>
                <w:rFonts w:eastAsia="Times New Roman" w:cs="Times New Roman"/>
                <w:sz w:val="20"/>
                <w:szCs w:val="20"/>
              </w:rPr>
            </w:pPr>
            <w:r w:rsidRPr="00FF12C5">
              <w:rPr>
                <w:rFonts w:eastAsia="Times New Roman" w:cs="Times New Roman"/>
                <w:sz w:val="20"/>
                <w:szCs w:val="20"/>
              </w:rPr>
              <w:t>Oral and depot medication</w:t>
            </w:r>
          </w:p>
        </w:tc>
        <w:tc>
          <w:tcPr>
            <w:tcW w:w="1066" w:type="dxa"/>
            <w:tcBorders>
              <w:top w:val="nil"/>
              <w:left w:val="nil"/>
              <w:bottom w:val="nil"/>
              <w:right w:val="nil"/>
            </w:tcBorders>
            <w:shd w:val="clear" w:color="auto" w:fill="auto"/>
            <w:noWrap/>
            <w:vAlign w:val="bottom"/>
          </w:tcPr>
          <w:p w14:paraId="4E7F962E"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791.52</w:t>
            </w:r>
          </w:p>
        </w:tc>
        <w:tc>
          <w:tcPr>
            <w:tcW w:w="1150" w:type="dxa"/>
            <w:tcBorders>
              <w:top w:val="nil"/>
              <w:left w:val="nil"/>
              <w:bottom w:val="nil"/>
              <w:right w:val="nil"/>
            </w:tcBorders>
            <w:shd w:val="clear" w:color="auto" w:fill="auto"/>
            <w:noWrap/>
            <w:vAlign w:val="bottom"/>
          </w:tcPr>
          <w:p w14:paraId="0FB1422C"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(612.94)</w:t>
            </w:r>
          </w:p>
        </w:tc>
        <w:tc>
          <w:tcPr>
            <w:tcW w:w="236" w:type="dxa"/>
            <w:tcBorders>
              <w:top w:val="nil"/>
              <w:left w:val="nil"/>
              <w:bottom w:val="nil"/>
              <w:right w:val="single" w:sz="4" w:space="0" w:color="auto"/>
            </w:tcBorders>
            <w:shd w:val="clear" w:color="auto" w:fill="auto"/>
            <w:noWrap/>
            <w:vAlign w:val="bottom"/>
          </w:tcPr>
          <w:p w14:paraId="1E445533" w14:textId="77777777" w:rsidR="00402F63" w:rsidRPr="00FF12C5" w:rsidRDefault="00402F63" w:rsidP="00AB30F0">
            <w:pPr>
              <w:spacing w:line="240" w:lineRule="auto"/>
              <w:jc w:val="right"/>
              <w:rPr>
                <w:rFonts w:eastAsia="Times New Roman" w:cs="Times New Roman"/>
                <w:sz w:val="20"/>
                <w:szCs w:val="20"/>
              </w:rPr>
            </w:pPr>
          </w:p>
        </w:tc>
        <w:tc>
          <w:tcPr>
            <w:tcW w:w="977" w:type="dxa"/>
            <w:tcBorders>
              <w:top w:val="nil"/>
              <w:left w:val="single" w:sz="4" w:space="0" w:color="auto"/>
              <w:bottom w:val="nil"/>
              <w:right w:val="nil"/>
            </w:tcBorders>
            <w:shd w:val="clear" w:color="auto" w:fill="auto"/>
            <w:noWrap/>
            <w:vAlign w:val="bottom"/>
          </w:tcPr>
          <w:p w14:paraId="3E853662"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980.82</w:t>
            </w:r>
          </w:p>
        </w:tc>
        <w:tc>
          <w:tcPr>
            <w:tcW w:w="1161" w:type="dxa"/>
            <w:tcBorders>
              <w:top w:val="nil"/>
              <w:left w:val="nil"/>
              <w:bottom w:val="nil"/>
              <w:right w:val="single" w:sz="4" w:space="0" w:color="auto"/>
            </w:tcBorders>
            <w:shd w:val="clear" w:color="auto" w:fill="auto"/>
            <w:noWrap/>
            <w:vAlign w:val="bottom"/>
          </w:tcPr>
          <w:p w14:paraId="17841190"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(850.78)</w:t>
            </w:r>
          </w:p>
        </w:tc>
        <w:tc>
          <w:tcPr>
            <w:tcW w:w="1080" w:type="dxa"/>
            <w:tcBorders>
              <w:top w:val="nil"/>
              <w:left w:val="single" w:sz="4" w:space="0" w:color="auto"/>
              <w:bottom w:val="nil"/>
              <w:right w:val="nil"/>
            </w:tcBorders>
            <w:shd w:val="clear" w:color="auto" w:fill="auto"/>
            <w:noWrap/>
            <w:vAlign w:val="bottom"/>
          </w:tcPr>
          <w:p w14:paraId="40A2917C"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0.822</w:t>
            </w:r>
          </w:p>
        </w:tc>
        <w:tc>
          <w:tcPr>
            <w:tcW w:w="1710" w:type="dxa"/>
            <w:tcBorders>
              <w:top w:val="nil"/>
              <w:left w:val="nil"/>
              <w:bottom w:val="nil"/>
              <w:right w:val="nil"/>
            </w:tcBorders>
            <w:shd w:val="clear" w:color="auto" w:fill="auto"/>
            <w:noWrap/>
            <w:vAlign w:val="bottom"/>
          </w:tcPr>
          <w:p w14:paraId="37B42986"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-189.30</w:t>
            </w:r>
          </w:p>
        </w:tc>
        <w:tc>
          <w:tcPr>
            <w:tcW w:w="1080" w:type="dxa"/>
            <w:tcBorders>
              <w:top w:val="nil"/>
              <w:left w:val="nil"/>
              <w:bottom w:val="nil"/>
              <w:right w:val="nil"/>
            </w:tcBorders>
            <w:shd w:val="clear" w:color="auto" w:fill="auto"/>
            <w:noWrap/>
            <w:vAlign w:val="bottom"/>
          </w:tcPr>
          <w:p w14:paraId="15A9CD9A"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-564.21</w:t>
            </w:r>
          </w:p>
        </w:tc>
        <w:tc>
          <w:tcPr>
            <w:tcW w:w="966" w:type="dxa"/>
            <w:tcBorders>
              <w:top w:val="nil"/>
              <w:left w:val="nil"/>
              <w:bottom w:val="nil"/>
              <w:right w:val="nil"/>
            </w:tcBorders>
            <w:shd w:val="clear" w:color="auto" w:fill="auto"/>
            <w:noWrap/>
            <w:vAlign w:val="bottom"/>
          </w:tcPr>
          <w:p w14:paraId="2E415135"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185.62</w:t>
            </w:r>
          </w:p>
        </w:tc>
      </w:tr>
      <w:tr w:rsidR="00402F63" w:rsidRPr="00FF12C5" w14:paraId="5F1ED4AD" w14:textId="77777777" w:rsidTr="00AB30F0">
        <w:trPr>
          <w:trHeight w:val="255"/>
        </w:trPr>
        <w:tc>
          <w:tcPr>
            <w:tcW w:w="3791" w:type="dxa"/>
            <w:tcBorders>
              <w:top w:val="nil"/>
              <w:left w:val="nil"/>
              <w:bottom w:val="nil"/>
              <w:right w:val="nil"/>
            </w:tcBorders>
            <w:shd w:val="clear" w:color="auto" w:fill="auto"/>
            <w:noWrap/>
            <w:vAlign w:val="bottom"/>
            <w:hideMark/>
          </w:tcPr>
          <w:p w14:paraId="7DD0852D" w14:textId="77777777" w:rsidR="00402F63" w:rsidRPr="00FF12C5" w:rsidRDefault="00402F63" w:rsidP="00AB30F0">
            <w:pPr>
              <w:spacing w:line="240" w:lineRule="auto"/>
              <w:rPr>
                <w:rFonts w:eastAsia="Times New Roman" w:cs="Times New Roman"/>
                <w:b/>
                <w:bCs/>
                <w:sz w:val="20"/>
                <w:szCs w:val="20"/>
              </w:rPr>
            </w:pPr>
            <w:r w:rsidRPr="00FF12C5">
              <w:rPr>
                <w:rFonts w:eastAsia="Times New Roman" w:cs="Times New Roman"/>
                <w:b/>
                <w:bCs/>
                <w:sz w:val="20"/>
                <w:szCs w:val="20"/>
              </w:rPr>
              <w:t>Total other health and social care costs</w:t>
            </w:r>
          </w:p>
        </w:tc>
        <w:tc>
          <w:tcPr>
            <w:tcW w:w="1066" w:type="dxa"/>
            <w:tcBorders>
              <w:top w:val="nil"/>
              <w:left w:val="nil"/>
              <w:bottom w:val="nil"/>
              <w:right w:val="nil"/>
            </w:tcBorders>
            <w:shd w:val="clear" w:color="auto" w:fill="auto"/>
            <w:noWrap/>
            <w:vAlign w:val="bottom"/>
          </w:tcPr>
          <w:p w14:paraId="43920B21" w14:textId="77777777" w:rsidR="00402F63" w:rsidRPr="00FF12C5" w:rsidRDefault="00402F63" w:rsidP="00AB30F0">
            <w:pPr>
              <w:spacing w:line="240" w:lineRule="auto"/>
              <w:jc w:val="right"/>
              <w:rPr>
                <w:rFonts w:eastAsia="Times New Roman" w:cs="Times New Roman"/>
                <w:sz w:val="20"/>
                <w:szCs w:val="20"/>
              </w:rPr>
            </w:pPr>
          </w:p>
        </w:tc>
        <w:tc>
          <w:tcPr>
            <w:tcW w:w="1150" w:type="dxa"/>
            <w:tcBorders>
              <w:top w:val="nil"/>
              <w:left w:val="nil"/>
              <w:bottom w:val="nil"/>
              <w:right w:val="nil"/>
            </w:tcBorders>
            <w:shd w:val="clear" w:color="auto" w:fill="auto"/>
            <w:noWrap/>
            <w:vAlign w:val="bottom"/>
          </w:tcPr>
          <w:p w14:paraId="54C1CD86" w14:textId="77777777" w:rsidR="00402F63" w:rsidRPr="00FF12C5" w:rsidRDefault="00402F63" w:rsidP="00AB30F0">
            <w:pPr>
              <w:spacing w:line="240" w:lineRule="auto"/>
              <w:jc w:val="right"/>
              <w:rPr>
                <w:rFonts w:eastAsia="Times New Roman" w:cs="Times New Roman"/>
                <w:sz w:val="20"/>
                <w:szCs w:val="20"/>
              </w:rPr>
            </w:pPr>
          </w:p>
        </w:tc>
        <w:tc>
          <w:tcPr>
            <w:tcW w:w="236" w:type="dxa"/>
            <w:tcBorders>
              <w:top w:val="nil"/>
              <w:left w:val="nil"/>
              <w:bottom w:val="nil"/>
              <w:right w:val="single" w:sz="4" w:space="0" w:color="auto"/>
            </w:tcBorders>
            <w:shd w:val="clear" w:color="auto" w:fill="auto"/>
            <w:noWrap/>
            <w:vAlign w:val="bottom"/>
          </w:tcPr>
          <w:p w14:paraId="29F67409" w14:textId="77777777" w:rsidR="00402F63" w:rsidRPr="00FF12C5" w:rsidRDefault="00402F63" w:rsidP="00AB30F0">
            <w:pPr>
              <w:spacing w:line="240" w:lineRule="auto"/>
              <w:jc w:val="right"/>
              <w:rPr>
                <w:rFonts w:eastAsia="Times New Roman" w:cs="Times New Roman"/>
                <w:sz w:val="20"/>
                <w:szCs w:val="20"/>
              </w:rPr>
            </w:pPr>
          </w:p>
        </w:tc>
        <w:tc>
          <w:tcPr>
            <w:tcW w:w="977" w:type="dxa"/>
            <w:tcBorders>
              <w:top w:val="nil"/>
              <w:left w:val="single" w:sz="4" w:space="0" w:color="auto"/>
              <w:bottom w:val="nil"/>
              <w:right w:val="nil"/>
            </w:tcBorders>
            <w:shd w:val="clear" w:color="auto" w:fill="auto"/>
            <w:noWrap/>
            <w:vAlign w:val="bottom"/>
          </w:tcPr>
          <w:p w14:paraId="6ECE3563" w14:textId="77777777" w:rsidR="00402F63" w:rsidRPr="00FF12C5" w:rsidRDefault="00402F63" w:rsidP="00AB30F0">
            <w:pPr>
              <w:spacing w:line="240" w:lineRule="auto"/>
              <w:jc w:val="right"/>
              <w:rPr>
                <w:rFonts w:eastAsia="Times New Roman" w:cs="Times New Roman"/>
                <w:sz w:val="20"/>
                <w:szCs w:val="20"/>
              </w:rPr>
            </w:pPr>
          </w:p>
        </w:tc>
        <w:tc>
          <w:tcPr>
            <w:tcW w:w="1161" w:type="dxa"/>
            <w:tcBorders>
              <w:top w:val="nil"/>
              <w:left w:val="nil"/>
              <w:bottom w:val="nil"/>
              <w:right w:val="single" w:sz="4" w:space="0" w:color="auto"/>
            </w:tcBorders>
            <w:shd w:val="clear" w:color="auto" w:fill="auto"/>
            <w:noWrap/>
            <w:vAlign w:val="bottom"/>
          </w:tcPr>
          <w:p w14:paraId="77E3190A" w14:textId="77777777" w:rsidR="00402F63" w:rsidRPr="00FF12C5" w:rsidRDefault="00402F63" w:rsidP="00AB30F0">
            <w:pPr>
              <w:spacing w:line="240" w:lineRule="auto"/>
              <w:jc w:val="right"/>
              <w:rPr>
                <w:rFonts w:eastAsia="Times New Roman" w:cs="Times New Roman"/>
                <w:sz w:val="20"/>
                <w:szCs w:val="20"/>
              </w:rPr>
            </w:pPr>
          </w:p>
        </w:tc>
        <w:tc>
          <w:tcPr>
            <w:tcW w:w="1080" w:type="dxa"/>
            <w:tcBorders>
              <w:top w:val="nil"/>
              <w:left w:val="single" w:sz="4" w:space="0" w:color="auto"/>
              <w:bottom w:val="nil"/>
              <w:right w:val="nil"/>
            </w:tcBorders>
            <w:shd w:val="clear" w:color="auto" w:fill="auto"/>
            <w:noWrap/>
            <w:vAlign w:val="bottom"/>
          </w:tcPr>
          <w:p w14:paraId="5E447B0F" w14:textId="77777777" w:rsidR="00402F63" w:rsidRPr="00FF12C5" w:rsidRDefault="00402F63" w:rsidP="00AB30F0">
            <w:pPr>
              <w:spacing w:line="240" w:lineRule="auto"/>
              <w:jc w:val="right"/>
              <w:rPr>
                <w:rFonts w:eastAsia="Times New Roman" w:cs="Times New Roman"/>
                <w:sz w:val="20"/>
                <w:szCs w:val="20"/>
              </w:rPr>
            </w:pPr>
          </w:p>
        </w:tc>
        <w:tc>
          <w:tcPr>
            <w:tcW w:w="1710" w:type="dxa"/>
            <w:tcBorders>
              <w:top w:val="nil"/>
              <w:left w:val="nil"/>
              <w:bottom w:val="nil"/>
              <w:right w:val="nil"/>
            </w:tcBorders>
            <w:shd w:val="clear" w:color="auto" w:fill="auto"/>
            <w:noWrap/>
            <w:vAlign w:val="bottom"/>
          </w:tcPr>
          <w:p w14:paraId="0431D3FB" w14:textId="77777777" w:rsidR="00402F63" w:rsidRPr="00FF12C5" w:rsidRDefault="00402F63" w:rsidP="00AB30F0">
            <w:pPr>
              <w:spacing w:line="240" w:lineRule="auto"/>
              <w:jc w:val="right"/>
              <w:rPr>
                <w:rFonts w:eastAsia="Times New Roman" w:cs="Times New Roman"/>
                <w:sz w:val="20"/>
                <w:szCs w:val="20"/>
              </w:rPr>
            </w:pPr>
          </w:p>
        </w:tc>
        <w:tc>
          <w:tcPr>
            <w:tcW w:w="1080" w:type="dxa"/>
            <w:tcBorders>
              <w:top w:val="nil"/>
              <w:left w:val="nil"/>
              <w:bottom w:val="nil"/>
              <w:right w:val="nil"/>
            </w:tcBorders>
            <w:shd w:val="clear" w:color="auto" w:fill="auto"/>
            <w:noWrap/>
            <w:vAlign w:val="bottom"/>
          </w:tcPr>
          <w:p w14:paraId="069DFC62" w14:textId="77777777" w:rsidR="00402F63" w:rsidRPr="00FF12C5" w:rsidRDefault="00402F63" w:rsidP="00AB30F0">
            <w:pPr>
              <w:spacing w:line="240" w:lineRule="auto"/>
              <w:jc w:val="right"/>
              <w:rPr>
                <w:rFonts w:eastAsia="Times New Roman" w:cs="Times New Roman"/>
                <w:sz w:val="20"/>
                <w:szCs w:val="20"/>
              </w:rPr>
            </w:pPr>
          </w:p>
        </w:tc>
        <w:tc>
          <w:tcPr>
            <w:tcW w:w="966" w:type="dxa"/>
            <w:tcBorders>
              <w:top w:val="nil"/>
              <w:left w:val="nil"/>
              <w:bottom w:val="nil"/>
              <w:right w:val="nil"/>
            </w:tcBorders>
            <w:shd w:val="clear" w:color="auto" w:fill="auto"/>
            <w:noWrap/>
            <w:vAlign w:val="bottom"/>
          </w:tcPr>
          <w:p w14:paraId="75E7F7EA" w14:textId="77777777" w:rsidR="00402F63" w:rsidRPr="00FF12C5" w:rsidRDefault="00402F63" w:rsidP="00AB30F0">
            <w:pPr>
              <w:spacing w:line="240" w:lineRule="auto"/>
              <w:jc w:val="right"/>
              <w:rPr>
                <w:rFonts w:eastAsia="Times New Roman" w:cs="Times New Roman"/>
                <w:sz w:val="20"/>
                <w:szCs w:val="20"/>
              </w:rPr>
            </w:pPr>
          </w:p>
        </w:tc>
      </w:tr>
      <w:tr w:rsidR="00402F63" w:rsidRPr="00FF12C5" w14:paraId="0F304C42" w14:textId="77777777" w:rsidTr="00AB30F0">
        <w:trPr>
          <w:trHeight w:val="255"/>
        </w:trPr>
        <w:tc>
          <w:tcPr>
            <w:tcW w:w="3791" w:type="dxa"/>
            <w:tcBorders>
              <w:left w:val="nil"/>
              <w:bottom w:val="nil"/>
              <w:right w:val="nil"/>
            </w:tcBorders>
            <w:shd w:val="clear" w:color="auto" w:fill="auto"/>
            <w:noWrap/>
            <w:vAlign w:val="bottom"/>
            <w:hideMark/>
          </w:tcPr>
          <w:p w14:paraId="3CD1D6AD" w14:textId="77777777" w:rsidR="00402F63" w:rsidRPr="00FF12C5" w:rsidRDefault="00402F63" w:rsidP="00AB30F0">
            <w:pPr>
              <w:spacing w:line="240" w:lineRule="auto"/>
              <w:ind w:left="162"/>
              <w:rPr>
                <w:rFonts w:eastAsia="Times New Roman" w:cs="Times New Roman"/>
                <w:sz w:val="20"/>
                <w:szCs w:val="20"/>
              </w:rPr>
            </w:pPr>
            <w:r w:rsidRPr="00FF12C5">
              <w:rPr>
                <w:rFonts w:eastAsia="Times New Roman" w:cs="Times New Roman"/>
                <w:sz w:val="20"/>
                <w:szCs w:val="20"/>
              </w:rPr>
              <w:t>Mental health outpatient</w:t>
            </w:r>
          </w:p>
        </w:tc>
        <w:tc>
          <w:tcPr>
            <w:tcW w:w="1066" w:type="dxa"/>
            <w:tcBorders>
              <w:left w:val="nil"/>
              <w:bottom w:val="nil"/>
              <w:right w:val="nil"/>
            </w:tcBorders>
            <w:shd w:val="clear" w:color="auto" w:fill="auto"/>
            <w:noWrap/>
            <w:vAlign w:val="bottom"/>
          </w:tcPr>
          <w:p w14:paraId="59257EEA"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1706.19</w:t>
            </w:r>
          </w:p>
        </w:tc>
        <w:tc>
          <w:tcPr>
            <w:tcW w:w="1150" w:type="dxa"/>
            <w:tcBorders>
              <w:left w:val="nil"/>
              <w:bottom w:val="nil"/>
              <w:right w:val="nil"/>
            </w:tcBorders>
            <w:shd w:val="clear" w:color="auto" w:fill="auto"/>
            <w:noWrap/>
            <w:vAlign w:val="bottom"/>
          </w:tcPr>
          <w:p w14:paraId="0E82CF92"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(2420.68)</w:t>
            </w:r>
          </w:p>
        </w:tc>
        <w:tc>
          <w:tcPr>
            <w:tcW w:w="236" w:type="dxa"/>
            <w:tcBorders>
              <w:left w:val="nil"/>
              <w:bottom w:val="nil"/>
              <w:right w:val="single" w:sz="4" w:space="0" w:color="auto"/>
            </w:tcBorders>
            <w:shd w:val="clear" w:color="auto" w:fill="auto"/>
            <w:noWrap/>
            <w:vAlign w:val="bottom"/>
          </w:tcPr>
          <w:p w14:paraId="4B61D17B" w14:textId="77777777" w:rsidR="00402F63" w:rsidRPr="00FF12C5" w:rsidRDefault="00402F63" w:rsidP="00AB30F0">
            <w:pPr>
              <w:spacing w:line="240" w:lineRule="auto"/>
              <w:jc w:val="right"/>
              <w:rPr>
                <w:rFonts w:eastAsia="Times New Roman" w:cs="Times New Roman"/>
                <w:sz w:val="20"/>
                <w:szCs w:val="20"/>
              </w:rPr>
            </w:pPr>
          </w:p>
        </w:tc>
        <w:tc>
          <w:tcPr>
            <w:tcW w:w="977" w:type="dxa"/>
            <w:tcBorders>
              <w:left w:val="single" w:sz="4" w:space="0" w:color="auto"/>
              <w:bottom w:val="nil"/>
              <w:right w:val="nil"/>
            </w:tcBorders>
            <w:shd w:val="clear" w:color="auto" w:fill="auto"/>
            <w:noWrap/>
            <w:vAlign w:val="bottom"/>
          </w:tcPr>
          <w:p w14:paraId="02AE336E"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1876.12</w:t>
            </w:r>
          </w:p>
        </w:tc>
        <w:tc>
          <w:tcPr>
            <w:tcW w:w="1161" w:type="dxa"/>
            <w:tcBorders>
              <w:left w:val="nil"/>
              <w:bottom w:val="nil"/>
              <w:right w:val="single" w:sz="4" w:space="0" w:color="auto"/>
            </w:tcBorders>
            <w:shd w:val="clear" w:color="auto" w:fill="auto"/>
            <w:noWrap/>
            <w:vAlign w:val="bottom"/>
          </w:tcPr>
          <w:p w14:paraId="6FF7AAF8"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(1882.55)</w:t>
            </w:r>
          </w:p>
        </w:tc>
        <w:tc>
          <w:tcPr>
            <w:tcW w:w="1080" w:type="dxa"/>
            <w:tcBorders>
              <w:left w:val="single" w:sz="4" w:space="0" w:color="auto"/>
              <w:bottom w:val="nil"/>
              <w:right w:val="nil"/>
            </w:tcBorders>
            <w:shd w:val="clear" w:color="auto" w:fill="auto"/>
            <w:noWrap/>
            <w:vAlign w:val="bottom"/>
          </w:tcPr>
          <w:p w14:paraId="0B66EC27"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0.140</w:t>
            </w:r>
          </w:p>
        </w:tc>
        <w:tc>
          <w:tcPr>
            <w:tcW w:w="1710" w:type="dxa"/>
            <w:tcBorders>
              <w:left w:val="nil"/>
              <w:bottom w:val="nil"/>
              <w:right w:val="nil"/>
            </w:tcBorders>
            <w:shd w:val="clear" w:color="auto" w:fill="auto"/>
            <w:noWrap/>
            <w:vAlign w:val="bottom"/>
          </w:tcPr>
          <w:p w14:paraId="067E488C"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-169.94</w:t>
            </w:r>
          </w:p>
        </w:tc>
        <w:tc>
          <w:tcPr>
            <w:tcW w:w="1080" w:type="dxa"/>
            <w:tcBorders>
              <w:left w:val="nil"/>
              <w:bottom w:val="nil"/>
              <w:right w:val="nil"/>
            </w:tcBorders>
            <w:shd w:val="clear" w:color="auto" w:fill="auto"/>
            <w:noWrap/>
            <w:vAlign w:val="bottom"/>
          </w:tcPr>
          <w:p w14:paraId="35B1D510"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-1276.72</w:t>
            </w:r>
          </w:p>
        </w:tc>
        <w:tc>
          <w:tcPr>
            <w:tcW w:w="966" w:type="dxa"/>
            <w:tcBorders>
              <w:left w:val="nil"/>
              <w:bottom w:val="nil"/>
              <w:right w:val="nil"/>
            </w:tcBorders>
            <w:shd w:val="clear" w:color="auto" w:fill="auto"/>
            <w:noWrap/>
            <w:vAlign w:val="bottom"/>
          </w:tcPr>
          <w:p w14:paraId="0247951E"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936.85</w:t>
            </w:r>
          </w:p>
        </w:tc>
      </w:tr>
      <w:tr w:rsidR="00402F63" w:rsidRPr="00FF12C5" w14:paraId="3638443A" w14:textId="77777777" w:rsidTr="00AB30F0">
        <w:trPr>
          <w:trHeight w:val="255"/>
        </w:trPr>
        <w:tc>
          <w:tcPr>
            <w:tcW w:w="3791" w:type="dxa"/>
            <w:tcBorders>
              <w:top w:val="nil"/>
              <w:left w:val="nil"/>
              <w:bottom w:val="nil"/>
              <w:right w:val="nil"/>
            </w:tcBorders>
            <w:shd w:val="clear" w:color="auto" w:fill="auto"/>
            <w:noWrap/>
            <w:vAlign w:val="bottom"/>
            <w:hideMark/>
          </w:tcPr>
          <w:p w14:paraId="4AEA47D6" w14:textId="77777777" w:rsidR="00402F63" w:rsidRPr="00FF12C5" w:rsidRDefault="00402F63" w:rsidP="00AB30F0">
            <w:pPr>
              <w:spacing w:line="240" w:lineRule="auto"/>
              <w:ind w:left="162"/>
              <w:rPr>
                <w:rFonts w:eastAsia="Times New Roman" w:cs="Times New Roman"/>
                <w:sz w:val="20"/>
                <w:szCs w:val="20"/>
              </w:rPr>
            </w:pPr>
            <w:r w:rsidRPr="00FF12C5">
              <w:rPr>
                <w:rFonts w:eastAsia="Times New Roman" w:cs="Times New Roman"/>
                <w:sz w:val="20"/>
                <w:szCs w:val="20"/>
              </w:rPr>
              <w:t>Mental health inpatient</w:t>
            </w:r>
          </w:p>
        </w:tc>
        <w:tc>
          <w:tcPr>
            <w:tcW w:w="1066" w:type="dxa"/>
            <w:tcBorders>
              <w:top w:val="nil"/>
              <w:left w:val="nil"/>
              <w:bottom w:val="nil"/>
              <w:right w:val="nil"/>
            </w:tcBorders>
            <w:shd w:val="clear" w:color="auto" w:fill="auto"/>
            <w:noWrap/>
            <w:vAlign w:val="bottom"/>
          </w:tcPr>
          <w:p w14:paraId="18D2AEA4"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1864.31</w:t>
            </w:r>
          </w:p>
        </w:tc>
        <w:tc>
          <w:tcPr>
            <w:tcW w:w="1150" w:type="dxa"/>
            <w:tcBorders>
              <w:top w:val="nil"/>
              <w:left w:val="nil"/>
              <w:bottom w:val="nil"/>
              <w:right w:val="nil"/>
            </w:tcBorders>
            <w:shd w:val="clear" w:color="auto" w:fill="auto"/>
            <w:noWrap/>
            <w:vAlign w:val="bottom"/>
          </w:tcPr>
          <w:p w14:paraId="65829182"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(5486.411)</w:t>
            </w:r>
          </w:p>
        </w:tc>
        <w:tc>
          <w:tcPr>
            <w:tcW w:w="236" w:type="dxa"/>
            <w:tcBorders>
              <w:top w:val="nil"/>
              <w:left w:val="nil"/>
              <w:bottom w:val="nil"/>
              <w:right w:val="single" w:sz="4" w:space="0" w:color="auto"/>
            </w:tcBorders>
            <w:shd w:val="clear" w:color="auto" w:fill="auto"/>
            <w:noWrap/>
            <w:vAlign w:val="bottom"/>
          </w:tcPr>
          <w:p w14:paraId="5D151073" w14:textId="77777777" w:rsidR="00402F63" w:rsidRPr="00FF12C5" w:rsidRDefault="00402F63" w:rsidP="00AB30F0">
            <w:pPr>
              <w:spacing w:line="240" w:lineRule="auto"/>
              <w:jc w:val="right"/>
              <w:rPr>
                <w:rFonts w:eastAsia="Times New Roman" w:cs="Times New Roman"/>
                <w:sz w:val="20"/>
                <w:szCs w:val="20"/>
              </w:rPr>
            </w:pPr>
          </w:p>
        </w:tc>
        <w:tc>
          <w:tcPr>
            <w:tcW w:w="977" w:type="dxa"/>
            <w:tcBorders>
              <w:top w:val="nil"/>
              <w:left w:val="single" w:sz="4" w:space="0" w:color="auto"/>
              <w:bottom w:val="nil"/>
              <w:right w:val="nil"/>
            </w:tcBorders>
            <w:shd w:val="clear" w:color="auto" w:fill="auto"/>
            <w:noWrap/>
            <w:vAlign w:val="bottom"/>
          </w:tcPr>
          <w:p w14:paraId="0C24FF05"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132.57</w:t>
            </w:r>
          </w:p>
        </w:tc>
        <w:tc>
          <w:tcPr>
            <w:tcW w:w="1161" w:type="dxa"/>
            <w:tcBorders>
              <w:top w:val="nil"/>
              <w:left w:val="nil"/>
              <w:bottom w:val="nil"/>
              <w:right w:val="single" w:sz="4" w:space="0" w:color="auto"/>
            </w:tcBorders>
            <w:shd w:val="clear" w:color="auto" w:fill="auto"/>
            <w:noWrap/>
            <w:vAlign w:val="bottom"/>
          </w:tcPr>
          <w:p w14:paraId="0258243C"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(726.13)</w:t>
            </w:r>
          </w:p>
        </w:tc>
        <w:tc>
          <w:tcPr>
            <w:tcW w:w="1080" w:type="dxa"/>
            <w:tcBorders>
              <w:top w:val="nil"/>
              <w:left w:val="single" w:sz="4" w:space="0" w:color="auto"/>
              <w:bottom w:val="nil"/>
              <w:right w:val="nil"/>
            </w:tcBorders>
            <w:shd w:val="clear" w:color="auto" w:fill="auto"/>
            <w:noWrap/>
            <w:vAlign w:val="bottom"/>
          </w:tcPr>
          <w:p w14:paraId="0A72B4DE"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0.621</w:t>
            </w:r>
          </w:p>
        </w:tc>
        <w:tc>
          <w:tcPr>
            <w:tcW w:w="1710" w:type="dxa"/>
            <w:tcBorders>
              <w:top w:val="nil"/>
              <w:left w:val="nil"/>
              <w:bottom w:val="nil"/>
              <w:right w:val="nil"/>
            </w:tcBorders>
            <w:shd w:val="clear" w:color="auto" w:fill="auto"/>
            <w:noWrap/>
            <w:vAlign w:val="bottom"/>
          </w:tcPr>
          <w:p w14:paraId="6D915C6C"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1731.74</w:t>
            </w:r>
          </w:p>
        </w:tc>
        <w:tc>
          <w:tcPr>
            <w:tcW w:w="1080" w:type="dxa"/>
            <w:tcBorders>
              <w:top w:val="nil"/>
              <w:left w:val="nil"/>
              <w:bottom w:val="nil"/>
              <w:right w:val="nil"/>
            </w:tcBorders>
            <w:shd w:val="clear" w:color="auto" w:fill="auto"/>
            <w:noWrap/>
            <w:vAlign w:val="bottom"/>
          </w:tcPr>
          <w:p w14:paraId="7C939FC5"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-289.32</w:t>
            </w:r>
          </w:p>
        </w:tc>
        <w:tc>
          <w:tcPr>
            <w:tcW w:w="966" w:type="dxa"/>
            <w:tcBorders>
              <w:top w:val="nil"/>
              <w:left w:val="nil"/>
              <w:bottom w:val="nil"/>
              <w:right w:val="nil"/>
            </w:tcBorders>
            <w:shd w:val="clear" w:color="auto" w:fill="auto"/>
            <w:noWrap/>
            <w:vAlign w:val="bottom"/>
          </w:tcPr>
          <w:p w14:paraId="466545EC"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3752.79</w:t>
            </w:r>
          </w:p>
        </w:tc>
      </w:tr>
      <w:tr w:rsidR="00402F63" w:rsidRPr="00FF12C5" w14:paraId="1299770B" w14:textId="77777777" w:rsidTr="00AB30F0">
        <w:trPr>
          <w:trHeight w:val="255"/>
        </w:trPr>
        <w:tc>
          <w:tcPr>
            <w:tcW w:w="3791" w:type="dxa"/>
            <w:tcBorders>
              <w:top w:val="nil"/>
              <w:left w:val="nil"/>
              <w:bottom w:val="nil"/>
              <w:right w:val="nil"/>
            </w:tcBorders>
            <w:shd w:val="clear" w:color="auto" w:fill="auto"/>
            <w:noWrap/>
            <w:vAlign w:val="bottom"/>
            <w:hideMark/>
          </w:tcPr>
          <w:p w14:paraId="279E4894" w14:textId="77777777" w:rsidR="00402F63" w:rsidRPr="00FF12C5" w:rsidRDefault="00402F63" w:rsidP="00AB30F0">
            <w:pPr>
              <w:spacing w:line="240" w:lineRule="auto"/>
              <w:ind w:left="162"/>
              <w:rPr>
                <w:rFonts w:eastAsia="Times New Roman" w:cs="Times New Roman"/>
                <w:sz w:val="20"/>
                <w:szCs w:val="20"/>
              </w:rPr>
            </w:pPr>
            <w:r w:rsidRPr="00FF12C5">
              <w:rPr>
                <w:rFonts w:eastAsia="Times New Roman" w:cs="Times New Roman"/>
                <w:sz w:val="20"/>
                <w:szCs w:val="20"/>
              </w:rPr>
              <w:t>Non-mental health outpatient</w:t>
            </w:r>
          </w:p>
        </w:tc>
        <w:tc>
          <w:tcPr>
            <w:tcW w:w="1066" w:type="dxa"/>
            <w:tcBorders>
              <w:top w:val="nil"/>
              <w:left w:val="nil"/>
              <w:bottom w:val="nil"/>
              <w:right w:val="nil"/>
            </w:tcBorders>
            <w:shd w:val="clear" w:color="auto" w:fill="auto"/>
            <w:noWrap/>
            <w:vAlign w:val="bottom"/>
          </w:tcPr>
          <w:p w14:paraId="7E5311A1"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132.18</w:t>
            </w:r>
          </w:p>
        </w:tc>
        <w:tc>
          <w:tcPr>
            <w:tcW w:w="1150" w:type="dxa"/>
            <w:tcBorders>
              <w:top w:val="nil"/>
              <w:left w:val="nil"/>
              <w:bottom w:val="nil"/>
              <w:right w:val="nil"/>
            </w:tcBorders>
            <w:shd w:val="clear" w:color="auto" w:fill="auto"/>
            <w:noWrap/>
            <w:vAlign w:val="bottom"/>
          </w:tcPr>
          <w:p w14:paraId="53D852B6"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(226.89)</w:t>
            </w:r>
          </w:p>
        </w:tc>
        <w:tc>
          <w:tcPr>
            <w:tcW w:w="236" w:type="dxa"/>
            <w:tcBorders>
              <w:top w:val="nil"/>
              <w:left w:val="nil"/>
              <w:bottom w:val="nil"/>
              <w:right w:val="single" w:sz="4" w:space="0" w:color="auto"/>
            </w:tcBorders>
            <w:shd w:val="clear" w:color="auto" w:fill="auto"/>
            <w:noWrap/>
            <w:vAlign w:val="bottom"/>
          </w:tcPr>
          <w:p w14:paraId="2CE9E876" w14:textId="77777777" w:rsidR="00402F63" w:rsidRPr="00FF12C5" w:rsidRDefault="00402F63" w:rsidP="00AB30F0">
            <w:pPr>
              <w:spacing w:line="240" w:lineRule="auto"/>
              <w:jc w:val="right"/>
              <w:rPr>
                <w:rFonts w:eastAsia="Times New Roman" w:cs="Times New Roman"/>
                <w:sz w:val="20"/>
                <w:szCs w:val="20"/>
              </w:rPr>
            </w:pPr>
          </w:p>
        </w:tc>
        <w:tc>
          <w:tcPr>
            <w:tcW w:w="977" w:type="dxa"/>
            <w:tcBorders>
              <w:top w:val="nil"/>
              <w:left w:val="single" w:sz="4" w:space="0" w:color="auto"/>
              <w:bottom w:val="nil"/>
              <w:right w:val="nil"/>
            </w:tcBorders>
            <w:shd w:val="clear" w:color="auto" w:fill="auto"/>
            <w:noWrap/>
            <w:vAlign w:val="bottom"/>
          </w:tcPr>
          <w:p w14:paraId="2487B044"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196.61</w:t>
            </w:r>
          </w:p>
        </w:tc>
        <w:tc>
          <w:tcPr>
            <w:tcW w:w="1161" w:type="dxa"/>
            <w:tcBorders>
              <w:top w:val="nil"/>
              <w:left w:val="nil"/>
              <w:bottom w:val="nil"/>
              <w:right w:val="single" w:sz="4" w:space="0" w:color="auto"/>
            </w:tcBorders>
            <w:shd w:val="clear" w:color="auto" w:fill="auto"/>
            <w:noWrap/>
            <w:vAlign w:val="bottom"/>
          </w:tcPr>
          <w:p w14:paraId="0481D96E"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(280.84)</w:t>
            </w:r>
          </w:p>
        </w:tc>
        <w:tc>
          <w:tcPr>
            <w:tcW w:w="1080" w:type="dxa"/>
            <w:tcBorders>
              <w:top w:val="nil"/>
              <w:left w:val="single" w:sz="4" w:space="0" w:color="auto"/>
              <w:bottom w:val="nil"/>
              <w:right w:val="nil"/>
            </w:tcBorders>
            <w:shd w:val="clear" w:color="auto" w:fill="auto"/>
            <w:noWrap/>
            <w:vAlign w:val="bottom"/>
          </w:tcPr>
          <w:p w14:paraId="047EF155"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0.370</w:t>
            </w:r>
          </w:p>
        </w:tc>
        <w:tc>
          <w:tcPr>
            <w:tcW w:w="1710" w:type="dxa"/>
            <w:tcBorders>
              <w:top w:val="nil"/>
              <w:left w:val="nil"/>
              <w:bottom w:val="nil"/>
              <w:right w:val="nil"/>
            </w:tcBorders>
            <w:shd w:val="clear" w:color="auto" w:fill="auto"/>
            <w:noWrap/>
            <w:vAlign w:val="bottom"/>
          </w:tcPr>
          <w:p w14:paraId="14FD0F57"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-64.44</w:t>
            </w:r>
          </w:p>
        </w:tc>
        <w:tc>
          <w:tcPr>
            <w:tcW w:w="1080" w:type="dxa"/>
            <w:tcBorders>
              <w:top w:val="nil"/>
              <w:left w:val="nil"/>
              <w:bottom w:val="nil"/>
              <w:right w:val="nil"/>
            </w:tcBorders>
            <w:shd w:val="clear" w:color="auto" w:fill="auto"/>
            <w:noWrap/>
            <w:vAlign w:val="bottom"/>
          </w:tcPr>
          <w:p w14:paraId="4B423EB1"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-193.76</w:t>
            </w:r>
          </w:p>
        </w:tc>
        <w:tc>
          <w:tcPr>
            <w:tcW w:w="966" w:type="dxa"/>
            <w:tcBorders>
              <w:top w:val="nil"/>
              <w:left w:val="nil"/>
              <w:bottom w:val="nil"/>
              <w:right w:val="nil"/>
            </w:tcBorders>
            <w:shd w:val="clear" w:color="auto" w:fill="auto"/>
            <w:noWrap/>
            <w:vAlign w:val="bottom"/>
          </w:tcPr>
          <w:p w14:paraId="476BEE15"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64.88</w:t>
            </w:r>
          </w:p>
        </w:tc>
      </w:tr>
      <w:tr w:rsidR="00402F63" w:rsidRPr="00FF12C5" w14:paraId="1AF27190" w14:textId="77777777" w:rsidTr="00AB30F0">
        <w:trPr>
          <w:trHeight w:val="255"/>
        </w:trPr>
        <w:tc>
          <w:tcPr>
            <w:tcW w:w="3791" w:type="dxa"/>
            <w:tcBorders>
              <w:top w:val="nil"/>
              <w:left w:val="nil"/>
              <w:bottom w:val="nil"/>
              <w:right w:val="nil"/>
            </w:tcBorders>
            <w:shd w:val="clear" w:color="auto" w:fill="auto"/>
            <w:noWrap/>
            <w:vAlign w:val="bottom"/>
            <w:hideMark/>
          </w:tcPr>
          <w:p w14:paraId="2478AB8D" w14:textId="77777777" w:rsidR="00402F63" w:rsidRPr="00FF12C5" w:rsidRDefault="00402F63" w:rsidP="00AB30F0">
            <w:pPr>
              <w:spacing w:line="240" w:lineRule="auto"/>
              <w:ind w:left="162"/>
              <w:rPr>
                <w:rFonts w:eastAsia="Times New Roman" w:cs="Times New Roman"/>
                <w:sz w:val="20"/>
                <w:szCs w:val="20"/>
              </w:rPr>
            </w:pPr>
            <w:r w:rsidRPr="00FF12C5">
              <w:rPr>
                <w:rFonts w:eastAsia="Times New Roman" w:cs="Times New Roman"/>
                <w:sz w:val="20"/>
                <w:szCs w:val="20"/>
              </w:rPr>
              <w:t>Non-mental health inpatient</w:t>
            </w:r>
          </w:p>
        </w:tc>
        <w:tc>
          <w:tcPr>
            <w:tcW w:w="1066" w:type="dxa"/>
            <w:tcBorders>
              <w:top w:val="nil"/>
              <w:left w:val="nil"/>
              <w:bottom w:val="nil"/>
              <w:right w:val="nil"/>
            </w:tcBorders>
            <w:shd w:val="clear" w:color="auto" w:fill="auto"/>
            <w:noWrap/>
            <w:vAlign w:val="bottom"/>
          </w:tcPr>
          <w:p w14:paraId="445A0FCC"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0</w:t>
            </w:r>
          </w:p>
        </w:tc>
        <w:tc>
          <w:tcPr>
            <w:tcW w:w="1150" w:type="dxa"/>
            <w:tcBorders>
              <w:top w:val="nil"/>
              <w:left w:val="nil"/>
              <w:bottom w:val="nil"/>
              <w:right w:val="nil"/>
            </w:tcBorders>
            <w:shd w:val="clear" w:color="auto" w:fill="auto"/>
            <w:noWrap/>
            <w:vAlign w:val="bottom"/>
          </w:tcPr>
          <w:p w14:paraId="4E1CDB34"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0</w:t>
            </w:r>
          </w:p>
        </w:tc>
        <w:tc>
          <w:tcPr>
            <w:tcW w:w="236" w:type="dxa"/>
            <w:tcBorders>
              <w:top w:val="nil"/>
              <w:left w:val="nil"/>
              <w:bottom w:val="nil"/>
              <w:right w:val="single" w:sz="4" w:space="0" w:color="auto"/>
            </w:tcBorders>
            <w:shd w:val="clear" w:color="auto" w:fill="auto"/>
            <w:noWrap/>
            <w:vAlign w:val="bottom"/>
          </w:tcPr>
          <w:p w14:paraId="4412286A" w14:textId="77777777" w:rsidR="00402F63" w:rsidRPr="00FF12C5" w:rsidRDefault="00402F63" w:rsidP="00AB30F0">
            <w:pPr>
              <w:spacing w:line="240" w:lineRule="auto"/>
              <w:jc w:val="right"/>
              <w:rPr>
                <w:rFonts w:eastAsia="Times New Roman" w:cs="Times New Roman"/>
                <w:sz w:val="20"/>
                <w:szCs w:val="20"/>
              </w:rPr>
            </w:pPr>
          </w:p>
        </w:tc>
        <w:tc>
          <w:tcPr>
            <w:tcW w:w="977" w:type="dxa"/>
            <w:tcBorders>
              <w:top w:val="nil"/>
              <w:left w:val="single" w:sz="4" w:space="0" w:color="auto"/>
              <w:bottom w:val="nil"/>
              <w:right w:val="nil"/>
            </w:tcBorders>
            <w:shd w:val="clear" w:color="auto" w:fill="auto"/>
            <w:noWrap/>
            <w:vAlign w:val="bottom"/>
          </w:tcPr>
          <w:p w14:paraId="07A55223"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48.27</w:t>
            </w:r>
          </w:p>
        </w:tc>
        <w:tc>
          <w:tcPr>
            <w:tcW w:w="1161" w:type="dxa"/>
            <w:tcBorders>
              <w:top w:val="nil"/>
              <w:left w:val="nil"/>
              <w:bottom w:val="nil"/>
              <w:right w:val="single" w:sz="4" w:space="0" w:color="auto"/>
            </w:tcBorders>
            <w:shd w:val="clear" w:color="auto" w:fill="auto"/>
            <w:noWrap/>
            <w:vAlign w:val="bottom"/>
          </w:tcPr>
          <w:p w14:paraId="6C4CC435"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(134.04)</w:t>
            </w:r>
          </w:p>
        </w:tc>
        <w:tc>
          <w:tcPr>
            <w:tcW w:w="1080" w:type="dxa"/>
            <w:tcBorders>
              <w:top w:val="nil"/>
              <w:left w:val="single" w:sz="4" w:space="0" w:color="auto"/>
              <w:bottom w:val="nil"/>
              <w:right w:val="nil"/>
            </w:tcBorders>
            <w:shd w:val="clear" w:color="auto" w:fill="auto"/>
            <w:noWrap/>
            <w:vAlign w:val="bottom"/>
          </w:tcPr>
          <w:p w14:paraId="581007A2"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0.050</w:t>
            </w:r>
          </w:p>
        </w:tc>
        <w:tc>
          <w:tcPr>
            <w:tcW w:w="1710" w:type="dxa"/>
            <w:tcBorders>
              <w:top w:val="nil"/>
              <w:left w:val="nil"/>
              <w:bottom w:val="nil"/>
              <w:right w:val="nil"/>
            </w:tcBorders>
            <w:shd w:val="clear" w:color="auto" w:fill="auto"/>
            <w:noWrap/>
            <w:vAlign w:val="bottom"/>
          </w:tcPr>
          <w:p w14:paraId="7A01BEB8"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-48.27</w:t>
            </w:r>
          </w:p>
        </w:tc>
        <w:tc>
          <w:tcPr>
            <w:tcW w:w="1080" w:type="dxa"/>
            <w:tcBorders>
              <w:top w:val="nil"/>
              <w:left w:val="nil"/>
              <w:bottom w:val="nil"/>
              <w:right w:val="nil"/>
            </w:tcBorders>
            <w:shd w:val="clear" w:color="auto" w:fill="auto"/>
            <w:noWrap/>
            <w:vAlign w:val="bottom"/>
          </w:tcPr>
          <w:p w14:paraId="2FFE9620"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-95.64</w:t>
            </w:r>
          </w:p>
        </w:tc>
        <w:tc>
          <w:tcPr>
            <w:tcW w:w="966" w:type="dxa"/>
            <w:tcBorders>
              <w:top w:val="nil"/>
              <w:left w:val="nil"/>
              <w:bottom w:val="nil"/>
              <w:right w:val="nil"/>
            </w:tcBorders>
            <w:shd w:val="clear" w:color="auto" w:fill="auto"/>
            <w:noWrap/>
            <w:vAlign w:val="bottom"/>
          </w:tcPr>
          <w:p w14:paraId="54D21813"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-0.90</w:t>
            </w:r>
          </w:p>
        </w:tc>
      </w:tr>
      <w:tr w:rsidR="00402F63" w:rsidRPr="00FF12C5" w14:paraId="2AA322AF" w14:textId="77777777" w:rsidTr="00AB30F0">
        <w:trPr>
          <w:trHeight w:val="255"/>
        </w:trPr>
        <w:tc>
          <w:tcPr>
            <w:tcW w:w="3791" w:type="dxa"/>
            <w:tcBorders>
              <w:top w:val="nil"/>
              <w:left w:val="nil"/>
              <w:bottom w:val="nil"/>
              <w:right w:val="nil"/>
            </w:tcBorders>
            <w:shd w:val="clear" w:color="auto" w:fill="auto"/>
            <w:noWrap/>
            <w:vAlign w:val="bottom"/>
            <w:hideMark/>
          </w:tcPr>
          <w:p w14:paraId="61FB60ED" w14:textId="77777777" w:rsidR="00402F63" w:rsidRPr="00FF12C5" w:rsidRDefault="00402F63" w:rsidP="00AB30F0">
            <w:pPr>
              <w:spacing w:line="240" w:lineRule="auto"/>
              <w:ind w:left="162"/>
              <w:rPr>
                <w:rFonts w:eastAsia="Times New Roman" w:cs="Times New Roman"/>
                <w:sz w:val="20"/>
                <w:szCs w:val="20"/>
              </w:rPr>
            </w:pPr>
            <w:r w:rsidRPr="00FF12C5">
              <w:rPr>
                <w:rFonts w:eastAsia="Times New Roman" w:cs="Times New Roman"/>
                <w:sz w:val="20"/>
                <w:szCs w:val="20"/>
              </w:rPr>
              <w:t>Primary care</w:t>
            </w:r>
          </w:p>
        </w:tc>
        <w:tc>
          <w:tcPr>
            <w:tcW w:w="1066" w:type="dxa"/>
            <w:tcBorders>
              <w:top w:val="nil"/>
              <w:left w:val="nil"/>
              <w:bottom w:val="nil"/>
              <w:right w:val="nil"/>
            </w:tcBorders>
            <w:shd w:val="clear" w:color="auto" w:fill="auto"/>
            <w:noWrap/>
            <w:vAlign w:val="bottom"/>
          </w:tcPr>
          <w:p w14:paraId="03C2461C"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156.58</w:t>
            </w:r>
          </w:p>
        </w:tc>
        <w:tc>
          <w:tcPr>
            <w:tcW w:w="1150" w:type="dxa"/>
            <w:tcBorders>
              <w:top w:val="nil"/>
              <w:left w:val="nil"/>
              <w:bottom w:val="nil"/>
              <w:right w:val="nil"/>
            </w:tcBorders>
            <w:shd w:val="clear" w:color="auto" w:fill="auto"/>
            <w:noWrap/>
            <w:vAlign w:val="bottom"/>
          </w:tcPr>
          <w:p w14:paraId="4F0843C3"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(162.10)</w:t>
            </w:r>
          </w:p>
        </w:tc>
        <w:tc>
          <w:tcPr>
            <w:tcW w:w="236" w:type="dxa"/>
            <w:tcBorders>
              <w:top w:val="nil"/>
              <w:left w:val="nil"/>
              <w:bottom w:val="nil"/>
              <w:right w:val="single" w:sz="4" w:space="0" w:color="auto"/>
            </w:tcBorders>
            <w:shd w:val="clear" w:color="auto" w:fill="auto"/>
            <w:noWrap/>
            <w:vAlign w:val="bottom"/>
          </w:tcPr>
          <w:p w14:paraId="0B1C7466" w14:textId="77777777" w:rsidR="00402F63" w:rsidRPr="00FF12C5" w:rsidRDefault="00402F63" w:rsidP="00AB30F0">
            <w:pPr>
              <w:spacing w:line="240" w:lineRule="auto"/>
              <w:jc w:val="right"/>
              <w:rPr>
                <w:rFonts w:eastAsia="Times New Roman" w:cs="Times New Roman"/>
                <w:sz w:val="20"/>
                <w:szCs w:val="20"/>
              </w:rPr>
            </w:pPr>
          </w:p>
        </w:tc>
        <w:tc>
          <w:tcPr>
            <w:tcW w:w="977" w:type="dxa"/>
            <w:tcBorders>
              <w:top w:val="nil"/>
              <w:left w:val="single" w:sz="4" w:space="0" w:color="auto"/>
              <w:bottom w:val="nil"/>
              <w:right w:val="nil"/>
            </w:tcBorders>
            <w:shd w:val="clear" w:color="auto" w:fill="auto"/>
            <w:noWrap/>
            <w:vAlign w:val="bottom"/>
          </w:tcPr>
          <w:p w14:paraId="5DAA1763"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128.46</w:t>
            </w:r>
          </w:p>
        </w:tc>
        <w:tc>
          <w:tcPr>
            <w:tcW w:w="1161" w:type="dxa"/>
            <w:tcBorders>
              <w:top w:val="nil"/>
              <w:left w:val="nil"/>
              <w:bottom w:val="nil"/>
              <w:right w:val="single" w:sz="4" w:space="0" w:color="auto"/>
            </w:tcBorders>
            <w:shd w:val="clear" w:color="auto" w:fill="auto"/>
            <w:noWrap/>
            <w:vAlign w:val="bottom"/>
          </w:tcPr>
          <w:p w14:paraId="615022DB"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(112.58)</w:t>
            </w:r>
          </w:p>
        </w:tc>
        <w:tc>
          <w:tcPr>
            <w:tcW w:w="1080" w:type="dxa"/>
            <w:tcBorders>
              <w:top w:val="nil"/>
              <w:left w:val="single" w:sz="4" w:space="0" w:color="auto"/>
              <w:bottom w:val="nil"/>
              <w:right w:val="nil"/>
            </w:tcBorders>
            <w:shd w:val="clear" w:color="auto" w:fill="auto"/>
            <w:noWrap/>
            <w:vAlign w:val="bottom"/>
          </w:tcPr>
          <w:p w14:paraId="5A5608FE"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0.750</w:t>
            </w:r>
          </w:p>
        </w:tc>
        <w:tc>
          <w:tcPr>
            <w:tcW w:w="1710" w:type="dxa"/>
            <w:tcBorders>
              <w:top w:val="nil"/>
              <w:left w:val="nil"/>
              <w:bottom w:val="nil"/>
              <w:right w:val="nil"/>
            </w:tcBorders>
            <w:shd w:val="clear" w:color="auto" w:fill="auto"/>
            <w:noWrap/>
            <w:vAlign w:val="bottom"/>
          </w:tcPr>
          <w:p w14:paraId="31A3E585"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28.12</w:t>
            </w:r>
          </w:p>
        </w:tc>
        <w:tc>
          <w:tcPr>
            <w:tcW w:w="1080" w:type="dxa"/>
            <w:tcBorders>
              <w:top w:val="nil"/>
              <w:left w:val="nil"/>
              <w:bottom w:val="nil"/>
              <w:right w:val="nil"/>
            </w:tcBorders>
            <w:shd w:val="clear" w:color="auto" w:fill="auto"/>
            <w:noWrap/>
            <w:vAlign w:val="bottom"/>
          </w:tcPr>
          <w:p w14:paraId="77A8F2B5"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-43.23</w:t>
            </w:r>
          </w:p>
        </w:tc>
        <w:tc>
          <w:tcPr>
            <w:tcW w:w="966" w:type="dxa"/>
            <w:tcBorders>
              <w:top w:val="nil"/>
              <w:left w:val="nil"/>
              <w:bottom w:val="nil"/>
              <w:right w:val="nil"/>
            </w:tcBorders>
            <w:shd w:val="clear" w:color="auto" w:fill="auto"/>
            <w:noWrap/>
            <w:vAlign w:val="bottom"/>
          </w:tcPr>
          <w:p w14:paraId="27741054"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99.478</w:t>
            </w:r>
          </w:p>
        </w:tc>
      </w:tr>
      <w:tr w:rsidR="00402F63" w:rsidRPr="00FF12C5" w14:paraId="6D5D67DD" w14:textId="77777777" w:rsidTr="00AB30F0">
        <w:trPr>
          <w:trHeight w:val="255"/>
        </w:trPr>
        <w:tc>
          <w:tcPr>
            <w:tcW w:w="3791" w:type="dxa"/>
            <w:tcBorders>
              <w:top w:val="nil"/>
              <w:left w:val="nil"/>
              <w:bottom w:val="nil"/>
              <w:right w:val="nil"/>
            </w:tcBorders>
            <w:shd w:val="clear" w:color="auto" w:fill="auto"/>
            <w:noWrap/>
            <w:vAlign w:val="bottom"/>
            <w:hideMark/>
          </w:tcPr>
          <w:p w14:paraId="4F7667F1" w14:textId="77777777" w:rsidR="00402F63" w:rsidRPr="00FF12C5" w:rsidRDefault="00402F63" w:rsidP="00AB30F0">
            <w:pPr>
              <w:spacing w:line="240" w:lineRule="auto"/>
              <w:ind w:left="162"/>
              <w:rPr>
                <w:rFonts w:eastAsia="Times New Roman" w:cs="Times New Roman"/>
                <w:sz w:val="20"/>
                <w:szCs w:val="20"/>
              </w:rPr>
            </w:pPr>
            <w:r w:rsidRPr="00FF12C5">
              <w:rPr>
                <w:rFonts w:eastAsia="Times New Roman" w:cs="Times New Roman"/>
                <w:sz w:val="20"/>
                <w:szCs w:val="20"/>
              </w:rPr>
              <w:t>Social care</w:t>
            </w:r>
          </w:p>
        </w:tc>
        <w:tc>
          <w:tcPr>
            <w:tcW w:w="1066" w:type="dxa"/>
            <w:tcBorders>
              <w:top w:val="nil"/>
              <w:left w:val="nil"/>
              <w:bottom w:val="nil"/>
              <w:right w:val="nil"/>
            </w:tcBorders>
            <w:shd w:val="clear" w:color="auto" w:fill="auto"/>
            <w:noWrap/>
            <w:vAlign w:val="bottom"/>
          </w:tcPr>
          <w:p w14:paraId="0C7E76A0"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376.61</w:t>
            </w:r>
          </w:p>
        </w:tc>
        <w:tc>
          <w:tcPr>
            <w:tcW w:w="1150" w:type="dxa"/>
            <w:tcBorders>
              <w:top w:val="nil"/>
              <w:left w:val="nil"/>
              <w:bottom w:val="nil"/>
              <w:right w:val="nil"/>
            </w:tcBorders>
            <w:shd w:val="clear" w:color="auto" w:fill="auto"/>
            <w:noWrap/>
            <w:vAlign w:val="bottom"/>
          </w:tcPr>
          <w:p w14:paraId="6A998514"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(693.82)</w:t>
            </w:r>
          </w:p>
        </w:tc>
        <w:tc>
          <w:tcPr>
            <w:tcW w:w="236" w:type="dxa"/>
            <w:tcBorders>
              <w:top w:val="nil"/>
              <w:left w:val="nil"/>
              <w:bottom w:val="nil"/>
              <w:right w:val="single" w:sz="4" w:space="0" w:color="auto"/>
            </w:tcBorders>
            <w:shd w:val="clear" w:color="auto" w:fill="auto"/>
            <w:noWrap/>
            <w:vAlign w:val="bottom"/>
          </w:tcPr>
          <w:p w14:paraId="1E934FDF" w14:textId="77777777" w:rsidR="00402F63" w:rsidRPr="00FF12C5" w:rsidRDefault="00402F63" w:rsidP="00AB30F0">
            <w:pPr>
              <w:spacing w:line="240" w:lineRule="auto"/>
              <w:jc w:val="right"/>
              <w:rPr>
                <w:rFonts w:eastAsia="Times New Roman" w:cs="Times New Roman"/>
                <w:sz w:val="20"/>
                <w:szCs w:val="20"/>
              </w:rPr>
            </w:pPr>
          </w:p>
        </w:tc>
        <w:tc>
          <w:tcPr>
            <w:tcW w:w="977" w:type="dxa"/>
            <w:tcBorders>
              <w:top w:val="nil"/>
              <w:left w:val="single" w:sz="4" w:space="0" w:color="auto"/>
              <w:bottom w:val="nil"/>
              <w:right w:val="nil"/>
            </w:tcBorders>
            <w:shd w:val="clear" w:color="auto" w:fill="auto"/>
            <w:noWrap/>
            <w:vAlign w:val="bottom"/>
          </w:tcPr>
          <w:p w14:paraId="146BDE4E"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278.01</w:t>
            </w:r>
          </w:p>
        </w:tc>
        <w:tc>
          <w:tcPr>
            <w:tcW w:w="1161" w:type="dxa"/>
            <w:tcBorders>
              <w:top w:val="nil"/>
              <w:left w:val="nil"/>
              <w:bottom w:val="nil"/>
              <w:right w:val="single" w:sz="4" w:space="0" w:color="auto"/>
            </w:tcBorders>
            <w:shd w:val="clear" w:color="auto" w:fill="auto"/>
            <w:noWrap/>
            <w:vAlign w:val="bottom"/>
          </w:tcPr>
          <w:p w14:paraId="093C03F9"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(525.61)</w:t>
            </w:r>
          </w:p>
        </w:tc>
        <w:tc>
          <w:tcPr>
            <w:tcW w:w="1080" w:type="dxa"/>
            <w:tcBorders>
              <w:top w:val="nil"/>
              <w:left w:val="single" w:sz="4" w:space="0" w:color="auto"/>
              <w:bottom w:val="nil"/>
              <w:right w:val="nil"/>
            </w:tcBorders>
            <w:shd w:val="clear" w:color="auto" w:fill="auto"/>
            <w:noWrap/>
            <w:vAlign w:val="bottom"/>
          </w:tcPr>
          <w:p w14:paraId="5E710C52"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0.562</w:t>
            </w:r>
          </w:p>
        </w:tc>
        <w:tc>
          <w:tcPr>
            <w:tcW w:w="1710" w:type="dxa"/>
            <w:tcBorders>
              <w:top w:val="nil"/>
              <w:left w:val="nil"/>
              <w:bottom w:val="nil"/>
              <w:right w:val="nil"/>
            </w:tcBorders>
            <w:shd w:val="clear" w:color="auto" w:fill="auto"/>
            <w:noWrap/>
            <w:vAlign w:val="bottom"/>
          </w:tcPr>
          <w:p w14:paraId="31F28DB7"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98.59</w:t>
            </w:r>
          </w:p>
        </w:tc>
        <w:tc>
          <w:tcPr>
            <w:tcW w:w="1080" w:type="dxa"/>
            <w:tcBorders>
              <w:top w:val="nil"/>
              <w:left w:val="nil"/>
              <w:bottom w:val="nil"/>
              <w:right w:val="nil"/>
            </w:tcBorders>
            <w:shd w:val="clear" w:color="auto" w:fill="auto"/>
            <w:noWrap/>
            <w:vAlign w:val="bottom"/>
          </w:tcPr>
          <w:p w14:paraId="41337CD9"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-215.69</w:t>
            </w:r>
          </w:p>
        </w:tc>
        <w:tc>
          <w:tcPr>
            <w:tcW w:w="966" w:type="dxa"/>
            <w:tcBorders>
              <w:top w:val="nil"/>
              <w:left w:val="nil"/>
              <w:bottom w:val="nil"/>
              <w:right w:val="nil"/>
            </w:tcBorders>
            <w:shd w:val="clear" w:color="auto" w:fill="auto"/>
            <w:noWrap/>
            <w:vAlign w:val="bottom"/>
          </w:tcPr>
          <w:p w14:paraId="6F4962BA"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412.89</w:t>
            </w:r>
          </w:p>
        </w:tc>
      </w:tr>
      <w:tr w:rsidR="00402F63" w:rsidRPr="00FF12C5" w14:paraId="7C4A2A2A" w14:textId="77777777" w:rsidTr="00AB30F0">
        <w:trPr>
          <w:trHeight w:val="255"/>
        </w:trPr>
        <w:tc>
          <w:tcPr>
            <w:tcW w:w="3791" w:type="dxa"/>
            <w:tcBorders>
              <w:top w:val="nil"/>
              <w:left w:val="nil"/>
              <w:bottom w:val="nil"/>
              <w:right w:val="nil"/>
            </w:tcBorders>
            <w:shd w:val="clear" w:color="auto" w:fill="auto"/>
            <w:noWrap/>
            <w:vAlign w:val="bottom"/>
            <w:hideMark/>
          </w:tcPr>
          <w:p w14:paraId="33667183" w14:textId="77777777" w:rsidR="00402F63" w:rsidRPr="00FF12C5" w:rsidRDefault="00402F63" w:rsidP="00AB30F0">
            <w:pPr>
              <w:spacing w:line="240" w:lineRule="auto"/>
              <w:rPr>
                <w:rFonts w:eastAsia="Times New Roman" w:cs="Times New Roman"/>
                <w:b/>
                <w:bCs/>
                <w:smallCaps/>
                <w:sz w:val="20"/>
                <w:szCs w:val="20"/>
              </w:rPr>
            </w:pPr>
            <w:r w:rsidRPr="00FF12C5">
              <w:rPr>
                <w:rFonts w:eastAsia="Times New Roman" w:cs="Times New Roman"/>
                <w:b/>
                <w:bCs/>
                <w:smallCaps/>
                <w:sz w:val="20"/>
                <w:szCs w:val="20"/>
              </w:rPr>
              <w:t>Total health and social care costs</w:t>
            </w:r>
          </w:p>
        </w:tc>
        <w:tc>
          <w:tcPr>
            <w:tcW w:w="1066" w:type="dxa"/>
            <w:tcBorders>
              <w:top w:val="nil"/>
              <w:left w:val="nil"/>
              <w:bottom w:val="nil"/>
              <w:right w:val="nil"/>
            </w:tcBorders>
            <w:shd w:val="clear" w:color="auto" w:fill="auto"/>
            <w:noWrap/>
            <w:vAlign w:val="bottom"/>
          </w:tcPr>
          <w:p w14:paraId="7C1D7B8A"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5027.38</w:t>
            </w:r>
          </w:p>
        </w:tc>
        <w:tc>
          <w:tcPr>
            <w:tcW w:w="1150" w:type="dxa"/>
            <w:tcBorders>
              <w:top w:val="nil"/>
              <w:left w:val="nil"/>
              <w:bottom w:val="nil"/>
              <w:right w:val="nil"/>
            </w:tcBorders>
            <w:shd w:val="clear" w:color="auto" w:fill="auto"/>
            <w:noWrap/>
            <w:vAlign w:val="bottom"/>
          </w:tcPr>
          <w:p w14:paraId="12194BE1"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(6034.78)</w:t>
            </w:r>
          </w:p>
        </w:tc>
        <w:tc>
          <w:tcPr>
            <w:tcW w:w="236" w:type="dxa"/>
            <w:tcBorders>
              <w:top w:val="nil"/>
              <w:left w:val="nil"/>
              <w:bottom w:val="nil"/>
              <w:right w:val="single" w:sz="4" w:space="0" w:color="auto"/>
            </w:tcBorders>
            <w:shd w:val="clear" w:color="auto" w:fill="auto"/>
            <w:noWrap/>
            <w:vAlign w:val="bottom"/>
          </w:tcPr>
          <w:p w14:paraId="6F80BC32" w14:textId="77777777" w:rsidR="00402F63" w:rsidRPr="00FF12C5" w:rsidRDefault="00402F63" w:rsidP="00AB30F0">
            <w:pPr>
              <w:spacing w:line="240" w:lineRule="auto"/>
              <w:jc w:val="right"/>
              <w:rPr>
                <w:rFonts w:eastAsia="Times New Roman" w:cs="Times New Roman"/>
                <w:sz w:val="20"/>
                <w:szCs w:val="20"/>
              </w:rPr>
            </w:pPr>
          </w:p>
        </w:tc>
        <w:tc>
          <w:tcPr>
            <w:tcW w:w="977" w:type="dxa"/>
            <w:tcBorders>
              <w:top w:val="nil"/>
              <w:left w:val="single" w:sz="4" w:space="0" w:color="auto"/>
              <w:bottom w:val="nil"/>
              <w:right w:val="nil"/>
            </w:tcBorders>
            <w:shd w:val="clear" w:color="auto" w:fill="auto"/>
            <w:noWrap/>
            <w:vAlign w:val="bottom"/>
          </w:tcPr>
          <w:p w14:paraId="38C0B29D"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3640.86</w:t>
            </w:r>
          </w:p>
        </w:tc>
        <w:tc>
          <w:tcPr>
            <w:tcW w:w="1161" w:type="dxa"/>
            <w:tcBorders>
              <w:top w:val="nil"/>
              <w:left w:val="nil"/>
              <w:bottom w:val="nil"/>
              <w:right w:val="single" w:sz="4" w:space="0" w:color="auto"/>
            </w:tcBorders>
            <w:shd w:val="clear" w:color="auto" w:fill="auto"/>
            <w:noWrap/>
            <w:vAlign w:val="bottom"/>
          </w:tcPr>
          <w:p w14:paraId="539112F7"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(2226.41)</w:t>
            </w:r>
          </w:p>
        </w:tc>
        <w:tc>
          <w:tcPr>
            <w:tcW w:w="1080" w:type="dxa"/>
            <w:tcBorders>
              <w:top w:val="nil"/>
              <w:left w:val="single" w:sz="4" w:space="0" w:color="auto"/>
              <w:bottom w:val="nil"/>
              <w:right w:val="nil"/>
            </w:tcBorders>
            <w:shd w:val="clear" w:color="auto" w:fill="auto"/>
            <w:noWrap/>
            <w:vAlign w:val="bottom"/>
          </w:tcPr>
          <w:p w14:paraId="7F917713"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0.516</w:t>
            </w:r>
          </w:p>
        </w:tc>
        <w:tc>
          <w:tcPr>
            <w:tcW w:w="1710" w:type="dxa"/>
            <w:tcBorders>
              <w:top w:val="nil"/>
              <w:left w:val="nil"/>
              <w:bottom w:val="nil"/>
              <w:right w:val="nil"/>
            </w:tcBorders>
            <w:shd w:val="clear" w:color="auto" w:fill="auto"/>
            <w:noWrap/>
            <w:vAlign w:val="bottom"/>
          </w:tcPr>
          <w:p w14:paraId="0A9222F2"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1386.52</w:t>
            </w:r>
          </w:p>
        </w:tc>
        <w:tc>
          <w:tcPr>
            <w:tcW w:w="1080" w:type="dxa"/>
            <w:tcBorders>
              <w:top w:val="nil"/>
              <w:left w:val="nil"/>
              <w:bottom w:val="nil"/>
              <w:right w:val="nil"/>
            </w:tcBorders>
            <w:shd w:val="clear" w:color="auto" w:fill="auto"/>
            <w:noWrap/>
            <w:vAlign w:val="bottom"/>
          </w:tcPr>
          <w:p w14:paraId="235347F3"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-954.76</w:t>
            </w:r>
          </w:p>
        </w:tc>
        <w:tc>
          <w:tcPr>
            <w:tcW w:w="966" w:type="dxa"/>
            <w:tcBorders>
              <w:top w:val="nil"/>
              <w:left w:val="nil"/>
              <w:bottom w:val="nil"/>
              <w:right w:val="nil"/>
            </w:tcBorders>
            <w:shd w:val="clear" w:color="auto" w:fill="auto"/>
            <w:noWrap/>
            <w:vAlign w:val="bottom"/>
          </w:tcPr>
          <w:p w14:paraId="4CFC0B4B"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3727.80</w:t>
            </w:r>
          </w:p>
        </w:tc>
      </w:tr>
      <w:tr w:rsidR="00402F63" w:rsidRPr="00FF12C5" w14:paraId="098F1A2D" w14:textId="77777777" w:rsidTr="00AB30F0">
        <w:trPr>
          <w:trHeight w:val="255"/>
        </w:trPr>
        <w:tc>
          <w:tcPr>
            <w:tcW w:w="3791" w:type="dxa"/>
            <w:tcBorders>
              <w:top w:val="nil"/>
              <w:left w:val="nil"/>
              <w:bottom w:val="nil"/>
              <w:right w:val="nil"/>
            </w:tcBorders>
            <w:shd w:val="clear" w:color="auto" w:fill="auto"/>
            <w:noWrap/>
            <w:vAlign w:val="bottom"/>
            <w:hideMark/>
          </w:tcPr>
          <w:p w14:paraId="44407901" w14:textId="77777777" w:rsidR="00402F63" w:rsidRPr="00FF12C5" w:rsidRDefault="00402F63" w:rsidP="00AB30F0">
            <w:pPr>
              <w:spacing w:line="240" w:lineRule="auto"/>
              <w:rPr>
                <w:rFonts w:eastAsia="Times New Roman" w:cs="Times New Roman"/>
                <w:b/>
                <w:bCs/>
                <w:sz w:val="20"/>
                <w:szCs w:val="20"/>
              </w:rPr>
            </w:pPr>
            <w:r w:rsidRPr="00FF12C5">
              <w:rPr>
                <w:rFonts w:eastAsia="Times New Roman" w:cs="Times New Roman"/>
                <w:b/>
                <w:bCs/>
                <w:sz w:val="20"/>
                <w:szCs w:val="20"/>
              </w:rPr>
              <w:t>Indirect costs</w:t>
            </w:r>
          </w:p>
        </w:tc>
        <w:tc>
          <w:tcPr>
            <w:tcW w:w="1066" w:type="dxa"/>
            <w:tcBorders>
              <w:top w:val="nil"/>
              <w:left w:val="nil"/>
              <w:bottom w:val="nil"/>
              <w:right w:val="nil"/>
            </w:tcBorders>
            <w:shd w:val="clear" w:color="auto" w:fill="auto"/>
            <w:noWrap/>
            <w:vAlign w:val="bottom"/>
          </w:tcPr>
          <w:p w14:paraId="786EFCFE" w14:textId="77777777" w:rsidR="00402F63" w:rsidRPr="00FF12C5" w:rsidRDefault="00402F63" w:rsidP="00AB30F0">
            <w:pPr>
              <w:spacing w:line="240" w:lineRule="auto"/>
              <w:jc w:val="right"/>
              <w:rPr>
                <w:rFonts w:eastAsia="Times New Roman" w:cs="Times New Roman"/>
                <w:sz w:val="20"/>
                <w:szCs w:val="20"/>
              </w:rPr>
            </w:pPr>
          </w:p>
        </w:tc>
        <w:tc>
          <w:tcPr>
            <w:tcW w:w="1150" w:type="dxa"/>
            <w:tcBorders>
              <w:top w:val="nil"/>
              <w:left w:val="nil"/>
              <w:bottom w:val="nil"/>
              <w:right w:val="nil"/>
            </w:tcBorders>
            <w:shd w:val="clear" w:color="auto" w:fill="auto"/>
            <w:noWrap/>
            <w:vAlign w:val="bottom"/>
          </w:tcPr>
          <w:p w14:paraId="54EC901D" w14:textId="77777777" w:rsidR="00402F63" w:rsidRPr="00FF12C5" w:rsidRDefault="00402F63" w:rsidP="00AB30F0">
            <w:pPr>
              <w:spacing w:line="240" w:lineRule="auto"/>
              <w:jc w:val="right"/>
              <w:rPr>
                <w:rFonts w:eastAsia="Times New Roman" w:cs="Times New Roman"/>
                <w:sz w:val="20"/>
                <w:szCs w:val="20"/>
              </w:rPr>
            </w:pPr>
          </w:p>
        </w:tc>
        <w:tc>
          <w:tcPr>
            <w:tcW w:w="236" w:type="dxa"/>
            <w:tcBorders>
              <w:top w:val="nil"/>
              <w:left w:val="nil"/>
              <w:bottom w:val="nil"/>
              <w:right w:val="single" w:sz="4" w:space="0" w:color="auto"/>
            </w:tcBorders>
            <w:shd w:val="clear" w:color="auto" w:fill="auto"/>
            <w:noWrap/>
            <w:vAlign w:val="bottom"/>
          </w:tcPr>
          <w:p w14:paraId="12617B7C" w14:textId="77777777" w:rsidR="00402F63" w:rsidRPr="00FF12C5" w:rsidRDefault="00402F63" w:rsidP="00AB30F0">
            <w:pPr>
              <w:spacing w:line="240" w:lineRule="auto"/>
              <w:jc w:val="right"/>
              <w:rPr>
                <w:rFonts w:eastAsia="Times New Roman" w:cs="Times New Roman"/>
                <w:sz w:val="20"/>
                <w:szCs w:val="20"/>
              </w:rPr>
            </w:pPr>
          </w:p>
        </w:tc>
        <w:tc>
          <w:tcPr>
            <w:tcW w:w="977" w:type="dxa"/>
            <w:tcBorders>
              <w:top w:val="nil"/>
              <w:left w:val="single" w:sz="4" w:space="0" w:color="auto"/>
              <w:bottom w:val="nil"/>
              <w:right w:val="nil"/>
            </w:tcBorders>
            <w:shd w:val="clear" w:color="auto" w:fill="auto"/>
            <w:noWrap/>
            <w:vAlign w:val="bottom"/>
          </w:tcPr>
          <w:p w14:paraId="40CAFA72" w14:textId="77777777" w:rsidR="00402F63" w:rsidRPr="00FF12C5" w:rsidRDefault="00402F63" w:rsidP="00AB30F0">
            <w:pPr>
              <w:spacing w:line="240" w:lineRule="auto"/>
              <w:jc w:val="right"/>
              <w:rPr>
                <w:rFonts w:eastAsia="Times New Roman" w:cs="Times New Roman"/>
                <w:sz w:val="20"/>
                <w:szCs w:val="20"/>
              </w:rPr>
            </w:pPr>
          </w:p>
        </w:tc>
        <w:tc>
          <w:tcPr>
            <w:tcW w:w="1161" w:type="dxa"/>
            <w:tcBorders>
              <w:top w:val="nil"/>
              <w:left w:val="nil"/>
              <w:bottom w:val="nil"/>
              <w:right w:val="single" w:sz="4" w:space="0" w:color="auto"/>
            </w:tcBorders>
            <w:shd w:val="clear" w:color="auto" w:fill="auto"/>
            <w:noWrap/>
            <w:vAlign w:val="bottom"/>
          </w:tcPr>
          <w:p w14:paraId="45F6BC4F" w14:textId="77777777" w:rsidR="00402F63" w:rsidRPr="00FF12C5" w:rsidRDefault="00402F63" w:rsidP="00AB30F0">
            <w:pPr>
              <w:spacing w:line="240" w:lineRule="auto"/>
              <w:jc w:val="right"/>
              <w:rPr>
                <w:rFonts w:eastAsia="Times New Roman" w:cs="Times New Roman"/>
                <w:sz w:val="20"/>
                <w:szCs w:val="20"/>
              </w:rPr>
            </w:pPr>
          </w:p>
        </w:tc>
        <w:tc>
          <w:tcPr>
            <w:tcW w:w="1080" w:type="dxa"/>
            <w:tcBorders>
              <w:top w:val="nil"/>
              <w:left w:val="single" w:sz="4" w:space="0" w:color="auto"/>
              <w:bottom w:val="nil"/>
              <w:right w:val="nil"/>
            </w:tcBorders>
            <w:shd w:val="clear" w:color="auto" w:fill="auto"/>
            <w:noWrap/>
            <w:vAlign w:val="bottom"/>
          </w:tcPr>
          <w:p w14:paraId="25A2F4D3" w14:textId="77777777" w:rsidR="00402F63" w:rsidRPr="00FF12C5" w:rsidRDefault="00402F63" w:rsidP="00AB30F0">
            <w:pPr>
              <w:spacing w:line="240" w:lineRule="auto"/>
              <w:jc w:val="right"/>
              <w:rPr>
                <w:rFonts w:eastAsia="Times New Roman" w:cs="Times New Roman"/>
                <w:sz w:val="20"/>
                <w:szCs w:val="20"/>
              </w:rPr>
            </w:pPr>
          </w:p>
        </w:tc>
        <w:tc>
          <w:tcPr>
            <w:tcW w:w="1710" w:type="dxa"/>
            <w:tcBorders>
              <w:top w:val="nil"/>
              <w:left w:val="nil"/>
              <w:bottom w:val="nil"/>
              <w:right w:val="nil"/>
            </w:tcBorders>
            <w:shd w:val="clear" w:color="auto" w:fill="auto"/>
            <w:noWrap/>
            <w:vAlign w:val="bottom"/>
          </w:tcPr>
          <w:p w14:paraId="7796F91F" w14:textId="77777777" w:rsidR="00402F63" w:rsidRPr="00FF12C5" w:rsidRDefault="00402F63" w:rsidP="00AB30F0">
            <w:pPr>
              <w:spacing w:line="240" w:lineRule="auto"/>
              <w:jc w:val="right"/>
              <w:rPr>
                <w:rFonts w:eastAsia="Times New Roman" w:cs="Times New Roman"/>
                <w:sz w:val="20"/>
                <w:szCs w:val="20"/>
              </w:rPr>
            </w:pPr>
          </w:p>
        </w:tc>
        <w:tc>
          <w:tcPr>
            <w:tcW w:w="1080" w:type="dxa"/>
            <w:tcBorders>
              <w:top w:val="nil"/>
              <w:left w:val="nil"/>
              <w:bottom w:val="nil"/>
              <w:right w:val="nil"/>
            </w:tcBorders>
            <w:shd w:val="clear" w:color="auto" w:fill="auto"/>
            <w:noWrap/>
            <w:vAlign w:val="bottom"/>
          </w:tcPr>
          <w:p w14:paraId="75E01C7C" w14:textId="77777777" w:rsidR="00402F63" w:rsidRPr="00FF12C5" w:rsidRDefault="00402F63" w:rsidP="00AB30F0">
            <w:pPr>
              <w:spacing w:line="240" w:lineRule="auto"/>
              <w:jc w:val="right"/>
              <w:rPr>
                <w:rFonts w:eastAsia="Times New Roman" w:cs="Times New Roman"/>
                <w:sz w:val="20"/>
                <w:szCs w:val="20"/>
              </w:rPr>
            </w:pPr>
          </w:p>
        </w:tc>
        <w:tc>
          <w:tcPr>
            <w:tcW w:w="966" w:type="dxa"/>
            <w:tcBorders>
              <w:top w:val="nil"/>
              <w:left w:val="nil"/>
              <w:bottom w:val="nil"/>
              <w:right w:val="nil"/>
            </w:tcBorders>
            <w:shd w:val="clear" w:color="auto" w:fill="auto"/>
            <w:noWrap/>
            <w:vAlign w:val="bottom"/>
          </w:tcPr>
          <w:p w14:paraId="31B1B590" w14:textId="77777777" w:rsidR="00402F63" w:rsidRPr="00FF12C5" w:rsidRDefault="00402F63" w:rsidP="00AB30F0">
            <w:pPr>
              <w:spacing w:line="240" w:lineRule="auto"/>
              <w:jc w:val="right"/>
              <w:rPr>
                <w:rFonts w:eastAsia="Times New Roman" w:cs="Times New Roman"/>
                <w:sz w:val="20"/>
                <w:szCs w:val="20"/>
              </w:rPr>
            </w:pPr>
          </w:p>
        </w:tc>
      </w:tr>
      <w:tr w:rsidR="00402F63" w:rsidRPr="00FF12C5" w14:paraId="4A95E84E" w14:textId="77777777" w:rsidTr="00AB30F0">
        <w:trPr>
          <w:trHeight w:val="255"/>
        </w:trPr>
        <w:tc>
          <w:tcPr>
            <w:tcW w:w="3791" w:type="dxa"/>
            <w:tcBorders>
              <w:top w:val="nil"/>
              <w:left w:val="nil"/>
              <w:bottom w:val="nil"/>
              <w:right w:val="nil"/>
            </w:tcBorders>
            <w:shd w:val="clear" w:color="auto" w:fill="auto"/>
            <w:noWrap/>
            <w:vAlign w:val="bottom"/>
            <w:hideMark/>
          </w:tcPr>
          <w:p w14:paraId="51EBE10D" w14:textId="77777777" w:rsidR="00402F63" w:rsidRPr="00FF12C5" w:rsidRDefault="00402F63" w:rsidP="00AB30F0">
            <w:pPr>
              <w:spacing w:line="240" w:lineRule="auto"/>
              <w:rPr>
                <w:rFonts w:eastAsia="Times New Roman" w:cs="Times New Roman"/>
                <w:sz w:val="20"/>
                <w:szCs w:val="20"/>
              </w:rPr>
            </w:pPr>
            <w:r w:rsidRPr="00FF12C5">
              <w:rPr>
                <w:rFonts w:eastAsia="Times New Roman" w:cs="Times New Roman"/>
                <w:sz w:val="20"/>
                <w:szCs w:val="20"/>
              </w:rPr>
              <w:t xml:space="preserve">   Absenteeism</w:t>
            </w:r>
          </w:p>
        </w:tc>
        <w:tc>
          <w:tcPr>
            <w:tcW w:w="1066" w:type="dxa"/>
            <w:tcBorders>
              <w:top w:val="nil"/>
              <w:left w:val="nil"/>
              <w:bottom w:val="nil"/>
              <w:right w:val="nil"/>
            </w:tcBorders>
            <w:shd w:val="clear" w:color="auto" w:fill="auto"/>
            <w:noWrap/>
            <w:vAlign w:val="bottom"/>
          </w:tcPr>
          <w:p w14:paraId="61258C1C"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848.65</w:t>
            </w:r>
          </w:p>
        </w:tc>
        <w:tc>
          <w:tcPr>
            <w:tcW w:w="1150" w:type="dxa"/>
            <w:tcBorders>
              <w:top w:val="nil"/>
              <w:left w:val="nil"/>
              <w:bottom w:val="nil"/>
              <w:right w:val="nil"/>
            </w:tcBorders>
            <w:shd w:val="clear" w:color="auto" w:fill="auto"/>
            <w:noWrap/>
            <w:vAlign w:val="bottom"/>
          </w:tcPr>
          <w:p w14:paraId="787CE696"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(3699.76)</w:t>
            </w:r>
          </w:p>
        </w:tc>
        <w:tc>
          <w:tcPr>
            <w:tcW w:w="236" w:type="dxa"/>
            <w:tcBorders>
              <w:top w:val="nil"/>
              <w:left w:val="nil"/>
              <w:bottom w:val="nil"/>
              <w:right w:val="single" w:sz="4" w:space="0" w:color="auto"/>
            </w:tcBorders>
            <w:shd w:val="clear" w:color="auto" w:fill="auto"/>
            <w:noWrap/>
            <w:vAlign w:val="bottom"/>
          </w:tcPr>
          <w:p w14:paraId="6AA6EF37" w14:textId="77777777" w:rsidR="00402F63" w:rsidRPr="00FF12C5" w:rsidRDefault="00402F63" w:rsidP="00AB30F0">
            <w:pPr>
              <w:spacing w:line="240" w:lineRule="auto"/>
              <w:jc w:val="right"/>
              <w:rPr>
                <w:rFonts w:eastAsia="Times New Roman" w:cs="Times New Roman"/>
                <w:sz w:val="20"/>
                <w:szCs w:val="20"/>
              </w:rPr>
            </w:pPr>
          </w:p>
        </w:tc>
        <w:tc>
          <w:tcPr>
            <w:tcW w:w="977" w:type="dxa"/>
            <w:tcBorders>
              <w:top w:val="nil"/>
              <w:left w:val="single" w:sz="4" w:space="0" w:color="auto"/>
              <w:bottom w:val="nil"/>
              <w:right w:val="nil"/>
            </w:tcBorders>
            <w:shd w:val="clear" w:color="auto" w:fill="auto"/>
            <w:noWrap/>
            <w:vAlign w:val="bottom"/>
          </w:tcPr>
          <w:p w14:paraId="21341262"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38.98</w:t>
            </w:r>
          </w:p>
        </w:tc>
        <w:tc>
          <w:tcPr>
            <w:tcW w:w="1161" w:type="dxa"/>
            <w:tcBorders>
              <w:top w:val="nil"/>
              <w:left w:val="nil"/>
              <w:bottom w:val="nil"/>
              <w:right w:val="single" w:sz="4" w:space="0" w:color="auto"/>
            </w:tcBorders>
            <w:shd w:val="clear" w:color="auto" w:fill="auto"/>
            <w:noWrap/>
            <w:vAlign w:val="bottom"/>
          </w:tcPr>
          <w:p w14:paraId="65B207AD"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(148.37)</w:t>
            </w:r>
          </w:p>
        </w:tc>
        <w:tc>
          <w:tcPr>
            <w:tcW w:w="1080" w:type="dxa"/>
            <w:tcBorders>
              <w:top w:val="nil"/>
              <w:left w:val="single" w:sz="4" w:space="0" w:color="auto"/>
              <w:bottom w:val="nil"/>
              <w:right w:val="nil"/>
            </w:tcBorders>
            <w:shd w:val="clear" w:color="auto" w:fill="auto"/>
            <w:noWrap/>
            <w:vAlign w:val="bottom"/>
          </w:tcPr>
          <w:p w14:paraId="79DD5C06"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0.245</w:t>
            </w:r>
          </w:p>
        </w:tc>
        <w:tc>
          <w:tcPr>
            <w:tcW w:w="1710" w:type="dxa"/>
            <w:tcBorders>
              <w:top w:val="nil"/>
              <w:left w:val="nil"/>
              <w:bottom w:val="nil"/>
              <w:right w:val="nil"/>
            </w:tcBorders>
            <w:shd w:val="clear" w:color="auto" w:fill="auto"/>
            <w:noWrap/>
            <w:vAlign w:val="bottom"/>
          </w:tcPr>
          <w:p w14:paraId="3C204CC3"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809.65</w:t>
            </w:r>
          </w:p>
        </w:tc>
        <w:tc>
          <w:tcPr>
            <w:tcW w:w="1080" w:type="dxa"/>
            <w:tcBorders>
              <w:top w:val="nil"/>
              <w:left w:val="nil"/>
              <w:bottom w:val="nil"/>
              <w:right w:val="nil"/>
            </w:tcBorders>
            <w:shd w:val="clear" w:color="auto" w:fill="auto"/>
            <w:noWrap/>
            <w:vAlign w:val="bottom"/>
          </w:tcPr>
          <w:p w14:paraId="3E2DB4F9"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-543.24</w:t>
            </w:r>
          </w:p>
        </w:tc>
        <w:tc>
          <w:tcPr>
            <w:tcW w:w="966" w:type="dxa"/>
            <w:tcBorders>
              <w:top w:val="nil"/>
              <w:left w:val="nil"/>
              <w:bottom w:val="nil"/>
              <w:right w:val="nil"/>
            </w:tcBorders>
            <w:shd w:val="clear" w:color="auto" w:fill="auto"/>
            <w:noWrap/>
            <w:vAlign w:val="bottom"/>
          </w:tcPr>
          <w:p w14:paraId="7A849004"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2162.53</w:t>
            </w:r>
          </w:p>
        </w:tc>
      </w:tr>
      <w:tr w:rsidR="00402F63" w:rsidRPr="00FF12C5" w14:paraId="5A6175DA" w14:textId="77777777" w:rsidTr="00AB30F0">
        <w:trPr>
          <w:trHeight w:val="255"/>
        </w:trPr>
        <w:tc>
          <w:tcPr>
            <w:tcW w:w="3791" w:type="dxa"/>
            <w:tcBorders>
              <w:top w:val="nil"/>
              <w:left w:val="nil"/>
              <w:right w:val="nil"/>
            </w:tcBorders>
            <w:shd w:val="clear" w:color="auto" w:fill="auto"/>
            <w:noWrap/>
            <w:vAlign w:val="bottom"/>
            <w:hideMark/>
          </w:tcPr>
          <w:p w14:paraId="73FDE61A" w14:textId="77777777" w:rsidR="00402F63" w:rsidRPr="00FF12C5" w:rsidRDefault="00402F63" w:rsidP="00AB30F0">
            <w:pPr>
              <w:spacing w:line="240" w:lineRule="auto"/>
              <w:ind w:left="162"/>
              <w:rPr>
                <w:rFonts w:eastAsia="Times New Roman" w:cs="Times New Roman"/>
                <w:sz w:val="20"/>
                <w:szCs w:val="20"/>
              </w:rPr>
            </w:pPr>
            <w:r w:rsidRPr="00FF12C5">
              <w:rPr>
                <w:rFonts w:eastAsia="Times New Roman" w:cs="Times New Roman"/>
                <w:sz w:val="20"/>
                <w:szCs w:val="20"/>
              </w:rPr>
              <w:t>Informal care</w:t>
            </w:r>
          </w:p>
        </w:tc>
        <w:tc>
          <w:tcPr>
            <w:tcW w:w="1066" w:type="dxa"/>
            <w:tcBorders>
              <w:top w:val="nil"/>
              <w:left w:val="nil"/>
              <w:right w:val="nil"/>
            </w:tcBorders>
            <w:shd w:val="clear" w:color="auto" w:fill="auto"/>
            <w:noWrap/>
            <w:vAlign w:val="bottom"/>
          </w:tcPr>
          <w:p w14:paraId="6E71779E"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7399.28</w:t>
            </w:r>
          </w:p>
        </w:tc>
        <w:tc>
          <w:tcPr>
            <w:tcW w:w="1150" w:type="dxa"/>
            <w:tcBorders>
              <w:top w:val="nil"/>
              <w:left w:val="nil"/>
              <w:right w:val="nil"/>
            </w:tcBorders>
            <w:shd w:val="clear" w:color="auto" w:fill="auto"/>
            <w:noWrap/>
            <w:vAlign w:val="bottom"/>
          </w:tcPr>
          <w:p w14:paraId="1206D220"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(11940.38)</w:t>
            </w:r>
          </w:p>
        </w:tc>
        <w:tc>
          <w:tcPr>
            <w:tcW w:w="236" w:type="dxa"/>
            <w:tcBorders>
              <w:top w:val="nil"/>
              <w:left w:val="nil"/>
              <w:right w:val="single" w:sz="4" w:space="0" w:color="auto"/>
            </w:tcBorders>
            <w:shd w:val="clear" w:color="auto" w:fill="auto"/>
            <w:noWrap/>
            <w:vAlign w:val="bottom"/>
          </w:tcPr>
          <w:p w14:paraId="2AB7D47E" w14:textId="77777777" w:rsidR="00402F63" w:rsidRPr="00FF12C5" w:rsidRDefault="00402F63" w:rsidP="00AB30F0">
            <w:pPr>
              <w:spacing w:line="240" w:lineRule="auto"/>
              <w:jc w:val="right"/>
              <w:rPr>
                <w:rFonts w:eastAsia="Times New Roman" w:cs="Times New Roman"/>
                <w:sz w:val="20"/>
                <w:szCs w:val="20"/>
              </w:rPr>
            </w:pPr>
          </w:p>
        </w:tc>
        <w:tc>
          <w:tcPr>
            <w:tcW w:w="977" w:type="dxa"/>
            <w:tcBorders>
              <w:top w:val="nil"/>
              <w:left w:val="single" w:sz="4" w:space="0" w:color="auto"/>
              <w:right w:val="nil"/>
            </w:tcBorders>
            <w:shd w:val="clear" w:color="auto" w:fill="auto"/>
            <w:noWrap/>
            <w:vAlign w:val="bottom"/>
          </w:tcPr>
          <w:p w14:paraId="695FA875"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7484.49</w:t>
            </w:r>
          </w:p>
        </w:tc>
        <w:tc>
          <w:tcPr>
            <w:tcW w:w="1161" w:type="dxa"/>
            <w:tcBorders>
              <w:top w:val="nil"/>
              <w:left w:val="nil"/>
              <w:right w:val="single" w:sz="4" w:space="0" w:color="auto"/>
            </w:tcBorders>
            <w:shd w:val="clear" w:color="auto" w:fill="auto"/>
            <w:noWrap/>
            <w:vAlign w:val="bottom"/>
          </w:tcPr>
          <w:p w14:paraId="15CE83AC"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(14152.12)</w:t>
            </w:r>
          </w:p>
        </w:tc>
        <w:tc>
          <w:tcPr>
            <w:tcW w:w="1080" w:type="dxa"/>
            <w:tcBorders>
              <w:top w:val="nil"/>
              <w:left w:val="single" w:sz="4" w:space="0" w:color="auto"/>
              <w:right w:val="nil"/>
            </w:tcBorders>
            <w:shd w:val="clear" w:color="auto" w:fill="auto"/>
            <w:noWrap/>
            <w:vAlign w:val="bottom"/>
          </w:tcPr>
          <w:p w14:paraId="2E9E17EE"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0.893</w:t>
            </w:r>
          </w:p>
        </w:tc>
        <w:tc>
          <w:tcPr>
            <w:tcW w:w="1710" w:type="dxa"/>
            <w:tcBorders>
              <w:top w:val="nil"/>
              <w:left w:val="nil"/>
              <w:right w:val="nil"/>
            </w:tcBorders>
            <w:shd w:val="clear" w:color="auto" w:fill="auto"/>
            <w:noWrap/>
            <w:vAlign w:val="bottom"/>
          </w:tcPr>
          <w:p w14:paraId="0208D304"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-85.21</w:t>
            </w:r>
          </w:p>
        </w:tc>
        <w:tc>
          <w:tcPr>
            <w:tcW w:w="1080" w:type="dxa"/>
            <w:tcBorders>
              <w:top w:val="nil"/>
              <w:left w:val="nil"/>
              <w:right w:val="nil"/>
            </w:tcBorders>
            <w:shd w:val="clear" w:color="auto" w:fill="auto"/>
            <w:noWrap/>
            <w:vAlign w:val="bottom"/>
          </w:tcPr>
          <w:p w14:paraId="2793F3DB"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-6722.24</w:t>
            </w:r>
          </w:p>
        </w:tc>
        <w:tc>
          <w:tcPr>
            <w:tcW w:w="966" w:type="dxa"/>
            <w:tcBorders>
              <w:top w:val="nil"/>
              <w:left w:val="nil"/>
              <w:right w:val="nil"/>
            </w:tcBorders>
            <w:shd w:val="clear" w:color="auto" w:fill="auto"/>
            <w:noWrap/>
            <w:vAlign w:val="bottom"/>
          </w:tcPr>
          <w:p w14:paraId="71FEE343"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6551.81</w:t>
            </w:r>
          </w:p>
        </w:tc>
      </w:tr>
      <w:tr w:rsidR="00402F63" w:rsidRPr="00FF12C5" w14:paraId="025CB650" w14:textId="77777777" w:rsidTr="00AB30F0">
        <w:trPr>
          <w:trHeight w:val="255"/>
        </w:trPr>
        <w:tc>
          <w:tcPr>
            <w:tcW w:w="3791" w:type="dxa"/>
            <w:tcBorders>
              <w:top w:val="nil"/>
              <w:left w:val="nil"/>
              <w:right w:val="nil"/>
            </w:tcBorders>
            <w:shd w:val="clear" w:color="auto" w:fill="auto"/>
            <w:noWrap/>
            <w:vAlign w:val="bottom"/>
          </w:tcPr>
          <w:p w14:paraId="67F3176A" w14:textId="77777777" w:rsidR="00402F63" w:rsidRPr="00FF12C5" w:rsidRDefault="00402F63" w:rsidP="00AB30F0">
            <w:pPr>
              <w:spacing w:line="240" w:lineRule="auto"/>
              <w:rPr>
                <w:rFonts w:eastAsia="Times New Roman" w:cs="Times New Roman"/>
                <w:sz w:val="20"/>
                <w:szCs w:val="20"/>
              </w:rPr>
            </w:pPr>
            <w:r w:rsidRPr="00FF12C5">
              <w:rPr>
                <w:rFonts w:eastAsia="Times New Roman" w:cs="Times New Roman"/>
                <w:b/>
                <w:bCs/>
                <w:smallCaps/>
                <w:sz w:val="16"/>
                <w:szCs w:val="20"/>
              </w:rPr>
              <w:t>TOTAL INDIRECT COSTS</w:t>
            </w:r>
          </w:p>
        </w:tc>
        <w:tc>
          <w:tcPr>
            <w:tcW w:w="1066" w:type="dxa"/>
            <w:tcBorders>
              <w:top w:val="nil"/>
              <w:left w:val="nil"/>
              <w:right w:val="nil"/>
            </w:tcBorders>
            <w:shd w:val="clear" w:color="auto" w:fill="auto"/>
            <w:noWrap/>
            <w:vAlign w:val="bottom"/>
          </w:tcPr>
          <w:p w14:paraId="73D63AEF"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8247.90</w:t>
            </w:r>
          </w:p>
        </w:tc>
        <w:tc>
          <w:tcPr>
            <w:tcW w:w="1150" w:type="dxa"/>
            <w:tcBorders>
              <w:top w:val="nil"/>
              <w:left w:val="nil"/>
              <w:right w:val="nil"/>
            </w:tcBorders>
            <w:shd w:val="clear" w:color="auto" w:fill="auto"/>
            <w:noWrap/>
            <w:vAlign w:val="bottom"/>
          </w:tcPr>
          <w:p w14:paraId="7C9FE592"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(12778.27)</w:t>
            </w:r>
          </w:p>
        </w:tc>
        <w:tc>
          <w:tcPr>
            <w:tcW w:w="236" w:type="dxa"/>
            <w:tcBorders>
              <w:top w:val="nil"/>
              <w:left w:val="nil"/>
              <w:right w:val="single" w:sz="4" w:space="0" w:color="auto"/>
            </w:tcBorders>
            <w:shd w:val="clear" w:color="auto" w:fill="auto"/>
            <w:noWrap/>
            <w:vAlign w:val="bottom"/>
          </w:tcPr>
          <w:p w14:paraId="1D3710E5" w14:textId="77777777" w:rsidR="00402F63" w:rsidRPr="00FF12C5" w:rsidRDefault="00402F63" w:rsidP="00AB30F0">
            <w:pPr>
              <w:spacing w:line="240" w:lineRule="auto"/>
              <w:jc w:val="right"/>
              <w:rPr>
                <w:rFonts w:eastAsia="Times New Roman" w:cs="Times New Roman"/>
                <w:sz w:val="20"/>
                <w:szCs w:val="20"/>
              </w:rPr>
            </w:pPr>
          </w:p>
        </w:tc>
        <w:tc>
          <w:tcPr>
            <w:tcW w:w="977" w:type="dxa"/>
            <w:tcBorders>
              <w:top w:val="nil"/>
              <w:left w:val="single" w:sz="4" w:space="0" w:color="auto"/>
              <w:right w:val="nil"/>
            </w:tcBorders>
            <w:shd w:val="clear" w:color="auto" w:fill="auto"/>
            <w:noWrap/>
            <w:vAlign w:val="bottom"/>
          </w:tcPr>
          <w:p w14:paraId="648FE899"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7523.47</w:t>
            </w:r>
          </w:p>
        </w:tc>
        <w:tc>
          <w:tcPr>
            <w:tcW w:w="1161" w:type="dxa"/>
            <w:tcBorders>
              <w:top w:val="nil"/>
              <w:left w:val="nil"/>
              <w:right w:val="single" w:sz="4" w:space="0" w:color="auto"/>
            </w:tcBorders>
            <w:shd w:val="clear" w:color="auto" w:fill="auto"/>
            <w:noWrap/>
            <w:vAlign w:val="bottom"/>
          </w:tcPr>
          <w:p w14:paraId="7FDB1364"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(14209.25)</w:t>
            </w:r>
          </w:p>
        </w:tc>
        <w:tc>
          <w:tcPr>
            <w:tcW w:w="1080" w:type="dxa"/>
            <w:tcBorders>
              <w:top w:val="nil"/>
              <w:left w:val="single" w:sz="4" w:space="0" w:color="auto"/>
              <w:right w:val="nil"/>
            </w:tcBorders>
            <w:shd w:val="clear" w:color="auto" w:fill="auto"/>
            <w:noWrap/>
            <w:vAlign w:val="bottom"/>
          </w:tcPr>
          <w:p w14:paraId="1283CD0E"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0.892</w:t>
            </w:r>
          </w:p>
        </w:tc>
        <w:tc>
          <w:tcPr>
            <w:tcW w:w="1710" w:type="dxa"/>
            <w:tcBorders>
              <w:top w:val="nil"/>
              <w:left w:val="nil"/>
              <w:right w:val="nil"/>
            </w:tcBorders>
            <w:shd w:val="clear" w:color="auto" w:fill="auto"/>
            <w:noWrap/>
            <w:vAlign w:val="bottom"/>
          </w:tcPr>
          <w:p w14:paraId="655E50F3"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724.43</w:t>
            </w:r>
          </w:p>
        </w:tc>
        <w:tc>
          <w:tcPr>
            <w:tcW w:w="1080" w:type="dxa"/>
            <w:tcBorders>
              <w:top w:val="nil"/>
              <w:left w:val="nil"/>
              <w:right w:val="nil"/>
            </w:tcBorders>
            <w:shd w:val="clear" w:color="auto" w:fill="auto"/>
            <w:noWrap/>
            <w:vAlign w:val="bottom"/>
          </w:tcPr>
          <w:p w14:paraId="6E546353"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-6132.50</w:t>
            </w:r>
          </w:p>
        </w:tc>
        <w:tc>
          <w:tcPr>
            <w:tcW w:w="966" w:type="dxa"/>
            <w:tcBorders>
              <w:top w:val="nil"/>
              <w:left w:val="nil"/>
              <w:right w:val="nil"/>
            </w:tcBorders>
            <w:shd w:val="clear" w:color="auto" w:fill="auto"/>
            <w:noWrap/>
            <w:vAlign w:val="bottom"/>
          </w:tcPr>
          <w:p w14:paraId="36735A51"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7581.38</w:t>
            </w:r>
          </w:p>
        </w:tc>
      </w:tr>
      <w:tr w:rsidR="00402F63" w:rsidRPr="00FF12C5" w14:paraId="32F8E3F0" w14:textId="77777777" w:rsidTr="00AB30F0">
        <w:trPr>
          <w:trHeight w:val="255"/>
        </w:trPr>
        <w:tc>
          <w:tcPr>
            <w:tcW w:w="3791" w:type="dxa"/>
            <w:tcBorders>
              <w:top w:val="nil"/>
              <w:left w:val="nil"/>
              <w:bottom w:val="single" w:sz="2" w:space="0" w:color="auto"/>
              <w:right w:val="nil"/>
            </w:tcBorders>
            <w:shd w:val="clear" w:color="auto" w:fill="auto"/>
            <w:noWrap/>
            <w:vAlign w:val="bottom"/>
            <w:hideMark/>
          </w:tcPr>
          <w:p w14:paraId="39CAC938" w14:textId="77777777" w:rsidR="00402F63" w:rsidRPr="00FF12C5" w:rsidRDefault="00402F63" w:rsidP="00AB30F0">
            <w:pPr>
              <w:spacing w:line="240" w:lineRule="auto"/>
              <w:rPr>
                <w:rFonts w:eastAsia="Times New Roman" w:cs="Times New Roman"/>
                <w:b/>
                <w:bCs/>
                <w:sz w:val="20"/>
                <w:szCs w:val="20"/>
              </w:rPr>
            </w:pPr>
            <w:r w:rsidRPr="00FF12C5">
              <w:rPr>
                <w:rFonts w:eastAsia="Times New Roman" w:cs="Times New Roman"/>
                <w:b/>
                <w:bCs/>
                <w:sz w:val="20"/>
                <w:szCs w:val="20"/>
              </w:rPr>
              <w:t>TOTAL SOCIETAL COSTS</w:t>
            </w:r>
          </w:p>
        </w:tc>
        <w:tc>
          <w:tcPr>
            <w:tcW w:w="1066" w:type="dxa"/>
            <w:tcBorders>
              <w:top w:val="nil"/>
              <w:left w:val="nil"/>
              <w:bottom w:val="single" w:sz="2" w:space="0" w:color="auto"/>
              <w:right w:val="nil"/>
            </w:tcBorders>
            <w:shd w:val="clear" w:color="auto" w:fill="auto"/>
            <w:noWrap/>
            <w:vAlign w:val="bottom"/>
          </w:tcPr>
          <w:p w14:paraId="33963EFD"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13275.28</w:t>
            </w:r>
          </w:p>
        </w:tc>
        <w:tc>
          <w:tcPr>
            <w:tcW w:w="1150" w:type="dxa"/>
            <w:tcBorders>
              <w:top w:val="nil"/>
              <w:left w:val="nil"/>
              <w:bottom w:val="single" w:sz="2" w:space="0" w:color="auto"/>
              <w:right w:val="nil"/>
            </w:tcBorders>
            <w:shd w:val="clear" w:color="auto" w:fill="auto"/>
            <w:noWrap/>
            <w:vAlign w:val="bottom"/>
          </w:tcPr>
          <w:p w14:paraId="25FB51FE"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(13941.2)</w:t>
            </w:r>
          </w:p>
        </w:tc>
        <w:tc>
          <w:tcPr>
            <w:tcW w:w="236" w:type="dxa"/>
            <w:tcBorders>
              <w:top w:val="nil"/>
              <w:left w:val="nil"/>
              <w:bottom w:val="single" w:sz="2" w:space="0" w:color="auto"/>
              <w:right w:val="single" w:sz="4" w:space="0" w:color="auto"/>
            </w:tcBorders>
            <w:shd w:val="clear" w:color="auto" w:fill="auto"/>
            <w:noWrap/>
            <w:vAlign w:val="bottom"/>
          </w:tcPr>
          <w:p w14:paraId="35854E32" w14:textId="77777777" w:rsidR="00402F63" w:rsidRPr="00FF12C5" w:rsidRDefault="00402F63" w:rsidP="00AB30F0">
            <w:pPr>
              <w:spacing w:line="240" w:lineRule="auto"/>
              <w:jc w:val="right"/>
              <w:rPr>
                <w:rFonts w:eastAsia="Times New Roman" w:cs="Times New Roman"/>
                <w:sz w:val="20"/>
                <w:szCs w:val="20"/>
              </w:rPr>
            </w:pPr>
          </w:p>
        </w:tc>
        <w:tc>
          <w:tcPr>
            <w:tcW w:w="977" w:type="dxa"/>
            <w:tcBorders>
              <w:top w:val="nil"/>
              <w:left w:val="single" w:sz="4" w:space="0" w:color="auto"/>
              <w:bottom w:val="single" w:sz="2" w:space="0" w:color="auto"/>
              <w:right w:val="nil"/>
            </w:tcBorders>
            <w:shd w:val="clear" w:color="auto" w:fill="auto"/>
            <w:noWrap/>
            <w:vAlign w:val="bottom"/>
          </w:tcPr>
          <w:p w14:paraId="5615B499"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11164.33</w:t>
            </w:r>
          </w:p>
        </w:tc>
        <w:tc>
          <w:tcPr>
            <w:tcW w:w="1161" w:type="dxa"/>
            <w:tcBorders>
              <w:top w:val="nil"/>
              <w:left w:val="nil"/>
              <w:bottom w:val="single" w:sz="2" w:space="0" w:color="auto"/>
              <w:right w:val="single" w:sz="4" w:space="0" w:color="auto"/>
            </w:tcBorders>
            <w:shd w:val="clear" w:color="auto" w:fill="auto"/>
            <w:noWrap/>
            <w:vAlign w:val="bottom"/>
          </w:tcPr>
          <w:p w14:paraId="19BE22A8"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(15028.73)</w:t>
            </w:r>
          </w:p>
        </w:tc>
        <w:tc>
          <w:tcPr>
            <w:tcW w:w="1080" w:type="dxa"/>
            <w:tcBorders>
              <w:top w:val="nil"/>
              <w:left w:val="single" w:sz="4" w:space="0" w:color="auto"/>
              <w:bottom w:val="single" w:sz="2" w:space="0" w:color="auto"/>
              <w:right w:val="nil"/>
            </w:tcBorders>
            <w:shd w:val="clear" w:color="auto" w:fill="auto"/>
            <w:noWrap/>
            <w:vAlign w:val="bottom"/>
          </w:tcPr>
          <w:p w14:paraId="2E444F0A"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0.972</w:t>
            </w:r>
          </w:p>
        </w:tc>
        <w:tc>
          <w:tcPr>
            <w:tcW w:w="1710" w:type="dxa"/>
            <w:tcBorders>
              <w:top w:val="nil"/>
              <w:left w:val="nil"/>
              <w:bottom w:val="single" w:sz="2" w:space="0" w:color="auto"/>
              <w:right w:val="nil"/>
            </w:tcBorders>
            <w:shd w:val="clear" w:color="auto" w:fill="auto"/>
            <w:noWrap/>
            <w:vAlign w:val="bottom"/>
          </w:tcPr>
          <w:p w14:paraId="0D98FB77"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2110.95</w:t>
            </w:r>
          </w:p>
        </w:tc>
        <w:tc>
          <w:tcPr>
            <w:tcW w:w="1080" w:type="dxa"/>
            <w:tcBorders>
              <w:top w:val="nil"/>
              <w:left w:val="nil"/>
              <w:bottom w:val="single" w:sz="2" w:space="0" w:color="auto"/>
              <w:right w:val="nil"/>
            </w:tcBorders>
            <w:shd w:val="clear" w:color="auto" w:fill="auto"/>
            <w:noWrap/>
            <w:vAlign w:val="bottom"/>
          </w:tcPr>
          <w:p w14:paraId="40F3CCFC"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-5248.32</w:t>
            </w:r>
          </w:p>
        </w:tc>
        <w:tc>
          <w:tcPr>
            <w:tcW w:w="966" w:type="dxa"/>
            <w:tcBorders>
              <w:top w:val="nil"/>
              <w:left w:val="nil"/>
              <w:bottom w:val="single" w:sz="2" w:space="0" w:color="auto"/>
              <w:right w:val="nil"/>
            </w:tcBorders>
            <w:shd w:val="clear" w:color="auto" w:fill="auto"/>
            <w:noWrap/>
            <w:vAlign w:val="bottom"/>
          </w:tcPr>
          <w:p w14:paraId="640BC7B2" w14:textId="77777777" w:rsidR="00402F63" w:rsidRPr="00FF12C5" w:rsidRDefault="00402F63" w:rsidP="00AB30F0">
            <w:pPr>
              <w:spacing w:line="240" w:lineRule="auto"/>
              <w:jc w:val="right"/>
              <w:rPr>
                <w:rFonts w:eastAsia="Times New Roman" w:cs="Times New Roman"/>
                <w:sz w:val="20"/>
                <w:szCs w:val="20"/>
              </w:rPr>
            </w:pPr>
            <w:r w:rsidRPr="00FF12C5">
              <w:rPr>
                <w:rFonts w:eastAsia="Times New Roman" w:cs="Times New Roman"/>
                <w:sz w:val="20"/>
                <w:szCs w:val="20"/>
              </w:rPr>
              <w:t>9470.22</w:t>
            </w:r>
          </w:p>
        </w:tc>
      </w:tr>
    </w:tbl>
    <w:p w14:paraId="1D5E2D01" w14:textId="0082F06B" w:rsidR="00402F63" w:rsidRPr="00402F63" w:rsidRDefault="00402F63">
      <w:pPr>
        <w:rPr>
          <w:rFonts w:cs="Times New Roman"/>
          <w:sz w:val="20"/>
          <w:szCs w:val="20"/>
        </w:rPr>
        <w:sectPr w:rsidR="00402F63" w:rsidRPr="00402F63" w:rsidSect="00402F63">
          <w:pgSz w:w="16838" w:h="11906" w:orient="landscape"/>
          <w:pgMar w:top="1440" w:right="1440" w:bottom="1440" w:left="1440" w:header="708" w:footer="708" w:gutter="0"/>
          <w:cols w:space="708"/>
          <w:docGrid w:linePitch="360"/>
        </w:sectPr>
      </w:pPr>
      <w:r w:rsidRPr="00FF12C5">
        <w:rPr>
          <w:rFonts w:eastAsia="Times New Roman" w:cs="Times New Roman"/>
          <w:bCs/>
          <w:sz w:val="20"/>
          <w:szCs w:val="20"/>
        </w:rPr>
        <w:t>*P values adjusted for baseline differences</w:t>
      </w:r>
    </w:p>
    <w:p w14:paraId="0DE65775" w14:textId="58B5EF2E" w:rsidR="001771E3" w:rsidRDefault="003B1013" w:rsidP="003B1013">
      <w:pPr>
        <w:pStyle w:val="headingVCL"/>
        <w:jc w:val="center"/>
      </w:pPr>
      <w:bookmarkStart w:id="58" w:name="_Toc435094219"/>
      <w:r>
        <w:lastRenderedPageBreak/>
        <w:t>CHAPTER 4.</w:t>
      </w:r>
      <w:bookmarkEnd w:id="58"/>
    </w:p>
    <w:p w14:paraId="771659BD" w14:textId="77777777" w:rsidR="00857678" w:rsidRDefault="00EB630B" w:rsidP="008A10F7">
      <w:pPr>
        <w:pStyle w:val="headingVCL"/>
      </w:pPr>
      <w:bookmarkStart w:id="59" w:name="_Toc435094220"/>
      <w:r>
        <w:t>DI</w:t>
      </w:r>
      <w:r w:rsidR="0094650F" w:rsidRPr="000013D6">
        <w:t>SCUSSION</w:t>
      </w:r>
      <w:bookmarkEnd w:id="59"/>
      <w:r w:rsidR="00857678">
        <w:t xml:space="preserve"> </w:t>
      </w:r>
    </w:p>
    <w:p w14:paraId="2F7D9761" w14:textId="23E082FC" w:rsidR="0012092F" w:rsidRPr="00ED1EA6" w:rsidRDefault="0012092F" w:rsidP="0012092F">
      <w:pPr>
        <w:spacing w:line="360" w:lineRule="auto"/>
        <w:rPr>
          <w:color w:val="FF0000"/>
        </w:rPr>
      </w:pPr>
      <w:r w:rsidRPr="00DE6AC4">
        <w:rPr>
          <w:color w:val="000000" w:themeColor="text1"/>
        </w:rPr>
        <w:t>Th</w:t>
      </w:r>
      <w:r w:rsidR="003C0A95" w:rsidRPr="00DE6AC4">
        <w:rPr>
          <w:color w:val="000000" w:themeColor="text1"/>
        </w:rPr>
        <w:t>e ACTIONS</w:t>
      </w:r>
      <w:r w:rsidRPr="00DE6AC4">
        <w:rPr>
          <w:color w:val="000000" w:themeColor="text1"/>
        </w:rPr>
        <w:t xml:space="preserve"> trial </w:t>
      </w:r>
      <w:r w:rsidR="003A5CC5" w:rsidRPr="00DE6AC4">
        <w:rPr>
          <w:color w:val="000000" w:themeColor="text1"/>
        </w:rPr>
        <w:t>includes the largest sample of patients assigned to citalopram i</w:t>
      </w:r>
      <w:r w:rsidR="00266493" w:rsidRPr="00DE6AC4">
        <w:rPr>
          <w:color w:val="000000" w:themeColor="text1"/>
        </w:rPr>
        <w:t>n</w:t>
      </w:r>
      <w:r w:rsidR="003A5CC5" w:rsidRPr="00DE6AC4">
        <w:rPr>
          <w:color w:val="000000" w:themeColor="text1"/>
        </w:rPr>
        <w:t xml:space="preserve"> a double-blind RCT of antipsychotic </w:t>
      </w:r>
      <w:r w:rsidRPr="00DE6AC4">
        <w:rPr>
          <w:color w:val="000000" w:themeColor="text1"/>
        </w:rPr>
        <w:t>augmentation targeted at the negative symptoms of schizophreni</w:t>
      </w:r>
      <w:r w:rsidR="004A7C80" w:rsidRPr="00DE6AC4">
        <w:rPr>
          <w:color w:val="000000" w:themeColor="text1"/>
        </w:rPr>
        <w:t>a</w:t>
      </w:r>
      <w:r w:rsidR="000C0432" w:rsidRPr="00DE6AC4">
        <w:rPr>
          <w:color w:val="000000" w:themeColor="text1"/>
        </w:rPr>
        <w:t xml:space="preserve"> and the longest follow-up period</w:t>
      </w:r>
      <w:r w:rsidRPr="00DE6AC4">
        <w:rPr>
          <w:color w:val="000000" w:themeColor="text1"/>
        </w:rPr>
        <w:t xml:space="preserve">. </w:t>
      </w:r>
      <w:r w:rsidR="00834AAF" w:rsidRPr="00DE6AC4">
        <w:rPr>
          <w:color w:val="000000" w:themeColor="text1"/>
        </w:rPr>
        <w:t>N</w:t>
      </w:r>
      <w:r w:rsidR="002B09A9" w:rsidRPr="00DE6AC4">
        <w:rPr>
          <w:color w:val="000000" w:themeColor="text1"/>
        </w:rPr>
        <w:t>evertheless, t</w:t>
      </w:r>
      <w:r w:rsidR="002D23FB" w:rsidRPr="00DE6AC4">
        <w:rPr>
          <w:color w:val="000000" w:themeColor="text1"/>
        </w:rPr>
        <w:t xml:space="preserve">he trial under-recruited and therefore the power of any analysis to detect significant differences between the active and placebo groups was limited. Comparison of the </w:t>
      </w:r>
      <w:r w:rsidR="00D81C3F" w:rsidRPr="00DE6AC4">
        <w:rPr>
          <w:color w:val="000000" w:themeColor="text1"/>
        </w:rPr>
        <w:t>citalopram</w:t>
      </w:r>
      <w:r w:rsidR="002D23FB" w:rsidRPr="00DE6AC4">
        <w:rPr>
          <w:color w:val="000000" w:themeColor="text1"/>
        </w:rPr>
        <w:t xml:space="preserve"> and placebo arms</w:t>
      </w:r>
      <w:r w:rsidR="009A6909" w:rsidRPr="00DE6AC4">
        <w:rPr>
          <w:color w:val="000000" w:themeColor="text1"/>
        </w:rPr>
        <w:t xml:space="preserve"> fail</w:t>
      </w:r>
      <w:r w:rsidR="007A6760" w:rsidRPr="00DE6AC4">
        <w:rPr>
          <w:color w:val="000000" w:themeColor="text1"/>
        </w:rPr>
        <w:t>ed</w:t>
      </w:r>
      <w:r w:rsidR="009A6909" w:rsidRPr="00DE6AC4">
        <w:rPr>
          <w:color w:val="000000" w:themeColor="text1"/>
        </w:rPr>
        <w:t xml:space="preserve"> to </w:t>
      </w:r>
      <w:r w:rsidR="002D23FB" w:rsidRPr="00DE6AC4">
        <w:rPr>
          <w:color w:val="000000" w:themeColor="text1"/>
        </w:rPr>
        <w:t xml:space="preserve">show </w:t>
      </w:r>
      <w:r w:rsidR="009A6909" w:rsidRPr="00DE6AC4">
        <w:rPr>
          <w:color w:val="000000" w:themeColor="text1"/>
        </w:rPr>
        <w:t>any superior therapeutic benefit for adjunctive citalopram over placebo over 12 weeks</w:t>
      </w:r>
      <w:r w:rsidR="007A6760" w:rsidRPr="00DE6AC4">
        <w:rPr>
          <w:color w:val="000000" w:themeColor="text1"/>
        </w:rPr>
        <w:t xml:space="preserve"> and at one year,</w:t>
      </w:r>
      <w:r w:rsidR="00D31E16" w:rsidRPr="00DE6AC4">
        <w:rPr>
          <w:color w:val="000000" w:themeColor="text1"/>
        </w:rPr>
        <w:t xml:space="preserve"> in terms of</w:t>
      </w:r>
      <w:r w:rsidR="00EF5C48" w:rsidRPr="00DE6AC4">
        <w:rPr>
          <w:color w:val="000000" w:themeColor="text1"/>
        </w:rPr>
        <w:t xml:space="preserve"> </w:t>
      </w:r>
      <w:r w:rsidR="00D31E16" w:rsidRPr="00DE6AC4">
        <w:rPr>
          <w:color w:val="000000" w:themeColor="text1"/>
        </w:rPr>
        <w:t>improvement in</w:t>
      </w:r>
      <w:r w:rsidR="006042DD" w:rsidRPr="00DE6AC4">
        <w:rPr>
          <w:color w:val="000000" w:themeColor="text1"/>
        </w:rPr>
        <w:t xml:space="preserve"> </w:t>
      </w:r>
      <w:r w:rsidR="007B46DA" w:rsidRPr="00DE6AC4">
        <w:rPr>
          <w:color w:val="000000" w:themeColor="text1"/>
        </w:rPr>
        <w:t xml:space="preserve">mean scores for </w:t>
      </w:r>
      <w:r w:rsidR="00D31E16" w:rsidRPr="00DE6AC4">
        <w:rPr>
          <w:color w:val="000000" w:themeColor="text1"/>
        </w:rPr>
        <w:t>quality of life or negative symptoms</w:t>
      </w:r>
      <w:r w:rsidR="009A6909" w:rsidRPr="00DE6AC4">
        <w:rPr>
          <w:color w:val="000000" w:themeColor="text1"/>
        </w:rPr>
        <w:t xml:space="preserve">. </w:t>
      </w:r>
      <w:r w:rsidR="003A5CC5" w:rsidRPr="00DE6AC4">
        <w:rPr>
          <w:color w:val="000000" w:themeColor="text1"/>
        </w:rPr>
        <w:t>This finding is in line with the results of two</w:t>
      </w:r>
      <w:r w:rsidR="00834AAF" w:rsidRPr="00DE6AC4">
        <w:rPr>
          <w:color w:val="000000" w:themeColor="text1"/>
        </w:rPr>
        <w:t>,</w:t>
      </w:r>
      <w:r w:rsidR="003A5CC5" w:rsidRPr="00DE6AC4">
        <w:rPr>
          <w:color w:val="000000" w:themeColor="text1"/>
        </w:rPr>
        <w:t xml:space="preserve"> relatively recent</w:t>
      </w:r>
      <w:r w:rsidR="00834AAF" w:rsidRPr="00DE6AC4">
        <w:rPr>
          <w:color w:val="000000" w:themeColor="text1"/>
        </w:rPr>
        <w:t>,</w:t>
      </w:r>
      <w:r w:rsidR="003A5CC5" w:rsidRPr="00DE6AC4">
        <w:rPr>
          <w:color w:val="000000" w:themeColor="text1"/>
        </w:rPr>
        <w:t xml:space="preserve"> double-blind RCTs of adjunctive citalopram for the treatment of negative symptoms in schizophrenia, one lasting four weeks</w:t>
      </w:r>
      <w:r w:rsidR="004A0B4E" w:rsidRPr="00DE6AC4">
        <w:rPr>
          <w:color w:val="000000" w:themeColor="text1"/>
          <w:vertAlign w:val="superscript"/>
        </w:rPr>
        <w:t>99</w:t>
      </w:r>
      <w:r w:rsidR="003A5CC5" w:rsidRPr="00DE6AC4">
        <w:rPr>
          <w:color w:val="000000" w:themeColor="text1"/>
        </w:rPr>
        <w:t xml:space="preserve"> and the other 6 months.</w:t>
      </w:r>
      <w:r w:rsidR="004A0B4E" w:rsidRPr="00DE6AC4">
        <w:rPr>
          <w:color w:val="000000" w:themeColor="text1"/>
          <w:vertAlign w:val="superscript"/>
        </w:rPr>
        <w:t>100</w:t>
      </w:r>
      <w:r w:rsidR="003A5CC5" w:rsidRPr="00DE6AC4">
        <w:rPr>
          <w:color w:val="000000" w:themeColor="text1"/>
        </w:rPr>
        <w:t xml:space="preserve"> </w:t>
      </w:r>
      <w:r w:rsidR="002C6D78" w:rsidRPr="00DE6AC4">
        <w:rPr>
          <w:color w:val="000000" w:themeColor="text1"/>
        </w:rPr>
        <w:t xml:space="preserve"> </w:t>
      </w:r>
      <w:r w:rsidR="003A5CC5" w:rsidRPr="00DE6AC4">
        <w:rPr>
          <w:color w:val="000000" w:themeColor="text1"/>
        </w:rPr>
        <w:t xml:space="preserve">Both trials failed to find any statistically significant difference between citalopram and placebo-treated groups on the PANSS negative symptom subscale. </w:t>
      </w:r>
      <w:r w:rsidR="00EF5C48" w:rsidRPr="00DE6AC4">
        <w:rPr>
          <w:color w:val="000000" w:themeColor="text1"/>
        </w:rPr>
        <w:t>However,</w:t>
      </w:r>
      <w:r w:rsidR="003A5CC5" w:rsidRPr="00DE6AC4">
        <w:rPr>
          <w:color w:val="000000" w:themeColor="text1"/>
        </w:rPr>
        <w:t xml:space="preserve"> in the ACTIONS trial</w:t>
      </w:r>
      <w:r w:rsidR="00EF5C48" w:rsidRPr="00DE6AC4">
        <w:rPr>
          <w:color w:val="000000" w:themeColor="text1"/>
        </w:rPr>
        <w:t xml:space="preserve"> </w:t>
      </w:r>
      <w:r w:rsidR="001E3EB9" w:rsidRPr="00DE6AC4">
        <w:rPr>
          <w:color w:val="000000" w:themeColor="text1"/>
        </w:rPr>
        <w:t xml:space="preserve">it may be noted that </w:t>
      </w:r>
      <w:r w:rsidR="00EF5C48" w:rsidRPr="00DE6AC4">
        <w:rPr>
          <w:color w:val="000000" w:themeColor="text1"/>
        </w:rPr>
        <w:t xml:space="preserve">when </w:t>
      </w:r>
      <w:r w:rsidR="00EF5C48" w:rsidRPr="00DE6AC4">
        <w:rPr>
          <w:i/>
          <w:color w:val="000000" w:themeColor="text1"/>
        </w:rPr>
        <w:t>a priori</w:t>
      </w:r>
      <w:r w:rsidR="00E12E36" w:rsidRPr="00DE6AC4">
        <w:rPr>
          <w:color w:val="000000" w:themeColor="text1"/>
        </w:rPr>
        <w:t xml:space="preserve"> criteria for a clinically-</w:t>
      </w:r>
      <w:r w:rsidR="00EF5C48" w:rsidRPr="00DE6AC4">
        <w:rPr>
          <w:color w:val="000000" w:themeColor="text1"/>
        </w:rPr>
        <w:t>relevant improvement were applied,</w:t>
      </w:r>
      <w:r w:rsidR="006042DD" w:rsidRPr="00DE6AC4">
        <w:rPr>
          <w:color w:val="000000" w:themeColor="text1"/>
        </w:rPr>
        <w:t xml:space="preserve"> </w:t>
      </w:r>
      <w:r w:rsidR="001E3EB9" w:rsidRPr="00DE6AC4">
        <w:rPr>
          <w:color w:val="000000" w:themeColor="text1"/>
        </w:rPr>
        <w:t>a</w:t>
      </w:r>
      <w:r w:rsidR="006042DD" w:rsidRPr="00DE6AC4">
        <w:rPr>
          <w:color w:val="000000" w:themeColor="text1"/>
        </w:rPr>
        <w:t xml:space="preserve"> higher proportion of participants in the citalopram group fulfilled the criterion for a clinically-relevant improvement on the quality of life </w:t>
      </w:r>
      <w:r w:rsidR="00CA7C3C" w:rsidRPr="00DE6AC4">
        <w:rPr>
          <w:color w:val="000000" w:themeColor="text1"/>
        </w:rPr>
        <w:t xml:space="preserve">scale </w:t>
      </w:r>
      <w:r w:rsidR="006042DD" w:rsidRPr="00DE6AC4">
        <w:rPr>
          <w:color w:val="000000" w:themeColor="text1"/>
        </w:rPr>
        <w:t xml:space="preserve">score </w:t>
      </w:r>
      <w:r w:rsidR="00CA7C3C" w:rsidRPr="00DE6AC4">
        <w:rPr>
          <w:color w:val="000000" w:themeColor="text1"/>
        </w:rPr>
        <w:t xml:space="preserve">at 12 weeks </w:t>
      </w:r>
      <w:r w:rsidR="006042DD" w:rsidRPr="00DE6AC4">
        <w:rPr>
          <w:color w:val="000000" w:themeColor="text1"/>
        </w:rPr>
        <w:t xml:space="preserve">than in the placebo group. Further, in the citalopram </w:t>
      </w:r>
      <w:r w:rsidR="006042DD" w:rsidRPr="005E46CB">
        <w:t xml:space="preserve">group </w:t>
      </w:r>
      <w:r w:rsidR="006D08EA">
        <w:t xml:space="preserve">nearly 60% </w:t>
      </w:r>
      <w:r w:rsidR="00EF5C48" w:rsidRPr="005E46CB">
        <w:t xml:space="preserve">of participants at 12 weeks </w:t>
      </w:r>
      <w:r w:rsidR="006042DD" w:rsidRPr="005E46CB">
        <w:t xml:space="preserve">fulfilled the criterion for a clinically-relevant improvement </w:t>
      </w:r>
      <w:r w:rsidR="00EF5C48" w:rsidRPr="005E46CB">
        <w:t xml:space="preserve">on the PANSS negative symptom subscale compared with just over </w:t>
      </w:r>
      <w:r w:rsidR="006D08EA">
        <w:t>40%</w:t>
      </w:r>
      <w:r w:rsidR="00EF5C48" w:rsidRPr="005E46CB">
        <w:t xml:space="preserve"> of those assigned to placebo. </w:t>
      </w:r>
      <w:r w:rsidR="009A6909" w:rsidRPr="005E46CB">
        <w:t>There</w:t>
      </w:r>
      <w:r w:rsidR="009A6909" w:rsidRPr="004A7C80">
        <w:t xml:space="preserve"> </w:t>
      </w:r>
      <w:r w:rsidR="001E3EB9">
        <w:t>was</w:t>
      </w:r>
      <w:r w:rsidR="009A6909" w:rsidRPr="004A7C80">
        <w:t xml:space="preserve"> no difference between the two treatment groups in the frequency or severity of adverse effects.</w:t>
      </w:r>
      <w:r w:rsidR="009A6909">
        <w:t xml:space="preserve"> </w:t>
      </w:r>
    </w:p>
    <w:p w14:paraId="599814E1" w14:textId="77777777" w:rsidR="00656188" w:rsidRDefault="00656188" w:rsidP="008A10F7">
      <w:pPr>
        <w:pStyle w:val="HeadingsmallVCL"/>
      </w:pPr>
    </w:p>
    <w:p w14:paraId="0025377D" w14:textId="77777777" w:rsidR="00371D17" w:rsidRPr="00371D17" w:rsidRDefault="00371D17" w:rsidP="008A10F7">
      <w:pPr>
        <w:pStyle w:val="HeadingsmallVCL"/>
      </w:pPr>
      <w:bookmarkStart w:id="60" w:name="_Toc435094221"/>
      <w:r w:rsidRPr="00371D17">
        <w:t>Primary outcomes: quality of life and negative symptoms</w:t>
      </w:r>
      <w:bookmarkEnd w:id="60"/>
    </w:p>
    <w:p w14:paraId="2ECE6252" w14:textId="5DA7069D" w:rsidR="003A2318" w:rsidRDefault="00EB630B" w:rsidP="00B25A82">
      <w:pPr>
        <w:spacing w:line="360" w:lineRule="auto"/>
      </w:pPr>
      <w:r>
        <w:t>No differences emerged between the two treatment groups on the quality of life measure. In relation to negative symptoms, there were no differences between the treatment groups on overall negative symptoms score</w:t>
      </w:r>
      <w:r w:rsidR="005A1CC9">
        <w:t>s</w:t>
      </w:r>
      <w:r>
        <w:t xml:space="preserve">, but there was a suggestion that, after 12 weeks of treatment, those participants treated with citalopram had </w:t>
      </w:r>
      <w:r w:rsidRPr="00EB630B">
        <w:t xml:space="preserve">lower </w:t>
      </w:r>
      <w:r>
        <w:t xml:space="preserve">levels of </w:t>
      </w:r>
      <w:proofErr w:type="spellStart"/>
      <w:r>
        <w:t>avolition</w:t>
      </w:r>
      <w:proofErr w:type="spellEnd"/>
      <w:r w:rsidR="007C014B">
        <w:t>/</w:t>
      </w:r>
      <w:proofErr w:type="spellStart"/>
      <w:r w:rsidR="007C014B">
        <w:t>amotivation</w:t>
      </w:r>
      <w:proofErr w:type="spellEnd"/>
      <w:r>
        <w:t xml:space="preserve">. </w:t>
      </w:r>
      <w:r w:rsidR="00CB3DA2">
        <w:t xml:space="preserve">A differential improvement </w:t>
      </w:r>
      <w:r w:rsidR="00CB3DA2" w:rsidRPr="00CB3DA2">
        <w:t>o</w:t>
      </w:r>
      <w:r w:rsidR="00CB3DA2">
        <w:t>f</w:t>
      </w:r>
      <w:r w:rsidR="00CB3DA2" w:rsidRPr="00CB3DA2">
        <w:t xml:space="preserve"> separate negative symptom </w:t>
      </w:r>
      <w:r w:rsidR="008661B7">
        <w:t>domains</w:t>
      </w:r>
      <w:r w:rsidR="00CB3DA2" w:rsidRPr="00CB3DA2">
        <w:t xml:space="preserve"> </w:t>
      </w:r>
      <w:r w:rsidR="00CB3DA2">
        <w:t>in response to antidepressant medication has been reported before</w:t>
      </w:r>
      <w:r w:rsidR="00C53063" w:rsidRPr="00C17552">
        <w:t>.</w:t>
      </w:r>
      <w:r w:rsidR="002C6D78" w:rsidRPr="00C17552">
        <w:rPr>
          <w:vertAlign w:val="superscript"/>
        </w:rPr>
        <w:t>101</w:t>
      </w:r>
      <w:r w:rsidR="00CB3DA2" w:rsidRPr="00C17552">
        <w:t xml:space="preserve"> </w:t>
      </w:r>
      <w:r w:rsidR="00C53063" w:rsidRPr="00C17552">
        <w:t xml:space="preserve"> </w:t>
      </w:r>
      <w:r w:rsidR="00C53063" w:rsidRPr="000D766C">
        <w:t xml:space="preserve"> Had ACTIONS recruited to target, the intention was to include depression scores as a covariate to determine whether any difference between groups at follow-up in negative symptoms could be explained by amelioration of depressive features in the citalopram group. The limited power of the study does not allow us to do this for the </w:t>
      </w:r>
      <w:proofErr w:type="spellStart"/>
      <w:r w:rsidR="00C53063" w:rsidRPr="000D766C">
        <w:t>avolition</w:t>
      </w:r>
      <w:proofErr w:type="spellEnd"/>
      <w:r w:rsidR="00C53063" w:rsidRPr="000D766C">
        <w:t xml:space="preserve"> finding, using the originally planned methodology. However, the </w:t>
      </w:r>
      <w:r w:rsidR="00504869" w:rsidRPr="000D766C">
        <w:t xml:space="preserve">treatment </w:t>
      </w:r>
      <w:r w:rsidR="00C53063" w:rsidRPr="000D766C">
        <w:t xml:space="preserve">groups did not differ significantly on depression scores at follow-up, so there is no indication that differences found in </w:t>
      </w:r>
      <w:proofErr w:type="spellStart"/>
      <w:r w:rsidR="00C53063" w:rsidRPr="000D766C">
        <w:t>avolition</w:t>
      </w:r>
      <w:proofErr w:type="spellEnd"/>
      <w:r w:rsidR="00C53063" w:rsidRPr="000D766C">
        <w:t xml:space="preserve"> can be explained by the antidepressant effect of citalopram. T</w:t>
      </w:r>
      <w:r w:rsidR="00DD193D" w:rsidRPr="000D766C">
        <w:t>h</w:t>
      </w:r>
      <w:r w:rsidR="00C53063" w:rsidRPr="000D766C">
        <w:t>is</w:t>
      </w:r>
      <w:r w:rsidR="00DD193D" w:rsidRPr="000D766C">
        <w:t xml:space="preserve"> </w:t>
      </w:r>
      <w:r w:rsidR="001A5F06" w:rsidRPr="000D766C">
        <w:t xml:space="preserve">finding </w:t>
      </w:r>
      <w:r w:rsidR="00CB3DA2" w:rsidRPr="000D766C">
        <w:t xml:space="preserve">of a possible preferential effect </w:t>
      </w:r>
      <w:r w:rsidR="00C46646" w:rsidRPr="000D766C">
        <w:t xml:space="preserve">of citalopram </w:t>
      </w:r>
      <w:r w:rsidR="00CB3DA2" w:rsidRPr="000D766C">
        <w:t xml:space="preserve">on </w:t>
      </w:r>
      <w:r w:rsidR="007F189F" w:rsidRPr="000D766C">
        <w:lastRenderedPageBreak/>
        <w:t xml:space="preserve">the </w:t>
      </w:r>
      <w:proofErr w:type="spellStart"/>
      <w:r w:rsidR="00CB3DA2" w:rsidRPr="000D766C">
        <w:t>avolition</w:t>
      </w:r>
      <w:proofErr w:type="spellEnd"/>
      <w:r w:rsidR="00345085" w:rsidRPr="000D766C">
        <w:t>/</w:t>
      </w:r>
      <w:proofErr w:type="spellStart"/>
      <w:r w:rsidR="00345085" w:rsidRPr="000D766C">
        <w:t>amotivation</w:t>
      </w:r>
      <w:proofErr w:type="spellEnd"/>
      <w:r w:rsidR="00CB3DA2" w:rsidRPr="000D766C">
        <w:t xml:space="preserve"> </w:t>
      </w:r>
      <w:r w:rsidR="007F189F" w:rsidRPr="000D766C">
        <w:t xml:space="preserve">negative symptom domain </w:t>
      </w:r>
      <w:r w:rsidR="001A5F06" w:rsidRPr="000D766C">
        <w:t>has,</w:t>
      </w:r>
      <w:r w:rsidR="003A2318" w:rsidRPr="000D766C">
        <w:t xml:space="preserve"> perhaps</w:t>
      </w:r>
      <w:r w:rsidR="001A5F06" w:rsidRPr="000D766C">
        <w:t>,</w:t>
      </w:r>
      <w:r w:rsidR="003A2318" w:rsidRPr="000D766C">
        <w:t xml:space="preserve"> two po</w:t>
      </w:r>
      <w:r w:rsidR="001A5F06" w:rsidRPr="000D766C">
        <w:t>ssible</w:t>
      </w:r>
      <w:r w:rsidRPr="000D766C">
        <w:t xml:space="preserve"> implication</w:t>
      </w:r>
      <w:r w:rsidR="003A2318" w:rsidRPr="000D766C">
        <w:t>s</w:t>
      </w:r>
      <w:r w:rsidR="001A5F06" w:rsidRPr="000D766C">
        <w:t>.</w:t>
      </w:r>
      <w:r w:rsidR="003A2318" w:rsidRPr="000D766C">
        <w:t xml:space="preserve"> First, it suggests that citalopram </w:t>
      </w:r>
      <w:r w:rsidR="00C17552" w:rsidRPr="000D766C">
        <w:t xml:space="preserve">may be </w:t>
      </w:r>
      <w:r w:rsidR="003A2318" w:rsidRPr="000D766C">
        <w:t>worth</w:t>
      </w:r>
      <w:r w:rsidR="001A5F06" w:rsidRPr="000D766C">
        <w:t>y of</w:t>
      </w:r>
      <w:r w:rsidR="003A2318" w:rsidRPr="000D766C">
        <w:t xml:space="preserve"> further investigation as an adjunctive medication in patients with established schizophrenia and negative symptoms. A key rationale for such treatment in clinical practice is to render a patient more </w:t>
      </w:r>
      <w:r w:rsidR="0035348D" w:rsidRPr="000D766C">
        <w:t>disposed to</w:t>
      </w:r>
      <w:r w:rsidR="0003696D" w:rsidRPr="000D766C">
        <w:t>,</w:t>
      </w:r>
      <w:r w:rsidR="0035348D" w:rsidRPr="000D766C">
        <w:t xml:space="preserve"> and more able to engage with</w:t>
      </w:r>
      <w:r w:rsidR="0003696D" w:rsidRPr="000D766C">
        <w:t>,</w:t>
      </w:r>
      <w:r w:rsidR="0035348D" w:rsidRPr="000D766C">
        <w:t xml:space="preserve"> </w:t>
      </w:r>
      <w:r w:rsidR="003A2318" w:rsidRPr="000D766C">
        <w:t xml:space="preserve">psychosocial interventions and </w:t>
      </w:r>
      <w:r w:rsidR="0035348D" w:rsidRPr="000D766C">
        <w:t xml:space="preserve">thus </w:t>
      </w:r>
      <w:r w:rsidR="003A2318" w:rsidRPr="000D766C">
        <w:t>increas</w:t>
      </w:r>
      <w:r w:rsidR="0035348D" w:rsidRPr="000D766C">
        <w:t>e</w:t>
      </w:r>
      <w:r w:rsidR="003A2318" w:rsidRPr="000D766C">
        <w:t xml:space="preserve"> the effectiveness of </w:t>
      </w:r>
      <w:r w:rsidR="0035348D" w:rsidRPr="000D766C">
        <w:t xml:space="preserve">rehabilitation </w:t>
      </w:r>
      <w:r w:rsidR="003A2318" w:rsidRPr="000D766C">
        <w:t>program</w:t>
      </w:r>
      <w:r w:rsidR="0035348D" w:rsidRPr="000D766C">
        <w:t>mes</w:t>
      </w:r>
      <w:r w:rsidR="00CB3DA2" w:rsidRPr="000D766C">
        <w:t xml:space="preserve">. </w:t>
      </w:r>
      <w:proofErr w:type="spellStart"/>
      <w:r w:rsidR="0035348D" w:rsidRPr="000D766C">
        <w:t>Avolition</w:t>
      </w:r>
      <w:proofErr w:type="spellEnd"/>
      <w:r w:rsidR="0035348D" w:rsidRPr="000D766C">
        <w:t>/</w:t>
      </w:r>
      <w:proofErr w:type="spellStart"/>
      <w:r w:rsidR="0035348D" w:rsidRPr="000D766C">
        <w:t>amotivation</w:t>
      </w:r>
      <w:proofErr w:type="spellEnd"/>
      <w:r w:rsidR="0035348D" w:rsidRPr="000D766C">
        <w:t xml:space="preserve"> is </w:t>
      </w:r>
      <w:r w:rsidR="001A5F06" w:rsidRPr="000D766C">
        <w:t xml:space="preserve">recognised as </w:t>
      </w:r>
      <w:r w:rsidR="0035348D" w:rsidRPr="000D766C">
        <w:t xml:space="preserve">a critical barrier </w:t>
      </w:r>
      <w:r w:rsidR="0003696D" w:rsidRPr="000D766C">
        <w:t xml:space="preserve">to </w:t>
      </w:r>
      <w:r w:rsidR="001A5F06" w:rsidRPr="000D766C">
        <w:t xml:space="preserve">such </w:t>
      </w:r>
      <w:r w:rsidR="0003696D" w:rsidRPr="000D766C">
        <w:t xml:space="preserve">psychosocial rehabilitation </w:t>
      </w:r>
      <w:r w:rsidR="00034499" w:rsidRPr="000D766C">
        <w:t xml:space="preserve">and </w:t>
      </w:r>
      <w:r w:rsidR="003052B8" w:rsidRPr="000D766C">
        <w:t xml:space="preserve">to </w:t>
      </w:r>
      <w:r w:rsidR="002E1338" w:rsidRPr="000D766C">
        <w:t xml:space="preserve">achieving </w:t>
      </w:r>
      <w:r w:rsidR="00034499" w:rsidRPr="000D766C">
        <w:t>better functional outcome</w:t>
      </w:r>
      <w:r w:rsidR="003052B8" w:rsidRPr="000D766C">
        <w:t>s</w:t>
      </w:r>
      <w:r w:rsidR="008A08A9" w:rsidRPr="000D766C">
        <w:rPr>
          <w:vertAlign w:val="superscript"/>
        </w:rPr>
        <w:t>10</w:t>
      </w:r>
      <w:r w:rsidR="002C6D78" w:rsidRPr="000D766C">
        <w:rPr>
          <w:vertAlign w:val="superscript"/>
        </w:rPr>
        <w:t>2</w:t>
      </w:r>
      <w:r w:rsidR="00CA45B9" w:rsidRPr="000D766C">
        <w:rPr>
          <w:vertAlign w:val="superscript"/>
        </w:rPr>
        <w:t>-</w:t>
      </w:r>
      <w:proofErr w:type="gramStart"/>
      <w:r w:rsidR="00CA45B9" w:rsidRPr="000D766C">
        <w:rPr>
          <w:vertAlign w:val="superscript"/>
        </w:rPr>
        <w:t>10</w:t>
      </w:r>
      <w:r w:rsidR="002C6D78" w:rsidRPr="000D766C">
        <w:rPr>
          <w:vertAlign w:val="superscript"/>
        </w:rPr>
        <w:t>5</w:t>
      </w:r>
      <w:r w:rsidR="0035571D" w:rsidRPr="000D766C">
        <w:rPr>
          <w:vertAlign w:val="superscript"/>
        </w:rPr>
        <w:t xml:space="preserve"> </w:t>
      </w:r>
      <w:r w:rsidR="00656188" w:rsidRPr="000D766C">
        <w:rPr>
          <w:vertAlign w:val="superscript"/>
        </w:rPr>
        <w:t xml:space="preserve"> </w:t>
      </w:r>
      <w:r w:rsidR="0003696D" w:rsidRPr="000D766C">
        <w:t>and</w:t>
      </w:r>
      <w:proofErr w:type="gramEnd"/>
      <w:r w:rsidR="0003696D" w:rsidRPr="000D766C">
        <w:t xml:space="preserve"> </w:t>
      </w:r>
      <w:r w:rsidR="005A6B17" w:rsidRPr="000D766C">
        <w:t xml:space="preserve">is a </w:t>
      </w:r>
      <w:r w:rsidR="0003696D" w:rsidRPr="000D766C">
        <w:t>therefore a critical treatment target in this context.</w:t>
      </w:r>
      <w:r w:rsidR="00B25A82" w:rsidRPr="000D766C">
        <w:t xml:space="preserve"> Secondly, </w:t>
      </w:r>
      <w:r w:rsidR="002E53DB" w:rsidRPr="000D766C">
        <w:t xml:space="preserve">this </w:t>
      </w:r>
      <w:r w:rsidR="002E1338" w:rsidRPr="000D766C">
        <w:t xml:space="preserve">finding supports the view that </w:t>
      </w:r>
      <w:r w:rsidRPr="000D766C">
        <w:t xml:space="preserve">future studies examining the treatment response of negative symptoms in schizophrenia should use rating scales that allow for a valid and </w:t>
      </w:r>
      <w:r w:rsidR="002E1338" w:rsidRPr="000D766C">
        <w:t>separate</w:t>
      </w:r>
      <w:r w:rsidRPr="000D766C">
        <w:t xml:space="preserve"> evaluation of </w:t>
      </w:r>
      <w:proofErr w:type="spellStart"/>
      <w:r w:rsidRPr="000D766C">
        <w:t>avolition</w:t>
      </w:r>
      <w:proofErr w:type="spellEnd"/>
      <w:r w:rsidRPr="000D766C">
        <w:t>/amotivation</w:t>
      </w:r>
      <w:r w:rsidR="00656188" w:rsidRPr="000D766C">
        <w:t>.</w:t>
      </w:r>
      <w:r w:rsidR="00FB6792" w:rsidRPr="00A42F62">
        <w:rPr>
          <w:vertAlign w:val="superscript"/>
        </w:rPr>
        <w:t>10</w:t>
      </w:r>
      <w:r w:rsidR="002C6D78">
        <w:rPr>
          <w:vertAlign w:val="superscript"/>
        </w:rPr>
        <w:t>4</w:t>
      </w:r>
      <w:proofErr w:type="gramStart"/>
      <w:r w:rsidR="00A42F62" w:rsidRPr="00A42F62">
        <w:rPr>
          <w:vertAlign w:val="superscript"/>
        </w:rPr>
        <w:t>,10</w:t>
      </w:r>
      <w:r w:rsidR="002C6D78">
        <w:rPr>
          <w:vertAlign w:val="superscript"/>
        </w:rPr>
        <w:t>5</w:t>
      </w:r>
      <w:proofErr w:type="gramEnd"/>
      <w:r>
        <w:t xml:space="preserve">  </w:t>
      </w:r>
    </w:p>
    <w:p w14:paraId="3E9EA833" w14:textId="77777777" w:rsidR="0085494F" w:rsidRPr="0085494F" w:rsidRDefault="0085494F" w:rsidP="008A10F7">
      <w:pPr>
        <w:pStyle w:val="HeadingsmallVCL"/>
      </w:pPr>
      <w:bookmarkStart w:id="61" w:name="_Toc435094222"/>
      <w:r w:rsidRPr="0085494F">
        <w:t>Secondary outcomes: safety and tolerability of citalopram</w:t>
      </w:r>
      <w:bookmarkEnd w:id="61"/>
    </w:p>
    <w:p w14:paraId="67A78E88" w14:textId="0AB4861A" w:rsidR="00C233EA" w:rsidRDefault="004D44FC" w:rsidP="00581A89">
      <w:pPr>
        <w:spacing w:line="360" w:lineRule="auto"/>
      </w:pPr>
      <w:r w:rsidRPr="00C233EA">
        <w:t>Detailed and compreh</w:t>
      </w:r>
      <w:r w:rsidR="00C32326" w:rsidRPr="00C233EA">
        <w:t>en</w:t>
      </w:r>
      <w:r w:rsidRPr="00C233EA">
        <w:t>sive assess</w:t>
      </w:r>
      <w:r w:rsidR="00C32326" w:rsidRPr="00C233EA">
        <w:t>ment</w:t>
      </w:r>
      <w:r w:rsidRPr="00C233EA">
        <w:t xml:space="preserve"> of </w:t>
      </w:r>
      <w:r w:rsidR="00B14C8F">
        <w:t xml:space="preserve">medication </w:t>
      </w:r>
      <w:r w:rsidRPr="00C233EA">
        <w:t>side effects throughout the follow-up</w:t>
      </w:r>
      <w:r w:rsidR="00C32326" w:rsidRPr="00C233EA">
        <w:t xml:space="preserve"> </w:t>
      </w:r>
      <w:r w:rsidRPr="00C233EA">
        <w:t>period did not yield any evidence for a gre</w:t>
      </w:r>
      <w:r w:rsidR="00C32326" w:rsidRPr="00C233EA">
        <w:t xml:space="preserve">ater side-effect burden with </w:t>
      </w:r>
      <w:r w:rsidR="00B14C8F">
        <w:t xml:space="preserve">adjunctive </w:t>
      </w:r>
      <w:r w:rsidR="00C32326" w:rsidRPr="00C233EA">
        <w:t>ci</w:t>
      </w:r>
      <w:r w:rsidRPr="00C233EA">
        <w:t>talopram compared with placebo.</w:t>
      </w:r>
      <w:r w:rsidR="0071748A" w:rsidRPr="00C233EA">
        <w:t xml:space="preserve"> Indeed, the findings suggest a slightly lower general side-effect burden for the citalopram-treated participants at 12 and 36 weeks follow-up. </w:t>
      </w:r>
      <w:r w:rsidR="00C233EA">
        <w:t xml:space="preserve">This suggests that citalopram is generally well tolerated in people with schizophrenia on antipsychotic medication but </w:t>
      </w:r>
      <w:r w:rsidR="000468D8">
        <w:t xml:space="preserve">it </w:t>
      </w:r>
      <w:r w:rsidR="00C233EA">
        <w:t xml:space="preserve">is also </w:t>
      </w:r>
      <w:r w:rsidR="000468D8">
        <w:t xml:space="preserve">a </w:t>
      </w:r>
      <w:r w:rsidR="00C233EA">
        <w:t xml:space="preserve">plausible </w:t>
      </w:r>
      <w:r w:rsidR="000468D8">
        <w:t xml:space="preserve">speculation </w:t>
      </w:r>
      <w:r w:rsidR="00C233EA">
        <w:t xml:space="preserve">that the </w:t>
      </w:r>
      <w:r w:rsidR="00901A79">
        <w:t>lower side</w:t>
      </w:r>
      <w:r w:rsidR="0003209A">
        <w:t>-</w:t>
      </w:r>
      <w:r w:rsidR="00901A79">
        <w:t xml:space="preserve">effect score in the citalopram-treated group </w:t>
      </w:r>
      <w:r w:rsidR="00F1134E">
        <w:t xml:space="preserve">may partly </w:t>
      </w:r>
      <w:r w:rsidR="00901A79">
        <w:t xml:space="preserve">reflect </w:t>
      </w:r>
      <w:r w:rsidR="000468D8">
        <w:t xml:space="preserve">some </w:t>
      </w:r>
      <w:r w:rsidR="00901A79">
        <w:t>alleviation of</w:t>
      </w:r>
      <w:r w:rsidR="00C233EA">
        <w:t xml:space="preserve"> </w:t>
      </w:r>
      <w:r w:rsidR="00901A79" w:rsidRPr="00901A79">
        <w:t xml:space="preserve">anxiety symptoms </w:t>
      </w:r>
      <w:r w:rsidR="000468D8">
        <w:t>that</w:t>
      </w:r>
      <w:r w:rsidR="00901A79">
        <w:t xml:space="preserve"> participants </w:t>
      </w:r>
      <w:r w:rsidR="000468D8">
        <w:t>had</w:t>
      </w:r>
      <w:r w:rsidR="00901A79">
        <w:t xml:space="preserve"> </w:t>
      </w:r>
      <w:r w:rsidR="00901A79" w:rsidRPr="00901A79">
        <w:t>attribute</w:t>
      </w:r>
      <w:r w:rsidR="00901A79">
        <w:t>d</w:t>
      </w:r>
      <w:r w:rsidR="00901A79" w:rsidRPr="00901A79">
        <w:t xml:space="preserve"> </w:t>
      </w:r>
      <w:r w:rsidR="000468D8">
        <w:t xml:space="preserve">to </w:t>
      </w:r>
      <w:r w:rsidR="00901A79" w:rsidRPr="00901A79">
        <w:t>the</w:t>
      </w:r>
      <w:r w:rsidR="00901A79">
        <w:t>ir</w:t>
      </w:r>
      <w:r w:rsidR="00901A79" w:rsidRPr="00901A79">
        <w:t xml:space="preserve"> medication</w:t>
      </w:r>
      <w:r w:rsidR="0066555E" w:rsidRPr="0066555E">
        <w:rPr>
          <w:vertAlign w:val="superscript"/>
        </w:rPr>
        <w:t>10</w:t>
      </w:r>
      <w:r w:rsidR="002C6D78">
        <w:rPr>
          <w:vertAlign w:val="superscript"/>
        </w:rPr>
        <w:t>6</w:t>
      </w:r>
      <w:r w:rsidR="000468D8">
        <w:t xml:space="preserve"> </w:t>
      </w:r>
      <w:r w:rsidR="00901A79">
        <w:t>and thus reported as side effects.</w:t>
      </w:r>
    </w:p>
    <w:p w14:paraId="2213E7BA" w14:textId="65C8934C" w:rsidR="00A4666C" w:rsidRDefault="0071748A" w:rsidP="00581A89">
      <w:pPr>
        <w:spacing w:line="360" w:lineRule="auto"/>
      </w:pPr>
      <w:r w:rsidRPr="00C233EA">
        <w:t xml:space="preserve">There was no </w:t>
      </w:r>
      <w:r w:rsidR="00F3327C" w:rsidRPr="00ED1EA6">
        <w:t xml:space="preserve">difference </w:t>
      </w:r>
      <w:r w:rsidRPr="00ED1EA6">
        <w:t xml:space="preserve">between the treatment groups in terms of duration of </w:t>
      </w:r>
      <w:proofErr w:type="spellStart"/>
      <w:r w:rsidRPr="00ED1EA6">
        <w:t>QTc</w:t>
      </w:r>
      <w:proofErr w:type="spellEnd"/>
      <w:r w:rsidRPr="00ED1EA6">
        <w:t xml:space="preserve"> interval at any time point</w:t>
      </w:r>
      <w:r w:rsidR="00C233EA" w:rsidRPr="00ED1EA6">
        <w:t>. N</w:t>
      </w:r>
      <w:r w:rsidRPr="00ED1EA6">
        <w:t xml:space="preserve">o participant </w:t>
      </w:r>
      <w:r w:rsidR="00C233EA" w:rsidRPr="00ED1EA6">
        <w:t xml:space="preserve">had a </w:t>
      </w:r>
      <w:proofErr w:type="spellStart"/>
      <w:r w:rsidR="00C233EA" w:rsidRPr="00C233EA">
        <w:t>QTc</w:t>
      </w:r>
      <w:proofErr w:type="spellEnd"/>
      <w:r w:rsidR="00C233EA" w:rsidRPr="00C233EA">
        <w:t xml:space="preserve"> duration of more than </w:t>
      </w:r>
      <w:r w:rsidR="00C233EA" w:rsidRPr="00C233EA">
        <w:rPr>
          <w:rFonts w:cs="Arial"/>
          <w:color w:val="000000"/>
          <w:shd w:val="clear" w:color="auto" w:fill="FFFFFF"/>
        </w:rPr>
        <w:t>500msecs and only one had an increase in the QT</w:t>
      </w:r>
      <w:r w:rsidR="00C233EA" w:rsidRPr="00C233EA">
        <w:rPr>
          <w:rFonts w:cs="Arial"/>
          <w:color w:val="000000"/>
          <w:shd w:val="clear" w:color="auto" w:fill="FFFFFF"/>
          <w:vertAlign w:val="subscript"/>
        </w:rPr>
        <w:t>C</w:t>
      </w:r>
      <w:r w:rsidR="00C233EA" w:rsidRPr="00C233EA">
        <w:rPr>
          <w:rStyle w:val="apple-converted-space"/>
          <w:rFonts w:cs="Arial"/>
          <w:color w:val="000000"/>
          <w:shd w:val="clear" w:color="auto" w:fill="FFFFFF"/>
        </w:rPr>
        <w:t> </w:t>
      </w:r>
      <w:r w:rsidR="00C233EA" w:rsidRPr="00C233EA">
        <w:rPr>
          <w:rFonts w:cs="Arial"/>
          <w:color w:val="000000"/>
          <w:shd w:val="clear" w:color="auto" w:fill="FFFFFF"/>
        </w:rPr>
        <w:t>of more than 60msecs, thresholds</w:t>
      </w:r>
      <w:r w:rsidR="006F1526">
        <w:rPr>
          <w:rFonts w:cs="Arial"/>
          <w:color w:val="000000"/>
          <w:shd w:val="clear" w:color="auto" w:fill="FFFFFF"/>
        </w:rPr>
        <w:t xml:space="preserve"> that are</w:t>
      </w:r>
      <w:r w:rsidR="00C233EA" w:rsidRPr="00C233EA">
        <w:rPr>
          <w:rFonts w:cs="Arial"/>
          <w:color w:val="000000"/>
          <w:shd w:val="clear" w:color="auto" w:fill="FFFFFF"/>
        </w:rPr>
        <w:t xml:space="preserve"> generally taken as an indication to stop medication because of the risk of potentially fatal cardiac arrhythmias such as </w:t>
      </w:r>
      <w:proofErr w:type="spellStart"/>
      <w:r w:rsidR="00C233EA" w:rsidRPr="00C233EA">
        <w:rPr>
          <w:rFonts w:cs="Arial"/>
          <w:color w:val="000000"/>
          <w:shd w:val="clear" w:color="auto" w:fill="FFFFFF"/>
        </w:rPr>
        <w:t>Torsades</w:t>
      </w:r>
      <w:proofErr w:type="spellEnd"/>
      <w:r w:rsidR="00C233EA" w:rsidRPr="00C233EA">
        <w:rPr>
          <w:rFonts w:cs="Arial"/>
          <w:color w:val="000000"/>
          <w:shd w:val="clear" w:color="auto" w:fill="FFFFFF"/>
        </w:rPr>
        <w:t xml:space="preserve"> de Pointes</w:t>
      </w:r>
      <w:r w:rsidR="00656188">
        <w:rPr>
          <w:rFonts w:cs="Arial"/>
          <w:color w:val="000000"/>
          <w:shd w:val="clear" w:color="auto" w:fill="FFFFFF"/>
        </w:rPr>
        <w:t>.</w:t>
      </w:r>
      <w:r w:rsidR="004F5906" w:rsidRPr="003A1844">
        <w:rPr>
          <w:rFonts w:cs="Arial"/>
          <w:color w:val="000000"/>
          <w:shd w:val="clear" w:color="auto" w:fill="FFFFFF"/>
          <w:vertAlign w:val="superscript"/>
        </w:rPr>
        <w:t>10</w:t>
      </w:r>
      <w:r w:rsidR="002C6D78">
        <w:rPr>
          <w:rFonts w:cs="Arial"/>
          <w:color w:val="000000"/>
          <w:shd w:val="clear" w:color="auto" w:fill="FFFFFF"/>
          <w:vertAlign w:val="superscript"/>
        </w:rPr>
        <w:t>7</w:t>
      </w:r>
      <w:r w:rsidR="004F5906" w:rsidRPr="003A1844">
        <w:rPr>
          <w:rFonts w:cs="Arial"/>
          <w:color w:val="000000"/>
          <w:shd w:val="clear" w:color="auto" w:fill="FFFFFF"/>
          <w:vertAlign w:val="superscript"/>
        </w:rPr>
        <w:t>,</w:t>
      </w:r>
      <w:r w:rsidR="003A1844" w:rsidRPr="003A1844">
        <w:rPr>
          <w:rFonts w:cs="Arial"/>
          <w:color w:val="000000"/>
          <w:shd w:val="clear" w:color="auto" w:fill="FFFFFF"/>
          <w:vertAlign w:val="superscript"/>
        </w:rPr>
        <w:t>10</w:t>
      </w:r>
      <w:r w:rsidR="002C6D78">
        <w:rPr>
          <w:rFonts w:cs="Arial"/>
          <w:color w:val="000000"/>
          <w:shd w:val="clear" w:color="auto" w:fill="FFFFFF"/>
          <w:vertAlign w:val="superscript"/>
        </w:rPr>
        <w:t>8</w:t>
      </w:r>
      <w:r w:rsidR="00C233EA" w:rsidRPr="00C233EA">
        <w:rPr>
          <w:rFonts w:cs="Arial"/>
          <w:color w:val="000000"/>
          <w:shd w:val="clear" w:color="auto" w:fill="FFFFFF"/>
        </w:rPr>
        <w:t xml:space="preserve">  Thus, there was </w:t>
      </w:r>
      <w:r w:rsidR="00A56FD5">
        <w:t>little</w:t>
      </w:r>
      <w:r w:rsidRPr="00C233EA">
        <w:t xml:space="preserve"> in the </w:t>
      </w:r>
      <w:r w:rsidR="00C233EA" w:rsidRPr="00C233EA">
        <w:t xml:space="preserve">limited </w:t>
      </w:r>
      <w:proofErr w:type="spellStart"/>
      <w:r w:rsidRPr="00C233EA">
        <w:t>QTc</w:t>
      </w:r>
      <w:proofErr w:type="spellEnd"/>
      <w:r w:rsidRPr="00C233EA">
        <w:t xml:space="preserve"> interval data collected </w:t>
      </w:r>
      <w:r w:rsidR="00C233EA" w:rsidRPr="00C233EA">
        <w:t xml:space="preserve">in this study </w:t>
      </w:r>
      <w:r w:rsidRPr="00C233EA">
        <w:t xml:space="preserve">to suggest that citalopram has any increased risk for </w:t>
      </w:r>
      <w:proofErr w:type="spellStart"/>
      <w:r w:rsidRPr="00C233EA">
        <w:t>QTc</w:t>
      </w:r>
      <w:proofErr w:type="spellEnd"/>
      <w:r w:rsidRPr="00C233EA">
        <w:t xml:space="preserve"> interval prolongation</w:t>
      </w:r>
      <w:r w:rsidR="0039604D">
        <w:t xml:space="preserve"> in individuals prescribed concomitant antipsychotic medication</w:t>
      </w:r>
      <w:r w:rsidRPr="00C233EA">
        <w:t>.</w:t>
      </w:r>
    </w:p>
    <w:p w14:paraId="25A698C2" w14:textId="77777777" w:rsidR="0076555A" w:rsidRDefault="0076555A" w:rsidP="008A10F7">
      <w:pPr>
        <w:pStyle w:val="HeadingsmallVCL"/>
      </w:pPr>
    </w:p>
    <w:p w14:paraId="4A63D731" w14:textId="0DD7513B" w:rsidR="000919BB" w:rsidRPr="000919BB" w:rsidRDefault="000919BB" w:rsidP="008A10F7">
      <w:pPr>
        <w:pStyle w:val="HeadingsmallVCL"/>
      </w:pPr>
      <w:bookmarkStart w:id="62" w:name="_Toc435094223"/>
      <w:r w:rsidRPr="000919BB">
        <w:t>Health economics</w:t>
      </w:r>
      <w:r w:rsidR="00580FA3">
        <w:t xml:space="preserve"> analysis</w:t>
      </w:r>
      <w:bookmarkEnd w:id="62"/>
    </w:p>
    <w:p w14:paraId="4F1757F8" w14:textId="760F39F0" w:rsidR="000919BB" w:rsidRDefault="000919BB" w:rsidP="000919BB">
      <w:pPr>
        <w:spacing w:line="360" w:lineRule="auto"/>
      </w:pPr>
      <w:r>
        <w:t>It appears from the health economics analysis that there is no statistically significant difference between the two arms over the 48-week follow-up period in either the health economics outcomes or costs.  Given the small sample size and lar</w:t>
      </w:r>
      <w:r w:rsidR="0076555A">
        <w:t>ge instance of losses to follow-</w:t>
      </w:r>
      <w:r w:rsidR="008F3BFA">
        <w:t>up and withdrawals</w:t>
      </w:r>
      <w:r>
        <w:t xml:space="preserve">, the data were not powered adequately to discern any small difference between the two groups that might exist.  Nevertheless, citalopram is a relatively low cost intervention, with a mean medication </w:t>
      </w:r>
      <w:r>
        <w:lastRenderedPageBreak/>
        <w:t xml:space="preserve">cost of £27.62 per patient in the treatment arm.  Safety concerns and the additionally required clinical tests, however, may make the use of this medication considerably more expensive and less suitable for the target population. The current study highlights the importance of balancing mental health trial arms at baseline according to usual accommodation, collecting baseline cost information, and correcting for any imbalance in the respective cost categories in the health economic analysis.   </w:t>
      </w:r>
    </w:p>
    <w:p w14:paraId="4D96A23B" w14:textId="1853F524" w:rsidR="000919BB" w:rsidRDefault="000919BB" w:rsidP="000919BB">
      <w:pPr>
        <w:spacing w:line="360" w:lineRule="auto"/>
      </w:pPr>
      <w:r>
        <w:t>One of the major limitations of this economic analysis is the small sample size.  Particular costs could be under-represented; for example, the cost of living in sheltered/supported accommodation, nursing homes, and inpatient mental health facilities. The considerable differences in mental health inpatient and non-mental health inpatient costs, favouring the citalopram arm in the first instance</w:t>
      </w:r>
      <w:r w:rsidR="00580FA3">
        <w:t>,</w:t>
      </w:r>
      <w:r>
        <w:t xml:space="preserve"> are the result of the small number of cases with actual resource use in these cost categories (citalopram arm N=1, placebo arm N=14; </w:t>
      </w:r>
      <w:r w:rsidRPr="000919BB">
        <w:t>citalopram</w:t>
      </w:r>
      <w:r>
        <w:t xml:space="preserve"> arm N=0, placebo arm N=10; for mental health inpatient and non-mental health inpatient costs, respectively) and the existing baseline imbalance between the trial arms.  We could account for baseline differences but not for the small case numbers using regression analysis. </w:t>
      </w:r>
    </w:p>
    <w:p w14:paraId="26DA82CF" w14:textId="1D3C8B57" w:rsidR="000919BB" w:rsidRDefault="000919BB" w:rsidP="000919BB">
      <w:pPr>
        <w:spacing w:line="360" w:lineRule="auto"/>
      </w:pPr>
      <w:r>
        <w:t xml:space="preserve">Resource use data collection was based on patient-recall, checked where possible against patient records by the investigators.  Due to the large amount of loss to follow-up and withdrawals and some other study hurdles, the current data on resource use </w:t>
      </w:r>
      <w:r w:rsidR="00F262D2">
        <w:t>are</w:t>
      </w:r>
      <w:r>
        <w:t xml:space="preserve"> prone to error causing a likely underestimation of real life costs for this patient cohort.  Thus, the current cost estimates should be used with caution. </w:t>
      </w:r>
    </w:p>
    <w:p w14:paraId="14BA743A" w14:textId="27D8FCB8" w:rsidR="000919BB" w:rsidRDefault="000919BB" w:rsidP="000919BB">
      <w:pPr>
        <w:spacing w:line="360" w:lineRule="auto"/>
      </w:pPr>
      <w:r>
        <w:t xml:space="preserve">Some further limitations of the analysis include the lack of carer perspective.  Although investigating this was also one of the original intentions of the trial, due to difficulties in recruiting and following up on patients in addition to identifying primary informal carers, these data could not be collected.  Such data could be particularly useful in identifying further benefits or detriments of the treatment.  </w:t>
      </w:r>
    </w:p>
    <w:p w14:paraId="347677F6" w14:textId="77777777" w:rsidR="00501971" w:rsidRDefault="00501971" w:rsidP="008A10F7">
      <w:pPr>
        <w:pStyle w:val="HeadingsmallVCL"/>
      </w:pPr>
    </w:p>
    <w:p w14:paraId="4C64718A" w14:textId="77777777" w:rsidR="00A4666C" w:rsidRDefault="00A4666C" w:rsidP="008A10F7">
      <w:pPr>
        <w:pStyle w:val="HeadingsmallVCL"/>
      </w:pPr>
      <w:bookmarkStart w:id="63" w:name="_Toc435094224"/>
      <w:r w:rsidRPr="00A4666C">
        <w:t>Recruitment</w:t>
      </w:r>
      <w:bookmarkEnd w:id="63"/>
    </w:p>
    <w:p w14:paraId="61C3E7EF" w14:textId="387B1BC2" w:rsidR="00282857" w:rsidRPr="00282857" w:rsidRDefault="00282857" w:rsidP="00282857">
      <w:pPr>
        <w:spacing w:line="360" w:lineRule="auto"/>
      </w:pPr>
      <w:r w:rsidRPr="00282857">
        <w:t>From the beginning</w:t>
      </w:r>
      <w:r>
        <w:t xml:space="preserve"> of this trial</w:t>
      </w:r>
      <w:r w:rsidRPr="00282857">
        <w:t xml:space="preserve">, we encountered various barriers to recruiting </w:t>
      </w:r>
      <w:r>
        <w:t xml:space="preserve">participants </w:t>
      </w:r>
      <w:r w:rsidRPr="00282857">
        <w:t>to time and target, as appears to be the case for many trials in the UK and particularly so for those</w:t>
      </w:r>
      <w:r>
        <w:t xml:space="preserve"> conducted</w:t>
      </w:r>
      <w:r w:rsidRPr="00282857">
        <w:t xml:space="preserve"> in mental health </w:t>
      </w:r>
      <w:r>
        <w:t>services</w:t>
      </w:r>
      <w:r w:rsidR="000339A1">
        <w:t>.</w:t>
      </w:r>
      <w:r w:rsidR="00B15962" w:rsidRPr="00B15962">
        <w:rPr>
          <w:vertAlign w:val="superscript"/>
        </w:rPr>
        <w:t>10</w:t>
      </w:r>
      <w:r w:rsidR="002C6D78">
        <w:rPr>
          <w:vertAlign w:val="superscript"/>
        </w:rPr>
        <w:t>9</w:t>
      </w:r>
      <w:r w:rsidRPr="00282857">
        <w:t xml:space="preserve"> Negotiation of the hurdles of research governance, regulation</w:t>
      </w:r>
      <w:r w:rsidR="00162CDB">
        <w:t>,</w:t>
      </w:r>
      <w:r w:rsidRPr="00282857">
        <w:t xml:space="preserve"> and NHS permissions, contracts and costs allocation meant that opening the study sites was a slower process than expected, resulting in the waste of many valuable months for recruitment. </w:t>
      </w:r>
      <w:r w:rsidR="00F47817">
        <w:t>Once</w:t>
      </w:r>
      <w:r w:rsidRPr="00282857">
        <w:t xml:space="preserve"> sites were open to recruitment, referrals to the study were patchy and often ebbed to non-existent, despite feasibility work prior to this trial indicating that a large proportion of </w:t>
      </w:r>
      <w:r w:rsidRPr="00282857">
        <w:lastRenderedPageBreak/>
        <w:t xml:space="preserve">patients would be eligible. These were not refusals on the part of eligible patients but rather that patients were not being given an opportunity to take part. Referrals must come from a member of the patient’s clinical team, and clinical teams </w:t>
      </w:r>
      <w:r w:rsidR="00F47817">
        <w:t>could</w:t>
      </w:r>
      <w:r w:rsidRPr="00282857">
        <w:t xml:space="preserve"> have competing clinical priories, concerns about how introducing a trial to the patient m</w:t>
      </w:r>
      <w:r w:rsidR="00F47817">
        <w:t>ight</w:t>
      </w:r>
      <w:r w:rsidRPr="00282857">
        <w:t xml:space="preserve"> </w:t>
      </w:r>
      <w:r w:rsidR="00D847E3">
        <w:t xml:space="preserve">impact on their </w:t>
      </w:r>
      <w:r w:rsidR="00860C3B">
        <w:t xml:space="preserve">therapeutic </w:t>
      </w:r>
      <w:r w:rsidR="00D847E3">
        <w:t>relationship,</w:t>
      </w:r>
      <w:r w:rsidRPr="00282857">
        <w:t xml:space="preserve"> a lack understanding of the clinical equipoise of the research question</w:t>
      </w:r>
      <w:r w:rsidR="00F47817">
        <w:t>,</w:t>
      </w:r>
      <w:r>
        <w:t xml:space="preserve"> a</w:t>
      </w:r>
      <w:r w:rsidR="00D847E3">
        <w:t>nd/or</w:t>
      </w:r>
      <w:r>
        <w:t xml:space="preserve"> safety concerns (see Urgent safety measures below)</w:t>
      </w:r>
      <w:r w:rsidRPr="00282857">
        <w:t>. The result was that recruit</w:t>
      </w:r>
      <w:r w:rsidR="001F0E90">
        <w:t xml:space="preserve">ment occurred </w:t>
      </w:r>
      <w:r w:rsidRPr="00282857">
        <w:t>in focussed areas where we found sympathetic clinical staff and many eligible patients</w:t>
      </w:r>
      <w:r w:rsidR="00AF236B">
        <w:t xml:space="preserve"> </w:t>
      </w:r>
      <w:r w:rsidR="001F0E90">
        <w:t xml:space="preserve">in other areas missed the opportunity </w:t>
      </w:r>
      <w:r w:rsidR="00AF236B">
        <w:t>to participate</w:t>
      </w:r>
      <w:r w:rsidRPr="00282857">
        <w:t xml:space="preserve">. We opened additional </w:t>
      </w:r>
      <w:r w:rsidR="00AF236B">
        <w:t xml:space="preserve">trial </w:t>
      </w:r>
      <w:r w:rsidRPr="00282857">
        <w:t>sites</w:t>
      </w:r>
      <w:r w:rsidR="00C35088">
        <w:t xml:space="preserve"> over time</w:t>
      </w:r>
      <w:r w:rsidRPr="00282857">
        <w:t xml:space="preserve"> in order to access more eligible patients, and worked hard to promote the trial with talks to clinical teams, newsletters, and researcher recruitment training days that covered engagement of both patients and clinical staff. </w:t>
      </w:r>
      <w:r w:rsidR="00C6041C">
        <w:t>We also considered adopting more pragmatic eligibility criteria</w:t>
      </w:r>
      <w:r w:rsidR="003204A1">
        <w:t xml:space="preserve">, but did not do so as </w:t>
      </w:r>
      <w:r w:rsidR="00C6041C">
        <w:t xml:space="preserve">the majority of these </w:t>
      </w:r>
      <w:r w:rsidR="00462288">
        <w:t xml:space="preserve">criteria </w:t>
      </w:r>
      <w:r w:rsidR="00C6041C">
        <w:t xml:space="preserve">reflected safety </w:t>
      </w:r>
      <w:r w:rsidR="00462288">
        <w:t>requirements, we did not want to compromise the clearly-defined target population,</w:t>
      </w:r>
      <w:r w:rsidR="00C6041C">
        <w:t xml:space="preserve"> </w:t>
      </w:r>
      <w:r w:rsidR="00462288">
        <w:t xml:space="preserve">and the screening log information did not identify any </w:t>
      </w:r>
      <w:r w:rsidR="00FE7A2A">
        <w:t xml:space="preserve">particular </w:t>
      </w:r>
      <w:r w:rsidR="00462288">
        <w:t>criteri</w:t>
      </w:r>
      <w:r w:rsidR="00FE7A2A">
        <w:t>on</w:t>
      </w:r>
      <w:r w:rsidR="00462288">
        <w:t xml:space="preserve"> whose modification would have led to a substantial increase in participant numbers. </w:t>
      </w:r>
    </w:p>
    <w:p w14:paraId="5F91BEB3" w14:textId="77777777" w:rsidR="005E4BED" w:rsidRPr="0012092F" w:rsidRDefault="00186B82" w:rsidP="008A10F7">
      <w:pPr>
        <w:pStyle w:val="subsmallVCL"/>
      </w:pPr>
      <w:bookmarkStart w:id="64" w:name="_Toc435094225"/>
      <w:r w:rsidRPr="0012092F">
        <w:t>Urgent safety measures</w:t>
      </w:r>
      <w:bookmarkEnd w:id="64"/>
    </w:p>
    <w:p w14:paraId="754DC226" w14:textId="1E679250" w:rsidR="006608BE" w:rsidRDefault="006608BE" w:rsidP="00581A89">
      <w:pPr>
        <w:spacing w:line="360" w:lineRule="auto"/>
      </w:pPr>
      <w:r w:rsidRPr="006608BE">
        <w:t xml:space="preserve">New safety information about citalopram was published by the manufacturer in conjunction with the </w:t>
      </w:r>
      <w:r w:rsidR="00315D65">
        <w:t>MHRA</w:t>
      </w:r>
      <w:r w:rsidR="00CF48DA" w:rsidRPr="00CF48DA">
        <w:t xml:space="preserve"> </w:t>
      </w:r>
      <w:r w:rsidRPr="006608BE">
        <w:t>in late 2011</w:t>
      </w:r>
      <w:proofErr w:type="gramStart"/>
      <w:r w:rsidR="00CE752A">
        <w:t>,</w:t>
      </w:r>
      <w:r w:rsidR="00A3371C" w:rsidRPr="00A3371C">
        <w:rPr>
          <w:vertAlign w:val="superscript"/>
        </w:rPr>
        <w:t>8</w:t>
      </w:r>
      <w:r w:rsidR="0035571D">
        <w:rPr>
          <w:vertAlign w:val="superscript"/>
        </w:rPr>
        <w:t>7</w:t>
      </w:r>
      <w:proofErr w:type="gramEnd"/>
      <w:r w:rsidRPr="006608BE">
        <w:t xml:space="preserve"> with a warning about the risk of </w:t>
      </w:r>
      <w:proofErr w:type="spellStart"/>
      <w:r w:rsidRPr="006608BE">
        <w:t>QTc</w:t>
      </w:r>
      <w:proofErr w:type="spellEnd"/>
      <w:r w:rsidRPr="006608BE">
        <w:t xml:space="preserve"> prolongation and stating that co-administration of citalopram with medicines that prolong the QT interval (including antipsychotic drugs) was therefore contraindicated. </w:t>
      </w:r>
      <w:r>
        <w:t>This warning by the MHR</w:t>
      </w:r>
      <w:r w:rsidR="00CF48DA">
        <w:t>A</w:t>
      </w:r>
      <w:r>
        <w:t xml:space="preserve"> and a similar warning from the </w:t>
      </w:r>
      <w:r w:rsidR="00315D65">
        <w:t xml:space="preserve">US Food and Drug </w:t>
      </w:r>
      <w:r w:rsidR="00996905">
        <w:t>Administration</w:t>
      </w:r>
      <w:r w:rsidR="00315D65">
        <w:t xml:space="preserve"> (</w:t>
      </w:r>
      <w:r>
        <w:t>FDA</w:t>
      </w:r>
      <w:r w:rsidR="00315D65">
        <w:t>)</w:t>
      </w:r>
      <w:r>
        <w:t xml:space="preserve"> that citalopram </w:t>
      </w:r>
      <w:r w:rsidRPr="006608BE">
        <w:t xml:space="preserve">should no longer be used at doses greater than 40 mg per day </w:t>
      </w:r>
      <w:r>
        <w:t>were prompted by the results of a</w:t>
      </w:r>
      <w:r w:rsidR="00796B9C">
        <w:t xml:space="preserve"> small </w:t>
      </w:r>
      <w:r w:rsidRPr="006608BE">
        <w:t xml:space="preserve">study of </w:t>
      </w:r>
      <w:r w:rsidR="00796B9C">
        <w:t xml:space="preserve">the effects of citalopram on the </w:t>
      </w:r>
      <w:r w:rsidRPr="006608BE">
        <w:t>QT interval</w:t>
      </w:r>
      <w:r w:rsidR="00796B9C">
        <w:t>.</w:t>
      </w:r>
      <w:r>
        <w:t xml:space="preserve"> </w:t>
      </w:r>
      <w:r w:rsidRPr="006608BE">
        <w:t>Ho</w:t>
      </w:r>
      <w:r>
        <w:t>wland</w:t>
      </w:r>
      <w:r w:rsidR="0035571D">
        <w:rPr>
          <w:vertAlign w:val="superscript"/>
        </w:rPr>
        <w:t>90</w:t>
      </w:r>
      <w:proofErr w:type="gramStart"/>
      <w:r w:rsidR="0035571D">
        <w:rPr>
          <w:vertAlign w:val="superscript"/>
        </w:rPr>
        <w:t>,91</w:t>
      </w:r>
      <w:proofErr w:type="gramEnd"/>
      <w:r>
        <w:t xml:space="preserve"> considered that “</w:t>
      </w:r>
      <w:r w:rsidRPr="006608BE">
        <w:t>The statistically significant results from th</w:t>
      </w:r>
      <w:r>
        <w:t>is</w:t>
      </w:r>
      <w:r w:rsidRPr="006608BE">
        <w:t xml:space="preserve"> </w:t>
      </w:r>
      <w:r>
        <w:t>‘</w:t>
      </w:r>
      <w:r w:rsidRPr="006608BE">
        <w:t>thorough QT/</w:t>
      </w:r>
      <w:proofErr w:type="spellStart"/>
      <w:r w:rsidRPr="006608BE">
        <w:t>QTc</w:t>
      </w:r>
      <w:proofErr w:type="spellEnd"/>
      <w:r w:rsidRPr="006608BE">
        <w:t xml:space="preserve"> study</w:t>
      </w:r>
      <w:r>
        <w:t>’</w:t>
      </w:r>
      <w:r w:rsidRPr="006608BE">
        <w:t xml:space="preserve"> were small in magnitude, and their clinical significance is questionable</w:t>
      </w:r>
      <w:r>
        <w:t>”. He concluded that “</w:t>
      </w:r>
      <w:r w:rsidRPr="006608BE">
        <w:t>Based on the studies reviewed … the citalopram dose limitations described in the FDA safety announcement do not have strong clinical justification’</w:t>
      </w:r>
      <w:r>
        <w:t>.</w:t>
      </w:r>
      <w:r w:rsidR="00CF48DA">
        <w:t xml:space="preserve"> The validity of the warnings was also challenged</w:t>
      </w:r>
      <w:r>
        <w:t xml:space="preserve"> </w:t>
      </w:r>
      <w:r w:rsidR="00CF48DA">
        <w:t xml:space="preserve">in a </w:t>
      </w:r>
      <w:r w:rsidR="00403B01">
        <w:t>subsequent review</w:t>
      </w:r>
      <w:r w:rsidR="007B5F1B" w:rsidRPr="007B5F1B">
        <w:t xml:space="preserve"> </w:t>
      </w:r>
      <w:r w:rsidR="007B5F1B">
        <w:t xml:space="preserve">of the relevant </w:t>
      </w:r>
      <w:r w:rsidR="00CF48DA">
        <w:t>literature</w:t>
      </w:r>
      <w:r w:rsidR="007B5F1B">
        <w:t xml:space="preserve"> by </w:t>
      </w:r>
      <w:proofErr w:type="spellStart"/>
      <w:r w:rsidR="00CF48DA">
        <w:t>V</w:t>
      </w:r>
      <w:r w:rsidR="007B5F1B" w:rsidRPr="007B5F1B">
        <w:t>ieweg</w:t>
      </w:r>
      <w:proofErr w:type="spellEnd"/>
      <w:r w:rsidR="007B5F1B" w:rsidRPr="007B5F1B">
        <w:t xml:space="preserve"> </w:t>
      </w:r>
      <w:r w:rsidR="007B5F1B">
        <w:t>et al</w:t>
      </w:r>
      <w:proofErr w:type="gramStart"/>
      <w:r w:rsidR="00CE752A">
        <w:t>,</w:t>
      </w:r>
      <w:r w:rsidR="00CA3E1A" w:rsidRPr="00CA3E1A">
        <w:rPr>
          <w:vertAlign w:val="superscript"/>
        </w:rPr>
        <w:t>1</w:t>
      </w:r>
      <w:r w:rsidR="005D1EFD">
        <w:rPr>
          <w:vertAlign w:val="superscript"/>
        </w:rPr>
        <w:t>10</w:t>
      </w:r>
      <w:proofErr w:type="gramEnd"/>
      <w:r w:rsidR="00CE752A">
        <w:t xml:space="preserve"> </w:t>
      </w:r>
      <w:r w:rsidR="00CF48DA">
        <w:t xml:space="preserve"> which</w:t>
      </w:r>
      <w:r w:rsidR="007B5F1B">
        <w:t xml:space="preserve"> concluded that, ‘</w:t>
      </w:r>
      <w:r w:rsidR="00403B01" w:rsidRPr="00403B01">
        <w:t xml:space="preserve">Contrary to the assertions of the manufacturer of citalopram and the FDA published in August 2011, we found no convincing evidence that citalopram, when used as prescribed in doses above 40 mg/day, was associated with an increased risk of </w:t>
      </w:r>
      <w:proofErr w:type="spellStart"/>
      <w:r w:rsidR="00403B01" w:rsidRPr="00403B01">
        <w:t>QTc</w:t>
      </w:r>
      <w:proofErr w:type="spellEnd"/>
      <w:r w:rsidR="00403B01" w:rsidRPr="00403B01">
        <w:t xml:space="preserve"> interval prolongation and torsade de pointes, as long as clinicians attended to well-known risk factors</w:t>
      </w:r>
      <w:r w:rsidR="007B5F1B">
        <w:t>.’</w:t>
      </w:r>
    </w:p>
    <w:p w14:paraId="431E25F0" w14:textId="0F8BBD11" w:rsidR="002A2981" w:rsidRDefault="00CF48DA" w:rsidP="00581A89">
      <w:pPr>
        <w:spacing w:line="360" w:lineRule="auto"/>
      </w:pPr>
      <w:r>
        <w:t>Consequent upon the MHRA warning, u</w:t>
      </w:r>
      <w:r w:rsidR="006608BE" w:rsidRPr="006608BE">
        <w:t>rgent safety measures (USM), agreed with the</w:t>
      </w:r>
      <w:r>
        <w:t xml:space="preserve"> MHRA,</w:t>
      </w:r>
      <w:r w:rsidR="006608BE" w:rsidRPr="006608BE">
        <w:t xml:space="preserve"> were implemented immediately. However, conflicting decisions by the MHRA and the </w:t>
      </w:r>
      <w:r w:rsidR="00973110">
        <w:t>REC</w:t>
      </w:r>
      <w:r w:rsidR="006608BE" w:rsidRPr="006608BE">
        <w:t xml:space="preserve"> impacted adversely on the progress of the trial. A tardy response from the R</w:t>
      </w:r>
      <w:r w:rsidR="00973110">
        <w:t>EC</w:t>
      </w:r>
      <w:r w:rsidR="006608BE" w:rsidRPr="006608BE">
        <w:t xml:space="preserve"> regarding the substantial </w:t>
      </w:r>
      <w:r w:rsidR="006608BE" w:rsidRPr="006608BE">
        <w:lastRenderedPageBreak/>
        <w:t xml:space="preserve">amendment related to the implementation of the urgent safety measures gave an unfavourable opinion and, unlike the MHRA, considered that the QT interval should be checked prior to initiating trial medication and that the trial should revert to using the approved documents that pre-dated the changes deemed necessary by the MHRA. Following advice from the study sponsor and the MHRA Clinical Trials Unit, no further participants were randomised into the trial but the trial medication was not discontinued for any participant already enrolled. Eventually, the National Research Ethics Service agreed that it would acceptable for the research to proceed under the USM previously implemented and later REC approval was given with the addition of </w:t>
      </w:r>
      <w:proofErr w:type="spellStart"/>
      <w:r w:rsidR="006608BE" w:rsidRPr="006608BE">
        <w:t>QTc</w:t>
      </w:r>
      <w:proofErr w:type="spellEnd"/>
      <w:r w:rsidR="006608BE" w:rsidRPr="006608BE">
        <w:t xml:space="preserve"> monitoring. However, there was a negative impact on recruitment, with one study site withdrawing support, expressing the view the trial would now have less bearing on clinical practice, and persistent reluctance from clinicians to support the study as the trial medication regimen was not compatible with the implementation of the MHRA warning in their </w:t>
      </w:r>
      <w:r w:rsidR="0071302F">
        <w:t>clinical service</w:t>
      </w:r>
      <w:r w:rsidR="006608BE" w:rsidRPr="006608BE">
        <w:t xml:space="preserve">. </w:t>
      </w:r>
    </w:p>
    <w:p w14:paraId="6CB67328" w14:textId="77777777" w:rsidR="00242704" w:rsidRDefault="00242704" w:rsidP="008A10F7">
      <w:pPr>
        <w:pStyle w:val="headingVCL"/>
      </w:pPr>
    </w:p>
    <w:p w14:paraId="2EA54597" w14:textId="116616DC" w:rsidR="00857678" w:rsidRDefault="009B6866" w:rsidP="008A10F7">
      <w:pPr>
        <w:pStyle w:val="headingVCL"/>
      </w:pPr>
      <w:bookmarkStart w:id="65" w:name="_Toc435094226"/>
      <w:r>
        <w:t>C</w:t>
      </w:r>
      <w:r w:rsidRPr="000013D6">
        <w:t>onclusions</w:t>
      </w:r>
      <w:bookmarkEnd w:id="65"/>
    </w:p>
    <w:p w14:paraId="47550448" w14:textId="0664D105" w:rsidR="00E53620" w:rsidRDefault="008111D8" w:rsidP="00D81C3F">
      <w:pPr>
        <w:spacing w:line="360" w:lineRule="auto"/>
      </w:pPr>
      <w:r w:rsidRPr="008111D8">
        <w:t>Th</w:t>
      </w:r>
      <w:r w:rsidR="000539C0">
        <w:t>is</w:t>
      </w:r>
      <w:r w:rsidRPr="008111D8">
        <w:t xml:space="preserve"> trial under-recruited, falling </w:t>
      </w:r>
      <w:r>
        <w:t xml:space="preserve">well </w:t>
      </w:r>
      <w:r w:rsidRPr="008111D8">
        <w:t>short of the target recruitment of 358 participants</w:t>
      </w:r>
      <w:r>
        <w:t xml:space="preserve">, which reflects the </w:t>
      </w:r>
      <w:r w:rsidRPr="008111D8">
        <w:t>range of barriers to recruit</w:t>
      </w:r>
      <w:r>
        <w:t xml:space="preserve">ment that were </w:t>
      </w:r>
      <w:r w:rsidRPr="008111D8">
        <w:t>encountered</w:t>
      </w:r>
      <w:r>
        <w:t xml:space="preserve">, particularly the impact of an MHRA warning about cardiac problems with citalopram which was issued </w:t>
      </w:r>
      <w:r w:rsidR="00CE29FF">
        <w:t>shortly after the study commenced recruitment</w:t>
      </w:r>
      <w:r w:rsidR="004658AF">
        <w:t>. This warning</w:t>
      </w:r>
      <w:r>
        <w:t xml:space="preserve"> contraindicated the </w:t>
      </w:r>
      <w:r w:rsidR="003D2249">
        <w:t>combination</w:t>
      </w:r>
      <w:r>
        <w:t xml:space="preserve"> of citalopram and an </w:t>
      </w:r>
      <w:r w:rsidR="003D2249">
        <w:t>antipsychotic</w:t>
      </w:r>
      <w:r>
        <w:t xml:space="preserve"> and required the </w:t>
      </w:r>
      <w:r w:rsidR="003D2249">
        <w:t>implementation</w:t>
      </w:r>
      <w:r>
        <w:t xml:space="preserve"> of urgent safety measures</w:t>
      </w:r>
      <w:r w:rsidR="003D2249">
        <w:t xml:space="preserve"> in the trial</w:t>
      </w:r>
      <w:r>
        <w:t>. Given the</w:t>
      </w:r>
      <w:r w:rsidRPr="008111D8">
        <w:t xml:space="preserve"> </w:t>
      </w:r>
      <w:r w:rsidR="003D2249">
        <w:t>relatively small sample size achieved,</w:t>
      </w:r>
      <w:r w:rsidRPr="008111D8">
        <w:t xml:space="preserve"> the power of any statistical analysis to detect clinical or statistical meaningful significant differences between the citalopram and placebo groups was limited</w:t>
      </w:r>
      <w:r w:rsidR="003D2249">
        <w:t xml:space="preserve">. </w:t>
      </w:r>
    </w:p>
    <w:p w14:paraId="45F0D72C" w14:textId="19527C34" w:rsidR="00BE171F" w:rsidRDefault="00014603" w:rsidP="00D81C3F">
      <w:pPr>
        <w:spacing w:line="360" w:lineRule="auto"/>
      </w:pPr>
      <w:r w:rsidRPr="00A46BDF">
        <w:t>The trial found no difference between treatment groups on the primary outcome measures</w:t>
      </w:r>
      <w:r w:rsidR="005A5654" w:rsidRPr="00A46BDF">
        <w:t xml:space="preserve"> over a follow-up period of up to a year</w:t>
      </w:r>
      <w:r w:rsidRPr="00A46BDF">
        <w:t xml:space="preserve">. The question of whether statistically significant differences would have been identified with the original </w:t>
      </w:r>
      <w:r>
        <w:t>sample size is moot, as is whether further trials of such an augmentation strategy for persistent negative symptoms</w:t>
      </w:r>
      <w:r w:rsidR="00B7513B">
        <w:t xml:space="preserve"> in people with established schizophrenia </w:t>
      </w:r>
      <w:r>
        <w:t>are warranted. However, t</w:t>
      </w:r>
      <w:r w:rsidR="00D81C3F" w:rsidRPr="00D81C3F">
        <w:t xml:space="preserve">he secondary analysis </w:t>
      </w:r>
      <w:r w:rsidR="00D81C3F">
        <w:t xml:space="preserve">of the data in this relatively small trial </w:t>
      </w:r>
      <w:r w:rsidR="00D81C3F" w:rsidRPr="00D81C3F">
        <w:t xml:space="preserve">suggested a </w:t>
      </w:r>
      <w:r w:rsidR="0019186C">
        <w:t xml:space="preserve">modest, </w:t>
      </w:r>
      <w:r w:rsidR="00D81C3F" w:rsidRPr="00D81C3F">
        <w:t xml:space="preserve">positive effect on </w:t>
      </w:r>
      <w:r w:rsidR="00D81C3F">
        <w:t xml:space="preserve">the negative symptom subdomain, </w:t>
      </w:r>
      <w:proofErr w:type="spellStart"/>
      <w:r w:rsidR="00D81C3F" w:rsidRPr="00D81C3F">
        <w:t>avolition</w:t>
      </w:r>
      <w:proofErr w:type="spellEnd"/>
      <w:r w:rsidR="00D81C3F" w:rsidRPr="00D81C3F">
        <w:t>/</w:t>
      </w:r>
      <w:proofErr w:type="spellStart"/>
      <w:r w:rsidR="00D81C3F" w:rsidRPr="00D81C3F">
        <w:t>amotivation</w:t>
      </w:r>
      <w:proofErr w:type="spellEnd"/>
      <w:r w:rsidR="00D81C3F" w:rsidRPr="00D81C3F">
        <w:t xml:space="preserve">, which is recognised as a critical barrier to psychosocial rehabilitation and to achieving better social and community functional outcomes. </w:t>
      </w:r>
      <w:r w:rsidR="007A7901">
        <w:t>If there are</w:t>
      </w:r>
      <w:r w:rsidR="00680DCB">
        <w:t xml:space="preserve"> f</w:t>
      </w:r>
      <w:r w:rsidR="00680DCB" w:rsidRPr="00680DCB">
        <w:t xml:space="preserve">uture studies </w:t>
      </w:r>
      <w:r w:rsidR="00680DCB">
        <w:t>of this treatment strategy</w:t>
      </w:r>
      <w:r w:rsidR="007A7901">
        <w:t xml:space="preserve">, </w:t>
      </w:r>
      <w:r w:rsidR="00680DCB" w:rsidRPr="00680DCB">
        <w:t xml:space="preserve">rating scales that allow for evaluation of </w:t>
      </w:r>
      <w:proofErr w:type="spellStart"/>
      <w:r w:rsidR="00680DCB" w:rsidRPr="00680DCB">
        <w:t>avolition</w:t>
      </w:r>
      <w:proofErr w:type="spellEnd"/>
      <w:r w:rsidR="00680DCB" w:rsidRPr="00680DCB">
        <w:t>/</w:t>
      </w:r>
      <w:proofErr w:type="spellStart"/>
      <w:r w:rsidR="00680DCB" w:rsidRPr="00680DCB">
        <w:t>amotivation</w:t>
      </w:r>
      <w:proofErr w:type="spellEnd"/>
      <w:r w:rsidR="00680DCB" w:rsidRPr="00680DCB">
        <w:t xml:space="preserve"> as a distinct and separate negative symptom domain</w:t>
      </w:r>
      <w:r w:rsidR="007A7901">
        <w:t xml:space="preserve"> should be used</w:t>
      </w:r>
      <w:r w:rsidR="00680DCB" w:rsidRPr="00680DCB">
        <w:t xml:space="preserve">.  </w:t>
      </w:r>
    </w:p>
    <w:p w14:paraId="49512B98" w14:textId="7E146542" w:rsidR="00D81C3F" w:rsidRDefault="00D81C3F" w:rsidP="00D81C3F">
      <w:pPr>
        <w:spacing w:line="360" w:lineRule="auto"/>
      </w:pPr>
      <w:r w:rsidRPr="00D81C3F">
        <w:lastRenderedPageBreak/>
        <w:t xml:space="preserve">With regard to </w:t>
      </w:r>
      <w:r w:rsidR="00170E20">
        <w:t xml:space="preserve">health economic measures, </w:t>
      </w:r>
      <w:r w:rsidRPr="00D81C3F">
        <w:t>there w</w:t>
      </w:r>
      <w:r w:rsidR="00170E20">
        <w:t>ere</w:t>
      </w:r>
      <w:r w:rsidRPr="00D81C3F">
        <w:t xml:space="preserve"> no statistically significant difference</w:t>
      </w:r>
      <w:r w:rsidR="00170E20">
        <w:t>s</w:t>
      </w:r>
      <w:r w:rsidRPr="00D81C3F">
        <w:t xml:space="preserve"> between the citalopram arm and the placebo arm </w:t>
      </w:r>
      <w:r w:rsidR="00170E20">
        <w:t>but a</w:t>
      </w:r>
      <w:r w:rsidRPr="00D81C3F">
        <w:t xml:space="preserve"> considerably larger sample size may be needed to draw robust conclusions on the cost-effectiveness of </w:t>
      </w:r>
      <w:r w:rsidR="00AA5DA3">
        <w:t xml:space="preserve">the </w:t>
      </w:r>
      <w:r w:rsidRPr="00D81C3F">
        <w:t xml:space="preserve">use of antidepressants in combination with antipsychotics to treat persistent negative symptoms in people with schizophrenia who do not fulfil the criteria for major depression. </w:t>
      </w:r>
      <w:r w:rsidR="0062054E">
        <w:t>Our</w:t>
      </w:r>
      <w:r w:rsidRPr="00D81C3F">
        <w:t xml:space="preserve"> study highlights the importance of balancing the treatment arms at baseline in such trials according to usual accommodation, collecting baseline cost information, and correcting for any imbalance in a respective health economic analysis.   </w:t>
      </w:r>
    </w:p>
    <w:p w14:paraId="2640E840" w14:textId="36BA43CD" w:rsidR="00D81C3F" w:rsidRPr="000D766C" w:rsidRDefault="00AC05D7" w:rsidP="00D81C3F">
      <w:pPr>
        <w:spacing w:line="360" w:lineRule="auto"/>
      </w:pPr>
      <w:r>
        <w:t>R</w:t>
      </w:r>
      <w:r w:rsidR="004658AF">
        <w:t xml:space="preserve">egarding choice of antidepressant, </w:t>
      </w:r>
      <w:r w:rsidR="004658AF" w:rsidRPr="004658AF">
        <w:t>information on the relative merits of available antidepressants in this treatment context</w:t>
      </w:r>
      <w:r w:rsidR="004658AF">
        <w:t xml:space="preserve"> is limited</w:t>
      </w:r>
      <w:r w:rsidR="004538E6">
        <w:t xml:space="preserve">, so the </w:t>
      </w:r>
      <w:r w:rsidR="004658AF" w:rsidRPr="004658AF">
        <w:t xml:space="preserve">rationale for </w:t>
      </w:r>
      <w:r w:rsidR="004658AF">
        <w:t xml:space="preserve">originally </w:t>
      </w:r>
      <w:r w:rsidR="004658AF" w:rsidRPr="004658AF">
        <w:t>choosing citalopram</w:t>
      </w:r>
      <w:r w:rsidR="004538E6">
        <w:t xml:space="preserve"> for this study </w:t>
      </w:r>
      <w:r w:rsidR="00917395" w:rsidRPr="000D766C">
        <w:t xml:space="preserve">largely </w:t>
      </w:r>
      <w:r w:rsidR="004538E6" w:rsidRPr="000D766C">
        <w:t xml:space="preserve">reflected its relatively favourable safety and tolerability profile. </w:t>
      </w:r>
      <w:r w:rsidR="004658AF" w:rsidRPr="000D766C">
        <w:t xml:space="preserve"> </w:t>
      </w:r>
      <w:r w:rsidR="00F73092" w:rsidRPr="000D766C">
        <w:t>The publication of some l</w:t>
      </w:r>
      <w:r w:rsidR="004538E6" w:rsidRPr="000D766C">
        <w:t xml:space="preserve">imited data on </w:t>
      </w:r>
      <w:proofErr w:type="spellStart"/>
      <w:r w:rsidR="004538E6" w:rsidRPr="000D766C">
        <w:t>QTc</w:t>
      </w:r>
      <w:proofErr w:type="spellEnd"/>
      <w:r w:rsidR="004538E6" w:rsidRPr="000D766C">
        <w:t xml:space="preserve"> prolongation with</w:t>
      </w:r>
      <w:r w:rsidR="00574FA0" w:rsidRPr="000D766C">
        <w:t xml:space="preserve"> citalopram</w:t>
      </w:r>
      <w:r w:rsidR="004538E6" w:rsidRPr="000D766C">
        <w:t xml:space="preserve"> </w:t>
      </w:r>
      <w:r w:rsidR="00574FA0" w:rsidRPr="000D766C">
        <w:t xml:space="preserve">resulted in </w:t>
      </w:r>
      <w:r w:rsidR="004538E6" w:rsidRPr="000D766C">
        <w:t xml:space="preserve">the MHRA safety warning </w:t>
      </w:r>
      <w:r w:rsidR="00574FA0" w:rsidRPr="000D766C">
        <w:t xml:space="preserve">and brought </w:t>
      </w:r>
      <w:r w:rsidR="002054A9" w:rsidRPr="000D766C">
        <w:t>our</w:t>
      </w:r>
      <w:r w:rsidR="00574FA0" w:rsidRPr="000D766C">
        <w:t xml:space="preserve"> choice of antidepressant into question.</w:t>
      </w:r>
      <w:r w:rsidR="00CE29FF" w:rsidRPr="000D766C">
        <w:t xml:space="preserve"> However, </w:t>
      </w:r>
      <w:r w:rsidR="0075103F" w:rsidRPr="000D766C">
        <w:t xml:space="preserve">the contraindication </w:t>
      </w:r>
      <w:r w:rsidR="00196298" w:rsidRPr="000D766C">
        <w:t xml:space="preserve">of the prescription of the combination of citalopram and an antipsychotic drug </w:t>
      </w:r>
      <w:r w:rsidR="0075103F" w:rsidRPr="000D766C">
        <w:t xml:space="preserve">was based on evidence that antipsychotic medication also has the potential for </w:t>
      </w:r>
      <w:proofErr w:type="spellStart"/>
      <w:r w:rsidR="0075103F" w:rsidRPr="000D766C">
        <w:t>QTc</w:t>
      </w:r>
      <w:proofErr w:type="spellEnd"/>
      <w:r w:rsidR="0075103F" w:rsidRPr="000D766C">
        <w:t xml:space="preserve"> prolongation,</w:t>
      </w:r>
      <w:r w:rsidR="00574FA0" w:rsidRPr="000D766C">
        <w:t xml:space="preserve"> </w:t>
      </w:r>
      <w:r w:rsidR="0075103F" w:rsidRPr="000D766C">
        <w:t xml:space="preserve">rather than </w:t>
      </w:r>
      <w:r w:rsidR="00C770F4" w:rsidRPr="000D766C">
        <w:t xml:space="preserve">any </w:t>
      </w:r>
      <w:r w:rsidR="0075103F" w:rsidRPr="000D766C">
        <w:t xml:space="preserve">data </w:t>
      </w:r>
      <w:r w:rsidR="0032117B" w:rsidRPr="000D766C">
        <w:t>clarify</w:t>
      </w:r>
      <w:r w:rsidR="0015608A" w:rsidRPr="000D766C">
        <w:t>ing</w:t>
      </w:r>
      <w:r w:rsidR="0075103F" w:rsidRPr="000D766C">
        <w:t xml:space="preserve"> the impact on </w:t>
      </w:r>
      <w:proofErr w:type="spellStart"/>
      <w:r w:rsidR="0075103F" w:rsidRPr="000D766C">
        <w:t>QTc</w:t>
      </w:r>
      <w:proofErr w:type="spellEnd"/>
      <w:r w:rsidR="0075103F" w:rsidRPr="000D766C">
        <w:t xml:space="preserve"> interval of </w:t>
      </w:r>
      <w:r w:rsidR="00196298" w:rsidRPr="000D766C">
        <w:t>this particular</w:t>
      </w:r>
      <w:r w:rsidR="0032117B" w:rsidRPr="000D766C">
        <w:t xml:space="preserve"> combination</w:t>
      </w:r>
      <w:r w:rsidR="0075103F" w:rsidRPr="000D766C">
        <w:t xml:space="preserve">. </w:t>
      </w:r>
      <w:r w:rsidR="009A26C3" w:rsidRPr="000D766C">
        <w:t>Overall,</w:t>
      </w:r>
      <w:r w:rsidR="0025610D" w:rsidRPr="000D766C">
        <w:t xml:space="preserve"> comprehensive assessment of side</w:t>
      </w:r>
      <w:r w:rsidR="00DB0215">
        <w:t>-</w:t>
      </w:r>
      <w:bookmarkStart w:id="66" w:name="_GoBack"/>
      <w:bookmarkEnd w:id="66"/>
      <w:r w:rsidR="0025610D" w:rsidRPr="000D766C">
        <w:t>effect burden</w:t>
      </w:r>
      <w:r w:rsidR="009A26C3" w:rsidRPr="000D766C">
        <w:t xml:space="preserve"> in this trial</w:t>
      </w:r>
      <w:r w:rsidR="0025610D" w:rsidRPr="000D766C">
        <w:t xml:space="preserve"> did not identify any serious safety or tolerability issues for citalopram as an adjunct to continuing antipsychotic medication</w:t>
      </w:r>
      <w:r w:rsidR="00947800" w:rsidRPr="000D766C">
        <w:t xml:space="preserve">: citalopram did not increase the side-effect burden or have any evident effect on </w:t>
      </w:r>
      <w:proofErr w:type="spellStart"/>
      <w:r w:rsidR="00947800" w:rsidRPr="000D766C">
        <w:t>QTc</w:t>
      </w:r>
      <w:proofErr w:type="spellEnd"/>
      <w:r w:rsidR="0025610D" w:rsidRPr="000D766C">
        <w:t xml:space="preserve">.  </w:t>
      </w:r>
      <w:r w:rsidR="002054A9" w:rsidRPr="000D766C">
        <w:t xml:space="preserve">However, if </w:t>
      </w:r>
      <w:r w:rsidR="00947800" w:rsidRPr="000D766C">
        <w:t xml:space="preserve">adjunctive </w:t>
      </w:r>
      <w:r w:rsidR="00FE3CB1" w:rsidRPr="000D766C">
        <w:t xml:space="preserve">citalopram </w:t>
      </w:r>
      <w:r w:rsidRPr="000D766C">
        <w:t>were to be</w:t>
      </w:r>
      <w:r w:rsidR="002054A9" w:rsidRPr="000D766C">
        <w:t xml:space="preserve"> </w:t>
      </w:r>
      <w:r w:rsidR="00947800" w:rsidRPr="000D766C">
        <w:t>tested</w:t>
      </w:r>
      <w:r w:rsidR="002054A9" w:rsidRPr="000D766C">
        <w:t xml:space="preserve"> in f</w:t>
      </w:r>
      <w:r w:rsidR="00574FA0" w:rsidRPr="000D766C">
        <w:t xml:space="preserve">uture </w:t>
      </w:r>
      <w:r w:rsidR="002054A9" w:rsidRPr="000D766C">
        <w:t xml:space="preserve">trials, </w:t>
      </w:r>
      <w:r w:rsidR="004538E6" w:rsidRPr="000D766C">
        <w:t>appropriate cardiac monitoring</w:t>
      </w:r>
      <w:r w:rsidR="002054A9" w:rsidRPr="000D766C">
        <w:t xml:space="preserve"> should be in place to further assess the safety of this drug combination. </w:t>
      </w:r>
    </w:p>
    <w:p w14:paraId="12C612E1" w14:textId="47AAE968" w:rsidR="0064674B" w:rsidRPr="000D766C" w:rsidRDefault="0064674B" w:rsidP="00D81C3F">
      <w:pPr>
        <w:spacing w:line="360" w:lineRule="auto"/>
      </w:pPr>
      <w:r w:rsidRPr="000D766C">
        <w:t xml:space="preserve">The viability of adjunctive antidepressant treatment as a long-term prescribing strategy for the treatment of negative symptoms in schizophrenia </w:t>
      </w:r>
      <w:r w:rsidR="008B7773" w:rsidRPr="000D766C">
        <w:t>ma</w:t>
      </w:r>
      <w:r w:rsidR="00FF34A4" w:rsidRPr="000D766C">
        <w:t>y merit</w:t>
      </w:r>
      <w:r w:rsidRPr="000D766C">
        <w:t xml:space="preserve"> further </w:t>
      </w:r>
      <w:r w:rsidR="00FF34A4" w:rsidRPr="000D766C">
        <w:t>investigation</w:t>
      </w:r>
      <w:r w:rsidRPr="000D766C">
        <w:t xml:space="preserve"> but the ability to recruit an adequate sample size remains a barrier to any trial</w:t>
      </w:r>
      <w:r w:rsidR="00680DCB" w:rsidRPr="000D766C">
        <w:t xml:space="preserve"> </w:t>
      </w:r>
      <w:r w:rsidR="00640AC3" w:rsidRPr="000D766C">
        <w:t xml:space="preserve">conducted </w:t>
      </w:r>
      <w:r w:rsidR="00680DCB" w:rsidRPr="000D766C">
        <w:t>in a similar clinical setting. Leaving aside t</w:t>
      </w:r>
      <w:r w:rsidRPr="000D766C">
        <w:t>he exceptional issue of the necessary urgent safety measures</w:t>
      </w:r>
      <w:r w:rsidR="00680DCB" w:rsidRPr="000D766C">
        <w:t xml:space="preserve">, the </w:t>
      </w:r>
      <w:r w:rsidRPr="000D766C">
        <w:t xml:space="preserve">various strategies </w:t>
      </w:r>
      <w:r w:rsidR="00680DCB" w:rsidRPr="000D766C">
        <w:t xml:space="preserve">we adopted to overcome the barriers to recruitment identified </w:t>
      </w:r>
      <w:r w:rsidR="00701BF7" w:rsidRPr="000D766C">
        <w:t xml:space="preserve">did not allow the target </w:t>
      </w:r>
      <w:r w:rsidR="0081035D" w:rsidRPr="000D766C">
        <w:t>s</w:t>
      </w:r>
      <w:r w:rsidR="00701BF7" w:rsidRPr="000D766C">
        <w:t xml:space="preserve">ample size to be achieved, and so </w:t>
      </w:r>
      <w:r w:rsidR="0081035D" w:rsidRPr="000D766C">
        <w:t>we are unable to derive any recommendations for ensuring an adequate recruitment rate in future such trials.</w:t>
      </w:r>
    </w:p>
    <w:p w14:paraId="53CEF031" w14:textId="77777777" w:rsidR="0064674B" w:rsidRDefault="0064674B" w:rsidP="00D81C3F">
      <w:pPr>
        <w:spacing w:line="360" w:lineRule="auto"/>
      </w:pPr>
    </w:p>
    <w:p w14:paraId="58654E26" w14:textId="4E822D27" w:rsidR="005C4225" w:rsidRDefault="005C4225">
      <w:pPr>
        <w:rPr>
          <w:b/>
        </w:rPr>
      </w:pPr>
      <w:r>
        <w:rPr>
          <w:b/>
        </w:rPr>
        <w:br w:type="page"/>
      </w:r>
    </w:p>
    <w:p w14:paraId="4173DFD8" w14:textId="77777777" w:rsidR="00857678" w:rsidRDefault="0094650F" w:rsidP="008A10F7">
      <w:pPr>
        <w:pStyle w:val="headingVCL"/>
      </w:pPr>
      <w:bookmarkStart w:id="67" w:name="_Toc435094227"/>
      <w:r w:rsidRPr="000013D6">
        <w:lastRenderedPageBreak/>
        <w:t>ACKNOWLEDGEMENTS</w:t>
      </w:r>
      <w:bookmarkEnd w:id="67"/>
      <w:r w:rsidR="00857678" w:rsidRPr="00857678">
        <w:t xml:space="preserve"> </w:t>
      </w:r>
    </w:p>
    <w:p w14:paraId="344A4700" w14:textId="4467B790" w:rsidR="00EA439A" w:rsidRDefault="00A820A2" w:rsidP="00EA439A">
      <w:r>
        <w:t xml:space="preserve">We would like to thank all the patients who agreed to be interviewed as part of this trial and extend special thanks to all those who agreed to participate. </w:t>
      </w:r>
      <w:r w:rsidR="00BE476B">
        <w:t>Tha</w:t>
      </w:r>
      <w:r w:rsidR="0014586E">
        <w:t>n</w:t>
      </w:r>
      <w:r w:rsidR="00BE476B">
        <w:t xml:space="preserve">ks are </w:t>
      </w:r>
      <w:r>
        <w:t xml:space="preserve">also </w:t>
      </w:r>
      <w:r w:rsidR="00BE476B">
        <w:t>due to the</w:t>
      </w:r>
      <w:r w:rsidR="00EA439A">
        <w:t xml:space="preserve"> Investigators and researchers at</w:t>
      </w:r>
      <w:r w:rsidR="00BE476B">
        <w:t xml:space="preserve"> the study sites</w:t>
      </w:r>
      <w:r w:rsidR="00EA439A">
        <w:t xml:space="preserve"> for supporting ACTIONS despite the various obstacles that it encountered. The sites and their Principal Investigators are listed below.</w:t>
      </w:r>
      <w:r w:rsidR="00EA439A" w:rsidRPr="00EA439A">
        <w:t xml:space="preserve"> </w:t>
      </w:r>
      <w:r w:rsidR="00EA439A" w:rsidRPr="00017660">
        <w:t xml:space="preserve">We also </w:t>
      </w:r>
      <w:r w:rsidR="00EA439A">
        <w:t>extend our gratitude to</w:t>
      </w:r>
      <w:r w:rsidR="00EA439A" w:rsidRPr="00017660">
        <w:t xml:space="preserve"> all the mental health professionals at the study sites who supported the study</w:t>
      </w:r>
      <w:r w:rsidR="00EA439A">
        <w:t>, finding time for us in their busy schedules</w:t>
      </w:r>
      <w:r w:rsidR="00EA439A" w:rsidRPr="00017660">
        <w:t>.</w:t>
      </w:r>
      <w:r w:rsidR="00EA439A">
        <w:t xml:space="preserve"> </w:t>
      </w:r>
      <w:r w:rsidR="00E31F91">
        <w:t>Our t</w:t>
      </w:r>
      <w:r w:rsidR="00E31F91" w:rsidRPr="00EF3350">
        <w:t xml:space="preserve">hanks </w:t>
      </w:r>
      <w:r w:rsidR="00E31F91">
        <w:t xml:space="preserve">also </w:t>
      </w:r>
      <w:r w:rsidR="00E31F91" w:rsidRPr="00EF3350">
        <w:t>to other colleagues that co</w:t>
      </w:r>
      <w:r w:rsidR="008332E8">
        <w:t xml:space="preserve">ntributed to </w:t>
      </w:r>
      <w:r w:rsidR="00E31F91" w:rsidRPr="00EF3350">
        <w:t>the original grant application:</w:t>
      </w:r>
      <w:r w:rsidR="00E31F91">
        <w:t xml:space="preserve"> </w:t>
      </w:r>
      <w:r w:rsidR="00621668">
        <w:t xml:space="preserve">Professor Sir Robin Murray, </w:t>
      </w:r>
      <w:r w:rsidR="00E31F91">
        <w:t xml:space="preserve">Professor Robert </w:t>
      </w:r>
      <w:r w:rsidR="00650C80">
        <w:t>Howard</w:t>
      </w:r>
      <w:r w:rsidR="00E31F91">
        <w:t xml:space="preserve"> </w:t>
      </w:r>
      <w:r w:rsidR="00650C80">
        <w:t>and Professor Tim Peters</w:t>
      </w:r>
      <w:r w:rsidR="00E31F91" w:rsidRPr="00EF3350">
        <w:t xml:space="preserve">. </w:t>
      </w:r>
      <w:r w:rsidR="00BA5D09">
        <w:t>T</w:t>
      </w:r>
      <w:r w:rsidR="00EA439A" w:rsidRPr="00EF3350">
        <w:t xml:space="preserve">hank </w:t>
      </w:r>
      <w:r w:rsidR="00BA5D09">
        <w:t xml:space="preserve">you to </w:t>
      </w:r>
      <w:r w:rsidR="00EA439A" w:rsidRPr="00EF3350">
        <w:t xml:space="preserve">the staff at the Medical Toxicology and Information Services Ltd for providing a professional and reliable emergency </w:t>
      </w:r>
      <w:proofErr w:type="spellStart"/>
      <w:r w:rsidR="00EA439A" w:rsidRPr="00EF3350">
        <w:t>unblinding</w:t>
      </w:r>
      <w:proofErr w:type="spellEnd"/>
      <w:r w:rsidR="00EA439A" w:rsidRPr="00EF3350">
        <w:t xml:space="preserve"> service for the trial.</w:t>
      </w:r>
      <w:r w:rsidR="00BA5D09">
        <w:t xml:space="preserve"> </w:t>
      </w:r>
      <w:r w:rsidR="00E31F91">
        <w:t>Finally, thank you</w:t>
      </w:r>
      <w:r w:rsidR="00BA5D09">
        <w:t xml:space="preserve"> to the members of </w:t>
      </w:r>
      <w:proofErr w:type="spellStart"/>
      <w:r w:rsidR="00BA5D09">
        <w:t>Sunlows</w:t>
      </w:r>
      <w:proofErr w:type="spellEnd"/>
      <w:r w:rsidR="00BA5D09">
        <w:t xml:space="preserve"> for providing </w:t>
      </w:r>
      <w:r w:rsidR="00E31F91">
        <w:t>a valuable service user perspective, and to all members of the various trial oversight committees for their contributions. The oversight committee members are listed below.</w:t>
      </w:r>
    </w:p>
    <w:p w14:paraId="2BCEAF8B" w14:textId="77777777" w:rsidR="00A014D6" w:rsidRPr="00017660" w:rsidRDefault="00A014D6" w:rsidP="00A014D6">
      <w:pPr>
        <w:pStyle w:val="HeadingsmallVCL"/>
        <w:spacing w:after="200"/>
      </w:pPr>
      <w:bookmarkStart w:id="68" w:name="_Toc433978757"/>
      <w:bookmarkStart w:id="69" w:name="_Toc435094228"/>
      <w:r w:rsidRPr="00017660">
        <w:t>Contribution of Authors</w:t>
      </w:r>
      <w:bookmarkEnd w:id="68"/>
      <w:bookmarkEnd w:id="69"/>
    </w:p>
    <w:p w14:paraId="33314502" w14:textId="4F9541AF" w:rsidR="00A014D6" w:rsidRPr="005529AE" w:rsidRDefault="00A014D6" w:rsidP="00A014D6">
      <w:pPr>
        <w:spacing w:before="240"/>
        <w:rPr>
          <w:rFonts w:cs="Arial"/>
          <w:shd w:val="clear" w:color="auto" w:fill="FFFFFF"/>
        </w:rPr>
      </w:pPr>
      <w:r w:rsidRPr="003E23B7">
        <w:t xml:space="preserve">Thomas R. E. Barnes (Professor of Clinical Psychiatry, Centre for Mental Health, Imperial College London) </w:t>
      </w:r>
      <w:r w:rsidRPr="003E23B7">
        <w:rPr>
          <w:rFonts w:cs="Arial"/>
          <w:shd w:val="clear" w:color="auto" w:fill="FFFFFF"/>
        </w:rPr>
        <w:t>was the principal grant applicant, develop</w:t>
      </w:r>
      <w:r w:rsidR="00B63539">
        <w:rPr>
          <w:rFonts w:cs="Arial"/>
          <w:shd w:val="clear" w:color="auto" w:fill="FFFFFF"/>
        </w:rPr>
        <w:t>ed</w:t>
      </w:r>
      <w:r w:rsidRPr="003E23B7">
        <w:rPr>
          <w:rFonts w:cs="Arial"/>
          <w:shd w:val="clear" w:color="auto" w:fill="FFFFFF"/>
        </w:rPr>
        <w:t xml:space="preserve"> the trial protocol and was responsible for the overall conduct of the trial as Chief Investigator. He led the interpretation of the results and drafting of the final report.</w:t>
      </w:r>
    </w:p>
    <w:p w14:paraId="04312B95" w14:textId="77777777" w:rsidR="00A014D6" w:rsidRPr="003E23B7" w:rsidRDefault="00A014D6" w:rsidP="00A014D6">
      <w:pPr>
        <w:spacing w:before="240"/>
      </w:pPr>
      <w:r w:rsidRPr="003E23B7">
        <w:t xml:space="preserve">Verity C. </w:t>
      </w:r>
      <w:proofErr w:type="spellStart"/>
      <w:r w:rsidRPr="003E23B7">
        <w:t>Leeson</w:t>
      </w:r>
      <w:proofErr w:type="spellEnd"/>
      <w:r w:rsidRPr="003E23B7">
        <w:t xml:space="preserve"> (Clinical Trials Manager, Centre for Mental Health, Imperial College London) </w:t>
      </w:r>
      <w:r w:rsidRPr="003E23B7">
        <w:rPr>
          <w:rFonts w:cs="Arial"/>
          <w:shd w:val="clear" w:color="auto" w:fill="FFFFFF"/>
        </w:rPr>
        <w:t>contributed to the development of the original trial protocol and its amendments, and was responsible for the day-to-day management of the trial. She contributed to the interpretation of the results and preparation of the final report.</w:t>
      </w:r>
    </w:p>
    <w:p w14:paraId="6D619C0A" w14:textId="77777777" w:rsidR="00A014D6" w:rsidRPr="003E23B7" w:rsidRDefault="00A014D6" w:rsidP="00A014D6">
      <w:pPr>
        <w:spacing w:before="240"/>
        <w:rPr>
          <w:rFonts w:cs="Arial"/>
          <w:shd w:val="clear" w:color="auto" w:fill="FFFFFF"/>
        </w:rPr>
      </w:pPr>
      <w:r w:rsidRPr="003E23B7">
        <w:t xml:space="preserve">Carol Paton (Chief Pharmacist, </w:t>
      </w:r>
      <w:proofErr w:type="spellStart"/>
      <w:r w:rsidRPr="003E23B7">
        <w:t>Oxleas</w:t>
      </w:r>
      <w:proofErr w:type="spellEnd"/>
      <w:r w:rsidRPr="003E23B7">
        <w:t xml:space="preserve"> NHS Foundation Trust) co-wrote the original grant application, was a Principal Investigator, </w:t>
      </w:r>
      <w:r w:rsidRPr="003E23B7">
        <w:rPr>
          <w:rFonts w:cs="Arial"/>
          <w:shd w:val="clear" w:color="auto" w:fill="FFFFFF"/>
        </w:rPr>
        <w:t>contributed to the trial protocol and its amendments, and to the interpretation of the results for the final report.</w:t>
      </w:r>
    </w:p>
    <w:p w14:paraId="72BDE964" w14:textId="7A788327" w:rsidR="00A014D6" w:rsidRPr="003E23B7" w:rsidRDefault="00A014D6" w:rsidP="00A014D6">
      <w:proofErr w:type="spellStart"/>
      <w:r w:rsidRPr="003E23B7">
        <w:rPr>
          <w:bCs/>
          <w:lang w:val="en-US"/>
        </w:rPr>
        <w:t>Céire</w:t>
      </w:r>
      <w:proofErr w:type="spellEnd"/>
      <w:r w:rsidRPr="003E23B7">
        <w:rPr>
          <w:bCs/>
          <w:lang w:val="en-US"/>
        </w:rPr>
        <w:t xml:space="preserve"> </w:t>
      </w:r>
      <w:r w:rsidRPr="003E23B7">
        <w:t>Costelloe</w:t>
      </w:r>
      <w:r w:rsidRPr="003E23B7">
        <w:rPr>
          <w:vertAlign w:val="superscript"/>
        </w:rPr>
        <w:t xml:space="preserve"> </w:t>
      </w:r>
      <w:r w:rsidRPr="003E23B7">
        <w:t>(Career Development Fellow, NIHR Health Protection Research Unit in Healthcare Associated Infections and Antimicrobial Resistance, Imperial College London)</w:t>
      </w:r>
      <w:r w:rsidR="003E23B7" w:rsidRPr="003E23B7">
        <w:t xml:space="preserve"> </w:t>
      </w:r>
      <w:r w:rsidR="003E23B7" w:rsidRPr="003E23B7">
        <w:rPr>
          <w:rFonts w:cs="Arial"/>
          <w:color w:val="333333"/>
          <w:shd w:val="clear" w:color="auto" w:fill="FFFFFF"/>
        </w:rPr>
        <w:t>led the statistical analysis, and contributed to the interpretation and write-up of the results for the final report.</w:t>
      </w:r>
    </w:p>
    <w:p w14:paraId="11B31A46" w14:textId="1F039C3D" w:rsidR="003E23B7" w:rsidRPr="003E23B7" w:rsidRDefault="00A014D6" w:rsidP="003E23B7">
      <w:pPr>
        <w:spacing w:before="240"/>
      </w:pPr>
      <w:proofErr w:type="spellStart"/>
      <w:r w:rsidRPr="003E23B7">
        <w:t>Judit</w:t>
      </w:r>
      <w:proofErr w:type="spellEnd"/>
      <w:r w:rsidRPr="003E23B7">
        <w:t xml:space="preserve"> Simon (</w:t>
      </w:r>
      <w:r w:rsidRPr="003E23B7">
        <w:rPr>
          <w:lang w:val="en-US"/>
        </w:rPr>
        <w:t>Professor of Health Economics</w:t>
      </w:r>
      <w:r w:rsidRPr="003E23B7">
        <w:t>, Department of Health Economics, Centre for Public Health, Medical University of Vienna, Austria)</w:t>
      </w:r>
      <w:r w:rsidR="003E23B7" w:rsidRPr="003E23B7">
        <w:t xml:space="preserve"> contributed to the original grant application and</w:t>
      </w:r>
      <w:r w:rsidR="003E23B7" w:rsidRPr="003E23B7">
        <w:rPr>
          <w:rFonts w:cs="Arial"/>
          <w:color w:val="333333"/>
          <w:shd w:val="clear" w:color="auto" w:fill="FFFFFF"/>
        </w:rPr>
        <w:t xml:space="preserve"> the development of the trial protocol</w:t>
      </w:r>
      <w:r w:rsidR="003E23B7" w:rsidRPr="003E23B7">
        <w:t>. She co-led the health economics analysis and write-up.</w:t>
      </w:r>
    </w:p>
    <w:p w14:paraId="1B91ECC3" w14:textId="3B8AB621" w:rsidR="003E23B7" w:rsidRPr="003E23B7" w:rsidRDefault="00A014D6" w:rsidP="003E23B7">
      <w:pPr>
        <w:spacing w:before="240"/>
      </w:pPr>
      <w:r w:rsidRPr="003E23B7">
        <w:t>Noemi Kiss (Health Economics Researcher, Department of Health Economics, Centre for Public Health, Medical University of Vienna, Austria)</w:t>
      </w:r>
      <w:r w:rsidR="003E23B7" w:rsidRPr="003E23B7">
        <w:t xml:space="preserve"> co-led the health economics analysis and write-up.</w:t>
      </w:r>
    </w:p>
    <w:p w14:paraId="194DA376" w14:textId="73B32B22" w:rsidR="00A014D6" w:rsidRPr="003E23B7" w:rsidRDefault="00A014D6" w:rsidP="00A014D6">
      <w:pPr>
        <w:spacing w:before="240"/>
      </w:pPr>
      <w:r w:rsidRPr="003E23B7">
        <w:t xml:space="preserve">David Osborn (Professor of Psychiatric Epidemiology, Division of Psychiatry, </w:t>
      </w:r>
      <w:proofErr w:type="gramStart"/>
      <w:r w:rsidRPr="003E23B7">
        <w:t>University</w:t>
      </w:r>
      <w:proofErr w:type="gramEnd"/>
      <w:r w:rsidRPr="003E23B7">
        <w:t xml:space="preserve"> College London) co-wrote the original grant application, was a Principal Investigator and commented on earlier drafts of the</w:t>
      </w:r>
      <w:r w:rsidRPr="003E23B7">
        <w:rPr>
          <w:rFonts w:cs="Arial"/>
          <w:shd w:val="clear" w:color="auto" w:fill="FFFFFF"/>
        </w:rPr>
        <w:t xml:space="preserve"> final report.</w:t>
      </w:r>
    </w:p>
    <w:p w14:paraId="4006AC9B" w14:textId="5FDBA327" w:rsidR="00A014D6" w:rsidRPr="003E23B7" w:rsidRDefault="00A014D6" w:rsidP="00A014D6">
      <w:r w:rsidRPr="003E23B7">
        <w:lastRenderedPageBreak/>
        <w:t xml:space="preserve">Helen </w:t>
      </w:r>
      <w:proofErr w:type="spellStart"/>
      <w:r w:rsidRPr="003E23B7">
        <w:t>Killaspy</w:t>
      </w:r>
      <w:proofErr w:type="spellEnd"/>
      <w:r w:rsidRPr="003E23B7">
        <w:rPr>
          <w:vertAlign w:val="superscript"/>
        </w:rPr>
        <w:t xml:space="preserve"> </w:t>
      </w:r>
      <w:r w:rsidRPr="003E23B7">
        <w:t>(</w:t>
      </w:r>
      <w:r w:rsidRPr="003E23B7">
        <w:rPr>
          <w:rFonts w:cs="Arial"/>
          <w:shd w:val="clear" w:color="auto" w:fill="FFFFFF"/>
        </w:rPr>
        <w:t>Professor of Rehabilitation Psychiatry</w:t>
      </w:r>
      <w:r w:rsidRPr="003E23B7">
        <w:t xml:space="preserve">, Division of Psychiatry, </w:t>
      </w:r>
      <w:proofErr w:type="gramStart"/>
      <w:r w:rsidRPr="003E23B7">
        <w:t>University</w:t>
      </w:r>
      <w:proofErr w:type="gramEnd"/>
      <w:r w:rsidRPr="003E23B7">
        <w:t xml:space="preserve"> College London)</w:t>
      </w:r>
      <w:r w:rsidR="003E23B7" w:rsidRPr="003E23B7">
        <w:t xml:space="preserve"> co-wrote the original grant application, was a Principal Investigator and commented on earlier drafts of the</w:t>
      </w:r>
      <w:r w:rsidR="003E23B7" w:rsidRPr="003E23B7">
        <w:rPr>
          <w:rFonts w:cs="Arial"/>
          <w:color w:val="333333"/>
          <w:shd w:val="clear" w:color="auto" w:fill="FFFFFF"/>
        </w:rPr>
        <w:t xml:space="preserve"> final report.</w:t>
      </w:r>
    </w:p>
    <w:p w14:paraId="04376BD9" w14:textId="43241453" w:rsidR="00A014D6" w:rsidRPr="003E23B7" w:rsidRDefault="00A014D6" w:rsidP="00A014D6">
      <w:r w:rsidRPr="003E23B7">
        <w:t>Tom K. J. Craig</w:t>
      </w:r>
      <w:r w:rsidRPr="003E23B7">
        <w:rPr>
          <w:vertAlign w:val="superscript"/>
        </w:rPr>
        <w:t xml:space="preserve"> </w:t>
      </w:r>
      <w:r w:rsidRPr="003E23B7">
        <w:t>(Professor of Social and Community Psychiatry, Institute of Psychiatry, Psychology and Neuroscience</w:t>
      </w:r>
      <w:r w:rsidR="003E23B7" w:rsidRPr="003E23B7">
        <w:t>, King's College London</w:t>
      </w:r>
      <w:r w:rsidRPr="003E23B7">
        <w:t>)</w:t>
      </w:r>
      <w:r w:rsidR="003E23B7" w:rsidRPr="003E23B7">
        <w:t xml:space="preserve"> co-wrote the original grant application, was a Principal Investigator and commented on earlier drafts of the</w:t>
      </w:r>
      <w:r w:rsidR="003E23B7" w:rsidRPr="003E23B7">
        <w:rPr>
          <w:rFonts w:cs="Arial"/>
          <w:color w:val="333333"/>
          <w:shd w:val="clear" w:color="auto" w:fill="FFFFFF"/>
        </w:rPr>
        <w:t xml:space="preserve"> final report.</w:t>
      </w:r>
    </w:p>
    <w:p w14:paraId="3C14A390" w14:textId="221D0473" w:rsidR="00A014D6" w:rsidRPr="003E23B7" w:rsidRDefault="00A014D6" w:rsidP="00A014D6">
      <w:pPr>
        <w:rPr>
          <w:vertAlign w:val="superscript"/>
        </w:rPr>
      </w:pPr>
      <w:r w:rsidRPr="003E23B7">
        <w:t>Shôn Lewis</w:t>
      </w:r>
      <w:r w:rsidR="003E23B7" w:rsidRPr="003E23B7">
        <w:t xml:space="preserve"> (Professor of Adult Psychiatry</w:t>
      </w:r>
      <w:r w:rsidRPr="003E23B7">
        <w:t>, Institute of Brain, Behaviour and Mental Health, University of Manchester)</w:t>
      </w:r>
      <w:r w:rsidR="003E23B7" w:rsidRPr="003E23B7">
        <w:t xml:space="preserve"> co-wrote the original grant application, was a Principal Investigator and commented on earlier drafts of the</w:t>
      </w:r>
      <w:r w:rsidR="003E23B7" w:rsidRPr="003E23B7">
        <w:rPr>
          <w:rFonts w:cs="Arial"/>
          <w:color w:val="333333"/>
          <w:shd w:val="clear" w:color="auto" w:fill="FFFFFF"/>
        </w:rPr>
        <w:t xml:space="preserve"> final report.</w:t>
      </w:r>
    </w:p>
    <w:p w14:paraId="7D48CE3B" w14:textId="77777777" w:rsidR="00A014D6" w:rsidRPr="003E23B7" w:rsidRDefault="00A014D6" w:rsidP="00A014D6">
      <w:pPr>
        <w:spacing w:before="240"/>
        <w:rPr>
          <w:rFonts w:cs="Arial"/>
          <w:shd w:val="clear" w:color="auto" w:fill="FFFFFF"/>
        </w:rPr>
      </w:pPr>
      <w:r w:rsidRPr="003E23B7">
        <w:t>Patrick Keown (Consultant Psychiatrist, NTW NHS Foundation Trust and Honorary Senior Clinical Lecturer, Newcastle University) was a Principal Investigator and commented on earlier drafts of the</w:t>
      </w:r>
      <w:r w:rsidRPr="003E23B7">
        <w:rPr>
          <w:rFonts w:cs="Arial"/>
          <w:shd w:val="clear" w:color="auto" w:fill="FFFFFF"/>
        </w:rPr>
        <w:t xml:space="preserve"> final report.</w:t>
      </w:r>
    </w:p>
    <w:p w14:paraId="6C94C649" w14:textId="77777777" w:rsidR="003E23B7" w:rsidRPr="003E23B7" w:rsidRDefault="00A014D6" w:rsidP="003E23B7">
      <w:pPr>
        <w:spacing w:before="240"/>
        <w:rPr>
          <w:rFonts w:cs="Arial"/>
          <w:color w:val="333333"/>
          <w:shd w:val="clear" w:color="auto" w:fill="FFFFFF"/>
        </w:rPr>
      </w:pPr>
      <w:proofErr w:type="spellStart"/>
      <w:r w:rsidRPr="003E23B7">
        <w:t>Shajahan</w:t>
      </w:r>
      <w:proofErr w:type="spellEnd"/>
      <w:r w:rsidRPr="003E23B7">
        <w:t xml:space="preserve"> Ismail</w:t>
      </w:r>
      <w:r w:rsidR="003E23B7" w:rsidRPr="003E23B7">
        <w:t xml:space="preserve"> (Consultant Psychiatrist</w:t>
      </w:r>
      <w:r w:rsidRPr="003E23B7">
        <w:t>, Sheffield Health and Social Care NHS Foundation Trust)</w:t>
      </w:r>
      <w:r w:rsidR="003E23B7" w:rsidRPr="003E23B7">
        <w:t xml:space="preserve"> was a Principal Investigator and commented on earlier drafts of the</w:t>
      </w:r>
      <w:r w:rsidR="003E23B7" w:rsidRPr="003E23B7">
        <w:rPr>
          <w:rFonts w:cs="Arial"/>
          <w:color w:val="333333"/>
          <w:shd w:val="clear" w:color="auto" w:fill="FFFFFF"/>
        </w:rPr>
        <w:t xml:space="preserve"> final report.</w:t>
      </w:r>
    </w:p>
    <w:p w14:paraId="7C27418E" w14:textId="149A486A" w:rsidR="00A014D6" w:rsidRPr="003E23B7" w:rsidRDefault="00A014D6" w:rsidP="00A014D6">
      <w:pPr>
        <w:rPr>
          <w:vertAlign w:val="superscript"/>
        </w:rPr>
      </w:pPr>
      <w:r w:rsidRPr="003E23B7">
        <w:t>Mike Crawford</w:t>
      </w:r>
      <w:r w:rsidR="003E23B7" w:rsidRPr="003E23B7">
        <w:t xml:space="preserve"> (Professor of Mental Health Research</w:t>
      </w:r>
      <w:r w:rsidRPr="003E23B7">
        <w:t>, Centre for Mental Health, Imperial College London)</w:t>
      </w:r>
      <w:r w:rsidR="003E23B7" w:rsidRPr="003E23B7">
        <w:t xml:space="preserve"> was a Principal Investigator and commented on earlier drafts of the</w:t>
      </w:r>
      <w:r w:rsidR="003E23B7" w:rsidRPr="003E23B7">
        <w:rPr>
          <w:rFonts w:cs="Arial"/>
          <w:color w:val="333333"/>
          <w:shd w:val="clear" w:color="auto" w:fill="FFFFFF"/>
        </w:rPr>
        <w:t xml:space="preserve"> final report.</w:t>
      </w:r>
    </w:p>
    <w:p w14:paraId="16B6657F" w14:textId="2791EFB5" w:rsidR="00A014D6" w:rsidRPr="003E23B7" w:rsidRDefault="00A014D6" w:rsidP="00A014D6">
      <w:pPr>
        <w:rPr>
          <w:vertAlign w:val="superscript"/>
        </w:rPr>
      </w:pPr>
      <w:r w:rsidRPr="003E23B7">
        <w:t xml:space="preserve">David Baldwin </w:t>
      </w:r>
      <w:r w:rsidR="003E23B7" w:rsidRPr="003E23B7">
        <w:t>(Professor of Psychiatry</w:t>
      </w:r>
      <w:r w:rsidRPr="003E23B7">
        <w:t xml:space="preserve">, Mental Health Group, </w:t>
      </w:r>
      <w:proofErr w:type="gramStart"/>
      <w:r w:rsidRPr="003E23B7">
        <w:t>University</w:t>
      </w:r>
      <w:proofErr w:type="gramEnd"/>
      <w:r w:rsidRPr="003E23B7">
        <w:t xml:space="preserve"> of Southampton Faculty of Medicine)</w:t>
      </w:r>
      <w:r w:rsidR="003E23B7" w:rsidRPr="003E23B7">
        <w:t xml:space="preserve"> co-wrote the original grant application, was a Principal Investigator and commented on earlier drafts of the</w:t>
      </w:r>
      <w:r w:rsidR="003E23B7" w:rsidRPr="003E23B7">
        <w:rPr>
          <w:rFonts w:cs="Arial"/>
          <w:color w:val="333333"/>
          <w:shd w:val="clear" w:color="auto" w:fill="FFFFFF"/>
        </w:rPr>
        <w:t xml:space="preserve"> final report.</w:t>
      </w:r>
    </w:p>
    <w:p w14:paraId="06CAEB9F" w14:textId="34C92F46" w:rsidR="00A014D6" w:rsidRPr="003E23B7" w:rsidRDefault="00A014D6" w:rsidP="00A014D6">
      <w:r w:rsidRPr="003E23B7">
        <w:t xml:space="preserve">Glyn Lewis </w:t>
      </w:r>
      <w:r w:rsidR="003E23B7" w:rsidRPr="003E23B7">
        <w:t>(P</w:t>
      </w:r>
      <w:r w:rsidR="003E23B7" w:rsidRPr="003E23B7">
        <w:rPr>
          <w:rFonts w:cs="Arial"/>
          <w:shd w:val="clear" w:color="auto" w:fill="FFFFFF"/>
        </w:rPr>
        <w:t>rofessor of Psychiatric Epidemiology</w:t>
      </w:r>
      <w:r w:rsidRPr="003E23B7">
        <w:t xml:space="preserve">, Division of Psychiatry, </w:t>
      </w:r>
      <w:proofErr w:type="gramStart"/>
      <w:r w:rsidRPr="003E23B7">
        <w:t>University</w:t>
      </w:r>
      <w:proofErr w:type="gramEnd"/>
      <w:r w:rsidRPr="003E23B7">
        <w:t xml:space="preserve"> College London)</w:t>
      </w:r>
      <w:r w:rsidR="003E23B7" w:rsidRPr="003E23B7">
        <w:t xml:space="preserve"> co-wrote the original grant application, was a Principal Investigator and commented on earlier drafts of the</w:t>
      </w:r>
      <w:r w:rsidR="003E23B7" w:rsidRPr="003E23B7">
        <w:rPr>
          <w:rFonts w:cs="Arial"/>
          <w:color w:val="333333"/>
          <w:shd w:val="clear" w:color="auto" w:fill="FFFFFF"/>
        </w:rPr>
        <w:t xml:space="preserve"> final report.</w:t>
      </w:r>
    </w:p>
    <w:p w14:paraId="5F390CAE" w14:textId="7447292F" w:rsidR="00A014D6" w:rsidRPr="003E23B7" w:rsidRDefault="00A014D6" w:rsidP="00A014D6">
      <w:r w:rsidRPr="003E23B7">
        <w:t>John Geddes</w:t>
      </w:r>
      <w:r w:rsidR="003E23B7" w:rsidRPr="003E23B7">
        <w:t xml:space="preserve"> (</w:t>
      </w:r>
      <w:r w:rsidR="003E23B7" w:rsidRPr="003E23B7">
        <w:rPr>
          <w:rFonts w:cs="Arial"/>
          <w:shd w:val="clear" w:color="auto" w:fill="FFFFFF"/>
        </w:rPr>
        <w:t>Professor of Epidemiological Psychiatry</w:t>
      </w:r>
      <w:r w:rsidRPr="003E23B7">
        <w:t xml:space="preserve">, Department of Psychiatry, </w:t>
      </w:r>
      <w:proofErr w:type="gramStart"/>
      <w:r w:rsidRPr="003E23B7">
        <w:t>University</w:t>
      </w:r>
      <w:proofErr w:type="gramEnd"/>
      <w:r w:rsidRPr="003E23B7">
        <w:t xml:space="preserve"> of Oxford)</w:t>
      </w:r>
      <w:r w:rsidR="003E23B7" w:rsidRPr="003E23B7">
        <w:t xml:space="preserve"> co-wrote the original grant application, was a Principal Investigator and commented on earlier drafts of the</w:t>
      </w:r>
      <w:r w:rsidR="003E23B7" w:rsidRPr="003E23B7">
        <w:rPr>
          <w:rFonts w:cs="Arial"/>
          <w:color w:val="333333"/>
          <w:shd w:val="clear" w:color="auto" w:fill="FFFFFF"/>
        </w:rPr>
        <w:t xml:space="preserve"> final report.</w:t>
      </w:r>
    </w:p>
    <w:p w14:paraId="26747E7D" w14:textId="7AC359D5" w:rsidR="003E23B7" w:rsidRPr="003E23B7" w:rsidRDefault="00A014D6" w:rsidP="003E23B7">
      <w:pPr>
        <w:spacing w:before="240"/>
        <w:rPr>
          <w:rFonts w:cs="Arial"/>
          <w:color w:val="333333"/>
          <w:shd w:val="clear" w:color="auto" w:fill="FFFFFF"/>
        </w:rPr>
      </w:pPr>
      <w:r w:rsidRPr="003E23B7">
        <w:t>Manoj Kumar</w:t>
      </w:r>
      <w:r w:rsidRPr="003E23B7">
        <w:rPr>
          <w:vertAlign w:val="superscript"/>
        </w:rPr>
        <w:t xml:space="preserve"> </w:t>
      </w:r>
      <w:r w:rsidR="003E23B7" w:rsidRPr="003E23B7">
        <w:t>(Consultant Psychiatrist</w:t>
      </w:r>
      <w:r w:rsidRPr="003E23B7">
        <w:t>, South Staffordshire</w:t>
      </w:r>
      <w:r w:rsidRPr="003E23B7">
        <w:rPr>
          <w:rFonts w:cs="Arial"/>
          <w:bCs/>
          <w:iCs/>
          <w:shd w:val="clear" w:color="auto" w:fill="FFFFFF"/>
        </w:rPr>
        <w:t xml:space="preserve"> </w:t>
      </w:r>
      <w:r w:rsidR="003E23B7" w:rsidRPr="003E23B7">
        <w:rPr>
          <w:rFonts w:cs="Arial"/>
          <w:shd w:val="clear" w:color="auto" w:fill="FFFFFF"/>
        </w:rPr>
        <w:t>and Shropshire H</w:t>
      </w:r>
      <w:r w:rsidRPr="003E23B7">
        <w:rPr>
          <w:rFonts w:cs="Arial"/>
          <w:shd w:val="clear" w:color="auto" w:fill="FFFFFF"/>
        </w:rPr>
        <w:t>ealthcare</w:t>
      </w:r>
      <w:r w:rsidR="003E23B7">
        <w:rPr>
          <w:rStyle w:val="apple-converted-space"/>
          <w:rFonts w:cs="Arial"/>
          <w:shd w:val="clear" w:color="auto" w:fill="FFFFFF"/>
        </w:rPr>
        <w:t xml:space="preserve"> </w:t>
      </w:r>
      <w:r w:rsidRPr="003E23B7">
        <w:rPr>
          <w:rStyle w:val="Emphasis"/>
          <w:rFonts w:cs="Arial"/>
          <w:bCs/>
          <w:i w:val="0"/>
          <w:iCs w:val="0"/>
          <w:shd w:val="clear" w:color="auto" w:fill="FFFFFF"/>
        </w:rPr>
        <w:t>NHS</w:t>
      </w:r>
      <w:r w:rsidR="003E23B7">
        <w:rPr>
          <w:rStyle w:val="apple-converted-space"/>
          <w:rFonts w:cs="Arial"/>
          <w:i/>
          <w:shd w:val="clear" w:color="auto" w:fill="FFFFFF"/>
        </w:rPr>
        <w:t xml:space="preserve"> </w:t>
      </w:r>
      <w:r w:rsidRPr="003E23B7">
        <w:rPr>
          <w:rFonts w:cs="Arial"/>
          <w:shd w:val="clear" w:color="auto" w:fill="FFFFFF"/>
        </w:rPr>
        <w:t>Foundation Trust)</w:t>
      </w:r>
      <w:r w:rsidR="003E23B7" w:rsidRPr="003E23B7">
        <w:t xml:space="preserve"> was a Principal Investigator and commented on earlier drafts of the</w:t>
      </w:r>
      <w:r w:rsidR="003E23B7" w:rsidRPr="003E23B7">
        <w:rPr>
          <w:rFonts w:cs="Arial"/>
          <w:color w:val="333333"/>
          <w:shd w:val="clear" w:color="auto" w:fill="FFFFFF"/>
        </w:rPr>
        <w:t xml:space="preserve"> final report.</w:t>
      </w:r>
    </w:p>
    <w:p w14:paraId="111D3923" w14:textId="2925B3EE" w:rsidR="003E23B7" w:rsidRPr="003E23B7" w:rsidRDefault="00A014D6" w:rsidP="003E23B7">
      <w:pPr>
        <w:spacing w:before="240"/>
        <w:rPr>
          <w:rFonts w:cs="Arial"/>
          <w:color w:val="333333"/>
          <w:shd w:val="clear" w:color="auto" w:fill="FFFFFF"/>
        </w:rPr>
      </w:pPr>
      <w:proofErr w:type="spellStart"/>
      <w:r w:rsidRPr="003E23B7">
        <w:t>Rudresh</w:t>
      </w:r>
      <w:proofErr w:type="spellEnd"/>
      <w:r w:rsidRPr="003E23B7">
        <w:t xml:space="preserve"> Pathak</w:t>
      </w:r>
      <w:r w:rsidRPr="003E23B7">
        <w:rPr>
          <w:vertAlign w:val="superscript"/>
        </w:rPr>
        <w:t xml:space="preserve"> </w:t>
      </w:r>
      <w:r w:rsidR="003E23B7" w:rsidRPr="003E23B7">
        <w:t>(Consultant Psychiatrist</w:t>
      </w:r>
      <w:r w:rsidRPr="003E23B7">
        <w:t>, Lincolnshire Partnership NHS Foundation Trust)</w:t>
      </w:r>
      <w:r w:rsidR="003E23B7" w:rsidRPr="003E23B7">
        <w:t xml:space="preserve"> was a Principal Investigator and commented on earlier drafts of the</w:t>
      </w:r>
      <w:r w:rsidR="003E23B7" w:rsidRPr="003E23B7">
        <w:rPr>
          <w:rFonts w:cs="Arial"/>
          <w:color w:val="333333"/>
          <w:shd w:val="clear" w:color="auto" w:fill="FFFFFF"/>
        </w:rPr>
        <w:t xml:space="preserve"> final report.</w:t>
      </w:r>
    </w:p>
    <w:p w14:paraId="473CDA4D" w14:textId="048F863B" w:rsidR="003E23B7" w:rsidRPr="003E23B7" w:rsidRDefault="00A014D6" w:rsidP="003E23B7">
      <w:pPr>
        <w:spacing w:before="240"/>
        <w:rPr>
          <w:rFonts w:cs="Arial"/>
          <w:color w:val="333333"/>
          <w:shd w:val="clear" w:color="auto" w:fill="FFFFFF"/>
        </w:rPr>
      </w:pPr>
      <w:r w:rsidRPr="003E23B7">
        <w:t>Simon Taylor</w:t>
      </w:r>
      <w:r w:rsidRPr="003E23B7">
        <w:rPr>
          <w:vertAlign w:val="superscript"/>
        </w:rPr>
        <w:t xml:space="preserve"> </w:t>
      </w:r>
      <w:r w:rsidRPr="003E23B7">
        <w:t>(</w:t>
      </w:r>
      <w:r w:rsidR="003E23B7" w:rsidRPr="003E23B7">
        <w:t>Consultant Psychiatrist</w:t>
      </w:r>
      <w:r w:rsidRPr="003E23B7">
        <w:t>, Derbyshire Healthcare NHS Foundation Trust)</w:t>
      </w:r>
      <w:r w:rsidR="003E23B7" w:rsidRPr="003E23B7">
        <w:t xml:space="preserve"> was a Principal Investigator and commented on earlier drafts of the</w:t>
      </w:r>
      <w:r w:rsidR="003E23B7" w:rsidRPr="003E23B7">
        <w:rPr>
          <w:rFonts w:cs="Arial"/>
          <w:color w:val="333333"/>
          <w:shd w:val="clear" w:color="auto" w:fill="FFFFFF"/>
        </w:rPr>
        <w:t xml:space="preserve"> final report.</w:t>
      </w:r>
    </w:p>
    <w:p w14:paraId="675D7910" w14:textId="245E102E" w:rsidR="00A014D6" w:rsidRPr="0013799D" w:rsidRDefault="00A014D6" w:rsidP="00A014D6"/>
    <w:p w14:paraId="13102BA6" w14:textId="77777777" w:rsidR="00A014D6" w:rsidRPr="000A5115" w:rsidRDefault="00A014D6" w:rsidP="00A014D6">
      <w:pPr>
        <w:pStyle w:val="subsmallVCL"/>
        <w:rPr>
          <w:i w:val="0"/>
        </w:rPr>
      </w:pPr>
    </w:p>
    <w:p w14:paraId="5CA042A9" w14:textId="53490B7B" w:rsidR="00EA439A" w:rsidRDefault="00EA439A" w:rsidP="00BE476B"/>
    <w:p w14:paraId="4C81343E" w14:textId="77777777" w:rsidR="00A9173E" w:rsidRDefault="00A9173E" w:rsidP="00BE476B"/>
    <w:p w14:paraId="42E8A9AA" w14:textId="77777777" w:rsidR="00741579" w:rsidRPr="00F25EC1" w:rsidRDefault="00741579" w:rsidP="00741579">
      <w:pPr>
        <w:pStyle w:val="subsmallVCL"/>
      </w:pPr>
      <w:bookmarkStart w:id="70" w:name="_Toc433978758"/>
      <w:bookmarkStart w:id="71" w:name="_Toc435094229"/>
      <w:r w:rsidRPr="00F25EC1">
        <w:lastRenderedPageBreak/>
        <w:t>Trial Sites and Principal Investigators</w:t>
      </w:r>
      <w:bookmarkEnd w:id="70"/>
      <w:bookmarkEnd w:id="71"/>
    </w:p>
    <w:p w14:paraId="446EDF9F" w14:textId="7DCC3883" w:rsidR="00741579" w:rsidRPr="00017660" w:rsidRDefault="00741579" w:rsidP="00621668">
      <w:pPr>
        <w:spacing w:after="0"/>
      </w:pPr>
      <w:r w:rsidRPr="00017660">
        <w:t>West</w:t>
      </w:r>
      <w:r>
        <w:t xml:space="preserve"> London Mental Health NHS Trust</w:t>
      </w:r>
      <w:r w:rsidR="00A9173E">
        <w:t xml:space="preserve"> </w:t>
      </w:r>
      <w:r w:rsidRPr="00017660">
        <w:t>(</w:t>
      </w:r>
      <w:r>
        <w:t xml:space="preserve">Professor </w:t>
      </w:r>
      <w:r w:rsidRPr="00017660">
        <w:t xml:space="preserve">Thomas </w:t>
      </w:r>
      <w:r w:rsidR="00A9173E">
        <w:t xml:space="preserve">R. E. </w:t>
      </w:r>
      <w:r w:rsidRPr="00017660">
        <w:t>Barnes)</w:t>
      </w:r>
    </w:p>
    <w:p w14:paraId="6C85A642" w14:textId="760C7623" w:rsidR="00741579" w:rsidRDefault="00741579" w:rsidP="00621668">
      <w:pPr>
        <w:spacing w:after="0"/>
      </w:pPr>
      <w:r w:rsidRPr="00F25EC1">
        <w:t xml:space="preserve">Avon and Wiltshire Mental Health Partnership NHS Trust </w:t>
      </w:r>
      <w:r>
        <w:t>(</w:t>
      </w:r>
      <w:r w:rsidR="00337034">
        <w:t xml:space="preserve">Professor </w:t>
      </w:r>
      <w:r>
        <w:t xml:space="preserve">Glyn Lewis; </w:t>
      </w:r>
      <w:proofErr w:type="spellStart"/>
      <w:r w:rsidR="00337034">
        <w:t>Dr</w:t>
      </w:r>
      <w:r w:rsidR="00C85F05">
        <w:t>.</w:t>
      </w:r>
      <w:proofErr w:type="spellEnd"/>
      <w:r w:rsidR="00337034">
        <w:t xml:space="preserve"> </w:t>
      </w:r>
      <w:r>
        <w:t>Jonathan Evans)</w:t>
      </w:r>
    </w:p>
    <w:p w14:paraId="111ED2E1" w14:textId="29F63283" w:rsidR="00741579" w:rsidRDefault="00741579" w:rsidP="00621668">
      <w:pPr>
        <w:spacing w:after="0"/>
      </w:pPr>
      <w:r w:rsidRPr="00F25EC1">
        <w:t xml:space="preserve">Manchester Mental Health and Social Care Trust </w:t>
      </w:r>
      <w:r>
        <w:t>(</w:t>
      </w:r>
      <w:r w:rsidR="00337034">
        <w:t xml:space="preserve">Professor </w:t>
      </w:r>
      <w:r w:rsidR="00BE476B" w:rsidRPr="00BE476B">
        <w:t>Sh</w:t>
      </w:r>
      <w:r w:rsidR="00973110" w:rsidRPr="00973110">
        <w:t>ô</w:t>
      </w:r>
      <w:r w:rsidR="00BE476B" w:rsidRPr="00BE476B">
        <w:t>n Lewis</w:t>
      </w:r>
      <w:r>
        <w:t>)</w:t>
      </w:r>
    </w:p>
    <w:p w14:paraId="02F3F8A8" w14:textId="2B0B2BC0" w:rsidR="00741579" w:rsidRDefault="00741579" w:rsidP="00621668">
      <w:pPr>
        <w:spacing w:after="0"/>
      </w:pPr>
      <w:r w:rsidRPr="00F25EC1">
        <w:t xml:space="preserve">Camden and Islington NHS Foundation Trust </w:t>
      </w:r>
      <w:r>
        <w:t>(</w:t>
      </w:r>
      <w:r w:rsidR="00337034">
        <w:t xml:space="preserve">Professor </w:t>
      </w:r>
      <w:r>
        <w:t xml:space="preserve">David Osborn; </w:t>
      </w:r>
      <w:r w:rsidR="00F11528">
        <w:t>Professor</w:t>
      </w:r>
      <w:r w:rsidR="00337034">
        <w:t xml:space="preserve"> </w:t>
      </w:r>
      <w:r>
        <w:t xml:space="preserve">Helen </w:t>
      </w:r>
      <w:proofErr w:type="spellStart"/>
      <w:r>
        <w:t>Killaspy</w:t>
      </w:r>
      <w:proofErr w:type="spellEnd"/>
      <w:r>
        <w:t>)</w:t>
      </w:r>
    </w:p>
    <w:p w14:paraId="0BE2DD44" w14:textId="4B27798E" w:rsidR="00741579" w:rsidRDefault="00741579" w:rsidP="00621668">
      <w:pPr>
        <w:spacing w:after="0"/>
      </w:pPr>
      <w:r>
        <w:t>Oxford Health NHS Foundation Trust (</w:t>
      </w:r>
      <w:r w:rsidR="00C85F05">
        <w:t>P</w:t>
      </w:r>
      <w:r w:rsidR="00337034">
        <w:t xml:space="preserve">rofessor </w:t>
      </w:r>
      <w:r>
        <w:t>John Geddes)</w:t>
      </w:r>
    </w:p>
    <w:p w14:paraId="0F0EDDAB" w14:textId="0BBE17AB" w:rsidR="00741579" w:rsidRDefault="00741579" w:rsidP="00621668">
      <w:pPr>
        <w:spacing w:after="0"/>
      </w:pPr>
      <w:r w:rsidRPr="00017660">
        <w:t xml:space="preserve">Southern Health NHS Foundation Trust </w:t>
      </w:r>
      <w:r>
        <w:t>(</w:t>
      </w:r>
      <w:r w:rsidR="00337034">
        <w:t xml:space="preserve">Professor </w:t>
      </w:r>
      <w:r>
        <w:t>David Baldwin)</w:t>
      </w:r>
    </w:p>
    <w:p w14:paraId="58C5F947" w14:textId="77777777" w:rsidR="00741579" w:rsidRDefault="00337034" w:rsidP="00621668">
      <w:pPr>
        <w:spacing w:after="0"/>
      </w:pPr>
      <w:r>
        <w:t xml:space="preserve">Professor </w:t>
      </w:r>
      <w:r w:rsidR="00BE476B">
        <w:t>Tom Craig (S</w:t>
      </w:r>
      <w:r w:rsidR="00521641">
        <w:t xml:space="preserve">outh London and </w:t>
      </w:r>
      <w:proofErr w:type="spellStart"/>
      <w:r w:rsidR="00521641">
        <w:t>Maudsley</w:t>
      </w:r>
      <w:proofErr w:type="spellEnd"/>
      <w:r w:rsidR="00521641">
        <w:t>)</w:t>
      </w:r>
      <w:r w:rsidR="00BE476B">
        <w:t xml:space="preserve">, </w:t>
      </w:r>
    </w:p>
    <w:p w14:paraId="12D45EC7" w14:textId="23259655" w:rsidR="00741579" w:rsidRDefault="00741579" w:rsidP="00621668">
      <w:pPr>
        <w:spacing w:after="0"/>
      </w:pPr>
      <w:r w:rsidRPr="00F25EC1">
        <w:t xml:space="preserve">Lincolnshire Partnership NHS Foundation Trust </w:t>
      </w:r>
      <w:r>
        <w:t>(</w:t>
      </w:r>
      <w:proofErr w:type="spellStart"/>
      <w:r w:rsidR="00337034">
        <w:t>Dr</w:t>
      </w:r>
      <w:r w:rsidR="00C85F05">
        <w:t>.</w:t>
      </w:r>
      <w:proofErr w:type="spellEnd"/>
      <w:r w:rsidR="00337034">
        <w:t xml:space="preserve"> </w:t>
      </w:r>
      <w:proofErr w:type="spellStart"/>
      <w:r w:rsidR="00BE476B">
        <w:t>Rudresh</w:t>
      </w:r>
      <w:proofErr w:type="spellEnd"/>
      <w:r w:rsidR="00BE476B">
        <w:t xml:space="preserve"> Path</w:t>
      </w:r>
      <w:r>
        <w:t>ak)</w:t>
      </w:r>
    </w:p>
    <w:p w14:paraId="7CC39EA4" w14:textId="5EB99798" w:rsidR="00741579" w:rsidRDefault="00741579" w:rsidP="00621668">
      <w:pPr>
        <w:spacing w:after="0"/>
      </w:pPr>
      <w:r w:rsidRPr="00F25EC1">
        <w:t xml:space="preserve">Derbyshire </w:t>
      </w:r>
      <w:r>
        <w:t>Healthcare NHS Foundation Trust</w:t>
      </w:r>
      <w:r w:rsidRPr="00F25EC1">
        <w:t xml:space="preserve"> </w:t>
      </w:r>
      <w:r>
        <w:t>(</w:t>
      </w:r>
      <w:proofErr w:type="spellStart"/>
      <w:r w:rsidR="00337034">
        <w:t>Dr</w:t>
      </w:r>
      <w:r w:rsidR="00C85F05">
        <w:t>.</w:t>
      </w:r>
      <w:proofErr w:type="spellEnd"/>
      <w:r w:rsidR="00337034">
        <w:t xml:space="preserve"> </w:t>
      </w:r>
      <w:r>
        <w:t>Simon Taylor</w:t>
      </w:r>
      <w:r w:rsidR="00BE476B">
        <w:t>)</w:t>
      </w:r>
    </w:p>
    <w:p w14:paraId="1C5616B6" w14:textId="77777777" w:rsidR="00741579" w:rsidRPr="00F25EC1" w:rsidRDefault="00741579" w:rsidP="00621668">
      <w:pPr>
        <w:spacing w:after="0"/>
      </w:pPr>
      <w:r w:rsidRPr="00F25EC1">
        <w:t>Northumberland, Tyne and Wear NHS Foundation Trust</w:t>
      </w:r>
      <w:r w:rsidRPr="00F25EC1">
        <w:tab/>
        <w:t>(</w:t>
      </w:r>
      <w:proofErr w:type="spellStart"/>
      <w:r w:rsidRPr="00F25EC1">
        <w:t>Dr.</w:t>
      </w:r>
      <w:proofErr w:type="spellEnd"/>
      <w:r w:rsidRPr="00F25EC1">
        <w:t xml:space="preserve"> Patrick Keown)</w:t>
      </w:r>
    </w:p>
    <w:p w14:paraId="221AB55F" w14:textId="77777777" w:rsidR="00741579" w:rsidRPr="00017660" w:rsidRDefault="00741579" w:rsidP="00621668">
      <w:pPr>
        <w:spacing w:after="0"/>
      </w:pPr>
      <w:r w:rsidRPr="00017660">
        <w:t xml:space="preserve">South Staffordshire and Shropshire Healthcare NHS Foundation Trust </w:t>
      </w:r>
      <w:proofErr w:type="spellStart"/>
      <w:r>
        <w:t>Dr.</w:t>
      </w:r>
      <w:proofErr w:type="spellEnd"/>
      <w:r>
        <w:t xml:space="preserve"> </w:t>
      </w:r>
      <w:r w:rsidRPr="00017660">
        <w:t>Manoj Kumar)</w:t>
      </w:r>
    </w:p>
    <w:p w14:paraId="1B6C921F" w14:textId="1F180CAA" w:rsidR="00741579" w:rsidRDefault="00741579" w:rsidP="00621668">
      <w:pPr>
        <w:spacing w:after="0"/>
      </w:pPr>
      <w:r>
        <w:t>Sheffield Health and Social Care NHS Foundation Trust (</w:t>
      </w:r>
      <w:proofErr w:type="spellStart"/>
      <w:r w:rsidR="00337034">
        <w:t>Dr</w:t>
      </w:r>
      <w:r w:rsidR="00C85F05">
        <w:t>.</w:t>
      </w:r>
      <w:proofErr w:type="spellEnd"/>
      <w:r w:rsidR="00337034">
        <w:t xml:space="preserve"> </w:t>
      </w:r>
      <w:proofErr w:type="spellStart"/>
      <w:r w:rsidR="00BE476B">
        <w:t>Shajahan</w:t>
      </w:r>
      <w:proofErr w:type="spellEnd"/>
      <w:r w:rsidR="00BE476B">
        <w:t xml:space="preserve"> Ismail)</w:t>
      </w:r>
      <w:r w:rsidR="00521641">
        <w:t>,</w:t>
      </w:r>
      <w:r w:rsidR="00337034">
        <w:t xml:space="preserve"> </w:t>
      </w:r>
    </w:p>
    <w:p w14:paraId="00B7C16D" w14:textId="77777777" w:rsidR="00741579" w:rsidRPr="00F25EC1" w:rsidRDefault="00741579" w:rsidP="00621668">
      <w:pPr>
        <w:spacing w:after="0"/>
      </w:pPr>
      <w:proofErr w:type="spellStart"/>
      <w:r w:rsidRPr="00F25EC1">
        <w:t>Oxleas</w:t>
      </w:r>
      <w:proofErr w:type="spellEnd"/>
      <w:r w:rsidRPr="00F25EC1">
        <w:t xml:space="preserve"> NHS Foundation Trust (</w:t>
      </w:r>
      <w:proofErr w:type="spellStart"/>
      <w:r w:rsidRPr="00F25EC1">
        <w:t>Ms.Carol</w:t>
      </w:r>
      <w:proofErr w:type="spellEnd"/>
      <w:r w:rsidRPr="00F25EC1">
        <w:t xml:space="preserve"> Paton)</w:t>
      </w:r>
    </w:p>
    <w:p w14:paraId="1760B6B5" w14:textId="238B04E2" w:rsidR="00741579" w:rsidRDefault="00741579" w:rsidP="00621668">
      <w:pPr>
        <w:spacing w:after="0"/>
      </w:pPr>
      <w:r w:rsidRPr="00F25EC1">
        <w:t>Central and North West London</w:t>
      </w:r>
      <w:r w:rsidRPr="00F25EC1">
        <w:tab/>
        <w:t>NHS Foundation Trust (</w:t>
      </w:r>
      <w:r w:rsidR="00337034">
        <w:t xml:space="preserve">Professor </w:t>
      </w:r>
      <w:r>
        <w:t>Mike Crawford</w:t>
      </w:r>
      <w:r w:rsidR="00521641">
        <w:t>)</w:t>
      </w:r>
    </w:p>
    <w:p w14:paraId="74EF91A0" w14:textId="77777777" w:rsidR="00621668" w:rsidRDefault="00621668" w:rsidP="00621668">
      <w:pPr>
        <w:pStyle w:val="subsmallVCL"/>
      </w:pPr>
      <w:bookmarkStart w:id="72" w:name="_Toc433978759"/>
    </w:p>
    <w:p w14:paraId="6714E896" w14:textId="77777777" w:rsidR="00621668" w:rsidRDefault="00621668" w:rsidP="00621668">
      <w:pPr>
        <w:pStyle w:val="subsmallVCL"/>
      </w:pPr>
      <w:bookmarkStart w:id="73" w:name="_Toc435094230"/>
      <w:r>
        <w:t>Study Oversight Committees</w:t>
      </w:r>
      <w:bookmarkEnd w:id="72"/>
      <w:bookmarkEnd w:id="73"/>
    </w:p>
    <w:p w14:paraId="3AF10426" w14:textId="701CBD8F" w:rsidR="00621668" w:rsidRDefault="00621668" w:rsidP="00621668">
      <w:pPr>
        <w:spacing w:after="0"/>
      </w:pPr>
      <w:r w:rsidRPr="00AE105C">
        <w:rPr>
          <w:i/>
        </w:rPr>
        <w:t>Trial Steering Committee:</w:t>
      </w:r>
      <w:r>
        <w:rPr>
          <w:i/>
        </w:rPr>
        <w:t xml:space="preserve"> </w:t>
      </w:r>
      <w:r w:rsidR="00337034">
        <w:t xml:space="preserve">Professor </w:t>
      </w:r>
      <w:r w:rsidR="00886B6A">
        <w:t>Peter Jones</w:t>
      </w:r>
      <w:r>
        <w:t xml:space="preserve"> (Chair), Professor </w:t>
      </w:r>
      <w:proofErr w:type="spellStart"/>
      <w:r>
        <w:t>Swaran</w:t>
      </w:r>
      <w:proofErr w:type="spellEnd"/>
      <w:r>
        <w:t xml:space="preserve"> Singh; Ms. </w:t>
      </w:r>
      <w:proofErr w:type="spellStart"/>
      <w:r>
        <w:t>Fenella</w:t>
      </w:r>
      <w:proofErr w:type="spellEnd"/>
      <w:r>
        <w:t xml:space="preserve"> </w:t>
      </w:r>
      <w:proofErr w:type="spellStart"/>
      <w:r>
        <w:t>Lemonsky</w:t>
      </w:r>
      <w:proofErr w:type="spellEnd"/>
      <w:r>
        <w:t>.</w:t>
      </w:r>
    </w:p>
    <w:p w14:paraId="2CBCE97A" w14:textId="5EBCCB87" w:rsidR="00621668" w:rsidRDefault="00621668" w:rsidP="00621668">
      <w:pPr>
        <w:spacing w:after="0"/>
      </w:pPr>
      <w:r w:rsidRPr="00AE105C">
        <w:rPr>
          <w:i/>
        </w:rPr>
        <w:t>Data Monitoring Committee:</w:t>
      </w:r>
      <w:r>
        <w:rPr>
          <w:i/>
        </w:rPr>
        <w:t xml:space="preserve"> </w:t>
      </w:r>
      <w:r w:rsidR="00337034">
        <w:t xml:space="preserve">Professor </w:t>
      </w:r>
      <w:r w:rsidR="00D64B71">
        <w:t xml:space="preserve">Ann Mortimer </w:t>
      </w:r>
      <w:r>
        <w:t xml:space="preserve">(Chair); </w:t>
      </w:r>
      <w:proofErr w:type="spellStart"/>
      <w:r w:rsidRPr="004F2151">
        <w:rPr>
          <w:rFonts w:cs="Arial"/>
          <w:lang w:eastAsia="zh-TW"/>
        </w:rPr>
        <w:t>Dr</w:t>
      </w:r>
      <w:r>
        <w:rPr>
          <w:rFonts w:cs="Arial"/>
          <w:lang w:eastAsia="zh-TW"/>
        </w:rPr>
        <w:t>.</w:t>
      </w:r>
      <w:proofErr w:type="spellEnd"/>
      <w:r>
        <w:rPr>
          <w:rFonts w:cs="Arial"/>
          <w:lang w:eastAsia="zh-TW"/>
        </w:rPr>
        <w:t xml:space="preserve"> Adrian Husbands;</w:t>
      </w:r>
      <w:r w:rsidRPr="004F2151">
        <w:rPr>
          <w:rFonts w:cs="Arial"/>
          <w:lang w:eastAsia="zh-TW"/>
        </w:rPr>
        <w:t xml:space="preserve"> </w:t>
      </w:r>
      <w:proofErr w:type="spellStart"/>
      <w:r w:rsidRPr="004F2151">
        <w:rPr>
          <w:rFonts w:cs="Arial"/>
          <w:lang w:eastAsia="zh-TW"/>
        </w:rPr>
        <w:t>Dr</w:t>
      </w:r>
      <w:r>
        <w:rPr>
          <w:rFonts w:cs="Arial"/>
          <w:lang w:eastAsia="zh-TW"/>
        </w:rPr>
        <w:t>.</w:t>
      </w:r>
      <w:proofErr w:type="spellEnd"/>
      <w:r w:rsidRPr="004F2151">
        <w:rPr>
          <w:rFonts w:cs="Arial"/>
          <w:lang w:eastAsia="zh-TW"/>
        </w:rPr>
        <w:t xml:space="preserve"> Ivana Markova</w:t>
      </w:r>
    </w:p>
    <w:p w14:paraId="00884F5E" w14:textId="3AC8381E" w:rsidR="00BE476B" w:rsidRDefault="00621668" w:rsidP="00621668">
      <w:pPr>
        <w:spacing w:after="0"/>
      </w:pPr>
      <w:r w:rsidRPr="00017660">
        <w:rPr>
          <w:i/>
        </w:rPr>
        <w:t>Trial Management Group</w:t>
      </w:r>
      <w:r w:rsidRPr="00017660">
        <w:t xml:space="preserve">: </w:t>
      </w:r>
      <w:r w:rsidR="00337034">
        <w:t>Ms</w:t>
      </w:r>
      <w:r w:rsidR="00C85F05">
        <w:t>.</w:t>
      </w:r>
      <w:r w:rsidR="00337034">
        <w:t xml:space="preserve"> </w:t>
      </w:r>
      <w:proofErr w:type="spellStart"/>
      <w:r w:rsidR="00337034" w:rsidRPr="00337034">
        <w:t>Fenella</w:t>
      </w:r>
      <w:proofErr w:type="spellEnd"/>
      <w:r w:rsidR="00337034" w:rsidRPr="00337034">
        <w:t xml:space="preserve"> </w:t>
      </w:r>
      <w:proofErr w:type="spellStart"/>
      <w:r w:rsidR="00337034" w:rsidRPr="00337034">
        <w:t>Lemonsky</w:t>
      </w:r>
      <w:proofErr w:type="spellEnd"/>
      <w:r w:rsidR="00D64B71">
        <w:t>, Mr</w:t>
      </w:r>
      <w:r w:rsidR="00C85F05">
        <w:t>.</w:t>
      </w:r>
      <w:r w:rsidR="00D64B71">
        <w:t xml:space="preserve"> </w:t>
      </w:r>
      <w:proofErr w:type="spellStart"/>
      <w:r w:rsidR="00D64B71">
        <w:t>Kavi</w:t>
      </w:r>
      <w:proofErr w:type="spellEnd"/>
      <w:r w:rsidR="00D64B71">
        <w:t xml:space="preserve"> Gakhal, Ms</w:t>
      </w:r>
      <w:r w:rsidR="00C85F05">
        <w:t>.</w:t>
      </w:r>
      <w:r w:rsidR="00D64B71">
        <w:t xml:space="preserve"> Suzanne Law, Ms</w:t>
      </w:r>
      <w:r w:rsidR="00C85F05">
        <w:t>.</w:t>
      </w:r>
      <w:r w:rsidR="00D64B71">
        <w:t xml:space="preserve"> Alexa Duff, and </w:t>
      </w:r>
      <w:proofErr w:type="spellStart"/>
      <w:r w:rsidR="00D64B71">
        <w:t>Dr</w:t>
      </w:r>
      <w:r w:rsidR="00C85F05">
        <w:t>.</w:t>
      </w:r>
      <w:proofErr w:type="spellEnd"/>
      <w:r w:rsidR="00D64B71">
        <w:t xml:space="preserve"> Dilveer Sually</w:t>
      </w:r>
      <w:r w:rsidR="00327027">
        <w:t xml:space="preserve"> </w:t>
      </w:r>
      <w:r w:rsidR="00A820A2">
        <w:t xml:space="preserve"> </w:t>
      </w:r>
    </w:p>
    <w:p w14:paraId="1EA735FB" w14:textId="77777777" w:rsidR="001A09FB" w:rsidRDefault="001A09FB" w:rsidP="008A10F7">
      <w:pPr>
        <w:pStyle w:val="subsmallVCL"/>
      </w:pPr>
    </w:p>
    <w:p w14:paraId="3C772508" w14:textId="6943F9F3" w:rsidR="00204D64" w:rsidRPr="001A09FB" w:rsidRDefault="001A09FB" w:rsidP="008A10F7">
      <w:pPr>
        <w:pStyle w:val="subsmallVCL"/>
        <w:rPr>
          <w:i w:val="0"/>
        </w:rPr>
      </w:pPr>
      <w:bookmarkStart w:id="74" w:name="_Toc435094231"/>
      <w:r w:rsidRPr="001A09FB">
        <w:rPr>
          <w:b/>
          <w:i w:val="0"/>
        </w:rPr>
        <w:t>Data sharing statement</w:t>
      </w:r>
      <w:r w:rsidRPr="001A09FB">
        <w:rPr>
          <w:i w:val="0"/>
        </w:rPr>
        <w:t xml:space="preserve">: </w:t>
      </w:r>
      <w:r w:rsidR="00640F87" w:rsidRPr="001A09FB">
        <w:rPr>
          <w:i w:val="0"/>
        </w:rPr>
        <w:t>All data</w:t>
      </w:r>
      <w:r w:rsidR="00CC60B4" w:rsidRPr="001A09FB">
        <w:rPr>
          <w:i w:val="0"/>
        </w:rPr>
        <w:t xml:space="preserve"> are</w:t>
      </w:r>
      <w:r w:rsidR="00640F87" w:rsidRPr="001A09FB">
        <w:rPr>
          <w:i w:val="0"/>
        </w:rPr>
        <w:t xml:space="preserve"> available </w:t>
      </w:r>
      <w:r w:rsidR="00CC60B4" w:rsidRPr="001A09FB">
        <w:rPr>
          <w:i w:val="0"/>
        </w:rPr>
        <w:t>on</w:t>
      </w:r>
      <w:r w:rsidR="00640F87" w:rsidRPr="001A09FB">
        <w:rPr>
          <w:i w:val="0"/>
        </w:rPr>
        <w:t xml:space="preserve"> request from the Corresponding </w:t>
      </w:r>
      <w:r w:rsidR="00E31F91" w:rsidRPr="001A09FB">
        <w:rPr>
          <w:i w:val="0"/>
        </w:rPr>
        <w:t>Author</w:t>
      </w:r>
      <w:r w:rsidR="004918E1" w:rsidRPr="001A09FB">
        <w:rPr>
          <w:i w:val="0"/>
        </w:rPr>
        <w:t>.</w:t>
      </w:r>
      <w:bookmarkEnd w:id="74"/>
    </w:p>
    <w:p w14:paraId="46513808" w14:textId="77777777" w:rsidR="00640F87" w:rsidRDefault="00640F87" w:rsidP="008A10F7">
      <w:pPr>
        <w:pStyle w:val="subsmallVCL"/>
      </w:pPr>
    </w:p>
    <w:p w14:paraId="0D9106F6" w14:textId="77777777" w:rsidR="00B538C7" w:rsidRPr="00B538C7" w:rsidRDefault="00B538C7" w:rsidP="008A10F7">
      <w:pPr>
        <w:pStyle w:val="subsmallVCL"/>
      </w:pPr>
      <w:bookmarkStart w:id="75" w:name="_Toc435094232"/>
      <w:r w:rsidRPr="00B538C7">
        <w:t>Associated publication</w:t>
      </w:r>
      <w:bookmarkEnd w:id="75"/>
    </w:p>
    <w:p w14:paraId="0FC4B88D" w14:textId="77777777" w:rsidR="00960668" w:rsidRDefault="00960668" w:rsidP="00857678">
      <w:r w:rsidRPr="00960668">
        <w:t>Barnes TRE, Paton C. Uncertainties page: Do antidepressants improve negative symptoms in schizophrenia? BMJ 2011</w:t>
      </w:r>
      <w:proofErr w:type="gramStart"/>
      <w:r w:rsidRPr="00960668">
        <w:t>;342:d3371</w:t>
      </w:r>
      <w:proofErr w:type="gramEnd"/>
      <w:r w:rsidRPr="00960668">
        <w:t xml:space="preserve"> </w:t>
      </w:r>
      <w:proofErr w:type="spellStart"/>
      <w:r w:rsidRPr="00960668">
        <w:t>doi</w:t>
      </w:r>
      <w:proofErr w:type="spellEnd"/>
      <w:r w:rsidRPr="00960668">
        <w:t>: 10.1136/bmj.d3371</w:t>
      </w:r>
      <w:r>
        <w:t>.</w:t>
      </w:r>
    </w:p>
    <w:p w14:paraId="08E8C102" w14:textId="77777777" w:rsidR="002A2981" w:rsidRDefault="002A2981">
      <w:pPr>
        <w:rPr>
          <w:b/>
        </w:rPr>
      </w:pPr>
      <w:r>
        <w:rPr>
          <w:b/>
        </w:rPr>
        <w:br w:type="page"/>
      </w:r>
    </w:p>
    <w:p w14:paraId="1167CADA" w14:textId="6CEF5853" w:rsidR="00464D46" w:rsidRDefault="0094650F" w:rsidP="008A10F7">
      <w:pPr>
        <w:pStyle w:val="headingVCL"/>
      </w:pPr>
      <w:bookmarkStart w:id="76" w:name="_Toc435094233"/>
      <w:r w:rsidRPr="0038171D">
        <w:lastRenderedPageBreak/>
        <w:t>REFERENCES</w:t>
      </w:r>
      <w:bookmarkEnd w:id="76"/>
    </w:p>
    <w:p w14:paraId="196C3380" w14:textId="77777777" w:rsidR="00492715" w:rsidRPr="0035571D" w:rsidRDefault="00492715" w:rsidP="00492715">
      <w:pPr>
        <w:pStyle w:val="NoSpacing"/>
        <w:numPr>
          <w:ilvl w:val="0"/>
          <w:numId w:val="15"/>
        </w:numPr>
        <w:rPr>
          <w:sz w:val="20"/>
          <w:szCs w:val="20"/>
        </w:rPr>
      </w:pPr>
      <w:proofErr w:type="spellStart"/>
      <w:r w:rsidRPr="0035571D">
        <w:rPr>
          <w:sz w:val="20"/>
          <w:szCs w:val="20"/>
        </w:rPr>
        <w:t>Kraepelin</w:t>
      </w:r>
      <w:proofErr w:type="spellEnd"/>
      <w:r w:rsidRPr="0035571D">
        <w:rPr>
          <w:sz w:val="20"/>
          <w:szCs w:val="20"/>
        </w:rPr>
        <w:t xml:space="preserve"> E. Dementia Praecox and </w:t>
      </w:r>
      <w:proofErr w:type="spellStart"/>
      <w:r w:rsidRPr="0035571D">
        <w:rPr>
          <w:sz w:val="20"/>
          <w:szCs w:val="20"/>
        </w:rPr>
        <w:t>Paraphrenia</w:t>
      </w:r>
      <w:proofErr w:type="spellEnd"/>
      <w:r w:rsidRPr="0035571D">
        <w:rPr>
          <w:sz w:val="20"/>
          <w:szCs w:val="20"/>
        </w:rPr>
        <w:t xml:space="preserve">. Barclay RM, </w:t>
      </w:r>
      <w:proofErr w:type="gramStart"/>
      <w:r w:rsidRPr="0035571D">
        <w:rPr>
          <w:sz w:val="20"/>
          <w:szCs w:val="20"/>
        </w:rPr>
        <w:t>trans</w:t>
      </w:r>
      <w:proofErr w:type="gramEnd"/>
      <w:r w:rsidRPr="0035571D">
        <w:rPr>
          <w:sz w:val="20"/>
          <w:szCs w:val="20"/>
        </w:rPr>
        <w:t xml:space="preserve">. New York, NY: RE Krieger; 1919. </w:t>
      </w:r>
    </w:p>
    <w:p w14:paraId="340BB0CC" w14:textId="77777777" w:rsidR="007B1C99" w:rsidRPr="0035571D" w:rsidRDefault="007B1C99" w:rsidP="007B1C99">
      <w:pPr>
        <w:pStyle w:val="NoSpacing"/>
        <w:ind w:left="360"/>
        <w:rPr>
          <w:sz w:val="20"/>
          <w:szCs w:val="20"/>
        </w:rPr>
      </w:pPr>
    </w:p>
    <w:p w14:paraId="4D6B524C" w14:textId="77777777" w:rsidR="00814358" w:rsidRDefault="007B1C99" w:rsidP="008D2383">
      <w:pPr>
        <w:pStyle w:val="ListParagraph"/>
        <w:numPr>
          <w:ilvl w:val="0"/>
          <w:numId w:val="15"/>
        </w:numPr>
        <w:adjustRightInd w:val="0"/>
        <w:rPr>
          <w:rFonts w:asciiTheme="minorHAnsi" w:hAnsiTheme="minorHAnsi"/>
        </w:rPr>
      </w:pPr>
      <w:proofErr w:type="spellStart"/>
      <w:r w:rsidRPr="00814358">
        <w:rPr>
          <w:rFonts w:asciiTheme="minorHAnsi" w:hAnsiTheme="minorHAnsi"/>
        </w:rPr>
        <w:t>Bleuler</w:t>
      </w:r>
      <w:proofErr w:type="spellEnd"/>
      <w:r w:rsidRPr="00814358">
        <w:rPr>
          <w:rFonts w:asciiTheme="minorHAnsi" w:hAnsiTheme="minorHAnsi"/>
        </w:rPr>
        <w:t xml:space="preserve"> E. Dementia Praecox or the Group of Schizophrenias New York: IUP, 1950.</w:t>
      </w:r>
    </w:p>
    <w:p w14:paraId="40C181B0" w14:textId="77777777" w:rsidR="00814358" w:rsidRPr="00814358" w:rsidRDefault="00814358" w:rsidP="00814358">
      <w:pPr>
        <w:pStyle w:val="ListParagraph"/>
        <w:rPr>
          <w:rFonts w:asciiTheme="minorHAnsi" w:hAnsiTheme="minorHAnsi"/>
        </w:rPr>
      </w:pPr>
    </w:p>
    <w:p w14:paraId="574767B0" w14:textId="1BBE5F41" w:rsidR="00FE067B" w:rsidRPr="00814358" w:rsidRDefault="00CC0D55" w:rsidP="00CC0D55">
      <w:pPr>
        <w:pStyle w:val="ListParagraph"/>
        <w:numPr>
          <w:ilvl w:val="0"/>
          <w:numId w:val="15"/>
        </w:numPr>
        <w:adjustRightInd w:val="0"/>
        <w:rPr>
          <w:rFonts w:asciiTheme="minorHAnsi" w:hAnsiTheme="minorHAnsi"/>
        </w:rPr>
      </w:pPr>
      <w:proofErr w:type="spellStart"/>
      <w:r>
        <w:rPr>
          <w:rFonts w:asciiTheme="minorHAnsi" w:hAnsiTheme="minorHAnsi"/>
        </w:rPr>
        <w:t>Ho</w:t>
      </w:r>
      <w:proofErr w:type="spellEnd"/>
      <w:r>
        <w:rPr>
          <w:rFonts w:asciiTheme="minorHAnsi" w:hAnsiTheme="minorHAnsi"/>
        </w:rPr>
        <w:t xml:space="preserve"> BC, </w:t>
      </w:r>
      <w:proofErr w:type="spellStart"/>
      <w:r>
        <w:rPr>
          <w:rFonts w:asciiTheme="minorHAnsi" w:hAnsiTheme="minorHAnsi"/>
        </w:rPr>
        <w:t>Nopoulos</w:t>
      </w:r>
      <w:proofErr w:type="spellEnd"/>
      <w:r>
        <w:rPr>
          <w:rFonts w:asciiTheme="minorHAnsi" w:hAnsiTheme="minorHAnsi"/>
        </w:rPr>
        <w:t xml:space="preserve"> P, </w:t>
      </w:r>
      <w:proofErr w:type="spellStart"/>
      <w:r>
        <w:rPr>
          <w:rFonts w:asciiTheme="minorHAnsi" w:hAnsiTheme="minorHAnsi"/>
        </w:rPr>
        <w:t>Flaum</w:t>
      </w:r>
      <w:proofErr w:type="spellEnd"/>
      <w:r>
        <w:rPr>
          <w:rFonts w:asciiTheme="minorHAnsi" w:hAnsiTheme="minorHAnsi"/>
        </w:rPr>
        <w:t xml:space="preserve"> M, </w:t>
      </w:r>
      <w:r w:rsidRPr="00CC0D55">
        <w:rPr>
          <w:rFonts w:asciiTheme="minorHAnsi" w:hAnsiTheme="minorHAnsi"/>
        </w:rPr>
        <w:t xml:space="preserve">Arndt S, </w:t>
      </w:r>
      <w:proofErr w:type="spellStart"/>
      <w:r w:rsidRPr="00CC0D55">
        <w:rPr>
          <w:rFonts w:asciiTheme="minorHAnsi" w:hAnsiTheme="minorHAnsi"/>
        </w:rPr>
        <w:t>Andreasen</w:t>
      </w:r>
      <w:proofErr w:type="spellEnd"/>
      <w:r w:rsidRPr="00CC0D55">
        <w:rPr>
          <w:rFonts w:asciiTheme="minorHAnsi" w:hAnsiTheme="minorHAnsi"/>
        </w:rPr>
        <w:t xml:space="preserve"> NC</w:t>
      </w:r>
      <w:r w:rsidR="00FE067B" w:rsidRPr="00814358">
        <w:rPr>
          <w:rFonts w:asciiTheme="minorHAnsi" w:hAnsiTheme="minorHAnsi"/>
        </w:rPr>
        <w:t>. Two-year outcome in first-episode schizophrenia: predictive value of symptoms for quality of life. Am J Psychiatry 1998</w:t>
      </w:r>
      <w:proofErr w:type="gramStart"/>
      <w:r w:rsidR="00FE067B" w:rsidRPr="00814358">
        <w:rPr>
          <w:rFonts w:asciiTheme="minorHAnsi" w:hAnsiTheme="minorHAnsi"/>
        </w:rPr>
        <w:t>;155:1196</w:t>
      </w:r>
      <w:proofErr w:type="gramEnd"/>
      <w:r w:rsidR="00FE067B" w:rsidRPr="00814358">
        <w:rPr>
          <w:rFonts w:asciiTheme="minorHAnsi" w:hAnsiTheme="minorHAnsi"/>
        </w:rPr>
        <w:t>–1201.</w:t>
      </w:r>
    </w:p>
    <w:p w14:paraId="4640C15E" w14:textId="77777777" w:rsidR="00FE067B" w:rsidRPr="0035571D" w:rsidRDefault="00FE067B" w:rsidP="00FE067B">
      <w:pPr>
        <w:pStyle w:val="ListParagraph"/>
        <w:rPr>
          <w:rFonts w:asciiTheme="minorHAnsi" w:hAnsiTheme="minorHAnsi"/>
        </w:rPr>
      </w:pPr>
    </w:p>
    <w:p w14:paraId="2979F1DF" w14:textId="235F0416" w:rsidR="00FE067B" w:rsidRPr="0035571D" w:rsidRDefault="00FE067B" w:rsidP="000E6B01">
      <w:pPr>
        <w:pStyle w:val="ListParagraph"/>
        <w:numPr>
          <w:ilvl w:val="0"/>
          <w:numId w:val="15"/>
        </w:numPr>
        <w:adjustRightInd w:val="0"/>
        <w:rPr>
          <w:rFonts w:asciiTheme="minorHAnsi" w:hAnsiTheme="minorHAnsi"/>
        </w:rPr>
      </w:pPr>
      <w:proofErr w:type="spellStart"/>
      <w:r w:rsidRPr="0035571D">
        <w:rPr>
          <w:rFonts w:asciiTheme="minorHAnsi" w:hAnsiTheme="minorHAnsi"/>
        </w:rPr>
        <w:t>Milev</w:t>
      </w:r>
      <w:proofErr w:type="spellEnd"/>
      <w:r w:rsidRPr="0035571D">
        <w:rPr>
          <w:rFonts w:asciiTheme="minorHAnsi" w:hAnsiTheme="minorHAnsi"/>
        </w:rPr>
        <w:t xml:space="preserve"> P, </w:t>
      </w:r>
      <w:proofErr w:type="spellStart"/>
      <w:r w:rsidRPr="0035571D">
        <w:rPr>
          <w:rFonts w:asciiTheme="minorHAnsi" w:hAnsiTheme="minorHAnsi"/>
        </w:rPr>
        <w:t>Ho</w:t>
      </w:r>
      <w:proofErr w:type="spellEnd"/>
      <w:r w:rsidRPr="0035571D">
        <w:rPr>
          <w:rFonts w:asciiTheme="minorHAnsi" w:hAnsiTheme="minorHAnsi"/>
        </w:rPr>
        <w:t xml:space="preserve"> BC, Arndt S, </w:t>
      </w:r>
      <w:proofErr w:type="spellStart"/>
      <w:r w:rsidR="000E6B01" w:rsidRPr="000E6B01">
        <w:rPr>
          <w:rFonts w:asciiTheme="minorHAnsi" w:hAnsiTheme="minorHAnsi"/>
        </w:rPr>
        <w:t>Andreasen</w:t>
      </w:r>
      <w:proofErr w:type="spellEnd"/>
      <w:r w:rsidR="000E6B01" w:rsidRPr="000E6B01">
        <w:rPr>
          <w:rFonts w:asciiTheme="minorHAnsi" w:hAnsiTheme="minorHAnsi"/>
        </w:rPr>
        <w:t xml:space="preserve"> NC. </w:t>
      </w:r>
      <w:r w:rsidRPr="0035571D">
        <w:rPr>
          <w:rFonts w:asciiTheme="minorHAnsi" w:hAnsiTheme="minorHAnsi"/>
        </w:rPr>
        <w:t xml:space="preserve">Predictive values of </w:t>
      </w:r>
      <w:proofErr w:type="spellStart"/>
      <w:r w:rsidRPr="0035571D">
        <w:rPr>
          <w:rFonts w:asciiTheme="minorHAnsi" w:hAnsiTheme="minorHAnsi"/>
        </w:rPr>
        <w:t>neurocognition</w:t>
      </w:r>
      <w:proofErr w:type="spellEnd"/>
      <w:r w:rsidRPr="0035571D">
        <w:rPr>
          <w:rFonts w:asciiTheme="minorHAnsi" w:hAnsiTheme="minorHAnsi"/>
        </w:rPr>
        <w:t xml:space="preserve"> and negative symptoms on functional outcome in schizophrenia: a longitudinal first-episode study with 7-year follow-up. Am J Psychiatry 2005</w:t>
      </w:r>
      <w:proofErr w:type="gramStart"/>
      <w:r w:rsidRPr="0035571D">
        <w:rPr>
          <w:rFonts w:asciiTheme="minorHAnsi" w:hAnsiTheme="minorHAnsi"/>
        </w:rPr>
        <w:t>;162:495</w:t>
      </w:r>
      <w:proofErr w:type="gramEnd"/>
      <w:r w:rsidRPr="0035571D">
        <w:rPr>
          <w:rFonts w:asciiTheme="minorHAnsi" w:hAnsiTheme="minorHAnsi"/>
        </w:rPr>
        <w:t>–506.</w:t>
      </w:r>
    </w:p>
    <w:p w14:paraId="43B2E4A1" w14:textId="77777777" w:rsidR="00FE067B" w:rsidRPr="0035571D" w:rsidRDefault="00FE067B" w:rsidP="00FE067B">
      <w:pPr>
        <w:pStyle w:val="ListParagraph"/>
        <w:rPr>
          <w:rFonts w:asciiTheme="minorHAnsi" w:hAnsiTheme="minorHAnsi"/>
        </w:rPr>
      </w:pPr>
    </w:p>
    <w:p w14:paraId="73F61C91" w14:textId="4246AE46" w:rsidR="00FE067B" w:rsidRPr="0035571D" w:rsidRDefault="00AC1475" w:rsidP="00AC1475">
      <w:pPr>
        <w:pStyle w:val="ListParagraph"/>
        <w:numPr>
          <w:ilvl w:val="0"/>
          <w:numId w:val="15"/>
        </w:numPr>
        <w:adjustRightInd w:val="0"/>
        <w:rPr>
          <w:rFonts w:asciiTheme="minorHAnsi" w:hAnsiTheme="minorHAnsi"/>
        </w:rPr>
      </w:pPr>
      <w:r w:rsidRPr="0035571D">
        <w:rPr>
          <w:rFonts w:asciiTheme="minorHAnsi" w:hAnsiTheme="minorHAnsi"/>
        </w:rPr>
        <w:t xml:space="preserve">Blanchard JJ, Horan WP, Collins LM. Examining the latent structure of negative symptoms: is there a distinct subtype of negative symptom schizophrenia? </w:t>
      </w:r>
      <w:proofErr w:type="spellStart"/>
      <w:r w:rsidRPr="0035571D">
        <w:rPr>
          <w:rFonts w:asciiTheme="minorHAnsi" w:hAnsiTheme="minorHAnsi"/>
        </w:rPr>
        <w:t>Schizophr</w:t>
      </w:r>
      <w:proofErr w:type="spellEnd"/>
      <w:r w:rsidRPr="0035571D">
        <w:rPr>
          <w:rFonts w:asciiTheme="minorHAnsi" w:hAnsiTheme="minorHAnsi"/>
        </w:rPr>
        <w:t xml:space="preserve"> Res 2005</w:t>
      </w:r>
      <w:proofErr w:type="gramStart"/>
      <w:r w:rsidRPr="0035571D">
        <w:rPr>
          <w:rFonts w:asciiTheme="minorHAnsi" w:hAnsiTheme="minorHAnsi"/>
        </w:rPr>
        <w:t>;77:151</w:t>
      </w:r>
      <w:proofErr w:type="gramEnd"/>
      <w:r w:rsidRPr="0035571D">
        <w:rPr>
          <w:rFonts w:asciiTheme="minorHAnsi" w:hAnsiTheme="minorHAnsi"/>
        </w:rPr>
        <w:t>–165.</w:t>
      </w:r>
    </w:p>
    <w:p w14:paraId="37460CF8" w14:textId="77777777" w:rsidR="00AC1475" w:rsidRPr="0035571D" w:rsidRDefault="00AC1475" w:rsidP="00AC1475">
      <w:pPr>
        <w:pStyle w:val="ListParagraph"/>
        <w:rPr>
          <w:rFonts w:asciiTheme="minorHAnsi" w:hAnsiTheme="minorHAnsi"/>
        </w:rPr>
      </w:pPr>
    </w:p>
    <w:p w14:paraId="14B678D4" w14:textId="6CAEC9CF" w:rsidR="00AC1475" w:rsidRPr="0035571D" w:rsidRDefault="00EB682C" w:rsidP="002117AB">
      <w:pPr>
        <w:pStyle w:val="ListParagraph"/>
        <w:numPr>
          <w:ilvl w:val="0"/>
          <w:numId w:val="15"/>
        </w:numPr>
        <w:adjustRightInd w:val="0"/>
        <w:rPr>
          <w:rFonts w:asciiTheme="minorHAnsi" w:hAnsiTheme="minorHAnsi"/>
        </w:rPr>
      </w:pPr>
      <w:r w:rsidRPr="0035571D">
        <w:rPr>
          <w:rFonts w:asciiTheme="minorHAnsi" w:hAnsiTheme="minorHAnsi"/>
        </w:rPr>
        <w:t xml:space="preserve">Hofer A, Baumgartner S, </w:t>
      </w:r>
      <w:proofErr w:type="spellStart"/>
      <w:r w:rsidRPr="0035571D">
        <w:rPr>
          <w:rFonts w:asciiTheme="minorHAnsi" w:hAnsiTheme="minorHAnsi"/>
        </w:rPr>
        <w:t>Edlinger</w:t>
      </w:r>
      <w:proofErr w:type="spellEnd"/>
      <w:r w:rsidRPr="0035571D">
        <w:rPr>
          <w:rFonts w:asciiTheme="minorHAnsi" w:hAnsiTheme="minorHAnsi"/>
        </w:rPr>
        <w:t xml:space="preserve"> M,</w:t>
      </w:r>
      <w:r w:rsidR="002117AB" w:rsidRPr="002117AB">
        <w:t xml:space="preserve"> </w:t>
      </w:r>
      <w:r w:rsidR="002117AB" w:rsidRPr="002117AB">
        <w:rPr>
          <w:rFonts w:asciiTheme="minorHAnsi" w:hAnsiTheme="minorHAnsi"/>
        </w:rPr>
        <w:t xml:space="preserve">Hummer M, </w:t>
      </w:r>
      <w:proofErr w:type="spellStart"/>
      <w:r w:rsidR="002117AB" w:rsidRPr="002117AB">
        <w:rPr>
          <w:rFonts w:asciiTheme="minorHAnsi" w:hAnsiTheme="minorHAnsi"/>
        </w:rPr>
        <w:t>Kemmler</w:t>
      </w:r>
      <w:proofErr w:type="spellEnd"/>
      <w:r w:rsidR="002117AB" w:rsidRPr="002117AB">
        <w:rPr>
          <w:rFonts w:asciiTheme="minorHAnsi" w:hAnsiTheme="minorHAnsi"/>
        </w:rPr>
        <w:t xml:space="preserve"> G, </w:t>
      </w:r>
      <w:proofErr w:type="spellStart"/>
      <w:r w:rsidR="002117AB" w:rsidRPr="002117AB">
        <w:rPr>
          <w:rFonts w:asciiTheme="minorHAnsi" w:hAnsiTheme="minorHAnsi"/>
        </w:rPr>
        <w:t>Rettenbacher</w:t>
      </w:r>
      <w:proofErr w:type="spellEnd"/>
      <w:r w:rsidR="002117AB" w:rsidRPr="002117AB">
        <w:rPr>
          <w:rFonts w:asciiTheme="minorHAnsi" w:hAnsiTheme="minorHAnsi"/>
        </w:rPr>
        <w:t xml:space="preserve"> MA, </w:t>
      </w:r>
      <w:r w:rsidR="002117AB">
        <w:rPr>
          <w:rFonts w:asciiTheme="minorHAnsi" w:hAnsiTheme="minorHAnsi"/>
        </w:rPr>
        <w:t>et al</w:t>
      </w:r>
      <w:r w:rsidRPr="0035571D">
        <w:rPr>
          <w:rFonts w:asciiTheme="minorHAnsi" w:hAnsiTheme="minorHAnsi"/>
        </w:rPr>
        <w:t xml:space="preserve">. Patient outcomes in schizophrenia I: correlates with </w:t>
      </w:r>
      <w:proofErr w:type="spellStart"/>
      <w:r w:rsidRPr="0035571D">
        <w:rPr>
          <w:rFonts w:asciiTheme="minorHAnsi" w:hAnsiTheme="minorHAnsi"/>
        </w:rPr>
        <w:t>sociodemographic</w:t>
      </w:r>
      <w:proofErr w:type="spellEnd"/>
      <w:r w:rsidRPr="0035571D">
        <w:rPr>
          <w:rFonts w:asciiTheme="minorHAnsi" w:hAnsiTheme="minorHAnsi"/>
        </w:rPr>
        <w:t xml:space="preserve"> variables, psychopathology, and side effects. </w:t>
      </w:r>
      <w:proofErr w:type="spellStart"/>
      <w:r w:rsidRPr="0035571D">
        <w:rPr>
          <w:rFonts w:asciiTheme="minorHAnsi" w:hAnsiTheme="minorHAnsi"/>
        </w:rPr>
        <w:t>Eur</w:t>
      </w:r>
      <w:proofErr w:type="spellEnd"/>
      <w:r w:rsidRPr="0035571D">
        <w:rPr>
          <w:rFonts w:asciiTheme="minorHAnsi" w:hAnsiTheme="minorHAnsi"/>
        </w:rPr>
        <w:t xml:space="preserve"> Psychiatry 2005</w:t>
      </w:r>
      <w:proofErr w:type="gramStart"/>
      <w:r w:rsidRPr="0035571D">
        <w:rPr>
          <w:rFonts w:asciiTheme="minorHAnsi" w:hAnsiTheme="minorHAnsi"/>
        </w:rPr>
        <w:t>;20:386</w:t>
      </w:r>
      <w:proofErr w:type="gramEnd"/>
      <w:r w:rsidRPr="0035571D">
        <w:rPr>
          <w:rFonts w:asciiTheme="minorHAnsi" w:hAnsiTheme="minorHAnsi"/>
        </w:rPr>
        <w:t>–394</w:t>
      </w:r>
      <w:r w:rsidR="00707173" w:rsidRPr="0035571D">
        <w:rPr>
          <w:rFonts w:asciiTheme="minorHAnsi" w:hAnsiTheme="minorHAnsi"/>
        </w:rPr>
        <w:t>.</w:t>
      </w:r>
    </w:p>
    <w:p w14:paraId="2DEC80CC" w14:textId="77777777" w:rsidR="00707173" w:rsidRPr="0035571D" w:rsidRDefault="00707173" w:rsidP="00707173">
      <w:pPr>
        <w:pStyle w:val="ListParagraph"/>
        <w:rPr>
          <w:rFonts w:asciiTheme="minorHAnsi" w:hAnsiTheme="minorHAnsi"/>
        </w:rPr>
      </w:pPr>
    </w:p>
    <w:p w14:paraId="25C31C23" w14:textId="3552D692" w:rsidR="00707173" w:rsidRPr="0035571D" w:rsidRDefault="00707173" w:rsidP="00707173">
      <w:pPr>
        <w:pStyle w:val="NoSpacing"/>
        <w:numPr>
          <w:ilvl w:val="0"/>
          <w:numId w:val="15"/>
        </w:numPr>
        <w:rPr>
          <w:sz w:val="20"/>
          <w:szCs w:val="20"/>
        </w:rPr>
      </w:pPr>
      <w:proofErr w:type="spellStart"/>
      <w:r w:rsidRPr="0035571D">
        <w:rPr>
          <w:sz w:val="20"/>
          <w:szCs w:val="20"/>
        </w:rPr>
        <w:t>Rosenheck</w:t>
      </w:r>
      <w:proofErr w:type="spellEnd"/>
      <w:r w:rsidRPr="0035571D">
        <w:rPr>
          <w:sz w:val="20"/>
          <w:szCs w:val="20"/>
        </w:rPr>
        <w:t xml:space="preserve"> R, Leslie D, Keefe R. Barriers to employment for people with schizophrenia. Am J Psychiatry 2006</w:t>
      </w:r>
      <w:proofErr w:type="gramStart"/>
      <w:r w:rsidRPr="0035571D">
        <w:rPr>
          <w:sz w:val="20"/>
          <w:szCs w:val="20"/>
        </w:rPr>
        <w:t>;163:411</w:t>
      </w:r>
      <w:proofErr w:type="gramEnd"/>
      <w:r w:rsidRPr="0035571D">
        <w:rPr>
          <w:sz w:val="20"/>
          <w:szCs w:val="20"/>
        </w:rPr>
        <w:t>–417.</w:t>
      </w:r>
    </w:p>
    <w:p w14:paraId="4CD7F3C6" w14:textId="77777777" w:rsidR="00707173" w:rsidRPr="0035571D" w:rsidRDefault="00707173" w:rsidP="00707173">
      <w:pPr>
        <w:pStyle w:val="ListParagraph"/>
        <w:rPr>
          <w:rFonts w:asciiTheme="minorHAnsi" w:hAnsiTheme="minorHAnsi"/>
        </w:rPr>
      </w:pPr>
    </w:p>
    <w:p w14:paraId="45FE6E3D" w14:textId="297B2787" w:rsidR="00707173" w:rsidRPr="0035571D" w:rsidRDefault="001F2BEB" w:rsidP="00E13887">
      <w:pPr>
        <w:pStyle w:val="NoSpacing"/>
        <w:numPr>
          <w:ilvl w:val="0"/>
          <w:numId w:val="15"/>
        </w:numPr>
        <w:rPr>
          <w:sz w:val="20"/>
          <w:szCs w:val="20"/>
        </w:rPr>
      </w:pPr>
      <w:r w:rsidRPr="0035571D">
        <w:rPr>
          <w:sz w:val="20"/>
          <w:szCs w:val="20"/>
        </w:rPr>
        <w:t xml:space="preserve">Kurtz MM, </w:t>
      </w:r>
      <w:proofErr w:type="spellStart"/>
      <w:r w:rsidRPr="0035571D">
        <w:rPr>
          <w:sz w:val="20"/>
          <w:szCs w:val="20"/>
        </w:rPr>
        <w:t>Moberg</w:t>
      </w:r>
      <w:proofErr w:type="spellEnd"/>
      <w:r w:rsidRPr="0035571D">
        <w:rPr>
          <w:sz w:val="20"/>
          <w:szCs w:val="20"/>
        </w:rPr>
        <w:t xml:space="preserve"> PJ, Ragland JD, </w:t>
      </w:r>
      <w:proofErr w:type="spellStart"/>
      <w:r w:rsidR="00E13887" w:rsidRPr="00E13887">
        <w:rPr>
          <w:sz w:val="20"/>
          <w:szCs w:val="20"/>
        </w:rPr>
        <w:t>Gur</w:t>
      </w:r>
      <w:proofErr w:type="spellEnd"/>
      <w:r w:rsidR="00E13887" w:rsidRPr="00E13887">
        <w:rPr>
          <w:sz w:val="20"/>
          <w:szCs w:val="20"/>
        </w:rPr>
        <w:t xml:space="preserve"> RC, </w:t>
      </w:r>
      <w:proofErr w:type="spellStart"/>
      <w:r w:rsidR="00E13887" w:rsidRPr="00E13887">
        <w:rPr>
          <w:sz w:val="20"/>
          <w:szCs w:val="20"/>
        </w:rPr>
        <w:t>Gur</w:t>
      </w:r>
      <w:proofErr w:type="spellEnd"/>
      <w:r w:rsidR="00E13887" w:rsidRPr="00E13887">
        <w:rPr>
          <w:sz w:val="20"/>
          <w:szCs w:val="20"/>
        </w:rPr>
        <w:t xml:space="preserve"> RE.</w:t>
      </w:r>
      <w:r w:rsidRPr="0035571D">
        <w:rPr>
          <w:sz w:val="20"/>
          <w:szCs w:val="20"/>
        </w:rPr>
        <w:t xml:space="preserve"> Symptoms versus neurocognitive test performance as predictors of psychosocial status in schizophrenia: a 1- and 4-year prospective study. </w:t>
      </w:r>
      <w:proofErr w:type="spellStart"/>
      <w:r w:rsidRPr="0035571D">
        <w:rPr>
          <w:sz w:val="20"/>
          <w:szCs w:val="20"/>
        </w:rPr>
        <w:t>Schizophr</w:t>
      </w:r>
      <w:proofErr w:type="spellEnd"/>
      <w:r w:rsidRPr="0035571D">
        <w:rPr>
          <w:sz w:val="20"/>
          <w:szCs w:val="20"/>
        </w:rPr>
        <w:t xml:space="preserve"> Bull 2005</w:t>
      </w:r>
      <w:proofErr w:type="gramStart"/>
      <w:r w:rsidRPr="0035571D">
        <w:rPr>
          <w:sz w:val="20"/>
          <w:szCs w:val="20"/>
        </w:rPr>
        <w:t>;31:167</w:t>
      </w:r>
      <w:proofErr w:type="gramEnd"/>
      <w:r w:rsidRPr="0035571D">
        <w:rPr>
          <w:sz w:val="20"/>
          <w:szCs w:val="20"/>
        </w:rPr>
        <w:t>–174.</w:t>
      </w:r>
    </w:p>
    <w:p w14:paraId="20784A88" w14:textId="77777777" w:rsidR="00587334" w:rsidRPr="0035571D" w:rsidRDefault="00587334" w:rsidP="00587334">
      <w:pPr>
        <w:pStyle w:val="ListParagraph"/>
        <w:adjustRightInd w:val="0"/>
        <w:ind w:left="360"/>
        <w:rPr>
          <w:rFonts w:asciiTheme="minorHAnsi" w:hAnsiTheme="minorHAnsi"/>
        </w:rPr>
      </w:pPr>
    </w:p>
    <w:p w14:paraId="1EE912E7" w14:textId="12AF6DC6" w:rsidR="00587334" w:rsidRPr="0035571D" w:rsidRDefault="00587334" w:rsidP="00081696">
      <w:pPr>
        <w:pStyle w:val="ListParagraph"/>
        <w:numPr>
          <w:ilvl w:val="0"/>
          <w:numId w:val="15"/>
        </w:numPr>
        <w:adjustRightInd w:val="0"/>
        <w:rPr>
          <w:rFonts w:asciiTheme="minorHAnsi" w:hAnsiTheme="minorHAnsi"/>
        </w:rPr>
      </w:pPr>
      <w:r w:rsidRPr="0035571D">
        <w:rPr>
          <w:rFonts w:asciiTheme="minorHAnsi" w:hAnsiTheme="minorHAnsi"/>
        </w:rPr>
        <w:t xml:space="preserve">Bowie CR, </w:t>
      </w:r>
      <w:proofErr w:type="spellStart"/>
      <w:r w:rsidRPr="0035571D">
        <w:rPr>
          <w:rFonts w:asciiTheme="minorHAnsi" w:hAnsiTheme="minorHAnsi"/>
        </w:rPr>
        <w:t>Reichenberg</w:t>
      </w:r>
      <w:proofErr w:type="spellEnd"/>
      <w:r w:rsidRPr="0035571D">
        <w:rPr>
          <w:rFonts w:asciiTheme="minorHAnsi" w:hAnsiTheme="minorHAnsi"/>
        </w:rPr>
        <w:t xml:space="preserve"> A, Patterson TL, </w:t>
      </w:r>
      <w:r w:rsidR="00081696" w:rsidRPr="00081696">
        <w:rPr>
          <w:rFonts w:asciiTheme="minorHAnsi" w:hAnsiTheme="minorHAnsi"/>
        </w:rPr>
        <w:t xml:space="preserve">Heaton RK, Harvey PD. </w:t>
      </w:r>
      <w:r w:rsidRPr="0035571D">
        <w:rPr>
          <w:rFonts w:asciiTheme="minorHAnsi" w:hAnsiTheme="minorHAnsi"/>
        </w:rPr>
        <w:t>Determinants of real-world functional performance in schizophrenia subjects: correlations with cognition, functional capacity, and symptoms. Am J Psychiatry 2006</w:t>
      </w:r>
      <w:proofErr w:type="gramStart"/>
      <w:r w:rsidRPr="0035571D">
        <w:rPr>
          <w:rFonts w:asciiTheme="minorHAnsi" w:hAnsiTheme="minorHAnsi"/>
        </w:rPr>
        <w:t>;163:418</w:t>
      </w:r>
      <w:proofErr w:type="gramEnd"/>
      <w:r w:rsidRPr="0035571D">
        <w:rPr>
          <w:rFonts w:asciiTheme="minorHAnsi" w:hAnsiTheme="minorHAnsi"/>
        </w:rPr>
        <w:t>–425.</w:t>
      </w:r>
    </w:p>
    <w:p w14:paraId="49E80435" w14:textId="77777777" w:rsidR="00935B2F" w:rsidRPr="0035571D" w:rsidRDefault="00935B2F" w:rsidP="00935B2F">
      <w:pPr>
        <w:pStyle w:val="ListParagraph"/>
        <w:rPr>
          <w:rFonts w:asciiTheme="minorHAnsi" w:hAnsiTheme="minorHAnsi"/>
        </w:rPr>
      </w:pPr>
    </w:p>
    <w:p w14:paraId="6605D340" w14:textId="1CF5BDDF" w:rsidR="00587334" w:rsidRPr="0035571D" w:rsidRDefault="00935B2F" w:rsidP="00935B2F">
      <w:pPr>
        <w:pStyle w:val="ListParagraph"/>
        <w:numPr>
          <w:ilvl w:val="0"/>
          <w:numId w:val="15"/>
        </w:numPr>
        <w:adjustRightInd w:val="0"/>
        <w:rPr>
          <w:rFonts w:asciiTheme="minorHAnsi" w:hAnsiTheme="minorHAnsi"/>
        </w:rPr>
      </w:pPr>
      <w:r w:rsidRPr="0035571D">
        <w:rPr>
          <w:rFonts w:asciiTheme="minorHAnsi" w:hAnsiTheme="minorHAnsi"/>
        </w:rPr>
        <w:t xml:space="preserve">Green MF, </w:t>
      </w:r>
      <w:proofErr w:type="spellStart"/>
      <w:r w:rsidRPr="0035571D">
        <w:rPr>
          <w:rFonts w:asciiTheme="minorHAnsi" w:hAnsiTheme="minorHAnsi"/>
        </w:rPr>
        <w:t>Nuechterlein</w:t>
      </w:r>
      <w:proofErr w:type="spellEnd"/>
      <w:r w:rsidRPr="0035571D">
        <w:rPr>
          <w:rFonts w:asciiTheme="minorHAnsi" w:hAnsiTheme="minorHAnsi"/>
        </w:rPr>
        <w:t xml:space="preserve"> KH. Should schizophrenia be treated as a neurocognitive disorder? </w:t>
      </w:r>
      <w:proofErr w:type="spellStart"/>
      <w:r w:rsidRPr="0035571D">
        <w:rPr>
          <w:rFonts w:asciiTheme="minorHAnsi" w:hAnsiTheme="minorHAnsi"/>
        </w:rPr>
        <w:t>Schizophr</w:t>
      </w:r>
      <w:proofErr w:type="spellEnd"/>
      <w:r w:rsidRPr="0035571D">
        <w:rPr>
          <w:rFonts w:asciiTheme="minorHAnsi" w:hAnsiTheme="minorHAnsi"/>
        </w:rPr>
        <w:t xml:space="preserve"> Bull 1999</w:t>
      </w:r>
      <w:proofErr w:type="gramStart"/>
      <w:r w:rsidRPr="0035571D">
        <w:rPr>
          <w:rFonts w:asciiTheme="minorHAnsi" w:hAnsiTheme="minorHAnsi"/>
        </w:rPr>
        <w:t>;25:309</w:t>
      </w:r>
      <w:proofErr w:type="gramEnd"/>
      <w:r w:rsidRPr="0035571D">
        <w:rPr>
          <w:rFonts w:asciiTheme="minorHAnsi" w:hAnsiTheme="minorHAnsi"/>
        </w:rPr>
        <w:t>–318.</w:t>
      </w:r>
    </w:p>
    <w:p w14:paraId="35E11057" w14:textId="77777777" w:rsidR="00412F88" w:rsidRPr="0035571D" w:rsidRDefault="00412F88" w:rsidP="00412F88">
      <w:pPr>
        <w:pStyle w:val="ListParagraph"/>
        <w:rPr>
          <w:rFonts w:asciiTheme="minorHAnsi" w:hAnsiTheme="minorHAnsi"/>
        </w:rPr>
      </w:pPr>
    </w:p>
    <w:p w14:paraId="1142B72A" w14:textId="2B9AEDDA" w:rsidR="006D5361" w:rsidRPr="0035571D" w:rsidRDefault="00412F88" w:rsidP="00A41433">
      <w:pPr>
        <w:pStyle w:val="ListParagraph"/>
        <w:numPr>
          <w:ilvl w:val="0"/>
          <w:numId w:val="15"/>
        </w:numPr>
        <w:adjustRightInd w:val="0"/>
        <w:rPr>
          <w:rFonts w:asciiTheme="minorHAnsi" w:hAnsiTheme="minorHAnsi"/>
        </w:rPr>
      </w:pPr>
      <w:r w:rsidRPr="0035571D">
        <w:rPr>
          <w:rFonts w:asciiTheme="minorHAnsi" w:hAnsiTheme="minorHAnsi"/>
        </w:rPr>
        <w:t xml:space="preserve">Harvey PD, </w:t>
      </w:r>
      <w:proofErr w:type="spellStart"/>
      <w:r w:rsidRPr="0035571D">
        <w:rPr>
          <w:rFonts w:asciiTheme="minorHAnsi" w:hAnsiTheme="minorHAnsi"/>
        </w:rPr>
        <w:t>Koren</w:t>
      </w:r>
      <w:proofErr w:type="spellEnd"/>
      <w:r w:rsidRPr="0035571D">
        <w:rPr>
          <w:rFonts w:asciiTheme="minorHAnsi" w:hAnsiTheme="minorHAnsi"/>
        </w:rPr>
        <w:t xml:space="preserve"> D, </w:t>
      </w:r>
      <w:proofErr w:type="spellStart"/>
      <w:r w:rsidRPr="0035571D">
        <w:rPr>
          <w:rFonts w:asciiTheme="minorHAnsi" w:hAnsiTheme="minorHAnsi"/>
        </w:rPr>
        <w:t>Reichenberg</w:t>
      </w:r>
      <w:proofErr w:type="spellEnd"/>
      <w:r w:rsidRPr="0035571D">
        <w:rPr>
          <w:rFonts w:asciiTheme="minorHAnsi" w:hAnsiTheme="minorHAnsi"/>
        </w:rPr>
        <w:t xml:space="preserve"> A,</w:t>
      </w:r>
      <w:r w:rsidR="00A41433" w:rsidRPr="00A41433">
        <w:t xml:space="preserve"> </w:t>
      </w:r>
      <w:r w:rsidR="00A41433" w:rsidRPr="00A41433">
        <w:rPr>
          <w:rFonts w:asciiTheme="minorHAnsi" w:hAnsiTheme="minorHAnsi"/>
        </w:rPr>
        <w:t>Bowie CR.</w:t>
      </w:r>
      <w:r w:rsidRPr="0035571D">
        <w:rPr>
          <w:rFonts w:asciiTheme="minorHAnsi" w:hAnsiTheme="minorHAnsi"/>
        </w:rPr>
        <w:t xml:space="preserve"> Negative symptoms and cognitive deficits: what is the nature of their relationship? </w:t>
      </w:r>
      <w:proofErr w:type="spellStart"/>
      <w:r w:rsidRPr="0035571D">
        <w:rPr>
          <w:rFonts w:asciiTheme="minorHAnsi" w:hAnsiTheme="minorHAnsi"/>
        </w:rPr>
        <w:t>Schizophr</w:t>
      </w:r>
      <w:proofErr w:type="spellEnd"/>
      <w:r w:rsidRPr="0035571D">
        <w:rPr>
          <w:rFonts w:asciiTheme="minorHAnsi" w:hAnsiTheme="minorHAnsi"/>
        </w:rPr>
        <w:t xml:space="preserve"> Bull 2006</w:t>
      </w:r>
      <w:proofErr w:type="gramStart"/>
      <w:r w:rsidRPr="0035571D">
        <w:rPr>
          <w:rFonts w:asciiTheme="minorHAnsi" w:hAnsiTheme="minorHAnsi"/>
        </w:rPr>
        <w:t>;32:250</w:t>
      </w:r>
      <w:proofErr w:type="gramEnd"/>
      <w:r w:rsidRPr="0035571D">
        <w:rPr>
          <w:rFonts w:asciiTheme="minorHAnsi" w:hAnsiTheme="minorHAnsi"/>
        </w:rPr>
        <w:t>–258.</w:t>
      </w:r>
    </w:p>
    <w:p w14:paraId="18ECD099" w14:textId="77777777" w:rsidR="006D5361" w:rsidRPr="0035571D" w:rsidRDefault="006D5361" w:rsidP="006D5361">
      <w:pPr>
        <w:pStyle w:val="ListParagraph"/>
        <w:rPr>
          <w:rFonts w:asciiTheme="minorHAnsi" w:hAnsiTheme="minorHAnsi"/>
        </w:rPr>
      </w:pPr>
    </w:p>
    <w:p w14:paraId="08862FEC" w14:textId="477970E5" w:rsidR="00587334" w:rsidRPr="0035571D" w:rsidRDefault="004E3E30" w:rsidP="00EE5F2F">
      <w:pPr>
        <w:pStyle w:val="ListParagraph"/>
        <w:numPr>
          <w:ilvl w:val="0"/>
          <w:numId w:val="15"/>
        </w:numPr>
        <w:adjustRightInd w:val="0"/>
        <w:rPr>
          <w:rFonts w:asciiTheme="minorHAnsi" w:hAnsiTheme="minorHAnsi"/>
        </w:rPr>
      </w:pPr>
      <w:proofErr w:type="spellStart"/>
      <w:r w:rsidRPr="0035571D">
        <w:rPr>
          <w:rFonts w:asciiTheme="minorHAnsi" w:hAnsiTheme="minorHAnsi"/>
        </w:rPr>
        <w:t>Selten</w:t>
      </w:r>
      <w:proofErr w:type="spellEnd"/>
      <w:r w:rsidRPr="0035571D">
        <w:rPr>
          <w:rFonts w:asciiTheme="minorHAnsi" w:hAnsiTheme="minorHAnsi"/>
        </w:rPr>
        <w:t xml:space="preserve"> JP, </w:t>
      </w:r>
      <w:proofErr w:type="spellStart"/>
      <w:r w:rsidRPr="0035571D">
        <w:rPr>
          <w:rFonts w:asciiTheme="minorHAnsi" w:hAnsiTheme="minorHAnsi"/>
        </w:rPr>
        <w:t>Wiersma</w:t>
      </w:r>
      <w:proofErr w:type="spellEnd"/>
      <w:r w:rsidRPr="0035571D">
        <w:rPr>
          <w:rFonts w:asciiTheme="minorHAnsi" w:hAnsiTheme="minorHAnsi"/>
        </w:rPr>
        <w:t xml:space="preserve"> D, van den Bosch RJ. Distress attributed to negative symptoms in schizophrenia. </w:t>
      </w:r>
      <w:proofErr w:type="spellStart"/>
      <w:r w:rsidRPr="0035571D">
        <w:rPr>
          <w:rFonts w:asciiTheme="minorHAnsi" w:hAnsiTheme="minorHAnsi"/>
        </w:rPr>
        <w:t>Schiz</w:t>
      </w:r>
      <w:proofErr w:type="spellEnd"/>
      <w:r w:rsidRPr="0035571D">
        <w:rPr>
          <w:rFonts w:asciiTheme="minorHAnsi" w:hAnsiTheme="minorHAnsi"/>
        </w:rPr>
        <w:t xml:space="preserve"> Bull 2000; 26:737-744.</w:t>
      </w:r>
    </w:p>
    <w:p w14:paraId="3994CA22" w14:textId="77777777" w:rsidR="004E3E30" w:rsidRPr="0035571D" w:rsidRDefault="004E3E30" w:rsidP="004E3E30">
      <w:pPr>
        <w:pStyle w:val="ListParagraph"/>
        <w:rPr>
          <w:rFonts w:asciiTheme="minorHAnsi" w:hAnsiTheme="minorHAnsi"/>
        </w:rPr>
      </w:pPr>
    </w:p>
    <w:p w14:paraId="3700039F" w14:textId="0B5CC3A6" w:rsidR="00207D32" w:rsidRPr="0035571D" w:rsidRDefault="006200BE" w:rsidP="003C3956">
      <w:pPr>
        <w:pStyle w:val="ListParagraph"/>
        <w:numPr>
          <w:ilvl w:val="0"/>
          <w:numId w:val="15"/>
        </w:numPr>
        <w:adjustRightInd w:val="0"/>
        <w:rPr>
          <w:rFonts w:asciiTheme="minorHAnsi" w:hAnsiTheme="minorHAnsi"/>
        </w:rPr>
      </w:pPr>
      <w:r w:rsidRPr="0035571D">
        <w:rPr>
          <w:rFonts w:asciiTheme="minorHAnsi" w:hAnsiTheme="minorHAnsi"/>
        </w:rPr>
        <w:t xml:space="preserve">Kirkpatrick B, Fenton WS, Carpenter Jr WT, </w:t>
      </w:r>
      <w:proofErr w:type="spellStart"/>
      <w:r w:rsidR="003C3956" w:rsidRPr="003C3956">
        <w:rPr>
          <w:rFonts w:asciiTheme="minorHAnsi" w:hAnsiTheme="minorHAnsi"/>
        </w:rPr>
        <w:t>Marder</w:t>
      </w:r>
      <w:proofErr w:type="spellEnd"/>
      <w:r w:rsidR="003C3956" w:rsidRPr="003C3956">
        <w:rPr>
          <w:rFonts w:asciiTheme="minorHAnsi" w:hAnsiTheme="minorHAnsi"/>
        </w:rPr>
        <w:t xml:space="preserve"> SR. </w:t>
      </w:r>
      <w:r w:rsidRPr="0035571D">
        <w:rPr>
          <w:rFonts w:asciiTheme="minorHAnsi" w:hAnsiTheme="minorHAnsi"/>
        </w:rPr>
        <w:t xml:space="preserve">The NIMHMATRICS consensus statement on negative symptoms. </w:t>
      </w:r>
      <w:proofErr w:type="spellStart"/>
      <w:r w:rsidRPr="0035571D">
        <w:rPr>
          <w:rFonts w:asciiTheme="minorHAnsi" w:hAnsiTheme="minorHAnsi"/>
        </w:rPr>
        <w:t>Schiz</w:t>
      </w:r>
      <w:proofErr w:type="spellEnd"/>
      <w:r w:rsidRPr="0035571D">
        <w:rPr>
          <w:rFonts w:asciiTheme="minorHAnsi" w:hAnsiTheme="minorHAnsi"/>
        </w:rPr>
        <w:t xml:space="preserve"> Bull 2006</w:t>
      </w:r>
      <w:proofErr w:type="gramStart"/>
      <w:r w:rsidRPr="0035571D">
        <w:rPr>
          <w:rFonts w:asciiTheme="minorHAnsi" w:hAnsiTheme="minorHAnsi"/>
        </w:rPr>
        <w:t>;32:214</w:t>
      </w:r>
      <w:proofErr w:type="gramEnd"/>
      <w:r w:rsidRPr="0035571D">
        <w:rPr>
          <w:rFonts w:asciiTheme="minorHAnsi" w:hAnsiTheme="minorHAnsi"/>
        </w:rPr>
        <w:t>-219.</w:t>
      </w:r>
    </w:p>
    <w:p w14:paraId="57BFD538" w14:textId="77777777" w:rsidR="00207D32" w:rsidRPr="0035571D" w:rsidRDefault="00207D32" w:rsidP="00207D32">
      <w:pPr>
        <w:pStyle w:val="ListParagraph"/>
        <w:rPr>
          <w:rFonts w:asciiTheme="minorHAnsi" w:hAnsiTheme="minorHAnsi"/>
        </w:rPr>
      </w:pPr>
    </w:p>
    <w:p w14:paraId="30564E23" w14:textId="77777777" w:rsidR="00243546" w:rsidRPr="0035571D" w:rsidRDefault="00207D32" w:rsidP="004E3E30">
      <w:pPr>
        <w:pStyle w:val="ListParagraph"/>
        <w:numPr>
          <w:ilvl w:val="0"/>
          <w:numId w:val="15"/>
        </w:numPr>
        <w:adjustRightInd w:val="0"/>
        <w:rPr>
          <w:rFonts w:asciiTheme="minorHAnsi" w:hAnsiTheme="minorHAnsi"/>
        </w:rPr>
      </w:pPr>
      <w:r w:rsidRPr="0035571D">
        <w:rPr>
          <w:rFonts w:asciiTheme="minorHAnsi" w:hAnsiTheme="minorHAnsi"/>
        </w:rPr>
        <w:t xml:space="preserve">Buchanan RW. Persistent negative symptoms in schizophrenia: an overview. </w:t>
      </w:r>
      <w:proofErr w:type="spellStart"/>
      <w:r w:rsidRPr="0035571D">
        <w:rPr>
          <w:rFonts w:asciiTheme="minorHAnsi" w:hAnsiTheme="minorHAnsi"/>
        </w:rPr>
        <w:t>Schiz</w:t>
      </w:r>
      <w:proofErr w:type="spellEnd"/>
      <w:r w:rsidRPr="0035571D">
        <w:rPr>
          <w:rFonts w:asciiTheme="minorHAnsi" w:hAnsiTheme="minorHAnsi"/>
        </w:rPr>
        <w:t xml:space="preserve"> Bull 2007</w:t>
      </w:r>
      <w:proofErr w:type="gramStart"/>
      <w:r w:rsidRPr="0035571D">
        <w:rPr>
          <w:rFonts w:asciiTheme="minorHAnsi" w:hAnsiTheme="minorHAnsi"/>
        </w:rPr>
        <w:t>;33:1013</w:t>
      </w:r>
      <w:proofErr w:type="gramEnd"/>
      <w:r w:rsidRPr="0035571D">
        <w:rPr>
          <w:rFonts w:asciiTheme="minorHAnsi" w:hAnsiTheme="minorHAnsi"/>
        </w:rPr>
        <w:t>–1022.</w:t>
      </w:r>
    </w:p>
    <w:p w14:paraId="7A81D314" w14:textId="77777777" w:rsidR="00243546" w:rsidRPr="0035571D" w:rsidRDefault="00243546" w:rsidP="00243546">
      <w:pPr>
        <w:pStyle w:val="ListParagraph"/>
        <w:rPr>
          <w:rFonts w:asciiTheme="minorHAnsi" w:hAnsiTheme="minorHAnsi"/>
        </w:rPr>
      </w:pPr>
    </w:p>
    <w:p w14:paraId="4EE9B33C" w14:textId="3202FE13" w:rsidR="0072638C" w:rsidRPr="0035571D" w:rsidRDefault="00243546" w:rsidP="004E3E30">
      <w:pPr>
        <w:pStyle w:val="ListParagraph"/>
        <w:numPr>
          <w:ilvl w:val="0"/>
          <w:numId w:val="15"/>
        </w:numPr>
        <w:adjustRightInd w:val="0"/>
        <w:rPr>
          <w:rFonts w:asciiTheme="minorHAnsi" w:hAnsiTheme="minorHAnsi"/>
        </w:rPr>
      </w:pPr>
      <w:proofErr w:type="spellStart"/>
      <w:r w:rsidRPr="0035571D">
        <w:rPr>
          <w:rFonts w:asciiTheme="minorHAnsi" w:hAnsiTheme="minorHAnsi"/>
        </w:rPr>
        <w:t>Messinger</w:t>
      </w:r>
      <w:proofErr w:type="spellEnd"/>
      <w:r w:rsidRPr="0035571D">
        <w:rPr>
          <w:rFonts w:asciiTheme="minorHAnsi" w:hAnsiTheme="minorHAnsi"/>
        </w:rPr>
        <w:t xml:space="preserve"> JW, </w:t>
      </w:r>
      <w:proofErr w:type="spellStart"/>
      <w:r w:rsidRPr="0035571D">
        <w:rPr>
          <w:rFonts w:asciiTheme="minorHAnsi" w:hAnsiTheme="minorHAnsi"/>
        </w:rPr>
        <w:t>Trémeau</w:t>
      </w:r>
      <w:proofErr w:type="spellEnd"/>
      <w:r w:rsidRPr="0035571D">
        <w:rPr>
          <w:rFonts w:asciiTheme="minorHAnsi" w:hAnsiTheme="minorHAnsi"/>
        </w:rPr>
        <w:t xml:space="preserve"> F, Antonius D, Mendelsohn E, Prudent V, Stanford AD,</w:t>
      </w:r>
      <w:r w:rsidR="009625A7">
        <w:rPr>
          <w:rFonts w:asciiTheme="minorHAnsi" w:hAnsiTheme="minorHAnsi"/>
        </w:rPr>
        <w:t xml:space="preserve"> et al</w:t>
      </w:r>
      <w:r w:rsidRPr="0035571D">
        <w:rPr>
          <w:rFonts w:asciiTheme="minorHAnsi" w:hAnsiTheme="minorHAnsi"/>
        </w:rPr>
        <w:t xml:space="preserve">. </w:t>
      </w:r>
      <w:proofErr w:type="spellStart"/>
      <w:r w:rsidRPr="0035571D">
        <w:rPr>
          <w:rFonts w:asciiTheme="minorHAnsi" w:hAnsiTheme="minorHAnsi"/>
        </w:rPr>
        <w:t>Avolition</w:t>
      </w:r>
      <w:proofErr w:type="spellEnd"/>
      <w:r w:rsidRPr="0035571D">
        <w:rPr>
          <w:rFonts w:asciiTheme="minorHAnsi" w:hAnsiTheme="minorHAnsi"/>
        </w:rPr>
        <w:t xml:space="preserve"> and expressive deficits capture negative symptom phenomenology: implications for DSM-5 and schizophrenia research. </w:t>
      </w:r>
      <w:proofErr w:type="spellStart"/>
      <w:r w:rsidRPr="0035571D">
        <w:rPr>
          <w:rFonts w:asciiTheme="minorHAnsi" w:hAnsiTheme="minorHAnsi"/>
        </w:rPr>
        <w:t>Clin</w:t>
      </w:r>
      <w:proofErr w:type="spellEnd"/>
      <w:r w:rsidRPr="0035571D">
        <w:rPr>
          <w:rFonts w:asciiTheme="minorHAnsi" w:hAnsiTheme="minorHAnsi"/>
        </w:rPr>
        <w:t xml:space="preserve"> </w:t>
      </w:r>
      <w:proofErr w:type="spellStart"/>
      <w:r w:rsidRPr="0035571D">
        <w:rPr>
          <w:rFonts w:asciiTheme="minorHAnsi" w:hAnsiTheme="minorHAnsi"/>
        </w:rPr>
        <w:t>Psychol</w:t>
      </w:r>
      <w:proofErr w:type="spellEnd"/>
      <w:r w:rsidRPr="0035571D">
        <w:rPr>
          <w:rFonts w:asciiTheme="minorHAnsi" w:hAnsiTheme="minorHAnsi"/>
        </w:rPr>
        <w:t xml:space="preserve"> Rev. 2011</w:t>
      </w:r>
      <w:proofErr w:type="gramStart"/>
      <w:r w:rsidRPr="0035571D">
        <w:rPr>
          <w:rFonts w:asciiTheme="minorHAnsi" w:hAnsiTheme="minorHAnsi"/>
        </w:rPr>
        <w:t>;31:161</w:t>
      </w:r>
      <w:proofErr w:type="gramEnd"/>
      <w:r w:rsidRPr="0035571D">
        <w:rPr>
          <w:rFonts w:asciiTheme="minorHAnsi" w:hAnsiTheme="minorHAnsi"/>
        </w:rPr>
        <w:t>-8.</w:t>
      </w:r>
    </w:p>
    <w:p w14:paraId="3B8BE5EC" w14:textId="77777777" w:rsidR="0072638C" w:rsidRPr="0035571D" w:rsidRDefault="0072638C" w:rsidP="0072638C">
      <w:pPr>
        <w:pStyle w:val="ListParagraph"/>
        <w:rPr>
          <w:rFonts w:asciiTheme="minorHAnsi" w:hAnsiTheme="minorHAnsi"/>
        </w:rPr>
      </w:pPr>
    </w:p>
    <w:p w14:paraId="47452D00" w14:textId="3EDF9FCC" w:rsidR="00052539" w:rsidRPr="0035571D" w:rsidRDefault="0072638C" w:rsidP="00052539">
      <w:pPr>
        <w:pStyle w:val="ListParagraph"/>
        <w:numPr>
          <w:ilvl w:val="0"/>
          <w:numId w:val="15"/>
        </w:numPr>
        <w:adjustRightInd w:val="0"/>
        <w:rPr>
          <w:rFonts w:asciiTheme="minorHAnsi" w:hAnsiTheme="minorHAnsi"/>
        </w:rPr>
      </w:pPr>
      <w:r w:rsidRPr="0035571D">
        <w:rPr>
          <w:rFonts w:asciiTheme="minorHAnsi" w:hAnsiTheme="minorHAnsi"/>
        </w:rPr>
        <w:t>Dowd EC</w:t>
      </w:r>
      <w:r w:rsidR="00420B66">
        <w:rPr>
          <w:rFonts w:asciiTheme="minorHAnsi" w:hAnsiTheme="minorHAnsi"/>
        </w:rPr>
        <w:t>,</w:t>
      </w:r>
      <w:r w:rsidRPr="0035571D">
        <w:rPr>
          <w:rFonts w:asciiTheme="minorHAnsi" w:hAnsiTheme="minorHAnsi"/>
        </w:rPr>
        <w:t xml:space="preserve"> </w:t>
      </w:r>
      <w:proofErr w:type="spellStart"/>
      <w:r w:rsidRPr="0035571D">
        <w:rPr>
          <w:rFonts w:asciiTheme="minorHAnsi" w:hAnsiTheme="minorHAnsi"/>
        </w:rPr>
        <w:t>Barch</w:t>
      </w:r>
      <w:proofErr w:type="spellEnd"/>
      <w:r w:rsidRPr="0035571D">
        <w:rPr>
          <w:rFonts w:asciiTheme="minorHAnsi" w:hAnsiTheme="minorHAnsi"/>
        </w:rPr>
        <w:t xml:space="preserve"> DM. </w:t>
      </w:r>
      <w:proofErr w:type="spellStart"/>
      <w:r w:rsidRPr="0035571D">
        <w:rPr>
          <w:rFonts w:asciiTheme="minorHAnsi" w:hAnsiTheme="minorHAnsi"/>
        </w:rPr>
        <w:t>Anhedonia</w:t>
      </w:r>
      <w:proofErr w:type="spellEnd"/>
      <w:r w:rsidRPr="0035571D">
        <w:rPr>
          <w:rFonts w:asciiTheme="minorHAnsi" w:hAnsiTheme="minorHAnsi"/>
        </w:rPr>
        <w:t xml:space="preserve"> and emotional experience in schizophrenia: neural and </w:t>
      </w:r>
      <w:proofErr w:type="spellStart"/>
      <w:r w:rsidRPr="0035571D">
        <w:rPr>
          <w:rFonts w:asciiTheme="minorHAnsi" w:hAnsiTheme="minorHAnsi"/>
        </w:rPr>
        <w:t>behavioral</w:t>
      </w:r>
      <w:proofErr w:type="spellEnd"/>
      <w:r w:rsidRPr="0035571D">
        <w:rPr>
          <w:rFonts w:asciiTheme="minorHAnsi" w:hAnsiTheme="minorHAnsi"/>
        </w:rPr>
        <w:t xml:space="preserve"> indicators. </w:t>
      </w:r>
      <w:proofErr w:type="spellStart"/>
      <w:r w:rsidRPr="0035571D">
        <w:rPr>
          <w:rFonts w:asciiTheme="minorHAnsi" w:hAnsiTheme="minorHAnsi"/>
        </w:rPr>
        <w:t>Biol</w:t>
      </w:r>
      <w:proofErr w:type="spellEnd"/>
      <w:r w:rsidRPr="0035571D">
        <w:rPr>
          <w:rFonts w:asciiTheme="minorHAnsi" w:hAnsiTheme="minorHAnsi"/>
        </w:rPr>
        <w:t xml:space="preserve"> Psychiatry 2010</w:t>
      </w:r>
      <w:proofErr w:type="gramStart"/>
      <w:r w:rsidRPr="0035571D">
        <w:rPr>
          <w:rFonts w:asciiTheme="minorHAnsi" w:hAnsiTheme="minorHAnsi"/>
        </w:rPr>
        <w:t>;67:902</w:t>
      </w:r>
      <w:proofErr w:type="gramEnd"/>
      <w:r w:rsidRPr="0035571D">
        <w:rPr>
          <w:rFonts w:asciiTheme="minorHAnsi" w:hAnsiTheme="minorHAnsi"/>
        </w:rPr>
        <w:t>-11.</w:t>
      </w:r>
    </w:p>
    <w:p w14:paraId="73C1FAD1" w14:textId="77777777" w:rsidR="00052539" w:rsidRPr="0035571D" w:rsidRDefault="00052539" w:rsidP="00052539">
      <w:pPr>
        <w:pStyle w:val="ListParagraph"/>
        <w:rPr>
          <w:rFonts w:asciiTheme="minorHAnsi" w:hAnsiTheme="minorHAnsi"/>
        </w:rPr>
      </w:pPr>
    </w:p>
    <w:p w14:paraId="256A558B" w14:textId="43DC414D" w:rsidR="0072638C" w:rsidRPr="0035571D" w:rsidRDefault="00052539" w:rsidP="00052539">
      <w:pPr>
        <w:pStyle w:val="ListParagraph"/>
        <w:numPr>
          <w:ilvl w:val="0"/>
          <w:numId w:val="15"/>
        </w:numPr>
        <w:adjustRightInd w:val="0"/>
        <w:rPr>
          <w:rFonts w:asciiTheme="minorHAnsi" w:hAnsiTheme="minorHAnsi"/>
        </w:rPr>
      </w:pPr>
      <w:r w:rsidRPr="0035571D">
        <w:rPr>
          <w:rFonts w:asciiTheme="minorHAnsi" w:hAnsiTheme="minorHAnsi"/>
        </w:rPr>
        <w:t xml:space="preserve">Strauss GP. The emotion paradox of </w:t>
      </w:r>
      <w:proofErr w:type="spellStart"/>
      <w:r w:rsidRPr="0035571D">
        <w:rPr>
          <w:rFonts w:asciiTheme="minorHAnsi" w:hAnsiTheme="minorHAnsi"/>
        </w:rPr>
        <w:t>anhedonia</w:t>
      </w:r>
      <w:proofErr w:type="spellEnd"/>
      <w:r w:rsidRPr="0035571D">
        <w:rPr>
          <w:rFonts w:asciiTheme="minorHAnsi" w:hAnsiTheme="minorHAnsi"/>
        </w:rPr>
        <w:t xml:space="preserve"> in schizophrenia: or is it? </w:t>
      </w:r>
      <w:proofErr w:type="spellStart"/>
      <w:r w:rsidRPr="0035571D">
        <w:rPr>
          <w:rFonts w:asciiTheme="minorHAnsi" w:hAnsiTheme="minorHAnsi"/>
        </w:rPr>
        <w:t>Schizophr</w:t>
      </w:r>
      <w:proofErr w:type="spellEnd"/>
      <w:r w:rsidRPr="0035571D">
        <w:rPr>
          <w:rFonts w:asciiTheme="minorHAnsi" w:hAnsiTheme="minorHAnsi"/>
        </w:rPr>
        <w:t xml:space="preserve"> Bull 2013</w:t>
      </w:r>
      <w:proofErr w:type="gramStart"/>
      <w:r w:rsidRPr="0035571D">
        <w:rPr>
          <w:rFonts w:asciiTheme="minorHAnsi" w:hAnsiTheme="minorHAnsi"/>
        </w:rPr>
        <w:t>;39:247</w:t>
      </w:r>
      <w:proofErr w:type="gramEnd"/>
      <w:r w:rsidRPr="0035571D">
        <w:rPr>
          <w:rFonts w:asciiTheme="minorHAnsi" w:hAnsiTheme="minorHAnsi"/>
        </w:rPr>
        <w:t>-50.</w:t>
      </w:r>
    </w:p>
    <w:p w14:paraId="7D693FC8" w14:textId="77777777" w:rsidR="00BB10B2" w:rsidRPr="0035571D" w:rsidRDefault="00BB10B2" w:rsidP="00BB10B2">
      <w:pPr>
        <w:pStyle w:val="ListParagraph"/>
        <w:rPr>
          <w:rFonts w:asciiTheme="minorHAnsi" w:hAnsiTheme="minorHAnsi"/>
        </w:rPr>
      </w:pPr>
    </w:p>
    <w:p w14:paraId="6CA5C750" w14:textId="77777777" w:rsidR="00BB10B2" w:rsidRDefault="00BB10B2" w:rsidP="00BB10B2">
      <w:pPr>
        <w:pStyle w:val="ListParagraph"/>
        <w:numPr>
          <w:ilvl w:val="0"/>
          <w:numId w:val="15"/>
        </w:numPr>
        <w:rPr>
          <w:rFonts w:asciiTheme="minorHAnsi" w:hAnsiTheme="minorHAnsi"/>
        </w:rPr>
      </w:pPr>
      <w:r w:rsidRPr="0035571D">
        <w:rPr>
          <w:rFonts w:asciiTheme="minorHAnsi" w:hAnsiTheme="minorHAnsi"/>
        </w:rPr>
        <w:lastRenderedPageBreak/>
        <w:t xml:space="preserve">King DJ. Atypical antipsychotics and the negative symptoms of schizophrenia. </w:t>
      </w:r>
      <w:proofErr w:type="spellStart"/>
      <w:r w:rsidRPr="0035571D">
        <w:rPr>
          <w:rFonts w:asciiTheme="minorHAnsi" w:hAnsiTheme="minorHAnsi"/>
        </w:rPr>
        <w:t>Adv</w:t>
      </w:r>
      <w:proofErr w:type="spellEnd"/>
      <w:r w:rsidRPr="0035571D">
        <w:rPr>
          <w:rFonts w:asciiTheme="minorHAnsi" w:hAnsiTheme="minorHAnsi"/>
        </w:rPr>
        <w:t xml:space="preserve"> </w:t>
      </w:r>
      <w:proofErr w:type="spellStart"/>
      <w:r w:rsidRPr="0035571D">
        <w:rPr>
          <w:rFonts w:asciiTheme="minorHAnsi" w:hAnsiTheme="minorHAnsi"/>
        </w:rPr>
        <w:t>PsychiatrTreatment</w:t>
      </w:r>
      <w:proofErr w:type="spellEnd"/>
      <w:r w:rsidRPr="0035571D">
        <w:rPr>
          <w:rFonts w:asciiTheme="minorHAnsi" w:hAnsiTheme="minorHAnsi"/>
        </w:rPr>
        <w:t xml:space="preserve"> 1998</w:t>
      </w:r>
      <w:proofErr w:type="gramStart"/>
      <w:r w:rsidRPr="0035571D">
        <w:rPr>
          <w:rFonts w:asciiTheme="minorHAnsi" w:hAnsiTheme="minorHAnsi"/>
        </w:rPr>
        <w:t>;4:53</w:t>
      </w:r>
      <w:proofErr w:type="gramEnd"/>
      <w:r w:rsidRPr="0035571D">
        <w:rPr>
          <w:rFonts w:asciiTheme="minorHAnsi" w:hAnsiTheme="minorHAnsi"/>
        </w:rPr>
        <w:t>-61.</w:t>
      </w:r>
    </w:p>
    <w:p w14:paraId="7E626E53" w14:textId="77777777" w:rsidR="00093F58" w:rsidRPr="00093F58" w:rsidRDefault="00093F58" w:rsidP="00093F58">
      <w:pPr>
        <w:pStyle w:val="ListParagraph"/>
        <w:rPr>
          <w:rFonts w:asciiTheme="minorHAnsi" w:hAnsiTheme="minorHAnsi"/>
        </w:rPr>
      </w:pPr>
    </w:p>
    <w:p w14:paraId="785F1EB8" w14:textId="77777777" w:rsidR="004D78DE" w:rsidRPr="0035571D" w:rsidRDefault="004D78DE" w:rsidP="004D78DE">
      <w:pPr>
        <w:pStyle w:val="ListParagraph"/>
        <w:numPr>
          <w:ilvl w:val="0"/>
          <w:numId w:val="15"/>
        </w:numPr>
        <w:rPr>
          <w:rFonts w:asciiTheme="minorHAnsi" w:hAnsiTheme="minorHAnsi"/>
        </w:rPr>
      </w:pPr>
      <w:proofErr w:type="spellStart"/>
      <w:r w:rsidRPr="0035571D">
        <w:rPr>
          <w:rFonts w:asciiTheme="minorHAnsi" w:hAnsiTheme="minorHAnsi"/>
        </w:rPr>
        <w:t>Erhart</w:t>
      </w:r>
      <w:proofErr w:type="spellEnd"/>
      <w:r w:rsidRPr="0035571D">
        <w:rPr>
          <w:rFonts w:asciiTheme="minorHAnsi" w:hAnsiTheme="minorHAnsi"/>
        </w:rPr>
        <w:t xml:space="preserve"> SM, </w:t>
      </w:r>
      <w:proofErr w:type="spellStart"/>
      <w:r w:rsidRPr="0035571D">
        <w:rPr>
          <w:rFonts w:asciiTheme="minorHAnsi" w:hAnsiTheme="minorHAnsi"/>
        </w:rPr>
        <w:t>Marder</w:t>
      </w:r>
      <w:proofErr w:type="spellEnd"/>
      <w:r w:rsidRPr="0035571D">
        <w:rPr>
          <w:rFonts w:asciiTheme="minorHAnsi" w:hAnsiTheme="minorHAnsi"/>
        </w:rPr>
        <w:t xml:space="preserve"> SR, Carpenter WT. Treatment of schizophrenia negative symptoms: future prospects. </w:t>
      </w:r>
      <w:proofErr w:type="spellStart"/>
      <w:r w:rsidRPr="0035571D">
        <w:rPr>
          <w:rFonts w:asciiTheme="minorHAnsi" w:hAnsiTheme="minorHAnsi"/>
        </w:rPr>
        <w:t>Schiz</w:t>
      </w:r>
      <w:proofErr w:type="spellEnd"/>
      <w:r w:rsidRPr="0035571D">
        <w:rPr>
          <w:rFonts w:asciiTheme="minorHAnsi" w:hAnsiTheme="minorHAnsi"/>
        </w:rPr>
        <w:t xml:space="preserve"> Bull 2006</w:t>
      </w:r>
      <w:proofErr w:type="gramStart"/>
      <w:r w:rsidRPr="0035571D">
        <w:rPr>
          <w:rFonts w:asciiTheme="minorHAnsi" w:hAnsiTheme="minorHAnsi"/>
        </w:rPr>
        <w:t>;32:234</w:t>
      </w:r>
      <w:proofErr w:type="gramEnd"/>
      <w:r w:rsidRPr="0035571D">
        <w:rPr>
          <w:rFonts w:asciiTheme="minorHAnsi" w:hAnsiTheme="minorHAnsi"/>
        </w:rPr>
        <w:t>-237.</w:t>
      </w:r>
    </w:p>
    <w:p w14:paraId="743E0253" w14:textId="77777777" w:rsidR="00707CBC" w:rsidRPr="0035571D" w:rsidRDefault="00707CBC" w:rsidP="00707CBC">
      <w:pPr>
        <w:pStyle w:val="ListParagraph"/>
        <w:rPr>
          <w:rFonts w:asciiTheme="minorHAnsi" w:hAnsiTheme="minorHAnsi"/>
        </w:rPr>
      </w:pPr>
    </w:p>
    <w:p w14:paraId="09393F4C" w14:textId="63431936" w:rsidR="00707CBC" w:rsidRPr="0035571D" w:rsidRDefault="00975AC1" w:rsidP="003F6388">
      <w:pPr>
        <w:pStyle w:val="ListParagraph"/>
        <w:numPr>
          <w:ilvl w:val="0"/>
          <w:numId w:val="15"/>
        </w:numPr>
        <w:rPr>
          <w:rFonts w:asciiTheme="minorHAnsi" w:hAnsiTheme="minorHAnsi"/>
        </w:rPr>
      </w:pPr>
      <w:r w:rsidRPr="0035571D">
        <w:rPr>
          <w:rFonts w:asciiTheme="minorHAnsi" w:hAnsiTheme="minorHAnsi"/>
        </w:rPr>
        <w:t xml:space="preserve">Lieberman JA, Stroup TS, </w:t>
      </w:r>
      <w:proofErr w:type="spellStart"/>
      <w:r w:rsidRPr="0035571D">
        <w:rPr>
          <w:rFonts w:asciiTheme="minorHAnsi" w:hAnsiTheme="minorHAnsi"/>
        </w:rPr>
        <w:t>McEvoy</w:t>
      </w:r>
      <w:proofErr w:type="spellEnd"/>
      <w:r w:rsidRPr="0035571D">
        <w:rPr>
          <w:rFonts w:asciiTheme="minorHAnsi" w:hAnsiTheme="minorHAnsi"/>
        </w:rPr>
        <w:t xml:space="preserve"> JP, </w:t>
      </w:r>
      <w:r w:rsidR="003F6388" w:rsidRPr="003F6388">
        <w:rPr>
          <w:rFonts w:asciiTheme="minorHAnsi" w:hAnsiTheme="minorHAnsi"/>
        </w:rPr>
        <w:t xml:space="preserve">Swartz MS, </w:t>
      </w:r>
      <w:proofErr w:type="spellStart"/>
      <w:r w:rsidR="003F6388" w:rsidRPr="003F6388">
        <w:rPr>
          <w:rFonts w:asciiTheme="minorHAnsi" w:hAnsiTheme="minorHAnsi"/>
        </w:rPr>
        <w:t>Rosenheck</w:t>
      </w:r>
      <w:proofErr w:type="spellEnd"/>
      <w:r w:rsidR="003F6388" w:rsidRPr="003F6388">
        <w:rPr>
          <w:rFonts w:asciiTheme="minorHAnsi" w:hAnsiTheme="minorHAnsi"/>
        </w:rPr>
        <w:t xml:space="preserve"> RA, Perkins DO, </w:t>
      </w:r>
      <w:r w:rsidR="003F6388">
        <w:rPr>
          <w:rFonts w:asciiTheme="minorHAnsi" w:hAnsiTheme="minorHAnsi"/>
        </w:rPr>
        <w:t>et al.</w:t>
      </w:r>
      <w:r w:rsidRPr="0035571D">
        <w:rPr>
          <w:rFonts w:asciiTheme="minorHAnsi" w:hAnsiTheme="minorHAnsi"/>
        </w:rPr>
        <w:t xml:space="preserve"> Effectiveness of antipsychotic drugs in patients with chronic schizophrenia. N </w:t>
      </w:r>
      <w:proofErr w:type="spellStart"/>
      <w:r w:rsidRPr="0035571D">
        <w:rPr>
          <w:rFonts w:asciiTheme="minorHAnsi" w:hAnsiTheme="minorHAnsi"/>
        </w:rPr>
        <w:t>Engl</w:t>
      </w:r>
      <w:proofErr w:type="spellEnd"/>
      <w:r w:rsidRPr="0035571D">
        <w:rPr>
          <w:rFonts w:asciiTheme="minorHAnsi" w:hAnsiTheme="minorHAnsi"/>
        </w:rPr>
        <w:t xml:space="preserve"> J Med. 2005</w:t>
      </w:r>
      <w:proofErr w:type="gramStart"/>
      <w:r w:rsidRPr="0035571D">
        <w:rPr>
          <w:rFonts w:asciiTheme="minorHAnsi" w:hAnsiTheme="minorHAnsi"/>
        </w:rPr>
        <w:t>;353:1209</w:t>
      </w:r>
      <w:proofErr w:type="gramEnd"/>
      <w:r w:rsidRPr="0035571D">
        <w:rPr>
          <w:rFonts w:asciiTheme="minorHAnsi" w:hAnsiTheme="minorHAnsi"/>
        </w:rPr>
        <w:t>–1223.</w:t>
      </w:r>
    </w:p>
    <w:p w14:paraId="47CDCAD2" w14:textId="77777777" w:rsidR="00975AC1" w:rsidRPr="0035571D" w:rsidRDefault="00975AC1" w:rsidP="00975AC1">
      <w:pPr>
        <w:pStyle w:val="ListParagraph"/>
        <w:rPr>
          <w:rFonts w:asciiTheme="minorHAnsi" w:hAnsiTheme="minorHAnsi"/>
        </w:rPr>
      </w:pPr>
    </w:p>
    <w:p w14:paraId="388A6DD1" w14:textId="562BF7DC" w:rsidR="00E503DE" w:rsidRPr="0035571D" w:rsidRDefault="00027393" w:rsidP="00FE353B">
      <w:pPr>
        <w:pStyle w:val="ListParagraph"/>
        <w:numPr>
          <w:ilvl w:val="0"/>
          <w:numId w:val="15"/>
        </w:numPr>
        <w:rPr>
          <w:rFonts w:asciiTheme="minorHAnsi" w:hAnsiTheme="minorHAnsi"/>
        </w:rPr>
      </w:pPr>
      <w:r w:rsidRPr="0035571D">
        <w:rPr>
          <w:rFonts w:asciiTheme="minorHAnsi" w:hAnsiTheme="minorHAnsi"/>
        </w:rPr>
        <w:t>Jones PB, Barnes TR</w:t>
      </w:r>
      <w:r w:rsidR="00FE353B">
        <w:rPr>
          <w:rFonts w:asciiTheme="minorHAnsi" w:hAnsiTheme="minorHAnsi"/>
        </w:rPr>
        <w:t>E</w:t>
      </w:r>
      <w:r w:rsidRPr="0035571D">
        <w:rPr>
          <w:rFonts w:asciiTheme="minorHAnsi" w:hAnsiTheme="minorHAnsi"/>
        </w:rPr>
        <w:t xml:space="preserve">, Davies L, </w:t>
      </w:r>
      <w:r w:rsidR="00FE353B" w:rsidRPr="00FE353B">
        <w:rPr>
          <w:rFonts w:asciiTheme="minorHAnsi" w:hAnsiTheme="minorHAnsi"/>
        </w:rPr>
        <w:t xml:space="preserve">Dunn G, Lloyd H, </w:t>
      </w:r>
      <w:proofErr w:type="spellStart"/>
      <w:r w:rsidR="00FE353B" w:rsidRPr="00FE353B">
        <w:rPr>
          <w:rFonts w:asciiTheme="minorHAnsi" w:hAnsiTheme="minorHAnsi"/>
        </w:rPr>
        <w:t>Hayhurst</w:t>
      </w:r>
      <w:proofErr w:type="spellEnd"/>
      <w:r w:rsidR="00FE353B" w:rsidRPr="00FE353B">
        <w:rPr>
          <w:rFonts w:asciiTheme="minorHAnsi" w:hAnsiTheme="minorHAnsi"/>
        </w:rPr>
        <w:t xml:space="preserve"> KP</w:t>
      </w:r>
      <w:r w:rsidR="00FE353B">
        <w:rPr>
          <w:rFonts w:asciiTheme="minorHAnsi" w:hAnsiTheme="minorHAnsi"/>
        </w:rPr>
        <w:t>,</w:t>
      </w:r>
      <w:r w:rsidR="00FE353B" w:rsidRPr="00FE353B">
        <w:rPr>
          <w:rFonts w:asciiTheme="minorHAnsi" w:hAnsiTheme="minorHAnsi"/>
        </w:rPr>
        <w:t xml:space="preserve"> </w:t>
      </w:r>
      <w:r w:rsidRPr="0035571D">
        <w:rPr>
          <w:rFonts w:asciiTheme="minorHAnsi" w:hAnsiTheme="minorHAnsi"/>
        </w:rPr>
        <w:t>et al. Randomized controlled trial of the effect on Quality of Life of second- vs first-generation antipsychotic drugs in schizophrenia: Cost Utility of the Latest Antipsychotic Drugs in Schizophrenia Study (</w:t>
      </w:r>
      <w:proofErr w:type="spellStart"/>
      <w:r w:rsidRPr="0035571D">
        <w:rPr>
          <w:rFonts w:asciiTheme="minorHAnsi" w:hAnsiTheme="minorHAnsi"/>
        </w:rPr>
        <w:t>CutLASS</w:t>
      </w:r>
      <w:proofErr w:type="spellEnd"/>
      <w:r w:rsidRPr="0035571D">
        <w:rPr>
          <w:rFonts w:asciiTheme="minorHAnsi" w:hAnsiTheme="minorHAnsi"/>
        </w:rPr>
        <w:t xml:space="preserve"> 1). Arch Gen Psychiatry 2006</w:t>
      </w:r>
      <w:proofErr w:type="gramStart"/>
      <w:r w:rsidRPr="0035571D">
        <w:rPr>
          <w:rFonts w:asciiTheme="minorHAnsi" w:hAnsiTheme="minorHAnsi"/>
        </w:rPr>
        <w:t>;63:1079</w:t>
      </w:r>
      <w:proofErr w:type="gramEnd"/>
      <w:r w:rsidRPr="0035571D">
        <w:rPr>
          <w:rFonts w:asciiTheme="minorHAnsi" w:hAnsiTheme="minorHAnsi"/>
        </w:rPr>
        <w:t>–1087.</w:t>
      </w:r>
    </w:p>
    <w:p w14:paraId="70D1FB1E" w14:textId="77777777" w:rsidR="00E503DE" w:rsidRPr="0035571D" w:rsidRDefault="00E503DE" w:rsidP="00E503DE">
      <w:pPr>
        <w:pStyle w:val="ListParagraph"/>
        <w:rPr>
          <w:rFonts w:asciiTheme="minorHAnsi" w:hAnsiTheme="minorHAnsi"/>
        </w:rPr>
      </w:pPr>
    </w:p>
    <w:p w14:paraId="75369A4D" w14:textId="5596055E" w:rsidR="00027393" w:rsidRPr="0035571D" w:rsidRDefault="00E503DE" w:rsidP="00A127E1">
      <w:pPr>
        <w:pStyle w:val="ListParagraph"/>
        <w:numPr>
          <w:ilvl w:val="0"/>
          <w:numId w:val="15"/>
        </w:numPr>
        <w:rPr>
          <w:rFonts w:asciiTheme="minorHAnsi" w:hAnsiTheme="minorHAnsi"/>
        </w:rPr>
      </w:pPr>
      <w:r w:rsidRPr="0035571D">
        <w:rPr>
          <w:rFonts w:asciiTheme="minorHAnsi" w:hAnsiTheme="minorHAnsi"/>
        </w:rPr>
        <w:t xml:space="preserve">Buchanan R, </w:t>
      </w:r>
      <w:proofErr w:type="spellStart"/>
      <w:r w:rsidRPr="0035571D">
        <w:rPr>
          <w:rFonts w:asciiTheme="minorHAnsi" w:hAnsiTheme="minorHAnsi"/>
        </w:rPr>
        <w:t>Breier</w:t>
      </w:r>
      <w:proofErr w:type="spellEnd"/>
      <w:r w:rsidRPr="0035571D">
        <w:rPr>
          <w:rFonts w:asciiTheme="minorHAnsi" w:hAnsiTheme="minorHAnsi"/>
        </w:rPr>
        <w:t xml:space="preserve"> A, Kirkpatrick B, Ball P, </w:t>
      </w:r>
      <w:r w:rsidR="00A127E1" w:rsidRPr="00A127E1">
        <w:rPr>
          <w:rFonts w:asciiTheme="minorHAnsi" w:hAnsiTheme="minorHAnsi"/>
        </w:rPr>
        <w:t>Carpenter WT Jr</w:t>
      </w:r>
      <w:r w:rsidRPr="0035571D">
        <w:rPr>
          <w:rFonts w:asciiTheme="minorHAnsi" w:hAnsiTheme="minorHAnsi"/>
        </w:rPr>
        <w:t>. Positive and negative symptom response to clozapine in schizophrenic patients with and without the deficit syndrome. Am J Psychiatry. 1998</w:t>
      </w:r>
      <w:proofErr w:type="gramStart"/>
      <w:r w:rsidRPr="0035571D">
        <w:rPr>
          <w:rFonts w:asciiTheme="minorHAnsi" w:hAnsiTheme="minorHAnsi"/>
        </w:rPr>
        <w:t>;155:751</w:t>
      </w:r>
      <w:proofErr w:type="gramEnd"/>
      <w:r w:rsidRPr="0035571D">
        <w:rPr>
          <w:rFonts w:asciiTheme="minorHAnsi" w:hAnsiTheme="minorHAnsi"/>
        </w:rPr>
        <w:t>–760.</w:t>
      </w:r>
    </w:p>
    <w:p w14:paraId="7BA215CF" w14:textId="77777777" w:rsidR="00E503DE" w:rsidRPr="0035571D" w:rsidRDefault="00E503DE" w:rsidP="00E503DE">
      <w:pPr>
        <w:pStyle w:val="ListParagraph"/>
        <w:rPr>
          <w:rFonts w:asciiTheme="minorHAnsi" w:hAnsiTheme="minorHAnsi"/>
        </w:rPr>
      </w:pPr>
    </w:p>
    <w:p w14:paraId="4DA9D5C3" w14:textId="229314FD" w:rsidR="00E503DE" w:rsidRPr="0035571D" w:rsidRDefault="00E503DE" w:rsidP="00E503DE">
      <w:pPr>
        <w:pStyle w:val="ListParagraph"/>
        <w:numPr>
          <w:ilvl w:val="0"/>
          <w:numId w:val="15"/>
        </w:numPr>
        <w:rPr>
          <w:rFonts w:asciiTheme="minorHAnsi" w:hAnsiTheme="minorHAnsi"/>
        </w:rPr>
      </w:pPr>
      <w:proofErr w:type="spellStart"/>
      <w:r w:rsidRPr="0035571D">
        <w:rPr>
          <w:rFonts w:asciiTheme="minorHAnsi" w:hAnsiTheme="minorHAnsi"/>
        </w:rPr>
        <w:t>Wahlbeck</w:t>
      </w:r>
      <w:proofErr w:type="spellEnd"/>
      <w:r w:rsidRPr="0035571D">
        <w:rPr>
          <w:rFonts w:asciiTheme="minorHAnsi" w:hAnsiTheme="minorHAnsi"/>
        </w:rPr>
        <w:t xml:space="preserve"> K, </w:t>
      </w:r>
      <w:proofErr w:type="spellStart"/>
      <w:r w:rsidRPr="0035571D">
        <w:rPr>
          <w:rFonts w:asciiTheme="minorHAnsi" w:hAnsiTheme="minorHAnsi"/>
        </w:rPr>
        <w:t>Cheine</w:t>
      </w:r>
      <w:proofErr w:type="spellEnd"/>
      <w:r w:rsidRPr="0035571D">
        <w:rPr>
          <w:rFonts w:asciiTheme="minorHAnsi" w:hAnsiTheme="minorHAnsi"/>
        </w:rPr>
        <w:t xml:space="preserve"> M, </w:t>
      </w:r>
      <w:proofErr w:type="spellStart"/>
      <w:r w:rsidRPr="0035571D">
        <w:rPr>
          <w:rFonts w:asciiTheme="minorHAnsi" w:hAnsiTheme="minorHAnsi"/>
        </w:rPr>
        <w:t>Essali</w:t>
      </w:r>
      <w:proofErr w:type="spellEnd"/>
      <w:r w:rsidRPr="0035571D">
        <w:rPr>
          <w:rFonts w:asciiTheme="minorHAnsi" w:hAnsiTheme="minorHAnsi"/>
        </w:rPr>
        <w:t xml:space="preserve"> A, Adams C (1999) Evidence of clozapine’s effectiveness in schizophrenia: a systematic review and meta-analysis of randomized trials. Am J Psychiatry 156:990–</w:t>
      </w:r>
      <w:proofErr w:type="gramStart"/>
      <w:r w:rsidRPr="0035571D">
        <w:rPr>
          <w:rFonts w:asciiTheme="minorHAnsi" w:hAnsiTheme="minorHAnsi"/>
        </w:rPr>
        <w:t>999.</w:t>
      </w:r>
      <w:proofErr w:type="gramEnd"/>
    </w:p>
    <w:p w14:paraId="7F98F803" w14:textId="77777777" w:rsidR="00E503DE" w:rsidRPr="0035571D" w:rsidRDefault="00E503DE" w:rsidP="00E503DE">
      <w:pPr>
        <w:pStyle w:val="ListParagraph"/>
        <w:rPr>
          <w:rFonts w:asciiTheme="minorHAnsi" w:hAnsiTheme="minorHAnsi"/>
        </w:rPr>
      </w:pPr>
    </w:p>
    <w:p w14:paraId="3F23C67D" w14:textId="77777777" w:rsidR="005D558A" w:rsidRPr="0035571D" w:rsidRDefault="005D558A" w:rsidP="005D558A">
      <w:pPr>
        <w:pStyle w:val="ListParagraph"/>
        <w:numPr>
          <w:ilvl w:val="0"/>
          <w:numId w:val="15"/>
        </w:numPr>
        <w:rPr>
          <w:rFonts w:asciiTheme="minorHAnsi" w:hAnsiTheme="minorHAnsi"/>
        </w:rPr>
      </w:pPr>
      <w:proofErr w:type="spellStart"/>
      <w:r w:rsidRPr="0035571D">
        <w:rPr>
          <w:rFonts w:asciiTheme="minorHAnsi" w:hAnsiTheme="minorHAnsi"/>
        </w:rPr>
        <w:t>Leucht</w:t>
      </w:r>
      <w:proofErr w:type="spellEnd"/>
      <w:r w:rsidRPr="0035571D">
        <w:rPr>
          <w:rFonts w:asciiTheme="minorHAnsi" w:hAnsiTheme="minorHAnsi"/>
        </w:rPr>
        <w:t xml:space="preserve"> S, Corves C, </w:t>
      </w:r>
      <w:proofErr w:type="spellStart"/>
      <w:r w:rsidRPr="0035571D">
        <w:rPr>
          <w:rFonts w:asciiTheme="minorHAnsi" w:hAnsiTheme="minorHAnsi"/>
        </w:rPr>
        <w:t>Arbter</w:t>
      </w:r>
      <w:proofErr w:type="spellEnd"/>
      <w:r w:rsidRPr="0035571D">
        <w:rPr>
          <w:rFonts w:asciiTheme="minorHAnsi" w:hAnsiTheme="minorHAnsi"/>
        </w:rPr>
        <w:t xml:space="preserve"> D, Engel RR, Li C, Davis JM. Second-generation versus first-generation antipsychotic drugs for schizophrenia: a meta-analysis. Lancet. 2009</w:t>
      </w:r>
      <w:proofErr w:type="gramStart"/>
      <w:r w:rsidRPr="0035571D">
        <w:rPr>
          <w:rFonts w:asciiTheme="minorHAnsi" w:hAnsiTheme="minorHAnsi"/>
        </w:rPr>
        <w:t>;373:31</w:t>
      </w:r>
      <w:proofErr w:type="gramEnd"/>
      <w:r w:rsidRPr="0035571D">
        <w:rPr>
          <w:rFonts w:asciiTheme="minorHAnsi" w:hAnsiTheme="minorHAnsi"/>
        </w:rPr>
        <w:t>-41.</w:t>
      </w:r>
    </w:p>
    <w:p w14:paraId="46C2C51B" w14:textId="77777777" w:rsidR="005D558A" w:rsidRPr="0035571D" w:rsidRDefault="005D558A" w:rsidP="005D558A">
      <w:pPr>
        <w:pStyle w:val="ListParagraph"/>
        <w:rPr>
          <w:rFonts w:asciiTheme="minorHAnsi" w:hAnsiTheme="minorHAnsi"/>
        </w:rPr>
      </w:pPr>
    </w:p>
    <w:p w14:paraId="50AFE188" w14:textId="44C49A34" w:rsidR="00EF4896" w:rsidRPr="0035571D" w:rsidRDefault="00EF4896" w:rsidP="00EF4896">
      <w:pPr>
        <w:pStyle w:val="ListParagraph"/>
        <w:numPr>
          <w:ilvl w:val="0"/>
          <w:numId w:val="15"/>
        </w:numPr>
        <w:rPr>
          <w:rFonts w:asciiTheme="minorHAnsi" w:hAnsiTheme="minorHAnsi"/>
        </w:rPr>
      </w:pPr>
      <w:r w:rsidRPr="0035571D">
        <w:rPr>
          <w:rFonts w:asciiTheme="minorHAnsi" w:hAnsiTheme="minorHAnsi"/>
        </w:rPr>
        <w:t>Barnes TRE, Paton C. Uncertainties page: Do antidepressants improve negative symptoms in schizophrenia? BMJ 2011</w:t>
      </w:r>
      <w:proofErr w:type="gramStart"/>
      <w:r w:rsidRPr="0035571D">
        <w:rPr>
          <w:rFonts w:asciiTheme="minorHAnsi" w:hAnsiTheme="minorHAnsi"/>
        </w:rPr>
        <w:t>;342:d3371</w:t>
      </w:r>
      <w:proofErr w:type="gramEnd"/>
      <w:r w:rsidRPr="0035571D">
        <w:rPr>
          <w:rFonts w:asciiTheme="minorHAnsi" w:hAnsiTheme="minorHAnsi"/>
        </w:rPr>
        <w:t>.</w:t>
      </w:r>
    </w:p>
    <w:p w14:paraId="455C9D2C" w14:textId="77777777" w:rsidR="00EF4896" w:rsidRPr="0035571D" w:rsidRDefault="00EF4896" w:rsidP="00EF4896">
      <w:pPr>
        <w:pStyle w:val="ListParagraph"/>
        <w:rPr>
          <w:rFonts w:asciiTheme="minorHAnsi" w:hAnsiTheme="minorHAnsi"/>
        </w:rPr>
      </w:pPr>
    </w:p>
    <w:p w14:paraId="31DAEB7D" w14:textId="603EF733" w:rsidR="00AA3AF2" w:rsidRPr="0035571D" w:rsidRDefault="00AA3AF2" w:rsidP="00AA3AF2">
      <w:pPr>
        <w:pStyle w:val="ListParagraph"/>
        <w:numPr>
          <w:ilvl w:val="0"/>
          <w:numId w:val="15"/>
        </w:numPr>
        <w:rPr>
          <w:rFonts w:asciiTheme="minorHAnsi" w:hAnsiTheme="minorHAnsi"/>
        </w:rPr>
      </w:pPr>
      <w:proofErr w:type="spellStart"/>
      <w:r w:rsidRPr="0035571D">
        <w:rPr>
          <w:rFonts w:asciiTheme="minorHAnsi" w:hAnsiTheme="minorHAnsi"/>
        </w:rPr>
        <w:t>Caforio</w:t>
      </w:r>
      <w:proofErr w:type="spellEnd"/>
      <w:r w:rsidRPr="0035571D">
        <w:rPr>
          <w:rFonts w:asciiTheme="minorHAnsi" w:hAnsiTheme="minorHAnsi"/>
        </w:rPr>
        <w:t xml:space="preserve"> G, Di Giorgio A, </w:t>
      </w:r>
      <w:proofErr w:type="spellStart"/>
      <w:r w:rsidRPr="0035571D">
        <w:rPr>
          <w:rFonts w:asciiTheme="minorHAnsi" w:hAnsiTheme="minorHAnsi"/>
        </w:rPr>
        <w:t>Rampino</w:t>
      </w:r>
      <w:proofErr w:type="spellEnd"/>
      <w:r w:rsidRPr="0035571D">
        <w:rPr>
          <w:rFonts w:asciiTheme="minorHAnsi" w:hAnsiTheme="minorHAnsi"/>
        </w:rPr>
        <w:t xml:space="preserve"> A, Rizzo M, Romano R, </w:t>
      </w:r>
      <w:proofErr w:type="spellStart"/>
      <w:r w:rsidRPr="0035571D">
        <w:rPr>
          <w:rFonts w:asciiTheme="minorHAnsi" w:hAnsiTheme="minorHAnsi"/>
        </w:rPr>
        <w:t>Taurisano</w:t>
      </w:r>
      <w:proofErr w:type="spellEnd"/>
      <w:r w:rsidRPr="0035571D">
        <w:rPr>
          <w:rFonts w:asciiTheme="minorHAnsi" w:hAnsiTheme="minorHAnsi"/>
        </w:rPr>
        <w:t xml:space="preserve"> P, </w:t>
      </w:r>
      <w:r w:rsidR="00615DBA">
        <w:rPr>
          <w:rFonts w:asciiTheme="minorHAnsi" w:hAnsiTheme="minorHAnsi"/>
        </w:rPr>
        <w:t>et al.</w:t>
      </w:r>
      <w:r w:rsidRPr="0035571D">
        <w:rPr>
          <w:rFonts w:asciiTheme="minorHAnsi" w:hAnsiTheme="minorHAnsi"/>
        </w:rPr>
        <w:t xml:space="preserve"> Mirtazapine add-on improves olanzapine effect on negative symptoms of schizophrenia. J </w:t>
      </w:r>
      <w:proofErr w:type="spellStart"/>
      <w:r w:rsidRPr="0035571D">
        <w:rPr>
          <w:rFonts w:asciiTheme="minorHAnsi" w:hAnsiTheme="minorHAnsi"/>
        </w:rPr>
        <w:t>Clin</w:t>
      </w:r>
      <w:proofErr w:type="spellEnd"/>
      <w:r w:rsidRPr="0035571D">
        <w:rPr>
          <w:rFonts w:asciiTheme="minorHAnsi" w:hAnsiTheme="minorHAnsi"/>
        </w:rPr>
        <w:t xml:space="preserve"> </w:t>
      </w:r>
      <w:proofErr w:type="spellStart"/>
      <w:r w:rsidRPr="0035571D">
        <w:rPr>
          <w:rFonts w:asciiTheme="minorHAnsi" w:hAnsiTheme="minorHAnsi"/>
        </w:rPr>
        <w:t>Psychopharmacol</w:t>
      </w:r>
      <w:proofErr w:type="spellEnd"/>
      <w:r w:rsidRPr="0035571D">
        <w:rPr>
          <w:rFonts w:asciiTheme="minorHAnsi" w:hAnsiTheme="minorHAnsi"/>
        </w:rPr>
        <w:t>. 2013</w:t>
      </w:r>
      <w:proofErr w:type="gramStart"/>
      <w:r w:rsidRPr="0035571D">
        <w:rPr>
          <w:rFonts w:asciiTheme="minorHAnsi" w:hAnsiTheme="minorHAnsi"/>
        </w:rPr>
        <w:t>;33:810</w:t>
      </w:r>
      <w:proofErr w:type="gramEnd"/>
      <w:r w:rsidRPr="0035571D">
        <w:rPr>
          <w:rFonts w:asciiTheme="minorHAnsi" w:hAnsiTheme="minorHAnsi"/>
        </w:rPr>
        <w:t>-2.</w:t>
      </w:r>
    </w:p>
    <w:p w14:paraId="60011371" w14:textId="77777777" w:rsidR="00AA3AF2" w:rsidRPr="0035571D" w:rsidRDefault="00AA3AF2" w:rsidP="00AA3AF2">
      <w:pPr>
        <w:pStyle w:val="ListParagraph"/>
        <w:rPr>
          <w:rFonts w:asciiTheme="minorHAnsi" w:hAnsiTheme="minorHAnsi"/>
        </w:rPr>
      </w:pPr>
    </w:p>
    <w:p w14:paraId="65BD948B" w14:textId="77777777" w:rsidR="00E0359F" w:rsidRPr="0035571D" w:rsidRDefault="00E0359F" w:rsidP="00E0359F">
      <w:pPr>
        <w:pStyle w:val="ListParagraph"/>
        <w:numPr>
          <w:ilvl w:val="0"/>
          <w:numId w:val="15"/>
        </w:numPr>
        <w:rPr>
          <w:rFonts w:asciiTheme="minorHAnsi" w:hAnsiTheme="minorHAnsi"/>
        </w:rPr>
      </w:pPr>
      <w:proofErr w:type="spellStart"/>
      <w:r w:rsidRPr="0035571D">
        <w:rPr>
          <w:rFonts w:asciiTheme="minorHAnsi" w:hAnsiTheme="minorHAnsi"/>
        </w:rPr>
        <w:t>Fusar-Poli</w:t>
      </w:r>
      <w:proofErr w:type="spellEnd"/>
      <w:r w:rsidRPr="0035571D">
        <w:rPr>
          <w:rFonts w:asciiTheme="minorHAnsi" w:hAnsiTheme="minorHAnsi"/>
        </w:rPr>
        <w:t xml:space="preserve"> P, Berger G. </w:t>
      </w:r>
      <w:proofErr w:type="spellStart"/>
      <w:r w:rsidRPr="0035571D">
        <w:rPr>
          <w:rFonts w:asciiTheme="minorHAnsi" w:hAnsiTheme="minorHAnsi"/>
        </w:rPr>
        <w:t>Eicosapentaenoic</w:t>
      </w:r>
      <w:proofErr w:type="spellEnd"/>
      <w:r w:rsidRPr="0035571D">
        <w:rPr>
          <w:rFonts w:asciiTheme="minorHAnsi" w:hAnsiTheme="minorHAnsi"/>
        </w:rPr>
        <w:t xml:space="preserve"> acid interventions in schizophrenia: meta-analysis of randomized, placebo-controlled studies. J </w:t>
      </w:r>
      <w:proofErr w:type="spellStart"/>
      <w:r w:rsidRPr="0035571D">
        <w:rPr>
          <w:rFonts w:asciiTheme="minorHAnsi" w:hAnsiTheme="minorHAnsi"/>
        </w:rPr>
        <w:t>Clin</w:t>
      </w:r>
      <w:proofErr w:type="spellEnd"/>
      <w:r w:rsidRPr="0035571D">
        <w:rPr>
          <w:rFonts w:asciiTheme="minorHAnsi" w:hAnsiTheme="minorHAnsi"/>
        </w:rPr>
        <w:t xml:space="preserve"> </w:t>
      </w:r>
      <w:proofErr w:type="spellStart"/>
      <w:r w:rsidRPr="0035571D">
        <w:rPr>
          <w:rFonts w:asciiTheme="minorHAnsi" w:hAnsiTheme="minorHAnsi"/>
        </w:rPr>
        <w:t>Psychopharmacol</w:t>
      </w:r>
      <w:proofErr w:type="spellEnd"/>
      <w:r w:rsidRPr="0035571D">
        <w:rPr>
          <w:rFonts w:asciiTheme="minorHAnsi" w:hAnsiTheme="minorHAnsi"/>
        </w:rPr>
        <w:t>. 2012</w:t>
      </w:r>
      <w:proofErr w:type="gramStart"/>
      <w:r w:rsidRPr="0035571D">
        <w:rPr>
          <w:rFonts w:asciiTheme="minorHAnsi" w:hAnsiTheme="minorHAnsi"/>
        </w:rPr>
        <w:t>;32:179</w:t>
      </w:r>
      <w:proofErr w:type="gramEnd"/>
      <w:r w:rsidRPr="0035571D">
        <w:rPr>
          <w:rFonts w:asciiTheme="minorHAnsi" w:hAnsiTheme="minorHAnsi"/>
        </w:rPr>
        <w:t>-85.</w:t>
      </w:r>
    </w:p>
    <w:p w14:paraId="4209B1D8" w14:textId="77777777" w:rsidR="00E0359F" w:rsidRPr="0035571D" w:rsidRDefault="00E0359F" w:rsidP="00E0359F">
      <w:pPr>
        <w:pStyle w:val="ListParagraph"/>
        <w:rPr>
          <w:rFonts w:asciiTheme="minorHAnsi" w:hAnsiTheme="minorHAnsi"/>
        </w:rPr>
      </w:pPr>
    </w:p>
    <w:p w14:paraId="7534A849" w14:textId="77777777" w:rsidR="00766AB2" w:rsidRPr="0035571D" w:rsidRDefault="00766AB2" w:rsidP="00766AB2">
      <w:pPr>
        <w:pStyle w:val="ListParagraph"/>
        <w:numPr>
          <w:ilvl w:val="0"/>
          <w:numId w:val="15"/>
        </w:numPr>
        <w:rPr>
          <w:rFonts w:asciiTheme="minorHAnsi" w:hAnsiTheme="minorHAnsi"/>
        </w:rPr>
      </w:pPr>
      <w:r w:rsidRPr="0035571D">
        <w:rPr>
          <w:rFonts w:asciiTheme="minorHAnsi" w:hAnsiTheme="minorHAnsi"/>
        </w:rPr>
        <w:t>Prescribing Observatory for Mental Health. Topic 6. Assessment of the side effects of depot antipsychotics: baseline audit report 2008.</w:t>
      </w:r>
    </w:p>
    <w:p w14:paraId="5CC55926" w14:textId="77777777" w:rsidR="00766AB2" w:rsidRPr="0035571D" w:rsidRDefault="00766AB2" w:rsidP="00766AB2">
      <w:pPr>
        <w:pStyle w:val="ListParagraph"/>
        <w:rPr>
          <w:rFonts w:asciiTheme="minorHAnsi" w:hAnsiTheme="minorHAnsi"/>
        </w:rPr>
      </w:pPr>
    </w:p>
    <w:p w14:paraId="7B768F16" w14:textId="77777777" w:rsidR="00766AB2" w:rsidRPr="0035571D" w:rsidRDefault="00766AB2" w:rsidP="00766AB2">
      <w:pPr>
        <w:pStyle w:val="ListParagraph"/>
        <w:numPr>
          <w:ilvl w:val="0"/>
          <w:numId w:val="15"/>
        </w:numPr>
        <w:rPr>
          <w:rFonts w:asciiTheme="minorHAnsi" w:hAnsiTheme="minorHAnsi"/>
        </w:rPr>
      </w:pPr>
      <w:r w:rsidRPr="0035571D">
        <w:rPr>
          <w:rFonts w:asciiTheme="minorHAnsi" w:hAnsiTheme="minorHAnsi"/>
        </w:rPr>
        <w:t>Prescribing Observatory for Mental Health. Topic 3 report 3a. Prescribing of high dose and combined antipsychotics for patients on forensic wards: baseline audit. 2007.</w:t>
      </w:r>
    </w:p>
    <w:p w14:paraId="0FC4AA93" w14:textId="77777777" w:rsidR="00766AB2" w:rsidRPr="0035571D" w:rsidRDefault="00766AB2" w:rsidP="00766AB2">
      <w:pPr>
        <w:pStyle w:val="ListParagraph"/>
        <w:rPr>
          <w:rFonts w:asciiTheme="minorHAnsi" w:hAnsiTheme="minorHAnsi"/>
        </w:rPr>
      </w:pPr>
    </w:p>
    <w:p w14:paraId="5F666AC2" w14:textId="73C5EB32" w:rsidR="008478A3" w:rsidRPr="0035571D" w:rsidRDefault="008478A3" w:rsidP="008D2383">
      <w:pPr>
        <w:pStyle w:val="ListParagraph"/>
        <w:numPr>
          <w:ilvl w:val="0"/>
          <w:numId w:val="15"/>
        </w:numPr>
        <w:rPr>
          <w:rFonts w:asciiTheme="minorHAnsi" w:hAnsiTheme="minorHAnsi"/>
        </w:rPr>
      </w:pPr>
      <w:r w:rsidRPr="0035571D">
        <w:rPr>
          <w:rFonts w:asciiTheme="minorHAnsi" w:hAnsiTheme="minorHAnsi"/>
        </w:rPr>
        <w:t xml:space="preserve">Buchanan RW, </w:t>
      </w:r>
      <w:proofErr w:type="spellStart"/>
      <w:r w:rsidRPr="0035571D">
        <w:rPr>
          <w:rFonts w:asciiTheme="minorHAnsi" w:hAnsiTheme="minorHAnsi"/>
        </w:rPr>
        <w:t>Brandes</w:t>
      </w:r>
      <w:proofErr w:type="spellEnd"/>
      <w:r w:rsidRPr="0035571D">
        <w:rPr>
          <w:rFonts w:asciiTheme="minorHAnsi" w:hAnsiTheme="minorHAnsi"/>
        </w:rPr>
        <w:t xml:space="preserve"> M, </w:t>
      </w:r>
      <w:proofErr w:type="spellStart"/>
      <w:r w:rsidRPr="0035571D">
        <w:rPr>
          <w:rFonts w:asciiTheme="minorHAnsi" w:hAnsiTheme="minorHAnsi"/>
        </w:rPr>
        <w:t>Breier</w:t>
      </w:r>
      <w:proofErr w:type="spellEnd"/>
      <w:r w:rsidRPr="0035571D">
        <w:rPr>
          <w:rFonts w:asciiTheme="minorHAnsi" w:hAnsiTheme="minorHAnsi"/>
        </w:rPr>
        <w:t xml:space="preserve"> A. Treating negative symptoms: pharmacological strategies. In: </w:t>
      </w:r>
      <w:proofErr w:type="spellStart"/>
      <w:r w:rsidRPr="0035571D">
        <w:rPr>
          <w:rFonts w:asciiTheme="minorHAnsi" w:hAnsiTheme="minorHAnsi"/>
        </w:rPr>
        <w:t>Breier</w:t>
      </w:r>
      <w:proofErr w:type="spellEnd"/>
      <w:r w:rsidRPr="0035571D">
        <w:rPr>
          <w:rFonts w:asciiTheme="minorHAnsi" w:hAnsiTheme="minorHAnsi"/>
        </w:rPr>
        <w:t xml:space="preserve"> A, </w:t>
      </w:r>
      <w:proofErr w:type="gramStart"/>
      <w:r w:rsidRPr="0035571D">
        <w:rPr>
          <w:rFonts w:asciiTheme="minorHAnsi" w:hAnsiTheme="minorHAnsi"/>
        </w:rPr>
        <w:t>ed</w:t>
      </w:r>
      <w:proofErr w:type="gramEnd"/>
      <w:r w:rsidRPr="0035571D">
        <w:rPr>
          <w:rFonts w:asciiTheme="minorHAnsi" w:hAnsiTheme="minorHAnsi"/>
        </w:rPr>
        <w:t>. The New Pharmacotherapy of Schizophrenia. Washington, DC: American Psychiatric Press; 1996:179–204.</w:t>
      </w:r>
      <w:r w:rsidR="00EE5F2F" w:rsidRPr="0035571D">
        <w:rPr>
          <w:rFonts w:asciiTheme="minorHAnsi" w:hAnsiTheme="minorHAnsi"/>
        </w:rPr>
        <w:t xml:space="preserve"> </w:t>
      </w:r>
    </w:p>
    <w:p w14:paraId="1C13BE05" w14:textId="77777777" w:rsidR="008478A3" w:rsidRPr="0035571D" w:rsidRDefault="008478A3" w:rsidP="008478A3">
      <w:pPr>
        <w:pStyle w:val="ListParagraph"/>
        <w:rPr>
          <w:rFonts w:asciiTheme="minorHAnsi" w:hAnsiTheme="minorHAnsi"/>
        </w:rPr>
      </w:pPr>
    </w:p>
    <w:p w14:paraId="0DD98F57" w14:textId="77777777" w:rsidR="00C34BA7" w:rsidRPr="0035571D" w:rsidRDefault="00C34BA7" w:rsidP="00C34BA7">
      <w:pPr>
        <w:pStyle w:val="ListParagraph"/>
        <w:numPr>
          <w:ilvl w:val="0"/>
          <w:numId w:val="15"/>
        </w:numPr>
        <w:rPr>
          <w:rFonts w:asciiTheme="minorHAnsi" w:hAnsiTheme="minorHAnsi"/>
        </w:rPr>
      </w:pPr>
      <w:r w:rsidRPr="0035571D">
        <w:rPr>
          <w:rFonts w:asciiTheme="minorHAnsi" w:hAnsiTheme="minorHAnsi"/>
        </w:rPr>
        <w:t xml:space="preserve">Goff DC, </w:t>
      </w:r>
      <w:proofErr w:type="spellStart"/>
      <w:r w:rsidRPr="0035571D">
        <w:rPr>
          <w:rFonts w:asciiTheme="minorHAnsi" w:hAnsiTheme="minorHAnsi"/>
        </w:rPr>
        <w:t>Evins</w:t>
      </w:r>
      <w:proofErr w:type="spellEnd"/>
      <w:r w:rsidRPr="0035571D">
        <w:rPr>
          <w:rFonts w:asciiTheme="minorHAnsi" w:hAnsiTheme="minorHAnsi"/>
        </w:rPr>
        <w:t xml:space="preserve"> AE. Negative symptoms in schizophrenia: Neurobiological models and treatment response. </w:t>
      </w:r>
      <w:proofErr w:type="spellStart"/>
      <w:r w:rsidRPr="0035571D">
        <w:rPr>
          <w:rFonts w:asciiTheme="minorHAnsi" w:hAnsiTheme="minorHAnsi"/>
        </w:rPr>
        <w:t>Harv</w:t>
      </w:r>
      <w:proofErr w:type="spellEnd"/>
      <w:r w:rsidRPr="0035571D">
        <w:rPr>
          <w:rFonts w:asciiTheme="minorHAnsi" w:hAnsiTheme="minorHAnsi"/>
        </w:rPr>
        <w:t xml:space="preserve"> Rev Psychiatry 1998; 6: 59-77.</w:t>
      </w:r>
    </w:p>
    <w:p w14:paraId="7F266236" w14:textId="77777777" w:rsidR="00C34BA7" w:rsidRPr="0035571D" w:rsidRDefault="00C34BA7" w:rsidP="00C34BA7">
      <w:pPr>
        <w:pStyle w:val="ListParagraph"/>
        <w:rPr>
          <w:rFonts w:asciiTheme="minorHAnsi" w:hAnsiTheme="minorHAnsi"/>
        </w:rPr>
      </w:pPr>
    </w:p>
    <w:p w14:paraId="2D71D371" w14:textId="2FB21F32" w:rsidR="00173C9E" w:rsidRPr="0035571D" w:rsidRDefault="00443C25" w:rsidP="00443C25">
      <w:pPr>
        <w:pStyle w:val="ListParagraph"/>
        <w:numPr>
          <w:ilvl w:val="0"/>
          <w:numId w:val="15"/>
        </w:numPr>
        <w:rPr>
          <w:rFonts w:asciiTheme="minorHAnsi" w:hAnsiTheme="minorHAnsi"/>
        </w:rPr>
      </w:pPr>
      <w:proofErr w:type="spellStart"/>
      <w:r w:rsidRPr="00443C25">
        <w:rPr>
          <w:rFonts w:asciiTheme="minorHAnsi" w:hAnsiTheme="minorHAnsi"/>
        </w:rPr>
        <w:t>Siris</w:t>
      </w:r>
      <w:proofErr w:type="spellEnd"/>
      <w:r w:rsidRPr="00443C25">
        <w:rPr>
          <w:rFonts w:asciiTheme="minorHAnsi" w:hAnsiTheme="minorHAnsi"/>
        </w:rPr>
        <w:t xml:space="preserve"> SG, Mason SE, </w:t>
      </w:r>
      <w:proofErr w:type="spellStart"/>
      <w:r w:rsidRPr="00443C25">
        <w:rPr>
          <w:rFonts w:asciiTheme="minorHAnsi" w:hAnsiTheme="minorHAnsi"/>
        </w:rPr>
        <w:t>Bermanzohn</w:t>
      </w:r>
      <w:proofErr w:type="spellEnd"/>
      <w:r w:rsidRPr="00443C25">
        <w:rPr>
          <w:rFonts w:asciiTheme="minorHAnsi" w:hAnsiTheme="minorHAnsi"/>
        </w:rPr>
        <w:t xml:space="preserve"> PC, </w:t>
      </w:r>
      <w:proofErr w:type="spellStart"/>
      <w:r w:rsidRPr="00443C25">
        <w:rPr>
          <w:rFonts w:asciiTheme="minorHAnsi" w:hAnsiTheme="minorHAnsi"/>
        </w:rPr>
        <w:t>Alvir</w:t>
      </w:r>
      <w:proofErr w:type="spellEnd"/>
      <w:r w:rsidRPr="00443C25">
        <w:rPr>
          <w:rFonts w:asciiTheme="minorHAnsi" w:hAnsiTheme="minorHAnsi"/>
        </w:rPr>
        <w:t xml:space="preserve"> JM, </w:t>
      </w:r>
      <w:proofErr w:type="spellStart"/>
      <w:r w:rsidRPr="00443C25">
        <w:rPr>
          <w:rFonts w:asciiTheme="minorHAnsi" w:hAnsiTheme="minorHAnsi"/>
        </w:rPr>
        <w:t>McCorry</w:t>
      </w:r>
      <w:proofErr w:type="spellEnd"/>
      <w:r w:rsidRPr="00443C25">
        <w:rPr>
          <w:rFonts w:asciiTheme="minorHAnsi" w:hAnsiTheme="minorHAnsi"/>
        </w:rPr>
        <w:t xml:space="preserve"> TA</w:t>
      </w:r>
      <w:r w:rsidR="00173C9E" w:rsidRPr="0035571D">
        <w:rPr>
          <w:rFonts w:asciiTheme="minorHAnsi" w:hAnsiTheme="minorHAnsi"/>
        </w:rPr>
        <w:t xml:space="preserve">. Adjunctive imipramine maintenance in post-psychotic depression/negative symptoms. </w:t>
      </w:r>
      <w:proofErr w:type="spellStart"/>
      <w:r w:rsidR="00173C9E" w:rsidRPr="0035571D">
        <w:rPr>
          <w:rFonts w:asciiTheme="minorHAnsi" w:hAnsiTheme="minorHAnsi"/>
        </w:rPr>
        <w:t>Psychopharmacol</w:t>
      </w:r>
      <w:proofErr w:type="spellEnd"/>
      <w:r w:rsidR="00173C9E" w:rsidRPr="0035571D">
        <w:rPr>
          <w:rFonts w:asciiTheme="minorHAnsi" w:hAnsiTheme="minorHAnsi"/>
        </w:rPr>
        <w:t xml:space="preserve"> Bull 1990; 26:91-4.</w:t>
      </w:r>
    </w:p>
    <w:p w14:paraId="69BF6CB9" w14:textId="77777777" w:rsidR="00173C9E" w:rsidRPr="0035571D" w:rsidRDefault="00173C9E" w:rsidP="00173C9E">
      <w:pPr>
        <w:pStyle w:val="ListParagraph"/>
        <w:rPr>
          <w:rFonts w:asciiTheme="minorHAnsi" w:hAnsiTheme="minorHAnsi"/>
        </w:rPr>
      </w:pPr>
    </w:p>
    <w:p w14:paraId="0D52393A" w14:textId="77777777" w:rsidR="00173C9E" w:rsidRPr="0035571D" w:rsidRDefault="00173C9E" w:rsidP="00173C9E">
      <w:pPr>
        <w:pStyle w:val="ListParagraph"/>
        <w:numPr>
          <w:ilvl w:val="0"/>
          <w:numId w:val="15"/>
        </w:numPr>
        <w:rPr>
          <w:rFonts w:asciiTheme="minorHAnsi" w:hAnsiTheme="minorHAnsi"/>
        </w:rPr>
      </w:pPr>
      <w:proofErr w:type="spellStart"/>
      <w:r w:rsidRPr="0035571D">
        <w:rPr>
          <w:rFonts w:asciiTheme="minorHAnsi" w:hAnsiTheme="minorHAnsi"/>
        </w:rPr>
        <w:t>Evins</w:t>
      </w:r>
      <w:proofErr w:type="spellEnd"/>
      <w:r w:rsidRPr="0035571D">
        <w:rPr>
          <w:rFonts w:asciiTheme="minorHAnsi" w:hAnsiTheme="minorHAnsi"/>
        </w:rPr>
        <w:t xml:space="preserve"> AE. Adjunctive antidepressant drug therapies in the treatment of negative symptoms of schizophrenia. CNS Drugs 1996; 6:130-47.</w:t>
      </w:r>
    </w:p>
    <w:p w14:paraId="49A76C32" w14:textId="77777777" w:rsidR="00173C9E" w:rsidRPr="0035571D" w:rsidRDefault="00173C9E" w:rsidP="00173C9E">
      <w:pPr>
        <w:pStyle w:val="ListParagraph"/>
        <w:rPr>
          <w:rFonts w:asciiTheme="minorHAnsi" w:hAnsiTheme="minorHAnsi"/>
        </w:rPr>
      </w:pPr>
    </w:p>
    <w:p w14:paraId="6EAA749A" w14:textId="77777777" w:rsidR="00173C9E" w:rsidRPr="0035571D" w:rsidRDefault="00173C9E" w:rsidP="00173C9E">
      <w:pPr>
        <w:pStyle w:val="ListParagraph"/>
        <w:numPr>
          <w:ilvl w:val="0"/>
          <w:numId w:val="15"/>
        </w:numPr>
        <w:rPr>
          <w:rFonts w:asciiTheme="minorHAnsi" w:hAnsiTheme="minorHAnsi"/>
        </w:rPr>
      </w:pPr>
      <w:proofErr w:type="spellStart"/>
      <w:r w:rsidRPr="0035571D">
        <w:rPr>
          <w:rFonts w:asciiTheme="minorHAnsi" w:hAnsiTheme="minorHAnsi"/>
        </w:rPr>
        <w:t>Möller</w:t>
      </w:r>
      <w:proofErr w:type="spellEnd"/>
      <w:r w:rsidRPr="0035571D">
        <w:rPr>
          <w:rFonts w:asciiTheme="minorHAnsi" w:hAnsiTheme="minorHAnsi"/>
        </w:rPr>
        <w:t xml:space="preserve"> HJ. Non-neuroleptic approaches to treating negative symptoms in schizophrenia. </w:t>
      </w:r>
      <w:proofErr w:type="spellStart"/>
      <w:r w:rsidRPr="0035571D">
        <w:rPr>
          <w:rFonts w:asciiTheme="minorHAnsi" w:hAnsiTheme="minorHAnsi"/>
        </w:rPr>
        <w:t>Eur</w:t>
      </w:r>
      <w:proofErr w:type="spellEnd"/>
      <w:r w:rsidRPr="0035571D">
        <w:rPr>
          <w:rFonts w:asciiTheme="minorHAnsi" w:hAnsiTheme="minorHAnsi"/>
        </w:rPr>
        <w:t xml:space="preserve"> Arch Psychiatry </w:t>
      </w:r>
      <w:proofErr w:type="spellStart"/>
      <w:r w:rsidRPr="0035571D">
        <w:rPr>
          <w:rFonts w:asciiTheme="minorHAnsi" w:hAnsiTheme="minorHAnsi"/>
        </w:rPr>
        <w:t>Clin</w:t>
      </w:r>
      <w:proofErr w:type="spellEnd"/>
      <w:r w:rsidRPr="0035571D">
        <w:rPr>
          <w:rFonts w:asciiTheme="minorHAnsi" w:hAnsiTheme="minorHAnsi"/>
        </w:rPr>
        <w:t xml:space="preserve"> </w:t>
      </w:r>
      <w:proofErr w:type="spellStart"/>
      <w:r w:rsidRPr="0035571D">
        <w:rPr>
          <w:rFonts w:asciiTheme="minorHAnsi" w:hAnsiTheme="minorHAnsi"/>
        </w:rPr>
        <w:t>Neurosci</w:t>
      </w:r>
      <w:proofErr w:type="spellEnd"/>
      <w:r w:rsidRPr="0035571D">
        <w:rPr>
          <w:rFonts w:asciiTheme="minorHAnsi" w:hAnsiTheme="minorHAnsi"/>
        </w:rPr>
        <w:t xml:space="preserve"> 2004; 254:108-16.</w:t>
      </w:r>
    </w:p>
    <w:p w14:paraId="748A69B2" w14:textId="77777777" w:rsidR="00173C9E" w:rsidRPr="0035571D" w:rsidRDefault="00173C9E" w:rsidP="00173C9E">
      <w:pPr>
        <w:pStyle w:val="ListParagraph"/>
        <w:rPr>
          <w:rFonts w:asciiTheme="minorHAnsi" w:hAnsiTheme="minorHAnsi"/>
        </w:rPr>
      </w:pPr>
    </w:p>
    <w:p w14:paraId="6DB9309A" w14:textId="4E7FC30A" w:rsidR="00173C9E" w:rsidRPr="0035571D" w:rsidRDefault="004A62A8" w:rsidP="004A62A8">
      <w:pPr>
        <w:pStyle w:val="ListParagraph"/>
        <w:numPr>
          <w:ilvl w:val="0"/>
          <w:numId w:val="15"/>
        </w:numPr>
        <w:rPr>
          <w:rFonts w:asciiTheme="minorHAnsi" w:hAnsiTheme="minorHAnsi"/>
        </w:rPr>
      </w:pPr>
      <w:r w:rsidRPr="0035571D">
        <w:rPr>
          <w:rFonts w:asciiTheme="minorHAnsi" w:hAnsiTheme="minorHAnsi"/>
        </w:rPr>
        <w:t xml:space="preserve">Silver H, </w:t>
      </w:r>
      <w:proofErr w:type="spellStart"/>
      <w:r w:rsidRPr="0035571D">
        <w:rPr>
          <w:rFonts w:asciiTheme="minorHAnsi" w:hAnsiTheme="minorHAnsi"/>
        </w:rPr>
        <w:t>Nassar</w:t>
      </w:r>
      <w:proofErr w:type="spellEnd"/>
      <w:r w:rsidRPr="0035571D">
        <w:rPr>
          <w:rFonts w:asciiTheme="minorHAnsi" w:hAnsiTheme="minorHAnsi"/>
        </w:rPr>
        <w:t xml:space="preserve"> A. Fluvoxamine improves negative symptoms in treated chronic schizophrenia: an add-on double-blind, placebo-controlled study. </w:t>
      </w:r>
      <w:proofErr w:type="spellStart"/>
      <w:r w:rsidRPr="0035571D">
        <w:rPr>
          <w:rFonts w:asciiTheme="minorHAnsi" w:hAnsiTheme="minorHAnsi"/>
        </w:rPr>
        <w:t>Biol</w:t>
      </w:r>
      <w:proofErr w:type="spellEnd"/>
      <w:r w:rsidRPr="0035571D">
        <w:rPr>
          <w:rFonts w:asciiTheme="minorHAnsi" w:hAnsiTheme="minorHAnsi"/>
        </w:rPr>
        <w:t xml:space="preserve"> Psychiatry 1992; 31: 698-704.</w:t>
      </w:r>
    </w:p>
    <w:p w14:paraId="166A2FBA" w14:textId="77777777" w:rsidR="004A62A8" w:rsidRPr="0035571D" w:rsidRDefault="004A62A8" w:rsidP="004A62A8">
      <w:pPr>
        <w:pStyle w:val="ListParagraph"/>
        <w:rPr>
          <w:rFonts w:asciiTheme="minorHAnsi" w:hAnsiTheme="minorHAnsi"/>
        </w:rPr>
      </w:pPr>
    </w:p>
    <w:p w14:paraId="3FB00432" w14:textId="772C0D9C" w:rsidR="0011564B" w:rsidRPr="0035571D" w:rsidRDefault="0011564B" w:rsidP="00CA7511">
      <w:pPr>
        <w:pStyle w:val="ListParagraph"/>
        <w:numPr>
          <w:ilvl w:val="0"/>
          <w:numId w:val="15"/>
        </w:numPr>
        <w:rPr>
          <w:rFonts w:asciiTheme="minorHAnsi" w:hAnsiTheme="minorHAnsi"/>
        </w:rPr>
      </w:pPr>
      <w:proofErr w:type="spellStart"/>
      <w:r w:rsidRPr="0035571D">
        <w:rPr>
          <w:rFonts w:asciiTheme="minorHAnsi" w:hAnsiTheme="minorHAnsi"/>
        </w:rPr>
        <w:t>Spina</w:t>
      </w:r>
      <w:proofErr w:type="spellEnd"/>
      <w:r w:rsidRPr="0035571D">
        <w:rPr>
          <w:rFonts w:asciiTheme="minorHAnsi" w:hAnsiTheme="minorHAnsi"/>
        </w:rPr>
        <w:t xml:space="preserve"> E, De </w:t>
      </w:r>
      <w:proofErr w:type="spellStart"/>
      <w:r w:rsidRPr="0035571D">
        <w:rPr>
          <w:rFonts w:asciiTheme="minorHAnsi" w:hAnsiTheme="minorHAnsi"/>
        </w:rPr>
        <w:t>Domenico</w:t>
      </w:r>
      <w:proofErr w:type="spellEnd"/>
      <w:r w:rsidRPr="0035571D">
        <w:rPr>
          <w:rFonts w:asciiTheme="minorHAnsi" w:hAnsiTheme="minorHAnsi"/>
        </w:rPr>
        <w:t xml:space="preserve"> P, </w:t>
      </w:r>
      <w:proofErr w:type="spellStart"/>
      <w:r w:rsidRPr="0035571D">
        <w:rPr>
          <w:rFonts w:asciiTheme="minorHAnsi" w:hAnsiTheme="minorHAnsi"/>
        </w:rPr>
        <w:t>Ruello</w:t>
      </w:r>
      <w:proofErr w:type="spellEnd"/>
      <w:r w:rsidRPr="0035571D">
        <w:rPr>
          <w:rFonts w:asciiTheme="minorHAnsi" w:hAnsiTheme="minorHAnsi"/>
        </w:rPr>
        <w:t xml:space="preserve"> C, </w:t>
      </w:r>
      <w:proofErr w:type="spellStart"/>
      <w:r w:rsidR="00CA7511" w:rsidRPr="00CA7511">
        <w:rPr>
          <w:rFonts w:asciiTheme="minorHAnsi" w:hAnsiTheme="minorHAnsi"/>
        </w:rPr>
        <w:t>Longobardo</w:t>
      </w:r>
      <w:proofErr w:type="spellEnd"/>
      <w:r w:rsidR="00CA7511" w:rsidRPr="00CA7511">
        <w:rPr>
          <w:rFonts w:asciiTheme="minorHAnsi" w:hAnsiTheme="minorHAnsi"/>
        </w:rPr>
        <w:t xml:space="preserve"> N, </w:t>
      </w:r>
      <w:proofErr w:type="spellStart"/>
      <w:r w:rsidR="00CA7511" w:rsidRPr="00CA7511">
        <w:rPr>
          <w:rFonts w:asciiTheme="minorHAnsi" w:hAnsiTheme="minorHAnsi"/>
        </w:rPr>
        <w:t>Gitto</w:t>
      </w:r>
      <w:proofErr w:type="spellEnd"/>
      <w:r w:rsidR="00CA7511" w:rsidRPr="00CA7511">
        <w:rPr>
          <w:rFonts w:asciiTheme="minorHAnsi" w:hAnsiTheme="minorHAnsi"/>
        </w:rPr>
        <w:t xml:space="preserve"> C, </w:t>
      </w:r>
      <w:proofErr w:type="spellStart"/>
      <w:r w:rsidR="00CA7511" w:rsidRPr="00CA7511">
        <w:rPr>
          <w:rFonts w:asciiTheme="minorHAnsi" w:hAnsiTheme="minorHAnsi"/>
        </w:rPr>
        <w:t>Ancione</w:t>
      </w:r>
      <w:proofErr w:type="spellEnd"/>
      <w:r w:rsidR="00CA7511" w:rsidRPr="00CA7511">
        <w:rPr>
          <w:rFonts w:asciiTheme="minorHAnsi" w:hAnsiTheme="minorHAnsi"/>
        </w:rPr>
        <w:t xml:space="preserve"> M, </w:t>
      </w:r>
      <w:r w:rsidRPr="0035571D">
        <w:rPr>
          <w:rFonts w:asciiTheme="minorHAnsi" w:hAnsiTheme="minorHAnsi"/>
        </w:rPr>
        <w:t xml:space="preserve">et al. Adjunctive fluoxetine in the treatment of negative symptoms in chronic schizophrenic patients. </w:t>
      </w:r>
      <w:proofErr w:type="spellStart"/>
      <w:r w:rsidRPr="0035571D">
        <w:rPr>
          <w:rFonts w:asciiTheme="minorHAnsi" w:hAnsiTheme="minorHAnsi"/>
        </w:rPr>
        <w:t>Int</w:t>
      </w:r>
      <w:proofErr w:type="spellEnd"/>
      <w:r w:rsidRPr="0035571D">
        <w:rPr>
          <w:rFonts w:asciiTheme="minorHAnsi" w:hAnsiTheme="minorHAnsi"/>
        </w:rPr>
        <w:t xml:space="preserve"> </w:t>
      </w:r>
      <w:proofErr w:type="spellStart"/>
      <w:r w:rsidRPr="0035571D">
        <w:rPr>
          <w:rFonts w:asciiTheme="minorHAnsi" w:hAnsiTheme="minorHAnsi"/>
        </w:rPr>
        <w:t>Clin</w:t>
      </w:r>
      <w:proofErr w:type="spellEnd"/>
      <w:r w:rsidRPr="0035571D">
        <w:rPr>
          <w:rFonts w:asciiTheme="minorHAnsi" w:hAnsiTheme="minorHAnsi"/>
        </w:rPr>
        <w:t xml:space="preserve"> </w:t>
      </w:r>
      <w:proofErr w:type="spellStart"/>
      <w:r w:rsidRPr="0035571D">
        <w:rPr>
          <w:rFonts w:asciiTheme="minorHAnsi" w:hAnsiTheme="minorHAnsi"/>
        </w:rPr>
        <w:t>Psychopharmacol</w:t>
      </w:r>
      <w:proofErr w:type="spellEnd"/>
      <w:r w:rsidRPr="0035571D">
        <w:rPr>
          <w:rFonts w:asciiTheme="minorHAnsi" w:hAnsiTheme="minorHAnsi"/>
        </w:rPr>
        <w:t xml:space="preserve"> 1994; 9: 281-5. </w:t>
      </w:r>
    </w:p>
    <w:p w14:paraId="71241BDF" w14:textId="77777777" w:rsidR="0011564B" w:rsidRPr="0035571D" w:rsidRDefault="0011564B" w:rsidP="0011564B">
      <w:pPr>
        <w:pStyle w:val="ListParagraph"/>
        <w:rPr>
          <w:rFonts w:asciiTheme="minorHAnsi" w:hAnsiTheme="minorHAnsi"/>
        </w:rPr>
      </w:pPr>
    </w:p>
    <w:p w14:paraId="7D111853" w14:textId="39EF2E83" w:rsidR="00B41DB2" w:rsidRPr="0035571D" w:rsidRDefault="00B41DB2" w:rsidP="00DE604A">
      <w:pPr>
        <w:pStyle w:val="ListParagraph"/>
        <w:numPr>
          <w:ilvl w:val="0"/>
          <w:numId w:val="15"/>
        </w:numPr>
        <w:rPr>
          <w:rFonts w:asciiTheme="minorHAnsi" w:hAnsiTheme="minorHAnsi"/>
        </w:rPr>
      </w:pPr>
      <w:r w:rsidRPr="0035571D">
        <w:rPr>
          <w:rFonts w:asciiTheme="minorHAnsi" w:hAnsiTheme="minorHAnsi"/>
        </w:rPr>
        <w:t xml:space="preserve">Goff DC, </w:t>
      </w:r>
      <w:proofErr w:type="spellStart"/>
      <w:r w:rsidRPr="0035571D">
        <w:rPr>
          <w:rFonts w:asciiTheme="minorHAnsi" w:hAnsiTheme="minorHAnsi"/>
        </w:rPr>
        <w:t>Midha</w:t>
      </w:r>
      <w:proofErr w:type="spellEnd"/>
      <w:r w:rsidRPr="0035571D">
        <w:rPr>
          <w:rFonts w:asciiTheme="minorHAnsi" w:hAnsiTheme="minorHAnsi"/>
        </w:rPr>
        <w:t xml:space="preserve"> KK, </w:t>
      </w:r>
      <w:proofErr w:type="spellStart"/>
      <w:r w:rsidRPr="0035571D">
        <w:rPr>
          <w:rFonts w:asciiTheme="minorHAnsi" w:hAnsiTheme="minorHAnsi"/>
        </w:rPr>
        <w:t>Sarid</w:t>
      </w:r>
      <w:proofErr w:type="spellEnd"/>
      <w:r w:rsidRPr="0035571D">
        <w:rPr>
          <w:rFonts w:asciiTheme="minorHAnsi" w:hAnsiTheme="minorHAnsi"/>
        </w:rPr>
        <w:t xml:space="preserve">-Segal O, </w:t>
      </w:r>
      <w:r w:rsidR="00DE604A" w:rsidRPr="00DE604A">
        <w:rPr>
          <w:rFonts w:asciiTheme="minorHAnsi" w:hAnsiTheme="minorHAnsi"/>
        </w:rPr>
        <w:t xml:space="preserve">Hubbard JW, </w:t>
      </w:r>
      <w:proofErr w:type="spellStart"/>
      <w:r w:rsidR="00DE604A" w:rsidRPr="00DE604A">
        <w:rPr>
          <w:rFonts w:asciiTheme="minorHAnsi" w:hAnsiTheme="minorHAnsi"/>
        </w:rPr>
        <w:t>Amico</w:t>
      </w:r>
      <w:proofErr w:type="spellEnd"/>
      <w:r w:rsidR="00DE604A" w:rsidRPr="00DE604A">
        <w:rPr>
          <w:rFonts w:asciiTheme="minorHAnsi" w:hAnsiTheme="minorHAnsi"/>
        </w:rPr>
        <w:t xml:space="preserve"> E. </w:t>
      </w:r>
      <w:r w:rsidRPr="0035571D">
        <w:rPr>
          <w:rFonts w:asciiTheme="minorHAnsi" w:hAnsiTheme="minorHAnsi"/>
        </w:rPr>
        <w:t>A placebo-controlled trial of fluoxetine added to neuroleptic in patients with schizophrenia. Psychopharmacology 1995; 117: 417-23.</w:t>
      </w:r>
    </w:p>
    <w:p w14:paraId="4B91D3DC" w14:textId="77777777" w:rsidR="00B41DB2" w:rsidRPr="0035571D" w:rsidRDefault="00B41DB2" w:rsidP="00B41DB2">
      <w:pPr>
        <w:pStyle w:val="ListParagraph"/>
        <w:rPr>
          <w:rFonts w:asciiTheme="minorHAnsi" w:hAnsiTheme="minorHAnsi"/>
        </w:rPr>
      </w:pPr>
    </w:p>
    <w:p w14:paraId="186CAC84" w14:textId="2F7BEF70" w:rsidR="00B41DB2" w:rsidRPr="0035571D" w:rsidRDefault="00B41DB2" w:rsidP="0027022F">
      <w:pPr>
        <w:pStyle w:val="ListParagraph"/>
        <w:numPr>
          <w:ilvl w:val="0"/>
          <w:numId w:val="15"/>
        </w:numPr>
        <w:rPr>
          <w:rFonts w:asciiTheme="minorHAnsi" w:hAnsiTheme="minorHAnsi"/>
        </w:rPr>
      </w:pPr>
      <w:proofErr w:type="spellStart"/>
      <w:r w:rsidRPr="0035571D">
        <w:rPr>
          <w:rFonts w:asciiTheme="minorHAnsi" w:hAnsiTheme="minorHAnsi"/>
        </w:rPr>
        <w:t>Salokangas</w:t>
      </w:r>
      <w:proofErr w:type="spellEnd"/>
      <w:r w:rsidRPr="0035571D">
        <w:rPr>
          <w:rFonts w:asciiTheme="minorHAnsi" w:hAnsiTheme="minorHAnsi"/>
        </w:rPr>
        <w:t xml:space="preserve"> RK, </w:t>
      </w:r>
      <w:proofErr w:type="spellStart"/>
      <w:r w:rsidRPr="0035571D">
        <w:rPr>
          <w:rFonts w:asciiTheme="minorHAnsi" w:hAnsiTheme="minorHAnsi"/>
        </w:rPr>
        <w:t>Saarijärvi</w:t>
      </w:r>
      <w:proofErr w:type="spellEnd"/>
      <w:r w:rsidRPr="0035571D">
        <w:rPr>
          <w:rFonts w:asciiTheme="minorHAnsi" w:hAnsiTheme="minorHAnsi"/>
        </w:rPr>
        <w:t xml:space="preserve"> S, </w:t>
      </w:r>
      <w:proofErr w:type="spellStart"/>
      <w:r w:rsidRPr="0035571D">
        <w:rPr>
          <w:rFonts w:asciiTheme="minorHAnsi" w:hAnsiTheme="minorHAnsi"/>
        </w:rPr>
        <w:t>Taiminen</w:t>
      </w:r>
      <w:proofErr w:type="spellEnd"/>
      <w:r w:rsidRPr="0035571D">
        <w:rPr>
          <w:rFonts w:asciiTheme="minorHAnsi" w:hAnsiTheme="minorHAnsi"/>
        </w:rPr>
        <w:t xml:space="preserve"> T, </w:t>
      </w:r>
      <w:proofErr w:type="spellStart"/>
      <w:r w:rsidR="0027022F" w:rsidRPr="0027022F">
        <w:rPr>
          <w:rFonts w:asciiTheme="minorHAnsi" w:hAnsiTheme="minorHAnsi"/>
        </w:rPr>
        <w:t>Kallioniemi</w:t>
      </w:r>
      <w:proofErr w:type="spellEnd"/>
      <w:r w:rsidR="0027022F" w:rsidRPr="0027022F">
        <w:rPr>
          <w:rFonts w:asciiTheme="minorHAnsi" w:hAnsiTheme="minorHAnsi"/>
        </w:rPr>
        <w:t xml:space="preserve"> H, </w:t>
      </w:r>
      <w:proofErr w:type="spellStart"/>
      <w:r w:rsidR="0027022F" w:rsidRPr="0027022F">
        <w:rPr>
          <w:rFonts w:asciiTheme="minorHAnsi" w:hAnsiTheme="minorHAnsi"/>
        </w:rPr>
        <w:t>Lehto</w:t>
      </w:r>
      <w:proofErr w:type="spellEnd"/>
      <w:r w:rsidR="0027022F" w:rsidRPr="0027022F">
        <w:rPr>
          <w:rFonts w:asciiTheme="minorHAnsi" w:hAnsiTheme="minorHAnsi"/>
        </w:rPr>
        <w:t xml:space="preserve"> H, </w:t>
      </w:r>
      <w:proofErr w:type="spellStart"/>
      <w:r w:rsidR="0027022F" w:rsidRPr="0027022F">
        <w:rPr>
          <w:rFonts w:asciiTheme="minorHAnsi" w:hAnsiTheme="minorHAnsi"/>
        </w:rPr>
        <w:t>Niemi</w:t>
      </w:r>
      <w:proofErr w:type="spellEnd"/>
      <w:r w:rsidR="0027022F" w:rsidRPr="0027022F">
        <w:rPr>
          <w:rFonts w:asciiTheme="minorHAnsi" w:hAnsiTheme="minorHAnsi"/>
        </w:rPr>
        <w:t xml:space="preserve"> H</w:t>
      </w:r>
      <w:r w:rsidR="0027022F">
        <w:rPr>
          <w:rFonts w:asciiTheme="minorHAnsi" w:hAnsiTheme="minorHAnsi"/>
        </w:rPr>
        <w:t>,</w:t>
      </w:r>
      <w:r w:rsidR="0027022F" w:rsidRPr="0027022F">
        <w:rPr>
          <w:rFonts w:asciiTheme="minorHAnsi" w:hAnsiTheme="minorHAnsi"/>
        </w:rPr>
        <w:t xml:space="preserve"> </w:t>
      </w:r>
      <w:r w:rsidRPr="0035571D">
        <w:rPr>
          <w:rFonts w:asciiTheme="minorHAnsi" w:hAnsiTheme="minorHAnsi"/>
        </w:rPr>
        <w:t xml:space="preserve">et al. Citalopram as an adjuvant in chronic schizophrenia: a double-blind placebo-controlled study. </w:t>
      </w:r>
      <w:proofErr w:type="spellStart"/>
      <w:r w:rsidRPr="0035571D">
        <w:rPr>
          <w:rFonts w:asciiTheme="minorHAnsi" w:hAnsiTheme="minorHAnsi"/>
        </w:rPr>
        <w:t>Acta</w:t>
      </w:r>
      <w:proofErr w:type="spellEnd"/>
      <w:r w:rsidRPr="0035571D">
        <w:rPr>
          <w:rFonts w:asciiTheme="minorHAnsi" w:hAnsiTheme="minorHAnsi"/>
        </w:rPr>
        <w:t xml:space="preserve"> </w:t>
      </w:r>
      <w:proofErr w:type="spellStart"/>
      <w:r w:rsidRPr="0035571D">
        <w:rPr>
          <w:rFonts w:asciiTheme="minorHAnsi" w:hAnsiTheme="minorHAnsi"/>
        </w:rPr>
        <w:t>Psychiatr</w:t>
      </w:r>
      <w:proofErr w:type="spellEnd"/>
      <w:r w:rsidRPr="0035571D">
        <w:rPr>
          <w:rFonts w:asciiTheme="minorHAnsi" w:hAnsiTheme="minorHAnsi"/>
        </w:rPr>
        <w:t xml:space="preserve"> </w:t>
      </w:r>
      <w:proofErr w:type="spellStart"/>
      <w:r w:rsidRPr="0035571D">
        <w:rPr>
          <w:rFonts w:asciiTheme="minorHAnsi" w:hAnsiTheme="minorHAnsi"/>
        </w:rPr>
        <w:t>Scand</w:t>
      </w:r>
      <w:proofErr w:type="spellEnd"/>
      <w:r w:rsidRPr="0035571D">
        <w:rPr>
          <w:rFonts w:asciiTheme="minorHAnsi" w:hAnsiTheme="minorHAnsi"/>
        </w:rPr>
        <w:t xml:space="preserve"> 1996</w:t>
      </w:r>
      <w:proofErr w:type="gramStart"/>
      <w:r w:rsidRPr="0035571D">
        <w:rPr>
          <w:rFonts w:asciiTheme="minorHAnsi" w:hAnsiTheme="minorHAnsi"/>
        </w:rPr>
        <w:t>;94:175</w:t>
      </w:r>
      <w:proofErr w:type="gramEnd"/>
      <w:r w:rsidRPr="0035571D">
        <w:rPr>
          <w:rFonts w:asciiTheme="minorHAnsi" w:hAnsiTheme="minorHAnsi"/>
        </w:rPr>
        <w:t>-180.</w:t>
      </w:r>
    </w:p>
    <w:p w14:paraId="04E7065A" w14:textId="77777777" w:rsidR="00B41DB2" w:rsidRPr="0035571D" w:rsidRDefault="00B41DB2" w:rsidP="00B41DB2">
      <w:pPr>
        <w:pStyle w:val="ListParagraph"/>
        <w:rPr>
          <w:rFonts w:asciiTheme="minorHAnsi" w:hAnsiTheme="minorHAnsi"/>
        </w:rPr>
      </w:pPr>
    </w:p>
    <w:p w14:paraId="4316CEA8" w14:textId="147CE98D" w:rsidR="00A1692B" w:rsidRPr="0035571D" w:rsidRDefault="00A1692B" w:rsidP="00964B95">
      <w:pPr>
        <w:pStyle w:val="ListParagraph"/>
        <w:numPr>
          <w:ilvl w:val="0"/>
          <w:numId w:val="15"/>
        </w:numPr>
        <w:rPr>
          <w:rFonts w:asciiTheme="minorHAnsi" w:hAnsiTheme="minorHAnsi"/>
        </w:rPr>
      </w:pPr>
      <w:proofErr w:type="spellStart"/>
      <w:r w:rsidRPr="0035571D">
        <w:rPr>
          <w:rFonts w:asciiTheme="minorHAnsi" w:hAnsiTheme="minorHAnsi"/>
        </w:rPr>
        <w:t>Taiminen</w:t>
      </w:r>
      <w:proofErr w:type="spellEnd"/>
      <w:r w:rsidRPr="0035571D">
        <w:rPr>
          <w:rFonts w:asciiTheme="minorHAnsi" w:hAnsiTheme="minorHAnsi"/>
        </w:rPr>
        <w:t xml:space="preserve"> TJ, </w:t>
      </w:r>
      <w:proofErr w:type="spellStart"/>
      <w:r w:rsidRPr="0035571D">
        <w:rPr>
          <w:rFonts w:asciiTheme="minorHAnsi" w:hAnsiTheme="minorHAnsi"/>
        </w:rPr>
        <w:t>Syvälahti</w:t>
      </w:r>
      <w:proofErr w:type="spellEnd"/>
      <w:r w:rsidRPr="0035571D">
        <w:rPr>
          <w:rFonts w:asciiTheme="minorHAnsi" w:hAnsiTheme="minorHAnsi"/>
        </w:rPr>
        <w:t xml:space="preserve"> E, </w:t>
      </w:r>
      <w:proofErr w:type="spellStart"/>
      <w:r w:rsidRPr="0035571D">
        <w:rPr>
          <w:rFonts w:asciiTheme="minorHAnsi" w:hAnsiTheme="minorHAnsi"/>
        </w:rPr>
        <w:t>Saarijärvi</w:t>
      </w:r>
      <w:proofErr w:type="spellEnd"/>
      <w:r w:rsidRPr="0035571D">
        <w:rPr>
          <w:rFonts w:asciiTheme="minorHAnsi" w:hAnsiTheme="minorHAnsi"/>
        </w:rPr>
        <w:t xml:space="preserve"> S, </w:t>
      </w:r>
      <w:proofErr w:type="spellStart"/>
      <w:r w:rsidR="00964B95" w:rsidRPr="00964B95">
        <w:rPr>
          <w:rFonts w:asciiTheme="minorHAnsi" w:hAnsiTheme="minorHAnsi"/>
        </w:rPr>
        <w:t>Lehto</w:t>
      </w:r>
      <w:proofErr w:type="spellEnd"/>
      <w:r w:rsidR="00964B95" w:rsidRPr="00964B95">
        <w:rPr>
          <w:rFonts w:asciiTheme="minorHAnsi" w:hAnsiTheme="minorHAnsi"/>
        </w:rPr>
        <w:t xml:space="preserve"> H, </w:t>
      </w:r>
      <w:proofErr w:type="spellStart"/>
      <w:r w:rsidR="00964B95" w:rsidRPr="00964B95">
        <w:rPr>
          <w:rFonts w:asciiTheme="minorHAnsi" w:hAnsiTheme="minorHAnsi"/>
        </w:rPr>
        <w:t>Niemi</w:t>
      </w:r>
      <w:proofErr w:type="spellEnd"/>
      <w:r w:rsidR="00964B95" w:rsidRPr="00964B95">
        <w:rPr>
          <w:rFonts w:asciiTheme="minorHAnsi" w:hAnsiTheme="minorHAnsi"/>
        </w:rPr>
        <w:t xml:space="preserve"> H, </w:t>
      </w:r>
      <w:proofErr w:type="spellStart"/>
      <w:r w:rsidR="00964B95" w:rsidRPr="00964B95">
        <w:rPr>
          <w:rFonts w:asciiTheme="minorHAnsi" w:hAnsiTheme="minorHAnsi"/>
        </w:rPr>
        <w:t>Ahola</w:t>
      </w:r>
      <w:proofErr w:type="spellEnd"/>
      <w:r w:rsidR="00964B95" w:rsidRPr="00964B95">
        <w:rPr>
          <w:rFonts w:asciiTheme="minorHAnsi" w:hAnsiTheme="minorHAnsi"/>
        </w:rPr>
        <w:t xml:space="preserve"> V</w:t>
      </w:r>
      <w:r w:rsidR="00964B95">
        <w:rPr>
          <w:rFonts w:asciiTheme="minorHAnsi" w:hAnsiTheme="minorHAnsi"/>
        </w:rPr>
        <w:t>,</w:t>
      </w:r>
      <w:r w:rsidR="00964B95" w:rsidRPr="00964B95">
        <w:rPr>
          <w:rFonts w:asciiTheme="minorHAnsi" w:hAnsiTheme="minorHAnsi"/>
        </w:rPr>
        <w:t xml:space="preserve"> </w:t>
      </w:r>
      <w:r w:rsidRPr="0035571D">
        <w:rPr>
          <w:rFonts w:asciiTheme="minorHAnsi" w:hAnsiTheme="minorHAnsi"/>
        </w:rPr>
        <w:t xml:space="preserve">et al. Citalopram as an adjuvant in schizophrenia: further evidence for a serotonergic dimension in schizophrenia. </w:t>
      </w:r>
      <w:proofErr w:type="spellStart"/>
      <w:r w:rsidRPr="0035571D">
        <w:rPr>
          <w:rFonts w:asciiTheme="minorHAnsi" w:hAnsiTheme="minorHAnsi"/>
        </w:rPr>
        <w:t>Int</w:t>
      </w:r>
      <w:proofErr w:type="spellEnd"/>
      <w:r w:rsidRPr="0035571D">
        <w:rPr>
          <w:rFonts w:asciiTheme="minorHAnsi" w:hAnsiTheme="minorHAnsi"/>
        </w:rPr>
        <w:t xml:space="preserve"> </w:t>
      </w:r>
      <w:proofErr w:type="spellStart"/>
      <w:r w:rsidRPr="0035571D">
        <w:rPr>
          <w:rFonts w:asciiTheme="minorHAnsi" w:hAnsiTheme="minorHAnsi"/>
        </w:rPr>
        <w:t>Clin</w:t>
      </w:r>
      <w:proofErr w:type="spellEnd"/>
      <w:r w:rsidRPr="0035571D">
        <w:rPr>
          <w:rFonts w:asciiTheme="minorHAnsi" w:hAnsiTheme="minorHAnsi"/>
        </w:rPr>
        <w:t xml:space="preserve"> </w:t>
      </w:r>
      <w:proofErr w:type="spellStart"/>
      <w:r w:rsidRPr="0035571D">
        <w:rPr>
          <w:rFonts w:asciiTheme="minorHAnsi" w:hAnsiTheme="minorHAnsi"/>
        </w:rPr>
        <w:t>Psychopharmacol</w:t>
      </w:r>
      <w:proofErr w:type="spellEnd"/>
      <w:r w:rsidRPr="0035571D">
        <w:rPr>
          <w:rFonts w:asciiTheme="minorHAnsi" w:hAnsiTheme="minorHAnsi"/>
        </w:rPr>
        <w:t>. 1997</w:t>
      </w:r>
      <w:proofErr w:type="gramStart"/>
      <w:r w:rsidRPr="0035571D">
        <w:rPr>
          <w:rFonts w:asciiTheme="minorHAnsi" w:hAnsiTheme="minorHAnsi"/>
        </w:rPr>
        <w:t>;12:31</w:t>
      </w:r>
      <w:proofErr w:type="gramEnd"/>
      <w:r w:rsidRPr="0035571D">
        <w:rPr>
          <w:rFonts w:asciiTheme="minorHAnsi" w:hAnsiTheme="minorHAnsi"/>
        </w:rPr>
        <w:t>-35.</w:t>
      </w:r>
    </w:p>
    <w:p w14:paraId="26E5ED3E" w14:textId="77777777" w:rsidR="00A1692B" w:rsidRPr="0035571D" w:rsidRDefault="00A1692B" w:rsidP="00A1692B">
      <w:pPr>
        <w:pStyle w:val="ListParagraph"/>
        <w:rPr>
          <w:rFonts w:asciiTheme="minorHAnsi" w:hAnsiTheme="minorHAnsi"/>
        </w:rPr>
      </w:pPr>
    </w:p>
    <w:p w14:paraId="5C054627" w14:textId="3E9D56CA" w:rsidR="00A1692B" w:rsidRPr="0035571D" w:rsidRDefault="00A1692B" w:rsidP="00A1692B">
      <w:pPr>
        <w:pStyle w:val="ListParagraph"/>
        <w:numPr>
          <w:ilvl w:val="0"/>
          <w:numId w:val="15"/>
        </w:numPr>
        <w:rPr>
          <w:rFonts w:asciiTheme="minorHAnsi" w:hAnsiTheme="minorHAnsi"/>
        </w:rPr>
      </w:pPr>
      <w:proofErr w:type="spellStart"/>
      <w:r w:rsidRPr="0035571D">
        <w:rPr>
          <w:rFonts w:asciiTheme="minorHAnsi" w:hAnsiTheme="minorHAnsi"/>
        </w:rPr>
        <w:t>Jockers-Scherübl</w:t>
      </w:r>
      <w:proofErr w:type="spellEnd"/>
      <w:r w:rsidRPr="0035571D">
        <w:rPr>
          <w:rFonts w:asciiTheme="minorHAnsi" w:hAnsiTheme="minorHAnsi"/>
        </w:rPr>
        <w:t xml:space="preserve"> MC, Bauer A, </w:t>
      </w:r>
      <w:proofErr w:type="spellStart"/>
      <w:r w:rsidRPr="00E72C36">
        <w:rPr>
          <w:rFonts w:asciiTheme="minorHAnsi" w:hAnsiTheme="minorHAnsi"/>
        </w:rPr>
        <w:t>Godemann</w:t>
      </w:r>
      <w:proofErr w:type="spellEnd"/>
      <w:r w:rsidRPr="00E72C36">
        <w:rPr>
          <w:rFonts w:asciiTheme="minorHAnsi" w:hAnsiTheme="minorHAnsi"/>
        </w:rPr>
        <w:t xml:space="preserve"> F, </w:t>
      </w:r>
      <w:hyperlink r:id="rId10" w:history="1">
        <w:proofErr w:type="spellStart"/>
        <w:r w:rsidR="00E72C36" w:rsidRPr="00E72C36">
          <w:rPr>
            <w:rFonts w:asciiTheme="minorHAnsi" w:hAnsiTheme="minorHAnsi" w:cs="Arial"/>
          </w:rPr>
          <w:t>Reischies</w:t>
        </w:r>
        <w:proofErr w:type="spellEnd"/>
        <w:r w:rsidR="00E72C36" w:rsidRPr="00E72C36">
          <w:rPr>
            <w:rFonts w:asciiTheme="minorHAnsi" w:hAnsiTheme="minorHAnsi" w:cs="Arial"/>
          </w:rPr>
          <w:t xml:space="preserve"> FM</w:t>
        </w:r>
      </w:hyperlink>
      <w:r w:rsidR="00E72C36" w:rsidRPr="00E72C36">
        <w:rPr>
          <w:rFonts w:asciiTheme="minorHAnsi" w:hAnsiTheme="minorHAnsi" w:cs="Arial"/>
        </w:rPr>
        <w:t xml:space="preserve">, </w:t>
      </w:r>
      <w:hyperlink r:id="rId11" w:history="1">
        <w:r w:rsidR="00E72C36" w:rsidRPr="00E72C36">
          <w:rPr>
            <w:rFonts w:asciiTheme="minorHAnsi" w:hAnsiTheme="minorHAnsi" w:cs="Arial"/>
          </w:rPr>
          <w:t>Selig F</w:t>
        </w:r>
      </w:hyperlink>
      <w:r w:rsidR="00E72C36" w:rsidRPr="00E72C36">
        <w:rPr>
          <w:rFonts w:asciiTheme="minorHAnsi" w:hAnsiTheme="minorHAnsi" w:cs="Arial"/>
        </w:rPr>
        <w:t xml:space="preserve">, </w:t>
      </w:r>
      <w:hyperlink r:id="rId12" w:history="1">
        <w:proofErr w:type="spellStart"/>
        <w:r w:rsidR="00E72C36" w:rsidRPr="00E72C36">
          <w:rPr>
            <w:rFonts w:asciiTheme="minorHAnsi" w:hAnsiTheme="minorHAnsi" w:cs="Arial"/>
          </w:rPr>
          <w:t>Schlattmann</w:t>
        </w:r>
        <w:proofErr w:type="spellEnd"/>
        <w:r w:rsidR="00E72C36" w:rsidRPr="00E72C36">
          <w:rPr>
            <w:rFonts w:asciiTheme="minorHAnsi" w:hAnsiTheme="minorHAnsi" w:cs="Arial"/>
          </w:rPr>
          <w:t xml:space="preserve"> P</w:t>
        </w:r>
      </w:hyperlink>
      <w:r w:rsidR="00E72C36" w:rsidRPr="00E72C36">
        <w:rPr>
          <w:rFonts w:asciiTheme="minorHAnsi" w:hAnsiTheme="minorHAnsi" w:cs="Arial"/>
        </w:rPr>
        <w:t>.</w:t>
      </w:r>
      <w:r w:rsidR="00E72C36" w:rsidRPr="00E72C36">
        <w:rPr>
          <w:rFonts w:asciiTheme="minorHAnsi" w:hAnsiTheme="minorHAnsi"/>
        </w:rPr>
        <w:t xml:space="preserve"> </w:t>
      </w:r>
      <w:r w:rsidRPr="0035571D">
        <w:rPr>
          <w:rFonts w:asciiTheme="minorHAnsi" w:hAnsiTheme="minorHAnsi"/>
        </w:rPr>
        <w:t>Negative symptoms of schizophrenia are improved by the addition of paroxetine</w:t>
      </w:r>
      <w:r w:rsidR="00DB1EE3">
        <w:rPr>
          <w:rFonts w:asciiTheme="minorHAnsi" w:hAnsiTheme="minorHAnsi"/>
        </w:rPr>
        <w:t xml:space="preserve"> to neuroleptics.</w:t>
      </w:r>
      <w:r w:rsidRPr="0035571D">
        <w:rPr>
          <w:rFonts w:asciiTheme="minorHAnsi" w:hAnsiTheme="minorHAnsi"/>
        </w:rPr>
        <w:t xml:space="preserve"> </w:t>
      </w:r>
      <w:proofErr w:type="spellStart"/>
      <w:r w:rsidRPr="0035571D">
        <w:rPr>
          <w:rFonts w:asciiTheme="minorHAnsi" w:hAnsiTheme="minorHAnsi"/>
        </w:rPr>
        <w:t>Int</w:t>
      </w:r>
      <w:proofErr w:type="spellEnd"/>
      <w:r w:rsidRPr="0035571D">
        <w:rPr>
          <w:rFonts w:asciiTheme="minorHAnsi" w:hAnsiTheme="minorHAnsi"/>
        </w:rPr>
        <w:t xml:space="preserve"> </w:t>
      </w:r>
      <w:proofErr w:type="spellStart"/>
      <w:r w:rsidRPr="0035571D">
        <w:rPr>
          <w:rFonts w:asciiTheme="minorHAnsi" w:hAnsiTheme="minorHAnsi"/>
        </w:rPr>
        <w:t>Clin</w:t>
      </w:r>
      <w:proofErr w:type="spellEnd"/>
      <w:r w:rsidRPr="0035571D">
        <w:rPr>
          <w:rFonts w:asciiTheme="minorHAnsi" w:hAnsiTheme="minorHAnsi"/>
        </w:rPr>
        <w:t xml:space="preserve"> </w:t>
      </w:r>
      <w:proofErr w:type="spellStart"/>
      <w:r w:rsidRPr="0035571D">
        <w:rPr>
          <w:rFonts w:asciiTheme="minorHAnsi" w:hAnsiTheme="minorHAnsi"/>
        </w:rPr>
        <w:t>Psychopharmacol</w:t>
      </w:r>
      <w:proofErr w:type="spellEnd"/>
      <w:r w:rsidRPr="0035571D">
        <w:rPr>
          <w:rFonts w:asciiTheme="minorHAnsi" w:hAnsiTheme="minorHAnsi"/>
        </w:rPr>
        <w:t>. 2005</w:t>
      </w:r>
      <w:proofErr w:type="gramStart"/>
      <w:r w:rsidRPr="0035571D">
        <w:rPr>
          <w:rFonts w:asciiTheme="minorHAnsi" w:hAnsiTheme="minorHAnsi"/>
        </w:rPr>
        <w:t>;20:27</w:t>
      </w:r>
      <w:proofErr w:type="gramEnd"/>
      <w:r w:rsidRPr="0035571D">
        <w:rPr>
          <w:rFonts w:asciiTheme="minorHAnsi" w:hAnsiTheme="minorHAnsi"/>
        </w:rPr>
        <w:t>-31.</w:t>
      </w:r>
    </w:p>
    <w:p w14:paraId="0BAE42F5" w14:textId="77777777" w:rsidR="00A1692B" w:rsidRPr="0035571D" w:rsidRDefault="00A1692B" w:rsidP="00A1692B">
      <w:pPr>
        <w:pStyle w:val="ListParagraph"/>
        <w:rPr>
          <w:rFonts w:asciiTheme="minorHAnsi" w:hAnsiTheme="minorHAnsi"/>
        </w:rPr>
      </w:pPr>
    </w:p>
    <w:p w14:paraId="6E6C7C7C" w14:textId="0030A535" w:rsidR="00245163" w:rsidRPr="0035571D" w:rsidRDefault="00245163" w:rsidP="005413D4">
      <w:pPr>
        <w:pStyle w:val="ListParagraph"/>
        <w:numPr>
          <w:ilvl w:val="0"/>
          <w:numId w:val="15"/>
        </w:numPr>
        <w:rPr>
          <w:rFonts w:asciiTheme="minorHAnsi" w:hAnsiTheme="minorHAnsi"/>
        </w:rPr>
      </w:pPr>
      <w:r w:rsidRPr="0035571D">
        <w:rPr>
          <w:rFonts w:asciiTheme="minorHAnsi" w:hAnsiTheme="minorHAnsi"/>
        </w:rPr>
        <w:t xml:space="preserve">Saito M, </w:t>
      </w:r>
      <w:proofErr w:type="spellStart"/>
      <w:r w:rsidRPr="0035571D">
        <w:rPr>
          <w:rFonts w:asciiTheme="minorHAnsi" w:hAnsiTheme="minorHAnsi"/>
        </w:rPr>
        <w:t>Yasui-Furukori</w:t>
      </w:r>
      <w:proofErr w:type="spellEnd"/>
      <w:r w:rsidRPr="0035571D">
        <w:rPr>
          <w:rFonts w:asciiTheme="minorHAnsi" w:hAnsiTheme="minorHAnsi"/>
        </w:rPr>
        <w:t xml:space="preserve"> N, </w:t>
      </w:r>
      <w:proofErr w:type="spellStart"/>
      <w:r w:rsidRPr="0035571D">
        <w:rPr>
          <w:rFonts w:asciiTheme="minorHAnsi" w:hAnsiTheme="minorHAnsi"/>
        </w:rPr>
        <w:t>Nakagami</w:t>
      </w:r>
      <w:proofErr w:type="spellEnd"/>
      <w:r w:rsidRPr="0035571D">
        <w:rPr>
          <w:rFonts w:asciiTheme="minorHAnsi" w:hAnsiTheme="minorHAnsi"/>
        </w:rPr>
        <w:t xml:space="preserve"> T, </w:t>
      </w:r>
      <w:proofErr w:type="spellStart"/>
      <w:r w:rsidR="005413D4" w:rsidRPr="005413D4">
        <w:rPr>
          <w:rFonts w:asciiTheme="minorHAnsi" w:hAnsiTheme="minorHAnsi"/>
        </w:rPr>
        <w:t>Furukori</w:t>
      </w:r>
      <w:proofErr w:type="spellEnd"/>
      <w:r w:rsidR="005413D4" w:rsidRPr="005413D4">
        <w:rPr>
          <w:rFonts w:asciiTheme="minorHAnsi" w:hAnsiTheme="minorHAnsi"/>
        </w:rPr>
        <w:t xml:space="preserve"> H, Kaneko S</w:t>
      </w:r>
      <w:r w:rsidR="005413D4">
        <w:rPr>
          <w:rFonts w:asciiTheme="minorHAnsi" w:hAnsiTheme="minorHAnsi"/>
        </w:rPr>
        <w:t>.</w:t>
      </w:r>
      <w:r w:rsidRPr="0035571D">
        <w:rPr>
          <w:rFonts w:asciiTheme="minorHAnsi" w:hAnsiTheme="minorHAnsi"/>
        </w:rPr>
        <w:t xml:space="preserve"> Dose-dependent interaction of paroxetine with </w:t>
      </w:r>
      <w:proofErr w:type="spellStart"/>
      <w:r w:rsidRPr="0035571D">
        <w:rPr>
          <w:rFonts w:asciiTheme="minorHAnsi" w:hAnsiTheme="minorHAnsi"/>
        </w:rPr>
        <w:t>risperidone</w:t>
      </w:r>
      <w:proofErr w:type="spellEnd"/>
      <w:r w:rsidRPr="0035571D">
        <w:rPr>
          <w:rFonts w:asciiTheme="minorHAnsi" w:hAnsiTheme="minorHAnsi"/>
        </w:rPr>
        <w:t xml:space="preserve"> in schizophrenic patients. J </w:t>
      </w:r>
      <w:proofErr w:type="spellStart"/>
      <w:r w:rsidRPr="0035571D">
        <w:rPr>
          <w:rFonts w:asciiTheme="minorHAnsi" w:hAnsiTheme="minorHAnsi"/>
        </w:rPr>
        <w:t>Clin</w:t>
      </w:r>
      <w:proofErr w:type="spellEnd"/>
      <w:r w:rsidRPr="0035571D">
        <w:rPr>
          <w:rFonts w:asciiTheme="minorHAnsi" w:hAnsiTheme="minorHAnsi"/>
        </w:rPr>
        <w:t xml:space="preserve"> </w:t>
      </w:r>
      <w:proofErr w:type="spellStart"/>
      <w:r w:rsidRPr="0035571D">
        <w:rPr>
          <w:rFonts w:asciiTheme="minorHAnsi" w:hAnsiTheme="minorHAnsi"/>
        </w:rPr>
        <w:t>Psychopharmacol</w:t>
      </w:r>
      <w:proofErr w:type="spellEnd"/>
      <w:r w:rsidRPr="0035571D">
        <w:rPr>
          <w:rFonts w:asciiTheme="minorHAnsi" w:hAnsiTheme="minorHAnsi"/>
        </w:rPr>
        <w:t xml:space="preserve"> 2005</w:t>
      </w:r>
      <w:proofErr w:type="gramStart"/>
      <w:r w:rsidRPr="0035571D">
        <w:rPr>
          <w:rFonts w:asciiTheme="minorHAnsi" w:hAnsiTheme="minorHAnsi"/>
        </w:rPr>
        <w:t>;25:527</w:t>
      </w:r>
      <w:proofErr w:type="gramEnd"/>
      <w:r w:rsidRPr="0035571D">
        <w:rPr>
          <w:rFonts w:asciiTheme="minorHAnsi" w:hAnsiTheme="minorHAnsi"/>
        </w:rPr>
        <w:t>–532.</w:t>
      </w:r>
    </w:p>
    <w:p w14:paraId="74498184" w14:textId="77777777" w:rsidR="00245163" w:rsidRPr="0035571D" w:rsidRDefault="00245163" w:rsidP="00245163">
      <w:pPr>
        <w:pStyle w:val="ListParagraph"/>
        <w:rPr>
          <w:rFonts w:asciiTheme="minorHAnsi" w:hAnsiTheme="minorHAnsi"/>
        </w:rPr>
      </w:pPr>
    </w:p>
    <w:p w14:paraId="44A63CC5" w14:textId="75D656DB" w:rsidR="009B16BF" w:rsidRPr="0035571D" w:rsidRDefault="009B16BF" w:rsidP="003F13A0">
      <w:pPr>
        <w:pStyle w:val="ListParagraph"/>
        <w:numPr>
          <w:ilvl w:val="0"/>
          <w:numId w:val="15"/>
        </w:numPr>
        <w:rPr>
          <w:rFonts w:asciiTheme="minorHAnsi" w:hAnsiTheme="minorHAnsi"/>
        </w:rPr>
      </w:pPr>
      <w:r w:rsidRPr="0035571D">
        <w:rPr>
          <w:rFonts w:asciiTheme="minorHAnsi" w:hAnsiTheme="minorHAnsi"/>
        </w:rPr>
        <w:t xml:space="preserve">Buchanan RW, Kirkpatrick B, Bryant N, </w:t>
      </w:r>
      <w:r w:rsidR="003F13A0" w:rsidRPr="003F13A0">
        <w:rPr>
          <w:rFonts w:asciiTheme="minorHAnsi" w:hAnsiTheme="minorHAnsi"/>
        </w:rPr>
        <w:t xml:space="preserve">Ball P, </w:t>
      </w:r>
      <w:proofErr w:type="spellStart"/>
      <w:r w:rsidR="003F13A0" w:rsidRPr="003F13A0">
        <w:rPr>
          <w:rFonts w:asciiTheme="minorHAnsi" w:hAnsiTheme="minorHAnsi"/>
        </w:rPr>
        <w:t>Breier</w:t>
      </w:r>
      <w:proofErr w:type="spellEnd"/>
      <w:r w:rsidR="003F13A0" w:rsidRPr="003F13A0">
        <w:rPr>
          <w:rFonts w:asciiTheme="minorHAnsi" w:hAnsiTheme="minorHAnsi"/>
        </w:rPr>
        <w:t xml:space="preserve"> A. </w:t>
      </w:r>
      <w:r w:rsidRPr="0035571D">
        <w:rPr>
          <w:rFonts w:asciiTheme="minorHAnsi" w:hAnsiTheme="minorHAnsi"/>
        </w:rPr>
        <w:t>Fluoxetine augmentation of clozapine treatment in patients with schizophrenia. Am J Psychiatry. 1996</w:t>
      </w:r>
      <w:proofErr w:type="gramStart"/>
      <w:r w:rsidRPr="0035571D">
        <w:rPr>
          <w:rFonts w:asciiTheme="minorHAnsi" w:hAnsiTheme="minorHAnsi"/>
        </w:rPr>
        <w:t>;153:1625</w:t>
      </w:r>
      <w:proofErr w:type="gramEnd"/>
      <w:r w:rsidRPr="0035571D">
        <w:rPr>
          <w:rFonts w:asciiTheme="minorHAnsi" w:hAnsiTheme="minorHAnsi"/>
        </w:rPr>
        <w:t>-1627.</w:t>
      </w:r>
    </w:p>
    <w:p w14:paraId="29C21711" w14:textId="77777777" w:rsidR="009B16BF" w:rsidRPr="0035571D" w:rsidRDefault="009B16BF" w:rsidP="009B16BF">
      <w:pPr>
        <w:pStyle w:val="ListParagraph"/>
        <w:rPr>
          <w:rFonts w:asciiTheme="minorHAnsi" w:hAnsiTheme="minorHAnsi"/>
        </w:rPr>
      </w:pPr>
    </w:p>
    <w:p w14:paraId="3563DF45" w14:textId="0BB705CA" w:rsidR="00B7237C" w:rsidRPr="0035571D" w:rsidRDefault="00B7237C" w:rsidP="00582A5C">
      <w:pPr>
        <w:pStyle w:val="ListParagraph"/>
        <w:numPr>
          <w:ilvl w:val="0"/>
          <w:numId w:val="15"/>
        </w:numPr>
        <w:rPr>
          <w:rFonts w:asciiTheme="minorHAnsi" w:hAnsiTheme="minorHAnsi"/>
        </w:rPr>
      </w:pPr>
      <w:proofErr w:type="spellStart"/>
      <w:r w:rsidRPr="0035571D">
        <w:rPr>
          <w:rFonts w:asciiTheme="minorHAnsi" w:hAnsiTheme="minorHAnsi"/>
        </w:rPr>
        <w:t>Zocalli</w:t>
      </w:r>
      <w:proofErr w:type="spellEnd"/>
      <w:r w:rsidRPr="0035571D">
        <w:rPr>
          <w:rFonts w:asciiTheme="minorHAnsi" w:hAnsiTheme="minorHAnsi"/>
        </w:rPr>
        <w:t xml:space="preserve"> R, </w:t>
      </w:r>
      <w:proofErr w:type="spellStart"/>
      <w:r w:rsidRPr="0035571D">
        <w:rPr>
          <w:rFonts w:asciiTheme="minorHAnsi" w:hAnsiTheme="minorHAnsi"/>
        </w:rPr>
        <w:t>Muscatello</w:t>
      </w:r>
      <w:proofErr w:type="spellEnd"/>
      <w:r w:rsidRPr="0035571D">
        <w:rPr>
          <w:rFonts w:asciiTheme="minorHAnsi" w:hAnsiTheme="minorHAnsi"/>
        </w:rPr>
        <w:t xml:space="preserve"> MR</w:t>
      </w:r>
      <w:r w:rsidR="00582A5C">
        <w:rPr>
          <w:rFonts w:asciiTheme="minorHAnsi" w:hAnsiTheme="minorHAnsi"/>
        </w:rPr>
        <w:t>,</w:t>
      </w:r>
      <w:r w:rsidRPr="0035571D">
        <w:rPr>
          <w:rFonts w:asciiTheme="minorHAnsi" w:hAnsiTheme="minorHAnsi"/>
        </w:rPr>
        <w:t xml:space="preserve"> </w:t>
      </w:r>
      <w:proofErr w:type="spellStart"/>
      <w:r w:rsidRPr="0035571D">
        <w:rPr>
          <w:rFonts w:asciiTheme="minorHAnsi" w:hAnsiTheme="minorHAnsi"/>
        </w:rPr>
        <w:t>Cedro</w:t>
      </w:r>
      <w:proofErr w:type="spellEnd"/>
      <w:r w:rsidRPr="0035571D">
        <w:rPr>
          <w:rFonts w:asciiTheme="minorHAnsi" w:hAnsiTheme="minorHAnsi"/>
        </w:rPr>
        <w:t xml:space="preserve"> C, </w:t>
      </w:r>
      <w:proofErr w:type="spellStart"/>
      <w:r w:rsidR="00582A5C" w:rsidRPr="00582A5C">
        <w:rPr>
          <w:rFonts w:asciiTheme="minorHAnsi" w:hAnsiTheme="minorHAnsi"/>
        </w:rPr>
        <w:t>Neri</w:t>
      </w:r>
      <w:proofErr w:type="spellEnd"/>
      <w:r w:rsidR="00582A5C" w:rsidRPr="00582A5C">
        <w:rPr>
          <w:rFonts w:asciiTheme="minorHAnsi" w:hAnsiTheme="minorHAnsi"/>
        </w:rPr>
        <w:t xml:space="preserve"> P, La Torre D, </w:t>
      </w:r>
      <w:proofErr w:type="spellStart"/>
      <w:r w:rsidR="00582A5C" w:rsidRPr="00582A5C">
        <w:rPr>
          <w:rFonts w:asciiTheme="minorHAnsi" w:hAnsiTheme="minorHAnsi"/>
        </w:rPr>
        <w:t>Spina</w:t>
      </w:r>
      <w:proofErr w:type="spellEnd"/>
      <w:r w:rsidR="00582A5C" w:rsidRPr="00582A5C">
        <w:rPr>
          <w:rFonts w:asciiTheme="minorHAnsi" w:hAnsiTheme="minorHAnsi"/>
        </w:rPr>
        <w:t xml:space="preserve"> E, </w:t>
      </w:r>
      <w:r w:rsidR="00582A5C">
        <w:rPr>
          <w:rFonts w:asciiTheme="minorHAnsi" w:hAnsiTheme="minorHAnsi"/>
        </w:rPr>
        <w:t>et al</w:t>
      </w:r>
      <w:r w:rsidRPr="0035571D">
        <w:rPr>
          <w:rFonts w:asciiTheme="minorHAnsi" w:hAnsiTheme="minorHAnsi"/>
        </w:rPr>
        <w:t xml:space="preserve">. The effect of mirtazapine augmentation of clozapine in the treatment of negative symptoms of schizophrenia. </w:t>
      </w:r>
      <w:proofErr w:type="spellStart"/>
      <w:r w:rsidRPr="0035571D">
        <w:rPr>
          <w:rFonts w:asciiTheme="minorHAnsi" w:hAnsiTheme="minorHAnsi"/>
        </w:rPr>
        <w:t>Int</w:t>
      </w:r>
      <w:proofErr w:type="spellEnd"/>
      <w:r w:rsidRPr="0035571D">
        <w:rPr>
          <w:rFonts w:asciiTheme="minorHAnsi" w:hAnsiTheme="minorHAnsi"/>
        </w:rPr>
        <w:t xml:space="preserve"> </w:t>
      </w:r>
      <w:proofErr w:type="spellStart"/>
      <w:r w:rsidRPr="0035571D">
        <w:rPr>
          <w:rFonts w:asciiTheme="minorHAnsi" w:hAnsiTheme="minorHAnsi"/>
        </w:rPr>
        <w:t>Clin</w:t>
      </w:r>
      <w:proofErr w:type="spellEnd"/>
      <w:r w:rsidRPr="0035571D">
        <w:rPr>
          <w:rFonts w:asciiTheme="minorHAnsi" w:hAnsiTheme="minorHAnsi"/>
        </w:rPr>
        <w:t xml:space="preserve"> </w:t>
      </w:r>
      <w:proofErr w:type="spellStart"/>
      <w:r w:rsidRPr="0035571D">
        <w:rPr>
          <w:rFonts w:asciiTheme="minorHAnsi" w:hAnsiTheme="minorHAnsi"/>
        </w:rPr>
        <w:t>Psychopharmacol</w:t>
      </w:r>
      <w:proofErr w:type="spellEnd"/>
      <w:r w:rsidRPr="0035571D">
        <w:rPr>
          <w:rFonts w:asciiTheme="minorHAnsi" w:hAnsiTheme="minorHAnsi"/>
        </w:rPr>
        <w:t xml:space="preserve"> 2004</w:t>
      </w:r>
      <w:proofErr w:type="gramStart"/>
      <w:r w:rsidRPr="0035571D">
        <w:rPr>
          <w:rFonts w:asciiTheme="minorHAnsi" w:hAnsiTheme="minorHAnsi"/>
        </w:rPr>
        <w:t>;19:71</w:t>
      </w:r>
      <w:proofErr w:type="gramEnd"/>
      <w:r w:rsidRPr="0035571D">
        <w:rPr>
          <w:rFonts w:asciiTheme="minorHAnsi" w:hAnsiTheme="minorHAnsi"/>
        </w:rPr>
        <w:t>–76.</w:t>
      </w:r>
    </w:p>
    <w:p w14:paraId="13FCEABA" w14:textId="77777777" w:rsidR="00B7237C" w:rsidRPr="0035571D" w:rsidRDefault="00B7237C" w:rsidP="00B7237C">
      <w:pPr>
        <w:pStyle w:val="ListParagraph"/>
        <w:rPr>
          <w:rFonts w:asciiTheme="minorHAnsi" w:hAnsiTheme="minorHAnsi"/>
        </w:rPr>
      </w:pPr>
    </w:p>
    <w:p w14:paraId="1B3C8E6E" w14:textId="4D5189B4" w:rsidR="0037221D" w:rsidRPr="0035571D" w:rsidRDefault="00AC5DF2" w:rsidP="00AC5DF2">
      <w:pPr>
        <w:pStyle w:val="ListParagraph"/>
        <w:numPr>
          <w:ilvl w:val="0"/>
          <w:numId w:val="15"/>
        </w:numPr>
        <w:rPr>
          <w:rFonts w:asciiTheme="minorHAnsi" w:hAnsiTheme="minorHAnsi"/>
        </w:rPr>
      </w:pPr>
      <w:proofErr w:type="spellStart"/>
      <w:r w:rsidRPr="00AC5DF2">
        <w:rPr>
          <w:rFonts w:asciiTheme="minorHAnsi" w:hAnsiTheme="minorHAnsi"/>
        </w:rPr>
        <w:t>Zoccali</w:t>
      </w:r>
      <w:proofErr w:type="spellEnd"/>
      <w:r w:rsidRPr="00AC5DF2">
        <w:rPr>
          <w:rFonts w:asciiTheme="minorHAnsi" w:hAnsiTheme="minorHAnsi"/>
        </w:rPr>
        <w:t xml:space="preserve"> R, </w:t>
      </w:r>
      <w:proofErr w:type="spellStart"/>
      <w:r w:rsidRPr="00AC5DF2">
        <w:rPr>
          <w:rFonts w:asciiTheme="minorHAnsi" w:hAnsiTheme="minorHAnsi"/>
        </w:rPr>
        <w:t>Muscatello</w:t>
      </w:r>
      <w:proofErr w:type="spellEnd"/>
      <w:r w:rsidRPr="00AC5DF2">
        <w:rPr>
          <w:rFonts w:asciiTheme="minorHAnsi" w:hAnsiTheme="minorHAnsi"/>
        </w:rPr>
        <w:t xml:space="preserve"> MR, Torre DL, </w:t>
      </w:r>
      <w:proofErr w:type="spellStart"/>
      <w:r w:rsidRPr="00AC5DF2">
        <w:rPr>
          <w:rFonts w:asciiTheme="minorHAnsi" w:hAnsiTheme="minorHAnsi"/>
        </w:rPr>
        <w:t>Malara</w:t>
      </w:r>
      <w:proofErr w:type="spellEnd"/>
      <w:r w:rsidRPr="00AC5DF2">
        <w:rPr>
          <w:rFonts w:asciiTheme="minorHAnsi" w:hAnsiTheme="minorHAnsi"/>
        </w:rPr>
        <w:t xml:space="preserve"> G, </w:t>
      </w:r>
      <w:proofErr w:type="spellStart"/>
      <w:r w:rsidRPr="00AC5DF2">
        <w:rPr>
          <w:rFonts w:asciiTheme="minorHAnsi" w:hAnsiTheme="minorHAnsi"/>
        </w:rPr>
        <w:t>Canale</w:t>
      </w:r>
      <w:proofErr w:type="spellEnd"/>
      <w:r w:rsidRPr="00AC5DF2">
        <w:rPr>
          <w:rFonts w:asciiTheme="minorHAnsi" w:hAnsiTheme="minorHAnsi"/>
        </w:rPr>
        <w:t xml:space="preserve"> A, </w:t>
      </w:r>
      <w:proofErr w:type="spellStart"/>
      <w:r w:rsidRPr="00AC5DF2">
        <w:rPr>
          <w:rFonts w:asciiTheme="minorHAnsi" w:hAnsiTheme="minorHAnsi"/>
        </w:rPr>
        <w:t>Crucitti</w:t>
      </w:r>
      <w:proofErr w:type="spellEnd"/>
      <w:r w:rsidRPr="00AC5DF2">
        <w:rPr>
          <w:rFonts w:asciiTheme="minorHAnsi" w:hAnsiTheme="minorHAnsi"/>
        </w:rPr>
        <w:t xml:space="preserve"> D, </w:t>
      </w:r>
      <w:r>
        <w:rPr>
          <w:rFonts w:asciiTheme="minorHAnsi" w:hAnsiTheme="minorHAnsi"/>
        </w:rPr>
        <w:t>et al</w:t>
      </w:r>
      <w:r w:rsidR="00B7237C" w:rsidRPr="0035571D">
        <w:rPr>
          <w:rFonts w:asciiTheme="minorHAnsi" w:hAnsiTheme="minorHAnsi"/>
        </w:rPr>
        <w:t xml:space="preserve">. Lack of a pharmacokinetic interaction between mirtazapine and the newer antipsychotics clozapine, </w:t>
      </w:r>
      <w:proofErr w:type="spellStart"/>
      <w:r w:rsidR="00B7237C" w:rsidRPr="0035571D">
        <w:rPr>
          <w:rFonts w:asciiTheme="minorHAnsi" w:hAnsiTheme="minorHAnsi"/>
        </w:rPr>
        <w:t>risperidone</w:t>
      </w:r>
      <w:proofErr w:type="spellEnd"/>
      <w:r w:rsidR="00B7237C" w:rsidRPr="0035571D">
        <w:rPr>
          <w:rFonts w:asciiTheme="minorHAnsi" w:hAnsiTheme="minorHAnsi"/>
        </w:rPr>
        <w:t xml:space="preserve"> and olanzapine in patients with chronic schizophrenia. </w:t>
      </w:r>
      <w:proofErr w:type="spellStart"/>
      <w:r w:rsidR="00B7237C" w:rsidRPr="0035571D">
        <w:rPr>
          <w:rFonts w:asciiTheme="minorHAnsi" w:hAnsiTheme="minorHAnsi"/>
        </w:rPr>
        <w:t>Pharmacol</w:t>
      </w:r>
      <w:proofErr w:type="spellEnd"/>
      <w:r w:rsidR="00B7237C" w:rsidRPr="0035571D">
        <w:rPr>
          <w:rFonts w:asciiTheme="minorHAnsi" w:hAnsiTheme="minorHAnsi"/>
        </w:rPr>
        <w:t xml:space="preserve"> Res 2003</w:t>
      </w:r>
      <w:proofErr w:type="gramStart"/>
      <w:r w:rsidR="00B7237C" w:rsidRPr="0035571D">
        <w:rPr>
          <w:rFonts w:asciiTheme="minorHAnsi" w:hAnsiTheme="minorHAnsi"/>
        </w:rPr>
        <w:t>;48:411</w:t>
      </w:r>
      <w:proofErr w:type="gramEnd"/>
      <w:r w:rsidR="00B7237C" w:rsidRPr="0035571D">
        <w:rPr>
          <w:rFonts w:asciiTheme="minorHAnsi" w:hAnsiTheme="minorHAnsi"/>
        </w:rPr>
        <w:t>–414.</w:t>
      </w:r>
    </w:p>
    <w:p w14:paraId="57013E18" w14:textId="77777777" w:rsidR="0037221D" w:rsidRPr="0035571D" w:rsidRDefault="0037221D" w:rsidP="0037221D">
      <w:pPr>
        <w:pStyle w:val="ListParagraph"/>
        <w:rPr>
          <w:rFonts w:asciiTheme="minorHAnsi" w:hAnsiTheme="minorHAnsi"/>
        </w:rPr>
      </w:pPr>
    </w:p>
    <w:p w14:paraId="5C3D7973" w14:textId="7D30DFA8" w:rsidR="00B7237C" w:rsidRPr="0035571D" w:rsidRDefault="0037221D" w:rsidP="00B7237C">
      <w:pPr>
        <w:pStyle w:val="ListParagraph"/>
        <w:numPr>
          <w:ilvl w:val="0"/>
          <w:numId w:val="15"/>
        </w:numPr>
        <w:rPr>
          <w:rFonts w:asciiTheme="minorHAnsi" w:hAnsiTheme="minorHAnsi"/>
        </w:rPr>
      </w:pPr>
      <w:r w:rsidRPr="0035571D">
        <w:rPr>
          <w:rFonts w:asciiTheme="minorHAnsi" w:hAnsiTheme="minorHAnsi"/>
        </w:rPr>
        <w:t xml:space="preserve">Berk M, </w:t>
      </w:r>
      <w:proofErr w:type="spellStart"/>
      <w:r w:rsidRPr="0035571D">
        <w:rPr>
          <w:rFonts w:asciiTheme="minorHAnsi" w:hAnsiTheme="minorHAnsi"/>
        </w:rPr>
        <w:t>Ichim</w:t>
      </w:r>
      <w:proofErr w:type="spellEnd"/>
      <w:r w:rsidRPr="0035571D">
        <w:rPr>
          <w:rFonts w:asciiTheme="minorHAnsi" w:hAnsiTheme="minorHAnsi"/>
        </w:rPr>
        <w:t xml:space="preserve"> C. Brook S. Efficacy of mirtazapine add on therapy to haloperidol in the treatment of the negative symptoms of schizophrenia: a double-blind randomized placebo-controlled study. International Clinical Psychopharmacology 2001</w:t>
      </w:r>
      <w:proofErr w:type="gramStart"/>
      <w:r w:rsidRPr="0035571D">
        <w:rPr>
          <w:rFonts w:asciiTheme="minorHAnsi" w:hAnsiTheme="minorHAnsi"/>
        </w:rPr>
        <w:t>;16:87</w:t>
      </w:r>
      <w:proofErr w:type="gramEnd"/>
      <w:r w:rsidRPr="0035571D">
        <w:rPr>
          <w:rFonts w:asciiTheme="minorHAnsi" w:hAnsiTheme="minorHAnsi"/>
        </w:rPr>
        <w:t>-92.</w:t>
      </w:r>
    </w:p>
    <w:p w14:paraId="533F9D1A" w14:textId="77777777" w:rsidR="0037221D" w:rsidRPr="0035571D" w:rsidRDefault="0037221D" w:rsidP="0037221D">
      <w:pPr>
        <w:pStyle w:val="ListParagraph"/>
        <w:rPr>
          <w:rFonts w:asciiTheme="minorHAnsi" w:hAnsiTheme="minorHAnsi"/>
        </w:rPr>
      </w:pPr>
    </w:p>
    <w:p w14:paraId="596F51E0" w14:textId="77777777" w:rsidR="0037221D" w:rsidRPr="0035571D" w:rsidRDefault="0037221D" w:rsidP="0037221D">
      <w:pPr>
        <w:pStyle w:val="ListParagraph"/>
        <w:numPr>
          <w:ilvl w:val="0"/>
          <w:numId w:val="15"/>
        </w:numPr>
        <w:rPr>
          <w:rFonts w:asciiTheme="minorHAnsi" w:hAnsiTheme="minorHAnsi"/>
        </w:rPr>
      </w:pPr>
      <w:r w:rsidRPr="0035571D">
        <w:rPr>
          <w:rFonts w:asciiTheme="minorHAnsi" w:hAnsiTheme="minorHAnsi"/>
        </w:rPr>
        <w:t xml:space="preserve">Vidal C, Reese C, Fisher BA, </w:t>
      </w:r>
      <w:proofErr w:type="spellStart"/>
      <w:r w:rsidRPr="0035571D">
        <w:rPr>
          <w:rFonts w:asciiTheme="minorHAnsi" w:hAnsiTheme="minorHAnsi"/>
        </w:rPr>
        <w:t>Chiapelli</w:t>
      </w:r>
      <w:proofErr w:type="spellEnd"/>
      <w:r w:rsidRPr="0035571D">
        <w:rPr>
          <w:rFonts w:asciiTheme="minorHAnsi" w:hAnsiTheme="minorHAnsi"/>
        </w:rPr>
        <w:t xml:space="preserve"> J, </w:t>
      </w:r>
      <w:proofErr w:type="spellStart"/>
      <w:r w:rsidRPr="0035571D">
        <w:rPr>
          <w:rFonts w:asciiTheme="minorHAnsi" w:hAnsiTheme="minorHAnsi"/>
        </w:rPr>
        <w:t>Himelhocj</w:t>
      </w:r>
      <w:proofErr w:type="spellEnd"/>
      <w:r w:rsidRPr="0035571D">
        <w:rPr>
          <w:rFonts w:asciiTheme="minorHAnsi" w:hAnsiTheme="minorHAnsi"/>
        </w:rPr>
        <w:t xml:space="preserve"> S. Meta-analysis of efficacy of mirtazapine as an adjunctive treatment of negative symptoms in schizophrenia. Clinical Schizophrenia &amp; Related Psychoses 2015:9:88-95.</w:t>
      </w:r>
    </w:p>
    <w:p w14:paraId="039F4BD6" w14:textId="77777777" w:rsidR="0037221D" w:rsidRPr="0035571D" w:rsidRDefault="0037221D" w:rsidP="0037221D">
      <w:pPr>
        <w:pStyle w:val="ListParagraph"/>
        <w:rPr>
          <w:rFonts w:asciiTheme="minorHAnsi" w:hAnsiTheme="minorHAnsi"/>
        </w:rPr>
      </w:pPr>
    </w:p>
    <w:p w14:paraId="1DD9A5E6" w14:textId="77777777" w:rsidR="00594C30" w:rsidRPr="0035571D" w:rsidRDefault="00594C30" w:rsidP="00594C30">
      <w:pPr>
        <w:pStyle w:val="ListParagraph"/>
        <w:numPr>
          <w:ilvl w:val="0"/>
          <w:numId w:val="15"/>
        </w:numPr>
        <w:rPr>
          <w:rFonts w:asciiTheme="minorHAnsi" w:hAnsiTheme="minorHAnsi"/>
        </w:rPr>
      </w:pPr>
      <w:proofErr w:type="spellStart"/>
      <w:r w:rsidRPr="0035571D">
        <w:rPr>
          <w:rFonts w:asciiTheme="minorHAnsi" w:hAnsiTheme="minorHAnsi"/>
        </w:rPr>
        <w:t>Shoja-Shafti</w:t>
      </w:r>
      <w:proofErr w:type="spellEnd"/>
      <w:r w:rsidRPr="0035571D">
        <w:rPr>
          <w:rFonts w:asciiTheme="minorHAnsi" w:hAnsiTheme="minorHAnsi"/>
        </w:rPr>
        <w:t xml:space="preserve"> S. Treatment-responsiveness of negative symptoms in schizophrenia: A double-blind placebo-control clinical trial. Iran J Med </w:t>
      </w:r>
      <w:proofErr w:type="spellStart"/>
      <w:r w:rsidRPr="0035571D">
        <w:rPr>
          <w:rFonts w:asciiTheme="minorHAnsi" w:hAnsiTheme="minorHAnsi"/>
        </w:rPr>
        <w:t>Sci</w:t>
      </w:r>
      <w:proofErr w:type="spellEnd"/>
      <w:r w:rsidRPr="0035571D">
        <w:rPr>
          <w:rFonts w:asciiTheme="minorHAnsi" w:hAnsiTheme="minorHAnsi"/>
        </w:rPr>
        <w:t xml:space="preserve"> 2006</w:t>
      </w:r>
      <w:proofErr w:type="gramStart"/>
      <w:r w:rsidRPr="0035571D">
        <w:rPr>
          <w:rFonts w:asciiTheme="minorHAnsi" w:hAnsiTheme="minorHAnsi"/>
        </w:rPr>
        <w:t>;31</w:t>
      </w:r>
      <w:proofErr w:type="gramEnd"/>
      <w:r w:rsidRPr="0035571D">
        <w:rPr>
          <w:rFonts w:asciiTheme="minorHAnsi" w:hAnsiTheme="minorHAnsi"/>
        </w:rPr>
        <w:t>: 135-138.</w:t>
      </w:r>
    </w:p>
    <w:p w14:paraId="60EA49F8" w14:textId="77777777" w:rsidR="00594C30" w:rsidRPr="0035571D" w:rsidRDefault="00594C30" w:rsidP="00594C30">
      <w:pPr>
        <w:pStyle w:val="ListParagraph"/>
        <w:rPr>
          <w:rFonts w:asciiTheme="minorHAnsi" w:hAnsiTheme="minorHAnsi"/>
        </w:rPr>
      </w:pPr>
    </w:p>
    <w:p w14:paraId="0A964ABD" w14:textId="77777777" w:rsidR="00B61C44" w:rsidRPr="0035571D" w:rsidRDefault="00D434B4" w:rsidP="00D434B4">
      <w:pPr>
        <w:pStyle w:val="ListParagraph"/>
        <w:numPr>
          <w:ilvl w:val="0"/>
          <w:numId w:val="15"/>
        </w:numPr>
        <w:rPr>
          <w:rFonts w:asciiTheme="minorHAnsi" w:hAnsiTheme="minorHAnsi"/>
        </w:rPr>
      </w:pPr>
      <w:r w:rsidRPr="0035571D">
        <w:rPr>
          <w:rFonts w:asciiTheme="minorHAnsi" w:hAnsiTheme="minorHAnsi"/>
        </w:rPr>
        <w:t xml:space="preserve">Silver H, </w:t>
      </w:r>
      <w:proofErr w:type="spellStart"/>
      <w:r w:rsidRPr="0035571D">
        <w:rPr>
          <w:rFonts w:asciiTheme="minorHAnsi" w:hAnsiTheme="minorHAnsi"/>
        </w:rPr>
        <w:t>Shmugliakov</w:t>
      </w:r>
      <w:proofErr w:type="spellEnd"/>
      <w:r w:rsidRPr="0035571D">
        <w:rPr>
          <w:rFonts w:asciiTheme="minorHAnsi" w:hAnsiTheme="minorHAnsi"/>
        </w:rPr>
        <w:t xml:space="preserve"> N. Augmentation with fluvoxamine but not </w:t>
      </w:r>
      <w:proofErr w:type="spellStart"/>
      <w:r w:rsidRPr="0035571D">
        <w:rPr>
          <w:rFonts w:asciiTheme="minorHAnsi" w:hAnsiTheme="minorHAnsi"/>
        </w:rPr>
        <w:t>maprotiline</w:t>
      </w:r>
      <w:proofErr w:type="spellEnd"/>
      <w:r w:rsidRPr="0035571D">
        <w:rPr>
          <w:rFonts w:asciiTheme="minorHAnsi" w:hAnsiTheme="minorHAnsi"/>
        </w:rPr>
        <w:t xml:space="preserve"> improves negative symptoms in treated schizophrenia: evidence for a specific serotonergic effect from a double-blind study. J </w:t>
      </w:r>
      <w:proofErr w:type="spellStart"/>
      <w:r w:rsidRPr="0035571D">
        <w:rPr>
          <w:rFonts w:asciiTheme="minorHAnsi" w:hAnsiTheme="minorHAnsi"/>
        </w:rPr>
        <w:t>Clin</w:t>
      </w:r>
      <w:proofErr w:type="spellEnd"/>
      <w:r w:rsidRPr="0035571D">
        <w:rPr>
          <w:rFonts w:asciiTheme="minorHAnsi" w:hAnsiTheme="minorHAnsi"/>
        </w:rPr>
        <w:t xml:space="preserve"> </w:t>
      </w:r>
      <w:proofErr w:type="spellStart"/>
      <w:r w:rsidRPr="0035571D">
        <w:rPr>
          <w:rFonts w:asciiTheme="minorHAnsi" w:hAnsiTheme="minorHAnsi"/>
        </w:rPr>
        <w:t>Psychopharmacol</w:t>
      </w:r>
      <w:proofErr w:type="spellEnd"/>
      <w:r w:rsidRPr="0035571D">
        <w:rPr>
          <w:rFonts w:asciiTheme="minorHAnsi" w:hAnsiTheme="minorHAnsi"/>
        </w:rPr>
        <w:t xml:space="preserve"> 1998</w:t>
      </w:r>
      <w:proofErr w:type="gramStart"/>
      <w:r w:rsidRPr="0035571D">
        <w:rPr>
          <w:rFonts w:asciiTheme="minorHAnsi" w:hAnsiTheme="minorHAnsi"/>
        </w:rPr>
        <w:t>;18:208</w:t>
      </w:r>
      <w:proofErr w:type="gramEnd"/>
      <w:r w:rsidRPr="0035571D">
        <w:rPr>
          <w:rFonts w:asciiTheme="minorHAnsi" w:hAnsiTheme="minorHAnsi"/>
        </w:rPr>
        <w:t>-211.</w:t>
      </w:r>
    </w:p>
    <w:p w14:paraId="08F58A1C" w14:textId="77777777" w:rsidR="00B61C44" w:rsidRPr="0035571D" w:rsidRDefault="00B61C44" w:rsidP="00B61C44">
      <w:pPr>
        <w:pStyle w:val="ListParagraph"/>
        <w:rPr>
          <w:rFonts w:asciiTheme="minorHAnsi" w:hAnsiTheme="minorHAnsi"/>
        </w:rPr>
      </w:pPr>
    </w:p>
    <w:p w14:paraId="5C0D3F1F" w14:textId="0A8145A7" w:rsidR="00D434B4" w:rsidRPr="0035571D" w:rsidRDefault="00B61C44" w:rsidP="00BF3E8B">
      <w:pPr>
        <w:pStyle w:val="ListParagraph"/>
        <w:numPr>
          <w:ilvl w:val="0"/>
          <w:numId w:val="15"/>
        </w:numPr>
        <w:rPr>
          <w:rFonts w:asciiTheme="minorHAnsi" w:hAnsiTheme="minorHAnsi"/>
        </w:rPr>
      </w:pPr>
      <w:proofErr w:type="spellStart"/>
      <w:r w:rsidRPr="0035571D">
        <w:rPr>
          <w:rFonts w:asciiTheme="minorHAnsi" w:hAnsiTheme="minorHAnsi"/>
        </w:rPr>
        <w:t>Chertkow</w:t>
      </w:r>
      <w:proofErr w:type="spellEnd"/>
      <w:r w:rsidRPr="0035571D">
        <w:rPr>
          <w:rFonts w:asciiTheme="minorHAnsi" w:hAnsiTheme="minorHAnsi"/>
        </w:rPr>
        <w:t xml:space="preserve"> Y, </w:t>
      </w:r>
      <w:proofErr w:type="spellStart"/>
      <w:r w:rsidRPr="0035571D">
        <w:rPr>
          <w:rFonts w:asciiTheme="minorHAnsi" w:hAnsiTheme="minorHAnsi"/>
        </w:rPr>
        <w:t>Weinreb</w:t>
      </w:r>
      <w:proofErr w:type="spellEnd"/>
      <w:r w:rsidRPr="0035571D">
        <w:rPr>
          <w:rFonts w:asciiTheme="minorHAnsi" w:hAnsiTheme="minorHAnsi"/>
        </w:rPr>
        <w:t xml:space="preserve"> O, </w:t>
      </w:r>
      <w:proofErr w:type="spellStart"/>
      <w:r w:rsidRPr="0035571D">
        <w:rPr>
          <w:rFonts w:asciiTheme="minorHAnsi" w:hAnsiTheme="minorHAnsi"/>
        </w:rPr>
        <w:t>Youdim</w:t>
      </w:r>
      <w:proofErr w:type="spellEnd"/>
      <w:r w:rsidRPr="0035571D">
        <w:rPr>
          <w:rFonts w:asciiTheme="minorHAnsi" w:hAnsiTheme="minorHAnsi"/>
        </w:rPr>
        <w:t xml:space="preserve"> MBH, </w:t>
      </w:r>
      <w:r w:rsidR="00BF3E8B" w:rsidRPr="00BF3E8B">
        <w:rPr>
          <w:rFonts w:asciiTheme="minorHAnsi" w:hAnsiTheme="minorHAnsi"/>
        </w:rPr>
        <w:t xml:space="preserve">Silver H. </w:t>
      </w:r>
      <w:r w:rsidRPr="0035571D">
        <w:rPr>
          <w:rFonts w:asciiTheme="minorHAnsi" w:hAnsiTheme="minorHAnsi"/>
        </w:rPr>
        <w:t xml:space="preserve"> Dopamine and serotonin metabolism in response to chronic administration of fluvoxamine and haloperidol combined treatment. J Neural </w:t>
      </w:r>
      <w:proofErr w:type="spellStart"/>
      <w:r w:rsidRPr="0035571D">
        <w:rPr>
          <w:rFonts w:asciiTheme="minorHAnsi" w:hAnsiTheme="minorHAnsi"/>
        </w:rPr>
        <w:t>Transm</w:t>
      </w:r>
      <w:proofErr w:type="spellEnd"/>
      <w:r w:rsidRPr="0035571D">
        <w:rPr>
          <w:rFonts w:asciiTheme="minorHAnsi" w:hAnsiTheme="minorHAnsi"/>
        </w:rPr>
        <w:t xml:space="preserve"> 2007</w:t>
      </w:r>
      <w:proofErr w:type="gramStart"/>
      <w:r w:rsidRPr="0035571D">
        <w:rPr>
          <w:rFonts w:asciiTheme="minorHAnsi" w:hAnsiTheme="minorHAnsi"/>
        </w:rPr>
        <w:t>;114</w:t>
      </w:r>
      <w:proofErr w:type="gramEnd"/>
      <w:r w:rsidRPr="0035571D">
        <w:rPr>
          <w:rFonts w:asciiTheme="minorHAnsi" w:hAnsiTheme="minorHAnsi"/>
        </w:rPr>
        <w:t>: 1443–1454.</w:t>
      </w:r>
    </w:p>
    <w:p w14:paraId="0ACB5023" w14:textId="77777777" w:rsidR="00B61C44" w:rsidRPr="0035571D" w:rsidRDefault="00B61C44" w:rsidP="00B61C44">
      <w:pPr>
        <w:pStyle w:val="ListParagraph"/>
        <w:rPr>
          <w:rFonts w:asciiTheme="minorHAnsi" w:hAnsiTheme="minorHAnsi"/>
        </w:rPr>
      </w:pPr>
    </w:p>
    <w:p w14:paraId="5B1FFFAC" w14:textId="44F9DEB6" w:rsidR="0066076B" w:rsidRPr="0035571D" w:rsidRDefault="0066076B" w:rsidP="0066076B">
      <w:pPr>
        <w:pStyle w:val="ListParagraph"/>
        <w:numPr>
          <w:ilvl w:val="0"/>
          <w:numId w:val="15"/>
        </w:numPr>
        <w:rPr>
          <w:rFonts w:asciiTheme="minorHAnsi" w:hAnsiTheme="minorHAnsi"/>
        </w:rPr>
      </w:pPr>
      <w:proofErr w:type="spellStart"/>
      <w:r w:rsidRPr="0035571D">
        <w:rPr>
          <w:rFonts w:asciiTheme="minorHAnsi" w:hAnsiTheme="minorHAnsi"/>
        </w:rPr>
        <w:t>Zullino</w:t>
      </w:r>
      <w:proofErr w:type="spellEnd"/>
      <w:r w:rsidRPr="0035571D">
        <w:rPr>
          <w:rFonts w:asciiTheme="minorHAnsi" w:hAnsiTheme="minorHAnsi"/>
        </w:rPr>
        <w:t xml:space="preserve"> D, </w:t>
      </w:r>
      <w:proofErr w:type="spellStart"/>
      <w:r w:rsidRPr="0035571D">
        <w:rPr>
          <w:rFonts w:asciiTheme="minorHAnsi" w:hAnsiTheme="minorHAnsi"/>
        </w:rPr>
        <w:t>Delacrausaz</w:t>
      </w:r>
      <w:proofErr w:type="spellEnd"/>
      <w:r w:rsidRPr="0035571D">
        <w:rPr>
          <w:rFonts w:asciiTheme="minorHAnsi" w:hAnsiTheme="minorHAnsi"/>
        </w:rPr>
        <w:t xml:space="preserve"> P, Baumann P. La place des SSRIs </w:t>
      </w:r>
      <w:proofErr w:type="spellStart"/>
      <w:r w:rsidRPr="0035571D">
        <w:rPr>
          <w:rFonts w:asciiTheme="minorHAnsi" w:hAnsiTheme="minorHAnsi"/>
        </w:rPr>
        <w:t>dans</w:t>
      </w:r>
      <w:proofErr w:type="spellEnd"/>
      <w:r w:rsidRPr="0035571D">
        <w:rPr>
          <w:rFonts w:asciiTheme="minorHAnsi" w:hAnsiTheme="minorHAnsi"/>
        </w:rPr>
        <w:t xml:space="preserve"> le </w:t>
      </w:r>
      <w:proofErr w:type="spellStart"/>
      <w:r w:rsidRPr="0035571D">
        <w:rPr>
          <w:rFonts w:asciiTheme="minorHAnsi" w:hAnsiTheme="minorHAnsi"/>
        </w:rPr>
        <w:t>traitement</w:t>
      </w:r>
      <w:proofErr w:type="spellEnd"/>
      <w:r w:rsidRPr="0035571D">
        <w:rPr>
          <w:rFonts w:asciiTheme="minorHAnsi" w:hAnsiTheme="minorHAnsi"/>
        </w:rPr>
        <w:t xml:space="preserve"> de la </w:t>
      </w:r>
      <w:proofErr w:type="spellStart"/>
      <w:r w:rsidRPr="0035571D">
        <w:rPr>
          <w:rFonts w:asciiTheme="minorHAnsi" w:hAnsiTheme="minorHAnsi"/>
        </w:rPr>
        <w:t>schizophrénie</w:t>
      </w:r>
      <w:proofErr w:type="spellEnd"/>
      <w:r w:rsidRPr="0035571D">
        <w:rPr>
          <w:rFonts w:asciiTheme="minorHAnsi" w:hAnsiTheme="minorHAnsi"/>
        </w:rPr>
        <w:t xml:space="preserve">. </w:t>
      </w:r>
      <w:proofErr w:type="spellStart"/>
      <w:r w:rsidRPr="0035571D">
        <w:rPr>
          <w:rFonts w:asciiTheme="minorHAnsi" w:hAnsiTheme="minorHAnsi"/>
        </w:rPr>
        <w:t>L'Encéphale</w:t>
      </w:r>
      <w:proofErr w:type="spellEnd"/>
      <w:r w:rsidRPr="0035571D">
        <w:rPr>
          <w:rFonts w:asciiTheme="minorHAnsi" w:hAnsiTheme="minorHAnsi"/>
        </w:rPr>
        <w:t xml:space="preserve"> 2002</w:t>
      </w:r>
      <w:proofErr w:type="gramStart"/>
      <w:r w:rsidRPr="0035571D">
        <w:rPr>
          <w:rFonts w:asciiTheme="minorHAnsi" w:hAnsiTheme="minorHAnsi"/>
        </w:rPr>
        <w:t>;28:433</w:t>
      </w:r>
      <w:proofErr w:type="gramEnd"/>
      <w:r w:rsidRPr="0035571D">
        <w:rPr>
          <w:rFonts w:asciiTheme="minorHAnsi" w:hAnsiTheme="minorHAnsi"/>
        </w:rPr>
        <w:t>-438.</w:t>
      </w:r>
    </w:p>
    <w:p w14:paraId="444D30C7" w14:textId="77777777" w:rsidR="0066076B" w:rsidRPr="0035571D" w:rsidRDefault="0066076B" w:rsidP="0066076B">
      <w:pPr>
        <w:pStyle w:val="ListParagraph"/>
        <w:rPr>
          <w:rFonts w:asciiTheme="minorHAnsi" w:hAnsiTheme="minorHAnsi"/>
        </w:rPr>
      </w:pPr>
    </w:p>
    <w:p w14:paraId="16841A21" w14:textId="77777777" w:rsidR="00B21EC0" w:rsidRPr="0035571D" w:rsidRDefault="00B21EC0" w:rsidP="00B21EC0">
      <w:pPr>
        <w:pStyle w:val="ListParagraph"/>
        <w:numPr>
          <w:ilvl w:val="0"/>
          <w:numId w:val="15"/>
        </w:numPr>
        <w:rPr>
          <w:rFonts w:asciiTheme="minorHAnsi" w:hAnsiTheme="minorHAnsi"/>
        </w:rPr>
      </w:pPr>
      <w:r w:rsidRPr="0035571D">
        <w:rPr>
          <w:rFonts w:asciiTheme="minorHAnsi" w:hAnsiTheme="minorHAnsi"/>
        </w:rPr>
        <w:t>Jones CA, McCreary AC. Serotonergic approaches in the development of novel antipsychotics. Neuropharmacology 2008</w:t>
      </w:r>
      <w:proofErr w:type="gramStart"/>
      <w:r w:rsidRPr="0035571D">
        <w:rPr>
          <w:rFonts w:asciiTheme="minorHAnsi" w:hAnsiTheme="minorHAnsi"/>
        </w:rPr>
        <w:t>;55:1056</w:t>
      </w:r>
      <w:proofErr w:type="gramEnd"/>
      <w:r w:rsidRPr="0035571D">
        <w:rPr>
          <w:rFonts w:asciiTheme="minorHAnsi" w:hAnsiTheme="minorHAnsi"/>
        </w:rPr>
        <w:t>-65.</w:t>
      </w:r>
    </w:p>
    <w:p w14:paraId="256684AB" w14:textId="77777777" w:rsidR="00002623" w:rsidRPr="0035571D" w:rsidRDefault="00002623" w:rsidP="00002623">
      <w:pPr>
        <w:pStyle w:val="ListParagraph"/>
        <w:numPr>
          <w:ilvl w:val="0"/>
          <w:numId w:val="15"/>
        </w:numPr>
        <w:rPr>
          <w:rFonts w:asciiTheme="minorHAnsi" w:hAnsiTheme="minorHAnsi"/>
        </w:rPr>
      </w:pPr>
      <w:proofErr w:type="spellStart"/>
      <w:r w:rsidRPr="0035571D">
        <w:rPr>
          <w:rFonts w:asciiTheme="minorHAnsi" w:hAnsiTheme="minorHAnsi"/>
        </w:rPr>
        <w:lastRenderedPageBreak/>
        <w:t>Rummel</w:t>
      </w:r>
      <w:proofErr w:type="spellEnd"/>
      <w:r w:rsidRPr="0035571D">
        <w:rPr>
          <w:rFonts w:asciiTheme="minorHAnsi" w:hAnsiTheme="minorHAnsi"/>
        </w:rPr>
        <w:t xml:space="preserve"> C, </w:t>
      </w:r>
      <w:proofErr w:type="spellStart"/>
      <w:r w:rsidRPr="0035571D">
        <w:rPr>
          <w:rFonts w:asciiTheme="minorHAnsi" w:hAnsiTheme="minorHAnsi"/>
        </w:rPr>
        <w:t>Kissling</w:t>
      </w:r>
      <w:proofErr w:type="spellEnd"/>
      <w:r w:rsidRPr="0035571D">
        <w:rPr>
          <w:rFonts w:asciiTheme="minorHAnsi" w:hAnsiTheme="minorHAnsi"/>
        </w:rPr>
        <w:t xml:space="preserve"> W, </w:t>
      </w:r>
      <w:proofErr w:type="spellStart"/>
      <w:r w:rsidRPr="0035571D">
        <w:rPr>
          <w:rFonts w:asciiTheme="minorHAnsi" w:hAnsiTheme="minorHAnsi"/>
        </w:rPr>
        <w:t>Leucht</w:t>
      </w:r>
      <w:proofErr w:type="spellEnd"/>
      <w:r w:rsidRPr="0035571D">
        <w:rPr>
          <w:rFonts w:asciiTheme="minorHAnsi" w:hAnsiTheme="minorHAnsi"/>
        </w:rPr>
        <w:t xml:space="preserve"> S. Antidepressants as add-on treatment to antipsychotics for people with schizophrenia and pronounced negative symptoms: a systematic review of randomized trials. </w:t>
      </w:r>
      <w:proofErr w:type="spellStart"/>
      <w:r w:rsidRPr="0035571D">
        <w:rPr>
          <w:rFonts w:asciiTheme="minorHAnsi" w:hAnsiTheme="minorHAnsi"/>
        </w:rPr>
        <w:t>Schizophr</w:t>
      </w:r>
      <w:proofErr w:type="spellEnd"/>
      <w:r w:rsidRPr="0035571D">
        <w:rPr>
          <w:rFonts w:asciiTheme="minorHAnsi" w:hAnsiTheme="minorHAnsi"/>
        </w:rPr>
        <w:t xml:space="preserve"> Res. 2005</w:t>
      </w:r>
      <w:proofErr w:type="gramStart"/>
      <w:r w:rsidRPr="0035571D">
        <w:rPr>
          <w:rFonts w:asciiTheme="minorHAnsi" w:hAnsiTheme="minorHAnsi"/>
        </w:rPr>
        <w:t>;80:85</w:t>
      </w:r>
      <w:proofErr w:type="gramEnd"/>
      <w:r w:rsidRPr="0035571D">
        <w:rPr>
          <w:rFonts w:asciiTheme="minorHAnsi" w:hAnsiTheme="minorHAnsi"/>
        </w:rPr>
        <w:t xml:space="preserve">-97. </w:t>
      </w:r>
    </w:p>
    <w:p w14:paraId="00BDAA6D" w14:textId="77777777" w:rsidR="00002623" w:rsidRPr="0035571D" w:rsidRDefault="00002623" w:rsidP="00002623">
      <w:pPr>
        <w:pStyle w:val="ListParagraph"/>
        <w:rPr>
          <w:rFonts w:asciiTheme="minorHAnsi" w:hAnsiTheme="minorHAnsi"/>
        </w:rPr>
      </w:pPr>
    </w:p>
    <w:p w14:paraId="69A8CE34" w14:textId="73799EF2" w:rsidR="00FA1603" w:rsidRPr="0035571D" w:rsidRDefault="00FA1603" w:rsidP="00F07528">
      <w:pPr>
        <w:pStyle w:val="ListParagraph"/>
        <w:numPr>
          <w:ilvl w:val="0"/>
          <w:numId w:val="15"/>
        </w:numPr>
        <w:rPr>
          <w:rFonts w:asciiTheme="minorHAnsi" w:hAnsiTheme="minorHAnsi"/>
        </w:rPr>
      </w:pPr>
      <w:proofErr w:type="spellStart"/>
      <w:r w:rsidRPr="0035571D">
        <w:rPr>
          <w:rFonts w:asciiTheme="minorHAnsi" w:hAnsiTheme="minorHAnsi"/>
        </w:rPr>
        <w:t>Sepehry</w:t>
      </w:r>
      <w:proofErr w:type="spellEnd"/>
      <w:r w:rsidRPr="0035571D">
        <w:rPr>
          <w:rFonts w:asciiTheme="minorHAnsi" w:hAnsiTheme="minorHAnsi"/>
        </w:rPr>
        <w:t xml:space="preserve"> AA, </w:t>
      </w:r>
      <w:proofErr w:type="spellStart"/>
      <w:r w:rsidRPr="0035571D">
        <w:rPr>
          <w:rFonts w:asciiTheme="minorHAnsi" w:hAnsiTheme="minorHAnsi"/>
        </w:rPr>
        <w:t>Potvin</w:t>
      </w:r>
      <w:proofErr w:type="spellEnd"/>
      <w:r w:rsidRPr="0035571D">
        <w:rPr>
          <w:rFonts w:asciiTheme="minorHAnsi" w:hAnsiTheme="minorHAnsi"/>
        </w:rPr>
        <w:t xml:space="preserve"> S, </w:t>
      </w:r>
      <w:proofErr w:type="spellStart"/>
      <w:r w:rsidRPr="0035571D">
        <w:rPr>
          <w:rFonts w:asciiTheme="minorHAnsi" w:hAnsiTheme="minorHAnsi"/>
        </w:rPr>
        <w:t>Elie</w:t>
      </w:r>
      <w:proofErr w:type="spellEnd"/>
      <w:r w:rsidRPr="0035571D">
        <w:rPr>
          <w:rFonts w:asciiTheme="minorHAnsi" w:hAnsiTheme="minorHAnsi"/>
        </w:rPr>
        <w:t xml:space="preserve"> R, </w:t>
      </w:r>
      <w:proofErr w:type="spellStart"/>
      <w:r w:rsidR="00F07528" w:rsidRPr="00F07528">
        <w:rPr>
          <w:rFonts w:asciiTheme="minorHAnsi" w:hAnsiTheme="minorHAnsi"/>
        </w:rPr>
        <w:t>Stip</w:t>
      </w:r>
      <w:proofErr w:type="spellEnd"/>
      <w:r w:rsidR="00F07528" w:rsidRPr="00F07528">
        <w:rPr>
          <w:rFonts w:asciiTheme="minorHAnsi" w:hAnsiTheme="minorHAnsi"/>
        </w:rPr>
        <w:t xml:space="preserve"> E. </w:t>
      </w:r>
      <w:r w:rsidRPr="0035571D">
        <w:rPr>
          <w:rFonts w:asciiTheme="minorHAnsi" w:hAnsiTheme="minorHAnsi"/>
        </w:rPr>
        <w:t xml:space="preserve">Selective serotonin reuptake inhibitor (SSRI) add-on therapy for the negative symptoms of schizophrenia: a meta-analysis. J </w:t>
      </w:r>
      <w:proofErr w:type="spellStart"/>
      <w:r w:rsidRPr="0035571D">
        <w:rPr>
          <w:rFonts w:asciiTheme="minorHAnsi" w:hAnsiTheme="minorHAnsi"/>
        </w:rPr>
        <w:t>Clin</w:t>
      </w:r>
      <w:proofErr w:type="spellEnd"/>
      <w:r w:rsidRPr="0035571D">
        <w:rPr>
          <w:rFonts w:asciiTheme="minorHAnsi" w:hAnsiTheme="minorHAnsi"/>
        </w:rPr>
        <w:t xml:space="preserve"> Psychiatry 2007</w:t>
      </w:r>
      <w:proofErr w:type="gramStart"/>
      <w:r w:rsidRPr="0035571D">
        <w:rPr>
          <w:rFonts w:asciiTheme="minorHAnsi" w:hAnsiTheme="minorHAnsi"/>
        </w:rPr>
        <w:t>;68:604</w:t>
      </w:r>
      <w:proofErr w:type="gramEnd"/>
      <w:r w:rsidRPr="0035571D">
        <w:rPr>
          <w:rFonts w:asciiTheme="minorHAnsi" w:hAnsiTheme="minorHAnsi"/>
        </w:rPr>
        <w:t>-610.</w:t>
      </w:r>
    </w:p>
    <w:p w14:paraId="1B00A77B" w14:textId="77777777" w:rsidR="00FA1603" w:rsidRPr="0035571D" w:rsidRDefault="00FA1603" w:rsidP="00FA1603">
      <w:pPr>
        <w:pStyle w:val="ListParagraph"/>
        <w:rPr>
          <w:rFonts w:asciiTheme="minorHAnsi" w:hAnsiTheme="minorHAnsi"/>
        </w:rPr>
      </w:pPr>
    </w:p>
    <w:p w14:paraId="2988B172" w14:textId="158BBD22" w:rsidR="00C16357" w:rsidRPr="0035571D" w:rsidRDefault="00FA1603" w:rsidP="005B51F6">
      <w:pPr>
        <w:pStyle w:val="ListParagraph"/>
        <w:numPr>
          <w:ilvl w:val="0"/>
          <w:numId w:val="15"/>
        </w:numPr>
        <w:rPr>
          <w:rFonts w:asciiTheme="minorHAnsi" w:hAnsiTheme="minorHAnsi"/>
        </w:rPr>
      </w:pPr>
      <w:proofErr w:type="spellStart"/>
      <w:r w:rsidRPr="0035571D">
        <w:rPr>
          <w:rFonts w:asciiTheme="minorHAnsi" w:hAnsiTheme="minorHAnsi"/>
        </w:rPr>
        <w:t>Lecrubier</w:t>
      </w:r>
      <w:proofErr w:type="spellEnd"/>
      <w:r w:rsidRPr="0035571D">
        <w:rPr>
          <w:rFonts w:asciiTheme="minorHAnsi" w:hAnsiTheme="minorHAnsi"/>
        </w:rPr>
        <w:t xml:space="preserve"> Y, Perry R, Milligan G, </w:t>
      </w:r>
      <w:proofErr w:type="spellStart"/>
      <w:r w:rsidR="005B51F6" w:rsidRPr="005B51F6">
        <w:rPr>
          <w:rFonts w:asciiTheme="minorHAnsi" w:hAnsiTheme="minorHAnsi"/>
        </w:rPr>
        <w:t>Leeuwenkamp</w:t>
      </w:r>
      <w:proofErr w:type="spellEnd"/>
      <w:r w:rsidR="005B51F6" w:rsidRPr="005B51F6">
        <w:rPr>
          <w:rFonts w:asciiTheme="minorHAnsi" w:hAnsiTheme="minorHAnsi"/>
        </w:rPr>
        <w:t xml:space="preserve"> O, </w:t>
      </w:r>
      <w:proofErr w:type="spellStart"/>
      <w:r w:rsidR="005B51F6" w:rsidRPr="005B51F6">
        <w:rPr>
          <w:rFonts w:asciiTheme="minorHAnsi" w:hAnsiTheme="minorHAnsi"/>
        </w:rPr>
        <w:t>Morlock</w:t>
      </w:r>
      <w:proofErr w:type="spellEnd"/>
      <w:r w:rsidR="005B51F6" w:rsidRPr="005B51F6">
        <w:rPr>
          <w:rFonts w:asciiTheme="minorHAnsi" w:hAnsiTheme="minorHAnsi"/>
        </w:rPr>
        <w:t xml:space="preserve"> R. </w:t>
      </w:r>
      <w:r w:rsidRPr="0035571D">
        <w:rPr>
          <w:rFonts w:asciiTheme="minorHAnsi" w:hAnsiTheme="minorHAnsi"/>
        </w:rPr>
        <w:t>Physician observations and perceptions of positive and negative symptoms of schizophrenia: A multinational, cross-sectional survey. European Psychiatry 2007</w:t>
      </w:r>
      <w:proofErr w:type="gramStart"/>
      <w:r w:rsidRPr="0035571D">
        <w:rPr>
          <w:rFonts w:asciiTheme="minorHAnsi" w:hAnsiTheme="minorHAnsi"/>
        </w:rPr>
        <w:t>;22</w:t>
      </w:r>
      <w:proofErr w:type="gramEnd"/>
      <w:r w:rsidRPr="0035571D">
        <w:rPr>
          <w:rFonts w:asciiTheme="minorHAnsi" w:hAnsiTheme="minorHAnsi"/>
        </w:rPr>
        <w:t>: 371-379.</w:t>
      </w:r>
    </w:p>
    <w:p w14:paraId="7C7EBAA3" w14:textId="77777777" w:rsidR="00C16357" w:rsidRPr="0035571D" w:rsidRDefault="00C16357" w:rsidP="00C16357">
      <w:pPr>
        <w:pStyle w:val="ListParagraph"/>
        <w:rPr>
          <w:rFonts w:asciiTheme="minorHAnsi" w:hAnsiTheme="minorHAnsi"/>
        </w:rPr>
      </w:pPr>
    </w:p>
    <w:p w14:paraId="5D3A2740" w14:textId="7C0C3CA0" w:rsidR="00FA1603" w:rsidRDefault="00C16357" w:rsidP="00EE5F2F">
      <w:pPr>
        <w:pStyle w:val="ListParagraph"/>
        <w:numPr>
          <w:ilvl w:val="0"/>
          <w:numId w:val="15"/>
        </w:numPr>
        <w:rPr>
          <w:rFonts w:asciiTheme="minorHAnsi" w:hAnsiTheme="minorHAnsi"/>
        </w:rPr>
      </w:pPr>
      <w:r w:rsidRPr="0035571D">
        <w:rPr>
          <w:rFonts w:asciiTheme="minorHAnsi" w:hAnsiTheme="minorHAnsi"/>
        </w:rPr>
        <w:t xml:space="preserve">Singh SP, Singh V, </w:t>
      </w:r>
      <w:proofErr w:type="spellStart"/>
      <w:r w:rsidRPr="0035571D">
        <w:rPr>
          <w:rFonts w:asciiTheme="minorHAnsi" w:hAnsiTheme="minorHAnsi"/>
        </w:rPr>
        <w:t>Kar</w:t>
      </w:r>
      <w:proofErr w:type="spellEnd"/>
      <w:r w:rsidRPr="0035571D">
        <w:rPr>
          <w:rFonts w:asciiTheme="minorHAnsi" w:hAnsiTheme="minorHAnsi"/>
        </w:rPr>
        <w:t xml:space="preserve"> N, Chan K. Efficacy of antidepressants in treating the negative symptoms of chronic schizophrenia: meta-analysis. Br J Psychiatry. 2010</w:t>
      </w:r>
      <w:proofErr w:type="gramStart"/>
      <w:r w:rsidRPr="0035571D">
        <w:rPr>
          <w:rFonts w:asciiTheme="minorHAnsi" w:hAnsiTheme="minorHAnsi"/>
        </w:rPr>
        <w:t>;197:174</w:t>
      </w:r>
      <w:proofErr w:type="gramEnd"/>
      <w:r w:rsidRPr="0035571D">
        <w:rPr>
          <w:rFonts w:asciiTheme="minorHAnsi" w:hAnsiTheme="minorHAnsi"/>
        </w:rPr>
        <w:t>-9.</w:t>
      </w:r>
    </w:p>
    <w:p w14:paraId="3C4FF8E6" w14:textId="77777777" w:rsidR="00770AA4" w:rsidRPr="00770AA4" w:rsidRDefault="00770AA4" w:rsidP="00770AA4">
      <w:pPr>
        <w:pStyle w:val="ListParagraph"/>
        <w:rPr>
          <w:rFonts w:asciiTheme="minorHAnsi" w:hAnsiTheme="minorHAnsi"/>
        </w:rPr>
      </w:pPr>
    </w:p>
    <w:p w14:paraId="673B9371" w14:textId="47C991E4" w:rsidR="001A4683" w:rsidRPr="0035571D" w:rsidRDefault="00877954" w:rsidP="00EE5F2F">
      <w:pPr>
        <w:pStyle w:val="ListParagraph"/>
        <w:numPr>
          <w:ilvl w:val="0"/>
          <w:numId w:val="15"/>
        </w:numPr>
        <w:rPr>
          <w:rFonts w:asciiTheme="minorHAnsi" w:hAnsiTheme="minorHAnsi"/>
        </w:rPr>
      </w:pPr>
      <w:proofErr w:type="spellStart"/>
      <w:r w:rsidRPr="0035571D">
        <w:rPr>
          <w:rFonts w:asciiTheme="minorHAnsi" w:hAnsiTheme="minorHAnsi"/>
        </w:rPr>
        <w:t>Fusar-Poli</w:t>
      </w:r>
      <w:proofErr w:type="spellEnd"/>
      <w:r w:rsidRPr="0035571D">
        <w:rPr>
          <w:rFonts w:asciiTheme="minorHAnsi" w:hAnsiTheme="minorHAnsi"/>
        </w:rPr>
        <w:t xml:space="preserve"> P, </w:t>
      </w:r>
      <w:proofErr w:type="spellStart"/>
      <w:r w:rsidRPr="0035571D">
        <w:rPr>
          <w:rFonts w:asciiTheme="minorHAnsi" w:hAnsiTheme="minorHAnsi"/>
        </w:rPr>
        <w:t>Papanastasiou</w:t>
      </w:r>
      <w:proofErr w:type="spellEnd"/>
      <w:r w:rsidRPr="0035571D">
        <w:rPr>
          <w:rFonts w:asciiTheme="minorHAnsi" w:hAnsiTheme="minorHAnsi"/>
        </w:rPr>
        <w:t xml:space="preserve"> E, Stahl D, </w:t>
      </w:r>
      <w:proofErr w:type="spellStart"/>
      <w:r w:rsidRPr="0035571D">
        <w:rPr>
          <w:rFonts w:asciiTheme="minorHAnsi" w:hAnsiTheme="minorHAnsi"/>
        </w:rPr>
        <w:t>Rocchetti</w:t>
      </w:r>
      <w:proofErr w:type="spellEnd"/>
      <w:r w:rsidRPr="0035571D">
        <w:rPr>
          <w:rFonts w:asciiTheme="minorHAnsi" w:hAnsiTheme="minorHAnsi"/>
        </w:rPr>
        <w:t xml:space="preserve"> M, Carpenter W, </w:t>
      </w:r>
      <w:proofErr w:type="spellStart"/>
      <w:proofErr w:type="gramStart"/>
      <w:r w:rsidRPr="0035571D">
        <w:rPr>
          <w:rFonts w:asciiTheme="minorHAnsi" w:hAnsiTheme="minorHAnsi"/>
        </w:rPr>
        <w:t>Shergill</w:t>
      </w:r>
      <w:proofErr w:type="spellEnd"/>
      <w:proofErr w:type="gramEnd"/>
      <w:r w:rsidRPr="0035571D">
        <w:rPr>
          <w:rFonts w:asciiTheme="minorHAnsi" w:hAnsiTheme="minorHAnsi"/>
        </w:rPr>
        <w:t xml:space="preserve"> S,</w:t>
      </w:r>
      <w:r w:rsidR="00727B9F">
        <w:rPr>
          <w:rFonts w:asciiTheme="minorHAnsi" w:hAnsiTheme="minorHAnsi"/>
        </w:rPr>
        <w:t xml:space="preserve"> et al.</w:t>
      </w:r>
      <w:r w:rsidRPr="0035571D">
        <w:rPr>
          <w:rFonts w:asciiTheme="minorHAnsi" w:hAnsiTheme="minorHAnsi"/>
        </w:rPr>
        <w:t xml:space="preserve"> Treatments of negative symptoms in schizophrenia: meta-analysis of 168 randomized placebo-controlled trials. Schizophrenia Bulletin </w:t>
      </w:r>
      <w:r w:rsidR="00084BF6" w:rsidRPr="0035571D">
        <w:rPr>
          <w:rFonts w:asciiTheme="minorHAnsi" w:hAnsiTheme="minorHAnsi"/>
        </w:rPr>
        <w:t>2015</w:t>
      </w:r>
      <w:proofErr w:type="gramStart"/>
      <w:r w:rsidR="00084BF6" w:rsidRPr="0035571D">
        <w:rPr>
          <w:rFonts w:asciiTheme="minorHAnsi" w:hAnsiTheme="minorHAnsi"/>
        </w:rPr>
        <w:t>;41:892</w:t>
      </w:r>
      <w:proofErr w:type="gramEnd"/>
      <w:r w:rsidR="00084BF6" w:rsidRPr="0035571D">
        <w:rPr>
          <w:rFonts w:asciiTheme="minorHAnsi" w:hAnsiTheme="minorHAnsi"/>
        </w:rPr>
        <w:t>-9.</w:t>
      </w:r>
    </w:p>
    <w:p w14:paraId="188D9D87" w14:textId="77777777" w:rsidR="001A4683" w:rsidRPr="0035571D" w:rsidRDefault="001A4683" w:rsidP="001A4683">
      <w:pPr>
        <w:pStyle w:val="ListParagraph"/>
        <w:ind w:left="360"/>
        <w:rPr>
          <w:rFonts w:asciiTheme="minorHAnsi" w:hAnsiTheme="minorHAnsi"/>
        </w:rPr>
      </w:pPr>
    </w:p>
    <w:p w14:paraId="459CC630" w14:textId="73943A4D" w:rsidR="00084BF6" w:rsidRPr="0035571D" w:rsidRDefault="001A4683" w:rsidP="00EE5F2F">
      <w:pPr>
        <w:pStyle w:val="ListParagraph"/>
        <w:numPr>
          <w:ilvl w:val="0"/>
          <w:numId w:val="15"/>
        </w:numPr>
        <w:rPr>
          <w:rFonts w:asciiTheme="minorHAnsi" w:hAnsiTheme="minorHAnsi"/>
        </w:rPr>
      </w:pPr>
      <w:proofErr w:type="spellStart"/>
      <w:r w:rsidRPr="0035571D">
        <w:rPr>
          <w:rFonts w:asciiTheme="minorHAnsi" w:hAnsiTheme="minorHAnsi"/>
        </w:rPr>
        <w:t>Rummel</w:t>
      </w:r>
      <w:proofErr w:type="spellEnd"/>
      <w:r w:rsidRPr="0035571D">
        <w:rPr>
          <w:rFonts w:asciiTheme="minorHAnsi" w:hAnsiTheme="minorHAnsi" w:cs="Cambria Math"/>
        </w:rPr>
        <w:t>‐</w:t>
      </w:r>
      <w:r w:rsidRPr="0035571D">
        <w:rPr>
          <w:rFonts w:asciiTheme="minorHAnsi" w:hAnsiTheme="minorHAnsi"/>
        </w:rPr>
        <w:t xml:space="preserve">Kluge C, </w:t>
      </w:r>
      <w:proofErr w:type="spellStart"/>
      <w:r w:rsidRPr="0035571D">
        <w:rPr>
          <w:rFonts w:asciiTheme="minorHAnsi" w:hAnsiTheme="minorHAnsi"/>
        </w:rPr>
        <w:t>Kissling</w:t>
      </w:r>
      <w:proofErr w:type="spellEnd"/>
      <w:r w:rsidRPr="0035571D">
        <w:rPr>
          <w:rFonts w:asciiTheme="minorHAnsi" w:hAnsiTheme="minorHAnsi"/>
        </w:rPr>
        <w:t xml:space="preserve"> W, </w:t>
      </w:r>
      <w:proofErr w:type="spellStart"/>
      <w:r w:rsidRPr="0035571D">
        <w:rPr>
          <w:rFonts w:asciiTheme="minorHAnsi" w:hAnsiTheme="minorHAnsi"/>
        </w:rPr>
        <w:t>Leucht</w:t>
      </w:r>
      <w:proofErr w:type="spellEnd"/>
      <w:r w:rsidRPr="0035571D">
        <w:rPr>
          <w:rFonts w:asciiTheme="minorHAnsi" w:hAnsiTheme="minorHAnsi"/>
        </w:rPr>
        <w:t xml:space="preserve"> S. Antidepressants for the negative symptoms of schizophrenia. Cochrane Database of Systematic Reviews 2006, Issue 3. Art. No.: CD005581. DOI: 10.1002/14651858.CD005581.pub2</w:t>
      </w:r>
    </w:p>
    <w:p w14:paraId="73A8448D" w14:textId="77777777" w:rsidR="00440C1E" w:rsidRPr="0035571D" w:rsidRDefault="00440C1E" w:rsidP="00440C1E">
      <w:pPr>
        <w:pStyle w:val="ListParagraph"/>
        <w:rPr>
          <w:rFonts w:asciiTheme="minorHAnsi" w:hAnsiTheme="minorHAnsi"/>
        </w:rPr>
      </w:pPr>
    </w:p>
    <w:p w14:paraId="02672E30" w14:textId="77777777" w:rsidR="00440C1E" w:rsidRPr="0035571D" w:rsidRDefault="00440C1E" w:rsidP="00440C1E">
      <w:pPr>
        <w:pStyle w:val="ListParagraph"/>
        <w:numPr>
          <w:ilvl w:val="0"/>
          <w:numId w:val="15"/>
        </w:numPr>
        <w:rPr>
          <w:rFonts w:asciiTheme="minorHAnsi" w:hAnsiTheme="minorHAnsi"/>
        </w:rPr>
      </w:pPr>
      <w:r w:rsidRPr="0035571D">
        <w:rPr>
          <w:rFonts w:asciiTheme="minorHAnsi" w:hAnsiTheme="minorHAnsi"/>
        </w:rPr>
        <w:t>American Psychiatric Association. Practice guideline for the treatment of patients with schizophrenia. Second edition. Am J Psychiatry 2004</w:t>
      </w:r>
      <w:proofErr w:type="gramStart"/>
      <w:r w:rsidRPr="0035571D">
        <w:rPr>
          <w:rFonts w:asciiTheme="minorHAnsi" w:hAnsiTheme="minorHAnsi"/>
        </w:rPr>
        <w:t>;161</w:t>
      </w:r>
      <w:proofErr w:type="gramEnd"/>
      <w:r w:rsidRPr="0035571D">
        <w:rPr>
          <w:rFonts w:asciiTheme="minorHAnsi" w:hAnsiTheme="minorHAnsi"/>
        </w:rPr>
        <w:t xml:space="preserve"> (suppl. 2):1-56.</w:t>
      </w:r>
    </w:p>
    <w:p w14:paraId="5D4D9F84" w14:textId="77777777" w:rsidR="00440C1E" w:rsidRPr="0035571D" w:rsidRDefault="00440C1E" w:rsidP="00440C1E">
      <w:pPr>
        <w:pStyle w:val="ListParagraph"/>
        <w:rPr>
          <w:rFonts w:asciiTheme="minorHAnsi" w:hAnsiTheme="minorHAnsi"/>
        </w:rPr>
      </w:pPr>
    </w:p>
    <w:p w14:paraId="472FC900" w14:textId="6B9DFCFF" w:rsidR="00D00F86" w:rsidRPr="0035571D" w:rsidRDefault="003F3E38" w:rsidP="003F3E38">
      <w:pPr>
        <w:pStyle w:val="ListParagraph"/>
        <w:numPr>
          <w:ilvl w:val="0"/>
          <w:numId w:val="15"/>
        </w:numPr>
        <w:rPr>
          <w:rFonts w:asciiTheme="minorHAnsi" w:hAnsiTheme="minorHAnsi"/>
        </w:rPr>
      </w:pPr>
      <w:r w:rsidRPr="003F3E38">
        <w:rPr>
          <w:rFonts w:asciiTheme="minorHAnsi" w:hAnsiTheme="minorHAnsi"/>
        </w:rPr>
        <w:t xml:space="preserve">Kramer MS, Vogel WH, </w:t>
      </w:r>
      <w:proofErr w:type="spellStart"/>
      <w:r w:rsidRPr="003F3E38">
        <w:rPr>
          <w:rFonts w:asciiTheme="minorHAnsi" w:hAnsiTheme="minorHAnsi"/>
        </w:rPr>
        <w:t>DiJohnson</w:t>
      </w:r>
      <w:proofErr w:type="spellEnd"/>
      <w:r w:rsidRPr="003F3E38">
        <w:rPr>
          <w:rFonts w:asciiTheme="minorHAnsi" w:hAnsiTheme="minorHAnsi"/>
        </w:rPr>
        <w:t xml:space="preserve"> C, Dewey DA, </w:t>
      </w:r>
      <w:proofErr w:type="spellStart"/>
      <w:r w:rsidRPr="003F3E38">
        <w:rPr>
          <w:rFonts w:asciiTheme="minorHAnsi" w:hAnsiTheme="minorHAnsi"/>
        </w:rPr>
        <w:t>Sheves</w:t>
      </w:r>
      <w:proofErr w:type="spellEnd"/>
      <w:r w:rsidRPr="003F3E38">
        <w:rPr>
          <w:rFonts w:asciiTheme="minorHAnsi" w:hAnsiTheme="minorHAnsi"/>
        </w:rPr>
        <w:t xml:space="preserve"> P, </w:t>
      </w:r>
      <w:proofErr w:type="spellStart"/>
      <w:r w:rsidRPr="003F3E38">
        <w:rPr>
          <w:rFonts w:asciiTheme="minorHAnsi" w:hAnsiTheme="minorHAnsi"/>
        </w:rPr>
        <w:t>Cavicchia</w:t>
      </w:r>
      <w:proofErr w:type="spellEnd"/>
      <w:r w:rsidRPr="003F3E38">
        <w:rPr>
          <w:rFonts w:asciiTheme="minorHAnsi" w:hAnsiTheme="minorHAnsi"/>
        </w:rPr>
        <w:t xml:space="preserve"> S, </w:t>
      </w:r>
      <w:r>
        <w:rPr>
          <w:rFonts w:asciiTheme="minorHAnsi" w:hAnsiTheme="minorHAnsi"/>
        </w:rPr>
        <w:t>et al.</w:t>
      </w:r>
      <w:r w:rsidR="00A91305" w:rsidRPr="0035571D">
        <w:rPr>
          <w:rFonts w:asciiTheme="minorHAnsi" w:hAnsiTheme="minorHAnsi"/>
        </w:rPr>
        <w:t xml:space="preserve"> Antidepressants in ‘depressed’ schizophrenic inpatients: a controlled trial. Arch. Gen. Psychiatry 1989</w:t>
      </w:r>
      <w:proofErr w:type="gramStart"/>
      <w:r w:rsidR="00A91305" w:rsidRPr="0035571D">
        <w:rPr>
          <w:rFonts w:asciiTheme="minorHAnsi" w:hAnsiTheme="minorHAnsi"/>
        </w:rPr>
        <w:t>;46:922</w:t>
      </w:r>
      <w:proofErr w:type="gramEnd"/>
      <w:r w:rsidR="00A91305" w:rsidRPr="0035571D">
        <w:rPr>
          <w:rFonts w:asciiTheme="minorHAnsi" w:hAnsiTheme="minorHAnsi"/>
        </w:rPr>
        <w:t>–928.</w:t>
      </w:r>
    </w:p>
    <w:p w14:paraId="7848832C" w14:textId="77777777" w:rsidR="00D00F86" w:rsidRPr="0035571D" w:rsidRDefault="00D00F86" w:rsidP="00D00F86">
      <w:pPr>
        <w:pStyle w:val="ListParagraph"/>
        <w:rPr>
          <w:rFonts w:asciiTheme="minorHAnsi" w:hAnsiTheme="minorHAnsi"/>
        </w:rPr>
      </w:pPr>
    </w:p>
    <w:p w14:paraId="507DC9F9" w14:textId="77777777" w:rsidR="009F6332" w:rsidRPr="0035571D" w:rsidRDefault="00D00F86" w:rsidP="00D00F86">
      <w:pPr>
        <w:pStyle w:val="ListParagraph"/>
        <w:numPr>
          <w:ilvl w:val="0"/>
          <w:numId w:val="15"/>
        </w:numPr>
        <w:rPr>
          <w:rFonts w:asciiTheme="minorHAnsi" w:hAnsiTheme="minorHAnsi"/>
        </w:rPr>
      </w:pPr>
      <w:proofErr w:type="spellStart"/>
      <w:r w:rsidRPr="0035571D">
        <w:rPr>
          <w:rFonts w:asciiTheme="minorHAnsi" w:hAnsiTheme="minorHAnsi"/>
        </w:rPr>
        <w:t>Plasky</w:t>
      </w:r>
      <w:proofErr w:type="spellEnd"/>
      <w:r w:rsidRPr="0035571D">
        <w:rPr>
          <w:rFonts w:asciiTheme="minorHAnsi" w:hAnsiTheme="minorHAnsi"/>
        </w:rPr>
        <w:t xml:space="preserve"> P. Antidepressant usage in schizophrenia. </w:t>
      </w:r>
      <w:proofErr w:type="spellStart"/>
      <w:r w:rsidRPr="0035571D">
        <w:rPr>
          <w:rFonts w:asciiTheme="minorHAnsi" w:hAnsiTheme="minorHAnsi"/>
        </w:rPr>
        <w:t>Schizophr</w:t>
      </w:r>
      <w:proofErr w:type="spellEnd"/>
      <w:r w:rsidRPr="0035571D">
        <w:rPr>
          <w:rFonts w:asciiTheme="minorHAnsi" w:hAnsiTheme="minorHAnsi"/>
        </w:rPr>
        <w:t>. Bull.1991</w:t>
      </w:r>
      <w:proofErr w:type="gramStart"/>
      <w:r w:rsidRPr="0035571D">
        <w:rPr>
          <w:rFonts w:asciiTheme="minorHAnsi" w:hAnsiTheme="minorHAnsi"/>
        </w:rPr>
        <w:t>;17:75</w:t>
      </w:r>
      <w:proofErr w:type="gramEnd"/>
      <w:r w:rsidRPr="0035571D">
        <w:rPr>
          <w:rFonts w:asciiTheme="minorHAnsi" w:hAnsiTheme="minorHAnsi"/>
        </w:rPr>
        <w:t>–98.</w:t>
      </w:r>
    </w:p>
    <w:p w14:paraId="78B1E5E1" w14:textId="77777777" w:rsidR="009F6332" w:rsidRPr="0035571D" w:rsidRDefault="009F6332" w:rsidP="009F6332">
      <w:pPr>
        <w:pStyle w:val="ListParagraph"/>
        <w:rPr>
          <w:rFonts w:asciiTheme="minorHAnsi" w:hAnsiTheme="minorHAnsi"/>
        </w:rPr>
      </w:pPr>
    </w:p>
    <w:p w14:paraId="560468DC" w14:textId="77777777" w:rsidR="00E73053" w:rsidRPr="0035571D" w:rsidRDefault="009F6332" w:rsidP="009F6332">
      <w:pPr>
        <w:pStyle w:val="ListParagraph"/>
        <w:numPr>
          <w:ilvl w:val="0"/>
          <w:numId w:val="15"/>
        </w:numPr>
        <w:rPr>
          <w:rFonts w:asciiTheme="minorHAnsi" w:hAnsiTheme="minorHAnsi"/>
        </w:rPr>
      </w:pPr>
      <w:proofErr w:type="spellStart"/>
      <w:r w:rsidRPr="0035571D">
        <w:rPr>
          <w:rFonts w:asciiTheme="minorHAnsi" w:hAnsiTheme="minorHAnsi"/>
        </w:rPr>
        <w:t>Siris</w:t>
      </w:r>
      <w:proofErr w:type="spellEnd"/>
      <w:r w:rsidRPr="0035571D">
        <w:rPr>
          <w:rFonts w:asciiTheme="minorHAnsi" w:hAnsiTheme="minorHAnsi"/>
        </w:rPr>
        <w:t xml:space="preserve"> S. Diagnosis of secondary depression in schizophrenia: implications for DSM-IV. </w:t>
      </w:r>
      <w:proofErr w:type="spellStart"/>
      <w:r w:rsidRPr="0035571D">
        <w:rPr>
          <w:rFonts w:asciiTheme="minorHAnsi" w:hAnsiTheme="minorHAnsi"/>
        </w:rPr>
        <w:t>Schizophr</w:t>
      </w:r>
      <w:proofErr w:type="spellEnd"/>
      <w:r w:rsidRPr="0035571D">
        <w:rPr>
          <w:rFonts w:asciiTheme="minorHAnsi" w:hAnsiTheme="minorHAnsi"/>
        </w:rPr>
        <w:t>. Bull. 1991</w:t>
      </w:r>
      <w:proofErr w:type="gramStart"/>
      <w:r w:rsidRPr="0035571D">
        <w:rPr>
          <w:rFonts w:asciiTheme="minorHAnsi" w:hAnsiTheme="minorHAnsi"/>
        </w:rPr>
        <w:t>;17:75</w:t>
      </w:r>
      <w:proofErr w:type="gramEnd"/>
      <w:r w:rsidRPr="0035571D">
        <w:rPr>
          <w:rFonts w:asciiTheme="minorHAnsi" w:hAnsiTheme="minorHAnsi"/>
        </w:rPr>
        <w:t>–98.</w:t>
      </w:r>
    </w:p>
    <w:p w14:paraId="2CD89F92" w14:textId="77777777" w:rsidR="00E73053" w:rsidRPr="0035571D" w:rsidRDefault="00E73053" w:rsidP="00E73053">
      <w:pPr>
        <w:pStyle w:val="ListParagraph"/>
        <w:rPr>
          <w:rFonts w:asciiTheme="minorHAnsi" w:hAnsiTheme="minorHAnsi"/>
        </w:rPr>
      </w:pPr>
    </w:p>
    <w:p w14:paraId="426F3C68" w14:textId="77777777" w:rsidR="00FF1CA6" w:rsidRPr="0035571D" w:rsidRDefault="00E73053" w:rsidP="009F6332">
      <w:pPr>
        <w:pStyle w:val="ListParagraph"/>
        <w:numPr>
          <w:ilvl w:val="0"/>
          <w:numId w:val="15"/>
        </w:numPr>
        <w:rPr>
          <w:rFonts w:asciiTheme="minorHAnsi" w:hAnsiTheme="minorHAnsi"/>
        </w:rPr>
      </w:pPr>
      <w:r w:rsidRPr="0035571D">
        <w:rPr>
          <w:rFonts w:asciiTheme="minorHAnsi" w:hAnsiTheme="minorHAnsi"/>
        </w:rPr>
        <w:t xml:space="preserve">Glick ID, Pham D, Davis JM. Concomitant medications may not improve outcome of antipsychotic monotherapy for stabilized patients with non-acute schizophrenia. J </w:t>
      </w:r>
      <w:proofErr w:type="spellStart"/>
      <w:r w:rsidRPr="0035571D">
        <w:rPr>
          <w:rFonts w:asciiTheme="minorHAnsi" w:hAnsiTheme="minorHAnsi"/>
        </w:rPr>
        <w:t>Clin</w:t>
      </w:r>
      <w:proofErr w:type="spellEnd"/>
      <w:r w:rsidRPr="0035571D">
        <w:rPr>
          <w:rFonts w:asciiTheme="minorHAnsi" w:hAnsiTheme="minorHAnsi"/>
        </w:rPr>
        <w:t xml:space="preserve"> Psychiatry 2006</w:t>
      </w:r>
      <w:proofErr w:type="gramStart"/>
      <w:r w:rsidRPr="0035571D">
        <w:rPr>
          <w:rFonts w:asciiTheme="minorHAnsi" w:hAnsiTheme="minorHAnsi"/>
        </w:rPr>
        <w:t>;67:1261</w:t>
      </w:r>
      <w:proofErr w:type="gramEnd"/>
      <w:r w:rsidRPr="0035571D">
        <w:rPr>
          <w:rFonts w:asciiTheme="minorHAnsi" w:hAnsiTheme="minorHAnsi"/>
        </w:rPr>
        <w:t>-1265.</w:t>
      </w:r>
    </w:p>
    <w:p w14:paraId="39DFD112" w14:textId="77777777" w:rsidR="00FF1CA6" w:rsidRPr="0035571D" w:rsidRDefault="00FF1CA6" w:rsidP="00FF1CA6">
      <w:pPr>
        <w:pStyle w:val="ListParagraph"/>
        <w:rPr>
          <w:rFonts w:asciiTheme="minorHAnsi" w:hAnsiTheme="minorHAnsi"/>
        </w:rPr>
      </w:pPr>
    </w:p>
    <w:p w14:paraId="60440E4A" w14:textId="406D3D92" w:rsidR="009F6332" w:rsidRPr="0035571D" w:rsidRDefault="00FF1CA6" w:rsidP="009F6332">
      <w:pPr>
        <w:pStyle w:val="ListParagraph"/>
        <w:numPr>
          <w:ilvl w:val="0"/>
          <w:numId w:val="15"/>
        </w:numPr>
        <w:rPr>
          <w:rFonts w:asciiTheme="minorHAnsi" w:hAnsiTheme="minorHAnsi"/>
        </w:rPr>
      </w:pPr>
      <w:proofErr w:type="spellStart"/>
      <w:r w:rsidRPr="0035571D">
        <w:rPr>
          <w:rFonts w:asciiTheme="minorHAnsi" w:hAnsiTheme="minorHAnsi"/>
        </w:rPr>
        <w:t>Tandon</w:t>
      </w:r>
      <w:proofErr w:type="spellEnd"/>
      <w:r w:rsidRPr="0035571D">
        <w:rPr>
          <w:rFonts w:asciiTheme="minorHAnsi" w:hAnsiTheme="minorHAnsi"/>
        </w:rPr>
        <w:t xml:space="preserve"> R, </w:t>
      </w:r>
      <w:proofErr w:type="spellStart"/>
      <w:r w:rsidRPr="0035571D">
        <w:rPr>
          <w:rFonts w:asciiTheme="minorHAnsi" w:hAnsiTheme="minorHAnsi"/>
        </w:rPr>
        <w:t>Targum</w:t>
      </w:r>
      <w:proofErr w:type="spellEnd"/>
      <w:r w:rsidRPr="0035571D">
        <w:rPr>
          <w:rFonts w:asciiTheme="minorHAnsi" w:hAnsiTheme="minorHAnsi"/>
        </w:rPr>
        <w:t xml:space="preserve"> SD, </w:t>
      </w:r>
      <w:proofErr w:type="spellStart"/>
      <w:r w:rsidRPr="0035571D">
        <w:rPr>
          <w:rFonts w:asciiTheme="minorHAnsi" w:hAnsiTheme="minorHAnsi"/>
        </w:rPr>
        <w:t>Nasrallah</w:t>
      </w:r>
      <w:proofErr w:type="spellEnd"/>
      <w:r w:rsidRPr="0035571D">
        <w:rPr>
          <w:rFonts w:asciiTheme="minorHAnsi" w:hAnsiTheme="minorHAnsi"/>
        </w:rPr>
        <w:t xml:space="preserve"> HA. Strategies for maximizing clinical effectiveness in the treatment of schizophrenia. J Psychiatric Practice 2006</w:t>
      </w:r>
      <w:proofErr w:type="gramStart"/>
      <w:r w:rsidRPr="0035571D">
        <w:rPr>
          <w:rFonts w:asciiTheme="minorHAnsi" w:hAnsiTheme="minorHAnsi"/>
        </w:rPr>
        <w:t>;12:348</w:t>
      </w:r>
      <w:proofErr w:type="gramEnd"/>
      <w:r w:rsidRPr="0035571D">
        <w:rPr>
          <w:rFonts w:asciiTheme="minorHAnsi" w:hAnsiTheme="minorHAnsi"/>
        </w:rPr>
        <w:t>–363.</w:t>
      </w:r>
    </w:p>
    <w:p w14:paraId="11C4A20A" w14:textId="77777777" w:rsidR="00FF1CA6" w:rsidRPr="0035571D" w:rsidRDefault="00FF1CA6" w:rsidP="00FF1CA6">
      <w:pPr>
        <w:pStyle w:val="ListParagraph"/>
        <w:rPr>
          <w:rFonts w:asciiTheme="minorHAnsi" w:hAnsiTheme="minorHAnsi"/>
        </w:rPr>
      </w:pPr>
    </w:p>
    <w:p w14:paraId="7FE01B4E" w14:textId="77777777" w:rsidR="00B16E2F" w:rsidRPr="0035571D" w:rsidRDefault="00B16E2F" w:rsidP="00B16E2F">
      <w:pPr>
        <w:pStyle w:val="ListParagraph"/>
        <w:numPr>
          <w:ilvl w:val="0"/>
          <w:numId w:val="15"/>
        </w:numPr>
        <w:rPr>
          <w:rFonts w:asciiTheme="minorHAnsi" w:hAnsiTheme="minorHAnsi"/>
        </w:rPr>
      </w:pPr>
      <w:r w:rsidRPr="0035571D">
        <w:rPr>
          <w:rFonts w:asciiTheme="minorHAnsi" w:hAnsiTheme="minorHAnsi"/>
        </w:rPr>
        <w:t xml:space="preserve">Taylor D, Paton C, </w:t>
      </w:r>
      <w:proofErr w:type="spellStart"/>
      <w:r w:rsidRPr="0035571D">
        <w:rPr>
          <w:rFonts w:asciiTheme="minorHAnsi" w:hAnsiTheme="minorHAnsi"/>
        </w:rPr>
        <w:t>Kerwin</w:t>
      </w:r>
      <w:proofErr w:type="spellEnd"/>
      <w:r w:rsidRPr="0035571D">
        <w:rPr>
          <w:rFonts w:asciiTheme="minorHAnsi" w:hAnsiTheme="minorHAnsi"/>
        </w:rPr>
        <w:t xml:space="preserve"> R.  The </w:t>
      </w:r>
      <w:proofErr w:type="spellStart"/>
      <w:r w:rsidRPr="0035571D">
        <w:rPr>
          <w:rFonts w:asciiTheme="minorHAnsi" w:hAnsiTheme="minorHAnsi"/>
        </w:rPr>
        <w:t>Maudsley</w:t>
      </w:r>
      <w:proofErr w:type="spellEnd"/>
      <w:r w:rsidRPr="0035571D">
        <w:rPr>
          <w:rFonts w:asciiTheme="minorHAnsi" w:hAnsiTheme="minorHAnsi"/>
        </w:rPr>
        <w:t xml:space="preserve"> Prescribing Guidelines. 9th Edition. </w:t>
      </w:r>
      <w:proofErr w:type="spellStart"/>
      <w:r w:rsidRPr="0035571D">
        <w:rPr>
          <w:rFonts w:asciiTheme="minorHAnsi" w:hAnsiTheme="minorHAnsi"/>
        </w:rPr>
        <w:t>Informa</w:t>
      </w:r>
      <w:proofErr w:type="spellEnd"/>
      <w:r w:rsidRPr="0035571D">
        <w:rPr>
          <w:rFonts w:asciiTheme="minorHAnsi" w:hAnsiTheme="minorHAnsi"/>
        </w:rPr>
        <w:t xml:space="preserve"> Healthcare, London 2007.</w:t>
      </w:r>
    </w:p>
    <w:p w14:paraId="4DED3FEA" w14:textId="77777777" w:rsidR="00B16E2F" w:rsidRPr="0035571D" w:rsidRDefault="00B16E2F" w:rsidP="00B16E2F">
      <w:pPr>
        <w:pStyle w:val="ListParagraph"/>
        <w:rPr>
          <w:rFonts w:asciiTheme="minorHAnsi" w:hAnsiTheme="minorHAnsi"/>
        </w:rPr>
      </w:pPr>
    </w:p>
    <w:p w14:paraId="4568D0D4" w14:textId="77777777" w:rsidR="00E52951" w:rsidRPr="0035571D" w:rsidRDefault="001D4398" w:rsidP="00EE5F2F">
      <w:pPr>
        <w:pStyle w:val="ListParagraph"/>
        <w:numPr>
          <w:ilvl w:val="0"/>
          <w:numId w:val="15"/>
        </w:numPr>
        <w:rPr>
          <w:rFonts w:asciiTheme="minorHAnsi" w:hAnsiTheme="minorHAnsi"/>
        </w:rPr>
      </w:pPr>
      <w:r w:rsidRPr="0035571D">
        <w:rPr>
          <w:rFonts w:asciiTheme="minorHAnsi" w:hAnsiTheme="minorHAnsi"/>
        </w:rPr>
        <w:t xml:space="preserve">Mitchell AJ. Why don’t patients take their medicine? Reasons and solutions in psychiatry. </w:t>
      </w:r>
      <w:proofErr w:type="spellStart"/>
      <w:r w:rsidRPr="0035571D">
        <w:rPr>
          <w:rFonts w:asciiTheme="minorHAnsi" w:hAnsiTheme="minorHAnsi"/>
        </w:rPr>
        <w:t>Adv</w:t>
      </w:r>
      <w:proofErr w:type="spellEnd"/>
      <w:r w:rsidRPr="0035571D">
        <w:rPr>
          <w:rFonts w:asciiTheme="minorHAnsi" w:hAnsiTheme="minorHAnsi"/>
        </w:rPr>
        <w:t xml:space="preserve"> Psych Treatment 2007</w:t>
      </w:r>
      <w:proofErr w:type="gramStart"/>
      <w:r w:rsidRPr="0035571D">
        <w:rPr>
          <w:rFonts w:asciiTheme="minorHAnsi" w:hAnsiTheme="minorHAnsi"/>
        </w:rPr>
        <w:t>,13</w:t>
      </w:r>
      <w:proofErr w:type="gramEnd"/>
      <w:r w:rsidRPr="0035571D">
        <w:rPr>
          <w:rFonts w:asciiTheme="minorHAnsi" w:hAnsiTheme="minorHAnsi"/>
        </w:rPr>
        <w:t>;336-346.</w:t>
      </w:r>
    </w:p>
    <w:p w14:paraId="2CB7C1F4" w14:textId="77777777" w:rsidR="00E52951" w:rsidRPr="0035571D" w:rsidRDefault="00E52951" w:rsidP="00E52951">
      <w:pPr>
        <w:pStyle w:val="ListParagraph"/>
        <w:rPr>
          <w:rFonts w:asciiTheme="minorHAnsi" w:hAnsiTheme="minorHAnsi"/>
        </w:rPr>
      </w:pPr>
    </w:p>
    <w:p w14:paraId="5F8443A9" w14:textId="62F6CE26" w:rsidR="001D4398" w:rsidRPr="0035571D" w:rsidRDefault="00E52951" w:rsidP="00EE5F2F">
      <w:pPr>
        <w:pStyle w:val="ListParagraph"/>
        <w:numPr>
          <w:ilvl w:val="0"/>
          <w:numId w:val="15"/>
        </w:numPr>
        <w:rPr>
          <w:rFonts w:asciiTheme="minorHAnsi" w:hAnsiTheme="minorHAnsi"/>
        </w:rPr>
      </w:pPr>
      <w:r w:rsidRPr="0035571D">
        <w:rPr>
          <w:rFonts w:asciiTheme="minorHAnsi" w:hAnsiTheme="minorHAnsi"/>
        </w:rPr>
        <w:t xml:space="preserve">Lewis SW, Barnes TRE, Davies L, Murray R, Dunn G, </w:t>
      </w:r>
      <w:proofErr w:type="spellStart"/>
      <w:r w:rsidRPr="0035571D">
        <w:rPr>
          <w:rFonts w:asciiTheme="minorHAnsi" w:hAnsiTheme="minorHAnsi"/>
        </w:rPr>
        <w:t>Hayhurst</w:t>
      </w:r>
      <w:proofErr w:type="spellEnd"/>
      <w:r w:rsidRPr="0035571D">
        <w:rPr>
          <w:rFonts w:asciiTheme="minorHAnsi" w:hAnsiTheme="minorHAnsi"/>
        </w:rPr>
        <w:t xml:space="preserve"> K, </w:t>
      </w:r>
      <w:r w:rsidR="00E35F8D">
        <w:rPr>
          <w:rFonts w:asciiTheme="minorHAnsi" w:hAnsiTheme="minorHAnsi"/>
        </w:rPr>
        <w:t>et al.</w:t>
      </w:r>
      <w:r w:rsidRPr="0035571D">
        <w:rPr>
          <w:rFonts w:asciiTheme="minorHAnsi" w:hAnsiTheme="minorHAnsi"/>
        </w:rPr>
        <w:t xml:space="preserve"> Randomised controlled trial of effect of prescription of clozapine versus other second generation antipsychotic drugs in resistant schizophrenia. Schizophrenia Bulletin 2006</w:t>
      </w:r>
      <w:proofErr w:type="gramStart"/>
      <w:r w:rsidRPr="0035571D">
        <w:rPr>
          <w:rFonts w:asciiTheme="minorHAnsi" w:hAnsiTheme="minorHAnsi"/>
        </w:rPr>
        <w:t>;32:715</w:t>
      </w:r>
      <w:proofErr w:type="gramEnd"/>
      <w:r w:rsidRPr="0035571D">
        <w:rPr>
          <w:rFonts w:asciiTheme="minorHAnsi" w:hAnsiTheme="minorHAnsi"/>
        </w:rPr>
        <w:t>-723.</w:t>
      </w:r>
    </w:p>
    <w:p w14:paraId="1B4597C4" w14:textId="77777777" w:rsidR="00E52951" w:rsidRPr="0035571D" w:rsidRDefault="00E52951" w:rsidP="00E52951">
      <w:pPr>
        <w:pStyle w:val="ListParagraph"/>
        <w:rPr>
          <w:rFonts w:asciiTheme="minorHAnsi" w:hAnsiTheme="minorHAnsi"/>
        </w:rPr>
      </w:pPr>
    </w:p>
    <w:p w14:paraId="1680BAA0" w14:textId="77777777" w:rsidR="00F71024" w:rsidRPr="0035571D" w:rsidRDefault="00F71024" w:rsidP="00F71024">
      <w:pPr>
        <w:pStyle w:val="ListParagraph"/>
        <w:numPr>
          <w:ilvl w:val="0"/>
          <w:numId w:val="15"/>
        </w:numPr>
        <w:rPr>
          <w:rFonts w:asciiTheme="minorHAnsi" w:hAnsiTheme="minorHAnsi"/>
        </w:rPr>
      </w:pPr>
      <w:proofErr w:type="spellStart"/>
      <w:r w:rsidRPr="0035571D">
        <w:rPr>
          <w:rFonts w:asciiTheme="minorHAnsi" w:hAnsiTheme="minorHAnsi"/>
        </w:rPr>
        <w:t>Heinrichs</w:t>
      </w:r>
      <w:proofErr w:type="spellEnd"/>
      <w:r w:rsidRPr="0035571D">
        <w:rPr>
          <w:rFonts w:asciiTheme="minorHAnsi" w:hAnsiTheme="minorHAnsi"/>
        </w:rPr>
        <w:t xml:space="preserve"> DW, Hanlon TE, Carpenter WT. The quality of life scale: an instrument for rating the schizophrenic deficit syndrome. </w:t>
      </w:r>
      <w:proofErr w:type="spellStart"/>
      <w:r w:rsidRPr="0035571D">
        <w:rPr>
          <w:rFonts w:asciiTheme="minorHAnsi" w:hAnsiTheme="minorHAnsi"/>
        </w:rPr>
        <w:t>Schizophr</w:t>
      </w:r>
      <w:proofErr w:type="spellEnd"/>
      <w:r w:rsidRPr="0035571D">
        <w:rPr>
          <w:rFonts w:asciiTheme="minorHAnsi" w:hAnsiTheme="minorHAnsi"/>
        </w:rPr>
        <w:t xml:space="preserve"> Bull 1984</w:t>
      </w:r>
      <w:proofErr w:type="gramStart"/>
      <w:r w:rsidRPr="0035571D">
        <w:rPr>
          <w:rFonts w:asciiTheme="minorHAnsi" w:hAnsiTheme="minorHAnsi"/>
        </w:rPr>
        <w:t>;10:388</w:t>
      </w:r>
      <w:proofErr w:type="gramEnd"/>
      <w:r w:rsidRPr="0035571D">
        <w:rPr>
          <w:rFonts w:asciiTheme="minorHAnsi" w:hAnsiTheme="minorHAnsi"/>
        </w:rPr>
        <w:t>–398.</w:t>
      </w:r>
    </w:p>
    <w:p w14:paraId="28D65E5F" w14:textId="77777777" w:rsidR="00F71024" w:rsidRPr="0035571D" w:rsidRDefault="00F71024" w:rsidP="00F71024">
      <w:pPr>
        <w:pStyle w:val="ListParagraph"/>
        <w:rPr>
          <w:rFonts w:asciiTheme="minorHAnsi" w:hAnsiTheme="minorHAnsi"/>
        </w:rPr>
      </w:pPr>
    </w:p>
    <w:p w14:paraId="3826C577" w14:textId="77777777" w:rsidR="00041C54" w:rsidRPr="0035571D" w:rsidRDefault="00041C54" w:rsidP="00041C54">
      <w:pPr>
        <w:pStyle w:val="ListParagraph"/>
        <w:numPr>
          <w:ilvl w:val="0"/>
          <w:numId w:val="15"/>
        </w:numPr>
        <w:rPr>
          <w:rFonts w:asciiTheme="minorHAnsi" w:hAnsiTheme="minorHAnsi"/>
        </w:rPr>
      </w:pPr>
      <w:r w:rsidRPr="0035571D">
        <w:rPr>
          <w:rFonts w:asciiTheme="minorHAnsi" w:hAnsiTheme="minorHAnsi"/>
        </w:rPr>
        <w:t>Khatri N, Romney DM, Pelletier G. Validity of self-reports about quality of life among patients with schizophrenia. Psychiatric Services 2001</w:t>
      </w:r>
      <w:proofErr w:type="gramStart"/>
      <w:r w:rsidRPr="0035571D">
        <w:rPr>
          <w:rFonts w:asciiTheme="minorHAnsi" w:hAnsiTheme="minorHAnsi"/>
        </w:rPr>
        <w:t>;52:534</w:t>
      </w:r>
      <w:proofErr w:type="gramEnd"/>
      <w:r w:rsidRPr="0035571D">
        <w:rPr>
          <w:rFonts w:asciiTheme="minorHAnsi" w:hAnsiTheme="minorHAnsi"/>
        </w:rPr>
        <w:t>-535.</w:t>
      </w:r>
    </w:p>
    <w:p w14:paraId="6C8E5373" w14:textId="77777777" w:rsidR="00041C54" w:rsidRPr="0035571D" w:rsidRDefault="00041C54" w:rsidP="00041C54">
      <w:pPr>
        <w:pStyle w:val="ListParagraph"/>
        <w:rPr>
          <w:rFonts w:asciiTheme="minorHAnsi" w:hAnsiTheme="minorHAnsi"/>
        </w:rPr>
      </w:pPr>
    </w:p>
    <w:p w14:paraId="7C887FF6" w14:textId="77777777" w:rsidR="00CC5E4E" w:rsidRPr="0035571D" w:rsidRDefault="00CC5E4E" w:rsidP="00CC5E4E">
      <w:pPr>
        <w:pStyle w:val="ListParagraph"/>
        <w:numPr>
          <w:ilvl w:val="0"/>
          <w:numId w:val="15"/>
        </w:numPr>
        <w:rPr>
          <w:rFonts w:asciiTheme="minorHAnsi" w:hAnsiTheme="minorHAnsi"/>
        </w:rPr>
      </w:pPr>
      <w:proofErr w:type="spellStart"/>
      <w:r w:rsidRPr="0035571D">
        <w:rPr>
          <w:rFonts w:asciiTheme="minorHAnsi" w:hAnsiTheme="minorHAnsi"/>
        </w:rPr>
        <w:t>Morisky</w:t>
      </w:r>
      <w:proofErr w:type="spellEnd"/>
      <w:r w:rsidRPr="0035571D">
        <w:rPr>
          <w:rFonts w:asciiTheme="minorHAnsi" w:hAnsiTheme="minorHAnsi"/>
        </w:rPr>
        <w:t xml:space="preserve"> DE, Green LW, Levine DM. Concurrent and predictive validity of a self-reported measure of medication adherence. Med Care 1986</w:t>
      </w:r>
      <w:proofErr w:type="gramStart"/>
      <w:r w:rsidRPr="0035571D">
        <w:rPr>
          <w:rFonts w:asciiTheme="minorHAnsi" w:hAnsiTheme="minorHAnsi"/>
        </w:rPr>
        <w:t>;24:67</w:t>
      </w:r>
      <w:proofErr w:type="gramEnd"/>
      <w:r w:rsidRPr="0035571D">
        <w:rPr>
          <w:rFonts w:asciiTheme="minorHAnsi" w:hAnsiTheme="minorHAnsi"/>
        </w:rPr>
        <w:t>-74.</w:t>
      </w:r>
    </w:p>
    <w:p w14:paraId="7C16F9C7" w14:textId="4F83B823" w:rsidR="00414FAF" w:rsidRPr="0035571D" w:rsidRDefault="00924007" w:rsidP="00E35F8D">
      <w:pPr>
        <w:pStyle w:val="ListParagraph"/>
        <w:numPr>
          <w:ilvl w:val="0"/>
          <w:numId w:val="15"/>
        </w:numPr>
        <w:rPr>
          <w:rFonts w:asciiTheme="minorHAnsi" w:hAnsiTheme="minorHAnsi"/>
        </w:rPr>
      </w:pPr>
      <w:r w:rsidRPr="0035571D">
        <w:rPr>
          <w:rFonts w:asciiTheme="minorHAnsi" w:hAnsiTheme="minorHAnsi"/>
        </w:rPr>
        <w:lastRenderedPageBreak/>
        <w:t xml:space="preserve">Cramer JA, </w:t>
      </w:r>
      <w:proofErr w:type="spellStart"/>
      <w:r w:rsidRPr="0035571D">
        <w:rPr>
          <w:rFonts w:asciiTheme="minorHAnsi" w:hAnsiTheme="minorHAnsi"/>
        </w:rPr>
        <w:t>Rosenheck</w:t>
      </w:r>
      <w:proofErr w:type="spellEnd"/>
      <w:r w:rsidRPr="0035571D">
        <w:rPr>
          <w:rFonts w:asciiTheme="minorHAnsi" w:hAnsiTheme="minorHAnsi"/>
        </w:rPr>
        <w:t xml:space="preserve"> R, Xu W, </w:t>
      </w:r>
      <w:r w:rsidR="00E35F8D" w:rsidRPr="00E35F8D">
        <w:rPr>
          <w:rFonts w:asciiTheme="minorHAnsi" w:hAnsiTheme="minorHAnsi"/>
        </w:rPr>
        <w:t xml:space="preserve">Thomas J, Henderson W, </w:t>
      </w:r>
      <w:proofErr w:type="spellStart"/>
      <w:r w:rsidR="00E35F8D" w:rsidRPr="00E35F8D">
        <w:rPr>
          <w:rFonts w:asciiTheme="minorHAnsi" w:hAnsiTheme="minorHAnsi"/>
        </w:rPr>
        <w:t>Charney</w:t>
      </w:r>
      <w:proofErr w:type="spellEnd"/>
      <w:r w:rsidR="00E35F8D" w:rsidRPr="00E35F8D">
        <w:rPr>
          <w:rFonts w:asciiTheme="minorHAnsi" w:hAnsiTheme="minorHAnsi"/>
        </w:rPr>
        <w:t xml:space="preserve"> DS. </w:t>
      </w:r>
      <w:r w:rsidRPr="0035571D">
        <w:rPr>
          <w:rFonts w:asciiTheme="minorHAnsi" w:hAnsiTheme="minorHAnsi"/>
        </w:rPr>
        <w:t>Quality of life in schizophrenia: a comparison of instruments. Schizophrenia Bulletin, 2000</w:t>
      </w:r>
      <w:proofErr w:type="gramStart"/>
      <w:r w:rsidRPr="0035571D">
        <w:rPr>
          <w:rFonts w:asciiTheme="minorHAnsi" w:hAnsiTheme="minorHAnsi"/>
        </w:rPr>
        <w:t>;26:659</w:t>
      </w:r>
      <w:proofErr w:type="gramEnd"/>
      <w:r w:rsidRPr="0035571D">
        <w:rPr>
          <w:rFonts w:asciiTheme="minorHAnsi" w:hAnsiTheme="minorHAnsi"/>
        </w:rPr>
        <w:t>-666.</w:t>
      </w:r>
    </w:p>
    <w:p w14:paraId="7D432121" w14:textId="77777777" w:rsidR="00414FAF" w:rsidRPr="0035571D" w:rsidRDefault="00414FAF" w:rsidP="00414FAF">
      <w:pPr>
        <w:pStyle w:val="ListParagraph"/>
        <w:rPr>
          <w:rFonts w:asciiTheme="minorHAnsi" w:hAnsiTheme="minorHAnsi"/>
        </w:rPr>
      </w:pPr>
    </w:p>
    <w:p w14:paraId="02A214CE" w14:textId="18793717" w:rsidR="00F71024" w:rsidRPr="0035571D" w:rsidRDefault="00414FAF" w:rsidP="00414FAF">
      <w:pPr>
        <w:pStyle w:val="ListParagraph"/>
        <w:numPr>
          <w:ilvl w:val="0"/>
          <w:numId w:val="15"/>
        </w:numPr>
        <w:rPr>
          <w:rFonts w:asciiTheme="minorHAnsi" w:hAnsiTheme="minorHAnsi"/>
        </w:rPr>
      </w:pPr>
      <w:r w:rsidRPr="0035571D">
        <w:rPr>
          <w:rFonts w:asciiTheme="minorHAnsi" w:hAnsiTheme="minorHAnsi"/>
        </w:rPr>
        <w:t xml:space="preserve">Kay SR, </w:t>
      </w:r>
      <w:proofErr w:type="spellStart"/>
      <w:r w:rsidRPr="0035571D">
        <w:rPr>
          <w:rFonts w:asciiTheme="minorHAnsi" w:hAnsiTheme="minorHAnsi"/>
        </w:rPr>
        <w:t>Fiszbein</w:t>
      </w:r>
      <w:proofErr w:type="spellEnd"/>
      <w:r w:rsidRPr="0035571D">
        <w:rPr>
          <w:rFonts w:asciiTheme="minorHAnsi" w:hAnsiTheme="minorHAnsi"/>
        </w:rPr>
        <w:t xml:space="preserve"> A, </w:t>
      </w:r>
      <w:proofErr w:type="spellStart"/>
      <w:r w:rsidRPr="0035571D">
        <w:rPr>
          <w:rFonts w:asciiTheme="minorHAnsi" w:hAnsiTheme="minorHAnsi"/>
        </w:rPr>
        <w:t>Opler</w:t>
      </w:r>
      <w:proofErr w:type="spellEnd"/>
      <w:r w:rsidRPr="0035571D">
        <w:rPr>
          <w:rFonts w:asciiTheme="minorHAnsi" w:hAnsiTheme="minorHAnsi"/>
        </w:rPr>
        <w:t xml:space="preserve"> LA. The positive and negative syndrome scale (PANSS) for schizophrenia. </w:t>
      </w:r>
      <w:proofErr w:type="spellStart"/>
      <w:r w:rsidRPr="0035571D">
        <w:rPr>
          <w:rFonts w:asciiTheme="minorHAnsi" w:hAnsiTheme="minorHAnsi"/>
        </w:rPr>
        <w:t>Schiz</w:t>
      </w:r>
      <w:proofErr w:type="spellEnd"/>
      <w:r w:rsidRPr="0035571D">
        <w:rPr>
          <w:rFonts w:asciiTheme="minorHAnsi" w:hAnsiTheme="minorHAnsi"/>
        </w:rPr>
        <w:t xml:space="preserve"> Bull 1987</w:t>
      </w:r>
      <w:proofErr w:type="gramStart"/>
      <w:r w:rsidRPr="0035571D">
        <w:rPr>
          <w:rFonts w:asciiTheme="minorHAnsi" w:hAnsiTheme="minorHAnsi"/>
        </w:rPr>
        <w:t>;13:261</w:t>
      </w:r>
      <w:proofErr w:type="gramEnd"/>
      <w:r w:rsidRPr="0035571D">
        <w:rPr>
          <w:rFonts w:asciiTheme="minorHAnsi" w:hAnsiTheme="minorHAnsi"/>
        </w:rPr>
        <w:t>-76.</w:t>
      </w:r>
    </w:p>
    <w:p w14:paraId="1C1ED363" w14:textId="77777777" w:rsidR="00414FAF" w:rsidRPr="0035571D" w:rsidRDefault="00414FAF" w:rsidP="00414FAF">
      <w:pPr>
        <w:pStyle w:val="ListParagraph"/>
        <w:rPr>
          <w:rFonts w:asciiTheme="minorHAnsi" w:hAnsiTheme="minorHAnsi"/>
        </w:rPr>
      </w:pPr>
    </w:p>
    <w:p w14:paraId="6BC86924" w14:textId="77777777" w:rsidR="003D04AA" w:rsidRPr="0035571D" w:rsidRDefault="003D04AA" w:rsidP="003D04AA">
      <w:pPr>
        <w:pStyle w:val="ListParagraph"/>
        <w:numPr>
          <w:ilvl w:val="0"/>
          <w:numId w:val="15"/>
        </w:numPr>
        <w:rPr>
          <w:rFonts w:asciiTheme="minorHAnsi" w:hAnsiTheme="minorHAnsi"/>
        </w:rPr>
      </w:pPr>
      <w:proofErr w:type="spellStart"/>
      <w:r w:rsidRPr="0035571D">
        <w:rPr>
          <w:rFonts w:asciiTheme="minorHAnsi" w:hAnsiTheme="minorHAnsi"/>
        </w:rPr>
        <w:t>Marder</w:t>
      </w:r>
      <w:proofErr w:type="spellEnd"/>
      <w:r w:rsidRPr="0035571D">
        <w:rPr>
          <w:rFonts w:asciiTheme="minorHAnsi" w:hAnsiTheme="minorHAnsi"/>
        </w:rPr>
        <w:t xml:space="preserve"> SR, Davis JM, </w:t>
      </w:r>
      <w:proofErr w:type="spellStart"/>
      <w:r w:rsidRPr="0035571D">
        <w:rPr>
          <w:rFonts w:asciiTheme="minorHAnsi" w:hAnsiTheme="minorHAnsi"/>
        </w:rPr>
        <w:t>Chouinard</w:t>
      </w:r>
      <w:proofErr w:type="spellEnd"/>
      <w:r w:rsidRPr="0035571D">
        <w:rPr>
          <w:rFonts w:asciiTheme="minorHAnsi" w:hAnsiTheme="minorHAnsi"/>
        </w:rPr>
        <w:t xml:space="preserve"> G. The effects of </w:t>
      </w:r>
      <w:proofErr w:type="spellStart"/>
      <w:r w:rsidRPr="0035571D">
        <w:rPr>
          <w:rFonts w:asciiTheme="minorHAnsi" w:hAnsiTheme="minorHAnsi"/>
        </w:rPr>
        <w:t>risperidone</w:t>
      </w:r>
      <w:proofErr w:type="spellEnd"/>
      <w:r w:rsidRPr="0035571D">
        <w:rPr>
          <w:rFonts w:asciiTheme="minorHAnsi" w:hAnsiTheme="minorHAnsi"/>
        </w:rPr>
        <w:t xml:space="preserve"> on the five dimensions of schizophrenia derived by factor analysis: combined results of the North American trials. J. </w:t>
      </w:r>
      <w:proofErr w:type="spellStart"/>
      <w:r w:rsidRPr="0035571D">
        <w:rPr>
          <w:rFonts w:asciiTheme="minorHAnsi" w:hAnsiTheme="minorHAnsi"/>
        </w:rPr>
        <w:t>Clin</w:t>
      </w:r>
      <w:proofErr w:type="spellEnd"/>
      <w:r w:rsidRPr="0035571D">
        <w:rPr>
          <w:rFonts w:asciiTheme="minorHAnsi" w:hAnsiTheme="minorHAnsi"/>
        </w:rPr>
        <w:t>. Psychiatry. 1997; 58(12):538–546.</w:t>
      </w:r>
    </w:p>
    <w:p w14:paraId="396AD8CA" w14:textId="77777777" w:rsidR="003D04AA" w:rsidRPr="0035571D" w:rsidRDefault="003D04AA" w:rsidP="003D04AA">
      <w:pPr>
        <w:pStyle w:val="ListParagraph"/>
        <w:rPr>
          <w:rFonts w:asciiTheme="minorHAnsi" w:hAnsiTheme="minorHAnsi"/>
        </w:rPr>
      </w:pPr>
    </w:p>
    <w:p w14:paraId="798B242A" w14:textId="77777777" w:rsidR="002B7A5A" w:rsidRPr="0035571D" w:rsidRDefault="002B7A5A" w:rsidP="002B7A5A">
      <w:pPr>
        <w:pStyle w:val="ListParagraph"/>
        <w:numPr>
          <w:ilvl w:val="0"/>
          <w:numId w:val="15"/>
        </w:numPr>
        <w:rPr>
          <w:rFonts w:asciiTheme="minorHAnsi" w:hAnsiTheme="minorHAnsi"/>
        </w:rPr>
      </w:pPr>
      <w:r w:rsidRPr="0035571D">
        <w:rPr>
          <w:rFonts w:asciiTheme="minorHAnsi" w:hAnsiTheme="minorHAnsi"/>
        </w:rPr>
        <w:t xml:space="preserve">Blanchard JJ, Cohen AS. The structure of negative symptoms within schizophrenia: implications for assessment. </w:t>
      </w:r>
      <w:proofErr w:type="spellStart"/>
      <w:r w:rsidRPr="0035571D">
        <w:rPr>
          <w:rFonts w:asciiTheme="minorHAnsi" w:hAnsiTheme="minorHAnsi"/>
        </w:rPr>
        <w:t>Schizophr</w:t>
      </w:r>
      <w:proofErr w:type="spellEnd"/>
      <w:r w:rsidRPr="0035571D">
        <w:rPr>
          <w:rFonts w:asciiTheme="minorHAnsi" w:hAnsiTheme="minorHAnsi"/>
        </w:rPr>
        <w:t xml:space="preserve"> Bull. 2006</w:t>
      </w:r>
      <w:proofErr w:type="gramStart"/>
      <w:r w:rsidRPr="0035571D">
        <w:rPr>
          <w:rFonts w:asciiTheme="minorHAnsi" w:hAnsiTheme="minorHAnsi"/>
        </w:rPr>
        <w:t>;32:238</w:t>
      </w:r>
      <w:proofErr w:type="gramEnd"/>
      <w:r w:rsidRPr="0035571D">
        <w:rPr>
          <w:rFonts w:asciiTheme="minorHAnsi" w:hAnsiTheme="minorHAnsi"/>
        </w:rPr>
        <w:t>–245.</w:t>
      </w:r>
    </w:p>
    <w:p w14:paraId="4C070364" w14:textId="77777777" w:rsidR="002B7A5A" w:rsidRPr="0035571D" w:rsidRDefault="002B7A5A" w:rsidP="002B7A5A">
      <w:pPr>
        <w:pStyle w:val="ListParagraph"/>
        <w:rPr>
          <w:rFonts w:asciiTheme="minorHAnsi" w:hAnsiTheme="minorHAnsi"/>
        </w:rPr>
      </w:pPr>
    </w:p>
    <w:p w14:paraId="111AE669" w14:textId="4978E452" w:rsidR="00231E12" w:rsidRPr="0035571D" w:rsidRDefault="002B7A5A" w:rsidP="00231E12">
      <w:pPr>
        <w:pStyle w:val="ListParagraph"/>
        <w:numPr>
          <w:ilvl w:val="0"/>
          <w:numId w:val="15"/>
        </w:numPr>
        <w:rPr>
          <w:rFonts w:asciiTheme="minorHAnsi" w:hAnsiTheme="minorHAnsi"/>
        </w:rPr>
      </w:pPr>
      <w:proofErr w:type="spellStart"/>
      <w:r w:rsidRPr="0035571D">
        <w:rPr>
          <w:rFonts w:asciiTheme="minorHAnsi" w:hAnsiTheme="minorHAnsi"/>
        </w:rPr>
        <w:t>Galderisi</w:t>
      </w:r>
      <w:proofErr w:type="spellEnd"/>
      <w:r w:rsidRPr="0035571D">
        <w:rPr>
          <w:rFonts w:asciiTheme="minorHAnsi" w:hAnsiTheme="minorHAnsi"/>
        </w:rPr>
        <w:t xml:space="preserve"> G, </w:t>
      </w:r>
      <w:proofErr w:type="spellStart"/>
      <w:r w:rsidRPr="0035571D">
        <w:rPr>
          <w:rFonts w:asciiTheme="minorHAnsi" w:hAnsiTheme="minorHAnsi"/>
        </w:rPr>
        <w:t>Bucci</w:t>
      </w:r>
      <w:proofErr w:type="spellEnd"/>
      <w:r w:rsidRPr="0035571D">
        <w:rPr>
          <w:rFonts w:asciiTheme="minorHAnsi" w:hAnsiTheme="minorHAnsi"/>
        </w:rPr>
        <w:t xml:space="preserve"> P, </w:t>
      </w:r>
      <w:proofErr w:type="spellStart"/>
      <w:r w:rsidRPr="0035571D">
        <w:rPr>
          <w:rFonts w:asciiTheme="minorHAnsi" w:hAnsiTheme="minorHAnsi"/>
        </w:rPr>
        <w:t>Mucci</w:t>
      </w:r>
      <w:proofErr w:type="spellEnd"/>
      <w:r w:rsidRPr="0035571D">
        <w:rPr>
          <w:rFonts w:asciiTheme="minorHAnsi" w:hAnsiTheme="minorHAnsi"/>
        </w:rPr>
        <w:t xml:space="preserve"> A, Kirkpatrick B, </w:t>
      </w:r>
      <w:proofErr w:type="spellStart"/>
      <w:r w:rsidRPr="0035571D">
        <w:rPr>
          <w:rFonts w:asciiTheme="minorHAnsi" w:hAnsiTheme="minorHAnsi"/>
        </w:rPr>
        <w:t>Pini</w:t>
      </w:r>
      <w:proofErr w:type="spellEnd"/>
      <w:r w:rsidRPr="0035571D">
        <w:rPr>
          <w:rFonts w:asciiTheme="minorHAnsi" w:hAnsiTheme="minorHAnsi"/>
        </w:rPr>
        <w:t xml:space="preserve"> S, Rossi A, </w:t>
      </w:r>
      <w:r w:rsidR="00125E37">
        <w:rPr>
          <w:rFonts w:asciiTheme="minorHAnsi" w:hAnsiTheme="minorHAnsi"/>
        </w:rPr>
        <w:t>et al.</w:t>
      </w:r>
      <w:r w:rsidRPr="0035571D">
        <w:rPr>
          <w:rFonts w:asciiTheme="minorHAnsi" w:hAnsiTheme="minorHAnsi"/>
        </w:rPr>
        <w:t xml:space="preserve"> Categorical and dimensional approaches to negative symptoms of schizophrenia: Focus on long-term stability and functional outcome. Schizophrenia Research 2013</w:t>
      </w:r>
      <w:proofErr w:type="gramStart"/>
      <w:r w:rsidRPr="0035571D">
        <w:rPr>
          <w:rFonts w:asciiTheme="minorHAnsi" w:hAnsiTheme="minorHAnsi"/>
        </w:rPr>
        <w:t>;147:157</w:t>
      </w:r>
      <w:proofErr w:type="gramEnd"/>
      <w:r w:rsidRPr="0035571D">
        <w:rPr>
          <w:rFonts w:asciiTheme="minorHAnsi" w:hAnsiTheme="minorHAnsi"/>
        </w:rPr>
        <w:t>–162.</w:t>
      </w:r>
      <w:r w:rsidR="00231E12" w:rsidRPr="0035571D">
        <w:rPr>
          <w:rFonts w:asciiTheme="minorHAnsi" w:hAnsiTheme="minorHAnsi"/>
        </w:rPr>
        <w:t xml:space="preserve"> </w:t>
      </w:r>
    </w:p>
    <w:p w14:paraId="118C06AD" w14:textId="77777777" w:rsidR="00231E12" w:rsidRPr="0035571D" w:rsidRDefault="00231E12" w:rsidP="00231E12">
      <w:pPr>
        <w:pStyle w:val="ListParagraph"/>
        <w:rPr>
          <w:rFonts w:asciiTheme="minorHAnsi" w:hAnsiTheme="minorHAnsi"/>
        </w:rPr>
      </w:pPr>
    </w:p>
    <w:p w14:paraId="0FD327DE" w14:textId="26C51EC4" w:rsidR="00231E12" w:rsidRPr="0035571D" w:rsidRDefault="00231E12" w:rsidP="00231E12">
      <w:pPr>
        <w:pStyle w:val="ListParagraph"/>
        <w:numPr>
          <w:ilvl w:val="0"/>
          <w:numId w:val="15"/>
        </w:numPr>
        <w:rPr>
          <w:rFonts w:asciiTheme="minorHAnsi" w:hAnsiTheme="minorHAnsi"/>
        </w:rPr>
      </w:pPr>
      <w:proofErr w:type="spellStart"/>
      <w:r w:rsidRPr="0035571D">
        <w:rPr>
          <w:rFonts w:asciiTheme="minorHAnsi" w:hAnsiTheme="minorHAnsi"/>
        </w:rPr>
        <w:t>Marder</w:t>
      </w:r>
      <w:proofErr w:type="spellEnd"/>
      <w:r w:rsidRPr="0035571D">
        <w:rPr>
          <w:rFonts w:asciiTheme="minorHAnsi" w:hAnsiTheme="minorHAnsi"/>
        </w:rPr>
        <w:t xml:space="preserve"> SR</w:t>
      </w:r>
      <w:r w:rsidR="00A90C82">
        <w:rPr>
          <w:rFonts w:asciiTheme="minorHAnsi" w:hAnsiTheme="minorHAnsi"/>
        </w:rPr>
        <w:t xml:space="preserve">, </w:t>
      </w:r>
      <w:r w:rsidRPr="0035571D">
        <w:rPr>
          <w:rFonts w:asciiTheme="minorHAnsi" w:hAnsiTheme="minorHAnsi"/>
        </w:rPr>
        <w:t xml:space="preserve">Kirkpatrick B. Defining and measuring negative symptoms of schizophrenia in clinical trials. </w:t>
      </w:r>
      <w:proofErr w:type="spellStart"/>
      <w:r w:rsidRPr="0035571D">
        <w:rPr>
          <w:rFonts w:asciiTheme="minorHAnsi" w:hAnsiTheme="minorHAnsi"/>
        </w:rPr>
        <w:t>Eur</w:t>
      </w:r>
      <w:proofErr w:type="spellEnd"/>
      <w:r w:rsidRPr="0035571D">
        <w:rPr>
          <w:rFonts w:asciiTheme="minorHAnsi" w:hAnsiTheme="minorHAnsi"/>
        </w:rPr>
        <w:t xml:space="preserve"> </w:t>
      </w:r>
      <w:proofErr w:type="spellStart"/>
      <w:r w:rsidRPr="0035571D">
        <w:rPr>
          <w:rFonts w:asciiTheme="minorHAnsi" w:hAnsiTheme="minorHAnsi"/>
        </w:rPr>
        <w:t>Neuropsychopharmacol</w:t>
      </w:r>
      <w:proofErr w:type="spellEnd"/>
      <w:r w:rsidRPr="0035571D">
        <w:rPr>
          <w:rFonts w:asciiTheme="minorHAnsi" w:hAnsiTheme="minorHAnsi"/>
        </w:rPr>
        <w:t>. 2014</w:t>
      </w:r>
      <w:proofErr w:type="gramStart"/>
      <w:r w:rsidRPr="0035571D">
        <w:rPr>
          <w:rFonts w:asciiTheme="minorHAnsi" w:hAnsiTheme="minorHAnsi"/>
        </w:rPr>
        <w:t>;24:737</w:t>
      </w:r>
      <w:proofErr w:type="gramEnd"/>
      <w:r w:rsidRPr="0035571D">
        <w:rPr>
          <w:rFonts w:asciiTheme="minorHAnsi" w:hAnsiTheme="minorHAnsi"/>
        </w:rPr>
        <w:t>-43.</w:t>
      </w:r>
    </w:p>
    <w:p w14:paraId="72DA494A" w14:textId="77777777" w:rsidR="00231E12" w:rsidRPr="0035571D" w:rsidRDefault="00231E12" w:rsidP="00231E12">
      <w:pPr>
        <w:pStyle w:val="ListParagraph"/>
        <w:rPr>
          <w:rFonts w:asciiTheme="minorHAnsi" w:hAnsiTheme="minorHAnsi"/>
        </w:rPr>
      </w:pPr>
    </w:p>
    <w:p w14:paraId="1021A207" w14:textId="1791FD00" w:rsidR="005D1ECC" w:rsidRPr="0035571D" w:rsidRDefault="005D1ECC" w:rsidP="005D1ECC">
      <w:pPr>
        <w:pStyle w:val="ListParagraph"/>
        <w:numPr>
          <w:ilvl w:val="0"/>
          <w:numId w:val="15"/>
        </w:numPr>
        <w:rPr>
          <w:rFonts w:asciiTheme="minorHAnsi" w:hAnsiTheme="minorHAnsi"/>
        </w:rPr>
      </w:pPr>
      <w:proofErr w:type="spellStart"/>
      <w:r w:rsidRPr="0035571D">
        <w:rPr>
          <w:rFonts w:asciiTheme="minorHAnsi" w:hAnsiTheme="minorHAnsi"/>
        </w:rPr>
        <w:t>Liemburg</w:t>
      </w:r>
      <w:proofErr w:type="spellEnd"/>
      <w:r w:rsidRPr="0035571D">
        <w:rPr>
          <w:rFonts w:asciiTheme="minorHAnsi" w:hAnsiTheme="minorHAnsi"/>
        </w:rPr>
        <w:t xml:space="preserve"> E, </w:t>
      </w:r>
      <w:proofErr w:type="spellStart"/>
      <w:r w:rsidRPr="0035571D">
        <w:rPr>
          <w:rFonts w:asciiTheme="minorHAnsi" w:hAnsiTheme="minorHAnsi"/>
        </w:rPr>
        <w:t>Castelein</w:t>
      </w:r>
      <w:proofErr w:type="spellEnd"/>
      <w:r w:rsidRPr="0035571D">
        <w:rPr>
          <w:rFonts w:asciiTheme="minorHAnsi" w:hAnsiTheme="minorHAnsi"/>
        </w:rPr>
        <w:t xml:space="preserve"> S, Stewart R, van der</w:t>
      </w:r>
      <w:r w:rsidR="00A90C82">
        <w:rPr>
          <w:rFonts w:asciiTheme="minorHAnsi" w:hAnsiTheme="minorHAnsi"/>
        </w:rPr>
        <w:t xml:space="preserve"> </w:t>
      </w:r>
      <w:proofErr w:type="spellStart"/>
      <w:r w:rsidR="00A90C82">
        <w:rPr>
          <w:rFonts w:asciiTheme="minorHAnsi" w:hAnsiTheme="minorHAnsi"/>
        </w:rPr>
        <w:t>Gaag</w:t>
      </w:r>
      <w:proofErr w:type="spellEnd"/>
      <w:r w:rsidR="00A90C82">
        <w:rPr>
          <w:rFonts w:asciiTheme="minorHAnsi" w:hAnsiTheme="minorHAnsi"/>
        </w:rPr>
        <w:t xml:space="preserve"> M, Aleman A, </w:t>
      </w:r>
      <w:proofErr w:type="spellStart"/>
      <w:r w:rsidR="00A90C82">
        <w:rPr>
          <w:rFonts w:asciiTheme="minorHAnsi" w:hAnsiTheme="minorHAnsi"/>
        </w:rPr>
        <w:t>Knegtering</w:t>
      </w:r>
      <w:proofErr w:type="spellEnd"/>
      <w:r w:rsidR="00A90C82">
        <w:rPr>
          <w:rFonts w:asciiTheme="minorHAnsi" w:hAnsiTheme="minorHAnsi"/>
        </w:rPr>
        <w:t xml:space="preserve"> H.</w:t>
      </w:r>
      <w:r w:rsidRPr="0035571D">
        <w:rPr>
          <w:rFonts w:asciiTheme="minorHAnsi" w:hAnsiTheme="minorHAnsi"/>
        </w:rPr>
        <w:t xml:space="preserve"> Genetic Risk and Outcome of Psychosis (GROUP) Investigators. Two subdomains of negative symptoms in psychotic disorders: Established and confirmed in two large cohorts. Journal of Psychiatric Research 2013</w:t>
      </w:r>
      <w:proofErr w:type="gramStart"/>
      <w:r w:rsidRPr="0035571D">
        <w:rPr>
          <w:rFonts w:asciiTheme="minorHAnsi" w:hAnsiTheme="minorHAnsi"/>
        </w:rPr>
        <w:t>;47:718</w:t>
      </w:r>
      <w:proofErr w:type="gramEnd"/>
      <w:r w:rsidRPr="0035571D">
        <w:rPr>
          <w:rFonts w:asciiTheme="minorHAnsi" w:hAnsiTheme="minorHAnsi"/>
        </w:rPr>
        <w:t>-725.</w:t>
      </w:r>
    </w:p>
    <w:p w14:paraId="7A4B41FA" w14:textId="77777777" w:rsidR="005D1ECC" w:rsidRPr="0035571D" w:rsidRDefault="005D1ECC" w:rsidP="005D1ECC">
      <w:pPr>
        <w:pStyle w:val="ListParagraph"/>
        <w:rPr>
          <w:rFonts w:asciiTheme="minorHAnsi" w:hAnsiTheme="minorHAnsi"/>
        </w:rPr>
      </w:pPr>
    </w:p>
    <w:p w14:paraId="0CD02528" w14:textId="4E29D7EB" w:rsidR="00465FE2" w:rsidRPr="0035571D" w:rsidRDefault="00465FE2" w:rsidP="00465FE2">
      <w:pPr>
        <w:pStyle w:val="ListParagraph"/>
        <w:numPr>
          <w:ilvl w:val="0"/>
          <w:numId w:val="15"/>
        </w:numPr>
        <w:rPr>
          <w:rFonts w:asciiTheme="minorHAnsi" w:hAnsiTheme="minorHAnsi"/>
        </w:rPr>
      </w:pPr>
      <w:proofErr w:type="spellStart"/>
      <w:r w:rsidRPr="0035571D">
        <w:rPr>
          <w:rFonts w:asciiTheme="minorHAnsi" w:hAnsiTheme="minorHAnsi"/>
        </w:rPr>
        <w:t>Addington</w:t>
      </w:r>
      <w:proofErr w:type="spellEnd"/>
      <w:r w:rsidRPr="0035571D">
        <w:rPr>
          <w:rFonts w:asciiTheme="minorHAnsi" w:hAnsiTheme="minorHAnsi"/>
        </w:rPr>
        <w:t xml:space="preserve"> D, </w:t>
      </w:r>
      <w:proofErr w:type="spellStart"/>
      <w:r w:rsidRPr="0035571D">
        <w:rPr>
          <w:rFonts w:asciiTheme="minorHAnsi" w:hAnsiTheme="minorHAnsi"/>
        </w:rPr>
        <w:t>Addington</w:t>
      </w:r>
      <w:proofErr w:type="spellEnd"/>
      <w:r w:rsidRPr="0035571D">
        <w:rPr>
          <w:rFonts w:asciiTheme="minorHAnsi" w:hAnsiTheme="minorHAnsi"/>
        </w:rPr>
        <w:t xml:space="preserve"> J, </w:t>
      </w:r>
      <w:proofErr w:type="spellStart"/>
      <w:r w:rsidRPr="0035571D">
        <w:rPr>
          <w:rFonts w:asciiTheme="minorHAnsi" w:hAnsiTheme="minorHAnsi"/>
        </w:rPr>
        <w:t>Maticka</w:t>
      </w:r>
      <w:proofErr w:type="spellEnd"/>
      <w:r w:rsidRPr="0035571D">
        <w:rPr>
          <w:rFonts w:asciiTheme="minorHAnsi" w:hAnsiTheme="minorHAnsi"/>
        </w:rPr>
        <w:t>-Tyndale E. Assessing depression in schizophrenia: the Calgary Depression Scale. Br J Psychiatry 1993; Suppl. 22:39-44.</w:t>
      </w:r>
    </w:p>
    <w:p w14:paraId="364D417E" w14:textId="77777777" w:rsidR="00465FE2" w:rsidRPr="0035571D" w:rsidRDefault="00465FE2" w:rsidP="00465FE2">
      <w:pPr>
        <w:pStyle w:val="ListParagraph"/>
        <w:rPr>
          <w:rFonts w:asciiTheme="minorHAnsi" w:hAnsiTheme="minorHAnsi"/>
        </w:rPr>
      </w:pPr>
    </w:p>
    <w:p w14:paraId="7C8CB9C1" w14:textId="2118EB69" w:rsidR="00E83D35" w:rsidRPr="0035571D" w:rsidRDefault="00E83D35" w:rsidP="00A90C82">
      <w:pPr>
        <w:pStyle w:val="ListParagraph"/>
        <w:numPr>
          <w:ilvl w:val="0"/>
          <w:numId w:val="15"/>
        </w:numPr>
        <w:rPr>
          <w:rFonts w:asciiTheme="minorHAnsi" w:hAnsiTheme="minorHAnsi"/>
        </w:rPr>
      </w:pPr>
      <w:r w:rsidRPr="0035571D">
        <w:rPr>
          <w:rFonts w:asciiTheme="minorHAnsi" w:hAnsiTheme="minorHAnsi"/>
        </w:rPr>
        <w:t>Birchwood M, Smith J, Cochrane R,</w:t>
      </w:r>
      <w:r w:rsidR="00A90C82" w:rsidRPr="00A90C82">
        <w:t xml:space="preserve"> </w:t>
      </w:r>
      <w:proofErr w:type="spellStart"/>
      <w:r w:rsidR="00A90C82" w:rsidRPr="00A90C82">
        <w:rPr>
          <w:rFonts w:asciiTheme="minorHAnsi" w:hAnsiTheme="minorHAnsi"/>
        </w:rPr>
        <w:t>Wetton</w:t>
      </w:r>
      <w:proofErr w:type="spellEnd"/>
      <w:r w:rsidR="00A90C82" w:rsidRPr="00A90C82">
        <w:rPr>
          <w:rFonts w:asciiTheme="minorHAnsi" w:hAnsiTheme="minorHAnsi"/>
        </w:rPr>
        <w:t xml:space="preserve"> S, </w:t>
      </w:r>
      <w:proofErr w:type="spellStart"/>
      <w:r w:rsidR="00A90C82" w:rsidRPr="00A90C82">
        <w:rPr>
          <w:rFonts w:asciiTheme="minorHAnsi" w:hAnsiTheme="minorHAnsi"/>
        </w:rPr>
        <w:t>Copestake</w:t>
      </w:r>
      <w:proofErr w:type="spellEnd"/>
      <w:r w:rsidR="00A90C82" w:rsidRPr="00A90C82">
        <w:rPr>
          <w:rFonts w:asciiTheme="minorHAnsi" w:hAnsiTheme="minorHAnsi"/>
        </w:rPr>
        <w:t xml:space="preserve"> S.</w:t>
      </w:r>
      <w:r w:rsidR="00A90C82">
        <w:rPr>
          <w:rFonts w:asciiTheme="minorHAnsi" w:hAnsiTheme="minorHAnsi"/>
        </w:rPr>
        <w:t xml:space="preserve"> </w:t>
      </w:r>
      <w:r w:rsidRPr="0035571D">
        <w:rPr>
          <w:rFonts w:asciiTheme="minorHAnsi" w:hAnsiTheme="minorHAnsi"/>
        </w:rPr>
        <w:t>Social Functioning Scale: the development and validation of a new scale of social adjustment for use in family intervention programmes with schizophrenic patients. Br J Psychiatry 1990</w:t>
      </w:r>
      <w:proofErr w:type="gramStart"/>
      <w:r w:rsidRPr="0035571D">
        <w:rPr>
          <w:rFonts w:asciiTheme="minorHAnsi" w:hAnsiTheme="minorHAnsi"/>
        </w:rPr>
        <w:t>;157:853</w:t>
      </w:r>
      <w:proofErr w:type="gramEnd"/>
      <w:r w:rsidRPr="0035571D">
        <w:rPr>
          <w:rFonts w:asciiTheme="minorHAnsi" w:hAnsiTheme="minorHAnsi"/>
        </w:rPr>
        <w:t>–859.</w:t>
      </w:r>
    </w:p>
    <w:p w14:paraId="2D95E2A7" w14:textId="77777777" w:rsidR="00E83D35" w:rsidRPr="0035571D" w:rsidRDefault="00E83D35" w:rsidP="00E83D35">
      <w:pPr>
        <w:pStyle w:val="ListParagraph"/>
        <w:rPr>
          <w:rFonts w:asciiTheme="minorHAnsi" w:hAnsiTheme="minorHAnsi"/>
        </w:rPr>
      </w:pPr>
    </w:p>
    <w:p w14:paraId="329CFCBE" w14:textId="0A7D29A3" w:rsidR="00960C24" w:rsidRPr="0035571D" w:rsidRDefault="00960C24" w:rsidP="00960C24">
      <w:pPr>
        <w:pStyle w:val="ListParagraph"/>
        <w:numPr>
          <w:ilvl w:val="0"/>
          <w:numId w:val="15"/>
        </w:numPr>
        <w:rPr>
          <w:rFonts w:asciiTheme="minorHAnsi" w:hAnsiTheme="minorHAnsi"/>
        </w:rPr>
      </w:pPr>
      <w:proofErr w:type="spellStart"/>
      <w:r w:rsidRPr="0035571D">
        <w:rPr>
          <w:rFonts w:asciiTheme="minorHAnsi" w:hAnsiTheme="minorHAnsi"/>
        </w:rPr>
        <w:t>Tait</w:t>
      </w:r>
      <w:proofErr w:type="spellEnd"/>
      <w:r w:rsidRPr="0035571D">
        <w:rPr>
          <w:rFonts w:asciiTheme="minorHAnsi" w:hAnsiTheme="minorHAnsi"/>
        </w:rPr>
        <w:t xml:space="preserve"> L, Birchwood M</w:t>
      </w:r>
      <w:r w:rsidR="00264754">
        <w:rPr>
          <w:rFonts w:asciiTheme="minorHAnsi" w:hAnsiTheme="minorHAnsi"/>
        </w:rPr>
        <w:t>,</w:t>
      </w:r>
      <w:r w:rsidRPr="0035571D">
        <w:rPr>
          <w:rFonts w:asciiTheme="minorHAnsi" w:hAnsiTheme="minorHAnsi"/>
        </w:rPr>
        <w:t xml:space="preserve"> </w:t>
      </w:r>
      <w:proofErr w:type="spellStart"/>
      <w:r w:rsidRPr="0035571D">
        <w:rPr>
          <w:rFonts w:asciiTheme="minorHAnsi" w:hAnsiTheme="minorHAnsi"/>
        </w:rPr>
        <w:t>Trower</w:t>
      </w:r>
      <w:proofErr w:type="spellEnd"/>
      <w:r w:rsidRPr="0035571D">
        <w:rPr>
          <w:rFonts w:asciiTheme="minorHAnsi" w:hAnsiTheme="minorHAnsi"/>
        </w:rPr>
        <w:t xml:space="preserve"> P. A new scale (SES) to measure engagement with community mental health services. J Mental Health 2002; 11:191-198.</w:t>
      </w:r>
    </w:p>
    <w:p w14:paraId="58153E2C" w14:textId="77777777" w:rsidR="00960C24" w:rsidRPr="0035571D" w:rsidRDefault="00960C24" w:rsidP="00960C24">
      <w:pPr>
        <w:pStyle w:val="ListParagraph"/>
        <w:rPr>
          <w:rFonts w:asciiTheme="minorHAnsi" w:hAnsiTheme="minorHAnsi"/>
        </w:rPr>
      </w:pPr>
    </w:p>
    <w:p w14:paraId="68106590" w14:textId="15D45BC9" w:rsidR="00960C24" w:rsidRPr="0035571D" w:rsidRDefault="00440C4C" w:rsidP="00440C4C">
      <w:pPr>
        <w:pStyle w:val="ListParagraph"/>
        <w:numPr>
          <w:ilvl w:val="0"/>
          <w:numId w:val="15"/>
        </w:numPr>
        <w:rPr>
          <w:rFonts w:asciiTheme="minorHAnsi" w:hAnsiTheme="minorHAnsi"/>
        </w:rPr>
      </w:pPr>
      <w:proofErr w:type="spellStart"/>
      <w:r w:rsidRPr="0035571D">
        <w:rPr>
          <w:rFonts w:asciiTheme="minorHAnsi" w:hAnsiTheme="minorHAnsi"/>
        </w:rPr>
        <w:t>Ohlsen</w:t>
      </w:r>
      <w:proofErr w:type="spellEnd"/>
      <w:r w:rsidRPr="0035571D">
        <w:rPr>
          <w:rFonts w:asciiTheme="minorHAnsi" w:hAnsiTheme="minorHAnsi"/>
        </w:rPr>
        <w:t xml:space="preserve"> RI, Williamson RJ, </w:t>
      </w:r>
      <w:proofErr w:type="spellStart"/>
      <w:r w:rsidRPr="0035571D">
        <w:rPr>
          <w:rFonts w:asciiTheme="minorHAnsi" w:hAnsiTheme="minorHAnsi"/>
        </w:rPr>
        <w:t>Yusufi</w:t>
      </w:r>
      <w:proofErr w:type="spellEnd"/>
      <w:r w:rsidRPr="0035571D">
        <w:rPr>
          <w:rFonts w:asciiTheme="minorHAnsi" w:hAnsiTheme="minorHAnsi"/>
        </w:rPr>
        <w:t xml:space="preserve"> B, </w:t>
      </w:r>
      <w:proofErr w:type="spellStart"/>
      <w:r w:rsidRPr="0035571D">
        <w:rPr>
          <w:rFonts w:asciiTheme="minorHAnsi" w:hAnsiTheme="minorHAnsi"/>
        </w:rPr>
        <w:t>Mullan</w:t>
      </w:r>
      <w:proofErr w:type="spellEnd"/>
      <w:r w:rsidRPr="0035571D">
        <w:rPr>
          <w:rFonts w:asciiTheme="minorHAnsi" w:hAnsiTheme="minorHAnsi"/>
        </w:rPr>
        <w:t xml:space="preserve"> J, Irving D, Mukherjee S, </w:t>
      </w:r>
      <w:r w:rsidR="00264754">
        <w:rPr>
          <w:rFonts w:asciiTheme="minorHAnsi" w:hAnsiTheme="minorHAnsi"/>
        </w:rPr>
        <w:t>et al.</w:t>
      </w:r>
      <w:r w:rsidRPr="0035571D">
        <w:rPr>
          <w:rFonts w:asciiTheme="minorHAnsi" w:hAnsiTheme="minorHAnsi"/>
        </w:rPr>
        <w:t xml:space="preserve"> </w:t>
      </w:r>
      <w:proofErr w:type="spellStart"/>
      <w:r w:rsidRPr="0035571D">
        <w:rPr>
          <w:rFonts w:asciiTheme="minorHAnsi" w:hAnsiTheme="minorHAnsi"/>
        </w:rPr>
        <w:t>Interrater</w:t>
      </w:r>
      <w:proofErr w:type="spellEnd"/>
      <w:r w:rsidRPr="0035571D">
        <w:rPr>
          <w:rFonts w:asciiTheme="minorHAnsi" w:hAnsiTheme="minorHAnsi"/>
        </w:rPr>
        <w:t xml:space="preserve"> reliability of the Antipsychotic Non-Neurological Side-Effects Rating Scale (ANNSERS). Journal of Psychopharmacology 2008</w:t>
      </w:r>
      <w:proofErr w:type="gramStart"/>
      <w:r w:rsidRPr="0035571D">
        <w:rPr>
          <w:rFonts w:asciiTheme="minorHAnsi" w:hAnsiTheme="minorHAnsi"/>
        </w:rPr>
        <w:t>;22:323</w:t>
      </w:r>
      <w:proofErr w:type="gramEnd"/>
      <w:r w:rsidRPr="0035571D">
        <w:rPr>
          <w:rFonts w:asciiTheme="minorHAnsi" w:hAnsiTheme="minorHAnsi"/>
        </w:rPr>
        <w:t>-329.</w:t>
      </w:r>
    </w:p>
    <w:p w14:paraId="14762A8C" w14:textId="77777777" w:rsidR="00440C4C" w:rsidRPr="0035571D" w:rsidRDefault="00440C4C" w:rsidP="00440C4C">
      <w:pPr>
        <w:pStyle w:val="ListParagraph"/>
        <w:rPr>
          <w:rFonts w:asciiTheme="minorHAnsi" w:hAnsiTheme="minorHAnsi"/>
        </w:rPr>
      </w:pPr>
    </w:p>
    <w:p w14:paraId="599CA4A9" w14:textId="77777777" w:rsidR="00C26B42" w:rsidRPr="0035571D" w:rsidRDefault="00C26B42" w:rsidP="00C26B42">
      <w:pPr>
        <w:pStyle w:val="ListParagraph"/>
        <w:numPr>
          <w:ilvl w:val="0"/>
          <w:numId w:val="15"/>
        </w:numPr>
        <w:rPr>
          <w:rFonts w:asciiTheme="minorHAnsi" w:hAnsiTheme="minorHAnsi"/>
        </w:rPr>
      </w:pPr>
      <w:r w:rsidRPr="0035571D">
        <w:rPr>
          <w:rFonts w:asciiTheme="minorHAnsi" w:hAnsiTheme="minorHAnsi"/>
        </w:rPr>
        <w:t xml:space="preserve">Simpson GM, Angus JWS. A rating scale for extrapyramidal side-effects. </w:t>
      </w:r>
      <w:proofErr w:type="spellStart"/>
      <w:r w:rsidRPr="0035571D">
        <w:rPr>
          <w:rFonts w:asciiTheme="minorHAnsi" w:hAnsiTheme="minorHAnsi"/>
        </w:rPr>
        <w:t>Acta</w:t>
      </w:r>
      <w:proofErr w:type="spellEnd"/>
      <w:r w:rsidRPr="0035571D">
        <w:rPr>
          <w:rFonts w:asciiTheme="minorHAnsi" w:hAnsiTheme="minorHAnsi"/>
        </w:rPr>
        <w:t xml:space="preserve"> </w:t>
      </w:r>
      <w:proofErr w:type="spellStart"/>
      <w:r w:rsidRPr="0035571D">
        <w:rPr>
          <w:rFonts w:asciiTheme="minorHAnsi" w:hAnsiTheme="minorHAnsi"/>
        </w:rPr>
        <w:t>Psychiatrica</w:t>
      </w:r>
      <w:proofErr w:type="spellEnd"/>
      <w:r w:rsidRPr="0035571D">
        <w:rPr>
          <w:rFonts w:asciiTheme="minorHAnsi" w:hAnsiTheme="minorHAnsi"/>
        </w:rPr>
        <w:t xml:space="preserve"> </w:t>
      </w:r>
      <w:proofErr w:type="spellStart"/>
      <w:r w:rsidRPr="0035571D">
        <w:rPr>
          <w:rFonts w:asciiTheme="minorHAnsi" w:hAnsiTheme="minorHAnsi"/>
        </w:rPr>
        <w:t>Scand</w:t>
      </w:r>
      <w:proofErr w:type="spellEnd"/>
      <w:r w:rsidRPr="0035571D">
        <w:rPr>
          <w:rFonts w:asciiTheme="minorHAnsi" w:hAnsiTheme="minorHAnsi"/>
        </w:rPr>
        <w:t xml:space="preserve"> 1970</w:t>
      </w:r>
      <w:proofErr w:type="gramStart"/>
      <w:r w:rsidRPr="0035571D">
        <w:rPr>
          <w:rFonts w:asciiTheme="minorHAnsi" w:hAnsiTheme="minorHAnsi"/>
        </w:rPr>
        <w:t>;212</w:t>
      </w:r>
      <w:proofErr w:type="gramEnd"/>
      <w:r w:rsidRPr="0035571D">
        <w:rPr>
          <w:rFonts w:asciiTheme="minorHAnsi" w:hAnsiTheme="minorHAnsi"/>
        </w:rPr>
        <w:t xml:space="preserve"> suppl. 44):11–19.</w:t>
      </w:r>
    </w:p>
    <w:p w14:paraId="6FFE48EA" w14:textId="77777777" w:rsidR="00C26B42" w:rsidRPr="0035571D" w:rsidRDefault="00C26B42" w:rsidP="00C26B42">
      <w:pPr>
        <w:pStyle w:val="ListParagraph"/>
        <w:rPr>
          <w:rFonts w:asciiTheme="minorHAnsi" w:hAnsiTheme="minorHAnsi"/>
        </w:rPr>
      </w:pPr>
    </w:p>
    <w:p w14:paraId="6639B371" w14:textId="1A12617B" w:rsidR="00AA3103" w:rsidRPr="0035571D" w:rsidRDefault="00AA3103" w:rsidP="00FB2170">
      <w:pPr>
        <w:pStyle w:val="ListParagraph"/>
        <w:numPr>
          <w:ilvl w:val="0"/>
          <w:numId w:val="15"/>
        </w:numPr>
        <w:rPr>
          <w:rFonts w:asciiTheme="minorHAnsi" w:hAnsiTheme="minorHAnsi"/>
        </w:rPr>
      </w:pPr>
      <w:proofErr w:type="spellStart"/>
      <w:r w:rsidRPr="0035571D">
        <w:rPr>
          <w:rFonts w:asciiTheme="minorHAnsi" w:hAnsiTheme="minorHAnsi"/>
        </w:rPr>
        <w:t>Janno</w:t>
      </w:r>
      <w:proofErr w:type="spellEnd"/>
      <w:r w:rsidRPr="0035571D">
        <w:rPr>
          <w:rFonts w:asciiTheme="minorHAnsi" w:hAnsiTheme="minorHAnsi"/>
        </w:rPr>
        <w:t xml:space="preserve"> S, Holi MM, </w:t>
      </w:r>
      <w:proofErr w:type="spellStart"/>
      <w:r w:rsidRPr="0035571D">
        <w:rPr>
          <w:rFonts w:asciiTheme="minorHAnsi" w:hAnsiTheme="minorHAnsi"/>
        </w:rPr>
        <w:t>Tuisku</w:t>
      </w:r>
      <w:proofErr w:type="spellEnd"/>
      <w:r w:rsidRPr="0035571D">
        <w:rPr>
          <w:rFonts w:asciiTheme="minorHAnsi" w:hAnsiTheme="minorHAnsi"/>
        </w:rPr>
        <w:t xml:space="preserve"> K,</w:t>
      </w:r>
      <w:r w:rsidR="00FB2170" w:rsidRPr="00FB2170">
        <w:t xml:space="preserve"> </w:t>
      </w:r>
      <w:proofErr w:type="spellStart"/>
      <w:r w:rsidR="00FB2170" w:rsidRPr="00FB2170">
        <w:rPr>
          <w:rFonts w:asciiTheme="minorHAnsi" w:hAnsiTheme="minorHAnsi"/>
        </w:rPr>
        <w:t>Wahlbeck</w:t>
      </w:r>
      <w:proofErr w:type="spellEnd"/>
      <w:r w:rsidR="00FB2170" w:rsidRPr="00FB2170">
        <w:rPr>
          <w:rFonts w:asciiTheme="minorHAnsi" w:hAnsiTheme="minorHAnsi"/>
        </w:rPr>
        <w:t xml:space="preserve"> K.</w:t>
      </w:r>
      <w:r w:rsidRPr="0035571D">
        <w:rPr>
          <w:rFonts w:asciiTheme="minorHAnsi" w:hAnsiTheme="minorHAnsi"/>
        </w:rPr>
        <w:t xml:space="preserve"> Validity of Simpson-Angus Scale (SAS) in a naturalistic schizophrenia population. BMC Neurology 2005</w:t>
      </w:r>
      <w:proofErr w:type="gramStart"/>
      <w:r w:rsidRPr="0035571D">
        <w:rPr>
          <w:rFonts w:asciiTheme="minorHAnsi" w:hAnsiTheme="minorHAnsi"/>
        </w:rPr>
        <w:t>;5:5</w:t>
      </w:r>
      <w:proofErr w:type="gramEnd"/>
      <w:r w:rsidRPr="0035571D">
        <w:rPr>
          <w:rFonts w:asciiTheme="minorHAnsi" w:hAnsiTheme="minorHAnsi"/>
        </w:rPr>
        <w:t>.</w:t>
      </w:r>
    </w:p>
    <w:p w14:paraId="27F13E99" w14:textId="77777777" w:rsidR="00AA3103" w:rsidRPr="0035571D" w:rsidRDefault="00AA3103" w:rsidP="00AA3103">
      <w:pPr>
        <w:pStyle w:val="ListParagraph"/>
        <w:rPr>
          <w:rFonts w:asciiTheme="minorHAnsi" w:hAnsiTheme="minorHAnsi"/>
        </w:rPr>
      </w:pPr>
    </w:p>
    <w:p w14:paraId="10729424" w14:textId="77777777" w:rsidR="004E20FB" w:rsidRPr="0035571D" w:rsidRDefault="004E20FB" w:rsidP="004E20FB">
      <w:pPr>
        <w:pStyle w:val="ListParagraph"/>
        <w:numPr>
          <w:ilvl w:val="0"/>
          <w:numId w:val="15"/>
        </w:numPr>
        <w:rPr>
          <w:rFonts w:asciiTheme="minorHAnsi" w:hAnsiTheme="minorHAnsi"/>
        </w:rPr>
      </w:pPr>
      <w:r w:rsidRPr="0035571D">
        <w:rPr>
          <w:rFonts w:asciiTheme="minorHAnsi" w:hAnsiTheme="minorHAnsi"/>
        </w:rPr>
        <w:t xml:space="preserve">Barnes TRE. A rating scale for drug-induced </w:t>
      </w:r>
      <w:proofErr w:type="spellStart"/>
      <w:r w:rsidRPr="0035571D">
        <w:rPr>
          <w:rFonts w:asciiTheme="minorHAnsi" w:hAnsiTheme="minorHAnsi"/>
        </w:rPr>
        <w:t>akathisia</w:t>
      </w:r>
      <w:proofErr w:type="spellEnd"/>
      <w:r w:rsidRPr="0035571D">
        <w:rPr>
          <w:rFonts w:asciiTheme="minorHAnsi" w:hAnsiTheme="minorHAnsi"/>
        </w:rPr>
        <w:t>. Br J Psychiatry 1989</w:t>
      </w:r>
      <w:proofErr w:type="gramStart"/>
      <w:r w:rsidRPr="0035571D">
        <w:rPr>
          <w:rFonts w:asciiTheme="minorHAnsi" w:hAnsiTheme="minorHAnsi"/>
        </w:rPr>
        <w:t>;154:672</w:t>
      </w:r>
      <w:proofErr w:type="gramEnd"/>
      <w:r w:rsidRPr="0035571D">
        <w:rPr>
          <w:rFonts w:asciiTheme="minorHAnsi" w:hAnsiTheme="minorHAnsi"/>
        </w:rPr>
        <w:t>–6.</w:t>
      </w:r>
    </w:p>
    <w:p w14:paraId="0A411ECF" w14:textId="77777777" w:rsidR="004E20FB" w:rsidRPr="0035571D" w:rsidRDefault="004E20FB" w:rsidP="004E20FB">
      <w:pPr>
        <w:pStyle w:val="ListParagraph"/>
        <w:rPr>
          <w:rFonts w:asciiTheme="minorHAnsi" w:hAnsiTheme="minorHAnsi"/>
        </w:rPr>
      </w:pPr>
    </w:p>
    <w:p w14:paraId="02B7F8E2" w14:textId="77777777" w:rsidR="007A2640" w:rsidRPr="0035571D" w:rsidRDefault="007A2640" w:rsidP="007A2640">
      <w:pPr>
        <w:pStyle w:val="ListParagraph"/>
        <w:numPr>
          <w:ilvl w:val="0"/>
          <w:numId w:val="15"/>
        </w:numPr>
        <w:rPr>
          <w:rFonts w:asciiTheme="minorHAnsi" w:hAnsiTheme="minorHAnsi"/>
        </w:rPr>
      </w:pPr>
      <w:r w:rsidRPr="0035571D">
        <w:rPr>
          <w:rFonts w:asciiTheme="minorHAnsi" w:hAnsiTheme="minorHAnsi"/>
        </w:rPr>
        <w:t>Guy W. ECDEU assessment manual for psychopharmacology, revised edition. Washington, DC: US Department of Health, Education and Welfare, 1976:534–7 (Publication 76–338).</w:t>
      </w:r>
    </w:p>
    <w:p w14:paraId="464A754E" w14:textId="77777777" w:rsidR="007A2640" w:rsidRPr="0035571D" w:rsidRDefault="007A2640" w:rsidP="007A2640">
      <w:pPr>
        <w:pStyle w:val="ListParagraph"/>
        <w:rPr>
          <w:rFonts w:asciiTheme="minorHAnsi" w:hAnsiTheme="minorHAnsi"/>
        </w:rPr>
      </w:pPr>
    </w:p>
    <w:p w14:paraId="148F35BE" w14:textId="328FBD3A" w:rsidR="004D537A" w:rsidRPr="0035571D" w:rsidRDefault="004D537A" w:rsidP="004D537A">
      <w:pPr>
        <w:pStyle w:val="ListParagraph"/>
        <w:numPr>
          <w:ilvl w:val="0"/>
          <w:numId w:val="15"/>
        </w:numPr>
        <w:rPr>
          <w:rFonts w:asciiTheme="minorHAnsi" w:hAnsiTheme="minorHAnsi"/>
        </w:rPr>
      </w:pPr>
      <w:r w:rsidRPr="0035571D">
        <w:rPr>
          <w:rFonts w:asciiTheme="minorHAnsi" w:hAnsiTheme="minorHAnsi"/>
        </w:rPr>
        <w:t>NICE (National Institute for Health and Clinical Excellence). Updated guide to the methods of technology appraisal, 2008.</w:t>
      </w:r>
    </w:p>
    <w:p w14:paraId="692ABC6B" w14:textId="77777777" w:rsidR="004D537A" w:rsidRPr="0035571D" w:rsidRDefault="004D537A" w:rsidP="004D537A">
      <w:pPr>
        <w:pStyle w:val="ListParagraph"/>
        <w:rPr>
          <w:rFonts w:asciiTheme="minorHAnsi" w:hAnsiTheme="minorHAnsi"/>
        </w:rPr>
      </w:pPr>
    </w:p>
    <w:p w14:paraId="09BDB22B" w14:textId="77777777" w:rsidR="002E04A5" w:rsidRPr="0035571D" w:rsidRDefault="002E04A5" w:rsidP="002E04A5">
      <w:pPr>
        <w:pStyle w:val="ListParagraph"/>
        <w:numPr>
          <w:ilvl w:val="0"/>
          <w:numId w:val="15"/>
        </w:numPr>
        <w:rPr>
          <w:rFonts w:asciiTheme="minorHAnsi" w:hAnsiTheme="minorHAnsi"/>
        </w:rPr>
      </w:pPr>
      <w:proofErr w:type="spellStart"/>
      <w:r w:rsidRPr="0035571D">
        <w:rPr>
          <w:rFonts w:asciiTheme="minorHAnsi" w:hAnsiTheme="minorHAnsi"/>
        </w:rPr>
        <w:t>EuroQol</w:t>
      </w:r>
      <w:proofErr w:type="spellEnd"/>
      <w:r w:rsidRPr="0035571D">
        <w:rPr>
          <w:rFonts w:asciiTheme="minorHAnsi" w:hAnsiTheme="minorHAnsi"/>
        </w:rPr>
        <w:t xml:space="preserve"> Group. </w:t>
      </w:r>
      <w:proofErr w:type="spellStart"/>
      <w:r w:rsidRPr="0035571D">
        <w:rPr>
          <w:rFonts w:asciiTheme="minorHAnsi" w:hAnsiTheme="minorHAnsi"/>
        </w:rPr>
        <w:t>EuroQol</w:t>
      </w:r>
      <w:proofErr w:type="spellEnd"/>
      <w:r w:rsidRPr="0035571D">
        <w:rPr>
          <w:rFonts w:asciiTheme="minorHAnsi" w:hAnsiTheme="minorHAnsi"/>
        </w:rPr>
        <w:t xml:space="preserve"> – a new facility for the measurement of health-related quality of life. Health Policy 1990</w:t>
      </w:r>
      <w:proofErr w:type="gramStart"/>
      <w:r w:rsidRPr="0035571D">
        <w:rPr>
          <w:rFonts w:asciiTheme="minorHAnsi" w:hAnsiTheme="minorHAnsi"/>
        </w:rPr>
        <w:t>;16:199</w:t>
      </w:r>
      <w:proofErr w:type="gramEnd"/>
      <w:r w:rsidRPr="0035571D">
        <w:rPr>
          <w:rFonts w:asciiTheme="minorHAnsi" w:hAnsiTheme="minorHAnsi"/>
        </w:rPr>
        <w:t>-208.</w:t>
      </w:r>
    </w:p>
    <w:p w14:paraId="4AC4B6E8" w14:textId="77777777" w:rsidR="002E04A5" w:rsidRPr="0035571D" w:rsidRDefault="002E04A5" w:rsidP="002E04A5">
      <w:pPr>
        <w:pStyle w:val="ListParagraph"/>
        <w:rPr>
          <w:rFonts w:asciiTheme="minorHAnsi" w:hAnsiTheme="minorHAnsi"/>
        </w:rPr>
      </w:pPr>
    </w:p>
    <w:p w14:paraId="63B121EC" w14:textId="77777777" w:rsidR="000B048B" w:rsidRPr="0035571D" w:rsidRDefault="000B048B" w:rsidP="000B048B">
      <w:pPr>
        <w:pStyle w:val="NoSpacing"/>
        <w:numPr>
          <w:ilvl w:val="0"/>
          <w:numId w:val="15"/>
        </w:numPr>
        <w:rPr>
          <w:sz w:val="20"/>
          <w:szCs w:val="20"/>
        </w:rPr>
      </w:pPr>
      <w:r w:rsidRPr="0035571D">
        <w:rPr>
          <w:sz w:val="20"/>
          <w:szCs w:val="20"/>
        </w:rPr>
        <w:t xml:space="preserve">Medicines and Healthcare Products Regulatory Agency. Citalopram and </w:t>
      </w:r>
      <w:proofErr w:type="spellStart"/>
      <w:r w:rsidRPr="0035571D">
        <w:rPr>
          <w:sz w:val="20"/>
          <w:szCs w:val="20"/>
        </w:rPr>
        <w:t>escitalopram</w:t>
      </w:r>
      <w:proofErr w:type="spellEnd"/>
      <w:r w:rsidRPr="0035571D">
        <w:rPr>
          <w:sz w:val="20"/>
          <w:szCs w:val="20"/>
        </w:rPr>
        <w:t>: QT interval prolongation. Drug Safety Update. 12th December 2011.</w:t>
      </w:r>
    </w:p>
    <w:p w14:paraId="7BDB55E8" w14:textId="77777777" w:rsidR="00447E35" w:rsidRPr="0035571D" w:rsidRDefault="00447E35" w:rsidP="00447E35">
      <w:pPr>
        <w:pStyle w:val="ListParagraph"/>
        <w:numPr>
          <w:ilvl w:val="0"/>
          <w:numId w:val="15"/>
        </w:numPr>
        <w:rPr>
          <w:rFonts w:asciiTheme="minorHAnsi" w:hAnsiTheme="minorHAnsi"/>
        </w:rPr>
      </w:pPr>
      <w:proofErr w:type="spellStart"/>
      <w:r w:rsidRPr="0035571D">
        <w:rPr>
          <w:rFonts w:asciiTheme="minorHAnsi" w:hAnsiTheme="minorHAnsi"/>
        </w:rPr>
        <w:lastRenderedPageBreak/>
        <w:t>Personne</w:t>
      </w:r>
      <w:proofErr w:type="spellEnd"/>
      <w:r w:rsidRPr="0035571D">
        <w:rPr>
          <w:rFonts w:asciiTheme="minorHAnsi" w:hAnsiTheme="minorHAnsi"/>
        </w:rPr>
        <w:t xml:space="preserve"> M, </w:t>
      </w:r>
      <w:proofErr w:type="spellStart"/>
      <w:r w:rsidRPr="0035571D">
        <w:rPr>
          <w:rFonts w:asciiTheme="minorHAnsi" w:hAnsiTheme="minorHAnsi"/>
        </w:rPr>
        <w:t>Persson</w:t>
      </w:r>
      <w:proofErr w:type="spellEnd"/>
      <w:r w:rsidRPr="0035571D">
        <w:rPr>
          <w:rFonts w:asciiTheme="minorHAnsi" w:hAnsiTheme="minorHAnsi"/>
        </w:rPr>
        <w:t xml:space="preserve"> H, </w:t>
      </w:r>
      <w:proofErr w:type="spellStart"/>
      <w:r w:rsidRPr="0035571D">
        <w:rPr>
          <w:rFonts w:asciiTheme="minorHAnsi" w:hAnsiTheme="minorHAnsi"/>
        </w:rPr>
        <w:t>Sjöberg</w:t>
      </w:r>
      <w:proofErr w:type="spellEnd"/>
      <w:r w:rsidRPr="0035571D">
        <w:rPr>
          <w:rFonts w:asciiTheme="minorHAnsi" w:hAnsiTheme="minorHAnsi"/>
        </w:rPr>
        <w:t xml:space="preserve"> E. Citalopram toxicity. Lancet 1997a</w:t>
      </w:r>
      <w:proofErr w:type="gramStart"/>
      <w:r w:rsidRPr="0035571D">
        <w:rPr>
          <w:rFonts w:asciiTheme="minorHAnsi" w:hAnsiTheme="minorHAnsi"/>
        </w:rPr>
        <w:t>;350:518</w:t>
      </w:r>
      <w:proofErr w:type="gramEnd"/>
      <w:r w:rsidRPr="0035571D">
        <w:rPr>
          <w:rFonts w:asciiTheme="minorHAnsi" w:hAnsiTheme="minorHAnsi"/>
        </w:rPr>
        <w:t>-9.</w:t>
      </w:r>
    </w:p>
    <w:p w14:paraId="287BA9AE" w14:textId="77777777" w:rsidR="00447E35" w:rsidRPr="0035571D" w:rsidRDefault="00447E35" w:rsidP="00447E35">
      <w:pPr>
        <w:pStyle w:val="ListParagraph"/>
        <w:ind w:left="360"/>
        <w:rPr>
          <w:rFonts w:asciiTheme="minorHAnsi" w:hAnsiTheme="minorHAnsi"/>
        </w:rPr>
      </w:pPr>
    </w:p>
    <w:p w14:paraId="2B29508E" w14:textId="52549B1D" w:rsidR="00447E35" w:rsidRPr="0035571D" w:rsidRDefault="00447E35" w:rsidP="00BB67E0">
      <w:pPr>
        <w:pStyle w:val="ListParagraph"/>
        <w:numPr>
          <w:ilvl w:val="0"/>
          <w:numId w:val="15"/>
        </w:numPr>
        <w:rPr>
          <w:rFonts w:asciiTheme="minorHAnsi" w:hAnsiTheme="minorHAnsi"/>
        </w:rPr>
      </w:pPr>
      <w:proofErr w:type="spellStart"/>
      <w:r w:rsidRPr="0035571D">
        <w:rPr>
          <w:rFonts w:asciiTheme="minorHAnsi" w:hAnsiTheme="minorHAnsi"/>
        </w:rPr>
        <w:t>Personne</w:t>
      </w:r>
      <w:proofErr w:type="spellEnd"/>
      <w:r w:rsidRPr="0035571D">
        <w:rPr>
          <w:rFonts w:asciiTheme="minorHAnsi" w:hAnsiTheme="minorHAnsi"/>
        </w:rPr>
        <w:t xml:space="preserve"> M, </w:t>
      </w:r>
      <w:proofErr w:type="spellStart"/>
      <w:r w:rsidR="00BB67E0" w:rsidRPr="00BB67E0">
        <w:rPr>
          <w:rFonts w:asciiTheme="minorHAnsi" w:hAnsiTheme="minorHAnsi"/>
        </w:rPr>
        <w:t>Sjöberg</w:t>
      </w:r>
      <w:proofErr w:type="spellEnd"/>
      <w:r w:rsidR="00BB67E0" w:rsidRPr="00BB67E0">
        <w:rPr>
          <w:rFonts w:asciiTheme="minorHAnsi" w:hAnsiTheme="minorHAnsi"/>
        </w:rPr>
        <w:t xml:space="preserve"> G, </w:t>
      </w:r>
      <w:proofErr w:type="spellStart"/>
      <w:r w:rsidR="00BB67E0" w:rsidRPr="00BB67E0">
        <w:rPr>
          <w:rFonts w:asciiTheme="minorHAnsi" w:hAnsiTheme="minorHAnsi"/>
        </w:rPr>
        <w:t>Persson</w:t>
      </w:r>
      <w:proofErr w:type="spellEnd"/>
      <w:r w:rsidR="00BB67E0" w:rsidRPr="00BB67E0">
        <w:rPr>
          <w:rFonts w:asciiTheme="minorHAnsi" w:hAnsiTheme="minorHAnsi"/>
        </w:rPr>
        <w:t xml:space="preserve"> H. </w:t>
      </w:r>
      <w:r w:rsidRPr="0035571D">
        <w:rPr>
          <w:rFonts w:asciiTheme="minorHAnsi" w:hAnsiTheme="minorHAnsi"/>
        </w:rPr>
        <w:t xml:space="preserve">Citalopram overdose: review of cases treated in Swedish hospitals. J </w:t>
      </w:r>
      <w:proofErr w:type="spellStart"/>
      <w:r w:rsidRPr="0035571D">
        <w:rPr>
          <w:rFonts w:asciiTheme="minorHAnsi" w:hAnsiTheme="minorHAnsi"/>
        </w:rPr>
        <w:t>Toxicol</w:t>
      </w:r>
      <w:proofErr w:type="spellEnd"/>
      <w:r w:rsidRPr="0035571D">
        <w:rPr>
          <w:rFonts w:asciiTheme="minorHAnsi" w:hAnsiTheme="minorHAnsi"/>
        </w:rPr>
        <w:t xml:space="preserve"> </w:t>
      </w:r>
      <w:proofErr w:type="spellStart"/>
      <w:r w:rsidRPr="0035571D">
        <w:rPr>
          <w:rFonts w:asciiTheme="minorHAnsi" w:hAnsiTheme="minorHAnsi"/>
        </w:rPr>
        <w:t>Clin</w:t>
      </w:r>
      <w:proofErr w:type="spellEnd"/>
      <w:r w:rsidRPr="0035571D">
        <w:rPr>
          <w:rFonts w:asciiTheme="minorHAnsi" w:hAnsiTheme="minorHAnsi"/>
        </w:rPr>
        <w:t xml:space="preserve"> </w:t>
      </w:r>
      <w:proofErr w:type="spellStart"/>
      <w:r w:rsidRPr="0035571D">
        <w:rPr>
          <w:rFonts w:asciiTheme="minorHAnsi" w:hAnsiTheme="minorHAnsi"/>
        </w:rPr>
        <w:t>Toxicol</w:t>
      </w:r>
      <w:proofErr w:type="spellEnd"/>
      <w:r w:rsidRPr="0035571D">
        <w:rPr>
          <w:rFonts w:asciiTheme="minorHAnsi" w:hAnsiTheme="minorHAnsi"/>
        </w:rPr>
        <w:t xml:space="preserve"> 1997b</w:t>
      </w:r>
      <w:proofErr w:type="gramStart"/>
      <w:r w:rsidRPr="0035571D">
        <w:rPr>
          <w:rFonts w:asciiTheme="minorHAnsi" w:hAnsiTheme="minorHAnsi"/>
        </w:rPr>
        <w:t>;35:237</w:t>
      </w:r>
      <w:proofErr w:type="gramEnd"/>
      <w:r w:rsidRPr="0035571D">
        <w:rPr>
          <w:rFonts w:asciiTheme="minorHAnsi" w:hAnsiTheme="minorHAnsi"/>
        </w:rPr>
        <w:t>-40.</w:t>
      </w:r>
    </w:p>
    <w:p w14:paraId="160C4C45" w14:textId="77777777" w:rsidR="00447E35" w:rsidRPr="0035571D" w:rsidRDefault="00447E35" w:rsidP="00447E35">
      <w:pPr>
        <w:pStyle w:val="ListParagraph"/>
        <w:rPr>
          <w:rFonts w:asciiTheme="minorHAnsi" w:hAnsiTheme="minorHAnsi"/>
        </w:rPr>
      </w:pPr>
    </w:p>
    <w:p w14:paraId="21C26D58" w14:textId="203BC34F" w:rsidR="004E076B" w:rsidRPr="0035571D" w:rsidRDefault="004E076B" w:rsidP="004E076B">
      <w:pPr>
        <w:pStyle w:val="ListParagraph"/>
        <w:numPr>
          <w:ilvl w:val="0"/>
          <w:numId w:val="15"/>
        </w:numPr>
        <w:rPr>
          <w:rFonts w:asciiTheme="minorHAnsi" w:hAnsiTheme="minorHAnsi"/>
        </w:rPr>
      </w:pPr>
      <w:r w:rsidRPr="0035571D">
        <w:rPr>
          <w:rFonts w:asciiTheme="minorHAnsi" w:hAnsiTheme="minorHAnsi"/>
        </w:rPr>
        <w:t xml:space="preserve">Howland RH. A critical evaluation of the cardiac toxicity of citalopram: part 1. J </w:t>
      </w:r>
      <w:proofErr w:type="spellStart"/>
      <w:r w:rsidRPr="0035571D">
        <w:rPr>
          <w:rFonts w:asciiTheme="minorHAnsi" w:hAnsiTheme="minorHAnsi"/>
        </w:rPr>
        <w:t>Psychosoc</w:t>
      </w:r>
      <w:proofErr w:type="spellEnd"/>
      <w:r w:rsidR="00026FED">
        <w:rPr>
          <w:rFonts w:asciiTheme="minorHAnsi" w:hAnsiTheme="minorHAnsi"/>
        </w:rPr>
        <w:t xml:space="preserve"> </w:t>
      </w:r>
      <w:proofErr w:type="spellStart"/>
      <w:r w:rsidRPr="0035571D">
        <w:rPr>
          <w:rFonts w:asciiTheme="minorHAnsi" w:hAnsiTheme="minorHAnsi"/>
        </w:rPr>
        <w:t>Nurs</w:t>
      </w:r>
      <w:proofErr w:type="spellEnd"/>
      <w:r w:rsidRPr="0035571D">
        <w:rPr>
          <w:rFonts w:asciiTheme="minorHAnsi" w:hAnsiTheme="minorHAnsi"/>
        </w:rPr>
        <w:t xml:space="preserve"> </w:t>
      </w:r>
      <w:proofErr w:type="spellStart"/>
      <w:r w:rsidRPr="0035571D">
        <w:rPr>
          <w:rFonts w:asciiTheme="minorHAnsi" w:hAnsiTheme="minorHAnsi"/>
        </w:rPr>
        <w:t>Ment</w:t>
      </w:r>
      <w:proofErr w:type="spellEnd"/>
      <w:r w:rsidRPr="0035571D">
        <w:rPr>
          <w:rFonts w:asciiTheme="minorHAnsi" w:hAnsiTheme="minorHAnsi"/>
        </w:rPr>
        <w:t xml:space="preserve"> Health Serv. 2011a</w:t>
      </w:r>
      <w:proofErr w:type="gramStart"/>
      <w:r w:rsidRPr="0035571D">
        <w:rPr>
          <w:rFonts w:asciiTheme="minorHAnsi" w:hAnsiTheme="minorHAnsi"/>
        </w:rPr>
        <w:t>;Nov</w:t>
      </w:r>
      <w:proofErr w:type="gramEnd"/>
      <w:r w:rsidRPr="0035571D">
        <w:rPr>
          <w:rFonts w:asciiTheme="minorHAnsi" w:hAnsiTheme="minorHAnsi"/>
        </w:rPr>
        <w:t xml:space="preserve"> 49 (11):13-6.</w:t>
      </w:r>
    </w:p>
    <w:p w14:paraId="3AE987E9" w14:textId="77777777" w:rsidR="004E076B" w:rsidRPr="0035571D" w:rsidRDefault="004E076B" w:rsidP="004E076B">
      <w:pPr>
        <w:pStyle w:val="ListParagraph"/>
        <w:ind w:left="360"/>
        <w:rPr>
          <w:rFonts w:asciiTheme="minorHAnsi" w:hAnsiTheme="minorHAnsi"/>
        </w:rPr>
      </w:pPr>
    </w:p>
    <w:p w14:paraId="2C0FBF4D" w14:textId="77777777" w:rsidR="004E076B" w:rsidRPr="0035571D" w:rsidRDefault="004E076B" w:rsidP="004E076B">
      <w:pPr>
        <w:pStyle w:val="ListParagraph"/>
        <w:numPr>
          <w:ilvl w:val="0"/>
          <w:numId w:val="15"/>
        </w:numPr>
        <w:rPr>
          <w:rFonts w:asciiTheme="minorHAnsi" w:hAnsiTheme="minorHAnsi"/>
        </w:rPr>
      </w:pPr>
      <w:r w:rsidRPr="0035571D">
        <w:rPr>
          <w:rFonts w:asciiTheme="minorHAnsi" w:hAnsiTheme="minorHAnsi"/>
        </w:rPr>
        <w:t xml:space="preserve">Howland RH. A critical evaluation of the cardiac toxicity of citalopram: part 2. J </w:t>
      </w:r>
      <w:proofErr w:type="spellStart"/>
      <w:r w:rsidRPr="0035571D">
        <w:rPr>
          <w:rFonts w:asciiTheme="minorHAnsi" w:hAnsiTheme="minorHAnsi"/>
        </w:rPr>
        <w:t>Psychosoc</w:t>
      </w:r>
      <w:proofErr w:type="spellEnd"/>
      <w:r w:rsidRPr="0035571D">
        <w:rPr>
          <w:rFonts w:asciiTheme="minorHAnsi" w:hAnsiTheme="minorHAnsi"/>
        </w:rPr>
        <w:t xml:space="preserve"> </w:t>
      </w:r>
      <w:proofErr w:type="spellStart"/>
      <w:r w:rsidRPr="0035571D">
        <w:rPr>
          <w:rFonts w:asciiTheme="minorHAnsi" w:hAnsiTheme="minorHAnsi"/>
        </w:rPr>
        <w:t>Nurs</w:t>
      </w:r>
      <w:proofErr w:type="spellEnd"/>
      <w:r w:rsidRPr="0035571D">
        <w:rPr>
          <w:rFonts w:asciiTheme="minorHAnsi" w:hAnsiTheme="minorHAnsi"/>
        </w:rPr>
        <w:t xml:space="preserve"> </w:t>
      </w:r>
      <w:proofErr w:type="spellStart"/>
      <w:r w:rsidRPr="0035571D">
        <w:rPr>
          <w:rFonts w:asciiTheme="minorHAnsi" w:hAnsiTheme="minorHAnsi"/>
        </w:rPr>
        <w:t>Ment</w:t>
      </w:r>
      <w:proofErr w:type="spellEnd"/>
      <w:r w:rsidRPr="0035571D">
        <w:rPr>
          <w:rFonts w:asciiTheme="minorHAnsi" w:hAnsiTheme="minorHAnsi"/>
        </w:rPr>
        <w:t xml:space="preserve"> Health Serv. 2011b</w:t>
      </w:r>
      <w:proofErr w:type="gramStart"/>
      <w:r w:rsidRPr="0035571D">
        <w:rPr>
          <w:rFonts w:asciiTheme="minorHAnsi" w:hAnsiTheme="minorHAnsi"/>
        </w:rPr>
        <w:t>;Dec</w:t>
      </w:r>
      <w:proofErr w:type="gramEnd"/>
      <w:r w:rsidRPr="0035571D">
        <w:rPr>
          <w:rFonts w:asciiTheme="minorHAnsi" w:hAnsiTheme="minorHAnsi"/>
        </w:rPr>
        <w:t xml:space="preserve"> 49(12):13-6. </w:t>
      </w:r>
    </w:p>
    <w:p w14:paraId="4887A8DA" w14:textId="77777777" w:rsidR="004E076B" w:rsidRPr="0035571D" w:rsidRDefault="004E076B" w:rsidP="004E076B">
      <w:pPr>
        <w:pStyle w:val="ListParagraph"/>
        <w:rPr>
          <w:rFonts w:asciiTheme="minorHAnsi" w:hAnsiTheme="minorHAnsi"/>
        </w:rPr>
      </w:pPr>
    </w:p>
    <w:p w14:paraId="20635E68" w14:textId="77777777" w:rsidR="00192946" w:rsidRPr="0035571D" w:rsidRDefault="00192946" w:rsidP="00192946">
      <w:pPr>
        <w:pStyle w:val="ListParagraph"/>
        <w:numPr>
          <w:ilvl w:val="0"/>
          <w:numId w:val="15"/>
        </w:numPr>
        <w:rPr>
          <w:rFonts w:asciiTheme="minorHAnsi" w:hAnsiTheme="minorHAnsi"/>
        </w:rPr>
      </w:pPr>
      <w:r w:rsidRPr="0035571D">
        <w:rPr>
          <w:rFonts w:asciiTheme="minorHAnsi" w:hAnsiTheme="minorHAnsi"/>
        </w:rPr>
        <w:t xml:space="preserve">McGuffin P, Farmer A, Harvey I. A </w:t>
      </w:r>
      <w:proofErr w:type="spellStart"/>
      <w:r w:rsidRPr="0035571D">
        <w:rPr>
          <w:rFonts w:asciiTheme="minorHAnsi" w:hAnsiTheme="minorHAnsi"/>
        </w:rPr>
        <w:t>polydiagnostic</w:t>
      </w:r>
      <w:proofErr w:type="spellEnd"/>
      <w:r w:rsidRPr="0035571D">
        <w:rPr>
          <w:rFonts w:asciiTheme="minorHAnsi" w:hAnsiTheme="minorHAnsi"/>
        </w:rPr>
        <w:t xml:space="preserve"> application of operational criteria in studies of psychotic illness. Development and reliability of the OPCRIT system. Arch Gen Psychiatry. 1991</w:t>
      </w:r>
      <w:proofErr w:type="gramStart"/>
      <w:r w:rsidRPr="0035571D">
        <w:rPr>
          <w:rFonts w:asciiTheme="minorHAnsi" w:hAnsiTheme="minorHAnsi"/>
        </w:rPr>
        <w:t>;48:764</w:t>
      </w:r>
      <w:proofErr w:type="gramEnd"/>
      <w:r w:rsidRPr="0035571D">
        <w:rPr>
          <w:rFonts w:asciiTheme="minorHAnsi" w:hAnsiTheme="minorHAnsi"/>
        </w:rPr>
        <w:t>–770.</w:t>
      </w:r>
    </w:p>
    <w:p w14:paraId="7E0FF845" w14:textId="77777777" w:rsidR="00192946" w:rsidRPr="0035571D" w:rsidRDefault="00192946" w:rsidP="00192946">
      <w:pPr>
        <w:pStyle w:val="ListParagraph"/>
        <w:rPr>
          <w:rFonts w:asciiTheme="minorHAnsi" w:hAnsiTheme="minorHAnsi"/>
        </w:rPr>
      </w:pPr>
    </w:p>
    <w:p w14:paraId="0F6F12D1" w14:textId="7F98F960" w:rsidR="00AD55F5" w:rsidRDefault="00AD55F5" w:rsidP="00D21649">
      <w:pPr>
        <w:pStyle w:val="ListParagraph"/>
        <w:numPr>
          <w:ilvl w:val="0"/>
          <w:numId w:val="15"/>
        </w:numPr>
        <w:rPr>
          <w:rFonts w:asciiTheme="minorHAnsi" w:hAnsiTheme="minorHAnsi"/>
        </w:rPr>
      </w:pPr>
      <w:proofErr w:type="spellStart"/>
      <w:r w:rsidRPr="0035571D">
        <w:rPr>
          <w:rFonts w:asciiTheme="minorHAnsi" w:hAnsiTheme="minorHAnsi"/>
        </w:rPr>
        <w:t>Lindenmayer</w:t>
      </w:r>
      <w:proofErr w:type="spellEnd"/>
      <w:r w:rsidRPr="0035571D">
        <w:rPr>
          <w:rFonts w:asciiTheme="minorHAnsi" w:hAnsiTheme="minorHAnsi"/>
        </w:rPr>
        <w:t xml:space="preserve"> J-P, Khan A, </w:t>
      </w:r>
      <w:proofErr w:type="spellStart"/>
      <w:r w:rsidRPr="0035571D">
        <w:rPr>
          <w:rFonts w:asciiTheme="minorHAnsi" w:hAnsiTheme="minorHAnsi"/>
        </w:rPr>
        <w:t>Iskander</w:t>
      </w:r>
      <w:proofErr w:type="spellEnd"/>
      <w:r w:rsidRPr="0035571D">
        <w:rPr>
          <w:rFonts w:asciiTheme="minorHAnsi" w:hAnsiTheme="minorHAnsi"/>
        </w:rPr>
        <w:t xml:space="preserve"> A, </w:t>
      </w:r>
      <w:r w:rsidR="00D21649" w:rsidRPr="00D21649">
        <w:rPr>
          <w:rFonts w:asciiTheme="minorHAnsi" w:hAnsiTheme="minorHAnsi"/>
        </w:rPr>
        <w:t xml:space="preserve">Abad MT, Parker B. </w:t>
      </w:r>
      <w:r w:rsidRPr="0035571D">
        <w:rPr>
          <w:rFonts w:asciiTheme="minorHAnsi" w:hAnsiTheme="minorHAnsi"/>
        </w:rPr>
        <w:t xml:space="preserve"> A randomized controlled trial of olanzapine versus haloperidol in the treatment of primary negative symptoms and neurocognitive deficits in schizophrenia. J </w:t>
      </w:r>
      <w:proofErr w:type="spellStart"/>
      <w:r w:rsidRPr="0035571D">
        <w:rPr>
          <w:rFonts w:asciiTheme="minorHAnsi" w:hAnsiTheme="minorHAnsi"/>
        </w:rPr>
        <w:t>Clin</w:t>
      </w:r>
      <w:proofErr w:type="spellEnd"/>
      <w:r w:rsidRPr="0035571D">
        <w:rPr>
          <w:rFonts w:asciiTheme="minorHAnsi" w:hAnsiTheme="minorHAnsi"/>
        </w:rPr>
        <w:t xml:space="preserve"> Psychiatry 2007</w:t>
      </w:r>
      <w:proofErr w:type="gramStart"/>
      <w:r w:rsidRPr="0035571D">
        <w:rPr>
          <w:rFonts w:asciiTheme="minorHAnsi" w:hAnsiTheme="minorHAnsi"/>
        </w:rPr>
        <w:t>;68:368</w:t>
      </w:r>
      <w:proofErr w:type="gramEnd"/>
      <w:r w:rsidRPr="0035571D">
        <w:rPr>
          <w:rFonts w:asciiTheme="minorHAnsi" w:hAnsiTheme="minorHAnsi"/>
        </w:rPr>
        <w:t>-379.</w:t>
      </w:r>
    </w:p>
    <w:p w14:paraId="72171D67" w14:textId="77777777" w:rsidR="00673766" w:rsidRPr="00673766" w:rsidRDefault="00673766" w:rsidP="00673766">
      <w:pPr>
        <w:pStyle w:val="ListParagraph"/>
        <w:rPr>
          <w:rFonts w:asciiTheme="minorHAnsi" w:hAnsiTheme="minorHAnsi"/>
        </w:rPr>
      </w:pPr>
    </w:p>
    <w:p w14:paraId="65D862B3" w14:textId="77777777" w:rsidR="007E1294" w:rsidRPr="0035571D" w:rsidRDefault="002E5854" w:rsidP="00EE5F2F">
      <w:pPr>
        <w:pStyle w:val="ListParagraph"/>
        <w:numPr>
          <w:ilvl w:val="0"/>
          <w:numId w:val="15"/>
        </w:numPr>
        <w:rPr>
          <w:rFonts w:asciiTheme="minorHAnsi" w:hAnsiTheme="minorHAnsi"/>
        </w:rPr>
      </w:pPr>
      <w:r w:rsidRPr="0035571D">
        <w:rPr>
          <w:rFonts w:asciiTheme="minorHAnsi" w:hAnsiTheme="minorHAnsi"/>
        </w:rPr>
        <w:t xml:space="preserve">George CF, </w:t>
      </w:r>
      <w:proofErr w:type="spellStart"/>
      <w:r w:rsidRPr="0035571D">
        <w:rPr>
          <w:rFonts w:asciiTheme="minorHAnsi" w:hAnsiTheme="minorHAnsi"/>
        </w:rPr>
        <w:t>Peveler</w:t>
      </w:r>
      <w:proofErr w:type="spellEnd"/>
      <w:r w:rsidRPr="0035571D">
        <w:rPr>
          <w:rFonts w:asciiTheme="minorHAnsi" w:hAnsiTheme="minorHAnsi"/>
        </w:rPr>
        <w:t xml:space="preserve"> RC, </w:t>
      </w:r>
      <w:proofErr w:type="spellStart"/>
      <w:r w:rsidRPr="0035571D">
        <w:rPr>
          <w:rFonts w:asciiTheme="minorHAnsi" w:hAnsiTheme="minorHAnsi"/>
        </w:rPr>
        <w:t>Heiliger</w:t>
      </w:r>
      <w:proofErr w:type="spellEnd"/>
      <w:r w:rsidRPr="0035571D">
        <w:rPr>
          <w:rFonts w:asciiTheme="minorHAnsi" w:hAnsiTheme="minorHAnsi"/>
        </w:rPr>
        <w:t xml:space="preserve"> S, Thompson C. Compliance with tricyclic antidepressants: the value of four different methods of assessment. Br J </w:t>
      </w:r>
      <w:proofErr w:type="spellStart"/>
      <w:r w:rsidRPr="0035571D">
        <w:rPr>
          <w:rFonts w:asciiTheme="minorHAnsi" w:hAnsiTheme="minorHAnsi"/>
        </w:rPr>
        <w:t>Clin</w:t>
      </w:r>
      <w:proofErr w:type="spellEnd"/>
      <w:r w:rsidRPr="0035571D">
        <w:rPr>
          <w:rFonts w:asciiTheme="minorHAnsi" w:hAnsiTheme="minorHAnsi"/>
        </w:rPr>
        <w:t xml:space="preserve"> </w:t>
      </w:r>
      <w:proofErr w:type="spellStart"/>
      <w:r w:rsidRPr="0035571D">
        <w:rPr>
          <w:rFonts w:asciiTheme="minorHAnsi" w:hAnsiTheme="minorHAnsi"/>
        </w:rPr>
        <w:t>Pharmacol</w:t>
      </w:r>
      <w:proofErr w:type="spellEnd"/>
      <w:r w:rsidRPr="0035571D">
        <w:rPr>
          <w:rFonts w:asciiTheme="minorHAnsi" w:hAnsiTheme="minorHAnsi"/>
        </w:rPr>
        <w:t xml:space="preserve"> 2000; 50:166-171.</w:t>
      </w:r>
    </w:p>
    <w:p w14:paraId="326CB82A" w14:textId="77777777" w:rsidR="007E1294" w:rsidRPr="0035571D" w:rsidRDefault="007E1294" w:rsidP="007E1294">
      <w:pPr>
        <w:pStyle w:val="ListParagraph"/>
        <w:ind w:left="360"/>
        <w:rPr>
          <w:rFonts w:asciiTheme="minorHAnsi" w:hAnsiTheme="minorHAnsi"/>
        </w:rPr>
      </w:pPr>
    </w:p>
    <w:p w14:paraId="4B793D9B" w14:textId="394F4DE9" w:rsidR="002E5854" w:rsidRPr="0035571D" w:rsidRDefault="007E1294" w:rsidP="00EE5F2F">
      <w:pPr>
        <w:pStyle w:val="ListParagraph"/>
        <w:numPr>
          <w:ilvl w:val="0"/>
          <w:numId w:val="15"/>
        </w:numPr>
        <w:rPr>
          <w:rFonts w:asciiTheme="minorHAnsi" w:hAnsiTheme="minorHAnsi"/>
        </w:rPr>
      </w:pPr>
      <w:proofErr w:type="spellStart"/>
      <w:r w:rsidRPr="0035571D">
        <w:rPr>
          <w:rFonts w:asciiTheme="minorHAnsi" w:hAnsiTheme="minorHAnsi"/>
        </w:rPr>
        <w:t>Moher</w:t>
      </w:r>
      <w:proofErr w:type="spellEnd"/>
      <w:r w:rsidRPr="0035571D">
        <w:rPr>
          <w:rFonts w:asciiTheme="minorHAnsi" w:hAnsiTheme="minorHAnsi"/>
        </w:rPr>
        <w:t xml:space="preserve"> D, Schulz KF, Altman DG. The CONSORT statement: Revised recommendations for improving the quality of Reports of Parallel-Group randomised trial. Lancet 2001; 357:1191-1194.</w:t>
      </w:r>
    </w:p>
    <w:p w14:paraId="6B1680FE" w14:textId="77777777" w:rsidR="007E1294" w:rsidRPr="0035571D" w:rsidRDefault="007E1294" w:rsidP="007E1294">
      <w:pPr>
        <w:pStyle w:val="ListParagraph"/>
        <w:rPr>
          <w:rFonts w:asciiTheme="minorHAnsi" w:hAnsiTheme="minorHAnsi"/>
        </w:rPr>
      </w:pPr>
    </w:p>
    <w:p w14:paraId="6D59B0FB" w14:textId="77777777" w:rsidR="002374E9" w:rsidRPr="0035571D" w:rsidRDefault="002374E9" w:rsidP="002374E9">
      <w:pPr>
        <w:pStyle w:val="ListParagraph"/>
        <w:numPr>
          <w:ilvl w:val="0"/>
          <w:numId w:val="15"/>
        </w:numPr>
        <w:rPr>
          <w:rFonts w:asciiTheme="minorHAnsi" w:hAnsiTheme="minorHAnsi"/>
        </w:rPr>
      </w:pPr>
      <w:r w:rsidRPr="0035571D">
        <w:rPr>
          <w:rFonts w:asciiTheme="minorHAnsi" w:hAnsiTheme="minorHAnsi"/>
        </w:rPr>
        <w:t>NICE (National Institute for Health and Care Excellence). Guide to the methods of technology appraisal. 2013, London: National Institute for Health and Care Excellence.</w:t>
      </w:r>
    </w:p>
    <w:p w14:paraId="6C596310" w14:textId="77777777" w:rsidR="002374E9" w:rsidRPr="004A0B4E" w:rsidRDefault="002374E9" w:rsidP="002374E9">
      <w:pPr>
        <w:pStyle w:val="ListParagraph"/>
        <w:rPr>
          <w:rFonts w:ascii="Calibri" w:hAnsi="Calibri"/>
        </w:rPr>
      </w:pPr>
    </w:p>
    <w:p w14:paraId="4A0EEBC6" w14:textId="77777777" w:rsidR="006652FA" w:rsidRPr="004A0B4E" w:rsidRDefault="006652FA" w:rsidP="006652FA">
      <w:pPr>
        <w:pStyle w:val="ListParagraph"/>
        <w:numPr>
          <w:ilvl w:val="0"/>
          <w:numId w:val="15"/>
        </w:numPr>
        <w:rPr>
          <w:rFonts w:ascii="Calibri" w:hAnsi="Calibri"/>
        </w:rPr>
      </w:pPr>
      <w:r w:rsidRPr="004A0B4E">
        <w:rPr>
          <w:rFonts w:ascii="Calibri" w:hAnsi="Calibri"/>
        </w:rPr>
        <w:t>Al-</w:t>
      </w:r>
      <w:proofErr w:type="spellStart"/>
      <w:r w:rsidRPr="004A0B4E">
        <w:rPr>
          <w:rFonts w:ascii="Calibri" w:hAnsi="Calibri"/>
        </w:rPr>
        <w:t>Janabi</w:t>
      </w:r>
      <w:proofErr w:type="spellEnd"/>
      <w:r w:rsidRPr="004A0B4E">
        <w:rPr>
          <w:rFonts w:ascii="Calibri" w:hAnsi="Calibri"/>
        </w:rPr>
        <w:t xml:space="preserve"> H, Flynn T, Coast J. Development of a self-report measure of capability wellbeing for adults: the ICECAP-A. Quality of Life Research 2012</w:t>
      </w:r>
      <w:proofErr w:type="gramStart"/>
      <w:r w:rsidRPr="004A0B4E">
        <w:rPr>
          <w:rFonts w:ascii="Calibri" w:hAnsi="Calibri"/>
        </w:rPr>
        <w:t>;21:167</w:t>
      </w:r>
      <w:proofErr w:type="gramEnd"/>
      <w:r w:rsidRPr="004A0B4E">
        <w:rPr>
          <w:rFonts w:ascii="Calibri" w:hAnsi="Calibri"/>
        </w:rPr>
        <w:t>-176.</w:t>
      </w:r>
    </w:p>
    <w:p w14:paraId="306DFA4C" w14:textId="77777777" w:rsidR="006652FA" w:rsidRPr="004A0B4E" w:rsidRDefault="006652FA" w:rsidP="006652FA">
      <w:pPr>
        <w:pStyle w:val="ListParagraph"/>
        <w:rPr>
          <w:rFonts w:ascii="Calibri" w:hAnsi="Calibri"/>
        </w:rPr>
      </w:pPr>
    </w:p>
    <w:p w14:paraId="6CC42F83" w14:textId="77777777" w:rsidR="007E4074" w:rsidRPr="004A0B4E" w:rsidRDefault="007E4074" w:rsidP="007E4074">
      <w:pPr>
        <w:pStyle w:val="ListParagraph"/>
        <w:numPr>
          <w:ilvl w:val="0"/>
          <w:numId w:val="15"/>
        </w:numPr>
        <w:rPr>
          <w:rFonts w:ascii="Calibri" w:hAnsi="Calibri"/>
        </w:rPr>
      </w:pPr>
      <w:proofErr w:type="spellStart"/>
      <w:r w:rsidRPr="004A0B4E">
        <w:rPr>
          <w:rFonts w:ascii="Calibri" w:hAnsi="Calibri"/>
        </w:rPr>
        <w:t>Gray</w:t>
      </w:r>
      <w:proofErr w:type="spellEnd"/>
      <w:r w:rsidRPr="004A0B4E">
        <w:rPr>
          <w:rFonts w:ascii="Calibri" w:hAnsi="Calibri"/>
        </w:rPr>
        <w:t xml:space="preserve"> AM, Clarke PM, </w:t>
      </w:r>
      <w:proofErr w:type="spellStart"/>
      <w:r w:rsidRPr="004A0B4E">
        <w:rPr>
          <w:rFonts w:ascii="Calibri" w:hAnsi="Calibri"/>
        </w:rPr>
        <w:t>Wolstenholme</w:t>
      </w:r>
      <w:proofErr w:type="spellEnd"/>
      <w:r w:rsidRPr="004A0B4E">
        <w:rPr>
          <w:rFonts w:ascii="Calibri" w:hAnsi="Calibri"/>
        </w:rPr>
        <w:t xml:space="preserve"> JL, Wordsworth S. Applied Methods of Cost-effectiveness Analysis in Health Care. Oxford: Oxford University Press, 2011.  </w:t>
      </w:r>
    </w:p>
    <w:p w14:paraId="7CA8D04D" w14:textId="77777777" w:rsidR="004A0B4E" w:rsidRPr="004A0B4E" w:rsidRDefault="004A0B4E" w:rsidP="004A0B4E">
      <w:pPr>
        <w:pStyle w:val="ListParagraph"/>
        <w:rPr>
          <w:rFonts w:ascii="Calibri" w:hAnsi="Calibri"/>
        </w:rPr>
      </w:pPr>
    </w:p>
    <w:p w14:paraId="4814712F" w14:textId="77777777" w:rsidR="004A0B4E" w:rsidRPr="000D766C" w:rsidRDefault="004A0B4E" w:rsidP="002B15AA">
      <w:pPr>
        <w:pStyle w:val="ListParagraph"/>
        <w:numPr>
          <w:ilvl w:val="0"/>
          <w:numId w:val="15"/>
        </w:numPr>
        <w:rPr>
          <w:rFonts w:ascii="Calibri" w:hAnsi="Calibri"/>
        </w:rPr>
      </w:pPr>
      <w:proofErr w:type="spellStart"/>
      <w:r w:rsidRPr="000D766C">
        <w:rPr>
          <w:rFonts w:ascii="Calibri" w:hAnsi="Calibri"/>
        </w:rPr>
        <w:t>Hinkelman</w:t>
      </w:r>
      <w:proofErr w:type="spellEnd"/>
      <w:r w:rsidRPr="000D766C">
        <w:rPr>
          <w:rFonts w:ascii="Calibri" w:hAnsi="Calibri"/>
        </w:rPr>
        <w:t xml:space="preserve"> K, </w:t>
      </w:r>
      <w:proofErr w:type="spellStart"/>
      <w:r w:rsidRPr="000D766C">
        <w:rPr>
          <w:rFonts w:ascii="Calibri" w:hAnsi="Calibri"/>
        </w:rPr>
        <w:t>Yassourdis</w:t>
      </w:r>
      <w:proofErr w:type="spellEnd"/>
      <w:r w:rsidRPr="000D766C">
        <w:rPr>
          <w:rFonts w:ascii="Calibri" w:hAnsi="Calibri"/>
        </w:rPr>
        <w:t xml:space="preserve"> A, </w:t>
      </w:r>
      <w:proofErr w:type="spellStart"/>
      <w:r w:rsidRPr="000D766C">
        <w:rPr>
          <w:rFonts w:ascii="Calibri" w:hAnsi="Calibri"/>
        </w:rPr>
        <w:t>Kellner</w:t>
      </w:r>
      <w:proofErr w:type="spellEnd"/>
      <w:r w:rsidRPr="000D766C">
        <w:rPr>
          <w:rFonts w:ascii="Calibri" w:hAnsi="Calibri"/>
        </w:rPr>
        <w:t xml:space="preserve"> M, </w:t>
      </w:r>
      <w:proofErr w:type="spellStart"/>
      <w:r w:rsidRPr="000D766C">
        <w:rPr>
          <w:rFonts w:ascii="Calibri" w:hAnsi="Calibri"/>
        </w:rPr>
        <w:t>Jahn</w:t>
      </w:r>
      <w:proofErr w:type="spellEnd"/>
      <w:r w:rsidRPr="000D766C">
        <w:rPr>
          <w:rFonts w:ascii="Calibri" w:hAnsi="Calibri"/>
        </w:rPr>
        <w:t xml:space="preserve"> H, </w:t>
      </w:r>
      <w:proofErr w:type="spellStart"/>
      <w:r w:rsidRPr="000D766C">
        <w:rPr>
          <w:rFonts w:ascii="Calibri" w:hAnsi="Calibri"/>
        </w:rPr>
        <w:t>Wiedman</w:t>
      </w:r>
      <w:proofErr w:type="spellEnd"/>
      <w:r w:rsidRPr="000D766C">
        <w:rPr>
          <w:rFonts w:ascii="Calibri" w:hAnsi="Calibri"/>
        </w:rPr>
        <w:t xml:space="preserve"> K, </w:t>
      </w:r>
      <w:proofErr w:type="spellStart"/>
      <w:r w:rsidRPr="000D766C">
        <w:rPr>
          <w:rFonts w:ascii="Calibri" w:hAnsi="Calibri"/>
        </w:rPr>
        <w:t>Raedler</w:t>
      </w:r>
      <w:proofErr w:type="spellEnd"/>
      <w:r w:rsidRPr="000D766C">
        <w:rPr>
          <w:rFonts w:ascii="Calibri" w:hAnsi="Calibri"/>
        </w:rPr>
        <w:t xml:space="preserve"> TJ. No effects of antidepressants on negative symptoms in schizophrenia. Journal of Psychopharmacology 2013</w:t>
      </w:r>
      <w:proofErr w:type="gramStart"/>
      <w:r w:rsidRPr="000D766C">
        <w:rPr>
          <w:rFonts w:ascii="Calibri" w:hAnsi="Calibri"/>
        </w:rPr>
        <w:t>;33:686</w:t>
      </w:r>
      <w:proofErr w:type="gramEnd"/>
      <w:r w:rsidRPr="000D766C">
        <w:rPr>
          <w:rFonts w:ascii="Calibri" w:hAnsi="Calibri"/>
        </w:rPr>
        <w:t>-690.</w:t>
      </w:r>
    </w:p>
    <w:p w14:paraId="615CEAF7" w14:textId="77777777" w:rsidR="004A0B4E" w:rsidRPr="000D766C" w:rsidRDefault="004A0B4E" w:rsidP="004A0B4E">
      <w:pPr>
        <w:pStyle w:val="ListParagraph"/>
        <w:rPr>
          <w:rFonts w:ascii="Calibri" w:hAnsi="Calibri"/>
        </w:rPr>
      </w:pPr>
    </w:p>
    <w:p w14:paraId="62C2DED0" w14:textId="43E13D09" w:rsidR="004A0B4E" w:rsidRPr="000D766C" w:rsidRDefault="004A0B4E" w:rsidP="002B15AA">
      <w:pPr>
        <w:pStyle w:val="ListParagraph"/>
        <w:numPr>
          <w:ilvl w:val="0"/>
          <w:numId w:val="15"/>
        </w:numPr>
        <w:rPr>
          <w:rFonts w:ascii="Calibri" w:hAnsi="Calibri"/>
        </w:rPr>
      </w:pPr>
      <w:proofErr w:type="spellStart"/>
      <w:r w:rsidRPr="000D766C">
        <w:rPr>
          <w:rFonts w:ascii="Calibri" w:hAnsi="Calibri"/>
        </w:rPr>
        <w:t>Usall</w:t>
      </w:r>
      <w:proofErr w:type="spellEnd"/>
      <w:r w:rsidRPr="000D766C">
        <w:rPr>
          <w:rFonts w:ascii="Calibri" w:hAnsi="Calibri"/>
        </w:rPr>
        <w:t xml:space="preserve"> J, </w:t>
      </w:r>
      <w:proofErr w:type="spellStart"/>
      <w:r w:rsidRPr="000D766C">
        <w:rPr>
          <w:rFonts w:ascii="Calibri" w:hAnsi="Calibri"/>
        </w:rPr>
        <w:t>López-Carrilero</w:t>
      </w:r>
      <w:proofErr w:type="spellEnd"/>
      <w:r w:rsidRPr="000D766C">
        <w:rPr>
          <w:rFonts w:ascii="Calibri" w:hAnsi="Calibri"/>
        </w:rPr>
        <w:t xml:space="preserve"> R, </w:t>
      </w:r>
      <w:proofErr w:type="spellStart"/>
      <w:r w:rsidRPr="000D766C">
        <w:rPr>
          <w:rFonts w:ascii="Calibri" w:hAnsi="Calibri"/>
        </w:rPr>
        <w:t>Iniesta</w:t>
      </w:r>
      <w:proofErr w:type="spellEnd"/>
      <w:r w:rsidRPr="000D766C">
        <w:rPr>
          <w:rFonts w:ascii="Calibri" w:hAnsi="Calibri"/>
        </w:rPr>
        <w:t xml:space="preserve"> R, Roca M, Caballero M, Rodriguez-Jimenez R, et al. Double-blind, placebo-controlled study of the efficacy of </w:t>
      </w:r>
      <w:proofErr w:type="spellStart"/>
      <w:r w:rsidRPr="000D766C">
        <w:rPr>
          <w:rFonts w:ascii="Calibri" w:hAnsi="Calibri"/>
        </w:rPr>
        <w:t>reboxetine</w:t>
      </w:r>
      <w:proofErr w:type="spellEnd"/>
      <w:r w:rsidRPr="000D766C">
        <w:rPr>
          <w:rFonts w:ascii="Calibri" w:hAnsi="Calibri"/>
        </w:rPr>
        <w:t xml:space="preserve"> and citalopram as adjuncts to atypical antipsychotics for negative symptoms of schizophrenia. J </w:t>
      </w:r>
      <w:proofErr w:type="spellStart"/>
      <w:r w:rsidRPr="000D766C">
        <w:rPr>
          <w:rFonts w:ascii="Calibri" w:hAnsi="Calibri"/>
        </w:rPr>
        <w:t>Clin</w:t>
      </w:r>
      <w:proofErr w:type="spellEnd"/>
      <w:r w:rsidRPr="000D766C">
        <w:rPr>
          <w:rFonts w:ascii="Calibri" w:hAnsi="Calibri"/>
        </w:rPr>
        <w:t xml:space="preserve"> Psychiatry 2014</w:t>
      </w:r>
      <w:proofErr w:type="gramStart"/>
      <w:r w:rsidRPr="000D766C">
        <w:rPr>
          <w:rFonts w:ascii="Calibri" w:hAnsi="Calibri"/>
        </w:rPr>
        <w:t>;75:608</w:t>
      </w:r>
      <w:proofErr w:type="gramEnd"/>
      <w:r w:rsidRPr="000D766C">
        <w:rPr>
          <w:rFonts w:ascii="Calibri" w:hAnsi="Calibri"/>
        </w:rPr>
        <w:t>-615.</w:t>
      </w:r>
    </w:p>
    <w:p w14:paraId="4C3993BE" w14:textId="77777777" w:rsidR="007E4074" w:rsidRPr="004A0B4E" w:rsidRDefault="007E4074" w:rsidP="007E4074">
      <w:pPr>
        <w:pStyle w:val="ListParagraph"/>
        <w:rPr>
          <w:rFonts w:ascii="Calibri" w:hAnsi="Calibri"/>
        </w:rPr>
      </w:pPr>
    </w:p>
    <w:p w14:paraId="39BE060C" w14:textId="0444EC3C" w:rsidR="002965ED" w:rsidRPr="004A0B4E" w:rsidRDefault="002965ED" w:rsidP="002965ED">
      <w:pPr>
        <w:pStyle w:val="ListParagraph"/>
        <w:numPr>
          <w:ilvl w:val="0"/>
          <w:numId w:val="15"/>
        </w:numPr>
        <w:rPr>
          <w:rFonts w:ascii="Calibri" w:hAnsi="Calibri"/>
        </w:rPr>
      </w:pPr>
      <w:proofErr w:type="spellStart"/>
      <w:r w:rsidRPr="004A0B4E">
        <w:rPr>
          <w:rFonts w:ascii="Calibri" w:hAnsi="Calibri"/>
        </w:rPr>
        <w:t>Shafti</w:t>
      </w:r>
      <w:proofErr w:type="spellEnd"/>
      <w:r w:rsidRPr="004A0B4E">
        <w:rPr>
          <w:rFonts w:ascii="Calibri" w:hAnsi="Calibri"/>
        </w:rPr>
        <w:t xml:space="preserve"> SS, Rey S, Abad A. Drug–</w:t>
      </w:r>
      <w:r w:rsidR="004A0B4E" w:rsidRPr="004A0B4E">
        <w:rPr>
          <w:rFonts w:ascii="Calibri" w:hAnsi="Calibri"/>
        </w:rPr>
        <w:t>specific</w:t>
      </w:r>
      <w:r w:rsidRPr="004A0B4E">
        <w:rPr>
          <w:rFonts w:ascii="Calibri" w:hAnsi="Calibri"/>
        </w:rPr>
        <w:t xml:space="preserve"> responsiveness of negative symptoms. International Journal of Psychosocial Rehabilitation 2005</w:t>
      </w:r>
      <w:proofErr w:type="gramStart"/>
      <w:r w:rsidRPr="004A0B4E">
        <w:rPr>
          <w:rFonts w:ascii="Calibri" w:hAnsi="Calibri"/>
        </w:rPr>
        <w:t>;10:43</w:t>
      </w:r>
      <w:proofErr w:type="gramEnd"/>
      <w:r w:rsidRPr="004A0B4E">
        <w:rPr>
          <w:rFonts w:ascii="Calibri" w:hAnsi="Calibri"/>
        </w:rPr>
        <w:t>-51.</w:t>
      </w:r>
    </w:p>
    <w:p w14:paraId="311B7813" w14:textId="77777777" w:rsidR="002965ED" w:rsidRPr="004A0B4E" w:rsidRDefault="002965ED" w:rsidP="002965ED">
      <w:pPr>
        <w:pStyle w:val="ListParagraph"/>
        <w:rPr>
          <w:rFonts w:ascii="Calibri" w:hAnsi="Calibri"/>
        </w:rPr>
      </w:pPr>
    </w:p>
    <w:p w14:paraId="05B0E17F" w14:textId="77777777" w:rsidR="002A5609" w:rsidRPr="004A0B4E" w:rsidRDefault="002A5609" w:rsidP="002A5609">
      <w:pPr>
        <w:pStyle w:val="ListParagraph"/>
        <w:numPr>
          <w:ilvl w:val="0"/>
          <w:numId w:val="15"/>
        </w:numPr>
        <w:rPr>
          <w:rFonts w:ascii="Calibri" w:hAnsi="Calibri"/>
        </w:rPr>
      </w:pPr>
      <w:proofErr w:type="spellStart"/>
      <w:r w:rsidRPr="004A0B4E">
        <w:rPr>
          <w:rFonts w:ascii="Calibri" w:hAnsi="Calibri"/>
        </w:rPr>
        <w:t>Foussias</w:t>
      </w:r>
      <w:proofErr w:type="spellEnd"/>
      <w:r w:rsidRPr="004A0B4E">
        <w:rPr>
          <w:rFonts w:ascii="Calibri" w:hAnsi="Calibri"/>
        </w:rPr>
        <w:t xml:space="preserve"> G, Remington G. Negative symptoms in schizophrenia: </w:t>
      </w:r>
      <w:proofErr w:type="spellStart"/>
      <w:r w:rsidRPr="004A0B4E">
        <w:rPr>
          <w:rFonts w:ascii="Calibri" w:hAnsi="Calibri"/>
        </w:rPr>
        <w:t>avolition</w:t>
      </w:r>
      <w:proofErr w:type="spellEnd"/>
      <w:r w:rsidRPr="004A0B4E">
        <w:rPr>
          <w:rFonts w:ascii="Calibri" w:hAnsi="Calibri"/>
        </w:rPr>
        <w:t xml:space="preserve"> and Occam's razor. Schizophrenia Bulletin 2010; 36: 359–369.</w:t>
      </w:r>
    </w:p>
    <w:p w14:paraId="3693CAAE" w14:textId="77777777" w:rsidR="002A5609" w:rsidRPr="004A0B4E" w:rsidRDefault="002A5609" w:rsidP="002A5609">
      <w:pPr>
        <w:pStyle w:val="ListParagraph"/>
        <w:rPr>
          <w:rFonts w:ascii="Calibri" w:hAnsi="Calibri"/>
        </w:rPr>
      </w:pPr>
    </w:p>
    <w:p w14:paraId="16FE9D8A" w14:textId="77777777" w:rsidR="00FB6792" w:rsidRPr="004A0B4E" w:rsidRDefault="00FB6792" w:rsidP="00FB6792">
      <w:pPr>
        <w:pStyle w:val="ListParagraph"/>
        <w:numPr>
          <w:ilvl w:val="0"/>
          <w:numId w:val="15"/>
        </w:numPr>
        <w:rPr>
          <w:rFonts w:ascii="Calibri" w:hAnsi="Calibri"/>
        </w:rPr>
      </w:pPr>
      <w:proofErr w:type="spellStart"/>
      <w:r w:rsidRPr="004A0B4E">
        <w:rPr>
          <w:rFonts w:ascii="Calibri" w:hAnsi="Calibri"/>
        </w:rPr>
        <w:t>Fervaha</w:t>
      </w:r>
      <w:proofErr w:type="spellEnd"/>
      <w:r w:rsidRPr="004A0B4E">
        <w:rPr>
          <w:rFonts w:ascii="Calibri" w:hAnsi="Calibri"/>
        </w:rPr>
        <w:t xml:space="preserve"> G, </w:t>
      </w:r>
      <w:proofErr w:type="spellStart"/>
      <w:r w:rsidRPr="004A0B4E">
        <w:rPr>
          <w:rFonts w:ascii="Calibri" w:hAnsi="Calibri"/>
        </w:rPr>
        <w:t>Foussias</w:t>
      </w:r>
      <w:proofErr w:type="spellEnd"/>
      <w:r w:rsidRPr="004A0B4E">
        <w:rPr>
          <w:rFonts w:ascii="Calibri" w:hAnsi="Calibri"/>
        </w:rPr>
        <w:t xml:space="preserve"> G, </w:t>
      </w:r>
      <w:proofErr w:type="spellStart"/>
      <w:r w:rsidRPr="004A0B4E">
        <w:rPr>
          <w:rFonts w:ascii="Calibri" w:hAnsi="Calibri"/>
        </w:rPr>
        <w:t>Agid</w:t>
      </w:r>
      <w:proofErr w:type="spellEnd"/>
      <w:r w:rsidRPr="004A0B4E">
        <w:rPr>
          <w:rFonts w:ascii="Calibri" w:hAnsi="Calibri"/>
        </w:rPr>
        <w:t xml:space="preserve"> O, Remington G. </w:t>
      </w:r>
      <w:proofErr w:type="spellStart"/>
      <w:r w:rsidRPr="004A0B4E">
        <w:rPr>
          <w:rFonts w:ascii="Calibri" w:hAnsi="Calibri"/>
        </w:rPr>
        <w:t>Amotivation</w:t>
      </w:r>
      <w:proofErr w:type="spellEnd"/>
      <w:r w:rsidRPr="004A0B4E">
        <w:rPr>
          <w:rFonts w:ascii="Calibri" w:hAnsi="Calibri"/>
        </w:rPr>
        <w:t xml:space="preserve"> and functional outcomes in early schizophrenia. Psychiatry Research 2013</w:t>
      </w:r>
      <w:proofErr w:type="gramStart"/>
      <w:r w:rsidRPr="004A0B4E">
        <w:rPr>
          <w:rFonts w:ascii="Calibri" w:hAnsi="Calibri"/>
        </w:rPr>
        <w:t>;210:665</w:t>
      </w:r>
      <w:proofErr w:type="gramEnd"/>
      <w:r w:rsidRPr="004A0B4E">
        <w:rPr>
          <w:rFonts w:ascii="Calibri" w:hAnsi="Calibri"/>
        </w:rPr>
        <w:t>–668.</w:t>
      </w:r>
    </w:p>
    <w:p w14:paraId="15827417" w14:textId="77777777" w:rsidR="00FB6792" w:rsidRPr="004A0B4E" w:rsidRDefault="00FB6792" w:rsidP="00FB6792">
      <w:pPr>
        <w:pStyle w:val="ListParagraph"/>
        <w:rPr>
          <w:rFonts w:ascii="Calibri" w:hAnsi="Calibri"/>
        </w:rPr>
      </w:pPr>
    </w:p>
    <w:p w14:paraId="57B1E980" w14:textId="497175B1" w:rsidR="008A08A9" w:rsidRPr="004A0B4E" w:rsidRDefault="008A08A9" w:rsidP="008A08A9">
      <w:pPr>
        <w:pStyle w:val="ListParagraph"/>
        <w:numPr>
          <w:ilvl w:val="0"/>
          <w:numId w:val="15"/>
        </w:numPr>
        <w:rPr>
          <w:rFonts w:ascii="Calibri" w:hAnsi="Calibri"/>
        </w:rPr>
      </w:pPr>
      <w:r w:rsidRPr="004A0B4E">
        <w:rPr>
          <w:rFonts w:ascii="Calibri" w:hAnsi="Calibri"/>
        </w:rPr>
        <w:t xml:space="preserve">Strauss GP, Horan WP, Kirkpatrick B, Fischer BA, Keller WR, </w:t>
      </w:r>
      <w:proofErr w:type="spellStart"/>
      <w:proofErr w:type="gramStart"/>
      <w:r w:rsidRPr="004A0B4E">
        <w:rPr>
          <w:rFonts w:ascii="Calibri" w:hAnsi="Calibri"/>
        </w:rPr>
        <w:t>Miski</w:t>
      </w:r>
      <w:proofErr w:type="spellEnd"/>
      <w:proofErr w:type="gramEnd"/>
      <w:r w:rsidRPr="004A0B4E">
        <w:rPr>
          <w:rFonts w:ascii="Calibri" w:hAnsi="Calibri"/>
        </w:rPr>
        <w:t xml:space="preserve"> P, </w:t>
      </w:r>
      <w:r w:rsidR="00D21649" w:rsidRPr="004A0B4E">
        <w:rPr>
          <w:rFonts w:ascii="Calibri" w:hAnsi="Calibri"/>
        </w:rPr>
        <w:t>et al.</w:t>
      </w:r>
      <w:r w:rsidRPr="004A0B4E">
        <w:rPr>
          <w:rFonts w:ascii="Calibri" w:hAnsi="Calibri"/>
        </w:rPr>
        <w:t xml:space="preserve"> Deconstructing negative symptoms of schizophrenia: </w:t>
      </w:r>
      <w:proofErr w:type="spellStart"/>
      <w:r w:rsidRPr="004A0B4E">
        <w:rPr>
          <w:rFonts w:ascii="Calibri" w:hAnsi="Calibri"/>
        </w:rPr>
        <w:t>avolition</w:t>
      </w:r>
      <w:proofErr w:type="spellEnd"/>
      <w:r w:rsidRPr="004A0B4E">
        <w:rPr>
          <w:rFonts w:ascii="Calibri" w:hAnsi="Calibri"/>
        </w:rPr>
        <w:t xml:space="preserve">-apathy and diminished expression clusters predict clinical presentation and functional outcome. J </w:t>
      </w:r>
      <w:proofErr w:type="spellStart"/>
      <w:r w:rsidRPr="004A0B4E">
        <w:rPr>
          <w:rFonts w:ascii="Calibri" w:hAnsi="Calibri"/>
        </w:rPr>
        <w:t>Psychiatr</w:t>
      </w:r>
      <w:proofErr w:type="spellEnd"/>
      <w:r w:rsidRPr="004A0B4E">
        <w:rPr>
          <w:rFonts w:ascii="Calibri" w:hAnsi="Calibri"/>
        </w:rPr>
        <w:t xml:space="preserve"> Res. 2013</w:t>
      </w:r>
      <w:proofErr w:type="gramStart"/>
      <w:r w:rsidRPr="004A0B4E">
        <w:rPr>
          <w:rFonts w:ascii="Calibri" w:hAnsi="Calibri"/>
        </w:rPr>
        <w:t>;47:783</w:t>
      </w:r>
      <w:proofErr w:type="gramEnd"/>
      <w:r w:rsidRPr="004A0B4E">
        <w:rPr>
          <w:rFonts w:ascii="Calibri" w:hAnsi="Calibri"/>
        </w:rPr>
        <w:t>-90.</w:t>
      </w:r>
    </w:p>
    <w:p w14:paraId="1FFF9890" w14:textId="77777777" w:rsidR="008A08A9" w:rsidRPr="004A0B4E" w:rsidRDefault="008A08A9" w:rsidP="008A08A9">
      <w:pPr>
        <w:pStyle w:val="ListParagraph"/>
        <w:rPr>
          <w:rFonts w:ascii="Calibri" w:hAnsi="Calibri" w:cs="MS Mincho"/>
        </w:rPr>
      </w:pPr>
    </w:p>
    <w:p w14:paraId="5EA98067" w14:textId="0CFE2347" w:rsidR="00CE1CAC" w:rsidRPr="004A0B4E" w:rsidRDefault="00CE1CAC" w:rsidP="00CE1CAC">
      <w:pPr>
        <w:pStyle w:val="ListParagraph"/>
        <w:numPr>
          <w:ilvl w:val="0"/>
          <w:numId w:val="15"/>
        </w:numPr>
        <w:rPr>
          <w:rFonts w:ascii="Calibri" w:hAnsi="Calibri" w:cs="MS Mincho"/>
        </w:rPr>
      </w:pPr>
      <w:r w:rsidRPr="004A0B4E">
        <w:rPr>
          <w:rFonts w:ascii="Calibri" w:hAnsi="Calibri" w:cs="MS Mincho"/>
        </w:rPr>
        <w:t xml:space="preserve">Rocca P, </w:t>
      </w:r>
      <w:proofErr w:type="spellStart"/>
      <w:r w:rsidRPr="004A0B4E">
        <w:rPr>
          <w:rFonts w:ascii="Calibri" w:hAnsi="Calibri" w:cs="MS Mincho"/>
        </w:rPr>
        <w:t>Montemagni</w:t>
      </w:r>
      <w:proofErr w:type="spellEnd"/>
      <w:r w:rsidRPr="004A0B4E">
        <w:rPr>
          <w:rFonts w:ascii="Calibri" w:hAnsi="Calibri" w:cs="MS Mincho"/>
        </w:rPr>
        <w:t xml:space="preserve"> C, </w:t>
      </w:r>
      <w:proofErr w:type="spellStart"/>
      <w:r w:rsidRPr="004A0B4E">
        <w:rPr>
          <w:rFonts w:ascii="Calibri" w:hAnsi="Calibri" w:cs="MS Mincho"/>
        </w:rPr>
        <w:t>Zappia</w:t>
      </w:r>
      <w:proofErr w:type="spellEnd"/>
      <w:r w:rsidRPr="004A0B4E">
        <w:rPr>
          <w:rFonts w:ascii="Calibri" w:hAnsi="Calibri" w:cs="MS Mincho"/>
        </w:rPr>
        <w:t xml:space="preserve"> S, </w:t>
      </w:r>
      <w:proofErr w:type="spellStart"/>
      <w:r w:rsidRPr="004A0B4E">
        <w:rPr>
          <w:rFonts w:ascii="Calibri" w:hAnsi="Calibri" w:cs="MS Mincho"/>
        </w:rPr>
        <w:t>Piterà</w:t>
      </w:r>
      <w:proofErr w:type="spellEnd"/>
      <w:r w:rsidRPr="004A0B4E">
        <w:rPr>
          <w:rFonts w:ascii="Calibri" w:hAnsi="Calibri" w:cs="MS Mincho"/>
        </w:rPr>
        <w:t xml:space="preserve"> R, </w:t>
      </w:r>
      <w:proofErr w:type="spellStart"/>
      <w:r w:rsidRPr="004A0B4E">
        <w:rPr>
          <w:rFonts w:ascii="Calibri" w:hAnsi="Calibri" w:cs="MS Mincho"/>
        </w:rPr>
        <w:t>Sigaudo</w:t>
      </w:r>
      <w:proofErr w:type="spellEnd"/>
      <w:r w:rsidRPr="004A0B4E">
        <w:rPr>
          <w:rFonts w:ascii="Calibri" w:hAnsi="Calibri" w:cs="MS Mincho"/>
        </w:rPr>
        <w:t xml:space="preserve"> M, </w:t>
      </w:r>
      <w:proofErr w:type="spellStart"/>
      <w:r w:rsidRPr="004A0B4E">
        <w:rPr>
          <w:rFonts w:ascii="Calibri" w:hAnsi="Calibri" w:cs="MS Mincho"/>
        </w:rPr>
        <w:t>Bogetto</w:t>
      </w:r>
      <w:proofErr w:type="spellEnd"/>
      <w:r w:rsidRPr="004A0B4E">
        <w:rPr>
          <w:rFonts w:ascii="Calibri" w:hAnsi="Calibri" w:cs="MS Mincho"/>
        </w:rPr>
        <w:t xml:space="preserve"> F. Negative symptoms and everyday functioning in schizophrenia: a cross-sectional study in a real world-setting. Psychiatry Res. 2014</w:t>
      </w:r>
      <w:proofErr w:type="gramStart"/>
      <w:r w:rsidRPr="004A0B4E">
        <w:rPr>
          <w:rFonts w:ascii="Calibri" w:hAnsi="Calibri" w:cs="MS Mincho"/>
        </w:rPr>
        <w:t>;218:284</w:t>
      </w:r>
      <w:proofErr w:type="gramEnd"/>
      <w:r w:rsidRPr="004A0B4E">
        <w:rPr>
          <w:rFonts w:ascii="Calibri" w:hAnsi="Calibri" w:cs="MS Mincho"/>
        </w:rPr>
        <w:t>-289.</w:t>
      </w:r>
    </w:p>
    <w:p w14:paraId="13028FE1" w14:textId="77777777" w:rsidR="00CE1CAC" w:rsidRPr="004A0B4E" w:rsidRDefault="00CE1CAC" w:rsidP="00CE1CAC">
      <w:pPr>
        <w:pStyle w:val="ListParagraph"/>
        <w:rPr>
          <w:rFonts w:ascii="Calibri" w:hAnsi="Calibri" w:cs="MS Mincho"/>
        </w:rPr>
      </w:pPr>
    </w:p>
    <w:p w14:paraId="79F3D04D" w14:textId="79EDAD08" w:rsidR="0066555E" w:rsidRPr="004A0B4E" w:rsidRDefault="0066555E" w:rsidP="0066555E">
      <w:pPr>
        <w:pStyle w:val="ListParagraph"/>
        <w:numPr>
          <w:ilvl w:val="0"/>
          <w:numId w:val="15"/>
        </w:numPr>
        <w:rPr>
          <w:rFonts w:ascii="Calibri" w:hAnsi="Calibri" w:cs="MS Mincho"/>
        </w:rPr>
      </w:pPr>
      <w:proofErr w:type="spellStart"/>
      <w:r w:rsidRPr="004A0B4E">
        <w:rPr>
          <w:rFonts w:ascii="Calibri" w:hAnsi="Calibri" w:cs="MS Mincho"/>
        </w:rPr>
        <w:lastRenderedPageBreak/>
        <w:t>Uhlenhuth</w:t>
      </w:r>
      <w:proofErr w:type="spellEnd"/>
      <w:r w:rsidRPr="004A0B4E">
        <w:rPr>
          <w:rFonts w:ascii="Calibri" w:hAnsi="Calibri" w:cs="MS Mincho"/>
        </w:rPr>
        <w:t xml:space="preserve"> EH, Alexander PE, Dempsey GM, Jones W, Coleman BS, </w:t>
      </w:r>
      <w:proofErr w:type="spellStart"/>
      <w:r w:rsidRPr="004A0B4E">
        <w:rPr>
          <w:rFonts w:ascii="Calibri" w:hAnsi="Calibri" w:cs="MS Mincho"/>
        </w:rPr>
        <w:t>Swiontek</w:t>
      </w:r>
      <w:proofErr w:type="spellEnd"/>
      <w:r w:rsidRPr="004A0B4E">
        <w:rPr>
          <w:rFonts w:ascii="Calibri" w:hAnsi="Calibri" w:cs="MS Mincho"/>
        </w:rPr>
        <w:t xml:space="preserve"> AM. Medication side effects in anxious patients: negative placebo responses? J Affect </w:t>
      </w:r>
      <w:proofErr w:type="spellStart"/>
      <w:r w:rsidRPr="004A0B4E">
        <w:rPr>
          <w:rFonts w:ascii="Calibri" w:hAnsi="Calibri" w:cs="MS Mincho"/>
        </w:rPr>
        <w:t>Disord</w:t>
      </w:r>
      <w:proofErr w:type="spellEnd"/>
      <w:r w:rsidRPr="004A0B4E">
        <w:rPr>
          <w:rFonts w:ascii="Calibri" w:hAnsi="Calibri" w:cs="MS Mincho"/>
        </w:rPr>
        <w:t>. 1998</w:t>
      </w:r>
      <w:proofErr w:type="gramStart"/>
      <w:r w:rsidRPr="004A0B4E">
        <w:rPr>
          <w:rFonts w:ascii="Calibri" w:hAnsi="Calibri" w:cs="MS Mincho"/>
        </w:rPr>
        <w:t>;47:183</w:t>
      </w:r>
      <w:proofErr w:type="gramEnd"/>
      <w:r w:rsidRPr="004A0B4E">
        <w:rPr>
          <w:rFonts w:ascii="Calibri" w:hAnsi="Calibri" w:cs="MS Mincho"/>
        </w:rPr>
        <w:t>-190.</w:t>
      </w:r>
    </w:p>
    <w:p w14:paraId="200EBD33" w14:textId="77777777" w:rsidR="0066555E" w:rsidRPr="004A0B4E" w:rsidRDefault="0066555E" w:rsidP="0066555E">
      <w:pPr>
        <w:pStyle w:val="ListParagraph"/>
        <w:rPr>
          <w:rFonts w:ascii="Calibri" w:hAnsi="Calibri" w:cs="MS Mincho"/>
        </w:rPr>
      </w:pPr>
    </w:p>
    <w:p w14:paraId="08331D89" w14:textId="4E60C3D2" w:rsidR="001610BD" w:rsidRPr="0035571D" w:rsidRDefault="001610BD" w:rsidP="001610BD">
      <w:pPr>
        <w:pStyle w:val="ListParagraph"/>
        <w:numPr>
          <w:ilvl w:val="0"/>
          <w:numId w:val="15"/>
        </w:numPr>
        <w:rPr>
          <w:rFonts w:asciiTheme="minorHAnsi" w:hAnsiTheme="minorHAnsi" w:cs="MS Mincho"/>
        </w:rPr>
      </w:pPr>
      <w:r w:rsidRPr="004A0B4E">
        <w:rPr>
          <w:rFonts w:ascii="Calibri" w:hAnsi="Calibri" w:cs="MS Mincho"/>
        </w:rPr>
        <w:t xml:space="preserve">Drew BJ, Ackerman MJ, Funk M, </w:t>
      </w:r>
      <w:proofErr w:type="spellStart"/>
      <w:r w:rsidRPr="004A0B4E">
        <w:rPr>
          <w:rFonts w:ascii="Calibri" w:hAnsi="Calibri" w:cs="MS Mincho"/>
        </w:rPr>
        <w:t>Gibler</w:t>
      </w:r>
      <w:proofErr w:type="spellEnd"/>
      <w:r w:rsidRPr="004A0B4E">
        <w:rPr>
          <w:rFonts w:ascii="Calibri" w:hAnsi="Calibri" w:cs="MS Mincho"/>
        </w:rPr>
        <w:t xml:space="preserve"> WB, </w:t>
      </w:r>
      <w:proofErr w:type="spellStart"/>
      <w:r w:rsidRPr="004A0B4E">
        <w:rPr>
          <w:rFonts w:ascii="Calibri" w:hAnsi="Calibri" w:cs="MS Mincho"/>
        </w:rPr>
        <w:t>Kligfield</w:t>
      </w:r>
      <w:proofErr w:type="spellEnd"/>
      <w:r w:rsidRPr="004A0B4E">
        <w:rPr>
          <w:rFonts w:ascii="Calibri" w:hAnsi="Calibri" w:cs="MS Mincho"/>
        </w:rPr>
        <w:t xml:space="preserve"> P, Menon V, </w:t>
      </w:r>
      <w:r w:rsidR="0013111B" w:rsidRPr="004A0B4E">
        <w:rPr>
          <w:rFonts w:ascii="Calibri" w:hAnsi="Calibri" w:cs="MS Mincho"/>
        </w:rPr>
        <w:t xml:space="preserve">et al. </w:t>
      </w:r>
      <w:r w:rsidRPr="004A0B4E">
        <w:rPr>
          <w:rFonts w:ascii="Calibri" w:hAnsi="Calibri" w:cs="MS Mincho"/>
        </w:rPr>
        <w:t xml:space="preserve">American Heart Association Acute Cardiac Care Committee of the Council on Clinical Cardiology, the Council on Cardiovascular Nursing, and the American College of Cardiology Foundation. Prevention of torsade de pointes in hospital settings: a scientific statement from the American Heart Association and the American College of Cardiology </w:t>
      </w:r>
      <w:r w:rsidRPr="0035571D">
        <w:rPr>
          <w:rFonts w:asciiTheme="minorHAnsi" w:hAnsiTheme="minorHAnsi" w:cs="MS Mincho"/>
        </w:rPr>
        <w:t>Foundation. Circulation. 2010</w:t>
      </w:r>
      <w:proofErr w:type="gramStart"/>
      <w:r w:rsidRPr="0035571D">
        <w:rPr>
          <w:rFonts w:asciiTheme="minorHAnsi" w:hAnsiTheme="minorHAnsi" w:cs="MS Mincho"/>
        </w:rPr>
        <w:t>;121:1047</w:t>
      </w:r>
      <w:proofErr w:type="gramEnd"/>
      <w:r w:rsidRPr="0035571D">
        <w:rPr>
          <w:rFonts w:asciiTheme="minorHAnsi" w:hAnsiTheme="minorHAnsi" w:cs="MS Mincho"/>
        </w:rPr>
        <w:t xml:space="preserve">-1060. </w:t>
      </w:r>
    </w:p>
    <w:p w14:paraId="5100933D" w14:textId="77777777" w:rsidR="001610BD" w:rsidRPr="0035571D" w:rsidRDefault="001610BD" w:rsidP="001610BD">
      <w:pPr>
        <w:pStyle w:val="ListParagraph"/>
        <w:rPr>
          <w:rFonts w:asciiTheme="minorHAnsi" w:hAnsiTheme="minorHAnsi" w:cs="MS Mincho"/>
        </w:rPr>
      </w:pPr>
    </w:p>
    <w:p w14:paraId="550AD258" w14:textId="41D3FB2B" w:rsidR="004F5906" w:rsidRPr="0035571D" w:rsidRDefault="004F5906" w:rsidP="00E65FBF">
      <w:pPr>
        <w:pStyle w:val="ListParagraph"/>
        <w:numPr>
          <w:ilvl w:val="0"/>
          <w:numId w:val="15"/>
        </w:numPr>
        <w:rPr>
          <w:rFonts w:asciiTheme="minorHAnsi" w:hAnsiTheme="minorHAnsi" w:cs="MS Mincho"/>
        </w:rPr>
      </w:pPr>
      <w:r w:rsidRPr="0035571D">
        <w:rPr>
          <w:rFonts w:asciiTheme="minorHAnsi" w:hAnsiTheme="minorHAnsi" w:cs="MS Mincho"/>
        </w:rPr>
        <w:t xml:space="preserve">Li EC, </w:t>
      </w:r>
      <w:proofErr w:type="spellStart"/>
      <w:r w:rsidRPr="0035571D">
        <w:rPr>
          <w:rFonts w:asciiTheme="minorHAnsi" w:hAnsiTheme="minorHAnsi" w:cs="MS Mincho"/>
        </w:rPr>
        <w:t>Esterly</w:t>
      </w:r>
      <w:proofErr w:type="spellEnd"/>
      <w:r w:rsidRPr="0035571D">
        <w:rPr>
          <w:rFonts w:asciiTheme="minorHAnsi" w:hAnsiTheme="minorHAnsi" w:cs="MS Mincho"/>
        </w:rPr>
        <w:t xml:space="preserve"> JS, Pohl S, </w:t>
      </w:r>
      <w:r w:rsidR="00E65FBF" w:rsidRPr="00E65FBF">
        <w:rPr>
          <w:rFonts w:asciiTheme="minorHAnsi" w:hAnsiTheme="minorHAnsi" w:cs="MS Mincho"/>
        </w:rPr>
        <w:t xml:space="preserve">Scott SD, McBride BF. </w:t>
      </w:r>
      <w:r w:rsidRPr="0035571D">
        <w:rPr>
          <w:rFonts w:asciiTheme="minorHAnsi" w:hAnsiTheme="minorHAnsi" w:cs="MS Mincho"/>
        </w:rPr>
        <w:t>Drug-induced QT-interval prolongation: considerations for clinicians. Pharmacotherapy. 2010</w:t>
      </w:r>
      <w:proofErr w:type="gramStart"/>
      <w:r w:rsidRPr="0035571D">
        <w:rPr>
          <w:rFonts w:asciiTheme="minorHAnsi" w:hAnsiTheme="minorHAnsi" w:cs="MS Mincho"/>
        </w:rPr>
        <w:t>;30:684</w:t>
      </w:r>
      <w:proofErr w:type="gramEnd"/>
      <w:r w:rsidRPr="0035571D">
        <w:rPr>
          <w:rFonts w:asciiTheme="minorHAnsi" w:hAnsiTheme="minorHAnsi" w:cs="MS Mincho"/>
        </w:rPr>
        <w:t>-701.</w:t>
      </w:r>
    </w:p>
    <w:p w14:paraId="760DDF72" w14:textId="77777777" w:rsidR="004F5906" w:rsidRPr="0035571D" w:rsidRDefault="004F5906" w:rsidP="004F5906">
      <w:pPr>
        <w:pStyle w:val="ListParagraph"/>
        <w:rPr>
          <w:rFonts w:asciiTheme="minorHAnsi" w:hAnsiTheme="minorHAnsi" w:cs="MS Mincho"/>
        </w:rPr>
      </w:pPr>
    </w:p>
    <w:p w14:paraId="4A285F73" w14:textId="65506E7F" w:rsidR="00B15962" w:rsidRPr="0035571D" w:rsidRDefault="00B15962" w:rsidP="00B15962">
      <w:pPr>
        <w:pStyle w:val="ListParagraph"/>
        <w:numPr>
          <w:ilvl w:val="0"/>
          <w:numId w:val="15"/>
        </w:numPr>
        <w:rPr>
          <w:rFonts w:asciiTheme="minorHAnsi" w:hAnsiTheme="minorHAnsi" w:cs="MS Mincho"/>
        </w:rPr>
      </w:pPr>
      <w:proofErr w:type="spellStart"/>
      <w:r w:rsidRPr="0035571D">
        <w:rPr>
          <w:rFonts w:asciiTheme="minorHAnsi" w:hAnsiTheme="minorHAnsi" w:cs="MS Mincho"/>
        </w:rPr>
        <w:t>Leeson</w:t>
      </w:r>
      <w:proofErr w:type="spellEnd"/>
      <w:r w:rsidRPr="0035571D">
        <w:rPr>
          <w:rFonts w:asciiTheme="minorHAnsi" w:hAnsiTheme="minorHAnsi" w:cs="MS Mincho"/>
        </w:rPr>
        <w:t xml:space="preserve"> VC</w:t>
      </w:r>
      <w:r w:rsidR="00220502">
        <w:rPr>
          <w:rFonts w:asciiTheme="minorHAnsi" w:hAnsiTheme="minorHAnsi" w:cs="MS Mincho"/>
        </w:rPr>
        <w:t>,</w:t>
      </w:r>
      <w:r w:rsidRPr="0035571D">
        <w:rPr>
          <w:rFonts w:asciiTheme="minorHAnsi" w:hAnsiTheme="minorHAnsi" w:cs="MS Mincho"/>
        </w:rPr>
        <w:t xml:space="preserve"> Tyrer P.  The advance of research governance in psychiatry: one step forward, two steps back. Epidemiology and Psychiatric Sciences 2013</w:t>
      </w:r>
      <w:proofErr w:type="gramStart"/>
      <w:r w:rsidRPr="0035571D">
        <w:rPr>
          <w:rFonts w:asciiTheme="minorHAnsi" w:hAnsiTheme="minorHAnsi" w:cs="MS Mincho"/>
        </w:rPr>
        <w:t>;22:313</w:t>
      </w:r>
      <w:proofErr w:type="gramEnd"/>
      <w:r w:rsidRPr="0035571D">
        <w:rPr>
          <w:rFonts w:asciiTheme="minorHAnsi" w:hAnsiTheme="minorHAnsi" w:cs="MS Mincho"/>
        </w:rPr>
        <w:t>-320.</w:t>
      </w:r>
    </w:p>
    <w:p w14:paraId="28E26F38" w14:textId="77777777" w:rsidR="00B15962" w:rsidRPr="0035571D" w:rsidRDefault="00B15962" w:rsidP="00B15962">
      <w:pPr>
        <w:pStyle w:val="ListParagraph"/>
        <w:rPr>
          <w:rFonts w:asciiTheme="minorHAnsi" w:hAnsiTheme="minorHAnsi" w:cs="MS Mincho"/>
        </w:rPr>
      </w:pPr>
    </w:p>
    <w:p w14:paraId="3BD02FDB" w14:textId="0EADE14F" w:rsidR="00550854" w:rsidRDefault="00550854" w:rsidP="00550854">
      <w:pPr>
        <w:pStyle w:val="ListParagraph"/>
        <w:numPr>
          <w:ilvl w:val="0"/>
          <w:numId w:val="15"/>
        </w:numPr>
        <w:rPr>
          <w:rFonts w:asciiTheme="minorHAnsi" w:hAnsiTheme="minorHAnsi" w:cs="MS Mincho"/>
        </w:rPr>
      </w:pPr>
      <w:proofErr w:type="spellStart"/>
      <w:r w:rsidRPr="0035571D">
        <w:rPr>
          <w:rFonts w:asciiTheme="minorHAnsi" w:hAnsiTheme="minorHAnsi" w:cs="MS Mincho"/>
        </w:rPr>
        <w:t>Vieweg</w:t>
      </w:r>
      <w:proofErr w:type="spellEnd"/>
      <w:r w:rsidRPr="0035571D">
        <w:rPr>
          <w:rFonts w:asciiTheme="minorHAnsi" w:hAnsiTheme="minorHAnsi" w:cs="MS Mincho"/>
        </w:rPr>
        <w:t xml:space="preserve"> WV, </w:t>
      </w:r>
      <w:proofErr w:type="spellStart"/>
      <w:r w:rsidRPr="0035571D">
        <w:rPr>
          <w:rFonts w:asciiTheme="minorHAnsi" w:hAnsiTheme="minorHAnsi" w:cs="MS Mincho"/>
        </w:rPr>
        <w:t>Hasnain</w:t>
      </w:r>
      <w:proofErr w:type="spellEnd"/>
      <w:r w:rsidRPr="0035571D">
        <w:rPr>
          <w:rFonts w:asciiTheme="minorHAnsi" w:hAnsiTheme="minorHAnsi" w:cs="MS Mincho"/>
        </w:rPr>
        <w:t xml:space="preserve"> M, Howland RH, </w:t>
      </w:r>
      <w:proofErr w:type="spellStart"/>
      <w:r w:rsidRPr="0035571D">
        <w:rPr>
          <w:rFonts w:asciiTheme="minorHAnsi" w:hAnsiTheme="minorHAnsi" w:cs="MS Mincho"/>
        </w:rPr>
        <w:t>Hettema</w:t>
      </w:r>
      <w:proofErr w:type="spellEnd"/>
      <w:r w:rsidRPr="0035571D">
        <w:rPr>
          <w:rFonts w:asciiTheme="minorHAnsi" w:hAnsiTheme="minorHAnsi" w:cs="MS Mincho"/>
        </w:rPr>
        <w:t xml:space="preserve"> JM, </w:t>
      </w:r>
      <w:proofErr w:type="spellStart"/>
      <w:r w:rsidRPr="0035571D">
        <w:rPr>
          <w:rFonts w:asciiTheme="minorHAnsi" w:hAnsiTheme="minorHAnsi" w:cs="MS Mincho"/>
        </w:rPr>
        <w:t>Kogut</w:t>
      </w:r>
      <w:proofErr w:type="spellEnd"/>
      <w:r w:rsidRPr="0035571D">
        <w:rPr>
          <w:rFonts w:asciiTheme="minorHAnsi" w:hAnsiTheme="minorHAnsi" w:cs="MS Mincho"/>
        </w:rPr>
        <w:t xml:space="preserve"> C, Wood MA, </w:t>
      </w:r>
      <w:r w:rsidR="00220502">
        <w:rPr>
          <w:rFonts w:asciiTheme="minorHAnsi" w:hAnsiTheme="minorHAnsi" w:cs="MS Mincho"/>
        </w:rPr>
        <w:t>et al.</w:t>
      </w:r>
      <w:r w:rsidRPr="0035571D">
        <w:rPr>
          <w:rFonts w:asciiTheme="minorHAnsi" w:hAnsiTheme="minorHAnsi" w:cs="MS Mincho"/>
        </w:rPr>
        <w:t xml:space="preserve"> Citalopram, </w:t>
      </w:r>
      <w:proofErr w:type="spellStart"/>
      <w:r w:rsidRPr="0035571D">
        <w:rPr>
          <w:rFonts w:asciiTheme="minorHAnsi" w:hAnsiTheme="minorHAnsi" w:cs="MS Mincho"/>
        </w:rPr>
        <w:t>QTc</w:t>
      </w:r>
      <w:proofErr w:type="spellEnd"/>
      <w:r w:rsidRPr="0035571D">
        <w:rPr>
          <w:rFonts w:asciiTheme="minorHAnsi" w:hAnsiTheme="minorHAnsi" w:cs="MS Mincho"/>
        </w:rPr>
        <w:t xml:space="preserve"> interval prolongation, and torsade de pointes. How should we apply the recent FDA ruling? Am J Med 2012</w:t>
      </w:r>
      <w:proofErr w:type="gramStart"/>
      <w:r w:rsidRPr="0035571D">
        <w:rPr>
          <w:rFonts w:asciiTheme="minorHAnsi" w:hAnsiTheme="minorHAnsi" w:cs="MS Mincho"/>
        </w:rPr>
        <w:t>;125:859</w:t>
      </w:r>
      <w:proofErr w:type="gramEnd"/>
      <w:r w:rsidRPr="0035571D">
        <w:rPr>
          <w:rFonts w:asciiTheme="minorHAnsi" w:hAnsiTheme="minorHAnsi" w:cs="MS Mincho"/>
        </w:rPr>
        <w:t>-68.</w:t>
      </w:r>
      <w:r w:rsidRPr="00550854">
        <w:rPr>
          <w:rFonts w:asciiTheme="minorHAnsi" w:hAnsiTheme="minorHAnsi" w:cs="MS Mincho"/>
        </w:rPr>
        <w:t xml:space="preserve"> </w:t>
      </w:r>
    </w:p>
    <w:p w14:paraId="6C37B6D5" w14:textId="77777777" w:rsidR="006652FA" w:rsidRPr="0035571D" w:rsidRDefault="006652FA" w:rsidP="0035571D">
      <w:pPr>
        <w:rPr>
          <w:rFonts w:cs="MS Mincho"/>
        </w:rPr>
      </w:pPr>
    </w:p>
    <w:p w14:paraId="5C0B07DE" w14:textId="77777777" w:rsidR="009F21F1" w:rsidRDefault="009F21F1" w:rsidP="009D0D82">
      <w:pPr>
        <w:pStyle w:val="NoSpacing"/>
      </w:pPr>
    </w:p>
    <w:p w14:paraId="77F3B1E0" w14:textId="77777777" w:rsidR="009F21F1" w:rsidRDefault="009F21F1" w:rsidP="009D0D82">
      <w:pPr>
        <w:pStyle w:val="NoSpacing"/>
      </w:pPr>
    </w:p>
    <w:p w14:paraId="6922F1A5" w14:textId="77777777" w:rsidR="00F83CD1" w:rsidRDefault="00F83CD1" w:rsidP="00F83CD1">
      <w:pPr>
        <w:pStyle w:val="NoSpacing"/>
        <w:ind w:left="360"/>
      </w:pPr>
    </w:p>
    <w:p w14:paraId="30BACC86" w14:textId="77777777" w:rsidR="009F21F1" w:rsidRDefault="009F21F1" w:rsidP="009D0D82">
      <w:pPr>
        <w:pStyle w:val="NoSpacing"/>
      </w:pPr>
    </w:p>
    <w:p w14:paraId="36A91966" w14:textId="77777777" w:rsidR="009F21F1" w:rsidRDefault="009F21F1" w:rsidP="009D0D82">
      <w:pPr>
        <w:pStyle w:val="NoSpacing"/>
      </w:pPr>
    </w:p>
    <w:p w14:paraId="0A6B3F4E" w14:textId="77777777" w:rsidR="00F83CD1" w:rsidRDefault="00F83CD1" w:rsidP="00F83CD1">
      <w:pPr>
        <w:pStyle w:val="ListParagraph"/>
      </w:pPr>
    </w:p>
    <w:p w14:paraId="585CC3D7" w14:textId="77777777" w:rsidR="00F83CD1" w:rsidRDefault="00F83CD1" w:rsidP="00F83CD1">
      <w:pPr>
        <w:pStyle w:val="ListParagraph"/>
      </w:pPr>
    </w:p>
    <w:p w14:paraId="7BAD6F1F" w14:textId="77777777" w:rsidR="003B2769" w:rsidRDefault="003B2769" w:rsidP="009D0D82">
      <w:pPr>
        <w:pStyle w:val="NoSpacing"/>
      </w:pPr>
    </w:p>
    <w:p w14:paraId="6843D23B" w14:textId="77777777" w:rsidR="009F21F1" w:rsidRDefault="009F21F1" w:rsidP="009D0D82">
      <w:pPr>
        <w:pStyle w:val="NoSpacing"/>
      </w:pPr>
    </w:p>
    <w:p w14:paraId="4B672926" w14:textId="77777777" w:rsidR="009F21F1" w:rsidRDefault="009F21F1" w:rsidP="009D0D82">
      <w:pPr>
        <w:pStyle w:val="NoSpacing"/>
      </w:pPr>
    </w:p>
    <w:p w14:paraId="24C86720" w14:textId="77777777" w:rsidR="009F21F1" w:rsidRDefault="009F21F1" w:rsidP="009D0D82">
      <w:pPr>
        <w:pStyle w:val="NoSpacing"/>
      </w:pPr>
    </w:p>
    <w:p w14:paraId="57FE6204" w14:textId="77777777" w:rsidR="00AA6090" w:rsidRDefault="00AA6090" w:rsidP="00AA6090">
      <w:pPr>
        <w:pStyle w:val="ListParagraph"/>
      </w:pPr>
    </w:p>
    <w:p w14:paraId="509A5963" w14:textId="77777777" w:rsidR="009D6FBC" w:rsidRDefault="009D6FBC">
      <w:pPr>
        <w:rPr>
          <w:b/>
          <w:sz w:val="24"/>
          <w:szCs w:val="24"/>
        </w:rPr>
      </w:pPr>
      <w:r>
        <w:rPr>
          <w:b/>
          <w:sz w:val="24"/>
          <w:szCs w:val="24"/>
        </w:rPr>
        <w:br w:type="page"/>
      </w:r>
    </w:p>
    <w:p w14:paraId="7A621918" w14:textId="6AD03551" w:rsidR="00147DA5" w:rsidRPr="000C6FE4" w:rsidRDefault="00834FB1" w:rsidP="00857678">
      <w:pPr>
        <w:rPr>
          <w:b/>
          <w:sz w:val="24"/>
          <w:szCs w:val="24"/>
        </w:rPr>
      </w:pPr>
      <w:r w:rsidRPr="000C6FE4">
        <w:rPr>
          <w:b/>
          <w:sz w:val="24"/>
          <w:szCs w:val="24"/>
        </w:rPr>
        <w:lastRenderedPageBreak/>
        <w:t>APPENDICE</w:t>
      </w:r>
      <w:r w:rsidR="003B3150" w:rsidRPr="000C6FE4">
        <w:rPr>
          <w:b/>
          <w:sz w:val="24"/>
          <w:szCs w:val="24"/>
        </w:rPr>
        <w:t>S</w:t>
      </w:r>
    </w:p>
    <w:p w14:paraId="1005D6B6" w14:textId="0089F493" w:rsidR="00CD3D16" w:rsidRPr="00FF22C5" w:rsidRDefault="00FF22C5" w:rsidP="00FF22C5">
      <w:pPr>
        <w:spacing w:line="360" w:lineRule="auto"/>
        <w:jc w:val="both"/>
        <w:rPr>
          <w:b/>
        </w:rPr>
      </w:pPr>
      <w:r>
        <w:rPr>
          <w:b/>
        </w:rPr>
        <w:t xml:space="preserve">Appendix </w:t>
      </w:r>
      <w:r w:rsidR="00600BCD">
        <w:rPr>
          <w:b/>
        </w:rPr>
        <w:t>1</w:t>
      </w:r>
      <w:r>
        <w:rPr>
          <w:b/>
        </w:rPr>
        <w:t xml:space="preserve">. </w:t>
      </w:r>
      <w:r w:rsidR="00CD3D16" w:rsidRPr="00FF22C5">
        <w:rPr>
          <w:b/>
        </w:rPr>
        <w:t>Completeness of follow-up data</w:t>
      </w:r>
      <w:r w:rsidR="00834FB1" w:rsidRPr="00FF22C5">
        <w:rPr>
          <w:b/>
        </w:rPr>
        <w:t xml:space="preserve"> in the two treatment groups</w:t>
      </w:r>
    </w:p>
    <w:tbl>
      <w:tblPr>
        <w:tblStyle w:val="TableGrid"/>
        <w:tblW w:w="0" w:type="auto"/>
        <w:tblLook w:val="04A0" w:firstRow="1" w:lastRow="0" w:firstColumn="1" w:lastColumn="0" w:noHBand="0" w:noVBand="1"/>
      </w:tblPr>
      <w:tblGrid>
        <w:gridCol w:w="2838"/>
        <w:gridCol w:w="2839"/>
        <w:gridCol w:w="2839"/>
      </w:tblGrid>
      <w:tr w:rsidR="00CD3D16" w:rsidRPr="00834FB1" w14:paraId="6009D569" w14:textId="77777777" w:rsidTr="00EB630B">
        <w:tc>
          <w:tcPr>
            <w:tcW w:w="2838" w:type="dxa"/>
          </w:tcPr>
          <w:p w14:paraId="751DF4CB" w14:textId="77777777" w:rsidR="00CD3D16" w:rsidRPr="003B3150" w:rsidRDefault="00CD3D16" w:rsidP="00EB630B">
            <w:pPr>
              <w:spacing w:line="360" w:lineRule="auto"/>
              <w:jc w:val="both"/>
              <w:rPr>
                <w:sz w:val="22"/>
                <w:szCs w:val="22"/>
              </w:rPr>
            </w:pPr>
          </w:p>
        </w:tc>
        <w:tc>
          <w:tcPr>
            <w:tcW w:w="2839" w:type="dxa"/>
          </w:tcPr>
          <w:p w14:paraId="194505FC" w14:textId="77777777" w:rsidR="00CD3D16" w:rsidRPr="003B3150" w:rsidRDefault="00834FB1" w:rsidP="003B3150">
            <w:pPr>
              <w:pStyle w:val="NoSpacing"/>
              <w:jc w:val="center"/>
              <w:rPr>
                <w:b/>
              </w:rPr>
            </w:pPr>
            <w:r w:rsidRPr="003B3150">
              <w:rPr>
                <w:b/>
              </w:rPr>
              <w:t>Placebo</w:t>
            </w:r>
          </w:p>
          <w:p w14:paraId="0803604E" w14:textId="77777777" w:rsidR="00CD3D16" w:rsidRPr="003B3150" w:rsidRDefault="00CD3D16" w:rsidP="003B3150">
            <w:pPr>
              <w:pStyle w:val="NoSpacing"/>
              <w:jc w:val="center"/>
              <w:rPr>
                <w:b/>
              </w:rPr>
            </w:pPr>
            <w:r w:rsidRPr="003B3150">
              <w:rPr>
                <w:b/>
              </w:rPr>
              <w:t>n=32</w:t>
            </w:r>
          </w:p>
        </w:tc>
        <w:tc>
          <w:tcPr>
            <w:tcW w:w="2839" w:type="dxa"/>
          </w:tcPr>
          <w:p w14:paraId="049235F4" w14:textId="77777777" w:rsidR="00CD3D16" w:rsidRPr="003B3150" w:rsidRDefault="00834FB1" w:rsidP="003B3150">
            <w:pPr>
              <w:pStyle w:val="NoSpacing"/>
              <w:jc w:val="center"/>
              <w:rPr>
                <w:b/>
              </w:rPr>
            </w:pPr>
            <w:r w:rsidRPr="003B3150">
              <w:rPr>
                <w:b/>
              </w:rPr>
              <w:t>Citalopram</w:t>
            </w:r>
          </w:p>
          <w:p w14:paraId="782C8C28" w14:textId="77777777" w:rsidR="00CD3D16" w:rsidRPr="003B3150" w:rsidRDefault="00CD3D16" w:rsidP="003B3150">
            <w:pPr>
              <w:pStyle w:val="NoSpacing"/>
              <w:jc w:val="center"/>
              <w:rPr>
                <w:b/>
              </w:rPr>
            </w:pPr>
            <w:r w:rsidRPr="003B3150">
              <w:rPr>
                <w:b/>
              </w:rPr>
              <w:t>n=30</w:t>
            </w:r>
          </w:p>
        </w:tc>
      </w:tr>
      <w:tr w:rsidR="00CD3D16" w:rsidRPr="00834FB1" w14:paraId="7E4B8AB9" w14:textId="77777777" w:rsidTr="00EB630B">
        <w:tc>
          <w:tcPr>
            <w:tcW w:w="2838" w:type="dxa"/>
          </w:tcPr>
          <w:p w14:paraId="744D1926" w14:textId="77777777" w:rsidR="00CD3D16" w:rsidRPr="003B3150" w:rsidRDefault="00CD3D16" w:rsidP="00EB630B">
            <w:pPr>
              <w:spacing w:line="360" w:lineRule="auto"/>
              <w:jc w:val="both"/>
              <w:rPr>
                <w:sz w:val="22"/>
                <w:szCs w:val="22"/>
              </w:rPr>
            </w:pPr>
            <w:r w:rsidRPr="003B3150">
              <w:rPr>
                <w:sz w:val="22"/>
                <w:szCs w:val="22"/>
              </w:rPr>
              <w:t>Week 12</w:t>
            </w:r>
          </w:p>
        </w:tc>
        <w:tc>
          <w:tcPr>
            <w:tcW w:w="2839" w:type="dxa"/>
          </w:tcPr>
          <w:p w14:paraId="4CCAB83F" w14:textId="77777777" w:rsidR="00CD3D16" w:rsidRPr="003B3150" w:rsidRDefault="00CD3D16" w:rsidP="00EB630B">
            <w:pPr>
              <w:spacing w:line="360" w:lineRule="auto"/>
              <w:jc w:val="both"/>
              <w:rPr>
                <w:sz w:val="22"/>
                <w:szCs w:val="22"/>
              </w:rPr>
            </w:pPr>
            <w:r w:rsidRPr="003B3150">
              <w:rPr>
                <w:sz w:val="22"/>
                <w:szCs w:val="22"/>
              </w:rPr>
              <w:t>25</w:t>
            </w:r>
          </w:p>
        </w:tc>
        <w:tc>
          <w:tcPr>
            <w:tcW w:w="2839" w:type="dxa"/>
          </w:tcPr>
          <w:p w14:paraId="180B2307" w14:textId="77777777" w:rsidR="00CD3D16" w:rsidRPr="003B3150" w:rsidRDefault="00CD3D16" w:rsidP="00EB630B">
            <w:pPr>
              <w:spacing w:line="360" w:lineRule="auto"/>
              <w:jc w:val="both"/>
              <w:rPr>
                <w:sz w:val="22"/>
                <w:szCs w:val="22"/>
              </w:rPr>
            </w:pPr>
            <w:r w:rsidRPr="003B3150">
              <w:rPr>
                <w:sz w:val="22"/>
                <w:szCs w:val="22"/>
              </w:rPr>
              <w:t>24</w:t>
            </w:r>
          </w:p>
        </w:tc>
      </w:tr>
      <w:tr w:rsidR="00CD3D16" w:rsidRPr="00834FB1" w14:paraId="317728B8" w14:textId="77777777" w:rsidTr="00EB630B">
        <w:tc>
          <w:tcPr>
            <w:tcW w:w="2838" w:type="dxa"/>
          </w:tcPr>
          <w:p w14:paraId="3315CA7A" w14:textId="77777777" w:rsidR="00CD3D16" w:rsidRPr="003B3150" w:rsidRDefault="00CD3D16" w:rsidP="00EB630B">
            <w:pPr>
              <w:spacing w:line="360" w:lineRule="auto"/>
              <w:jc w:val="both"/>
              <w:rPr>
                <w:sz w:val="22"/>
                <w:szCs w:val="22"/>
              </w:rPr>
            </w:pPr>
            <w:r w:rsidRPr="003B3150">
              <w:rPr>
                <w:sz w:val="22"/>
                <w:szCs w:val="22"/>
              </w:rPr>
              <w:t>Week 36</w:t>
            </w:r>
          </w:p>
        </w:tc>
        <w:tc>
          <w:tcPr>
            <w:tcW w:w="2839" w:type="dxa"/>
          </w:tcPr>
          <w:p w14:paraId="66057A1E" w14:textId="77777777" w:rsidR="00CD3D16" w:rsidRPr="003B3150" w:rsidRDefault="00CD3D16" w:rsidP="00EB630B">
            <w:pPr>
              <w:spacing w:line="360" w:lineRule="auto"/>
              <w:jc w:val="both"/>
              <w:rPr>
                <w:sz w:val="22"/>
                <w:szCs w:val="22"/>
              </w:rPr>
            </w:pPr>
            <w:r w:rsidRPr="003B3150">
              <w:rPr>
                <w:sz w:val="22"/>
                <w:szCs w:val="22"/>
              </w:rPr>
              <w:t>24</w:t>
            </w:r>
          </w:p>
        </w:tc>
        <w:tc>
          <w:tcPr>
            <w:tcW w:w="2839" w:type="dxa"/>
          </w:tcPr>
          <w:p w14:paraId="7B2ABBE5" w14:textId="77777777" w:rsidR="00CD3D16" w:rsidRPr="003B3150" w:rsidRDefault="00CD3D16" w:rsidP="00EB630B">
            <w:pPr>
              <w:spacing w:line="360" w:lineRule="auto"/>
              <w:jc w:val="both"/>
              <w:rPr>
                <w:sz w:val="22"/>
                <w:szCs w:val="22"/>
              </w:rPr>
            </w:pPr>
            <w:r w:rsidRPr="003B3150">
              <w:rPr>
                <w:sz w:val="22"/>
                <w:szCs w:val="22"/>
              </w:rPr>
              <w:t>22</w:t>
            </w:r>
          </w:p>
        </w:tc>
      </w:tr>
      <w:tr w:rsidR="00CD3D16" w:rsidRPr="00834FB1" w14:paraId="097AFBC2" w14:textId="77777777" w:rsidTr="00EB630B">
        <w:tc>
          <w:tcPr>
            <w:tcW w:w="2838" w:type="dxa"/>
          </w:tcPr>
          <w:p w14:paraId="4361DD4E" w14:textId="77777777" w:rsidR="00CD3D16" w:rsidRPr="003B3150" w:rsidRDefault="00CD3D16" w:rsidP="00EB630B">
            <w:pPr>
              <w:spacing w:line="360" w:lineRule="auto"/>
              <w:jc w:val="both"/>
              <w:rPr>
                <w:sz w:val="22"/>
                <w:szCs w:val="22"/>
              </w:rPr>
            </w:pPr>
            <w:r w:rsidRPr="003B3150">
              <w:rPr>
                <w:sz w:val="22"/>
                <w:szCs w:val="22"/>
              </w:rPr>
              <w:t>Week 48</w:t>
            </w:r>
          </w:p>
        </w:tc>
        <w:tc>
          <w:tcPr>
            <w:tcW w:w="2839" w:type="dxa"/>
          </w:tcPr>
          <w:p w14:paraId="1C73D799" w14:textId="77777777" w:rsidR="00CD3D16" w:rsidRPr="003B3150" w:rsidRDefault="00CD3D16" w:rsidP="00EB630B">
            <w:pPr>
              <w:spacing w:line="360" w:lineRule="auto"/>
              <w:jc w:val="both"/>
              <w:rPr>
                <w:sz w:val="22"/>
                <w:szCs w:val="22"/>
              </w:rPr>
            </w:pPr>
            <w:r w:rsidRPr="003B3150">
              <w:rPr>
                <w:sz w:val="22"/>
                <w:szCs w:val="22"/>
              </w:rPr>
              <w:t>23</w:t>
            </w:r>
          </w:p>
        </w:tc>
        <w:tc>
          <w:tcPr>
            <w:tcW w:w="2839" w:type="dxa"/>
          </w:tcPr>
          <w:p w14:paraId="2322CF64" w14:textId="77777777" w:rsidR="00CD3D16" w:rsidRPr="003B3150" w:rsidRDefault="00CD3D16" w:rsidP="00EB630B">
            <w:pPr>
              <w:spacing w:line="360" w:lineRule="auto"/>
              <w:jc w:val="both"/>
              <w:rPr>
                <w:sz w:val="22"/>
                <w:szCs w:val="22"/>
              </w:rPr>
            </w:pPr>
            <w:r w:rsidRPr="003B3150">
              <w:rPr>
                <w:sz w:val="22"/>
                <w:szCs w:val="22"/>
              </w:rPr>
              <w:t>19</w:t>
            </w:r>
          </w:p>
        </w:tc>
      </w:tr>
    </w:tbl>
    <w:p w14:paraId="4E18FF71" w14:textId="77777777" w:rsidR="00CD3D16" w:rsidRPr="003B3150" w:rsidRDefault="00CD3D16" w:rsidP="00CD3D16">
      <w:pPr>
        <w:spacing w:line="360" w:lineRule="auto"/>
        <w:jc w:val="both"/>
      </w:pPr>
    </w:p>
    <w:p w14:paraId="25DACDB2" w14:textId="77777777" w:rsidR="00FF22C5" w:rsidRDefault="00FF22C5" w:rsidP="00FF22C5">
      <w:pPr>
        <w:spacing w:line="360" w:lineRule="auto"/>
        <w:jc w:val="both"/>
        <w:rPr>
          <w:b/>
        </w:rPr>
      </w:pPr>
    </w:p>
    <w:p w14:paraId="4BC4F67D" w14:textId="6EDFBACA" w:rsidR="009B1C09" w:rsidRPr="009B1C09" w:rsidRDefault="00FF22C5" w:rsidP="009B1C09">
      <w:pPr>
        <w:pStyle w:val="NoSpacing"/>
        <w:rPr>
          <w:b/>
        </w:rPr>
      </w:pPr>
      <w:r w:rsidRPr="009B1C09">
        <w:rPr>
          <w:b/>
        </w:rPr>
        <w:t xml:space="preserve">Appendix </w:t>
      </w:r>
      <w:r w:rsidR="00600BCD">
        <w:rPr>
          <w:b/>
        </w:rPr>
        <w:t>2</w:t>
      </w:r>
      <w:r w:rsidRPr="009B1C09">
        <w:rPr>
          <w:b/>
        </w:rPr>
        <w:t xml:space="preserve">. </w:t>
      </w:r>
      <w:proofErr w:type="spellStart"/>
      <w:r w:rsidR="00CD3D16" w:rsidRPr="009B1C09">
        <w:rPr>
          <w:b/>
        </w:rPr>
        <w:t>QT</w:t>
      </w:r>
      <w:r w:rsidR="003B3150" w:rsidRPr="009B1C09">
        <w:rPr>
          <w:b/>
        </w:rPr>
        <w:t>c</w:t>
      </w:r>
      <w:proofErr w:type="spellEnd"/>
      <w:r w:rsidR="00CD3D16" w:rsidRPr="009B1C09">
        <w:rPr>
          <w:b/>
        </w:rPr>
        <w:t xml:space="preserve"> </w:t>
      </w:r>
      <w:r w:rsidR="006B09BB" w:rsidRPr="009B1C09">
        <w:rPr>
          <w:b/>
        </w:rPr>
        <w:t>interval f</w:t>
      </w:r>
      <w:r w:rsidR="00CD3D16" w:rsidRPr="009B1C09">
        <w:rPr>
          <w:b/>
        </w:rPr>
        <w:t>or patients who complied fully with study, recording data at</w:t>
      </w:r>
      <w:r w:rsidR="009B1C09" w:rsidRPr="009B1C09">
        <w:rPr>
          <w:b/>
        </w:rPr>
        <w:t xml:space="preserve"> baseline, 12, 36 and 48 weeks</w:t>
      </w:r>
    </w:p>
    <w:p w14:paraId="300C7435" w14:textId="5E30EE61" w:rsidR="00CD3D16" w:rsidRDefault="00CD3D16" w:rsidP="009B1C09">
      <w:pPr>
        <w:pStyle w:val="NoSpacing"/>
      </w:pPr>
      <w:r w:rsidRPr="00FF22C5">
        <w:t>Values are mean (</w:t>
      </w:r>
      <w:proofErr w:type="spellStart"/>
      <w:r w:rsidRPr="00FF22C5">
        <w:t>msec</w:t>
      </w:r>
      <w:proofErr w:type="spellEnd"/>
      <w:r w:rsidRPr="00FF22C5">
        <w:t>) and standard deviation (SD) in brackets</w:t>
      </w:r>
    </w:p>
    <w:p w14:paraId="1635D855" w14:textId="77777777" w:rsidR="009B1C09" w:rsidRPr="00FF22C5" w:rsidRDefault="009B1C09" w:rsidP="009B1C09">
      <w:pPr>
        <w:pStyle w:val="NoSpacing"/>
      </w:pPr>
    </w:p>
    <w:tbl>
      <w:tblPr>
        <w:tblStyle w:val="TableGrid"/>
        <w:tblW w:w="9280" w:type="dxa"/>
        <w:tblBorders>
          <w:left w:val="none" w:sz="0" w:space="0" w:color="auto"/>
          <w:right w:val="none" w:sz="0" w:space="0" w:color="auto"/>
          <w:insideV w:val="none" w:sz="0" w:space="0" w:color="auto"/>
        </w:tblBorders>
        <w:tblLook w:val="04A0" w:firstRow="1" w:lastRow="0" w:firstColumn="1" w:lastColumn="0" w:noHBand="0" w:noVBand="1"/>
      </w:tblPr>
      <w:tblGrid>
        <w:gridCol w:w="2320"/>
        <w:gridCol w:w="2320"/>
        <w:gridCol w:w="2320"/>
        <w:gridCol w:w="2320"/>
      </w:tblGrid>
      <w:tr w:rsidR="00834FB1" w:rsidRPr="00D11553" w14:paraId="560F79BE" w14:textId="77777777" w:rsidTr="00EB630B">
        <w:trPr>
          <w:trHeight w:val="430"/>
        </w:trPr>
        <w:tc>
          <w:tcPr>
            <w:tcW w:w="2320" w:type="dxa"/>
            <w:tcBorders>
              <w:bottom w:val="single" w:sz="4" w:space="0" w:color="auto"/>
            </w:tcBorders>
          </w:tcPr>
          <w:p w14:paraId="7EE080C0" w14:textId="77777777" w:rsidR="00834FB1" w:rsidRPr="00D11553" w:rsidRDefault="00834FB1" w:rsidP="00EB630B">
            <w:pPr>
              <w:spacing w:line="360" w:lineRule="auto"/>
              <w:jc w:val="center"/>
              <w:rPr>
                <w:b/>
              </w:rPr>
            </w:pPr>
          </w:p>
        </w:tc>
        <w:tc>
          <w:tcPr>
            <w:tcW w:w="4640" w:type="dxa"/>
            <w:gridSpan w:val="2"/>
            <w:tcBorders>
              <w:bottom w:val="single" w:sz="4" w:space="0" w:color="auto"/>
            </w:tcBorders>
          </w:tcPr>
          <w:p w14:paraId="05B83D90" w14:textId="77777777" w:rsidR="00834FB1" w:rsidRPr="00834FB1" w:rsidRDefault="00D92A34" w:rsidP="00D92A34">
            <w:pPr>
              <w:pStyle w:val="NoSpacing"/>
              <w:rPr>
                <w:b/>
              </w:rPr>
            </w:pPr>
            <w:r>
              <w:rPr>
                <w:b/>
              </w:rPr>
              <w:t xml:space="preserve">                      Treatment group</w:t>
            </w:r>
          </w:p>
          <w:p w14:paraId="081E81E0" w14:textId="77777777" w:rsidR="00834FB1" w:rsidRDefault="00834FB1" w:rsidP="00834FB1">
            <w:pPr>
              <w:pStyle w:val="NoSpacing"/>
              <w:rPr>
                <w:b/>
              </w:rPr>
            </w:pPr>
            <w:r>
              <w:rPr>
                <w:b/>
              </w:rPr>
              <w:t xml:space="preserve">         Placebo</w:t>
            </w:r>
            <w:r>
              <w:t xml:space="preserve">                            </w:t>
            </w:r>
            <w:r>
              <w:rPr>
                <w:b/>
              </w:rPr>
              <w:t>Citalopram</w:t>
            </w:r>
          </w:p>
          <w:p w14:paraId="15692992" w14:textId="77777777" w:rsidR="00834FB1" w:rsidRPr="00834FB1" w:rsidRDefault="00834FB1" w:rsidP="00834FB1">
            <w:pPr>
              <w:pStyle w:val="NoSpacing"/>
              <w:rPr>
                <w:b/>
              </w:rPr>
            </w:pPr>
            <w:r>
              <w:rPr>
                <w:b/>
              </w:rPr>
              <w:t xml:space="preserve">              n=9                                      n=5</w:t>
            </w:r>
          </w:p>
        </w:tc>
        <w:tc>
          <w:tcPr>
            <w:tcW w:w="2320" w:type="dxa"/>
            <w:tcBorders>
              <w:bottom w:val="single" w:sz="4" w:space="0" w:color="auto"/>
            </w:tcBorders>
          </w:tcPr>
          <w:p w14:paraId="7E6C8C8B" w14:textId="77777777" w:rsidR="00834FB1" w:rsidRPr="00834FB1" w:rsidRDefault="00834FB1" w:rsidP="00834FB1">
            <w:pPr>
              <w:pStyle w:val="NoSpacing"/>
              <w:jc w:val="center"/>
              <w:rPr>
                <w:b/>
              </w:rPr>
            </w:pPr>
          </w:p>
          <w:p w14:paraId="2558ADC7" w14:textId="77777777" w:rsidR="00834FB1" w:rsidRPr="00834FB1" w:rsidRDefault="00834FB1" w:rsidP="00834FB1">
            <w:pPr>
              <w:pStyle w:val="NoSpacing"/>
              <w:jc w:val="center"/>
              <w:rPr>
                <w:b/>
              </w:rPr>
            </w:pPr>
            <w:r w:rsidRPr="00834FB1">
              <w:rPr>
                <w:b/>
              </w:rPr>
              <w:t>Difference between groups</w:t>
            </w:r>
          </w:p>
        </w:tc>
      </w:tr>
      <w:tr w:rsidR="00CD3D16" w14:paraId="11E373B5" w14:textId="77777777" w:rsidTr="00EB630B">
        <w:trPr>
          <w:trHeight w:val="430"/>
        </w:trPr>
        <w:tc>
          <w:tcPr>
            <w:tcW w:w="2320" w:type="dxa"/>
            <w:tcBorders>
              <w:bottom w:val="nil"/>
            </w:tcBorders>
          </w:tcPr>
          <w:p w14:paraId="2ABE4EAF" w14:textId="77777777" w:rsidR="00CD3D16" w:rsidRDefault="00CD3D16" w:rsidP="00EB630B">
            <w:pPr>
              <w:spacing w:line="360" w:lineRule="auto"/>
              <w:jc w:val="center"/>
            </w:pPr>
            <w:proofErr w:type="spellStart"/>
            <w:r>
              <w:t>QT</w:t>
            </w:r>
            <w:r w:rsidR="003B3150">
              <w:t>c</w:t>
            </w:r>
            <w:proofErr w:type="spellEnd"/>
            <w:r>
              <w:t xml:space="preserve"> at baseline</w:t>
            </w:r>
          </w:p>
        </w:tc>
        <w:tc>
          <w:tcPr>
            <w:tcW w:w="2320" w:type="dxa"/>
            <w:tcBorders>
              <w:bottom w:val="nil"/>
            </w:tcBorders>
          </w:tcPr>
          <w:p w14:paraId="61DD4F30" w14:textId="77777777" w:rsidR="00CD3D16" w:rsidRDefault="00CD3D16" w:rsidP="00EB630B">
            <w:pPr>
              <w:spacing w:line="360" w:lineRule="auto"/>
              <w:jc w:val="center"/>
            </w:pPr>
            <w:r>
              <w:t>387.1 (24.9)</w:t>
            </w:r>
          </w:p>
        </w:tc>
        <w:tc>
          <w:tcPr>
            <w:tcW w:w="2320" w:type="dxa"/>
            <w:tcBorders>
              <w:bottom w:val="nil"/>
            </w:tcBorders>
          </w:tcPr>
          <w:p w14:paraId="0233C673" w14:textId="77777777" w:rsidR="00CD3D16" w:rsidRDefault="00CD3D16" w:rsidP="00EB630B">
            <w:pPr>
              <w:spacing w:line="360" w:lineRule="auto"/>
              <w:jc w:val="center"/>
            </w:pPr>
            <w:r>
              <w:t>397.5 (13.2)</w:t>
            </w:r>
          </w:p>
        </w:tc>
        <w:tc>
          <w:tcPr>
            <w:tcW w:w="2320" w:type="dxa"/>
            <w:tcBorders>
              <w:bottom w:val="nil"/>
            </w:tcBorders>
          </w:tcPr>
          <w:p w14:paraId="1750CD5F" w14:textId="77777777" w:rsidR="00CD3D16" w:rsidRDefault="00CD3D16" w:rsidP="00EB630B">
            <w:pPr>
              <w:spacing w:line="360" w:lineRule="auto"/>
              <w:jc w:val="center"/>
            </w:pPr>
            <w:r>
              <w:t>-10.4 (-36.8 to 16.0)</w:t>
            </w:r>
          </w:p>
        </w:tc>
      </w:tr>
      <w:tr w:rsidR="00CD3D16" w14:paraId="6AF59921" w14:textId="77777777" w:rsidTr="00EB630B">
        <w:trPr>
          <w:trHeight w:val="430"/>
        </w:trPr>
        <w:tc>
          <w:tcPr>
            <w:tcW w:w="2320" w:type="dxa"/>
            <w:tcBorders>
              <w:top w:val="nil"/>
              <w:bottom w:val="nil"/>
            </w:tcBorders>
          </w:tcPr>
          <w:p w14:paraId="5DDAA817" w14:textId="77777777" w:rsidR="00CD3D16" w:rsidRDefault="00CD3D16" w:rsidP="00EB630B">
            <w:pPr>
              <w:spacing w:line="360" w:lineRule="auto"/>
              <w:jc w:val="center"/>
            </w:pPr>
            <w:proofErr w:type="spellStart"/>
            <w:r>
              <w:t>QT</w:t>
            </w:r>
            <w:r w:rsidR="003B3150">
              <w:t>c</w:t>
            </w:r>
            <w:proofErr w:type="spellEnd"/>
            <w:r>
              <w:t xml:space="preserve"> at week 12</w:t>
            </w:r>
          </w:p>
        </w:tc>
        <w:tc>
          <w:tcPr>
            <w:tcW w:w="2320" w:type="dxa"/>
            <w:tcBorders>
              <w:top w:val="nil"/>
              <w:bottom w:val="nil"/>
            </w:tcBorders>
          </w:tcPr>
          <w:p w14:paraId="286F632F" w14:textId="77777777" w:rsidR="00CD3D16" w:rsidRDefault="00CD3D16" w:rsidP="00EB630B">
            <w:pPr>
              <w:spacing w:line="360" w:lineRule="auto"/>
              <w:jc w:val="center"/>
            </w:pPr>
            <w:r>
              <w:t>388.9 (22.9)</w:t>
            </w:r>
          </w:p>
        </w:tc>
        <w:tc>
          <w:tcPr>
            <w:tcW w:w="2320" w:type="dxa"/>
            <w:tcBorders>
              <w:top w:val="nil"/>
              <w:bottom w:val="nil"/>
            </w:tcBorders>
          </w:tcPr>
          <w:p w14:paraId="543CB9F8" w14:textId="77777777" w:rsidR="00CD3D16" w:rsidRDefault="00CD3D16" w:rsidP="00EB630B">
            <w:pPr>
              <w:spacing w:line="360" w:lineRule="auto"/>
              <w:jc w:val="center"/>
            </w:pPr>
            <w:r>
              <w:t>396.6 (17.7)</w:t>
            </w:r>
          </w:p>
        </w:tc>
        <w:tc>
          <w:tcPr>
            <w:tcW w:w="2320" w:type="dxa"/>
            <w:tcBorders>
              <w:top w:val="nil"/>
              <w:bottom w:val="nil"/>
            </w:tcBorders>
          </w:tcPr>
          <w:p w14:paraId="38B74C44" w14:textId="77777777" w:rsidR="00CD3D16" w:rsidRDefault="00CD3D16" w:rsidP="00EB630B">
            <w:pPr>
              <w:spacing w:line="360" w:lineRule="auto"/>
              <w:jc w:val="center"/>
            </w:pPr>
            <w:r>
              <w:t>-7.6 (-33.5 to 18.3)</w:t>
            </w:r>
          </w:p>
        </w:tc>
      </w:tr>
      <w:tr w:rsidR="00CD3D16" w14:paraId="18A12988" w14:textId="77777777" w:rsidTr="00EB630B">
        <w:trPr>
          <w:trHeight w:val="407"/>
        </w:trPr>
        <w:tc>
          <w:tcPr>
            <w:tcW w:w="2320" w:type="dxa"/>
            <w:tcBorders>
              <w:top w:val="nil"/>
              <w:bottom w:val="nil"/>
            </w:tcBorders>
          </w:tcPr>
          <w:p w14:paraId="6B006B51" w14:textId="77777777" w:rsidR="00CD3D16" w:rsidRDefault="00CD3D16" w:rsidP="00EB630B">
            <w:pPr>
              <w:spacing w:line="360" w:lineRule="auto"/>
              <w:jc w:val="center"/>
            </w:pPr>
            <w:proofErr w:type="spellStart"/>
            <w:r>
              <w:t>QT</w:t>
            </w:r>
            <w:r w:rsidR="003B3150">
              <w:t>c</w:t>
            </w:r>
            <w:proofErr w:type="spellEnd"/>
            <w:r>
              <w:t xml:space="preserve"> at week 36</w:t>
            </w:r>
          </w:p>
        </w:tc>
        <w:tc>
          <w:tcPr>
            <w:tcW w:w="2320" w:type="dxa"/>
            <w:tcBorders>
              <w:top w:val="nil"/>
              <w:bottom w:val="nil"/>
            </w:tcBorders>
          </w:tcPr>
          <w:p w14:paraId="0A21E4A9" w14:textId="77777777" w:rsidR="00CD3D16" w:rsidRDefault="00CD3D16" w:rsidP="00EB630B">
            <w:pPr>
              <w:spacing w:line="360" w:lineRule="auto"/>
              <w:jc w:val="center"/>
            </w:pPr>
            <w:r>
              <w:t>392.7 (18.1)</w:t>
            </w:r>
          </w:p>
        </w:tc>
        <w:tc>
          <w:tcPr>
            <w:tcW w:w="2320" w:type="dxa"/>
            <w:tcBorders>
              <w:top w:val="nil"/>
              <w:bottom w:val="nil"/>
            </w:tcBorders>
          </w:tcPr>
          <w:p w14:paraId="514DDFF7" w14:textId="77777777" w:rsidR="00CD3D16" w:rsidRDefault="00CD3D16" w:rsidP="00EB630B">
            <w:pPr>
              <w:spacing w:line="360" w:lineRule="auto"/>
              <w:jc w:val="center"/>
            </w:pPr>
            <w:r>
              <w:t>415.8 (16.1)</w:t>
            </w:r>
          </w:p>
        </w:tc>
        <w:tc>
          <w:tcPr>
            <w:tcW w:w="2320" w:type="dxa"/>
            <w:tcBorders>
              <w:top w:val="nil"/>
              <w:bottom w:val="nil"/>
            </w:tcBorders>
          </w:tcPr>
          <w:p w14:paraId="3395E5E4" w14:textId="77777777" w:rsidR="00CD3D16" w:rsidRDefault="00CD3D16" w:rsidP="00EB630B">
            <w:pPr>
              <w:spacing w:line="360" w:lineRule="auto"/>
              <w:jc w:val="center"/>
            </w:pPr>
            <w:r>
              <w:t>-23.1 (-44.3 to -1.8)</w:t>
            </w:r>
          </w:p>
        </w:tc>
      </w:tr>
      <w:tr w:rsidR="00CD3D16" w14:paraId="10CE4B83" w14:textId="77777777" w:rsidTr="00EB630B">
        <w:trPr>
          <w:trHeight w:val="430"/>
        </w:trPr>
        <w:tc>
          <w:tcPr>
            <w:tcW w:w="2320" w:type="dxa"/>
            <w:tcBorders>
              <w:top w:val="nil"/>
            </w:tcBorders>
          </w:tcPr>
          <w:p w14:paraId="79C307BE" w14:textId="77777777" w:rsidR="00CD3D16" w:rsidRDefault="00CD3D16" w:rsidP="00EB630B">
            <w:pPr>
              <w:spacing w:line="360" w:lineRule="auto"/>
              <w:jc w:val="center"/>
            </w:pPr>
            <w:proofErr w:type="spellStart"/>
            <w:r>
              <w:t>QT</w:t>
            </w:r>
            <w:r w:rsidR="003B3150">
              <w:t>c</w:t>
            </w:r>
            <w:proofErr w:type="spellEnd"/>
            <w:r>
              <w:t xml:space="preserve"> at week 48</w:t>
            </w:r>
          </w:p>
        </w:tc>
        <w:tc>
          <w:tcPr>
            <w:tcW w:w="2320" w:type="dxa"/>
            <w:tcBorders>
              <w:top w:val="nil"/>
            </w:tcBorders>
          </w:tcPr>
          <w:p w14:paraId="4A0CECD9" w14:textId="77777777" w:rsidR="00CD3D16" w:rsidRDefault="00CD3D16" w:rsidP="00EB630B">
            <w:pPr>
              <w:spacing w:line="360" w:lineRule="auto"/>
              <w:jc w:val="center"/>
            </w:pPr>
            <w:r>
              <w:t>394.9 (14.5)</w:t>
            </w:r>
          </w:p>
        </w:tc>
        <w:tc>
          <w:tcPr>
            <w:tcW w:w="2320" w:type="dxa"/>
            <w:tcBorders>
              <w:top w:val="nil"/>
            </w:tcBorders>
          </w:tcPr>
          <w:p w14:paraId="6CE71F2A" w14:textId="77777777" w:rsidR="00CD3D16" w:rsidRDefault="00CD3D16" w:rsidP="00EB630B">
            <w:pPr>
              <w:spacing w:line="360" w:lineRule="auto"/>
              <w:jc w:val="center"/>
            </w:pPr>
            <w:r>
              <w:t>390.3 (14.8)</w:t>
            </w:r>
          </w:p>
        </w:tc>
        <w:tc>
          <w:tcPr>
            <w:tcW w:w="2320" w:type="dxa"/>
            <w:tcBorders>
              <w:top w:val="nil"/>
            </w:tcBorders>
          </w:tcPr>
          <w:p w14:paraId="79A38265" w14:textId="77777777" w:rsidR="00CD3D16" w:rsidRDefault="00CD3D16" w:rsidP="00EB630B">
            <w:pPr>
              <w:spacing w:line="360" w:lineRule="auto"/>
              <w:jc w:val="center"/>
            </w:pPr>
            <w:r>
              <w:t>4.6 (-13.2 to 23.4)</w:t>
            </w:r>
          </w:p>
        </w:tc>
      </w:tr>
    </w:tbl>
    <w:p w14:paraId="5533ACF1" w14:textId="77777777" w:rsidR="00CD3D16" w:rsidRDefault="00CD3D16" w:rsidP="00CD3D16">
      <w:pPr>
        <w:spacing w:line="360" w:lineRule="auto"/>
        <w:jc w:val="both"/>
      </w:pPr>
    </w:p>
    <w:p w14:paraId="665EAD2D" w14:textId="3738408E" w:rsidR="00FF22C5" w:rsidRPr="00FF22C5" w:rsidRDefault="00FF22C5" w:rsidP="009D6FBC">
      <w:pPr>
        <w:rPr>
          <w:b/>
        </w:rPr>
      </w:pPr>
      <w:r w:rsidRPr="00FF22C5">
        <w:rPr>
          <w:b/>
        </w:rPr>
        <w:t xml:space="preserve">Appendix </w:t>
      </w:r>
      <w:r w:rsidR="00600BCD">
        <w:rPr>
          <w:b/>
        </w:rPr>
        <w:t>3</w:t>
      </w:r>
      <w:r>
        <w:rPr>
          <w:b/>
        </w:rPr>
        <w:t xml:space="preserve">. </w:t>
      </w:r>
      <w:r w:rsidRPr="00FF22C5">
        <w:rPr>
          <w:b/>
        </w:rPr>
        <w:t>Health economics data availability</w:t>
      </w:r>
    </w:p>
    <w:tbl>
      <w:tblPr>
        <w:tblW w:w="10023" w:type="dxa"/>
        <w:tblInd w:w="-737" w:type="dxa"/>
        <w:tblLook w:val="04A0" w:firstRow="1" w:lastRow="0" w:firstColumn="1" w:lastColumn="0" w:noHBand="0" w:noVBand="1"/>
      </w:tblPr>
      <w:tblGrid>
        <w:gridCol w:w="737"/>
        <w:gridCol w:w="3686"/>
        <w:gridCol w:w="1360"/>
        <w:gridCol w:w="1300"/>
        <w:gridCol w:w="1460"/>
        <w:gridCol w:w="1480"/>
      </w:tblGrid>
      <w:tr w:rsidR="00FF22C5" w:rsidRPr="00FF22C5" w14:paraId="102F2261" w14:textId="77777777" w:rsidTr="009D6FBC">
        <w:trPr>
          <w:trHeight w:val="300"/>
        </w:trPr>
        <w:tc>
          <w:tcPr>
            <w:tcW w:w="4423" w:type="dxa"/>
            <w:gridSpan w:val="2"/>
            <w:tcBorders>
              <w:top w:val="nil"/>
              <w:left w:val="nil"/>
              <w:bottom w:val="nil"/>
              <w:right w:val="nil"/>
            </w:tcBorders>
            <w:shd w:val="clear" w:color="auto" w:fill="auto"/>
            <w:noWrap/>
            <w:vAlign w:val="bottom"/>
            <w:hideMark/>
          </w:tcPr>
          <w:p w14:paraId="25BAADBB" w14:textId="1B249B18" w:rsidR="00FF22C5" w:rsidRPr="00FF22C5" w:rsidRDefault="00FF22C5" w:rsidP="00FF22C5">
            <w:pPr>
              <w:spacing w:after="0" w:line="240" w:lineRule="auto"/>
              <w:rPr>
                <w:rFonts w:eastAsia="Times New Roman" w:cs="Times New Roman"/>
                <w:color w:val="000000"/>
                <w:szCs w:val="20"/>
                <w:lang w:val="en-US"/>
              </w:rPr>
            </w:pPr>
          </w:p>
        </w:tc>
        <w:tc>
          <w:tcPr>
            <w:tcW w:w="1360" w:type="dxa"/>
            <w:tcBorders>
              <w:top w:val="nil"/>
              <w:left w:val="nil"/>
              <w:bottom w:val="nil"/>
              <w:right w:val="nil"/>
            </w:tcBorders>
            <w:shd w:val="clear" w:color="auto" w:fill="auto"/>
            <w:noWrap/>
            <w:vAlign w:val="bottom"/>
            <w:hideMark/>
          </w:tcPr>
          <w:p w14:paraId="05A7A106" w14:textId="77777777" w:rsidR="00FF22C5" w:rsidRPr="00FF22C5" w:rsidRDefault="00FF22C5" w:rsidP="00FF22C5">
            <w:pPr>
              <w:spacing w:after="0" w:line="240" w:lineRule="auto"/>
              <w:rPr>
                <w:rFonts w:eastAsia="Times New Roman" w:cs="Times New Roman"/>
                <w:color w:val="000000"/>
                <w:szCs w:val="20"/>
                <w:lang w:val="en-US"/>
              </w:rPr>
            </w:pPr>
          </w:p>
        </w:tc>
        <w:tc>
          <w:tcPr>
            <w:tcW w:w="1300" w:type="dxa"/>
            <w:tcBorders>
              <w:top w:val="nil"/>
              <w:left w:val="nil"/>
              <w:bottom w:val="nil"/>
              <w:right w:val="nil"/>
            </w:tcBorders>
            <w:shd w:val="clear" w:color="auto" w:fill="auto"/>
            <w:noWrap/>
            <w:vAlign w:val="bottom"/>
            <w:hideMark/>
          </w:tcPr>
          <w:p w14:paraId="0AD91E9A" w14:textId="77777777" w:rsidR="00FF22C5" w:rsidRPr="00FF22C5" w:rsidRDefault="00FF22C5" w:rsidP="00FF22C5">
            <w:pPr>
              <w:spacing w:after="0" w:line="240" w:lineRule="auto"/>
              <w:rPr>
                <w:rFonts w:eastAsia="Times New Roman" w:cs="Times New Roman"/>
                <w:szCs w:val="20"/>
                <w:lang w:val="en-US"/>
              </w:rPr>
            </w:pPr>
          </w:p>
        </w:tc>
        <w:tc>
          <w:tcPr>
            <w:tcW w:w="1460" w:type="dxa"/>
            <w:tcBorders>
              <w:top w:val="nil"/>
              <w:left w:val="nil"/>
              <w:bottom w:val="nil"/>
              <w:right w:val="nil"/>
            </w:tcBorders>
            <w:shd w:val="clear" w:color="auto" w:fill="auto"/>
            <w:noWrap/>
            <w:vAlign w:val="bottom"/>
            <w:hideMark/>
          </w:tcPr>
          <w:p w14:paraId="4677AEFF" w14:textId="77777777" w:rsidR="00FF22C5" w:rsidRPr="00FF22C5" w:rsidRDefault="00FF22C5" w:rsidP="00FF22C5">
            <w:pPr>
              <w:spacing w:after="0" w:line="240" w:lineRule="auto"/>
              <w:rPr>
                <w:rFonts w:eastAsia="Times New Roman" w:cs="Times New Roman"/>
                <w:szCs w:val="20"/>
                <w:lang w:val="en-US"/>
              </w:rPr>
            </w:pPr>
          </w:p>
        </w:tc>
        <w:tc>
          <w:tcPr>
            <w:tcW w:w="1480" w:type="dxa"/>
            <w:tcBorders>
              <w:top w:val="nil"/>
              <w:left w:val="nil"/>
              <w:bottom w:val="nil"/>
              <w:right w:val="nil"/>
            </w:tcBorders>
            <w:shd w:val="clear" w:color="auto" w:fill="auto"/>
            <w:noWrap/>
            <w:vAlign w:val="bottom"/>
            <w:hideMark/>
          </w:tcPr>
          <w:p w14:paraId="78813730" w14:textId="77777777" w:rsidR="00FF22C5" w:rsidRPr="00FF22C5" w:rsidRDefault="00FF22C5" w:rsidP="00FF22C5">
            <w:pPr>
              <w:spacing w:after="0" w:line="240" w:lineRule="auto"/>
              <w:rPr>
                <w:rFonts w:eastAsia="Times New Roman" w:cs="Times New Roman"/>
                <w:szCs w:val="20"/>
                <w:lang w:val="en-US"/>
              </w:rPr>
            </w:pPr>
          </w:p>
        </w:tc>
      </w:tr>
      <w:tr w:rsidR="00FF22C5" w:rsidRPr="00FF22C5" w14:paraId="2A9D1771" w14:textId="77777777" w:rsidTr="009D6FBC">
        <w:trPr>
          <w:trHeight w:val="300"/>
        </w:trPr>
        <w:tc>
          <w:tcPr>
            <w:tcW w:w="737" w:type="dxa"/>
            <w:tcBorders>
              <w:top w:val="nil"/>
              <w:left w:val="nil"/>
              <w:bottom w:val="nil"/>
              <w:right w:val="nil"/>
            </w:tcBorders>
            <w:shd w:val="clear" w:color="auto" w:fill="auto"/>
            <w:noWrap/>
            <w:vAlign w:val="bottom"/>
            <w:hideMark/>
          </w:tcPr>
          <w:p w14:paraId="7B46931D" w14:textId="77777777" w:rsidR="00FF22C5" w:rsidRPr="00FF22C5" w:rsidRDefault="00FF22C5" w:rsidP="00FF22C5">
            <w:pPr>
              <w:spacing w:after="0" w:line="240" w:lineRule="auto"/>
              <w:rPr>
                <w:rFonts w:eastAsia="Times New Roman" w:cs="Times New Roman"/>
                <w:szCs w:val="20"/>
                <w:lang w:val="en-US"/>
              </w:rPr>
            </w:pPr>
          </w:p>
        </w:tc>
        <w:tc>
          <w:tcPr>
            <w:tcW w:w="3686" w:type="dxa"/>
            <w:tcBorders>
              <w:top w:val="nil"/>
              <w:left w:val="nil"/>
              <w:bottom w:val="single" w:sz="18" w:space="0" w:color="auto"/>
              <w:right w:val="nil"/>
            </w:tcBorders>
            <w:shd w:val="clear" w:color="auto" w:fill="auto"/>
            <w:noWrap/>
            <w:vAlign w:val="bottom"/>
            <w:hideMark/>
          </w:tcPr>
          <w:p w14:paraId="5D86C25C" w14:textId="77777777" w:rsidR="00FF22C5" w:rsidRPr="00FF22C5" w:rsidRDefault="00FF22C5" w:rsidP="00FF22C5">
            <w:pPr>
              <w:spacing w:after="0" w:line="240" w:lineRule="auto"/>
              <w:rPr>
                <w:rFonts w:eastAsia="Times New Roman" w:cs="Times New Roman"/>
                <w:szCs w:val="20"/>
                <w:lang w:val="en-US"/>
              </w:rPr>
            </w:pPr>
          </w:p>
        </w:tc>
        <w:tc>
          <w:tcPr>
            <w:tcW w:w="1360" w:type="dxa"/>
            <w:tcBorders>
              <w:top w:val="nil"/>
              <w:left w:val="nil"/>
              <w:bottom w:val="single" w:sz="18" w:space="0" w:color="auto"/>
              <w:right w:val="nil"/>
            </w:tcBorders>
            <w:shd w:val="clear" w:color="auto" w:fill="auto"/>
            <w:noWrap/>
            <w:vAlign w:val="bottom"/>
            <w:hideMark/>
          </w:tcPr>
          <w:p w14:paraId="15DB22F5" w14:textId="49B91B23" w:rsidR="00FF22C5" w:rsidRPr="00FF22C5" w:rsidRDefault="004C1B88" w:rsidP="004C1B88">
            <w:pPr>
              <w:spacing w:after="0" w:line="240" w:lineRule="auto"/>
              <w:rPr>
                <w:rFonts w:eastAsia="Times New Roman" w:cs="Times New Roman"/>
                <w:b/>
                <w:color w:val="000000"/>
                <w:szCs w:val="20"/>
                <w:lang w:val="en-US"/>
              </w:rPr>
            </w:pPr>
            <w:r>
              <w:rPr>
                <w:rFonts w:eastAsia="Times New Roman" w:cs="Times New Roman"/>
                <w:b/>
                <w:color w:val="000000"/>
                <w:szCs w:val="20"/>
                <w:lang w:val="en-US"/>
              </w:rPr>
              <w:t>B</w:t>
            </w:r>
            <w:r w:rsidR="00FF22C5" w:rsidRPr="00FF22C5">
              <w:rPr>
                <w:rFonts w:eastAsia="Times New Roman" w:cs="Times New Roman"/>
                <w:b/>
                <w:color w:val="000000"/>
                <w:szCs w:val="20"/>
                <w:lang w:val="en-US"/>
              </w:rPr>
              <w:t>aseline</w:t>
            </w:r>
          </w:p>
        </w:tc>
        <w:tc>
          <w:tcPr>
            <w:tcW w:w="1300" w:type="dxa"/>
            <w:tcBorders>
              <w:top w:val="nil"/>
              <w:left w:val="nil"/>
              <w:bottom w:val="single" w:sz="18" w:space="0" w:color="auto"/>
              <w:right w:val="nil"/>
            </w:tcBorders>
            <w:shd w:val="clear" w:color="auto" w:fill="auto"/>
            <w:noWrap/>
            <w:vAlign w:val="bottom"/>
            <w:hideMark/>
          </w:tcPr>
          <w:p w14:paraId="12D8DB30" w14:textId="680D0260" w:rsidR="00FF22C5" w:rsidRPr="00FF22C5" w:rsidRDefault="00FF22C5" w:rsidP="00FF22C5">
            <w:pPr>
              <w:spacing w:after="0" w:line="240" w:lineRule="auto"/>
              <w:rPr>
                <w:rFonts w:eastAsia="Times New Roman" w:cs="Times New Roman"/>
                <w:b/>
                <w:color w:val="000000"/>
                <w:szCs w:val="20"/>
                <w:lang w:val="en-US"/>
              </w:rPr>
            </w:pPr>
            <w:r w:rsidRPr="00FF22C5">
              <w:rPr>
                <w:rFonts w:eastAsia="Times New Roman" w:cs="Times New Roman"/>
                <w:b/>
                <w:color w:val="000000"/>
                <w:szCs w:val="20"/>
                <w:lang w:val="en-US"/>
              </w:rPr>
              <w:t>12</w:t>
            </w:r>
            <w:r w:rsidRPr="004C1B88">
              <w:rPr>
                <w:rFonts w:eastAsia="Times New Roman" w:cs="Times New Roman"/>
                <w:b/>
                <w:color w:val="000000"/>
                <w:szCs w:val="20"/>
                <w:lang w:val="en-US"/>
              </w:rPr>
              <w:t xml:space="preserve"> </w:t>
            </w:r>
            <w:r w:rsidRPr="00FF22C5">
              <w:rPr>
                <w:rFonts w:eastAsia="Times New Roman" w:cs="Times New Roman"/>
                <w:b/>
                <w:color w:val="000000"/>
                <w:szCs w:val="20"/>
                <w:lang w:val="en-US"/>
              </w:rPr>
              <w:t>weeks</w:t>
            </w:r>
          </w:p>
        </w:tc>
        <w:tc>
          <w:tcPr>
            <w:tcW w:w="1460" w:type="dxa"/>
            <w:tcBorders>
              <w:top w:val="nil"/>
              <w:left w:val="nil"/>
              <w:bottom w:val="single" w:sz="18" w:space="0" w:color="auto"/>
              <w:right w:val="nil"/>
            </w:tcBorders>
            <w:shd w:val="clear" w:color="auto" w:fill="auto"/>
            <w:noWrap/>
            <w:vAlign w:val="bottom"/>
            <w:hideMark/>
          </w:tcPr>
          <w:p w14:paraId="245D6D2C" w14:textId="562104B9" w:rsidR="00FF22C5" w:rsidRPr="00FF22C5" w:rsidRDefault="00FF22C5" w:rsidP="00FF22C5">
            <w:pPr>
              <w:spacing w:after="0" w:line="240" w:lineRule="auto"/>
              <w:rPr>
                <w:rFonts w:eastAsia="Times New Roman" w:cs="Times New Roman"/>
                <w:b/>
                <w:color w:val="000000"/>
                <w:szCs w:val="20"/>
                <w:lang w:val="en-US"/>
              </w:rPr>
            </w:pPr>
            <w:r w:rsidRPr="00FF22C5">
              <w:rPr>
                <w:rFonts w:eastAsia="Times New Roman" w:cs="Times New Roman"/>
                <w:b/>
                <w:color w:val="000000"/>
                <w:szCs w:val="20"/>
                <w:lang w:val="en-US"/>
              </w:rPr>
              <w:t>36</w:t>
            </w:r>
            <w:r w:rsidRPr="004C1B88">
              <w:rPr>
                <w:rFonts w:eastAsia="Times New Roman" w:cs="Times New Roman"/>
                <w:b/>
                <w:color w:val="000000"/>
                <w:szCs w:val="20"/>
                <w:lang w:val="en-US"/>
              </w:rPr>
              <w:t xml:space="preserve"> </w:t>
            </w:r>
            <w:r w:rsidRPr="00FF22C5">
              <w:rPr>
                <w:rFonts w:eastAsia="Times New Roman" w:cs="Times New Roman"/>
                <w:b/>
                <w:color w:val="000000"/>
                <w:szCs w:val="20"/>
                <w:lang w:val="en-US"/>
              </w:rPr>
              <w:t>weeks</w:t>
            </w:r>
          </w:p>
        </w:tc>
        <w:tc>
          <w:tcPr>
            <w:tcW w:w="1480" w:type="dxa"/>
            <w:tcBorders>
              <w:top w:val="nil"/>
              <w:left w:val="nil"/>
              <w:bottom w:val="single" w:sz="18" w:space="0" w:color="auto"/>
              <w:right w:val="nil"/>
            </w:tcBorders>
            <w:shd w:val="clear" w:color="auto" w:fill="auto"/>
            <w:noWrap/>
            <w:vAlign w:val="bottom"/>
            <w:hideMark/>
          </w:tcPr>
          <w:p w14:paraId="2F31F552" w14:textId="4BBF23F8" w:rsidR="00FF22C5" w:rsidRPr="00FF22C5" w:rsidRDefault="00FF22C5" w:rsidP="00FF22C5">
            <w:pPr>
              <w:spacing w:after="0" w:line="240" w:lineRule="auto"/>
              <w:rPr>
                <w:rFonts w:eastAsia="Times New Roman" w:cs="Times New Roman"/>
                <w:b/>
                <w:color w:val="000000"/>
                <w:szCs w:val="20"/>
                <w:lang w:val="en-US"/>
              </w:rPr>
            </w:pPr>
            <w:r w:rsidRPr="00FF22C5">
              <w:rPr>
                <w:rFonts w:eastAsia="Times New Roman" w:cs="Times New Roman"/>
                <w:b/>
                <w:color w:val="000000"/>
                <w:szCs w:val="20"/>
                <w:lang w:val="en-US"/>
              </w:rPr>
              <w:t>48</w:t>
            </w:r>
            <w:r w:rsidRPr="004C1B88">
              <w:rPr>
                <w:rFonts w:eastAsia="Times New Roman" w:cs="Times New Roman"/>
                <w:b/>
                <w:color w:val="000000"/>
                <w:szCs w:val="20"/>
                <w:lang w:val="en-US"/>
              </w:rPr>
              <w:t xml:space="preserve"> </w:t>
            </w:r>
            <w:r w:rsidRPr="00FF22C5">
              <w:rPr>
                <w:rFonts w:eastAsia="Times New Roman" w:cs="Times New Roman"/>
                <w:b/>
                <w:color w:val="000000"/>
                <w:szCs w:val="20"/>
                <w:lang w:val="en-US"/>
              </w:rPr>
              <w:t>weeks</w:t>
            </w:r>
          </w:p>
        </w:tc>
      </w:tr>
      <w:tr w:rsidR="00FF22C5" w:rsidRPr="00FF22C5" w14:paraId="55DAFB25" w14:textId="77777777" w:rsidTr="009D6FBC">
        <w:trPr>
          <w:trHeight w:val="300"/>
        </w:trPr>
        <w:tc>
          <w:tcPr>
            <w:tcW w:w="737" w:type="dxa"/>
            <w:tcBorders>
              <w:top w:val="nil"/>
              <w:left w:val="nil"/>
              <w:bottom w:val="nil"/>
              <w:right w:val="nil"/>
            </w:tcBorders>
            <w:shd w:val="clear" w:color="auto" w:fill="auto"/>
            <w:noWrap/>
            <w:vAlign w:val="bottom"/>
            <w:hideMark/>
          </w:tcPr>
          <w:p w14:paraId="67991CEB" w14:textId="77777777" w:rsidR="00FF22C5" w:rsidRPr="00FF22C5" w:rsidRDefault="00FF22C5" w:rsidP="00FF22C5">
            <w:pPr>
              <w:spacing w:after="0" w:line="240" w:lineRule="auto"/>
              <w:rPr>
                <w:rFonts w:eastAsia="Times New Roman" w:cs="Times New Roman"/>
                <w:color w:val="000000"/>
                <w:szCs w:val="20"/>
                <w:lang w:val="en-US"/>
              </w:rPr>
            </w:pPr>
          </w:p>
        </w:tc>
        <w:tc>
          <w:tcPr>
            <w:tcW w:w="3686" w:type="dxa"/>
            <w:tcBorders>
              <w:top w:val="single" w:sz="18" w:space="0" w:color="auto"/>
              <w:left w:val="nil"/>
              <w:bottom w:val="nil"/>
              <w:right w:val="nil"/>
            </w:tcBorders>
            <w:shd w:val="clear" w:color="auto" w:fill="auto"/>
            <w:noWrap/>
            <w:vAlign w:val="bottom"/>
            <w:hideMark/>
          </w:tcPr>
          <w:p w14:paraId="77F75F86" w14:textId="77777777" w:rsidR="00FF22C5" w:rsidRPr="00FF22C5" w:rsidRDefault="00FF22C5" w:rsidP="00FF22C5">
            <w:pPr>
              <w:spacing w:after="0" w:line="240" w:lineRule="auto"/>
              <w:rPr>
                <w:rFonts w:eastAsia="Times New Roman" w:cs="Times New Roman"/>
                <w:b/>
                <w:color w:val="000000"/>
                <w:szCs w:val="20"/>
                <w:lang w:val="en-US"/>
              </w:rPr>
            </w:pPr>
            <w:r w:rsidRPr="00FF22C5">
              <w:rPr>
                <w:rFonts w:eastAsia="Times New Roman" w:cs="Times New Roman"/>
                <w:b/>
                <w:color w:val="000000"/>
                <w:szCs w:val="20"/>
                <w:lang w:val="en-US"/>
              </w:rPr>
              <w:t>Any data</w:t>
            </w:r>
          </w:p>
        </w:tc>
        <w:tc>
          <w:tcPr>
            <w:tcW w:w="1360" w:type="dxa"/>
            <w:tcBorders>
              <w:top w:val="single" w:sz="18" w:space="0" w:color="auto"/>
              <w:left w:val="nil"/>
              <w:bottom w:val="nil"/>
              <w:right w:val="nil"/>
            </w:tcBorders>
            <w:shd w:val="clear" w:color="auto" w:fill="auto"/>
            <w:noWrap/>
            <w:vAlign w:val="bottom"/>
            <w:hideMark/>
          </w:tcPr>
          <w:p w14:paraId="6818970E" w14:textId="77777777" w:rsidR="00FF22C5" w:rsidRPr="00FF22C5" w:rsidRDefault="00FF22C5" w:rsidP="00FF22C5">
            <w:pPr>
              <w:spacing w:after="0" w:line="240" w:lineRule="auto"/>
              <w:rPr>
                <w:rFonts w:eastAsia="Times New Roman" w:cs="Times New Roman"/>
                <w:color w:val="000000"/>
                <w:szCs w:val="20"/>
                <w:lang w:val="en-US"/>
              </w:rPr>
            </w:pPr>
            <w:r w:rsidRPr="00FF22C5">
              <w:rPr>
                <w:rFonts w:eastAsia="Times New Roman" w:cs="Times New Roman"/>
                <w:color w:val="000000"/>
                <w:szCs w:val="20"/>
                <w:lang w:val="en-US"/>
              </w:rPr>
              <w:t>60</w:t>
            </w:r>
          </w:p>
        </w:tc>
        <w:tc>
          <w:tcPr>
            <w:tcW w:w="1300" w:type="dxa"/>
            <w:tcBorders>
              <w:top w:val="single" w:sz="18" w:space="0" w:color="auto"/>
              <w:left w:val="nil"/>
              <w:bottom w:val="nil"/>
              <w:right w:val="nil"/>
            </w:tcBorders>
            <w:shd w:val="clear" w:color="auto" w:fill="auto"/>
            <w:noWrap/>
            <w:vAlign w:val="bottom"/>
            <w:hideMark/>
          </w:tcPr>
          <w:p w14:paraId="1267EC33" w14:textId="77777777" w:rsidR="00FF22C5" w:rsidRPr="00FF22C5" w:rsidRDefault="00FF22C5" w:rsidP="00FF22C5">
            <w:pPr>
              <w:spacing w:after="0" w:line="240" w:lineRule="auto"/>
              <w:rPr>
                <w:rFonts w:eastAsia="Times New Roman" w:cs="Times New Roman"/>
                <w:color w:val="000000"/>
                <w:szCs w:val="20"/>
                <w:lang w:val="en-US"/>
              </w:rPr>
            </w:pPr>
            <w:r w:rsidRPr="00FF22C5">
              <w:rPr>
                <w:rFonts w:eastAsia="Times New Roman" w:cs="Times New Roman"/>
                <w:color w:val="000000"/>
                <w:szCs w:val="20"/>
                <w:lang w:val="en-US"/>
              </w:rPr>
              <w:t>48</w:t>
            </w:r>
          </w:p>
        </w:tc>
        <w:tc>
          <w:tcPr>
            <w:tcW w:w="1460" w:type="dxa"/>
            <w:tcBorders>
              <w:top w:val="single" w:sz="18" w:space="0" w:color="auto"/>
              <w:left w:val="nil"/>
              <w:bottom w:val="nil"/>
              <w:right w:val="nil"/>
            </w:tcBorders>
            <w:shd w:val="clear" w:color="auto" w:fill="auto"/>
            <w:noWrap/>
            <w:vAlign w:val="bottom"/>
            <w:hideMark/>
          </w:tcPr>
          <w:p w14:paraId="37DD1A86" w14:textId="77777777" w:rsidR="00FF22C5" w:rsidRPr="00FF22C5" w:rsidRDefault="00FF22C5" w:rsidP="00FF22C5">
            <w:pPr>
              <w:spacing w:after="0" w:line="240" w:lineRule="auto"/>
              <w:rPr>
                <w:rFonts w:eastAsia="Times New Roman" w:cs="Times New Roman"/>
                <w:color w:val="000000"/>
                <w:szCs w:val="20"/>
                <w:lang w:val="en-US"/>
              </w:rPr>
            </w:pPr>
            <w:r w:rsidRPr="00FF22C5">
              <w:rPr>
                <w:rFonts w:eastAsia="Times New Roman" w:cs="Times New Roman"/>
                <w:color w:val="000000"/>
                <w:szCs w:val="20"/>
                <w:lang w:val="en-US"/>
              </w:rPr>
              <w:t>44</w:t>
            </w:r>
          </w:p>
        </w:tc>
        <w:tc>
          <w:tcPr>
            <w:tcW w:w="1480" w:type="dxa"/>
            <w:tcBorders>
              <w:top w:val="single" w:sz="18" w:space="0" w:color="auto"/>
              <w:left w:val="nil"/>
              <w:bottom w:val="nil"/>
              <w:right w:val="nil"/>
            </w:tcBorders>
            <w:shd w:val="clear" w:color="auto" w:fill="auto"/>
            <w:noWrap/>
            <w:vAlign w:val="bottom"/>
            <w:hideMark/>
          </w:tcPr>
          <w:p w14:paraId="384F50C9" w14:textId="77777777" w:rsidR="00FF22C5" w:rsidRPr="00FF22C5" w:rsidRDefault="00FF22C5" w:rsidP="00FF22C5">
            <w:pPr>
              <w:spacing w:after="0" w:line="240" w:lineRule="auto"/>
              <w:rPr>
                <w:rFonts w:eastAsia="Times New Roman" w:cs="Times New Roman"/>
                <w:color w:val="000000"/>
                <w:szCs w:val="20"/>
                <w:lang w:val="en-US"/>
              </w:rPr>
            </w:pPr>
            <w:r w:rsidRPr="00FF22C5">
              <w:rPr>
                <w:rFonts w:eastAsia="Times New Roman" w:cs="Times New Roman"/>
                <w:color w:val="000000"/>
                <w:szCs w:val="20"/>
                <w:lang w:val="en-US"/>
              </w:rPr>
              <w:t>40</w:t>
            </w:r>
          </w:p>
        </w:tc>
      </w:tr>
      <w:tr w:rsidR="00FF22C5" w:rsidRPr="00FF22C5" w14:paraId="7E6F2E85" w14:textId="77777777" w:rsidTr="009D6FBC">
        <w:trPr>
          <w:trHeight w:val="300"/>
        </w:trPr>
        <w:tc>
          <w:tcPr>
            <w:tcW w:w="737" w:type="dxa"/>
            <w:tcBorders>
              <w:top w:val="nil"/>
              <w:left w:val="nil"/>
              <w:bottom w:val="nil"/>
              <w:right w:val="nil"/>
            </w:tcBorders>
            <w:shd w:val="clear" w:color="auto" w:fill="auto"/>
            <w:noWrap/>
            <w:vAlign w:val="bottom"/>
            <w:hideMark/>
          </w:tcPr>
          <w:p w14:paraId="4CE1A943" w14:textId="77777777" w:rsidR="00FF22C5" w:rsidRPr="00FF22C5" w:rsidRDefault="00FF22C5" w:rsidP="00FF22C5">
            <w:pPr>
              <w:spacing w:after="0" w:line="240" w:lineRule="auto"/>
              <w:jc w:val="right"/>
              <w:rPr>
                <w:rFonts w:eastAsia="Times New Roman" w:cs="Times New Roman"/>
                <w:color w:val="000000"/>
                <w:szCs w:val="20"/>
                <w:lang w:val="en-US"/>
              </w:rPr>
            </w:pPr>
          </w:p>
        </w:tc>
        <w:tc>
          <w:tcPr>
            <w:tcW w:w="3686" w:type="dxa"/>
            <w:tcBorders>
              <w:top w:val="nil"/>
              <w:left w:val="nil"/>
              <w:bottom w:val="nil"/>
              <w:right w:val="nil"/>
            </w:tcBorders>
            <w:shd w:val="clear" w:color="auto" w:fill="auto"/>
            <w:noWrap/>
            <w:vAlign w:val="bottom"/>
            <w:hideMark/>
          </w:tcPr>
          <w:p w14:paraId="08273B9F" w14:textId="77777777" w:rsidR="00FF22C5" w:rsidRPr="00FF22C5" w:rsidRDefault="00FF22C5" w:rsidP="00FF22C5">
            <w:pPr>
              <w:spacing w:after="0" w:line="240" w:lineRule="auto"/>
              <w:rPr>
                <w:rFonts w:eastAsia="Times New Roman" w:cs="Times New Roman"/>
                <w:b/>
                <w:color w:val="000000"/>
                <w:szCs w:val="20"/>
                <w:lang w:val="en-US"/>
              </w:rPr>
            </w:pPr>
            <w:r w:rsidRPr="00FF22C5">
              <w:rPr>
                <w:rFonts w:eastAsia="Times New Roman" w:cs="Times New Roman"/>
                <w:b/>
                <w:color w:val="000000"/>
                <w:szCs w:val="20"/>
                <w:lang w:val="en-US"/>
              </w:rPr>
              <w:t xml:space="preserve">EQ-5D-3L </w:t>
            </w:r>
          </w:p>
        </w:tc>
        <w:tc>
          <w:tcPr>
            <w:tcW w:w="1360" w:type="dxa"/>
            <w:tcBorders>
              <w:top w:val="nil"/>
              <w:left w:val="nil"/>
              <w:bottom w:val="nil"/>
              <w:right w:val="nil"/>
            </w:tcBorders>
            <w:shd w:val="clear" w:color="auto" w:fill="auto"/>
            <w:noWrap/>
            <w:vAlign w:val="bottom"/>
            <w:hideMark/>
          </w:tcPr>
          <w:p w14:paraId="6426F2CA" w14:textId="77777777" w:rsidR="00FF22C5" w:rsidRPr="00FF22C5" w:rsidRDefault="00FF22C5" w:rsidP="00FF22C5">
            <w:pPr>
              <w:spacing w:after="0" w:line="240" w:lineRule="auto"/>
              <w:rPr>
                <w:rFonts w:eastAsia="Times New Roman" w:cs="Times New Roman"/>
                <w:color w:val="000000"/>
                <w:szCs w:val="20"/>
                <w:lang w:val="en-US"/>
              </w:rPr>
            </w:pPr>
            <w:r w:rsidRPr="00FF22C5">
              <w:rPr>
                <w:rFonts w:eastAsia="Times New Roman" w:cs="Times New Roman"/>
                <w:color w:val="000000"/>
                <w:szCs w:val="20"/>
                <w:lang w:val="en-US"/>
              </w:rPr>
              <w:t>60</w:t>
            </w:r>
          </w:p>
        </w:tc>
        <w:tc>
          <w:tcPr>
            <w:tcW w:w="1300" w:type="dxa"/>
            <w:tcBorders>
              <w:top w:val="nil"/>
              <w:left w:val="nil"/>
              <w:bottom w:val="nil"/>
              <w:right w:val="nil"/>
            </w:tcBorders>
            <w:shd w:val="clear" w:color="auto" w:fill="auto"/>
            <w:noWrap/>
            <w:vAlign w:val="bottom"/>
            <w:hideMark/>
          </w:tcPr>
          <w:p w14:paraId="453D19C8" w14:textId="77777777" w:rsidR="00FF22C5" w:rsidRPr="00FF22C5" w:rsidRDefault="00FF22C5" w:rsidP="00FF22C5">
            <w:pPr>
              <w:spacing w:after="0" w:line="240" w:lineRule="auto"/>
              <w:rPr>
                <w:rFonts w:eastAsia="Times New Roman" w:cs="Times New Roman"/>
                <w:color w:val="000000"/>
                <w:szCs w:val="20"/>
                <w:lang w:val="en-US"/>
              </w:rPr>
            </w:pPr>
            <w:r w:rsidRPr="00FF22C5">
              <w:rPr>
                <w:rFonts w:eastAsia="Times New Roman" w:cs="Times New Roman"/>
                <w:color w:val="000000"/>
                <w:szCs w:val="20"/>
                <w:lang w:val="en-US"/>
              </w:rPr>
              <w:t>47</w:t>
            </w:r>
          </w:p>
        </w:tc>
        <w:tc>
          <w:tcPr>
            <w:tcW w:w="1460" w:type="dxa"/>
            <w:tcBorders>
              <w:top w:val="nil"/>
              <w:left w:val="nil"/>
              <w:bottom w:val="nil"/>
              <w:right w:val="nil"/>
            </w:tcBorders>
            <w:shd w:val="clear" w:color="auto" w:fill="auto"/>
            <w:noWrap/>
            <w:vAlign w:val="bottom"/>
            <w:hideMark/>
          </w:tcPr>
          <w:p w14:paraId="5412E4CC" w14:textId="77777777" w:rsidR="00FF22C5" w:rsidRPr="00FF22C5" w:rsidRDefault="00FF22C5" w:rsidP="00FF22C5">
            <w:pPr>
              <w:spacing w:after="0" w:line="240" w:lineRule="auto"/>
              <w:rPr>
                <w:rFonts w:eastAsia="Times New Roman" w:cs="Times New Roman"/>
                <w:color w:val="000000"/>
                <w:szCs w:val="20"/>
                <w:lang w:val="en-US"/>
              </w:rPr>
            </w:pPr>
            <w:r w:rsidRPr="00FF22C5">
              <w:rPr>
                <w:rFonts w:eastAsia="Times New Roman" w:cs="Times New Roman"/>
                <w:color w:val="000000"/>
                <w:szCs w:val="20"/>
                <w:lang w:val="en-US"/>
              </w:rPr>
              <w:t>44</w:t>
            </w:r>
          </w:p>
        </w:tc>
        <w:tc>
          <w:tcPr>
            <w:tcW w:w="1480" w:type="dxa"/>
            <w:tcBorders>
              <w:top w:val="nil"/>
              <w:left w:val="nil"/>
              <w:bottom w:val="nil"/>
              <w:right w:val="nil"/>
            </w:tcBorders>
            <w:shd w:val="clear" w:color="auto" w:fill="auto"/>
            <w:noWrap/>
            <w:vAlign w:val="bottom"/>
            <w:hideMark/>
          </w:tcPr>
          <w:p w14:paraId="73E04976" w14:textId="77777777" w:rsidR="00FF22C5" w:rsidRPr="00FF22C5" w:rsidRDefault="00FF22C5" w:rsidP="00FF22C5">
            <w:pPr>
              <w:spacing w:after="0" w:line="240" w:lineRule="auto"/>
              <w:rPr>
                <w:rFonts w:eastAsia="Times New Roman" w:cs="Times New Roman"/>
                <w:color w:val="000000"/>
                <w:szCs w:val="20"/>
                <w:lang w:val="en-US"/>
              </w:rPr>
            </w:pPr>
            <w:r w:rsidRPr="00FF22C5">
              <w:rPr>
                <w:rFonts w:eastAsia="Times New Roman" w:cs="Times New Roman"/>
                <w:color w:val="000000"/>
                <w:szCs w:val="20"/>
                <w:lang w:val="en-US"/>
              </w:rPr>
              <w:t>40</w:t>
            </w:r>
          </w:p>
        </w:tc>
      </w:tr>
      <w:tr w:rsidR="00FF22C5" w:rsidRPr="00FF22C5" w14:paraId="745A7185" w14:textId="77777777" w:rsidTr="009D6FBC">
        <w:trPr>
          <w:trHeight w:val="300"/>
        </w:trPr>
        <w:tc>
          <w:tcPr>
            <w:tcW w:w="737" w:type="dxa"/>
            <w:tcBorders>
              <w:top w:val="nil"/>
              <w:left w:val="nil"/>
              <w:bottom w:val="nil"/>
              <w:right w:val="nil"/>
            </w:tcBorders>
            <w:shd w:val="clear" w:color="auto" w:fill="auto"/>
            <w:noWrap/>
            <w:vAlign w:val="bottom"/>
            <w:hideMark/>
          </w:tcPr>
          <w:p w14:paraId="0A58B1DC" w14:textId="77777777" w:rsidR="00FF22C5" w:rsidRPr="00FF22C5" w:rsidRDefault="00FF22C5" w:rsidP="00FF22C5">
            <w:pPr>
              <w:spacing w:after="0" w:line="240" w:lineRule="auto"/>
              <w:jc w:val="right"/>
              <w:rPr>
                <w:rFonts w:eastAsia="Times New Roman" w:cs="Times New Roman"/>
                <w:color w:val="000000"/>
                <w:szCs w:val="20"/>
                <w:lang w:val="en-US"/>
              </w:rPr>
            </w:pPr>
          </w:p>
        </w:tc>
        <w:tc>
          <w:tcPr>
            <w:tcW w:w="3686" w:type="dxa"/>
            <w:tcBorders>
              <w:top w:val="nil"/>
              <w:left w:val="nil"/>
              <w:bottom w:val="nil"/>
              <w:right w:val="nil"/>
            </w:tcBorders>
            <w:shd w:val="clear" w:color="auto" w:fill="auto"/>
            <w:noWrap/>
            <w:vAlign w:val="bottom"/>
            <w:hideMark/>
          </w:tcPr>
          <w:p w14:paraId="07ABFD0C" w14:textId="77777777" w:rsidR="00FF22C5" w:rsidRPr="00FF22C5" w:rsidRDefault="00FF22C5" w:rsidP="00FF22C5">
            <w:pPr>
              <w:spacing w:after="0" w:line="240" w:lineRule="auto"/>
              <w:rPr>
                <w:rFonts w:eastAsia="Times New Roman" w:cs="Times New Roman"/>
                <w:b/>
                <w:color w:val="000000"/>
                <w:szCs w:val="20"/>
                <w:lang w:val="en-US"/>
              </w:rPr>
            </w:pPr>
            <w:r w:rsidRPr="00FF22C5">
              <w:rPr>
                <w:rFonts w:eastAsia="Times New Roman" w:cs="Times New Roman"/>
                <w:b/>
                <w:color w:val="000000"/>
                <w:szCs w:val="20"/>
                <w:lang w:val="en-US"/>
              </w:rPr>
              <w:t>ICECAP-A</w:t>
            </w:r>
          </w:p>
        </w:tc>
        <w:tc>
          <w:tcPr>
            <w:tcW w:w="1360" w:type="dxa"/>
            <w:tcBorders>
              <w:top w:val="nil"/>
              <w:left w:val="nil"/>
              <w:bottom w:val="nil"/>
              <w:right w:val="nil"/>
            </w:tcBorders>
            <w:shd w:val="clear" w:color="auto" w:fill="auto"/>
            <w:noWrap/>
            <w:vAlign w:val="bottom"/>
            <w:hideMark/>
          </w:tcPr>
          <w:p w14:paraId="6C176AB5" w14:textId="77777777" w:rsidR="00FF22C5" w:rsidRPr="00FF22C5" w:rsidRDefault="00FF22C5" w:rsidP="00FF22C5">
            <w:pPr>
              <w:spacing w:after="0" w:line="240" w:lineRule="auto"/>
              <w:rPr>
                <w:rFonts w:eastAsia="Times New Roman" w:cs="Times New Roman"/>
                <w:color w:val="000000"/>
                <w:szCs w:val="20"/>
                <w:lang w:val="en-US"/>
              </w:rPr>
            </w:pPr>
            <w:r w:rsidRPr="00FF22C5">
              <w:rPr>
                <w:rFonts w:eastAsia="Times New Roman" w:cs="Times New Roman"/>
                <w:color w:val="000000"/>
                <w:szCs w:val="20"/>
                <w:lang w:val="en-US"/>
              </w:rPr>
              <w:t>59</w:t>
            </w:r>
          </w:p>
        </w:tc>
        <w:tc>
          <w:tcPr>
            <w:tcW w:w="1300" w:type="dxa"/>
            <w:tcBorders>
              <w:top w:val="nil"/>
              <w:left w:val="nil"/>
              <w:bottom w:val="nil"/>
              <w:right w:val="nil"/>
            </w:tcBorders>
            <w:shd w:val="clear" w:color="auto" w:fill="auto"/>
            <w:noWrap/>
            <w:vAlign w:val="bottom"/>
            <w:hideMark/>
          </w:tcPr>
          <w:p w14:paraId="5965882E" w14:textId="77777777" w:rsidR="00FF22C5" w:rsidRPr="00FF22C5" w:rsidRDefault="00FF22C5" w:rsidP="00FF22C5">
            <w:pPr>
              <w:spacing w:after="0" w:line="240" w:lineRule="auto"/>
              <w:rPr>
                <w:rFonts w:eastAsia="Times New Roman" w:cs="Times New Roman"/>
                <w:color w:val="000000"/>
                <w:szCs w:val="20"/>
                <w:lang w:val="en-US"/>
              </w:rPr>
            </w:pPr>
            <w:r w:rsidRPr="00FF22C5">
              <w:rPr>
                <w:rFonts w:eastAsia="Times New Roman" w:cs="Times New Roman"/>
                <w:color w:val="000000"/>
                <w:szCs w:val="20"/>
                <w:lang w:val="en-US"/>
              </w:rPr>
              <w:t>47</w:t>
            </w:r>
          </w:p>
        </w:tc>
        <w:tc>
          <w:tcPr>
            <w:tcW w:w="1460" w:type="dxa"/>
            <w:tcBorders>
              <w:top w:val="nil"/>
              <w:left w:val="nil"/>
              <w:bottom w:val="nil"/>
              <w:right w:val="nil"/>
            </w:tcBorders>
            <w:shd w:val="clear" w:color="auto" w:fill="auto"/>
            <w:noWrap/>
            <w:vAlign w:val="bottom"/>
            <w:hideMark/>
          </w:tcPr>
          <w:p w14:paraId="2726323E" w14:textId="77777777" w:rsidR="00FF22C5" w:rsidRPr="00FF22C5" w:rsidRDefault="00FF22C5" w:rsidP="00FF22C5">
            <w:pPr>
              <w:spacing w:after="0" w:line="240" w:lineRule="auto"/>
              <w:rPr>
                <w:rFonts w:eastAsia="Times New Roman" w:cs="Times New Roman"/>
                <w:color w:val="000000"/>
                <w:szCs w:val="20"/>
                <w:lang w:val="en-US"/>
              </w:rPr>
            </w:pPr>
            <w:r w:rsidRPr="00FF22C5">
              <w:rPr>
                <w:rFonts w:eastAsia="Times New Roman" w:cs="Times New Roman"/>
                <w:color w:val="000000"/>
                <w:szCs w:val="20"/>
                <w:lang w:val="en-US"/>
              </w:rPr>
              <w:t>44</w:t>
            </w:r>
          </w:p>
        </w:tc>
        <w:tc>
          <w:tcPr>
            <w:tcW w:w="1480" w:type="dxa"/>
            <w:tcBorders>
              <w:top w:val="nil"/>
              <w:left w:val="nil"/>
              <w:bottom w:val="nil"/>
              <w:right w:val="nil"/>
            </w:tcBorders>
            <w:shd w:val="clear" w:color="auto" w:fill="auto"/>
            <w:noWrap/>
            <w:vAlign w:val="bottom"/>
            <w:hideMark/>
          </w:tcPr>
          <w:p w14:paraId="7F622CB7" w14:textId="77777777" w:rsidR="00FF22C5" w:rsidRPr="00FF22C5" w:rsidRDefault="00FF22C5" w:rsidP="00FF22C5">
            <w:pPr>
              <w:spacing w:after="0" w:line="240" w:lineRule="auto"/>
              <w:rPr>
                <w:rFonts w:eastAsia="Times New Roman" w:cs="Times New Roman"/>
                <w:color w:val="000000"/>
                <w:szCs w:val="20"/>
                <w:lang w:val="en-US"/>
              </w:rPr>
            </w:pPr>
            <w:r w:rsidRPr="00FF22C5">
              <w:rPr>
                <w:rFonts w:eastAsia="Times New Roman" w:cs="Times New Roman"/>
                <w:color w:val="000000"/>
                <w:szCs w:val="20"/>
                <w:lang w:val="en-US"/>
              </w:rPr>
              <w:t>40</w:t>
            </w:r>
          </w:p>
        </w:tc>
      </w:tr>
      <w:tr w:rsidR="00FF22C5" w:rsidRPr="00FF22C5" w14:paraId="06DD7CD4" w14:textId="77777777" w:rsidTr="009D6FBC">
        <w:trPr>
          <w:trHeight w:val="300"/>
        </w:trPr>
        <w:tc>
          <w:tcPr>
            <w:tcW w:w="737" w:type="dxa"/>
            <w:tcBorders>
              <w:top w:val="nil"/>
              <w:left w:val="nil"/>
              <w:bottom w:val="nil"/>
              <w:right w:val="nil"/>
            </w:tcBorders>
            <w:shd w:val="clear" w:color="auto" w:fill="auto"/>
            <w:noWrap/>
            <w:vAlign w:val="bottom"/>
            <w:hideMark/>
          </w:tcPr>
          <w:p w14:paraId="4CC2040F" w14:textId="77777777" w:rsidR="00FF22C5" w:rsidRPr="00FF22C5" w:rsidRDefault="00FF22C5" w:rsidP="00FF22C5">
            <w:pPr>
              <w:spacing w:after="0" w:line="240" w:lineRule="auto"/>
              <w:jc w:val="right"/>
              <w:rPr>
                <w:rFonts w:eastAsia="Times New Roman" w:cs="Times New Roman"/>
                <w:color w:val="000000"/>
                <w:szCs w:val="20"/>
                <w:lang w:val="en-US"/>
              </w:rPr>
            </w:pPr>
          </w:p>
        </w:tc>
        <w:tc>
          <w:tcPr>
            <w:tcW w:w="3686" w:type="dxa"/>
            <w:tcBorders>
              <w:top w:val="nil"/>
              <w:left w:val="nil"/>
              <w:bottom w:val="nil"/>
              <w:right w:val="nil"/>
            </w:tcBorders>
            <w:shd w:val="clear" w:color="auto" w:fill="auto"/>
            <w:noWrap/>
            <w:vAlign w:val="bottom"/>
            <w:hideMark/>
          </w:tcPr>
          <w:p w14:paraId="4A22A052" w14:textId="77777777" w:rsidR="00FF22C5" w:rsidRPr="00FF22C5" w:rsidRDefault="00FF22C5" w:rsidP="00FF22C5">
            <w:pPr>
              <w:spacing w:after="0" w:line="240" w:lineRule="auto"/>
              <w:rPr>
                <w:rFonts w:eastAsia="Times New Roman" w:cs="Times New Roman"/>
                <w:b/>
                <w:color w:val="000000"/>
                <w:szCs w:val="20"/>
                <w:lang w:val="en-US"/>
              </w:rPr>
            </w:pPr>
            <w:r w:rsidRPr="00FF22C5">
              <w:rPr>
                <w:rFonts w:eastAsia="Times New Roman" w:cs="Times New Roman"/>
                <w:b/>
                <w:color w:val="000000"/>
                <w:szCs w:val="20"/>
                <w:lang w:val="en-US"/>
              </w:rPr>
              <w:t xml:space="preserve">Trial medication </w:t>
            </w:r>
          </w:p>
        </w:tc>
        <w:tc>
          <w:tcPr>
            <w:tcW w:w="1360" w:type="dxa"/>
            <w:tcBorders>
              <w:top w:val="nil"/>
              <w:left w:val="nil"/>
              <w:bottom w:val="nil"/>
              <w:right w:val="nil"/>
            </w:tcBorders>
            <w:shd w:val="clear" w:color="auto" w:fill="auto"/>
            <w:noWrap/>
            <w:vAlign w:val="bottom"/>
            <w:hideMark/>
          </w:tcPr>
          <w:p w14:paraId="2D6D40B5" w14:textId="77777777" w:rsidR="00FF22C5" w:rsidRPr="00FF22C5" w:rsidRDefault="00FF22C5" w:rsidP="00FF22C5">
            <w:pPr>
              <w:spacing w:after="0" w:line="240" w:lineRule="auto"/>
              <w:rPr>
                <w:rFonts w:eastAsia="Times New Roman" w:cs="Times New Roman"/>
                <w:color w:val="000000"/>
                <w:szCs w:val="20"/>
                <w:lang w:val="en-US"/>
              </w:rPr>
            </w:pPr>
            <w:r w:rsidRPr="00FF22C5">
              <w:rPr>
                <w:rFonts w:eastAsia="Times New Roman" w:cs="Times New Roman"/>
                <w:color w:val="000000"/>
                <w:szCs w:val="20"/>
                <w:lang w:val="en-US"/>
              </w:rPr>
              <w:t>55</w:t>
            </w:r>
          </w:p>
        </w:tc>
        <w:tc>
          <w:tcPr>
            <w:tcW w:w="1300" w:type="dxa"/>
            <w:tcBorders>
              <w:top w:val="nil"/>
              <w:left w:val="nil"/>
              <w:bottom w:val="nil"/>
              <w:right w:val="nil"/>
            </w:tcBorders>
            <w:shd w:val="clear" w:color="auto" w:fill="auto"/>
            <w:noWrap/>
            <w:vAlign w:val="bottom"/>
            <w:hideMark/>
          </w:tcPr>
          <w:p w14:paraId="53582E34" w14:textId="77777777" w:rsidR="00FF22C5" w:rsidRPr="00FF22C5" w:rsidRDefault="00FF22C5" w:rsidP="00FF22C5">
            <w:pPr>
              <w:spacing w:after="0" w:line="240" w:lineRule="auto"/>
              <w:rPr>
                <w:rFonts w:eastAsia="Times New Roman" w:cs="Times New Roman"/>
                <w:color w:val="000000"/>
                <w:szCs w:val="20"/>
                <w:lang w:val="en-US"/>
              </w:rPr>
            </w:pPr>
            <w:r w:rsidRPr="00FF22C5">
              <w:rPr>
                <w:rFonts w:eastAsia="Times New Roman" w:cs="Times New Roman"/>
                <w:color w:val="000000"/>
                <w:szCs w:val="20"/>
                <w:lang w:val="en-US"/>
              </w:rPr>
              <w:t>44</w:t>
            </w:r>
          </w:p>
        </w:tc>
        <w:tc>
          <w:tcPr>
            <w:tcW w:w="1460" w:type="dxa"/>
            <w:tcBorders>
              <w:top w:val="nil"/>
              <w:left w:val="nil"/>
              <w:bottom w:val="nil"/>
              <w:right w:val="nil"/>
            </w:tcBorders>
            <w:shd w:val="clear" w:color="auto" w:fill="auto"/>
            <w:noWrap/>
            <w:vAlign w:val="bottom"/>
            <w:hideMark/>
          </w:tcPr>
          <w:p w14:paraId="78F1618C" w14:textId="77777777" w:rsidR="00FF22C5" w:rsidRPr="00FF22C5" w:rsidRDefault="00FF22C5" w:rsidP="00FF22C5">
            <w:pPr>
              <w:spacing w:after="0" w:line="240" w:lineRule="auto"/>
              <w:rPr>
                <w:rFonts w:eastAsia="Times New Roman" w:cs="Times New Roman"/>
                <w:color w:val="000000"/>
                <w:szCs w:val="20"/>
                <w:lang w:val="en-US"/>
              </w:rPr>
            </w:pPr>
            <w:r w:rsidRPr="00FF22C5">
              <w:rPr>
                <w:rFonts w:eastAsia="Times New Roman" w:cs="Times New Roman"/>
                <w:color w:val="000000"/>
                <w:szCs w:val="20"/>
                <w:lang w:val="en-US"/>
              </w:rPr>
              <w:t>36</w:t>
            </w:r>
          </w:p>
        </w:tc>
        <w:tc>
          <w:tcPr>
            <w:tcW w:w="1480" w:type="dxa"/>
            <w:tcBorders>
              <w:top w:val="nil"/>
              <w:left w:val="nil"/>
              <w:bottom w:val="nil"/>
              <w:right w:val="nil"/>
            </w:tcBorders>
            <w:shd w:val="clear" w:color="auto" w:fill="auto"/>
            <w:noWrap/>
            <w:vAlign w:val="bottom"/>
            <w:hideMark/>
          </w:tcPr>
          <w:p w14:paraId="5F381DD6" w14:textId="77777777" w:rsidR="00FF22C5" w:rsidRPr="00FF22C5" w:rsidRDefault="00FF22C5" w:rsidP="00FF22C5">
            <w:pPr>
              <w:spacing w:after="0" w:line="240" w:lineRule="auto"/>
              <w:rPr>
                <w:rFonts w:eastAsia="Times New Roman" w:cs="Times New Roman"/>
                <w:color w:val="000000"/>
                <w:szCs w:val="20"/>
                <w:lang w:val="en-US"/>
              </w:rPr>
            </w:pPr>
            <w:r w:rsidRPr="00FF22C5">
              <w:rPr>
                <w:rFonts w:eastAsia="Times New Roman" w:cs="Times New Roman"/>
                <w:color w:val="000000"/>
                <w:szCs w:val="20"/>
                <w:lang w:val="en-US"/>
              </w:rPr>
              <w:t>34</w:t>
            </w:r>
          </w:p>
        </w:tc>
      </w:tr>
      <w:tr w:rsidR="00FF22C5" w:rsidRPr="00FF22C5" w14:paraId="2184AEB6" w14:textId="77777777" w:rsidTr="009D6FBC">
        <w:trPr>
          <w:trHeight w:val="300"/>
        </w:trPr>
        <w:tc>
          <w:tcPr>
            <w:tcW w:w="737" w:type="dxa"/>
            <w:tcBorders>
              <w:top w:val="nil"/>
              <w:left w:val="nil"/>
              <w:bottom w:val="nil"/>
              <w:right w:val="nil"/>
            </w:tcBorders>
            <w:shd w:val="clear" w:color="auto" w:fill="auto"/>
            <w:noWrap/>
            <w:vAlign w:val="bottom"/>
            <w:hideMark/>
          </w:tcPr>
          <w:p w14:paraId="7A0A7B92" w14:textId="77777777" w:rsidR="00FF22C5" w:rsidRPr="00FF22C5" w:rsidRDefault="00FF22C5" w:rsidP="00FF22C5">
            <w:pPr>
              <w:spacing w:after="0" w:line="240" w:lineRule="auto"/>
              <w:jc w:val="right"/>
              <w:rPr>
                <w:rFonts w:eastAsia="Times New Roman" w:cs="Times New Roman"/>
                <w:color w:val="000000"/>
                <w:szCs w:val="20"/>
                <w:lang w:val="en-US"/>
              </w:rPr>
            </w:pPr>
          </w:p>
        </w:tc>
        <w:tc>
          <w:tcPr>
            <w:tcW w:w="3686" w:type="dxa"/>
            <w:tcBorders>
              <w:top w:val="nil"/>
              <w:left w:val="nil"/>
              <w:bottom w:val="nil"/>
              <w:right w:val="nil"/>
            </w:tcBorders>
            <w:shd w:val="clear" w:color="auto" w:fill="auto"/>
            <w:noWrap/>
            <w:vAlign w:val="bottom"/>
            <w:hideMark/>
          </w:tcPr>
          <w:p w14:paraId="7F3396D5" w14:textId="77777777" w:rsidR="00FF22C5" w:rsidRPr="00FF22C5" w:rsidRDefault="00FF22C5" w:rsidP="00FF22C5">
            <w:pPr>
              <w:spacing w:after="0" w:line="240" w:lineRule="auto"/>
              <w:rPr>
                <w:rFonts w:eastAsia="Times New Roman" w:cs="Times New Roman"/>
                <w:b/>
                <w:color w:val="000000"/>
                <w:szCs w:val="20"/>
                <w:lang w:val="en-US"/>
              </w:rPr>
            </w:pPr>
            <w:r w:rsidRPr="00FF22C5">
              <w:rPr>
                <w:rFonts w:eastAsia="Times New Roman" w:cs="Times New Roman"/>
                <w:b/>
                <w:color w:val="000000"/>
                <w:szCs w:val="20"/>
                <w:lang w:val="en-US"/>
              </w:rPr>
              <w:t xml:space="preserve">Non-trial medication </w:t>
            </w:r>
          </w:p>
        </w:tc>
        <w:tc>
          <w:tcPr>
            <w:tcW w:w="1360" w:type="dxa"/>
            <w:tcBorders>
              <w:top w:val="nil"/>
              <w:left w:val="nil"/>
              <w:bottom w:val="nil"/>
              <w:right w:val="nil"/>
            </w:tcBorders>
            <w:shd w:val="clear" w:color="auto" w:fill="auto"/>
            <w:noWrap/>
            <w:vAlign w:val="bottom"/>
            <w:hideMark/>
          </w:tcPr>
          <w:p w14:paraId="792E60E3" w14:textId="77777777" w:rsidR="00FF22C5" w:rsidRPr="00FF22C5" w:rsidRDefault="00FF22C5" w:rsidP="00FF22C5">
            <w:pPr>
              <w:spacing w:after="0" w:line="240" w:lineRule="auto"/>
              <w:rPr>
                <w:rFonts w:eastAsia="Times New Roman" w:cs="Times New Roman"/>
                <w:color w:val="000000"/>
                <w:szCs w:val="20"/>
                <w:lang w:val="en-US"/>
              </w:rPr>
            </w:pPr>
            <w:r w:rsidRPr="00FF22C5">
              <w:rPr>
                <w:rFonts w:eastAsia="Times New Roman" w:cs="Times New Roman"/>
                <w:color w:val="000000"/>
                <w:szCs w:val="20"/>
                <w:lang w:val="en-US"/>
              </w:rPr>
              <w:t>59</w:t>
            </w:r>
          </w:p>
        </w:tc>
        <w:tc>
          <w:tcPr>
            <w:tcW w:w="1300" w:type="dxa"/>
            <w:tcBorders>
              <w:top w:val="nil"/>
              <w:left w:val="nil"/>
              <w:bottom w:val="nil"/>
              <w:right w:val="nil"/>
            </w:tcBorders>
            <w:shd w:val="clear" w:color="auto" w:fill="auto"/>
            <w:noWrap/>
            <w:vAlign w:val="bottom"/>
            <w:hideMark/>
          </w:tcPr>
          <w:p w14:paraId="0347D9E2" w14:textId="77777777" w:rsidR="00FF22C5" w:rsidRPr="00FF22C5" w:rsidRDefault="00FF22C5" w:rsidP="00FF22C5">
            <w:pPr>
              <w:spacing w:after="0" w:line="240" w:lineRule="auto"/>
              <w:rPr>
                <w:rFonts w:eastAsia="Times New Roman" w:cs="Times New Roman"/>
                <w:color w:val="000000"/>
                <w:szCs w:val="20"/>
                <w:lang w:val="en-US"/>
              </w:rPr>
            </w:pPr>
            <w:r w:rsidRPr="00FF22C5">
              <w:rPr>
                <w:rFonts w:eastAsia="Times New Roman" w:cs="Times New Roman"/>
                <w:color w:val="000000"/>
                <w:szCs w:val="20"/>
                <w:lang w:val="en-US"/>
              </w:rPr>
              <w:t>46</w:t>
            </w:r>
          </w:p>
        </w:tc>
        <w:tc>
          <w:tcPr>
            <w:tcW w:w="1460" w:type="dxa"/>
            <w:tcBorders>
              <w:top w:val="nil"/>
              <w:left w:val="nil"/>
              <w:bottom w:val="nil"/>
              <w:right w:val="nil"/>
            </w:tcBorders>
            <w:shd w:val="clear" w:color="auto" w:fill="auto"/>
            <w:noWrap/>
            <w:vAlign w:val="bottom"/>
            <w:hideMark/>
          </w:tcPr>
          <w:p w14:paraId="767E587D" w14:textId="77777777" w:rsidR="00FF22C5" w:rsidRPr="00FF22C5" w:rsidRDefault="00FF22C5" w:rsidP="00FF22C5">
            <w:pPr>
              <w:spacing w:after="0" w:line="240" w:lineRule="auto"/>
              <w:rPr>
                <w:rFonts w:eastAsia="Times New Roman" w:cs="Times New Roman"/>
                <w:color w:val="000000"/>
                <w:szCs w:val="20"/>
                <w:lang w:val="en-US"/>
              </w:rPr>
            </w:pPr>
            <w:r w:rsidRPr="00FF22C5">
              <w:rPr>
                <w:rFonts w:eastAsia="Times New Roman" w:cs="Times New Roman"/>
                <w:color w:val="000000"/>
                <w:szCs w:val="20"/>
                <w:lang w:val="en-US"/>
              </w:rPr>
              <w:t>41</w:t>
            </w:r>
          </w:p>
        </w:tc>
        <w:tc>
          <w:tcPr>
            <w:tcW w:w="1480" w:type="dxa"/>
            <w:tcBorders>
              <w:top w:val="nil"/>
              <w:left w:val="nil"/>
              <w:bottom w:val="nil"/>
              <w:right w:val="nil"/>
            </w:tcBorders>
            <w:shd w:val="clear" w:color="auto" w:fill="auto"/>
            <w:noWrap/>
            <w:vAlign w:val="bottom"/>
            <w:hideMark/>
          </w:tcPr>
          <w:p w14:paraId="6815A5C0" w14:textId="77777777" w:rsidR="00FF22C5" w:rsidRPr="00FF22C5" w:rsidRDefault="00FF22C5" w:rsidP="00FF22C5">
            <w:pPr>
              <w:spacing w:after="0" w:line="240" w:lineRule="auto"/>
              <w:rPr>
                <w:rFonts w:eastAsia="Times New Roman" w:cs="Times New Roman"/>
                <w:color w:val="000000"/>
                <w:szCs w:val="20"/>
                <w:lang w:val="en-US"/>
              </w:rPr>
            </w:pPr>
            <w:r w:rsidRPr="00FF22C5">
              <w:rPr>
                <w:rFonts w:eastAsia="Times New Roman" w:cs="Times New Roman"/>
                <w:color w:val="000000"/>
                <w:szCs w:val="20"/>
                <w:lang w:val="en-US"/>
              </w:rPr>
              <w:t>28</w:t>
            </w:r>
          </w:p>
        </w:tc>
      </w:tr>
      <w:tr w:rsidR="00FF22C5" w:rsidRPr="00FF22C5" w14:paraId="3EB9D92E" w14:textId="77777777" w:rsidTr="009D6FBC">
        <w:trPr>
          <w:trHeight w:val="315"/>
        </w:trPr>
        <w:tc>
          <w:tcPr>
            <w:tcW w:w="737" w:type="dxa"/>
            <w:tcBorders>
              <w:top w:val="nil"/>
              <w:left w:val="nil"/>
              <w:bottom w:val="nil"/>
              <w:right w:val="nil"/>
            </w:tcBorders>
            <w:shd w:val="clear" w:color="auto" w:fill="auto"/>
            <w:noWrap/>
            <w:vAlign w:val="bottom"/>
            <w:hideMark/>
          </w:tcPr>
          <w:p w14:paraId="7A2F4E89" w14:textId="77777777" w:rsidR="00FF22C5" w:rsidRPr="00FF22C5" w:rsidRDefault="00FF22C5" w:rsidP="00FF22C5">
            <w:pPr>
              <w:spacing w:after="0" w:line="240" w:lineRule="auto"/>
              <w:jc w:val="right"/>
              <w:rPr>
                <w:rFonts w:eastAsia="Times New Roman" w:cs="Times New Roman"/>
                <w:color w:val="000000"/>
                <w:szCs w:val="20"/>
                <w:lang w:val="en-US"/>
              </w:rPr>
            </w:pPr>
          </w:p>
        </w:tc>
        <w:tc>
          <w:tcPr>
            <w:tcW w:w="3686" w:type="dxa"/>
            <w:tcBorders>
              <w:top w:val="nil"/>
              <w:left w:val="nil"/>
              <w:bottom w:val="nil"/>
              <w:right w:val="nil"/>
            </w:tcBorders>
            <w:shd w:val="clear" w:color="auto" w:fill="auto"/>
            <w:noWrap/>
            <w:vAlign w:val="bottom"/>
            <w:hideMark/>
          </w:tcPr>
          <w:p w14:paraId="03E4D67C" w14:textId="77777777" w:rsidR="00FF22C5" w:rsidRPr="00FF22C5" w:rsidRDefault="00FF22C5" w:rsidP="00FF22C5">
            <w:pPr>
              <w:spacing w:after="0" w:line="240" w:lineRule="auto"/>
              <w:rPr>
                <w:rFonts w:eastAsia="Times New Roman" w:cs="Times New Roman"/>
                <w:b/>
                <w:color w:val="000000"/>
                <w:szCs w:val="20"/>
                <w:lang w:val="en-US"/>
              </w:rPr>
            </w:pPr>
            <w:r w:rsidRPr="00FF22C5">
              <w:rPr>
                <w:rFonts w:eastAsia="Times New Roman" w:cs="Times New Roman"/>
                <w:b/>
                <w:color w:val="000000"/>
                <w:szCs w:val="20"/>
                <w:lang w:val="en-US"/>
              </w:rPr>
              <w:t>Other resource use</w:t>
            </w:r>
          </w:p>
        </w:tc>
        <w:tc>
          <w:tcPr>
            <w:tcW w:w="1360" w:type="dxa"/>
            <w:tcBorders>
              <w:top w:val="nil"/>
              <w:left w:val="nil"/>
              <w:bottom w:val="nil"/>
              <w:right w:val="nil"/>
            </w:tcBorders>
            <w:shd w:val="clear" w:color="auto" w:fill="auto"/>
            <w:noWrap/>
            <w:vAlign w:val="bottom"/>
            <w:hideMark/>
          </w:tcPr>
          <w:p w14:paraId="7D04F822" w14:textId="77777777" w:rsidR="00FF22C5" w:rsidRPr="00FF22C5" w:rsidRDefault="00FF22C5" w:rsidP="00FF22C5">
            <w:pPr>
              <w:spacing w:after="0" w:line="240" w:lineRule="auto"/>
              <w:rPr>
                <w:rFonts w:eastAsia="Times New Roman" w:cs="Times New Roman"/>
                <w:color w:val="000000"/>
                <w:szCs w:val="20"/>
                <w:lang w:val="en-US"/>
              </w:rPr>
            </w:pPr>
            <w:r w:rsidRPr="00FF22C5">
              <w:rPr>
                <w:rFonts w:eastAsia="Times New Roman" w:cs="Times New Roman"/>
                <w:color w:val="000000"/>
                <w:szCs w:val="20"/>
                <w:lang w:val="en-US"/>
              </w:rPr>
              <w:t>60</w:t>
            </w:r>
          </w:p>
        </w:tc>
        <w:tc>
          <w:tcPr>
            <w:tcW w:w="1300" w:type="dxa"/>
            <w:tcBorders>
              <w:top w:val="nil"/>
              <w:left w:val="nil"/>
              <w:bottom w:val="nil"/>
              <w:right w:val="nil"/>
            </w:tcBorders>
            <w:shd w:val="clear" w:color="auto" w:fill="auto"/>
            <w:noWrap/>
            <w:vAlign w:val="bottom"/>
            <w:hideMark/>
          </w:tcPr>
          <w:p w14:paraId="42B02D2F" w14:textId="77777777" w:rsidR="00FF22C5" w:rsidRPr="00FF22C5" w:rsidRDefault="00FF22C5" w:rsidP="00FF22C5">
            <w:pPr>
              <w:spacing w:after="0" w:line="240" w:lineRule="auto"/>
              <w:rPr>
                <w:rFonts w:eastAsia="Times New Roman" w:cs="Times New Roman"/>
                <w:color w:val="000000"/>
                <w:szCs w:val="20"/>
                <w:lang w:val="en-US"/>
              </w:rPr>
            </w:pPr>
            <w:r w:rsidRPr="00FF22C5">
              <w:rPr>
                <w:rFonts w:eastAsia="Times New Roman" w:cs="Times New Roman"/>
                <w:color w:val="000000"/>
                <w:szCs w:val="20"/>
                <w:lang w:val="en-US"/>
              </w:rPr>
              <w:t>46</w:t>
            </w:r>
          </w:p>
        </w:tc>
        <w:tc>
          <w:tcPr>
            <w:tcW w:w="1460" w:type="dxa"/>
            <w:tcBorders>
              <w:top w:val="nil"/>
              <w:left w:val="nil"/>
              <w:bottom w:val="nil"/>
              <w:right w:val="nil"/>
            </w:tcBorders>
            <w:shd w:val="clear" w:color="auto" w:fill="auto"/>
            <w:noWrap/>
            <w:vAlign w:val="bottom"/>
            <w:hideMark/>
          </w:tcPr>
          <w:p w14:paraId="7BC22F39" w14:textId="77777777" w:rsidR="00FF22C5" w:rsidRPr="00FF22C5" w:rsidRDefault="00FF22C5" w:rsidP="00FF22C5">
            <w:pPr>
              <w:spacing w:after="0" w:line="240" w:lineRule="auto"/>
              <w:rPr>
                <w:rFonts w:eastAsia="Times New Roman" w:cs="Times New Roman"/>
                <w:color w:val="000000"/>
                <w:szCs w:val="20"/>
                <w:lang w:val="en-US"/>
              </w:rPr>
            </w:pPr>
            <w:r w:rsidRPr="00FF22C5">
              <w:rPr>
                <w:rFonts w:eastAsia="Times New Roman" w:cs="Times New Roman"/>
                <w:color w:val="000000"/>
                <w:szCs w:val="20"/>
                <w:lang w:val="en-US"/>
              </w:rPr>
              <w:t>44</w:t>
            </w:r>
          </w:p>
        </w:tc>
        <w:tc>
          <w:tcPr>
            <w:tcW w:w="1480" w:type="dxa"/>
            <w:tcBorders>
              <w:top w:val="nil"/>
              <w:left w:val="nil"/>
              <w:bottom w:val="nil"/>
              <w:right w:val="nil"/>
            </w:tcBorders>
            <w:shd w:val="clear" w:color="auto" w:fill="auto"/>
            <w:noWrap/>
            <w:vAlign w:val="bottom"/>
            <w:hideMark/>
          </w:tcPr>
          <w:p w14:paraId="639AA507" w14:textId="77777777" w:rsidR="00FF22C5" w:rsidRPr="00FF22C5" w:rsidRDefault="00FF22C5" w:rsidP="00FF22C5">
            <w:pPr>
              <w:spacing w:after="0" w:line="240" w:lineRule="auto"/>
              <w:rPr>
                <w:rFonts w:eastAsia="Times New Roman" w:cs="Times New Roman"/>
                <w:color w:val="000000"/>
                <w:szCs w:val="20"/>
                <w:lang w:val="en-US"/>
              </w:rPr>
            </w:pPr>
            <w:r w:rsidRPr="00FF22C5">
              <w:rPr>
                <w:rFonts w:eastAsia="Times New Roman" w:cs="Times New Roman"/>
                <w:color w:val="000000"/>
                <w:szCs w:val="20"/>
                <w:lang w:val="en-US"/>
              </w:rPr>
              <w:t>40</w:t>
            </w:r>
          </w:p>
        </w:tc>
      </w:tr>
    </w:tbl>
    <w:p w14:paraId="61081657" w14:textId="77777777" w:rsidR="00FF22C5" w:rsidRDefault="00FF22C5" w:rsidP="00CD3D16">
      <w:pPr>
        <w:spacing w:line="360" w:lineRule="auto"/>
        <w:jc w:val="both"/>
      </w:pPr>
    </w:p>
    <w:p w14:paraId="442919DD" w14:textId="77777777" w:rsidR="00533DB4" w:rsidRDefault="00533DB4" w:rsidP="00CD3D16">
      <w:pPr>
        <w:spacing w:line="360" w:lineRule="auto"/>
        <w:jc w:val="both"/>
        <w:sectPr w:rsidR="00533DB4" w:rsidSect="009D6FBC">
          <w:pgSz w:w="11906" w:h="16838"/>
          <w:pgMar w:top="1440" w:right="1440" w:bottom="1440" w:left="1440" w:header="709" w:footer="709" w:gutter="0"/>
          <w:cols w:space="708"/>
          <w:docGrid w:linePitch="360"/>
        </w:sectPr>
      </w:pPr>
    </w:p>
    <w:tbl>
      <w:tblPr>
        <w:tblW w:w="13958" w:type="dxa"/>
        <w:tblLook w:val="04A0" w:firstRow="1" w:lastRow="0" w:firstColumn="1" w:lastColumn="0" w:noHBand="0" w:noVBand="1"/>
      </w:tblPr>
      <w:tblGrid>
        <w:gridCol w:w="4035"/>
        <w:gridCol w:w="1449"/>
        <w:gridCol w:w="2611"/>
        <w:gridCol w:w="5863"/>
      </w:tblGrid>
      <w:tr w:rsidR="00533DB4" w:rsidRPr="00B30511" w14:paraId="220C89A3" w14:textId="77777777" w:rsidTr="00170E20">
        <w:trPr>
          <w:trHeight w:val="255"/>
        </w:trPr>
        <w:tc>
          <w:tcPr>
            <w:tcW w:w="13958" w:type="dxa"/>
            <w:gridSpan w:val="4"/>
            <w:tcBorders>
              <w:top w:val="nil"/>
              <w:left w:val="nil"/>
              <w:right w:val="nil"/>
            </w:tcBorders>
            <w:shd w:val="clear" w:color="auto" w:fill="auto"/>
            <w:noWrap/>
            <w:vAlign w:val="bottom"/>
          </w:tcPr>
          <w:p w14:paraId="723A9B8E" w14:textId="7D68CA57" w:rsidR="00533DB4" w:rsidRPr="0015646E" w:rsidRDefault="00533DB4" w:rsidP="00170E20">
            <w:pPr>
              <w:spacing w:line="240" w:lineRule="auto"/>
              <w:rPr>
                <w:rFonts w:eastAsia="Times New Roman" w:cs="Times New Roman"/>
                <w:b/>
                <w:bCs/>
                <w:szCs w:val="24"/>
              </w:rPr>
            </w:pPr>
            <w:r w:rsidRPr="0015646E">
              <w:rPr>
                <w:rFonts w:eastAsia="Times New Roman" w:cs="Times New Roman"/>
                <w:b/>
                <w:bCs/>
                <w:szCs w:val="24"/>
              </w:rPr>
              <w:lastRenderedPageBreak/>
              <w:t xml:space="preserve">Appendix </w:t>
            </w:r>
            <w:r w:rsidR="00600BCD">
              <w:rPr>
                <w:rFonts w:eastAsia="Times New Roman" w:cs="Times New Roman"/>
                <w:b/>
                <w:bCs/>
                <w:szCs w:val="24"/>
              </w:rPr>
              <w:t>4</w:t>
            </w:r>
            <w:r w:rsidRPr="0015646E">
              <w:rPr>
                <w:rFonts w:eastAsia="Times New Roman" w:cs="Times New Roman"/>
                <w:b/>
                <w:bCs/>
                <w:szCs w:val="24"/>
              </w:rPr>
              <w:t>: Types of the health care, social care and voluntary sector services used by any of the patients in the ACTIONS study and their respective UK national-level unit costs with source information.  Unit costs (in £ for year 2013-14)</w:t>
            </w:r>
          </w:p>
          <w:p w14:paraId="4D6E785E" w14:textId="77777777" w:rsidR="00533DB4" w:rsidRPr="0015646E" w:rsidRDefault="00533DB4" w:rsidP="00170E20">
            <w:pPr>
              <w:spacing w:line="240" w:lineRule="auto"/>
              <w:rPr>
                <w:rFonts w:eastAsia="Times New Roman" w:cs="Times New Roman"/>
                <w:b/>
                <w:bCs/>
                <w:szCs w:val="24"/>
              </w:rPr>
            </w:pPr>
          </w:p>
        </w:tc>
      </w:tr>
      <w:tr w:rsidR="00533DB4" w:rsidRPr="00B30511" w14:paraId="7A93662A" w14:textId="77777777" w:rsidTr="00170E20">
        <w:trPr>
          <w:trHeight w:val="255"/>
        </w:trPr>
        <w:tc>
          <w:tcPr>
            <w:tcW w:w="4040" w:type="dxa"/>
            <w:tcBorders>
              <w:top w:val="single" w:sz="18" w:space="0" w:color="auto"/>
              <w:left w:val="nil"/>
              <w:bottom w:val="single" w:sz="2" w:space="0" w:color="auto"/>
              <w:right w:val="nil"/>
            </w:tcBorders>
            <w:shd w:val="clear" w:color="auto" w:fill="auto"/>
            <w:noWrap/>
            <w:vAlign w:val="bottom"/>
            <w:hideMark/>
          </w:tcPr>
          <w:p w14:paraId="560903BC" w14:textId="77777777" w:rsidR="00533DB4" w:rsidRPr="0015646E" w:rsidRDefault="00533DB4" w:rsidP="00170E20">
            <w:pPr>
              <w:spacing w:line="240" w:lineRule="auto"/>
              <w:rPr>
                <w:rFonts w:eastAsia="Times New Roman" w:cs="Times New Roman"/>
                <w:b/>
                <w:bCs/>
                <w:sz w:val="20"/>
                <w:szCs w:val="20"/>
              </w:rPr>
            </w:pPr>
            <w:r w:rsidRPr="0015646E">
              <w:rPr>
                <w:rFonts w:eastAsia="Times New Roman" w:cs="Times New Roman"/>
                <w:b/>
                <w:bCs/>
                <w:sz w:val="20"/>
                <w:szCs w:val="20"/>
              </w:rPr>
              <w:t>Resource use</w:t>
            </w:r>
          </w:p>
        </w:tc>
        <w:tc>
          <w:tcPr>
            <w:tcW w:w="1450" w:type="dxa"/>
            <w:tcBorders>
              <w:top w:val="single" w:sz="18" w:space="0" w:color="auto"/>
              <w:left w:val="nil"/>
              <w:bottom w:val="single" w:sz="2" w:space="0" w:color="auto"/>
              <w:right w:val="nil"/>
            </w:tcBorders>
            <w:shd w:val="clear" w:color="auto" w:fill="auto"/>
            <w:noWrap/>
            <w:vAlign w:val="bottom"/>
            <w:hideMark/>
          </w:tcPr>
          <w:p w14:paraId="32E1351D" w14:textId="77777777" w:rsidR="00533DB4" w:rsidRPr="0015646E" w:rsidRDefault="00533DB4" w:rsidP="00170E20">
            <w:pPr>
              <w:spacing w:line="240" w:lineRule="auto"/>
              <w:jc w:val="center"/>
              <w:rPr>
                <w:rFonts w:eastAsia="Times New Roman" w:cs="Times New Roman"/>
                <w:b/>
                <w:bCs/>
                <w:sz w:val="20"/>
                <w:szCs w:val="20"/>
              </w:rPr>
            </w:pPr>
            <w:r w:rsidRPr="0015646E">
              <w:rPr>
                <w:rFonts w:eastAsia="Times New Roman" w:cs="Times New Roman"/>
                <w:b/>
                <w:bCs/>
                <w:sz w:val="20"/>
                <w:szCs w:val="20"/>
              </w:rPr>
              <w:t>Unit costs (£)</w:t>
            </w:r>
          </w:p>
        </w:tc>
        <w:tc>
          <w:tcPr>
            <w:tcW w:w="2614" w:type="dxa"/>
            <w:tcBorders>
              <w:top w:val="single" w:sz="18" w:space="0" w:color="auto"/>
              <w:left w:val="nil"/>
              <w:bottom w:val="single" w:sz="2" w:space="0" w:color="auto"/>
              <w:right w:val="nil"/>
            </w:tcBorders>
            <w:shd w:val="clear" w:color="auto" w:fill="auto"/>
            <w:noWrap/>
            <w:vAlign w:val="bottom"/>
            <w:hideMark/>
          </w:tcPr>
          <w:p w14:paraId="04BF7002" w14:textId="77777777" w:rsidR="00533DB4" w:rsidRPr="0015646E" w:rsidRDefault="00533DB4" w:rsidP="00170E20">
            <w:pPr>
              <w:spacing w:line="240" w:lineRule="auto"/>
              <w:rPr>
                <w:rFonts w:eastAsia="Times New Roman" w:cs="Times New Roman"/>
                <w:b/>
                <w:bCs/>
                <w:sz w:val="20"/>
                <w:szCs w:val="20"/>
              </w:rPr>
            </w:pPr>
            <w:r w:rsidRPr="0015646E">
              <w:rPr>
                <w:rFonts w:eastAsia="Times New Roman" w:cs="Times New Roman"/>
                <w:b/>
                <w:bCs/>
                <w:sz w:val="20"/>
                <w:szCs w:val="20"/>
              </w:rPr>
              <w:t>Unit</w:t>
            </w:r>
          </w:p>
        </w:tc>
        <w:tc>
          <w:tcPr>
            <w:tcW w:w="5854" w:type="dxa"/>
            <w:tcBorders>
              <w:top w:val="single" w:sz="18" w:space="0" w:color="auto"/>
              <w:left w:val="nil"/>
              <w:bottom w:val="single" w:sz="2" w:space="0" w:color="auto"/>
              <w:right w:val="nil"/>
            </w:tcBorders>
            <w:shd w:val="clear" w:color="auto" w:fill="auto"/>
            <w:noWrap/>
            <w:vAlign w:val="bottom"/>
            <w:hideMark/>
          </w:tcPr>
          <w:p w14:paraId="3F38A15E" w14:textId="77777777" w:rsidR="00533DB4" w:rsidRPr="0015646E" w:rsidRDefault="00533DB4" w:rsidP="00170E20">
            <w:pPr>
              <w:spacing w:line="240" w:lineRule="auto"/>
              <w:rPr>
                <w:rFonts w:eastAsia="Times New Roman" w:cs="Times New Roman"/>
                <w:b/>
                <w:bCs/>
                <w:sz w:val="20"/>
                <w:szCs w:val="20"/>
              </w:rPr>
            </w:pPr>
            <w:r w:rsidRPr="0015646E">
              <w:rPr>
                <w:rFonts w:eastAsia="Times New Roman" w:cs="Times New Roman"/>
                <w:b/>
                <w:bCs/>
                <w:sz w:val="20"/>
                <w:szCs w:val="20"/>
              </w:rPr>
              <w:t>Source of estimate</w:t>
            </w:r>
          </w:p>
        </w:tc>
      </w:tr>
      <w:tr w:rsidR="00533DB4" w:rsidRPr="00B30511" w14:paraId="33CFEEC3" w14:textId="77777777" w:rsidTr="00170E20">
        <w:trPr>
          <w:trHeight w:val="255"/>
        </w:trPr>
        <w:tc>
          <w:tcPr>
            <w:tcW w:w="4040" w:type="dxa"/>
            <w:tcBorders>
              <w:top w:val="single" w:sz="2" w:space="0" w:color="auto"/>
              <w:left w:val="nil"/>
              <w:bottom w:val="nil"/>
              <w:right w:val="nil"/>
            </w:tcBorders>
            <w:shd w:val="clear" w:color="auto" w:fill="auto"/>
            <w:noWrap/>
            <w:hideMark/>
          </w:tcPr>
          <w:p w14:paraId="03C3635B" w14:textId="77777777" w:rsidR="00533DB4" w:rsidRPr="0015646E" w:rsidRDefault="00533DB4" w:rsidP="00170E20">
            <w:pPr>
              <w:spacing w:line="240" w:lineRule="auto"/>
              <w:rPr>
                <w:rFonts w:eastAsia="Times New Roman" w:cs="Times New Roman"/>
                <w:b/>
                <w:bCs/>
                <w:sz w:val="20"/>
                <w:szCs w:val="20"/>
              </w:rPr>
            </w:pPr>
            <w:r w:rsidRPr="0015646E">
              <w:rPr>
                <w:rFonts w:eastAsia="Times New Roman" w:cs="Times New Roman"/>
                <w:b/>
                <w:bCs/>
                <w:sz w:val="20"/>
                <w:szCs w:val="20"/>
              </w:rPr>
              <w:t>Medication</w:t>
            </w:r>
          </w:p>
        </w:tc>
        <w:tc>
          <w:tcPr>
            <w:tcW w:w="1450" w:type="dxa"/>
            <w:tcBorders>
              <w:top w:val="single" w:sz="2" w:space="0" w:color="auto"/>
              <w:left w:val="nil"/>
              <w:bottom w:val="nil"/>
              <w:right w:val="nil"/>
            </w:tcBorders>
            <w:shd w:val="clear" w:color="auto" w:fill="auto"/>
            <w:noWrap/>
            <w:vAlign w:val="bottom"/>
            <w:hideMark/>
          </w:tcPr>
          <w:p w14:paraId="79C7448A" w14:textId="77777777" w:rsidR="00533DB4" w:rsidRPr="0015646E" w:rsidRDefault="00533DB4" w:rsidP="00170E20">
            <w:pPr>
              <w:spacing w:line="240" w:lineRule="auto"/>
              <w:rPr>
                <w:rFonts w:eastAsia="Times New Roman" w:cs="Times New Roman"/>
                <w:b/>
                <w:bCs/>
                <w:sz w:val="20"/>
                <w:szCs w:val="20"/>
              </w:rPr>
            </w:pPr>
          </w:p>
        </w:tc>
        <w:tc>
          <w:tcPr>
            <w:tcW w:w="2614" w:type="dxa"/>
            <w:tcBorders>
              <w:top w:val="single" w:sz="2" w:space="0" w:color="auto"/>
              <w:left w:val="nil"/>
              <w:bottom w:val="nil"/>
              <w:right w:val="nil"/>
            </w:tcBorders>
            <w:shd w:val="clear" w:color="auto" w:fill="auto"/>
            <w:noWrap/>
            <w:hideMark/>
          </w:tcPr>
          <w:p w14:paraId="6C9D61F5" w14:textId="77777777" w:rsidR="00533DB4" w:rsidRPr="0015646E" w:rsidRDefault="00533DB4" w:rsidP="00170E20">
            <w:pPr>
              <w:spacing w:line="240" w:lineRule="auto"/>
              <w:rPr>
                <w:rFonts w:eastAsia="Times New Roman" w:cs="Times New Roman"/>
                <w:sz w:val="20"/>
                <w:szCs w:val="20"/>
              </w:rPr>
            </w:pPr>
          </w:p>
        </w:tc>
        <w:tc>
          <w:tcPr>
            <w:tcW w:w="5854" w:type="dxa"/>
            <w:tcBorders>
              <w:top w:val="single" w:sz="2" w:space="0" w:color="auto"/>
              <w:left w:val="nil"/>
              <w:bottom w:val="nil"/>
              <w:right w:val="nil"/>
            </w:tcBorders>
            <w:shd w:val="clear" w:color="auto" w:fill="auto"/>
            <w:noWrap/>
            <w:hideMark/>
          </w:tcPr>
          <w:p w14:paraId="6CC3EFB5" w14:textId="77777777" w:rsidR="00533DB4" w:rsidRPr="0015646E" w:rsidRDefault="00533DB4" w:rsidP="00170E20">
            <w:pPr>
              <w:spacing w:line="240" w:lineRule="auto"/>
              <w:rPr>
                <w:rFonts w:eastAsia="Times New Roman" w:cs="Times New Roman"/>
                <w:sz w:val="20"/>
                <w:szCs w:val="20"/>
              </w:rPr>
            </w:pPr>
          </w:p>
        </w:tc>
      </w:tr>
      <w:tr w:rsidR="00533DB4" w:rsidRPr="00B30511" w14:paraId="1316E24E" w14:textId="77777777" w:rsidTr="00170E20">
        <w:trPr>
          <w:trHeight w:val="255"/>
        </w:trPr>
        <w:tc>
          <w:tcPr>
            <w:tcW w:w="4040" w:type="dxa"/>
            <w:tcBorders>
              <w:top w:val="nil"/>
              <w:left w:val="nil"/>
              <w:right w:val="nil"/>
            </w:tcBorders>
            <w:shd w:val="clear" w:color="auto" w:fill="auto"/>
            <w:noWrap/>
            <w:hideMark/>
          </w:tcPr>
          <w:p w14:paraId="4B0779FE"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t>Oral medication</w:t>
            </w:r>
          </w:p>
        </w:tc>
        <w:tc>
          <w:tcPr>
            <w:tcW w:w="1450" w:type="dxa"/>
            <w:tcBorders>
              <w:top w:val="nil"/>
              <w:left w:val="nil"/>
              <w:right w:val="nil"/>
            </w:tcBorders>
            <w:shd w:val="clear" w:color="auto" w:fill="auto"/>
            <w:noWrap/>
            <w:hideMark/>
          </w:tcPr>
          <w:p w14:paraId="78DFE63A"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various</w:t>
            </w:r>
          </w:p>
        </w:tc>
        <w:tc>
          <w:tcPr>
            <w:tcW w:w="2614" w:type="dxa"/>
            <w:tcBorders>
              <w:top w:val="nil"/>
              <w:left w:val="nil"/>
              <w:right w:val="nil"/>
            </w:tcBorders>
            <w:shd w:val="clear" w:color="auto" w:fill="auto"/>
            <w:noWrap/>
            <w:hideMark/>
          </w:tcPr>
          <w:p w14:paraId="409040EC"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daily dose (mg)</w:t>
            </w:r>
          </w:p>
        </w:tc>
        <w:tc>
          <w:tcPr>
            <w:tcW w:w="5854" w:type="dxa"/>
            <w:tcBorders>
              <w:top w:val="nil"/>
              <w:left w:val="nil"/>
              <w:right w:val="nil"/>
            </w:tcBorders>
            <w:shd w:val="clear" w:color="auto" w:fill="auto"/>
            <w:noWrap/>
            <w:hideMark/>
          </w:tcPr>
          <w:p w14:paraId="79176F54"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BNF 67 (September 2014)</w:t>
            </w:r>
          </w:p>
        </w:tc>
      </w:tr>
      <w:tr w:rsidR="00533DB4" w:rsidRPr="00B30511" w14:paraId="4D466864" w14:textId="77777777" w:rsidTr="00170E20">
        <w:trPr>
          <w:trHeight w:val="255"/>
        </w:trPr>
        <w:tc>
          <w:tcPr>
            <w:tcW w:w="4040" w:type="dxa"/>
            <w:tcBorders>
              <w:top w:val="nil"/>
              <w:left w:val="nil"/>
              <w:bottom w:val="single" w:sz="2" w:space="0" w:color="auto"/>
              <w:right w:val="nil"/>
            </w:tcBorders>
            <w:shd w:val="clear" w:color="auto" w:fill="auto"/>
            <w:noWrap/>
            <w:hideMark/>
          </w:tcPr>
          <w:p w14:paraId="6FF47651"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t>Depot medication</w:t>
            </w:r>
          </w:p>
        </w:tc>
        <w:tc>
          <w:tcPr>
            <w:tcW w:w="1450" w:type="dxa"/>
            <w:tcBorders>
              <w:top w:val="nil"/>
              <w:left w:val="nil"/>
              <w:bottom w:val="single" w:sz="2" w:space="0" w:color="auto"/>
              <w:right w:val="nil"/>
            </w:tcBorders>
            <w:shd w:val="clear" w:color="auto" w:fill="auto"/>
            <w:noWrap/>
            <w:hideMark/>
          </w:tcPr>
          <w:p w14:paraId="106BF32C"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various</w:t>
            </w:r>
          </w:p>
        </w:tc>
        <w:tc>
          <w:tcPr>
            <w:tcW w:w="2614" w:type="dxa"/>
            <w:tcBorders>
              <w:top w:val="nil"/>
              <w:left w:val="nil"/>
              <w:bottom w:val="single" w:sz="2" w:space="0" w:color="auto"/>
              <w:right w:val="nil"/>
            </w:tcBorders>
            <w:shd w:val="clear" w:color="auto" w:fill="auto"/>
            <w:noWrap/>
            <w:hideMark/>
          </w:tcPr>
          <w:p w14:paraId="185C8846"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administered depot (mL/mg)</w:t>
            </w:r>
          </w:p>
        </w:tc>
        <w:tc>
          <w:tcPr>
            <w:tcW w:w="5854" w:type="dxa"/>
            <w:tcBorders>
              <w:top w:val="nil"/>
              <w:left w:val="nil"/>
              <w:bottom w:val="single" w:sz="2" w:space="0" w:color="auto"/>
              <w:right w:val="nil"/>
            </w:tcBorders>
            <w:shd w:val="clear" w:color="auto" w:fill="auto"/>
            <w:noWrap/>
            <w:hideMark/>
          </w:tcPr>
          <w:p w14:paraId="30E49C21"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BNF 67 (September 2014)</w:t>
            </w:r>
          </w:p>
        </w:tc>
      </w:tr>
      <w:tr w:rsidR="00533DB4" w:rsidRPr="00B30511" w14:paraId="2B66BD9F" w14:textId="77777777" w:rsidTr="00170E20">
        <w:trPr>
          <w:trHeight w:val="255"/>
        </w:trPr>
        <w:tc>
          <w:tcPr>
            <w:tcW w:w="4040" w:type="dxa"/>
            <w:tcBorders>
              <w:top w:val="single" w:sz="2" w:space="0" w:color="auto"/>
              <w:left w:val="nil"/>
              <w:bottom w:val="nil"/>
              <w:right w:val="nil"/>
            </w:tcBorders>
            <w:shd w:val="clear" w:color="auto" w:fill="auto"/>
            <w:noWrap/>
            <w:hideMark/>
          </w:tcPr>
          <w:p w14:paraId="211FAC55" w14:textId="77777777" w:rsidR="00533DB4" w:rsidRPr="0015646E" w:rsidRDefault="00533DB4" w:rsidP="00170E20">
            <w:pPr>
              <w:spacing w:line="240" w:lineRule="auto"/>
              <w:rPr>
                <w:rFonts w:eastAsia="Times New Roman" w:cs="Times New Roman"/>
                <w:b/>
                <w:bCs/>
                <w:sz w:val="20"/>
                <w:szCs w:val="20"/>
              </w:rPr>
            </w:pPr>
            <w:r w:rsidRPr="0015646E">
              <w:rPr>
                <w:rFonts w:eastAsia="Times New Roman" w:cs="Times New Roman"/>
                <w:b/>
                <w:bCs/>
                <w:sz w:val="20"/>
                <w:szCs w:val="20"/>
              </w:rPr>
              <w:t>Mental health community/outpatient</w:t>
            </w:r>
          </w:p>
        </w:tc>
        <w:tc>
          <w:tcPr>
            <w:tcW w:w="1450" w:type="dxa"/>
            <w:tcBorders>
              <w:top w:val="single" w:sz="2" w:space="0" w:color="auto"/>
              <w:left w:val="nil"/>
              <w:bottom w:val="nil"/>
              <w:right w:val="nil"/>
            </w:tcBorders>
            <w:shd w:val="clear" w:color="auto" w:fill="auto"/>
            <w:noWrap/>
            <w:vAlign w:val="bottom"/>
            <w:hideMark/>
          </w:tcPr>
          <w:p w14:paraId="5722F0D9" w14:textId="77777777" w:rsidR="00533DB4" w:rsidRPr="0015646E" w:rsidRDefault="00533DB4" w:rsidP="00170E20">
            <w:pPr>
              <w:spacing w:line="240" w:lineRule="auto"/>
              <w:rPr>
                <w:rFonts w:eastAsia="Times New Roman" w:cs="Times New Roman"/>
                <w:b/>
                <w:bCs/>
                <w:sz w:val="20"/>
                <w:szCs w:val="20"/>
              </w:rPr>
            </w:pPr>
          </w:p>
        </w:tc>
        <w:tc>
          <w:tcPr>
            <w:tcW w:w="2614" w:type="dxa"/>
            <w:tcBorders>
              <w:top w:val="single" w:sz="2" w:space="0" w:color="auto"/>
              <w:left w:val="nil"/>
              <w:bottom w:val="nil"/>
              <w:right w:val="nil"/>
            </w:tcBorders>
            <w:shd w:val="clear" w:color="auto" w:fill="auto"/>
            <w:noWrap/>
            <w:hideMark/>
          </w:tcPr>
          <w:p w14:paraId="727EA8F8" w14:textId="77777777" w:rsidR="00533DB4" w:rsidRPr="0015646E" w:rsidRDefault="00533DB4" w:rsidP="00170E20">
            <w:pPr>
              <w:spacing w:line="240" w:lineRule="auto"/>
              <w:rPr>
                <w:rFonts w:eastAsia="Times New Roman" w:cs="Times New Roman"/>
                <w:sz w:val="20"/>
                <w:szCs w:val="20"/>
              </w:rPr>
            </w:pPr>
          </w:p>
        </w:tc>
        <w:tc>
          <w:tcPr>
            <w:tcW w:w="5854" w:type="dxa"/>
            <w:tcBorders>
              <w:top w:val="single" w:sz="2" w:space="0" w:color="auto"/>
              <w:left w:val="nil"/>
              <w:bottom w:val="nil"/>
              <w:right w:val="nil"/>
            </w:tcBorders>
            <w:shd w:val="clear" w:color="auto" w:fill="auto"/>
            <w:noWrap/>
            <w:hideMark/>
          </w:tcPr>
          <w:p w14:paraId="002520C4" w14:textId="77777777" w:rsidR="00533DB4" w:rsidRPr="0015646E" w:rsidRDefault="00533DB4" w:rsidP="00170E20">
            <w:pPr>
              <w:spacing w:line="240" w:lineRule="auto"/>
              <w:rPr>
                <w:rFonts w:eastAsia="Times New Roman" w:cs="Times New Roman"/>
                <w:sz w:val="20"/>
                <w:szCs w:val="20"/>
              </w:rPr>
            </w:pPr>
          </w:p>
        </w:tc>
      </w:tr>
      <w:tr w:rsidR="00533DB4" w:rsidRPr="00B30511" w14:paraId="5A79775C" w14:textId="77777777" w:rsidTr="00170E20">
        <w:trPr>
          <w:trHeight w:val="255"/>
        </w:trPr>
        <w:tc>
          <w:tcPr>
            <w:tcW w:w="4040" w:type="dxa"/>
            <w:tcBorders>
              <w:top w:val="nil"/>
              <w:left w:val="nil"/>
              <w:bottom w:val="nil"/>
              <w:right w:val="nil"/>
            </w:tcBorders>
            <w:shd w:val="clear" w:color="auto" w:fill="auto"/>
            <w:noWrap/>
            <w:hideMark/>
          </w:tcPr>
          <w:p w14:paraId="1F853C01"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t>Community mental health nurse – phone contact</w:t>
            </w:r>
          </w:p>
        </w:tc>
        <w:tc>
          <w:tcPr>
            <w:tcW w:w="1450" w:type="dxa"/>
            <w:tcBorders>
              <w:top w:val="nil"/>
              <w:left w:val="nil"/>
              <w:bottom w:val="nil"/>
              <w:right w:val="nil"/>
            </w:tcBorders>
            <w:shd w:val="clear" w:color="auto" w:fill="auto"/>
            <w:noWrap/>
            <w:hideMark/>
          </w:tcPr>
          <w:p w14:paraId="555BBFEA"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6.60</w:t>
            </w:r>
          </w:p>
        </w:tc>
        <w:tc>
          <w:tcPr>
            <w:tcW w:w="2614" w:type="dxa"/>
            <w:tcBorders>
              <w:top w:val="nil"/>
              <w:left w:val="nil"/>
              <w:bottom w:val="nil"/>
              <w:right w:val="nil"/>
            </w:tcBorders>
            <w:shd w:val="clear" w:color="auto" w:fill="auto"/>
            <w:noWrap/>
            <w:hideMark/>
          </w:tcPr>
          <w:p w14:paraId="3BDE4DC6"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contact</w:t>
            </w:r>
          </w:p>
        </w:tc>
        <w:tc>
          <w:tcPr>
            <w:tcW w:w="5854" w:type="dxa"/>
            <w:tcBorders>
              <w:top w:val="nil"/>
              <w:left w:val="nil"/>
              <w:bottom w:val="nil"/>
              <w:right w:val="nil"/>
            </w:tcBorders>
            <w:shd w:val="clear" w:color="auto" w:fill="auto"/>
            <w:noWrap/>
            <w:hideMark/>
          </w:tcPr>
          <w:p w14:paraId="5A5A6FA2"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Curtis (2014)</w:t>
            </w:r>
          </w:p>
        </w:tc>
      </w:tr>
      <w:tr w:rsidR="00533DB4" w:rsidRPr="00B30511" w14:paraId="4160663D" w14:textId="77777777" w:rsidTr="00170E20">
        <w:trPr>
          <w:trHeight w:val="255"/>
        </w:trPr>
        <w:tc>
          <w:tcPr>
            <w:tcW w:w="4040" w:type="dxa"/>
            <w:tcBorders>
              <w:top w:val="nil"/>
              <w:left w:val="nil"/>
              <w:bottom w:val="nil"/>
              <w:right w:val="nil"/>
            </w:tcBorders>
            <w:shd w:val="clear" w:color="auto" w:fill="auto"/>
            <w:noWrap/>
            <w:hideMark/>
          </w:tcPr>
          <w:p w14:paraId="00E4F8A4"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t>Community mental health nurse - face-to-face contact in NHS setting</w:t>
            </w:r>
          </w:p>
        </w:tc>
        <w:tc>
          <w:tcPr>
            <w:tcW w:w="1450" w:type="dxa"/>
            <w:tcBorders>
              <w:top w:val="nil"/>
              <w:left w:val="nil"/>
              <w:bottom w:val="nil"/>
              <w:right w:val="nil"/>
            </w:tcBorders>
            <w:shd w:val="clear" w:color="auto" w:fill="auto"/>
            <w:noWrap/>
            <w:hideMark/>
          </w:tcPr>
          <w:p w14:paraId="6B23547D"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16.50</w:t>
            </w:r>
          </w:p>
        </w:tc>
        <w:tc>
          <w:tcPr>
            <w:tcW w:w="2614" w:type="dxa"/>
            <w:tcBorders>
              <w:top w:val="nil"/>
              <w:left w:val="nil"/>
              <w:bottom w:val="nil"/>
              <w:right w:val="nil"/>
            </w:tcBorders>
            <w:shd w:val="clear" w:color="auto" w:fill="auto"/>
            <w:noWrap/>
            <w:hideMark/>
          </w:tcPr>
          <w:p w14:paraId="456D1FFE"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visit</w:t>
            </w:r>
          </w:p>
        </w:tc>
        <w:tc>
          <w:tcPr>
            <w:tcW w:w="5854" w:type="dxa"/>
            <w:tcBorders>
              <w:top w:val="nil"/>
              <w:left w:val="nil"/>
              <w:bottom w:val="nil"/>
              <w:right w:val="nil"/>
            </w:tcBorders>
            <w:shd w:val="clear" w:color="auto" w:fill="auto"/>
            <w:noWrap/>
            <w:hideMark/>
          </w:tcPr>
          <w:p w14:paraId="06713DE6"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Curtis (2014)</w:t>
            </w:r>
          </w:p>
        </w:tc>
      </w:tr>
      <w:tr w:rsidR="00533DB4" w:rsidRPr="00B30511" w14:paraId="7FC122AC" w14:textId="77777777" w:rsidTr="00170E20">
        <w:trPr>
          <w:trHeight w:val="255"/>
        </w:trPr>
        <w:tc>
          <w:tcPr>
            <w:tcW w:w="4040" w:type="dxa"/>
            <w:tcBorders>
              <w:top w:val="nil"/>
              <w:left w:val="nil"/>
              <w:bottom w:val="nil"/>
              <w:right w:val="nil"/>
            </w:tcBorders>
            <w:shd w:val="clear" w:color="auto" w:fill="auto"/>
            <w:noWrap/>
            <w:hideMark/>
          </w:tcPr>
          <w:p w14:paraId="2A3F0927"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t>Community mental health nurse - face-to-face contact in community</w:t>
            </w:r>
          </w:p>
        </w:tc>
        <w:tc>
          <w:tcPr>
            <w:tcW w:w="1450" w:type="dxa"/>
            <w:tcBorders>
              <w:top w:val="nil"/>
              <w:left w:val="nil"/>
              <w:bottom w:val="nil"/>
              <w:right w:val="nil"/>
            </w:tcBorders>
            <w:shd w:val="clear" w:color="auto" w:fill="auto"/>
            <w:noWrap/>
            <w:hideMark/>
          </w:tcPr>
          <w:p w14:paraId="4F4EF296"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34.65</w:t>
            </w:r>
          </w:p>
        </w:tc>
        <w:tc>
          <w:tcPr>
            <w:tcW w:w="2614" w:type="dxa"/>
            <w:tcBorders>
              <w:top w:val="nil"/>
              <w:left w:val="nil"/>
              <w:bottom w:val="nil"/>
              <w:right w:val="nil"/>
            </w:tcBorders>
            <w:shd w:val="clear" w:color="auto" w:fill="auto"/>
            <w:noWrap/>
            <w:hideMark/>
          </w:tcPr>
          <w:p w14:paraId="22BD4108"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visit</w:t>
            </w:r>
          </w:p>
        </w:tc>
        <w:tc>
          <w:tcPr>
            <w:tcW w:w="5854" w:type="dxa"/>
            <w:tcBorders>
              <w:top w:val="nil"/>
              <w:left w:val="nil"/>
              <w:bottom w:val="nil"/>
              <w:right w:val="nil"/>
            </w:tcBorders>
            <w:shd w:val="clear" w:color="auto" w:fill="auto"/>
            <w:noWrap/>
            <w:hideMark/>
          </w:tcPr>
          <w:p w14:paraId="51748FE5"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Curtis (2014)</w:t>
            </w:r>
          </w:p>
        </w:tc>
      </w:tr>
      <w:tr w:rsidR="00533DB4" w:rsidRPr="00B30511" w14:paraId="6F6C9659" w14:textId="77777777" w:rsidTr="00170E20">
        <w:trPr>
          <w:trHeight w:val="255"/>
        </w:trPr>
        <w:tc>
          <w:tcPr>
            <w:tcW w:w="4040" w:type="dxa"/>
            <w:tcBorders>
              <w:top w:val="nil"/>
              <w:left w:val="nil"/>
              <w:bottom w:val="nil"/>
              <w:right w:val="nil"/>
            </w:tcBorders>
            <w:shd w:val="clear" w:color="auto" w:fill="auto"/>
            <w:noWrap/>
            <w:hideMark/>
          </w:tcPr>
          <w:p w14:paraId="2F5C2290"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t>Psychiatrist - phone contact</w:t>
            </w:r>
          </w:p>
        </w:tc>
        <w:tc>
          <w:tcPr>
            <w:tcW w:w="1450" w:type="dxa"/>
            <w:tcBorders>
              <w:top w:val="nil"/>
              <w:left w:val="nil"/>
              <w:bottom w:val="nil"/>
              <w:right w:val="nil"/>
            </w:tcBorders>
            <w:shd w:val="clear" w:color="auto" w:fill="auto"/>
            <w:noWrap/>
            <w:hideMark/>
          </w:tcPr>
          <w:p w14:paraId="7CA6AE5F"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28.45</w:t>
            </w:r>
          </w:p>
        </w:tc>
        <w:tc>
          <w:tcPr>
            <w:tcW w:w="2614" w:type="dxa"/>
            <w:tcBorders>
              <w:top w:val="nil"/>
              <w:left w:val="nil"/>
              <w:bottom w:val="nil"/>
              <w:right w:val="nil"/>
            </w:tcBorders>
            <w:shd w:val="clear" w:color="auto" w:fill="auto"/>
            <w:noWrap/>
            <w:hideMark/>
          </w:tcPr>
          <w:p w14:paraId="217C7E55"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contact</w:t>
            </w:r>
          </w:p>
        </w:tc>
        <w:tc>
          <w:tcPr>
            <w:tcW w:w="5854" w:type="dxa"/>
            <w:tcBorders>
              <w:top w:val="nil"/>
              <w:left w:val="nil"/>
              <w:bottom w:val="nil"/>
              <w:right w:val="nil"/>
            </w:tcBorders>
            <w:shd w:val="clear" w:color="auto" w:fill="auto"/>
            <w:noWrap/>
            <w:hideMark/>
          </w:tcPr>
          <w:p w14:paraId="40073442"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NHS reference costs 2013-14, Curtis (2014)</w:t>
            </w:r>
          </w:p>
        </w:tc>
      </w:tr>
      <w:tr w:rsidR="00533DB4" w:rsidRPr="00B30511" w14:paraId="16FF9303" w14:textId="77777777" w:rsidTr="00170E20">
        <w:trPr>
          <w:trHeight w:val="255"/>
        </w:trPr>
        <w:tc>
          <w:tcPr>
            <w:tcW w:w="4040" w:type="dxa"/>
            <w:tcBorders>
              <w:top w:val="nil"/>
              <w:left w:val="nil"/>
              <w:bottom w:val="nil"/>
              <w:right w:val="nil"/>
            </w:tcBorders>
            <w:shd w:val="clear" w:color="auto" w:fill="auto"/>
            <w:noWrap/>
            <w:hideMark/>
          </w:tcPr>
          <w:p w14:paraId="33D0D463"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t>Psychiatrist - face-to-face contact in NHS setting</w:t>
            </w:r>
          </w:p>
        </w:tc>
        <w:tc>
          <w:tcPr>
            <w:tcW w:w="1450" w:type="dxa"/>
            <w:tcBorders>
              <w:top w:val="nil"/>
              <w:left w:val="nil"/>
              <w:bottom w:val="nil"/>
              <w:right w:val="nil"/>
            </w:tcBorders>
            <w:shd w:val="clear" w:color="auto" w:fill="auto"/>
            <w:noWrap/>
            <w:hideMark/>
          </w:tcPr>
          <w:p w14:paraId="6D709DC6"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47.00</w:t>
            </w:r>
          </w:p>
        </w:tc>
        <w:tc>
          <w:tcPr>
            <w:tcW w:w="2614" w:type="dxa"/>
            <w:tcBorders>
              <w:top w:val="nil"/>
              <w:left w:val="nil"/>
              <w:bottom w:val="nil"/>
              <w:right w:val="nil"/>
            </w:tcBorders>
            <w:shd w:val="clear" w:color="auto" w:fill="auto"/>
            <w:noWrap/>
            <w:hideMark/>
          </w:tcPr>
          <w:p w14:paraId="14619D88"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visit</w:t>
            </w:r>
          </w:p>
        </w:tc>
        <w:tc>
          <w:tcPr>
            <w:tcW w:w="5854" w:type="dxa"/>
            <w:tcBorders>
              <w:top w:val="nil"/>
              <w:left w:val="nil"/>
              <w:bottom w:val="nil"/>
              <w:right w:val="nil"/>
            </w:tcBorders>
            <w:shd w:val="clear" w:color="auto" w:fill="auto"/>
            <w:noWrap/>
            <w:hideMark/>
          </w:tcPr>
          <w:p w14:paraId="7FE533C2"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NHS reference costs 2013-14, Curtis (2014)</w:t>
            </w:r>
          </w:p>
        </w:tc>
      </w:tr>
      <w:tr w:rsidR="00533DB4" w:rsidRPr="00B30511" w14:paraId="60D16F28" w14:textId="77777777" w:rsidTr="00170E20">
        <w:trPr>
          <w:trHeight w:val="255"/>
        </w:trPr>
        <w:tc>
          <w:tcPr>
            <w:tcW w:w="4040" w:type="dxa"/>
            <w:tcBorders>
              <w:top w:val="nil"/>
              <w:left w:val="nil"/>
              <w:bottom w:val="nil"/>
              <w:right w:val="nil"/>
            </w:tcBorders>
            <w:shd w:val="clear" w:color="auto" w:fill="auto"/>
            <w:noWrap/>
            <w:hideMark/>
          </w:tcPr>
          <w:p w14:paraId="65B7A58A"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t>Psychiatrist - face-to-face contact in community</w:t>
            </w:r>
          </w:p>
        </w:tc>
        <w:tc>
          <w:tcPr>
            <w:tcW w:w="1450" w:type="dxa"/>
            <w:tcBorders>
              <w:top w:val="nil"/>
              <w:left w:val="nil"/>
              <w:bottom w:val="nil"/>
              <w:right w:val="nil"/>
            </w:tcBorders>
            <w:shd w:val="clear" w:color="auto" w:fill="auto"/>
            <w:noWrap/>
            <w:hideMark/>
          </w:tcPr>
          <w:p w14:paraId="51569BF6"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117.5</w:t>
            </w:r>
          </w:p>
        </w:tc>
        <w:tc>
          <w:tcPr>
            <w:tcW w:w="2614" w:type="dxa"/>
            <w:tcBorders>
              <w:top w:val="nil"/>
              <w:left w:val="nil"/>
              <w:bottom w:val="nil"/>
              <w:right w:val="nil"/>
            </w:tcBorders>
            <w:shd w:val="clear" w:color="auto" w:fill="auto"/>
            <w:noWrap/>
            <w:hideMark/>
          </w:tcPr>
          <w:p w14:paraId="02AA1DBD"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visit</w:t>
            </w:r>
          </w:p>
        </w:tc>
        <w:tc>
          <w:tcPr>
            <w:tcW w:w="5854" w:type="dxa"/>
            <w:tcBorders>
              <w:top w:val="nil"/>
              <w:left w:val="nil"/>
              <w:bottom w:val="nil"/>
              <w:right w:val="nil"/>
            </w:tcBorders>
            <w:shd w:val="clear" w:color="auto" w:fill="auto"/>
            <w:noWrap/>
            <w:hideMark/>
          </w:tcPr>
          <w:p w14:paraId="53438851"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NHS reference costs 2013-14, Curtis (2014)</w:t>
            </w:r>
          </w:p>
        </w:tc>
      </w:tr>
      <w:tr w:rsidR="00533DB4" w:rsidRPr="00B30511" w14:paraId="25696AE4" w14:textId="77777777" w:rsidTr="00170E20">
        <w:trPr>
          <w:trHeight w:val="255"/>
        </w:trPr>
        <w:tc>
          <w:tcPr>
            <w:tcW w:w="4040" w:type="dxa"/>
            <w:tcBorders>
              <w:top w:val="nil"/>
              <w:left w:val="nil"/>
              <w:bottom w:val="nil"/>
              <w:right w:val="nil"/>
            </w:tcBorders>
            <w:shd w:val="clear" w:color="auto" w:fill="auto"/>
            <w:noWrap/>
            <w:hideMark/>
          </w:tcPr>
          <w:p w14:paraId="5DA2394E"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t>Psychologist - phone contact</w:t>
            </w:r>
          </w:p>
        </w:tc>
        <w:tc>
          <w:tcPr>
            <w:tcW w:w="1450" w:type="dxa"/>
            <w:tcBorders>
              <w:top w:val="nil"/>
              <w:left w:val="nil"/>
              <w:bottom w:val="nil"/>
              <w:right w:val="nil"/>
            </w:tcBorders>
            <w:shd w:val="clear" w:color="auto" w:fill="auto"/>
            <w:noWrap/>
            <w:hideMark/>
          </w:tcPr>
          <w:p w14:paraId="337D5521"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16.33</w:t>
            </w:r>
          </w:p>
        </w:tc>
        <w:tc>
          <w:tcPr>
            <w:tcW w:w="2614" w:type="dxa"/>
            <w:tcBorders>
              <w:top w:val="nil"/>
              <w:left w:val="nil"/>
              <w:bottom w:val="nil"/>
              <w:right w:val="nil"/>
            </w:tcBorders>
            <w:shd w:val="clear" w:color="auto" w:fill="auto"/>
            <w:noWrap/>
            <w:hideMark/>
          </w:tcPr>
          <w:p w14:paraId="6A37AD20"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contact</w:t>
            </w:r>
          </w:p>
        </w:tc>
        <w:tc>
          <w:tcPr>
            <w:tcW w:w="5854" w:type="dxa"/>
            <w:tcBorders>
              <w:top w:val="nil"/>
              <w:left w:val="nil"/>
              <w:bottom w:val="nil"/>
              <w:right w:val="nil"/>
            </w:tcBorders>
            <w:shd w:val="clear" w:color="auto" w:fill="auto"/>
            <w:noWrap/>
            <w:hideMark/>
          </w:tcPr>
          <w:p w14:paraId="74F9922B"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Curtis (2014)</w:t>
            </w:r>
          </w:p>
        </w:tc>
      </w:tr>
      <w:tr w:rsidR="00533DB4" w:rsidRPr="00B30511" w14:paraId="4FB65202" w14:textId="77777777" w:rsidTr="00170E20">
        <w:trPr>
          <w:trHeight w:val="255"/>
        </w:trPr>
        <w:tc>
          <w:tcPr>
            <w:tcW w:w="4040" w:type="dxa"/>
            <w:tcBorders>
              <w:top w:val="nil"/>
              <w:left w:val="nil"/>
              <w:bottom w:val="nil"/>
              <w:right w:val="nil"/>
            </w:tcBorders>
            <w:shd w:val="clear" w:color="auto" w:fill="auto"/>
            <w:noWrap/>
            <w:hideMark/>
          </w:tcPr>
          <w:p w14:paraId="58367CA0"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t>Psychologist - face-to-face contact in NHS setting</w:t>
            </w:r>
          </w:p>
        </w:tc>
        <w:tc>
          <w:tcPr>
            <w:tcW w:w="1450" w:type="dxa"/>
            <w:tcBorders>
              <w:top w:val="nil"/>
              <w:left w:val="nil"/>
              <w:bottom w:val="nil"/>
              <w:right w:val="nil"/>
            </w:tcBorders>
            <w:shd w:val="clear" w:color="auto" w:fill="auto"/>
            <w:noWrap/>
            <w:hideMark/>
          </w:tcPr>
          <w:p w14:paraId="3D57F120"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138.00</w:t>
            </w:r>
          </w:p>
        </w:tc>
        <w:tc>
          <w:tcPr>
            <w:tcW w:w="2614" w:type="dxa"/>
            <w:tcBorders>
              <w:top w:val="nil"/>
              <w:left w:val="nil"/>
              <w:bottom w:val="nil"/>
              <w:right w:val="nil"/>
            </w:tcBorders>
            <w:shd w:val="clear" w:color="auto" w:fill="auto"/>
            <w:noWrap/>
            <w:hideMark/>
          </w:tcPr>
          <w:p w14:paraId="71CA1AC9"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visit</w:t>
            </w:r>
          </w:p>
        </w:tc>
        <w:tc>
          <w:tcPr>
            <w:tcW w:w="5854" w:type="dxa"/>
            <w:tcBorders>
              <w:top w:val="nil"/>
              <w:left w:val="nil"/>
              <w:bottom w:val="nil"/>
              <w:right w:val="nil"/>
            </w:tcBorders>
            <w:shd w:val="clear" w:color="auto" w:fill="auto"/>
            <w:noWrap/>
            <w:hideMark/>
          </w:tcPr>
          <w:p w14:paraId="717279C4"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Curtis (2014)</w:t>
            </w:r>
          </w:p>
        </w:tc>
      </w:tr>
      <w:tr w:rsidR="00533DB4" w:rsidRPr="00B30511" w14:paraId="4FACF3A6" w14:textId="77777777" w:rsidTr="00170E20">
        <w:trPr>
          <w:trHeight w:val="255"/>
        </w:trPr>
        <w:tc>
          <w:tcPr>
            <w:tcW w:w="4040" w:type="dxa"/>
            <w:tcBorders>
              <w:top w:val="nil"/>
              <w:left w:val="nil"/>
              <w:bottom w:val="nil"/>
              <w:right w:val="nil"/>
            </w:tcBorders>
            <w:shd w:val="clear" w:color="auto" w:fill="auto"/>
            <w:noWrap/>
            <w:hideMark/>
          </w:tcPr>
          <w:p w14:paraId="2074EFAB"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lastRenderedPageBreak/>
              <w:t>Psychologist - face-to-face contact in community</w:t>
            </w:r>
          </w:p>
        </w:tc>
        <w:tc>
          <w:tcPr>
            <w:tcW w:w="1450" w:type="dxa"/>
            <w:tcBorders>
              <w:top w:val="nil"/>
              <w:left w:val="nil"/>
              <w:bottom w:val="nil"/>
              <w:right w:val="nil"/>
            </w:tcBorders>
            <w:shd w:val="clear" w:color="auto" w:fill="auto"/>
            <w:noWrap/>
            <w:hideMark/>
          </w:tcPr>
          <w:p w14:paraId="411B3DE6"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173.88</w:t>
            </w:r>
          </w:p>
        </w:tc>
        <w:tc>
          <w:tcPr>
            <w:tcW w:w="2614" w:type="dxa"/>
            <w:tcBorders>
              <w:top w:val="nil"/>
              <w:left w:val="nil"/>
              <w:bottom w:val="nil"/>
              <w:right w:val="nil"/>
            </w:tcBorders>
            <w:shd w:val="clear" w:color="auto" w:fill="auto"/>
            <w:noWrap/>
            <w:hideMark/>
          </w:tcPr>
          <w:p w14:paraId="4D228508"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visit</w:t>
            </w:r>
          </w:p>
        </w:tc>
        <w:tc>
          <w:tcPr>
            <w:tcW w:w="5854" w:type="dxa"/>
            <w:tcBorders>
              <w:top w:val="nil"/>
              <w:left w:val="nil"/>
              <w:bottom w:val="nil"/>
              <w:right w:val="nil"/>
            </w:tcBorders>
            <w:shd w:val="clear" w:color="auto" w:fill="auto"/>
            <w:noWrap/>
            <w:hideMark/>
          </w:tcPr>
          <w:p w14:paraId="40567400"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Curtis (2014)</w:t>
            </w:r>
          </w:p>
        </w:tc>
      </w:tr>
      <w:tr w:rsidR="00533DB4" w:rsidRPr="00B30511" w14:paraId="53BB4DC5" w14:textId="77777777" w:rsidTr="00170E20">
        <w:trPr>
          <w:trHeight w:val="255"/>
        </w:trPr>
        <w:tc>
          <w:tcPr>
            <w:tcW w:w="4040" w:type="dxa"/>
            <w:tcBorders>
              <w:top w:val="nil"/>
              <w:left w:val="nil"/>
              <w:bottom w:val="nil"/>
              <w:right w:val="nil"/>
            </w:tcBorders>
            <w:shd w:val="clear" w:color="auto" w:fill="auto"/>
            <w:noWrap/>
          </w:tcPr>
          <w:p w14:paraId="390C045E"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t>Drug/Alcohol service worker – phone contact</w:t>
            </w:r>
          </w:p>
        </w:tc>
        <w:tc>
          <w:tcPr>
            <w:tcW w:w="1450" w:type="dxa"/>
            <w:tcBorders>
              <w:top w:val="nil"/>
              <w:left w:val="nil"/>
              <w:bottom w:val="nil"/>
              <w:right w:val="nil"/>
            </w:tcBorders>
            <w:shd w:val="clear" w:color="auto" w:fill="auto"/>
            <w:noWrap/>
          </w:tcPr>
          <w:p w14:paraId="1D10548E"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29.05</w:t>
            </w:r>
          </w:p>
        </w:tc>
        <w:tc>
          <w:tcPr>
            <w:tcW w:w="2614" w:type="dxa"/>
            <w:tcBorders>
              <w:top w:val="nil"/>
              <w:left w:val="nil"/>
              <w:bottom w:val="nil"/>
              <w:right w:val="nil"/>
            </w:tcBorders>
            <w:shd w:val="clear" w:color="auto" w:fill="auto"/>
            <w:noWrap/>
          </w:tcPr>
          <w:p w14:paraId="16888D3A"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contact</w:t>
            </w:r>
          </w:p>
        </w:tc>
        <w:tc>
          <w:tcPr>
            <w:tcW w:w="5854" w:type="dxa"/>
            <w:tcBorders>
              <w:top w:val="nil"/>
              <w:left w:val="nil"/>
              <w:bottom w:val="nil"/>
              <w:right w:val="nil"/>
            </w:tcBorders>
            <w:shd w:val="clear" w:color="auto" w:fill="auto"/>
            <w:noWrap/>
          </w:tcPr>
          <w:p w14:paraId="0F9EA20C"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Curtis (2014)</w:t>
            </w:r>
          </w:p>
        </w:tc>
      </w:tr>
      <w:tr w:rsidR="00533DB4" w:rsidRPr="00B30511" w14:paraId="54EB342F" w14:textId="77777777" w:rsidTr="00170E20">
        <w:trPr>
          <w:trHeight w:val="255"/>
        </w:trPr>
        <w:tc>
          <w:tcPr>
            <w:tcW w:w="4040" w:type="dxa"/>
            <w:tcBorders>
              <w:top w:val="nil"/>
              <w:left w:val="nil"/>
              <w:bottom w:val="nil"/>
              <w:right w:val="nil"/>
            </w:tcBorders>
            <w:shd w:val="clear" w:color="auto" w:fill="auto"/>
            <w:noWrap/>
            <w:hideMark/>
          </w:tcPr>
          <w:p w14:paraId="53A36D3C"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t>Drug/Alcohol service worker - face-to-face contact in NHS setting</w:t>
            </w:r>
          </w:p>
        </w:tc>
        <w:tc>
          <w:tcPr>
            <w:tcW w:w="1450" w:type="dxa"/>
            <w:tcBorders>
              <w:top w:val="nil"/>
              <w:left w:val="nil"/>
              <w:bottom w:val="nil"/>
              <w:right w:val="nil"/>
            </w:tcBorders>
            <w:shd w:val="clear" w:color="auto" w:fill="auto"/>
            <w:noWrap/>
            <w:hideMark/>
          </w:tcPr>
          <w:p w14:paraId="3FA27B80"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48.00</w:t>
            </w:r>
          </w:p>
        </w:tc>
        <w:tc>
          <w:tcPr>
            <w:tcW w:w="2614" w:type="dxa"/>
            <w:tcBorders>
              <w:top w:val="nil"/>
              <w:left w:val="nil"/>
              <w:bottom w:val="nil"/>
              <w:right w:val="nil"/>
            </w:tcBorders>
            <w:shd w:val="clear" w:color="auto" w:fill="auto"/>
            <w:noWrap/>
            <w:hideMark/>
          </w:tcPr>
          <w:p w14:paraId="5768BC22"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visit</w:t>
            </w:r>
          </w:p>
        </w:tc>
        <w:tc>
          <w:tcPr>
            <w:tcW w:w="5854" w:type="dxa"/>
            <w:tcBorders>
              <w:top w:val="nil"/>
              <w:left w:val="nil"/>
              <w:bottom w:val="nil"/>
              <w:right w:val="nil"/>
            </w:tcBorders>
            <w:shd w:val="clear" w:color="auto" w:fill="auto"/>
            <w:noWrap/>
            <w:hideMark/>
          </w:tcPr>
          <w:p w14:paraId="68064E00"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Curtis (2014)</w:t>
            </w:r>
          </w:p>
        </w:tc>
      </w:tr>
      <w:tr w:rsidR="00533DB4" w:rsidRPr="00B30511" w14:paraId="34864BB2" w14:textId="77777777" w:rsidTr="00170E20">
        <w:trPr>
          <w:trHeight w:val="255"/>
        </w:trPr>
        <w:tc>
          <w:tcPr>
            <w:tcW w:w="4040" w:type="dxa"/>
            <w:tcBorders>
              <w:top w:val="nil"/>
              <w:left w:val="nil"/>
              <w:bottom w:val="nil"/>
              <w:right w:val="nil"/>
            </w:tcBorders>
            <w:shd w:val="clear" w:color="auto" w:fill="auto"/>
            <w:noWrap/>
            <w:hideMark/>
          </w:tcPr>
          <w:p w14:paraId="5E3DD546"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t>Drug/Alcohol service worker - face-to-face contact in community</w:t>
            </w:r>
          </w:p>
        </w:tc>
        <w:tc>
          <w:tcPr>
            <w:tcW w:w="1450" w:type="dxa"/>
            <w:tcBorders>
              <w:top w:val="nil"/>
              <w:left w:val="nil"/>
              <w:bottom w:val="nil"/>
              <w:right w:val="nil"/>
            </w:tcBorders>
            <w:shd w:val="clear" w:color="auto" w:fill="auto"/>
            <w:noWrap/>
            <w:hideMark/>
          </w:tcPr>
          <w:p w14:paraId="052BD558"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120.00</w:t>
            </w:r>
          </w:p>
        </w:tc>
        <w:tc>
          <w:tcPr>
            <w:tcW w:w="2614" w:type="dxa"/>
            <w:tcBorders>
              <w:top w:val="nil"/>
              <w:left w:val="nil"/>
              <w:bottom w:val="nil"/>
              <w:right w:val="nil"/>
            </w:tcBorders>
            <w:shd w:val="clear" w:color="auto" w:fill="auto"/>
            <w:noWrap/>
            <w:hideMark/>
          </w:tcPr>
          <w:p w14:paraId="7DA44E8E"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visit</w:t>
            </w:r>
          </w:p>
        </w:tc>
        <w:tc>
          <w:tcPr>
            <w:tcW w:w="5854" w:type="dxa"/>
            <w:tcBorders>
              <w:top w:val="nil"/>
              <w:left w:val="nil"/>
              <w:bottom w:val="nil"/>
              <w:right w:val="nil"/>
            </w:tcBorders>
            <w:shd w:val="clear" w:color="auto" w:fill="auto"/>
            <w:noWrap/>
            <w:hideMark/>
          </w:tcPr>
          <w:p w14:paraId="2366A9A1"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Curtis (2014)</w:t>
            </w:r>
          </w:p>
        </w:tc>
      </w:tr>
      <w:tr w:rsidR="00533DB4" w:rsidRPr="00B30511" w14:paraId="32336C5C" w14:textId="77777777" w:rsidTr="00170E20">
        <w:trPr>
          <w:trHeight w:val="255"/>
        </w:trPr>
        <w:tc>
          <w:tcPr>
            <w:tcW w:w="4040" w:type="dxa"/>
            <w:tcBorders>
              <w:top w:val="nil"/>
              <w:left w:val="nil"/>
              <w:bottom w:val="nil"/>
              <w:right w:val="nil"/>
            </w:tcBorders>
            <w:shd w:val="clear" w:color="auto" w:fill="auto"/>
            <w:noWrap/>
          </w:tcPr>
          <w:p w14:paraId="1F12CD13"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t>Care coordinator – phone contact</w:t>
            </w:r>
          </w:p>
        </w:tc>
        <w:tc>
          <w:tcPr>
            <w:tcW w:w="1450" w:type="dxa"/>
            <w:tcBorders>
              <w:top w:val="nil"/>
              <w:left w:val="nil"/>
              <w:bottom w:val="nil"/>
              <w:right w:val="nil"/>
            </w:tcBorders>
            <w:shd w:val="clear" w:color="auto" w:fill="auto"/>
            <w:noWrap/>
          </w:tcPr>
          <w:p w14:paraId="2F520A79"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9.68</w:t>
            </w:r>
          </w:p>
        </w:tc>
        <w:tc>
          <w:tcPr>
            <w:tcW w:w="2614" w:type="dxa"/>
            <w:tcBorders>
              <w:top w:val="nil"/>
              <w:left w:val="nil"/>
              <w:bottom w:val="nil"/>
              <w:right w:val="nil"/>
            </w:tcBorders>
            <w:shd w:val="clear" w:color="auto" w:fill="auto"/>
            <w:noWrap/>
          </w:tcPr>
          <w:p w14:paraId="7968A31D"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contact</w:t>
            </w:r>
          </w:p>
        </w:tc>
        <w:tc>
          <w:tcPr>
            <w:tcW w:w="5854" w:type="dxa"/>
            <w:tcBorders>
              <w:top w:val="nil"/>
              <w:left w:val="nil"/>
              <w:bottom w:val="nil"/>
              <w:right w:val="nil"/>
            </w:tcBorders>
            <w:shd w:val="clear" w:color="auto" w:fill="auto"/>
            <w:noWrap/>
          </w:tcPr>
          <w:p w14:paraId="3E468399"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Curtis (2014)</w:t>
            </w:r>
          </w:p>
        </w:tc>
      </w:tr>
      <w:tr w:rsidR="00533DB4" w:rsidRPr="00B30511" w14:paraId="323CB57B" w14:textId="77777777" w:rsidTr="00170E20">
        <w:trPr>
          <w:trHeight w:val="255"/>
        </w:trPr>
        <w:tc>
          <w:tcPr>
            <w:tcW w:w="4040" w:type="dxa"/>
            <w:tcBorders>
              <w:top w:val="nil"/>
              <w:left w:val="nil"/>
              <w:bottom w:val="nil"/>
              <w:right w:val="nil"/>
            </w:tcBorders>
            <w:shd w:val="clear" w:color="auto" w:fill="auto"/>
            <w:noWrap/>
          </w:tcPr>
          <w:p w14:paraId="79D0CED9"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t>Care coordinator – face-to-face contact in NHS setting</w:t>
            </w:r>
          </w:p>
        </w:tc>
        <w:tc>
          <w:tcPr>
            <w:tcW w:w="1450" w:type="dxa"/>
            <w:tcBorders>
              <w:top w:val="nil"/>
              <w:left w:val="nil"/>
              <w:bottom w:val="nil"/>
              <w:right w:val="nil"/>
            </w:tcBorders>
            <w:shd w:val="clear" w:color="auto" w:fill="auto"/>
            <w:noWrap/>
          </w:tcPr>
          <w:p w14:paraId="5A9C5B55"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80.8</w:t>
            </w:r>
          </w:p>
        </w:tc>
        <w:tc>
          <w:tcPr>
            <w:tcW w:w="2614" w:type="dxa"/>
            <w:tcBorders>
              <w:top w:val="nil"/>
              <w:left w:val="nil"/>
              <w:bottom w:val="nil"/>
              <w:right w:val="nil"/>
            </w:tcBorders>
            <w:shd w:val="clear" w:color="auto" w:fill="auto"/>
            <w:noWrap/>
          </w:tcPr>
          <w:p w14:paraId="3B68B980"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visit</w:t>
            </w:r>
          </w:p>
        </w:tc>
        <w:tc>
          <w:tcPr>
            <w:tcW w:w="5854" w:type="dxa"/>
            <w:tcBorders>
              <w:top w:val="nil"/>
              <w:left w:val="nil"/>
              <w:bottom w:val="nil"/>
              <w:right w:val="nil"/>
            </w:tcBorders>
            <w:shd w:val="clear" w:color="auto" w:fill="auto"/>
            <w:noWrap/>
          </w:tcPr>
          <w:p w14:paraId="3BA13360"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Curtis (2014)</w:t>
            </w:r>
          </w:p>
        </w:tc>
      </w:tr>
      <w:tr w:rsidR="00533DB4" w:rsidRPr="00B30511" w14:paraId="40D3E133" w14:textId="77777777" w:rsidTr="00170E20">
        <w:trPr>
          <w:trHeight w:val="255"/>
        </w:trPr>
        <w:tc>
          <w:tcPr>
            <w:tcW w:w="4040" w:type="dxa"/>
            <w:tcBorders>
              <w:top w:val="nil"/>
              <w:left w:val="nil"/>
              <w:bottom w:val="nil"/>
              <w:right w:val="nil"/>
            </w:tcBorders>
            <w:shd w:val="clear" w:color="auto" w:fill="auto"/>
            <w:noWrap/>
          </w:tcPr>
          <w:p w14:paraId="5E0AEDB9"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t>Care coordinator – face-to-face contact in community</w:t>
            </w:r>
          </w:p>
        </w:tc>
        <w:tc>
          <w:tcPr>
            <w:tcW w:w="1450" w:type="dxa"/>
            <w:tcBorders>
              <w:top w:val="nil"/>
              <w:left w:val="nil"/>
              <w:bottom w:val="nil"/>
              <w:right w:val="nil"/>
            </w:tcBorders>
            <w:shd w:val="clear" w:color="auto" w:fill="auto"/>
            <w:noWrap/>
          </w:tcPr>
          <w:p w14:paraId="644EBB54"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101.8</w:t>
            </w:r>
          </w:p>
        </w:tc>
        <w:tc>
          <w:tcPr>
            <w:tcW w:w="2614" w:type="dxa"/>
            <w:tcBorders>
              <w:top w:val="nil"/>
              <w:left w:val="nil"/>
              <w:bottom w:val="nil"/>
              <w:right w:val="nil"/>
            </w:tcBorders>
            <w:shd w:val="clear" w:color="auto" w:fill="auto"/>
            <w:noWrap/>
          </w:tcPr>
          <w:p w14:paraId="3B757FA6"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contact</w:t>
            </w:r>
          </w:p>
        </w:tc>
        <w:tc>
          <w:tcPr>
            <w:tcW w:w="5854" w:type="dxa"/>
            <w:tcBorders>
              <w:top w:val="nil"/>
              <w:left w:val="nil"/>
              <w:bottom w:val="nil"/>
              <w:right w:val="nil"/>
            </w:tcBorders>
            <w:shd w:val="clear" w:color="auto" w:fill="auto"/>
            <w:noWrap/>
          </w:tcPr>
          <w:p w14:paraId="25AEDFFE"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Curtis (2014)</w:t>
            </w:r>
          </w:p>
        </w:tc>
      </w:tr>
      <w:tr w:rsidR="00533DB4" w:rsidRPr="00B30511" w14:paraId="12E236BB" w14:textId="77777777" w:rsidTr="00170E20">
        <w:trPr>
          <w:trHeight w:val="255"/>
        </w:trPr>
        <w:tc>
          <w:tcPr>
            <w:tcW w:w="4040" w:type="dxa"/>
            <w:tcBorders>
              <w:top w:val="nil"/>
              <w:left w:val="nil"/>
              <w:bottom w:val="nil"/>
              <w:right w:val="nil"/>
            </w:tcBorders>
            <w:shd w:val="clear" w:color="auto" w:fill="auto"/>
            <w:noWrap/>
          </w:tcPr>
          <w:p w14:paraId="1B7337C6"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t>Other secondary care worker (e.g. occupational therapist) – phone contact</w:t>
            </w:r>
          </w:p>
        </w:tc>
        <w:tc>
          <w:tcPr>
            <w:tcW w:w="1450" w:type="dxa"/>
            <w:tcBorders>
              <w:top w:val="nil"/>
              <w:left w:val="nil"/>
              <w:bottom w:val="nil"/>
              <w:right w:val="nil"/>
            </w:tcBorders>
            <w:shd w:val="clear" w:color="auto" w:fill="auto"/>
            <w:noWrap/>
          </w:tcPr>
          <w:p w14:paraId="2E2F5D08"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8.77</w:t>
            </w:r>
          </w:p>
        </w:tc>
        <w:tc>
          <w:tcPr>
            <w:tcW w:w="2614" w:type="dxa"/>
            <w:tcBorders>
              <w:top w:val="nil"/>
              <w:left w:val="nil"/>
              <w:bottom w:val="nil"/>
              <w:right w:val="nil"/>
            </w:tcBorders>
            <w:shd w:val="clear" w:color="auto" w:fill="auto"/>
            <w:noWrap/>
          </w:tcPr>
          <w:p w14:paraId="6A10B4ED"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contact</w:t>
            </w:r>
          </w:p>
        </w:tc>
        <w:tc>
          <w:tcPr>
            <w:tcW w:w="5854" w:type="dxa"/>
            <w:tcBorders>
              <w:top w:val="nil"/>
              <w:left w:val="nil"/>
              <w:bottom w:val="nil"/>
              <w:right w:val="nil"/>
            </w:tcBorders>
            <w:shd w:val="clear" w:color="auto" w:fill="auto"/>
            <w:noWrap/>
          </w:tcPr>
          <w:p w14:paraId="1DF9CAB5"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Curtis (2014)</w:t>
            </w:r>
          </w:p>
        </w:tc>
      </w:tr>
      <w:tr w:rsidR="00533DB4" w:rsidRPr="00B30511" w14:paraId="48F5CAC1" w14:textId="77777777" w:rsidTr="00170E20">
        <w:trPr>
          <w:trHeight w:val="255"/>
        </w:trPr>
        <w:tc>
          <w:tcPr>
            <w:tcW w:w="4040" w:type="dxa"/>
            <w:tcBorders>
              <w:top w:val="nil"/>
              <w:left w:val="nil"/>
              <w:bottom w:val="nil"/>
              <w:right w:val="nil"/>
            </w:tcBorders>
            <w:shd w:val="clear" w:color="auto" w:fill="auto"/>
            <w:noWrap/>
            <w:hideMark/>
          </w:tcPr>
          <w:p w14:paraId="0B5A6786"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t>Other secondary care worker (e.g. occupational therapist) - face-to-face contact in NHS setting</w:t>
            </w:r>
          </w:p>
        </w:tc>
        <w:tc>
          <w:tcPr>
            <w:tcW w:w="1450" w:type="dxa"/>
            <w:tcBorders>
              <w:top w:val="nil"/>
              <w:left w:val="nil"/>
              <w:bottom w:val="nil"/>
              <w:right w:val="nil"/>
            </w:tcBorders>
            <w:shd w:val="clear" w:color="auto" w:fill="auto"/>
            <w:noWrap/>
            <w:hideMark/>
          </w:tcPr>
          <w:p w14:paraId="26422D03"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74.13</w:t>
            </w:r>
          </w:p>
        </w:tc>
        <w:tc>
          <w:tcPr>
            <w:tcW w:w="2614" w:type="dxa"/>
            <w:tcBorders>
              <w:top w:val="nil"/>
              <w:left w:val="nil"/>
              <w:bottom w:val="nil"/>
              <w:right w:val="nil"/>
            </w:tcBorders>
            <w:shd w:val="clear" w:color="auto" w:fill="auto"/>
            <w:noWrap/>
            <w:hideMark/>
          </w:tcPr>
          <w:p w14:paraId="53C5A1CF"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visit</w:t>
            </w:r>
          </w:p>
        </w:tc>
        <w:tc>
          <w:tcPr>
            <w:tcW w:w="5854" w:type="dxa"/>
            <w:tcBorders>
              <w:top w:val="nil"/>
              <w:left w:val="nil"/>
              <w:bottom w:val="nil"/>
              <w:right w:val="nil"/>
            </w:tcBorders>
            <w:shd w:val="clear" w:color="auto" w:fill="auto"/>
            <w:noWrap/>
            <w:hideMark/>
          </w:tcPr>
          <w:p w14:paraId="5FDD543E"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Curtis (2014)</w:t>
            </w:r>
          </w:p>
        </w:tc>
      </w:tr>
      <w:tr w:rsidR="00533DB4" w:rsidRPr="00B30511" w14:paraId="2BFD1529" w14:textId="77777777" w:rsidTr="00170E20">
        <w:trPr>
          <w:trHeight w:val="255"/>
        </w:trPr>
        <w:tc>
          <w:tcPr>
            <w:tcW w:w="4040" w:type="dxa"/>
            <w:tcBorders>
              <w:top w:val="nil"/>
              <w:left w:val="nil"/>
              <w:bottom w:val="nil"/>
              <w:right w:val="nil"/>
            </w:tcBorders>
            <w:shd w:val="clear" w:color="auto" w:fill="auto"/>
            <w:noWrap/>
            <w:hideMark/>
          </w:tcPr>
          <w:p w14:paraId="18702E19"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t>Other secondary care worker (e.g. occupational therapist) - face-to-face contact in community</w:t>
            </w:r>
          </w:p>
        </w:tc>
        <w:tc>
          <w:tcPr>
            <w:tcW w:w="1450" w:type="dxa"/>
            <w:tcBorders>
              <w:top w:val="nil"/>
              <w:left w:val="nil"/>
              <w:bottom w:val="nil"/>
              <w:right w:val="nil"/>
            </w:tcBorders>
            <w:shd w:val="clear" w:color="auto" w:fill="auto"/>
            <w:noWrap/>
            <w:hideMark/>
          </w:tcPr>
          <w:p w14:paraId="22A542B6"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93.40</w:t>
            </w:r>
          </w:p>
        </w:tc>
        <w:tc>
          <w:tcPr>
            <w:tcW w:w="2614" w:type="dxa"/>
            <w:tcBorders>
              <w:top w:val="nil"/>
              <w:left w:val="nil"/>
              <w:bottom w:val="nil"/>
              <w:right w:val="nil"/>
            </w:tcBorders>
            <w:shd w:val="clear" w:color="auto" w:fill="auto"/>
            <w:noWrap/>
            <w:hideMark/>
          </w:tcPr>
          <w:p w14:paraId="38FCFA7D"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visit</w:t>
            </w:r>
          </w:p>
        </w:tc>
        <w:tc>
          <w:tcPr>
            <w:tcW w:w="5854" w:type="dxa"/>
            <w:tcBorders>
              <w:top w:val="nil"/>
              <w:left w:val="nil"/>
              <w:bottom w:val="nil"/>
              <w:right w:val="nil"/>
            </w:tcBorders>
            <w:shd w:val="clear" w:color="auto" w:fill="auto"/>
            <w:noWrap/>
            <w:hideMark/>
          </w:tcPr>
          <w:p w14:paraId="5C2253FE"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Curtis (2014)</w:t>
            </w:r>
          </w:p>
        </w:tc>
      </w:tr>
      <w:tr w:rsidR="00533DB4" w:rsidRPr="00B30511" w14:paraId="337E35CD" w14:textId="77777777" w:rsidTr="00170E20">
        <w:trPr>
          <w:trHeight w:val="255"/>
        </w:trPr>
        <w:tc>
          <w:tcPr>
            <w:tcW w:w="4040" w:type="dxa"/>
            <w:tcBorders>
              <w:top w:val="nil"/>
              <w:left w:val="nil"/>
              <w:bottom w:val="nil"/>
              <w:right w:val="nil"/>
            </w:tcBorders>
            <w:shd w:val="clear" w:color="auto" w:fill="auto"/>
            <w:noWrap/>
            <w:hideMark/>
          </w:tcPr>
          <w:p w14:paraId="2721903A"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t>Day centre (groups/programs, non-health care staff)</w:t>
            </w:r>
          </w:p>
        </w:tc>
        <w:tc>
          <w:tcPr>
            <w:tcW w:w="1450" w:type="dxa"/>
            <w:tcBorders>
              <w:top w:val="nil"/>
              <w:left w:val="nil"/>
              <w:bottom w:val="nil"/>
              <w:right w:val="nil"/>
            </w:tcBorders>
            <w:shd w:val="clear" w:color="auto" w:fill="auto"/>
            <w:noWrap/>
            <w:hideMark/>
          </w:tcPr>
          <w:p w14:paraId="4DA6BBBD"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38.2</w:t>
            </w:r>
          </w:p>
        </w:tc>
        <w:tc>
          <w:tcPr>
            <w:tcW w:w="2614" w:type="dxa"/>
            <w:tcBorders>
              <w:top w:val="nil"/>
              <w:left w:val="nil"/>
              <w:bottom w:val="nil"/>
              <w:right w:val="nil"/>
            </w:tcBorders>
            <w:shd w:val="clear" w:color="auto" w:fill="auto"/>
            <w:noWrap/>
            <w:hideMark/>
          </w:tcPr>
          <w:p w14:paraId="107D241F"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session</w:t>
            </w:r>
          </w:p>
        </w:tc>
        <w:tc>
          <w:tcPr>
            <w:tcW w:w="5854" w:type="dxa"/>
            <w:tcBorders>
              <w:top w:val="nil"/>
              <w:left w:val="nil"/>
              <w:bottom w:val="nil"/>
              <w:right w:val="nil"/>
            </w:tcBorders>
            <w:shd w:val="clear" w:color="auto" w:fill="auto"/>
            <w:noWrap/>
            <w:hideMark/>
          </w:tcPr>
          <w:p w14:paraId="2BDF604D"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Curtis (2012)- inflated</w:t>
            </w:r>
          </w:p>
        </w:tc>
      </w:tr>
      <w:tr w:rsidR="00533DB4" w:rsidRPr="00B30511" w14:paraId="47BA9D10" w14:textId="77777777" w:rsidTr="00170E20">
        <w:trPr>
          <w:trHeight w:val="255"/>
        </w:trPr>
        <w:tc>
          <w:tcPr>
            <w:tcW w:w="4040" w:type="dxa"/>
            <w:tcBorders>
              <w:top w:val="nil"/>
              <w:left w:val="nil"/>
              <w:bottom w:val="nil"/>
              <w:right w:val="nil"/>
            </w:tcBorders>
            <w:shd w:val="clear" w:color="auto" w:fill="auto"/>
            <w:noWrap/>
            <w:hideMark/>
          </w:tcPr>
          <w:p w14:paraId="0BE2CC6C"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t>Drop-in centre (including street agencies) (informal)</w:t>
            </w:r>
          </w:p>
        </w:tc>
        <w:tc>
          <w:tcPr>
            <w:tcW w:w="1450" w:type="dxa"/>
            <w:tcBorders>
              <w:top w:val="nil"/>
              <w:left w:val="nil"/>
              <w:bottom w:val="nil"/>
              <w:right w:val="nil"/>
            </w:tcBorders>
            <w:shd w:val="clear" w:color="auto" w:fill="auto"/>
            <w:noWrap/>
            <w:hideMark/>
          </w:tcPr>
          <w:p w14:paraId="16C901A3"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38.2</w:t>
            </w:r>
          </w:p>
        </w:tc>
        <w:tc>
          <w:tcPr>
            <w:tcW w:w="2614" w:type="dxa"/>
            <w:tcBorders>
              <w:top w:val="nil"/>
              <w:left w:val="nil"/>
              <w:bottom w:val="nil"/>
              <w:right w:val="nil"/>
            </w:tcBorders>
            <w:shd w:val="clear" w:color="auto" w:fill="auto"/>
            <w:noWrap/>
            <w:hideMark/>
          </w:tcPr>
          <w:p w14:paraId="385078BF"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session</w:t>
            </w:r>
          </w:p>
        </w:tc>
        <w:tc>
          <w:tcPr>
            <w:tcW w:w="5854" w:type="dxa"/>
            <w:tcBorders>
              <w:top w:val="nil"/>
              <w:left w:val="nil"/>
              <w:bottom w:val="nil"/>
              <w:right w:val="nil"/>
            </w:tcBorders>
            <w:shd w:val="clear" w:color="auto" w:fill="auto"/>
            <w:noWrap/>
            <w:hideMark/>
          </w:tcPr>
          <w:p w14:paraId="02350983"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Curtis (2012)- inflated</w:t>
            </w:r>
          </w:p>
        </w:tc>
      </w:tr>
      <w:tr w:rsidR="00533DB4" w:rsidRPr="00B30511" w14:paraId="1B509520" w14:textId="77777777" w:rsidTr="00170E20">
        <w:trPr>
          <w:trHeight w:val="342"/>
        </w:trPr>
        <w:tc>
          <w:tcPr>
            <w:tcW w:w="4040" w:type="dxa"/>
            <w:tcBorders>
              <w:top w:val="nil"/>
              <w:left w:val="nil"/>
              <w:right w:val="nil"/>
            </w:tcBorders>
            <w:shd w:val="clear" w:color="auto" w:fill="auto"/>
            <w:noWrap/>
            <w:hideMark/>
          </w:tcPr>
          <w:p w14:paraId="5D284AAD"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t>Self-help group/support group</w:t>
            </w:r>
          </w:p>
        </w:tc>
        <w:tc>
          <w:tcPr>
            <w:tcW w:w="1450" w:type="dxa"/>
            <w:tcBorders>
              <w:top w:val="nil"/>
              <w:left w:val="nil"/>
              <w:right w:val="nil"/>
            </w:tcBorders>
            <w:shd w:val="clear" w:color="auto" w:fill="auto"/>
            <w:noWrap/>
            <w:hideMark/>
          </w:tcPr>
          <w:p w14:paraId="6DC5B3D9"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60.91</w:t>
            </w:r>
          </w:p>
        </w:tc>
        <w:tc>
          <w:tcPr>
            <w:tcW w:w="2614" w:type="dxa"/>
            <w:tcBorders>
              <w:top w:val="nil"/>
              <w:left w:val="nil"/>
              <w:right w:val="nil"/>
            </w:tcBorders>
            <w:shd w:val="clear" w:color="auto" w:fill="auto"/>
            <w:noWrap/>
            <w:hideMark/>
          </w:tcPr>
          <w:p w14:paraId="54918657"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session</w:t>
            </w:r>
          </w:p>
        </w:tc>
        <w:tc>
          <w:tcPr>
            <w:tcW w:w="5854" w:type="dxa"/>
            <w:tcBorders>
              <w:top w:val="nil"/>
              <w:left w:val="nil"/>
              <w:right w:val="nil"/>
            </w:tcBorders>
            <w:shd w:val="clear" w:color="auto" w:fill="auto"/>
            <w:noWrap/>
            <w:hideMark/>
          </w:tcPr>
          <w:p w14:paraId="6DDB90D8"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Curtis (2012)- inflated</w:t>
            </w:r>
          </w:p>
        </w:tc>
      </w:tr>
      <w:tr w:rsidR="00533DB4" w:rsidRPr="00B30511" w14:paraId="45D35DA9" w14:textId="77777777" w:rsidTr="00170E20">
        <w:trPr>
          <w:trHeight w:val="255"/>
        </w:trPr>
        <w:tc>
          <w:tcPr>
            <w:tcW w:w="4040" w:type="dxa"/>
            <w:tcBorders>
              <w:top w:val="single" w:sz="2" w:space="0" w:color="auto"/>
              <w:left w:val="nil"/>
              <w:bottom w:val="nil"/>
              <w:right w:val="nil"/>
            </w:tcBorders>
            <w:shd w:val="clear" w:color="auto" w:fill="auto"/>
            <w:noWrap/>
            <w:hideMark/>
          </w:tcPr>
          <w:p w14:paraId="7D759A67" w14:textId="77777777" w:rsidR="00533DB4" w:rsidRPr="0015646E" w:rsidRDefault="00533DB4" w:rsidP="00170E20">
            <w:pPr>
              <w:spacing w:line="240" w:lineRule="auto"/>
              <w:rPr>
                <w:rFonts w:eastAsia="Times New Roman" w:cs="Times New Roman"/>
                <w:b/>
                <w:bCs/>
                <w:sz w:val="20"/>
                <w:szCs w:val="20"/>
              </w:rPr>
            </w:pPr>
            <w:r w:rsidRPr="0015646E">
              <w:rPr>
                <w:rFonts w:eastAsia="Times New Roman" w:cs="Times New Roman"/>
                <w:b/>
                <w:bCs/>
                <w:sz w:val="20"/>
                <w:szCs w:val="20"/>
              </w:rPr>
              <w:lastRenderedPageBreak/>
              <w:t xml:space="preserve">Mental health inpatient </w:t>
            </w:r>
          </w:p>
        </w:tc>
        <w:tc>
          <w:tcPr>
            <w:tcW w:w="1450" w:type="dxa"/>
            <w:tcBorders>
              <w:top w:val="single" w:sz="2" w:space="0" w:color="auto"/>
              <w:left w:val="nil"/>
              <w:bottom w:val="nil"/>
              <w:right w:val="nil"/>
            </w:tcBorders>
            <w:shd w:val="clear" w:color="auto" w:fill="auto"/>
            <w:noWrap/>
            <w:hideMark/>
          </w:tcPr>
          <w:p w14:paraId="23B160F3" w14:textId="77777777" w:rsidR="00533DB4" w:rsidRPr="0015646E" w:rsidRDefault="00533DB4" w:rsidP="00170E20">
            <w:pPr>
              <w:spacing w:line="240" w:lineRule="auto"/>
              <w:jc w:val="right"/>
              <w:rPr>
                <w:rFonts w:eastAsia="Times New Roman" w:cs="Times New Roman"/>
                <w:b/>
                <w:bCs/>
                <w:sz w:val="20"/>
                <w:szCs w:val="20"/>
              </w:rPr>
            </w:pPr>
          </w:p>
        </w:tc>
        <w:tc>
          <w:tcPr>
            <w:tcW w:w="2614" w:type="dxa"/>
            <w:tcBorders>
              <w:top w:val="single" w:sz="2" w:space="0" w:color="auto"/>
              <w:left w:val="nil"/>
              <w:bottom w:val="nil"/>
              <w:right w:val="nil"/>
            </w:tcBorders>
            <w:shd w:val="clear" w:color="auto" w:fill="auto"/>
            <w:noWrap/>
            <w:hideMark/>
          </w:tcPr>
          <w:p w14:paraId="66E103BF" w14:textId="77777777" w:rsidR="00533DB4" w:rsidRPr="0015646E" w:rsidRDefault="00533DB4" w:rsidP="00170E20">
            <w:pPr>
              <w:spacing w:line="240" w:lineRule="auto"/>
              <w:rPr>
                <w:rFonts w:eastAsia="Times New Roman" w:cs="Times New Roman"/>
                <w:sz w:val="20"/>
                <w:szCs w:val="20"/>
              </w:rPr>
            </w:pPr>
          </w:p>
        </w:tc>
        <w:tc>
          <w:tcPr>
            <w:tcW w:w="5854" w:type="dxa"/>
            <w:tcBorders>
              <w:top w:val="single" w:sz="2" w:space="0" w:color="auto"/>
              <w:left w:val="nil"/>
              <w:bottom w:val="nil"/>
              <w:right w:val="nil"/>
            </w:tcBorders>
            <w:shd w:val="clear" w:color="auto" w:fill="auto"/>
            <w:noWrap/>
            <w:hideMark/>
          </w:tcPr>
          <w:p w14:paraId="61599C70" w14:textId="77777777" w:rsidR="00533DB4" w:rsidRPr="0015646E" w:rsidRDefault="00533DB4" w:rsidP="00170E20">
            <w:pPr>
              <w:spacing w:line="240" w:lineRule="auto"/>
              <w:rPr>
                <w:rFonts w:eastAsia="Times New Roman" w:cs="Times New Roman"/>
                <w:sz w:val="20"/>
                <w:szCs w:val="20"/>
              </w:rPr>
            </w:pPr>
          </w:p>
        </w:tc>
      </w:tr>
      <w:tr w:rsidR="00533DB4" w:rsidRPr="00B30511" w14:paraId="77199728" w14:textId="77777777" w:rsidTr="00170E20">
        <w:trPr>
          <w:trHeight w:val="255"/>
        </w:trPr>
        <w:tc>
          <w:tcPr>
            <w:tcW w:w="4040" w:type="dxa"/>
            <w:tcBorders>
              <w:top w:val="nil"/>
              <w:left w:val="nil"/>
              <w:right w:val="nil"/>
            </w:tcBorders>
            <w:shd w:val="clear" w:color="auto" w:fill="auto"/>
            <w:noWrap/>
            <w:hideMark/>
          </w:tcPr>
          <w:p w14:paraId="58BD0897"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t>Psychiatric hospital inpatient general ward</w:t>
            </w:r>
          </w:p>
        </w:tc>
        <w:tc>
          <w:tcPr>
            <w:tcW w:w="1450" w:type="dxa"/>
            <w:tcBorders>
              <w:top w:val="nil"/>
              <w:left w:val="nil"/>
              <w:right w:val="nil"/>
            </w:tcBorders>
            <w:shd w:val="clear" w:color="auto" w:fill="auto"/>
            <w:noWrap/>
            <w:hideMark/>
          </w:tcPr>
          <w:p w14:paraId="66FF6DC8"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348.93</w:t>
            </w:r>
          </w:p>
        </w:tc>
        <w:tc>
          <w:tcPr>
            <w:tcW w:w="2614" w:type="dxa"/>
            <w:tcBorders>
              <w:top w:val="nil"/>
              <w:left w:val="nil"/>
              <w:right w:val="nil"/>
            </w:tcBorders>
            <w:shd w:val="clear" w:color="auto" w:fill="auto"/>
            <w:noWrap/>
            <w:hideMark/>
          </w:tcPr>
          <w:p w14:paraId="70238531"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day</w:t>
            </w:r>
          </w:p>
        </w:tc>
        <w:tc>
          <w:tcPr>
            <w:tcW w:w="5854" w:type="dxa"/>
            <w:tcBorders>
              <w:top w:val="nil"/>
              <w:left w:val="nil"/>
              <w:right w:val="nil"/>
            </w:tcBorders>
            <w:shd w:val="clear" w:color="auto" w:fill="auto"/>
            <w:noWrap/>
            <w:hideMark/>
          </w:tcPr>
          <w:p w14:paraId="1DB9AC74"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Curtis (2012)- inflated</w:t>
            </w:r>
          </w:p>
        </w:tc>
      </w:tr>
      <w:tr w:rsidR="00533DB4" w:rsidRPr="00B30511" w14:paraId="6BEB235A" w14:textId="77777777" w:rsidTr="00170E20">
        <w:trPr>
          <w:trHeight w:val="255"/>
        </w:trPr>
        <w:tc>
          <w:tcPr>
            <w:tcW w:w="4040" w:type="dxa"/>
            <w:tcBorders>
              <w:top w:val="single" w:sz="2" w:space="0" w:color="auto"/>
              <w:left w:val="nil"/>
              <w:bottom w:val="nil"/>
              <w:right w:val="nil"/>
            </w:tcBorders>
            <w:shd w:val="clear" w:color="auto" w:fill="auto"/>
            <w:noWrap/>
            <w:hideMark/>
          </w:tcPr>
          <w:p w14:paraId="2BC8E280" w14:textId="77777777" w:rsidR="00533DB4" w:rsidRPr="0015646E" w:rsidRDefault="00533DB4" w:rsidP="00170E20">
            <w:pPr>
              <w:spacing w:line="240" w:lineRule="auto"/>
              <w:rPr>
                <w:rFonts w:eastAsia="Times New Roman" w:cs="Times New Roman"/>
                <w:b/>
                <w:bCs/>
                <w:sz w:val="20"/>
                <w:szCs w:val="20"/>
              </w:rPr>
            </w:pPr>
            <w:r w:rsidRPr="0015646E">
              <w:rPr>
                <w:rFonts w:eastAsia="Times New Roman" w:cs="Times New Roman"/>
                <w:b/>
                <w:bCs/>
                <w:sz w:val="20"/>
                <w:szCs w:val="20"/>
              </w:rPr>
              <w:t>Non-mental health outpatient</w:t>
            </w:r>
          </w:p>
        </w:tc>
        <w:tc>
          <w:tcPr>
            <w:tcW w:w="1450" w:type="dxa"/>
            <w:tcBorders>
              <w:top w:val="single" w:sz="2" w:space="0" w:color="auto"/>
              <w:left w:val="nil"/>
              <w:bottom w:val="nil"/>
              <w:right w:val="nil"/>
            </w:tcBorders>
            <w:shd w:val="clear" w:color="auto" w:fill="auto"/>
            <w:noWrap/>
            <w:hideMark/>
          </w:tcPr>
          <w:p w14:paraId="54A623D6" w14:textId="77777777" w:rsidR="00533DB4" w:rsidRPr="0015646E" w:rsidRDefault="00533DB4" w:rsidP="00170E20">
            <w:pPr>
              <w:spacing w:line="240" w:lineRule="auto"/>
              <w:jc w:val="right"/>
              <w:rPr>
                <w:rFonts w:eastAsia="Times New Roman" w:cs="Times New Roman"/>
                <w:b/>
                <w:bCs/>
                <w:sz w:val="20"/>
                <w:szCs w:val="20"/>
              </w:rPr>
            </w:pPr>
          </w:p>
        </w:tc>
        <w:tc>
          <w:tcPr>
            <w:tcW w:w="2614" w:type="dxa"/>
            <w:tcBorders>
              <w:top w:val="single" w:sz="2" w:space="0" w:color="auto"/>
              <w:left w:val="nil"/>
              <w:bottom w:val="nil"/>
              <w:right w:val="nil"/>
            </w:tcBorders>
            <w:shd w:val="clear" w:color="auto" w:fill="auto"/>
            <w:noWrap/>
            <w:hideMark/>
          </w:tcPr>
          <w:p w14:paraId="04B9B2B2" w14:textId="77777777" w:rsidR="00533DB4" w:rsidRPr="0015646E" w:rsidRDefault="00533DB4" w:rsidP="00170E20">
            <w:pPr>
              <w:spacing w:line="240" w:lineRule="auto"/>
              <w:rPr>
                <w:rFonts w:eastAsia="Times New Roman" w:cs="Times New Roman"/>
                <w:sz w:val="20"/>
                <w:szCs w:val="20"/>
              </w:rPr>
            </w:pPr>
          </w:p>
        </w:tc>
        <w:tc>
          <w:tcPr>
            <w:tcW w:w="5854" w:type="dxa"/>
            <w:tcBorders>
              <w:top w:val="single" w:sz="2" w:space="0" w:color="auto"/>
              <w:left w:val="nil"/>
              <w:bottom w:val="nil"/>
              <w:right w:val="nil"/>
            </w:tcBorders>
            <w:shd w:val="clear" w:color="auto" w:fill="auto"/>
            <w:noWrap/>
            <w:hideMark/>
          </w:tcPr>
          <w:p w14:paraId="630903FE" w14:textId="77777777" w:rsidR="00533DB4" w:rsidRPr="0015646E" w:rsidRDefault="00533DB4" w:rsidP="00170E20">
            <w:pPr>
              <w:spacing w:line="240" w:lineRule="auto"/>
              <w:rPr>
                <w:rFonts w:eastAsia="Times New Roman" w:cs="Times New Roman"/>
                <w:sz w:val="20"/>
                <w:szCs w:val="20"/>
              </w:rPr>
            </w:pPr>
          </w:p>
        </w:tc>
      </w:tr>
      <w:tr w:rsidR="00533DB4" w:rsidRPr="00B30511" w14:paraId="3B4D094D" w14:textId="77777777" w:rsidTr="00170E20">
        <w:trPr>
          <w:trHeight w:val="255"/>
        </w:trPr>
        <w:tc>
          <w:tcPr>
            <w:tcW w:w="4040" w:type="dxa"/>
            <w:tcBorders>
              <w:top w:val="nil"/>
              <w:left w:val="nil"/>
              <w:bottom w:val="nil"/>
              <w:right w:val="nil"/>
            </w:tcBorders>
            <w:shd w:val="clear" w:color="auto" w:fill="auto"/>
            <w:noWrap/>
            <w:hideMark/>
          </w:tcPr>
          <w:p w14:paraId="36B82C1B"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t>Alternative therapies (NHS) - face-to-face contact in NHS setting</w:t>
            </w:r>
          </w:p>
        </w:tc>
        <w:tc>
          <w:tcPr>
            <w:tcW w:w="1450" w:type="dxa"/>
            <w:tcBorders>
              <w:top w:val="nil"/>
              <w:left w:val="nil"/>
              <w:bottom w:val="nil"/>
              <w:right w:val="nil"/>
            </w:tcBorders>
            <w:shd w:val="clear" w:color="auto" w:fill="auto"/>
            <w:noWrap/>
            <w:hideMark/>
          </w:tcPr>
          <w:p w14:paraId="5280DDC0"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43.75</w:t>
            </w:r>
          </w:p>
        </w:tc>
        <w:tc>
          <w:tcPr>
            <w:tcW w:w="2614" w:type="dxa"/>
            <w:tcBorders>
              <w:top w:val="nil"/>
              <w:left w:val="nil"/>
              <w:bottom w:val="nil"/>
              <w:right w:val="nil"/>
            </w:tcBorders>
            <w:shd w:val="clear" w:color="auto" w:fill="auto"/>
            <w:noWrap/>
            <w:hideMark/>
          </w:tcPr>
          <w:p w14:paraId="34C7F5B4"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visit</w:t>
            </w:r>
          </w:p>
        </w:tc>
        <w:tc>
          <w:tcPr>
            <w:tcW w:w="5854" w:type="dxa"/>
            <w:tcBorders>
              <w:top w:val="nil"/>
              <w:left w:val="nil"/>
              <w:bottom w:val="nil"/>
              <w:right w:val="nil"/>
            </w:tcBorders>
            <w:shd w:val="clear" w:color="auto" w:fill="auto"/>
            <w:noWrap/>
            <w:hideMark/>
          </w:tcPr>
          <w:p w14:paraId="7629C3E4" w14:textId="77777777" w:rsidR="00533DB4" w:rsidRPr="0015646E" w:rsidRDefault="00533DB4" w:rsidP="00170E20">
            <w:pPr>
              <w:spacing w:line="240" w:lineRule="auto"/>
              <w:rPr>
                <w:rFonts w:eastAsia="Times New Roman" w:cs="Times New Roman"/>
                <w:sz w:val="20"/>
                <w:szCs w:val="20"/>
              </w:rPr>
            </w:pPr>
            <w:r w:rsidRPr="0015646E">
              <w:rPr>
                <w:rFonts w:cs="Times New Roman"/>
                <w:sz w:val="20"/>
                <w:szCs w:val="20"/>
              </w:rPr>
              <w:t>NHS Choices, http://www.nhs.uk/conditions/acupuncture/Pages/Introduction.aspx</w:t>
            </w:r>
          </w:p>
        </w:tc>
      </w:tr>
      <w:tr w:rsidR="00533DB4" w:rsidRPr="00B30511" w14:paraId="29541056" w14:textId="77777777" w:rsidTr="00170E20">
        <w:trPr>
          <w:trHeight w:val="255"/>
        </w:trPr>
        <w:tc>
          <w:tcPr>
            <w:tcW w:w="4040" w:type="dxa"/>
            <w:tcBorders>
              <w:top w:val="nil"/>
              <w:left w:val="nil"/>
              <w:bottom w:val="nil"/>
              <w:right w:val="nil"/>
            </w:tcBorders>
            <w:shd w:val="clear" w:color="auto" w:fill="auto"/>
            <w:noWrap/>
            <w:hideMark/>
          </w:tcPr>
          <w:p w14:paraId="156A9209"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t>Alternative therapies (private) - face-to-face contact in private health care facility</w:t>
            </w:r>
          </w:p>
        </w:tc>
        <w:tc>
          <w:tcPr>
            <w:tcW w:w="1450" w:type="dxa"/>
            <w:tcBorders>
              <w:top w:val="nil"/>
              <w:left w:val="nil"/>
              <w:bottom w:val="nil"/>
              <w:right w:val="nil"/>
            </w:tcBorders>
            <w:shd w:val="clear" w:color="auto" w:fill="auto"/>
            <w:noWrap/>
            <w:hideMark/>
          </w:tcPr>
          <w:p w14:paraId="34712C8D"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69.17</w:t>
            </w:r>
          </w:p>
        </w:tc>
        <w:tc>
          <w:tcPr>
            <w:tcW w:w="2614" w:type="dxa"/>
            <w:tcBorders>
              <w:top w:val="nil"/>
              <w:left w:val="nil"/>
              <w:bottom w:val="nil"/>
              <w:right w:val="nil"/>
            </w:tcBorders>
            <w:shd w:val="clear" w:color="auto" w:fill="auto"/>
            <w:noWrap/>
            <w:hideMark/>
          </w:tcPr>
          <w:p w14:paraId="74C6E96C"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visit</w:t>
            </w:r>
          </w:p>
        </w:tc>
        <w:tc>
          <w:tcPr>
            <w:tcW w:w="5854" w:type="dxa"/>
            <w:tcBorders>
              <w:top w:val="nil"/>
              <w:left w:val="nil"/>
              <w:bottom w:val="nil"/>
              <w:right w:val="nil"/>
            </w:tcBorders>
            <w:shd w:val="clear" w:color="auto" w:fill="auto"/>
            <w:noWrap/>
            <w:hideMark/>
          </w:tcPr>
          <w:p w14:paraId="0DF5CA06"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Private Healthcare Tariff (2014)</w:t>
            </w:r>
          </w:p>
        </w:tc>
      </w:tr>
      <w:tr w:rsidR="00533DB4" w:rsidRPr="00B30511" w14:paraId="0F5B71B8" w14:textId="77777777" w:rsidTr="00170E20">
        <w:trPr>
          <w:trHeight w:val="255"/>
        </w:trPr>
        <w:tc>
          <w:tcPr>
            <w:tcW w:w="4040" w:type="dxa"/>
            <w:tcBorders>
              <w:top w:val="nil"/>
              <w:left w:val="nil"/>
              <w:bottom w:val="nil"/>
              <w:right w:val="nil"/>
            </w:tcBorders>
            <w:shd w:val="clear" w:color="auto" w:fill="auto"/>
            <w:noWrap/>
          </w:tcPr>
          <w:p w14:paraId="19038A03"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t xml:space="preserve">Paramedic ambulance see and treat or refer </w:t>
            </w:r>
          </w:p>
        </w:tc>
        <w:tc>
          <w:tcPr>
            <w:tcW w:w="1450" w:type="dxa"/>
            <w:tcBorders>
              <w:top w:val="nil"/>
              <w:left w:val="nil"/>
              <w:bottom w:val="nil"/>
              <w:right w:val="nil"/>
            </w:tcBorders>
            <w:shd w:val="clear" w:color="auto" w:fill="auto"/>
            <w:noWrap/>
          </w:tcPr>
          <w:p w14:paraId="37D2559B"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179.54</w:t>
            </w:r>
          </w:p>
        </w:tc>
        <w:tc>
          <w:tcPr>
            <w:tcW w:w="2614" w:type="dxa"/>
            <w:tcBorders>
              <w:top w:val="nil"/>
              <w:left w:val="nil"/>
              <w:bottom w:val="nil"/>
              <w:right w:val="nil"/>
            </w:tcBorders>
            <w:shd w:val="clear" w:color="auto" w:fill="auto"/>
            <w:noWrap/>
          </w:tcPr>
          <w:p w14:paraId="1B2ADDD9"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contact</w:t>
            </w:r>
          </w:p>
        </w:tc>
        <w:tc>
          <w:tcPr>
            <w:tcW w:w="5854" w:type="dxa"/>
            <w:tcBorders>
              <w:top w:val="nil"/>
              <w:left w:val="nil"/>
              <w:bottom w:val="nil"/>
              <w:right w:val="nil"/>
            </w:tcBorders>
            <w:shd w:val="clear" w:color="auto" w:fill="auto"/>
            <w:noWrap/>
          </w:tcPr>
          <w:p w14:paraId="568D8CB2"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NHS reference costs 2013-14</w:t>
            </w:r>
          </w:p>
        </w:tc>
      </w:tr>
      <w:tr w:rsidR="00533DB4" w:rsidRPr="00B30511" w14:paraId="4F11F070" w14:textId="77777777" w:rsidTr="00170E20">
        <w:trPr>
          <w:trHeight w:val="255"/>
        </w:trPr>
        <w:tc>
          <w:tcPr>
            <w:tcW w:w="4040" w:type="dxa"/>
            <w:tcBorders>
              <w:top w:val="nil"/>
              <w:left w:val="nil"/>
              <w:right w:val="nil"/>
            </w:tcBorders>
            <w:shd w:val="clear" w:color="auto" w:fill="auto"/>
            <w:noWrap/>
            <w:hideMark/>
          </w:tcPr>
          <w:p w14:paraId="42264648"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t>Day patient hospital attendance/ Accident and emergency attendance</w:t>
            </w:r>
          </w:p>
        </w:tc>
        <w:tc>
          <w:tcPr>
            <w:tcW w:w="1450" w:type="dxa"/>
            <w:tcBorders>
              <w:top w:val="nil"/>
              <w:left w:val="nil"/>
              <w:right w:val="nil"/>
            </w:tcBorders>
            <w:shd w:val="clear" w:color="auto" w:fill="auto"/>
            <w:noWrap/>
            <w:hideMark/>
          </w:tcPr>
          <w:p w14:paraId="516318F6"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135.12</w:t>
            </w:r>
          </w:p>
        </w:tc>
        <w:tc>
          <w:tcPr>
            <w:tcW w:w="2614" w:type="dxa"/>
            <w:tcBorders>
              <w:top w:val="nil"/>
              <w:left w:val="nil"/>
              <w:right w:val="nil"/>
            </w:tcBorders>
            <w:shd w:val="clear" w:color="auto" w:fill="auto"/>
            <w:noWrap/>
            <w:hideMark/>
          </w:tcPr>
          <w:p w14:paraId="61C18948"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attendance</w:t>
            </w:r>
          </w:p>
        </w:tc>
        <w:tc>
          <w:tcPr>
            <w:tcW w:w="5854" w:type="dxa"/>
            <w:tcBorders>
              <w:top w:val="nil"/>
              <w:left w:val="nil"/>
              <w:right w:val="nil"/>
            </w:tcBorders>
            <w:shd w:val="clear" w:color="auto" w:fill="auto"/>
            <w:noWrap/>
            <w:hideMark/>
          </w:tcPr>
          <w:p w14:paraId="58BC68EB"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NHS reference costs 2013-14</w:t>
            </w:r>
          </w:p>
        </w:tc>
      </w:tr>
      <w:tr w:rsidR="00533DB4" w:rsidRPr="00B30511" w14:paraId="1F3522E3" w14:textId="77777777" w:rsidTr="00170E20">
        <w:trPr>
          <w:trHeight w:val="255"/>
        </w:trPr>
        <w:tc>
          <w:tcPr>
            <w:tcW w:w="4040" w:type="dxa"/>
            <w:tcBorders>
              <w:top w:val="nil"/>
              <w:left w:val="nil"/>
              <w:bottom w:val="single" w:sz="2" w:space="0" w:color="auto"/>
              <w:right w:val="nil"/>
            </w:tcBorders>
            <w:shd w:val="clear" w:color="auto" w:fill="auto"/>
            <w:noWrap/>
            <w:hideMark/>
          </w:tcPr>
          <w:p w14:paraId="7E41D632"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t>Other medical/surgical outpatient visits</w:t>
            </w:r>
          </w:p>
        </w:tc>
        <w:tc>
          <w:tcPr>
            <w:tcW w:w="1450" w:type="dxa"/>
            <w:tcBorders>
              <w:top w:val="nil"/>
              <w:left w:val="nil"/>
              <w:bottom w:val="single" w:sz="2" w:space="0" w:color="auto"/>
              <w:right w:val="nil"/>
            </w:tcBorders>
            <w:shd w:val="clear" w:color="auto" w:fill="auto"/>
            <w:noWrap/>
            <w:hideMark/>
          </w:tcPr>
          <w:p w14:paraId="3EC33061"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3.00-219.81</w:t>
            </w:r>
          </w:p>
        </w:tc>
        <w:tc>
          <w:tcPr>
            <w:tcW w:w="2614" w:type="dxa"/>
            <w:tcBorders>
              <w:top w:val="nil"/>
              <w:left w:val="nil"/>
              <w:bottom w:val="single" w:sz="2" w:space="0" w:color="auto"/>
              <w:right w:val="nil"/>
            </w:tcBorders>
            <w:shd w:val="clear" w:color="auto" w:fill="auto"/>
            <w:noWrap/>
            <w:hideMark/>
          </w:tcPr>
          <w:p w14:paraId="6123C896"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visit</w:t>
            </w:r>
          </w:p>
        </w:tc>
        <w:tc>
          <w:tcPr>
            <w:tcW w:w="5854" w:type="dxa"/>
            <w:tcBorders>
              <w:top w:val="nil"/>
              <w:left w:val="nil"/>
              <w:bottom w:val="single" w:sz="2" w:space="0" w:color="auto"/>
              <w:right w:val="nil"/>
            </w:tcBorders>
            <w:shd w:val="clear" w:color="auto" w:fill="auto"/>
            <w:noWrap/>
            <w:hideMark/>
          </w:tcPr>
          <w:p w14:paraId="34D30A0B"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NHS reference costs 2013-14</w:t>
            </w:r>
          </w:p>
        </w:tc>
      </w:tr>
      <w:tr w:rsidR="00533DB4" w:rsidRPr="00B30511" w14:paraId="117118D1" w14:textId="77777777" w:rsidTr="00170E20">
        <w:trPr>
          <w:trHeight w:val="255"/>
        </w:trPr>
        <w:tc>
          <w:tcPr>
            <w:tcW w:w="4040" w:type="dxa"/>
            <w:tcBorders>
              <w:top w:val="single" w:sz="2" w:space="0" w:color="auto"/>
              <w:left w:val="nil"/>
              <w:right w:val="nil"/>
            </w:tcBorders>
            <w:shd w:val="clear" w:color="auto" w:fill="auto"/>
            <w:noWrap/>
            <w:hideMark/>
          </w:tcPr>
          <w:p w14:paraId="54881E9A" w14:textId="77777777" w:rsidR="00533DB4" w:rsidRPr="0015646E" w:rsidRDefault="00533DB4" w:rsidP="00170E20">
            <w:pPr>
              <w:spacing w:line="240" w:lineRule="auto"/>
              <w:rPr>
                <w:rFonts w:eastAsia="Times New Roman" w:cs="Times New Roman"/>
                <w:b/>
                <w:bCs/>
                <w:sz w:val="20"/>
                <w:szCs w:val="20"/>
              </w:rPr>
            </w:pPr>
            <w:r w:rsidRPr="0015646E">
              <w:rPr>
                <w:rFonts w:eastAsia="Times New Roman" w:cs="Times New Roman"/>
                <w:b/>
                <w:bCs/>
                <w:sz w:val="20"/>
                <w:szCs w:val="20"/>
              </w:rPr>
              <w:t>Non-mental health inpatient</w:t>
            </w:r>
          </w:p>
        </w:tc>
        <w:tc>
          <w:tcPr>
            <w:tcW w:w="1450" w:type="dxa"/>
            <w:tcBorders>
              <w:top w:val="single" w:sz="2" w:space="0" w:color="auto"/>
              <w:left w:val="nil"/>
              <w:right w:val="nil"/>
            </w:tcBorders>
            <w:shd w:val="clear" w:color="auto" w:fill="auto"/>
            <w:noWrap/>
            <w:hideMark/>
          </w:tcPr>
          <w:p w14:paraId="050AE65F" w14:textId="77777777" w:rsidR="00533DB4" w:rsidRPr="0015646E" w:rsidRDefault="00533DB4" w:rsidP="00170E20">
            <w:pPr>
              <w:spacing w:line="240" w:lineRule="auto"/>
              <w:jc w:val="right"/>
              <w:rPr>
                <w:rFonts w:eastAsia="Times New Roman" w:cs="Times New Roman"/>
                <w:b/>
                <w:bCs/>
                <w:sz w:val="20"/>
                <w:szCs w:val="20"/>
              </w:rPr>
            </w:pPr>
          </w:p>
        </w:tc>
        <w:tc>
          <w:tcPr>
            <w:tcW w:w="2614" w:type="dxa"/>
            <w:tcBorders>
              <w:top w:val="single" w:sz="2" w:space="0" w:color="auto"/>
              <w:left w:val="nil"/>
              <w:right w:val="nil"/>
            </w:tcBorders>
            <w:shd w:val="clear" w:color="auto" w:fill="auto"/>
            <w:noWrap/>
            <w:hideMark/>
          </w:tcPr>
          <w:p w14:paraId="0E34779F" w14:textId="77777777" w:rsidR="00533DB4" w:rsidRPr="0015646E" w:rsidRDefault="00533DB4" w:rsidP="00170E20">
            <w:pPr>
              <w:spacing w:line="240" w:lineRule="auto"/>
              <w:rPr>
                <w:rFonts w:eastAsia="Times New Roman" w:cs="Times New Roman"/>
                <w:sz w:val="20"/>
                <w:szCs w:val="20"/>
              </w:rPr>
            </w:pPr>
          </w:p>
        </w:tc>
        <w:tc>
          <w:tcPr>
            <w:tcW w:w="5854" w:type="dxa"/>
            <w:tcBorders>
              <w:top w:val="single" w:sz="2" w:space="0" w:color="auto"/>
              <w:left w:val="nil"/>
              <w:right w:val="nil"/>
            </w:tcBorders>
            <w:shd w:val="clear" w:color="auto" w:fill="auto"/>
            <w:noWrap/>
            <w:hideMark/>
          </w:tcPr>
          <w:p w14:paraId="0DDDCF94" w14:textId="77777777" w:rsidR="00533DB4" w:rsidRPr="0015646E" w:rsidRDefault="00533DB4" w:rsidP="00170E20">
            <w:pPr>
              <w:spacing w:line="240" w:lineRule="auto"/>
              <w:rPr>
                <w:rFonts w:eastAsia="Times New Roman" w:cs="Times New Roman"/>
                <w:sz w:val="20"/>
                <w:szCs w:val="20"/>
              </w:rPr>
            </w:pPr>
          </w:p>
        </w:tc>
      </w:tr>
      <w:tr w:rsidR="00533DB4" w:rsidRPr="00B30511" w14:paraId="4E6B2BB2" w14:textId="77777777" w:rsidTr="00170E20">
        <w:trPr>
          <w:trHeight w:val="255"/>
        </w:trPr>
        <w:tc>
          <w:tcPr>
            <w:tcW w:w="4040" w:type="dxa"/>
            <w:tcBorders>
              <w:top w:val="nil"/>
              <w:left w:val="nil"/>
              <w:bottom w:val="single" w:sz="2" w:space="0" w:color="auto"/>
              <w:right w:val="nil"/>
            </w:tcBorders>
            <w:shd w:val="clear" w:color="auto" w:fill="auto"/>
            <w:noWrap/>
            <w:hideMark/>
          </w:tcPr>
          <w:p w14:paraId="3AD1B84F"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t>Other medical/surgical inpatient department</w:t>
            </w:r>
          </w:p>
        </w:tc>
        <w:tc>
          <w:tcPr>
            <w:tcW w:w="1450" w:type="dxa"/>
            <w:tcBorders>
              <w:top w:val="nil"/>
              <w:left w:val="nil"/>
              <w:bottom w:val="single" w:sz="2" w:space="0" w:color="auto"/>
              <w:right w:val="nil"/>
            </w:tcBorders>
            <w:shd w:val="clear" w:color="auto" w:fill="auto"/>
            <w:noWrap/>
            <w:hideMark/>
          </w:tcPr>
          <w:p w14:paraId="1A9872E3"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466.27</w:t>
            </w:r>
          </w:p>
        </w:tc>
        <w:tc>
          <w:tcPr>
            <w:tcW w:w="2614" w:type="dxa"/>
            <w:tcBorders>
              <w:top w:val="nil"/>
              <w:left w:val="nil"/>
              <w:bottom w:val="single" w:sz="2" w:space="0" w:color="auto"/>
              <w:right w:val="nil"/>
            </w:tcBorders>
            <w:shd w:val="clear" w:color="auto" w:fill="auto"/>
            <w:noWrap/>
            <w:hideMark/>
          </w:tcPr>
          <w:p w14:paraId="657C2D2E"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day</w:t>
            </w:r>
          </w:p>
        </w:tc>
        <w:tc>
          <w:tcPr>
            <w:tcW w:w="5854" w:type="dxa"/>
            <w:tcBorders>
              <w:top w:val="nil"/>
              <w:left w:val="nil"/>
              <w:bottom w:val="single" w:sz="2" w:space="0" w:color="auto"/>
              <w:right w:val="nil"/>
            </w:tcBorders>
            <w:shd w:val="clear" w:color="auto" w:fill="auto"/>
            <w:noWrap/>
            <w:hideMark/>
          </w:tcPr>
          <w:p w14:paraId="67DE18D2"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 xml:space="preserve">Scottish National Tariff </w:t>
            </w:r>
            <w:r w:rsidRPr="0015646E">
              <w:rPr>
                <w:rFonts w:cs="Times New Roman"/>
                <w:sz w:val="20"/>
                <w:szCs w:val="20"/>
              </w:rPr>
              <w:t>2013/2014</w:t>
            </w:r>
          </w:p>
        </w:tc>
      </w:tr>
      <w:tr w:rsidR="00533DB4" w:rsidRPr="00B30511" w14:paraId="0A00E3CB" w14:textId="77777777" w:rsidTr="00170E20">
        <w:trPr>
          <w:trHeight w:val="255"/>
        </w:trPr>
        <w:tc>
          <w:tcPr>
            <w:tcW w:w="4040" w:type="dxa"/>
            <w:tcBorders>
              <w:top w:val="single" w:sz="2" w:space="0" w:color="auto"/>
              <w:left w:val="nil"/>
              <w:bottom w:val="nil"/>
              <w:right w:val="nil"/>
            </w:tcBorders>
            <w:shd w:val="clear" w:color="auto" w:fill="auto"/>
            <w:noWrap/>
            <w:hideMark/>
          </w:tcPr>
          <w:p w14:paraId="00782BBA" w14:textId="77777777" w:rsidR="00533DB4" w:rsidRPr="0015646E" w:rsidRDefault="00533DB4" w:rsidP="00170E20">
            <w:pPr>
              <w:spacing w:line="240" w:lineRule="auto"/>
              <w:rPr>
                <w:rFonts w:eastAsia="Times New Roman" w:cs="Times New Roman"/>
                <w:b/>
                <w:bCs/>
                <w:sz w:val="20"/>
                <w:szCs w:val="20"/>
              </w:rPr>
            </w:pPr>
            <w:r w:rsidRPr="0015646E">
              <w:rPr>
                <w:rFonts w:eastAsia="Times New Roman" w:cs="Times New Roman"/>
                <w:b/>
                <w:bCs/>
                <w:sz w:val="20"/>
                <w:szCs w:val="20"/>
              </w:rPr>
              <w:t>Primary care</w:t>
            </w:r>
          </w:p>
        </w:tc>
        <w:tc>
          <w:tcPr>
            <w:tcW w:w="1450" w:type="dxa"/>
            <w:tcBorders>
              <w:top w:val="single" w:sz="2" w:space="0" w:color="auto"/>
              <w:left w:val="nil"/>
              <w:bottom w:val="nil"/>
              <w:right w:val="nil"/>
            </w:tcBorders>
            <w:shd w:val="clear" w:color="auto" w:fill="auto"/>
            <w:noWrap/>
            <w:hideMark/>
          </w:tcPr>
          <w:p w14:paraId="1D322CCE" w14:textId="77777777" w:rsidR="00533DB4" w:rsidRPr="0015646E" w:rsidRDefault="00533DB4" w:rsidP="00170E20">
            <w:pPr>
              <w:spacing w:line="240" w:lineRule="auto"/>
              <w:jc w:val="right"/>
              <w:rPr>
                <w:rFonts w:eastAsia="Times New Roman" w:cs="Times New Roman"/>
                <w:b/>
                <w:bCs/>
                <w:sz w:val="20"/>
                <w:szCs w:val="20"/>
              </w:rPr>
            </w:pPr>
          </w:p>
        </w:tc>
        <w:tc>
          <w:tcPr>
            <w:tcW w:w="2614" w:type="dxa"/>
            <w:tcBorders>
              <w:top w:val="single" w:sz="2" w:space="0" w:color="auto"/>
              <w:left w:val="nil"/>
              <w:bottom w:val="nil"/>
              <w:right w:val="nil"/>
            </w:tcBorders>
            <w:shd w:val="clear" w:color="auto" w:fill="auto"/>
            <w:noWrap/>
            <w:hideMark/>
          </w:tcPr>
          <w:p w14:paraId="28ED9116" w14:textId="77777777" w:rsidR="00533DB4" w:rsidRPr="0015646E" w:rsidRDefault="00533DB4" w:rsidP="00170E20">
            <w:pPr>
              <w:spacing w:line="240" w:lineRule="auto"/>
              <w:rPr>
                <w:rFonts w:eastAsia="Times New Roman" w:cs="Times New Roman"/>
                <w:sz w:val="20"/>
                <w:szCs w:val="20"/>
              </w:rPr>
            </w:pPr>
          </w:p>
        </w:tc>
        <w:tc>
          <w:tcPr>
            <w:tcW w:w="5854" w:type="dxa"/>
            <w:tcBorders>
              <w:top w:val="single" w:sz="2" w:space="0" w:color="auto"/>
              <w:left w:val="nil"/>
              <w:bottom w:val="nil"/>
              <w:right w:val="nil"/>
            </w:tcBorders>
            <w:shd w:val="clear" w:color="auto" w:fill="auto"/>
            <w:noWrap/>
            <w:hideMark/>
          </w:tcPr>
          <w:p w14:paraId="3CE3CB74" w14:textId="77777777" w:rsidR="00533DB4" w:rsidRPr="0015646E" w:rsidRDefault="00533DB4" w:rsidP="00170E20">
            <w:pPr>
              <w:spacing w:line="240" w:lineRule="auto"/>
              <w:rPr>
                <w:rFonts w:eastAsia="Times New Roman" w:cs="Times New Roman"/>
                <w:sz w:val="20"/>
                <w:szCs w:val="20"/>
              </w:rPr>
            </w:pPr>
          </w:p>
        </w:tc>
      </w:tr>
      <w:tr w:rsidR="00533DB4" w:rsidRPr="00B30511" w14:paraId="1F3C543A" w14:textId="77777777" w:rsidTr="00170E20">
        <w:trPr>
          <w:trHeight w:val="255"/>
        </w:trPr>
        <w:tc>
          <w:tcPr>
            <w:tcW w:w="4040" w:type="dxa"/>
            <w:tcBorders>
              <w:top w:val="nil"/>
              <w:left w:val="nil"/>
              <w:bottom w:val="nil"/>
              <w:right w:val="nil"/>
            </w:tcBorders>
            <w:shd w:val="clear" w:color="auto" w:fill="auto"/>
            <w:noWrap/>
            <w:hideMark/>
          </w:tcPr>
          <w:p w14:paraId="5F2F98D8"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t>GP - phone contact</w:t>
            </w:r>
          </w:p>
        </w:tc>
        <w:tc>
          <w:tcPr>
            <w:tcW w:w="1450" w:type="dxa"/>
            <w:tcBorders>
              <w:top w:val="nil"/>
              <w:left w:val="nil"/>
              <w:bottom w:val="nil"/>
              <w:right w:val="nil"/>
            </w:tcBorders>
            <w:shd w:val="clear" w:color="auto" w:fill="auto"/>
            <w:noWrap/>
            <w:hideMark/>
          </w:tcPr>
          <w:p w14:paraId="400775DA"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23.00</w:t>
            </w:r>
          </w:p>
        </w:tc>
        <w:tc>
          <w:tcPr>
            <w:tcW w:w="2614" w:type="dxa"/>
            <w:tcBorders>
              <w:top w:val="nil"/>
              <w:left w:val="nil"/>
              <w:bottom w:val="nil"/>
              <w:right w:val="nil"/>
            </w:tcBorders>
            <w:shd w:val="clear" w:color="auto" w:fill="auto"/>
            <w:noWrap/>
            <w:hideMark/>
          </w:tcPr>
          <w:p w14:paraId="79410ECC"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contact</w:t>
            </w:r>
          </w:p>
        </w:tc>
        <w:tc>
          <w:tcPr>
            <w:tcW w:w="5854" w:type="dxa"/>
            <w:tcBorders>
              <w:top w:val="nil"/>
              <w:left w:val="nil"/>
              <w:bottom w:val="nil"/>
              <w:right w:val="nil"/>
            </w:tcBorders>
            <w:shd w:val="clear" w:color="auto" w:fill="auto"/>
            <w:noWrap/>
            <w:hideMark/>
          </w:tcPr>
          <w:p w14:paraId="4FE1A9CF"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Curtis (2014)</w:t>
            </w:r>
          </w:p>
        </w:tc>
      </w:tr>
      <w:tr w:rsidR="00533DB4" w:rsidRPr="00B30511" w14:paraId="6932BE0D" w14:textId="77777777" w:rsidTr="00170E20">
        <w:trPr>
          <w:trHeight w:val="255"/>
        </w:trPr>
        <w:tc>
          <w:tcPr>
            <w:tcW w:w="4040" w:type="dxa"/>
            <w:tcBorders>
              <w:top w:val="nil"/>
              <w:left w:val="nil"/>
              <w:bottom w:val="nil"/>
              <w:right w:val="nil"/>
            </w:tcBorders>
            <w:shd w:val="clear" w:color="auto" w:fill="auto"/>
            <w:noWrap/>
            <w:hideMark/>
          </w:tcPr>
          <w:p w14:paraId="6877E95E"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t>GP - face-to-face contact in NHS setting</w:t>
            </w:r>
          </w:p>
        </w:tc>
        <w:tc>
          <w:tcPr>
            <w:tcW w:w="1450" w:type="dxa"/>
            <w:tcBorders>
              <w:top w:val="nil"/>
              <w:left w:val="nil"/>
              <w:bottom w:val="nil"/>
              <w:right w:val="nil"/>
            </w:tcBorders>
            <w:shd w:val="clear" w:color="auto" w:fill="auto"/>
            <w:noWrap/>
            <w:hideMark/>
          </w:tcPr>
          <w:p w14:paraId="5B40B31B"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39.00</w:t>
            </w:r>
          </w:p>
        </w:tc>
        <w:tc>
          <w:tcPr>
            <w:tcW w:w="2614" w:type="dxa"/>
            <w:tcBorders>
              <w:top w:val="nil"/>
              <w:left w:val="nil"/>
              <w:bottom w:val="nil"/>
              <w:right w:val="nil"/>
            </w:tcBorders>
            <w:shd w:val="clear" w:color="auto" w:fill="auto"/>
            <w:noWrap/>
            <w:hideMark/>
          </w:tcPr>
          <w:p w14:paraId="5C240B97"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visit</w:t>
            </w:r>
          </w:p>
        </w:tc>
        <w:tc>
          <w:tcPr>
            <w:tcW w:w="5854" w:type="dxa"/>
            <w:tcBorders>
              <w:top w:val="nil"/>
              <w:left w:val="nil"/>
              <w:bottom w:val="nil"/>
              <w:right w:val="nil"/>
            </w:tcBorders>
            <w:shd w:val="clear" w:color="auto" w:fill="auto"/>
            <w:noWrap/>
            <w:hideMark/>
          </w:tcPr>
          <w:p w14:paraId="6DDD9890"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Curtis (2014)</w:t>
            </w:r>
          </w:p>
        </w:tc>
      </w:tr>
      <w:tr w:rsidR="00533DB4" w:rsidRPr="00B30511" w14:paraId="0D7858E0" w14:textId="77777777" w:rsidTr="00170E20">
        <w:trPr>
          <w:trHeight w:val="255"/>
        </w:trPr>
        <w:tc>
          <w:tcPr>
            <w:tcW w:w="4040" w:type="dxa"/>
            <w:tcBorders>
              <w:top w:val="nil"/>
              <w:left w:val="nil"/>
              <w:bottom w:val="nil"/>
              <w:right w:val="nil"/>
            </w:tcBorders>
            <w:shd w:val="clear" w:color="auto" w:fill="auto"/>
            <w:noWrap/>
            <w:hideMark/>
          </w:tcPr>
          <w:p w14:paraId="5AB1EEBC"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t>GP - face-to-face contact in community</w:t>
            </w:r>
          </w:p>
        </w:tc>
        <w:tc>
          <w:tcPr>
            <w:tcW w:w="1450" w:type="dxa"/>
            <w:tcBorders>
              <w:top w:val="nil"/>
              <w:left w:val="nil"/>
              <w:bottom w:val="nil"/>
              <w:right w:val="nil"/>
            </w:tcBorders>
            <w:shd w:val="clear" w:color="auto" w:fill="auto"/>
            <w:noWrap/>
            <w:hideMark/>
          </w:tcPr>
          <w:p w14:paraId="77207F5B"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96.06</w:t>
            </w:r>
          </w:p>
        </w:tc>
        <w:tc>
          <w:tcPr>
            <w:tcW w:w="2614" w:type="dxa"/>
            <w:tcBorders>
              <w:top w:val="nil"/>
              <w:left w:val="nil"/>
              <w:bottom w:val="nil"/>
              <w:right w:val="nil"/>
            </w:tcBorders>
            <w:shd w:val="clear" w:color="auto" w:fill="auto"/>
            <w:noWrap/>
            <w:hideMark/>
          </w:tcPr>
          <w:p w14:paraId="34C2B6D4"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visit</w:t>
            </w:r>
          </w:p>
        </w:tc>
        <w:tc>
          <w:tcPr>
            <w:tcW w:w="5854" w:type="dxa"/>
            <w:tcBorders>
              <w:top w:val="nil"/>
              <w:left w:val="nil"/>
              <w:bottom w:val="nil"/>
              <w:right w:val="nil"/>
            </w:tcBorders>
            <w:shd w:val="clear" w:color="auto" w:fill="auto"/>
            <w:noWrap/>
            <w:hideMark/>
          </w:tcPr>
          <w:p w14:paraId="2CECA4BB"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Curtis (2014)</w:t>
            </w:r>
          </w:p>
        </w:tc>
      </w:tr>
      <w:tr w:rsidR="00533DB4" w:rsidRPr="00B30511" w14:paraId="3A1397C5" w14:textId="77777777" w:rsidTr="00170E20">
        <w:trPr>
          <w:trHeight w:val="255"/>
        </w:trPr>
        <w:tc>
          <w:tcPr>
            <w:tcW w:w="4040" w:type="dxa"/>
            <w:tcBorders>
              <w:top w:val="nil"/>
              <w:left w:val="nil"/>
              <w:bottom w:val="nil"/>
              <w:right w:val="nil"/>
            </w:tcBorders>
            <w:shd w:val="clear" w:color="auto" w:fill="auto"/>
            <w:noWrap/>
            <w:hideMark/>
          </w:tcPr>
          <w:p w14:paraId="5CF65307"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t>Practice nurse – phone contact</w:t>
            </w:r>
          </w:p>
        </w:tc>
        <w:tc>
          <w:tcPr>
            <w:tcW w:w="1450" w:type="dxa"/>
            <w:tcBorders>
              <w:top w:val="nil"/>
              <w:left w:val="nil"/>
              <w:bottom w:val="nil"/>
              <w:right w:val="nil"/>
            </w:tcBorders>
            <w:shd w:val="clear" w:color="auto" w:fill="auto"/>
            <w:noWrap/>
            <w:hideMark/>
          </w:tcPr>
          <w:p w14:paraId="70DC2296"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4.40</w:t>
            </w:r>
          </w:p>
        </w:tc>
        <w:tc>
          <w:tcPr>
            <w:tcW w:w="2614" w:type="dxa"/>
            <w:tcBorders>
              <w:top w:val="nil"/>
              <w:left w:val="nil"/>
              <w:bottom w:val="nil"/>
              <w:right w:val="nil"/>
            </w:tcBorders>
            <w:shd w:val="clear" w:color="auto" w:fill="auto"/>
            <w:noWrap/>
            <w:hideMark/>
          </w:tcPr>
          <w:p w14:paraId="4827B5AD"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contact</w:t>
            </w:r>
          </w:p>
        </w:tc>
        <w:tc>
          <w:tcPr>
            <w:tcW w:w="5854" w:type="dxa"/>
            <w:tcBorders>
              <w:top w:val="nil"/>
              <w:left w:val="nil"/>
              <w:bottom w:val="nil"/>
              <w:right w:val="nil"/>
            </w:tcBorders>
            <w:shd w:val="clear" w:color="auto" w:fill="auto"/>
            <w:noWrap/>
            <w:hideMark/>
          </w:tcPr>
          <w:p w14:paraId="367177F4"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Curtis (2014)</w:t>
            </w:r>
          </w:p>
        </w:tc>
      </w:tr>
      <w:tr w:rsidR="00533DB4" w:rsidRPr="00B30511" w14:paraId="029587DF" w14:textId="77777777" w:rsidTr="00170E20">
        <w:trPr>
          <w:trHeight w:val="255"/>
        </w:trPr>
        <w:tc>
          <w:tcPr>
            <w:tcW w:w="4040" w:type="dxa"/>
            <w:tcBorders>
              <w:top w:val="nil"/>
              <w:left w:val="nil"/>
              <w:bottom w:val="nil"/>
              <w:right w:val="nil"/>
            </w:tcBorders>
            <w:shd w:val="clear" w:color="auto" w:fill="auto"/>
            <w:noWrap/>
            <w:hideMark/>
          </w:tcPr>
          <w:p w14:paraId="1CB22906"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t>Practice nurse - face-to-face contact in NHS setting</w:t>
            </w:r>
          </w:p>
        </w:tc>
        <w:tc>
          <w:tcPr>
            <w:tcW w:w="1450" w:type="dxa"/>
            <w:tcBorders>
              <w:top w:val="nil"/>
              <w:left w:val="nil"/>
              <w:bottom w:val="nil"/>
              <w:right w:val="nil"/>
            </w:tcBorders>
            <w:shd w:val="clear" w:color="auto" w:fill="auto"/>
            <w:noWrap/>
            <w:hideMark/>
          </w:tcPr>
          <w:p w14:paraId="79DC9774"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11.00</w:t>
            </w:r>
          </w:p>
        </w:tc>
        <w:tc>
          <w:tcPr>
            <w:tcW w:w="2614" w:type="dxa"/>
            <w:tcBorders>
              <w:top w:val="nil"/>
              <w:left w:val="nil"/>
              <w:bottom w:val="nil"/>
              <w:right w:val="nil"/>
            </w:tcBorders>
            <w:shd w:val="clear" w:color="auto" w:fill="auto"/>
            <w:noWrap/>
            <w:hideMark/>
          </w:tcPr>
          <w:p w14:paraId="1EAB39E6"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visit</w:t>
            </w:r>
          </w:p>
        </w:tc>
        <w:tc>
          <w:tcPr>
            <w:tcW w:w="5854" w:type="dxa"/>
            <w:tcBorders>
              <w:top w:val="nil"/>
              <w:left w:val="nil"/>
              <w:bottom w:val="nil"/>
              <w:right w:val="nil"/>
            </w:tcBorders>
            <w:shd w:val="clear" w:color="auto" w:fill="auto"/>
            <w:noWrap/>
            <w:hideMark/>
          </w:tcPr>
          <w:p w14:paraId="29D8F0AB"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Curtis (2014)</w:t>
            </w:r>
          </w:p>
        </w:tc>
      </w:tr>
      <w:tr w:rsidR="00533DB4" w:rsidRPr="00B30511" w14:paraId="369F07C0" w14:textId="77777777" w:rsidTr="00170E20">
        <w:trPr>
          <w:trHeight w:val="255"/>
        </w:trPr>
        <w:tc>
          <w:tcPr>
            <w:tcW w:w="4040" w:type="dxa"/>
            <w:tcBorders>
              <w:top w:val="nil"/>
              <w:left w:val="nil"/>
              <w:bottom w:val="nil"/>
              <w:right w:val="nil"/>
            </w:tcBorders>
            <w:shd w:val="clear" w:color="auto" w:fill="auto"/>
            <w:noWrap/>
            <w:hideMark/>
          </w:tcPr>
          <w:p w14:paraId="3D8A2EE2"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lastRenderedPageBreak/>
              <w:t>Practice nurse - face-to-face contact in community</w:t>
            </w:r>
          </w:p>
        </w:tc>
        <w:tc>
          <w:tcPr>
            <w:tcW w:w="1450" w:type="dxa"/>
            <w:tcBorders>
              <w:top w:val="nil"/>
              <w:left w:val="nil"/>
              <w:bottom w:val="nil"/>
              <w:right w:val="nil"/>
            </w:tcBorders>
            <w:shd w:val="clear" w:color="auto" w:fill="auto"/>
            <w:noWrap/>
            <w:hideMark/>
          </w:tcPr>
          <w:p w14:paraId="793568C5"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23.10</w:t>
            </w:r>
          </w:p>
        </w:tc>
        <w:tc>
          <w:tcPr>
            <w:tcW w:w="2614" w:type="dxa"/>
            <w:tcBorders>
              <w:top w:val="nil"/>
              <w:left w:val="nil"/>
              <w:bottom w:val="nil"/>
              <w:right w:val="nil"/>
            </w:tcBorders>
            <w:shd w:val="clear" w:color="auto" w:fill="auto"/>
            <w:noWrap/>
            <w:hideMark/>
          </w:tcPr>
          <w:p w14:paraId="11014827"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visit</w:t>
            </w:r>
          </w:p>
        </w:tc>
        <w:tc>
          <w:tcPr>
            <w:tcW w:w="5854" w:type="dxa"/>
            <w:tcBorders>
              <w:top w:val="nil"/>
              <w:left w:val="nil"/>
              <w:bottom w:val="nil"/>
              <w:right w:val="nil"/>
            </w:tcBorders>
            <w:shd w:val="clear" w:color="auto" w:fill="auto"/>
            <w:noWrap/>
            <w:hideMark/>
          </w:tcPr>
          <w:p w14:paraId="7939B9EF"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Curtis (2014)</w:t>
            </w:r>
          </w:p>
        </w:tc>
      </w:tr>
      <w:tr w:rsidR="00533DB4" w:rsidRPr="00B30511" w14:paraId="25355F13" w14:textId="77777777" w:rsidTr="00170E20">
        <w:trPr>
          <w:trHeight w:val="255"/>
        </w:trPr>
        <w:tc>
          <w:tcPr>
            <w:tcW w:w="4040" w:type="dxa"/>
            <w:tcBorders>
              <w:top w:val="nil"/>
              <w:left w:val="nil"/>
              <w:bottom w:val="nil"/>
              <w:right w:val="nil"/>
            </w:tcBorders>
            <w:shd w:val="clear" w:color="auto" w:fill="auto"/>
            <w:noWrap/>
          </w:tcPr>
          <w:p w14:paraId="0DF92965"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t>District nurse – face-to-face contact in NHS setting</w:t>
            </w:r>
          </w:p>
        </w:tc>
        <w:tc>
          <w:tcPr>
            <w:tcW w:w="1450" w:type="dxa"/>
            <w:tcBorders>
              <w:top w:val="nil"/>
              <w:left w:val="nil"/>
              <w:bottom w:val="nil"/>
              <w:right w:val="nil"/>
            </w:tcBorders>
            <w:shd w:val="clear" w:color="auto" w:fill="auto"/>
            <w:noWrap/>
          </w:tcPr>
          <w:p w14:paraId="2AB5B699"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37.00</w:t>
            </w:r>
          </w:p>
        </w:tc>
        <w:tc>
          <w:tcPr>
            <w:tcW w:w="2614" w:type="dxa"/>
            <w:tcBorders>
              <w:top w:val="nil"/>
              <w:left w:val="nil"/>
              <w:bottom w:val="nil"/>
              <w:right w:val="nil"/>
            </w:tcBorders>
            <w:shd w:val="clear" w:color="auto" w:fill="auto"/>
            <w:noWrap/>
          </w:tcPr>
          <w:p w14:paraId="182ADA2F"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visit</w:t>
            </w:r>
          </w:p>
        </w:tc>
        <w:tc>
          <w:tcPr>
            <w:tcW w:w="5854" w:type="dxa"/>
            <w:tcBorders>
              <w:top w:val="nil"/>
              <w:left w:val="nil"/>
              <w:bottom w:val="nil"/>
              <w:right w:val="nil"/>
            </w:tcBorders>
            <w:shd w:val="clear" w:color="auto" w:fill="auto"/>
            <w:noWrap/>
          </w:tcPr>
          <w:p w14:paraId="3F01054E"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Curtis (2014)</w:t>
            </w:r>
          </w:p>
        </w:tc>
      </w:tr>
      <w:tr w:rsidR="00533DB4" w:rsidRPr="00B30511" w14:paraId="191200CD" w14:textId="77777777" w:rsidTr="00170E20">
        <w:trPr>
          <w:trHeight w:val="255"/>
        </w:trPr>
        <w:tc>
          <w:tcPr>
            <w:tcW w:w="4040" w:type="dxa"/>
            <w:tcBorders>
              <w:top w:val="nil"/>
              <w:left w:val="nil"/>
              <w:bottom w:val="nil"/>
              <w:right w:val="nil"/>
            </w:tcBorders>
            <w:shd w:val="clear" w:color="auto" w:fill="auto"/>
            <w:noWrap/>
          </w:tcPr>
          <w:p w14:paraId="0B8D184C"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t>District nurse – face-to-face contact in community</w:t>
            </w:r>
          </w:p>
        </w:tc>
        <w:tc>
          <w:tcPr>
            <w:tcW w:w="1450" w:type="dxa"/>
            <w:tcBorders>
              <w:top w:val="nil"/>
              <w:left w:val="nil"/>
              <w:bottom w:val="nil"/>
              <w:right w:val="nil"/>
            </w:tcBorders>
            <w:shd w:val="clear" w:color="auto" w:fill="auto"/>
            <w:noWrap/>
          </w:tcPr>
          <w:p w14:paraId="3EE9DE85"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46.62</w:t>
            </w:r>
          </w:p>
        </w:tc>
        <w:tc>
          <w:tcPr>
            <w:tcW w:w="2614" w:type="dxa"/>
            <w:tcBorders>
              <w:top w:val="nil"/>
              <w:left w:val="nil"/>
              <w:bottom w:val="nil"/>
              <w:right w:val="nil"/>
            </w:tcBorders>
            <w:shd w:val="clear" w:color="auto" w:fill="auto"/>
            <w:noWrap/>
          </w:tcPr>
          <w:p w14:paraId="2D0A7606"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visit</w:t>
            </w:r>
          </w:p>
        </w:tc>
        <w:tc>
          <w:tcPr>
            <w:tcW w:w="5854" w:type="dxa"/>
            <w:tcBorders>
              <w:top w:val="nil"/>
              <w:left w:val="nil"/>
              <w:bottom w:val="nil"/>
              <w:right w:val="nil"/>
            </w:tcBorders>
            <w:shd w:val="clear" w:color="auto" w:fill="auto"/>
            <w:noWrap/>
          </w:tcPr>
          <w:p w14:paraId="055E98A1"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Curtis (2014)</w:t>
            </w:r>
          </w:p>
        </w:tc>
      </w:tr>
      <w:tr w:rsidR="00533DB4" w:rsidRPr="00B30511" w14:paraId="09377BC4" w14:textId="77777777" w:rsidTr="00170E20">
        <w:trPr>
          <w:trHeight w:val="255"/>
        </w:trPr>
        <w:tc>
          <w:tcPr>
            <w:tcW w:w="4040" w:type="dxa"/>
            <w:tcBorders>
              <w:top w:val="nil"/>
              <w:left w:val="nil"/>
              <w:bottom w:val="nil"/>
              <w:right w:val="nil"/>
            </w:tcBorders>
            <w:shd w:val="clear" w:color="auto" w:fill="auto"/>
            <w:noWrap/>
            <w:hideMark/>
          </w:tcPr>
          <w:p w14:paraId="62B587AC"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t>Other primary care worker (e.g. dietician or nutritionist) – face-to-face contact in NHS setting</w:t>
            </w:r>
          </w:p>
        </w:tc>
        <w:tc>
          <w:tcPr>
            <w:tcW w:w="1450" w:type="dxa"/>
            <w:tcBorders>
              <w:top w:val="nil"/>
              <w:left w:val="nil"/>
              <w:bottom w:val="nil"/>
              <w:right w:val="nil"/>
            </w:tcBorders>
            <w:shd w:val="clear" w:color="auto" w:fill="auto"/>
            <w:noWrap/>
            <w:hideMark/>
          </w:tcPr>
          <w:p w14:paraId="6922AB19"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80.39</w:t>
            </w:r>
          </w:p>
        </w:tc>
        <w:tc>
          <w:tcPr>
            <w:tcW w:w="2614" w:type="dxa"/>
            <w:tcBorders>
              <w:top w:val="nil"/>
              <w:left w:val="nil"/>
              <w:bottom w:val="nil"/>
              <w:right w:val="nil"/>
            </w:tcBorders>
            <w:shd w:val="clear" w:color="auto" w:fill="auto"/>
            <w:noWrap/>
            <w:hideMark/>
          </w:tcPr>
          <w:p w14:paraId="720AC136"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visit</w:t>
            </w:r>
          </w:p>
        </w:tc>
        <w:tc>
          <w:tcPr>
            <w:tcW w:w="5854" w:type="dxa"/>
            <w:tcBorders>
              <w:top w:val="nil"/>
              <w:left w:val="nil"/>
              <w:bottom w:val="nil"/>
              <w:right w:val="nil"/>
            </w:tcBorders>
            <w:shd w:val="clear" w:color="auto" w:fill="auto"/>
            <w:noWrap/>
            <w:hideMark/>
          </w:tcPr>
          <w:p w14:paraId="21A31A5F"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NHS Reference Costs 2013-2014</w:t>
            </w:r>
          </w:p>
        </w:tc>
      </w:tr>
      <w:tr w:rsidR="00533DB4" w:rsidRPr="00B30511" w14:paraId="31F7600B" w14:textId="77777777" w:rsidTr="00170E20">
        <w:trPr>
          <w:trHeight w:val="255"/>
        </w:trPr>
        <w:tc>
          <w:tcPr>
            <w:tcW w:w="4040" w:type="dxa"/>
            <w:tcBorders>
              <w:top w:val="single" w:sz="2" w:space="0" w:color="auto"/>
              <w:left w:val="nil"/>
              <w:bottom w:val="nil"/>
              <w:right w:val="nil"/>
            </w:tcBorders>
            <w:shd w:val="clear" w:color="auto" w:fill="auto"/>
            <w:noWrap/>
            <w:hideMark/>
          </w:tcPr>
          <w:p w14:paraId="3093CC18" w14:textId="77777777" w:rsidR="00533DB4" w:rsidRPr="0015646E" w:rsidRDefault="00533DB4" w:rsidP="00170E20">
            <w:pPr>
              <w:spacing w:line="240" w:lineRule="auto"/>
              <w:rPr>
                <w:rFonts w:eastAsia="Times New Roman" w:cs="Times New Roman"/>
                <w:b/>
                <w:bCs/>
                <w:sz w:val="20"/>
                <w:szCs w:val="20"/>
              </w:rPr>
            </w:pPr>
            <w:r w:rsidRPr="0015646E">
              <w:rPr>
                <w:rFonts w:eastAsia="Times New Roman" w:cs="Times New Roman"/>
                <w:b/>
                <w:bCs/>
                <w:sz w:val="20"/>
                <w:szCs w:val="20"/>
              </w:rPr>
              <w:t>Social care</w:t>
            </w:r>
          </w:p>
        </w:tc>
        <w:tc>
          <w:tcPr>
            <w:tcW w:w="1450" w:type="dxa"/>
            <w:tcBorders>
              <w:top w:val="single" w:sz="2" w:space="0" w:color="auto"/>
              <w:left w:val="nil"/>
              <w:bottom w:val="nil"/>
              <w:right w:val="nil"/>
            </w:tcBorders>
            <w:shd w:val="clear" w:color="auto" w:fill="auto"/>
            <w:noWrap/>
            <w:hideMark/>
          </w:tcPr>
          <w:p w14:paraId="31098FE8" w14:textId="77777777" w:rsidR="00533DB4" w:rsidRPr="0015646E" w:rsidRDefault="00533DB4" w:rsidP="00170E20">
            <w:pPr>
              <w:spacing w:line="240" w:lineRule="auto"/>
              <w:jc w:val="right"/>
              <w:rPr>
                <w:rFonts w:eastAsia="Times New Roman" w:cs="Times New Roman"/>
                <w:b/>
                <w:bCs/>
                <w:sz w:val="20"/>
                <w:szCs w:val="20"/>
              </w:rPr>
            </w:pPr>
          </w:p>
        </w:tc>
        <w:tc>
          <w:tcPr>
            <w:tcW w:w="2614" w:type="dxa"/>
            <w:tcBorders>
              <w:top w:val="single" w:sz="2" w:space="0" w:color="auto"/>
              <w:left w:val="nil"/>
              <w:bottom w:val="nil"/>
              <w:right w:val="nil"/>
            </w:tcBorders>
            <w:shd w:val="clear" w:color="auto" w:fill="auto"/>
            <w:noWrap/>
            <w:hideMark/>
          </w:tcPr>
          <w:p w14:paraId="56E2934B" w14:textId="77777777" w:rsidR="00533DB4" w:rsidRPr="0015646E" w:rsidRDefault="00533DB4" w:rsidP="00170E20">
            <w:pPr>
              <w:spacing w:line="240" w:lineRule="auto"/>
              <w:rPr>
                <w:rFonts w:eastAsia="Times New Roman" w:cs="Times New Roman"/>
                <w:sz w:val="20"/>
                <w:szCs w:val="20"/>
              </w:rPr>
            </w:pPr>
          </w:p>
        </w:tc>
        <w:tc>
          <w:tcPr>
            <w:tcW w:w="5854" w:type="dxa"/>
            <w:tcBorders>
              <w:top w:val="single" w:sz="2" w:space="0" w:color="auto"/>
              <w:left w:val="nil"/>
              <w:bottom w:val="nil"/>
              <w:right w:val="nil"/>
            </w:tcBorders>
            <w:shd w:val="clear" w:color="auto" w:fill="auto"/>
            <w:noWrap/>
            <w:hideMark/>
          </w:tcPr>
          <w:p w14:paraId="4D39802F" w14:textId="77777777" w:rsidR="00533DB4" w:rsidRPr="0015646E" w:rsidRDefault="00533DB4" w:rsidP="00170E20">
            <w:pPr>
              <w:spacing w:line="240" w:lineRule="auto"/>
              <w:rPr>
                <w:rFonts w:eastAsia="Times New Roman" w:cs="Times New Roman"/>
                <w:sz w:val="20"/>
                <w:szCs w:val="20"/>
              </w:rPr>
            </w:pPr>
          </w:p>
        </w:tc>
      </w:tr>
      <w:tr w:rsidR="00533DB4" w:rsidRPr="00B30511" w14:paraId="6C953CB7" w14:textId="77777777" w:rsidTr="00170E20">
        <w:trPr>
          <w:trHeight w:val="255"/>
        </w:trPr>
        <w:tc>
          <w:tcPr>
            <w:tcW w:w="4040" w:type="dxa"/>
            <w:tcBorders>
              <w:top w:val="nil"/>
              <w:left w:val="nil"/>
              <w:bottom w:val="nil"/>
              <w:right w:val="nil"/>
            </w:tcBorders>
            <w:shd w:val="clear" w:color="auto" w:fill="auto"/>
            <w:noWrap/>
          </w:tcPr>
          <w:p w14:paraId="7A2C5F15"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t>Community support worker – phone contact</w:t>
            </w:r>
          </w:p>
        </w:tc>
        <w:tc>
          <w:tcPr>
            <w:tcW w:w="1450" w:type="dxa"/>
            <w:tcBorders>
              <w:top w:val="nil"/>
              <w:left w:val="nil"/>
              <w:bottom w:val="nil"/>
              <w:right w:val="nil"/>
            </w:tcBorders>
            <w:shd w:val="clear" w:color="auto" w:fill="auto"/>
            <w:noWrap/>
          </w:tcPr>
          <w:p w14:paraId="1348A7B6"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3.33</w:t>
            </w:r>
          </w:p>
        </w:tc>
        <w:tc>
          <w:tcPr>
            <w:tcW w:w="2614" w:type="dxa"/>
            <w:tcBorders>
              <w:top w:val="nil"/>
              <w:left w:val="nil"/>
              <w:bottom w:val="nil"/>
              <w:right w:val="nil"/>
            </w:tcBorders>
            <w:shd w:val="clear" w:color="auto" w:fill="auto"/>
            <w:noWrap/>
          </w:tcPr>
          <w:p w14:paraId="6556A6FD"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contact</w:t>
            </w:r>
          </w:p>
        </w:tc>
        <w:tc>
          <w:tcPr>
            <w:tcW w:w="5854" w:type="dxa"/>
            <w:tcBorders>
              <w:top w:val="nil"/>
              <w:left w:val="nil"/>
              <w:bottom w:val="nil"/>
              <w:right w:val="nil"/>
            </w:tcBorders>
            <w:shd w:val="clear" w:color="auto" w:fill="auto"/>
            <w:noWrap/>
          </w:tcPr>
          <w:p w14:paraId="485128C1"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Curtis (2014)</w:t>
            </w:r>
          </w:p>
        </w:tc>
      </w:tr>
      <w:tr w:rsidR="00533DB4" w:rsidRPr="00B30511" w14:paraId="6CCC3369" w14:textId="77777777" w:rsidTr="00170E20">
        <w:trPr>
          <w:trHeight w:val="255"/>
        </w:trPr>
        <w:tc>
          <w:tcPr>
            <w:tcW w:w="4040" w:type="dxa"/>
            <w:tcBorders>
              <w:top w:val="nil"/>
              <w:left w:val="nil"/>
              <w:bottom w:val="nil"/>
              <w:right w:val="nil"/>
            </w:tcBorders>
            <w:shd w:val="clear" w:color="auto" w:fill="auto"/>
            <w:noWrap/>
            <w:hideMark/>
          </w:tcPr>
          <w:p w14:paraId="3447390F"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t>Community support worker - face-to-face contact in NHS setting</w:t>
            </w:r>
          </w:p>
        </w:tc>
        <w:tc>
          <w:tcPr>
            <w:tcW w:w="1450" w:type="dxa"/>
            <w:tcBorders>
              <w:top w:val="nil"/>
              <w:left w:val="nil"/>
              <w:bottom w:val="nil"/>
              <w:right w:val="nil"/>
            </w:tcBorders>
            <w:shd w:val="clear" w:color="auto" w:fill="auto"/>
            <w:noWrap/>
            <w:hideMark/>
          </w:tcPr>
          <w:p w14:paraId="2B64C29A"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6.67</w:t>
            </w:r>
          </w:p>
        </w:tc>
        <w:tc>
          <w:tcPr>
            <w:tcW w:w="2614" w:type="dxa"/>
            <w:tcBorders>
              <w:top w:val="nil"/>
              <w:left w:val="nil"/>
              <w:bottom w:val="nil"/>
              <w:right w:val="nil"/>
            </w:tcBorders>
            <w:shd w:val="clear" w:color="auto" w:fill="auto"/>
            <w:noWrap/>
            <w:hideMark/>
          </w:tcPr>
          <w:p w14:paraId="538A52BB"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visit</w:t>
            </w:r>
          </w:p>
        </w:tc>
        <w:tc>
          <w:tcPr>
            <w:tcW w:w="5854" w:type="dxa"/>
            <w:tcBorders>
              <w:top w:val="nil"/>
              <w:left w:val="nil"/>
              <w:bottom w:val="nil"/>
              <w:right w:val="nil"/>
            </w:tcBorders>
            <w:shd w:val="clear" w:color="auto" w:fill="auto"/>
            <w:noWrap/>
            <w:hideMark/>
          </w:tcPr>
          <w:p w14:paraId="7C94A007"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Curtis (2014)</w:t>
            </w:r>
          </w:p>
        </w:tc>
      </w:tr>
      <w:tr w:rsidR="00533DB4" w:rsidRPr="00B30511" w14:paraId="0D32828B" w14:textId="77777777" w:rsidTr="00170E20">
        <w:trPr>
          <w:trHeight w:val="255"/>
        </w:trPr>
        <w:tc>
          <w:tcPr>
            <w:tcW w:w="4040" w:type="dxa"/>
            <w:tcBorders>
              <w:top w:val="nil"/>
              <w:left w:val="nil"/>
              <w:bottom w:val="nil"/>
              <w:right w:val="nil"/>
            </w:tcBorders>
            <w:shd w:val="clear" w:color="auto" w:fill="auto"/>
            <w:noWrap/>
            <w:hideMark/>
          </w:tcPr>
          <w:p w14:paraId="70DD418C"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t>Community support worker - face-to-face contact in community</w:t>
            </w:r>
          </w:p>
        </w:tc>
        <w:tc>
          <w:tcPr>
            <w:tcW w:w="1450" w:type="dxa"/>
            <w:tcBorders>
              <w:top w:val="nil"/>
              <w:left w:val="nil"/>
              <w:bottom w:val="nil"/>
              <w:right w:val="nil"/>
            </w:tcBorders>
            <w:shd w:val="clear" w:color="auto" w:fill="auto"/>
            <w:noWrap/>
            <w:hideMark/>
          </w:tcPr>
          <w:p w14:paraId="7328822E"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8.84</w:t>
            </w:r>
          </w:p>
        </w:tc>
        <w:tc>
          <w:tcPr>
            <w:tcW w:w="2614" w:type="dxa"/>
            <w:tcBorders>
              <w:top w:val="nil"/>
              <w:left w:val="nil"/>
              <w:bottom w:val="nil"/>
              <w:right w:val="nil"/>
            </w:tcBorders>
            <w:shd w:val="clear" w:color="auto" w:fill="auto"/>
            <w:noWrap/>
            <w:hideMark/>
          </w:tcPr>
          <w:p w14:paraId="74171552"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visit</w:t>
            </w:r>
          </w:p>
        </w:tc>
        <w:tc>
          <w:tcPr>
            <w:tcW w:w="5854" w:type="dxa"/>
            <w:tcBorders>
              <w:top w:val="nil"/>
              <w:left w:val="nil"/>
              <w:bottom w:val="nil"/>
              <w:right w:val="nil"/>
            </w:tcBorders>
            <w:shd w:val="clear" w:color="auto" w:fill="auto"/>
            <w:noWrap/>
            <w:hideMark/>
          </w:tcPr>
          <w:p w14:paraId="3499D94F"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Curtis (2014)</w:t>
            </w:r>
          </w:p>
        </w:tc>
      </w:tr>
      <w:tr w:rsidR="00533DB4" w:rsidRPr="00B30511" w14:paraId="2D047982" w14:textId="77777777" w:rsidTr="00170E20">
        <w:trPr>
          <w:trHeight w:val="255"/>
        </w:trPr>
        <w:tc>
          <w:tcPr>
            <w:tcW w:w="4040" w:type="dxa"/>
            <w:tcBorders>
              <w:top w:val="nil"/>
              <w:left w:val="nil"/>
              <w:bottom w:val="nil"/>
              <w:right w:val="nil"/>
            </w:tcBorders>
            <w:shd w:val="clear" w:color="auto" w:fill="auto"/>
            <w:noWrap/>
            <w:hideMark/>
          </w:tcPr>
          <w:p w14:paraId="65C6D5FA"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t>Social worker – phone contact</w:t>
            </w:r>
          </w:p>
        </w:tc>
        <w:tc>
          <w:tcPr>
            <w:tcW w:w="1450" w:type="dxa"/>
            <w:tcBorders>
              <w:top w:val="nil"/>
              <w:left w:val="nil"/>
              <w:bottom w:val="nil"/>
              <w:right w:val="nil"/>
            </w:tcBorders>
            <w:shd w:val="clear" w:color="auto" w:fill="auto"/>
            <w:noWrap/>
            <w:hideMark/>
          </w:tcPr>
          <w:p w14:paraId="180BBC9A"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26.84</w:t>
            </w:r>
          </w:p>
        </w:tc>
        <w:tc>
          <w:tcPr>
            <w:tcW w:w="2614" w:type="dxa"/>
            <w:tcBorders>
              <w:top w:val="nil"/>
              <w:left w:val="nil"/>
              <w:bottom w:val="nil"/>
              <w:right w:val="nil"/>
            </w:tcBorders>
            <w:shd w:val="clear" w:color="auto" w:fill="auto"/>
            <w:noWrap/>
            <w:hideMark/>
          </w:tcPr>
          <w:p w14:paraId="154F1F30"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contact</w:t>
            </w:r>
          </w:p>
        </w:tc>
        <w:tc>
          <w:tcPr>
            <w:tcW w:w="5854" w:type="dxa"/>
            <w:tcBorders>
              <w:top w:val="nil"/>
              <w:left w:val="nil"/>
              <w:bottom w:val="nil"/>
              <w:right w:val="nil"/>
            </w:tcBorders>
            <w:shd w:val="clear" w:color="auto" w:fill="auto"/>
            <w:noWrap/>
            <w:hideMark/>
          </w:tcPr>
          <w:p w14:paraId="176C339B"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Curtis (2012)- inflated</w:t>
            </w:r>
          </w:p>
        </w:tc>
      </w:tr>
      <w:tr w:rsidR="00533DB4" w:rsidRPr="00B30511" w14:paraId="0B082632" w14:textId="77777777" w:rsidTr="00170E20">
        <w:trPr>
          <w:trHeight w:val="255"/>
        </w:trPr>
        <w:tc>
          <w:tcPr>
            <w:tcW w:w="4040" w:type="dxa"/>
            <w:tcBorders>
              <w:top w:val="nil"/>
              <w:left w:val="nil"/>
              <w:bottom w:val="nil"/>
              <w:right w:val="nil"/>
            </w:tcBorders>
            <w:shd w:val="clear" w:color="auto" w:fill="auto"/>
            <w:noWrap/>
            <w:hideMark/>
          </w:tcPr>
          <w:p w14:paraId="1FB62C8C"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t>Social worker - face-to-face contact in NHS setting</w:t>
            </w:r>
          </w:p>
        </w:tc>
        <w:tc>
          <w:tcPr>
            <w:tcW w:w="1450" w:type="dxa"/>
            <w:tcBorders>
              <w:top w:val="nil"/>
              <w:left w:val="nil"/>
              <w:bottom w:val="nil"/>
              <w:right w:val="nil"/>
            </w:tcBorders>
            <w:shd w:val="clear" w:color="auto" w:fill="auto"/>
            <w:noWrap/>
            <w:hideMark/>
          </w:tcPr>
          <w:p w14:paraId="2AD7B2CE"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53.68</w:t>
            </w:r>
          </w:p>
        </w:tc>
        <w:tc>
          <w:tcPr>
            <w:tcW w:w="2614" w:type="dxa"/>
            <w:tcBorders>
              <w:top w:val="nil"/>
              <w:left w:val="nil"/>
              <w:bottom w:val="nil"/>
              <w:right w:val="nil"/>
            </w:tcBorders>
            <w:shd w:val="clear" w:color="auto" w:fill="auto"/>
            <w:noWrap/>
            <w:hideMark/>
          </w:tcPr>
          <w:p w14:paraId="2FF3484D"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visit</w:t>
            </w:r>
          </w:p>
        </w:tc>
        <w:tc>
          <w:tcPr>
            <w:tcW w:w="5854" w:type="dxa"/>
            <w:tcBorders>
              <w:top w:val="nil"/>
              <w:left w:val="nil"/>
              <w:bottom w:val="nil"/>
              <w:right w:val="nil"/>
            </w:tcBorders>
            <w:shd w:val="clear" w:color="auto" w:fill="auto"/>
            <w:noWrap/>
            <w:hideMark/>
          </w:tcPr>
          <w:p w14:paraId="2329860B"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Curtis (2012) -inflated</w:t>
            </w:r>
          </w:p>
        </w:tc>
      </w:tr>
      <w:tr w:rsidR="00533DB4" w:rsidRPr="00B30511" w14:paraId="3A52A37B" w14:textId="77777777" w:rsidTr="00170E20">
        <w:trPr>
          <w:trHeight w:val="255"/>
        </w:trPr>
        <w:tc>
          <w:tcPr>
            <w:tcW w:w="4040" w:type="dxa"/>
            <w:tcBorders>
              <w:top w:val="nil"/>
              <w:left w:val="nil"/>
              <w:bottom w:val="nil"/>
              <w:right w:val="nil"/>
            </w:tcBorders>
            <w:shd w:val="clear" w:color="auto" w:fill="auto"/>
            <w:noWrap/>
            <w:hideMark/>
          </w:tcPr>
          <w:p w14:paraId="52AE099B"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t>Social worker - face-to-face contact in community</w:t>
            </w:r>
          </w:p>
        </w:tc>
        <w:tc>
          <w:tcPr>
            <w:tcW w:w="1450" w:type="dxa"/>
            <w:tcBorders>
              <w:top w:val="nil"/>
              <w:left w:val="nil"/>
              <w:bottom w:val="nil"/>
              <w:right w:val="nil"/>
            </w:tcBorders>
            <w:shd w:val="clear" w:color="auto" w:fill="auto"/>
            <w:noWrap/>
            <w:hideMark/>
          </w:tcPr>
          <w:p w14:paraId="79B3570C"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68.48</w:t>
            </w:r>
          </w:p>
        </w:tc>
        <w:tc>
          <w:tcPr>
            <w:tcW w:w="2614" w:type="dxa"/>
            <w:tcBorders>
              <w:top w:val="nil"/>
              <w:left w:val="nil"/>
              <w:bottom w:val="nil"/>
              <w:right w:val="nil"/>
            </w:tcBorders>
            <w:shd w:val="clear" w:color="auto" w:fill="auto"/>
            <w:noWrap/>
            <w:hideMark/>
          </w:tcPr>
          <w:p w14:paraId="701F5C18"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visit</w:t>
            </w:r>
          </w:p>
        </w:tc>
        <w:tc>
          <w:tcPr>
            <w:tcW w:w="5854" w:type="dxa"/>
            <w:tcBorders>
              <w:top w:val="nil"/>
              <w:left w:val="nil"/>
              <w:bottom w:val="nil"/>
              <w:right w:val="nil"/>
            </w:tcBorders>
            <w:shd w:val="clear" w:color="auto" w:fill="auto"/>
            <w:noWrap/>
            <w:hideMark/>
          </w:tcPr>
          <w:p w14:paraId="7E1D04EB"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Curtis (2014)</w:t>
            </w:r>
          </w:p>
        </w:tc>
      </w:tr>
      <w:tr w:rsidR="00533DB4" w:rsidRPr="00B30511" w14:paraId="7E4B5D90" w14:textId="77777777" w:rsidTr="00170E20">
        <w:trPr>
          <w:trHeight w:val="255"/>
        </w:trPr>
        <w:tc>
          <w:tcPr>
            <w:tcW w:w="4040" w:type="dxa"/>
            <w:tcBorders>
              <w:top w:val="nil"/>
              <w:left w:val="nil"/>
              <w:bottom w:val="nil"/>
              <w:right w:val="nil"/>
            </w:tcBorders>
            <w:shd w:val="clear" w:color="auto" w:fill="auto"/>
            <w:noWrap/>
            <w:hideMark/>
          </w:tcPr>
          <w:p w14:paraId="0F56861F"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t>Home help/home care worker – phone contact</w:t>
            </w:r>
          </w:p>
        </w:tc>
        <w:tc>
          <w:tcPr>
            <w:tcW w:w="1450" w:type="dxa"/>
            <w:tcBorders>
              <w:top w:val="nil"/>
              <w:left w:val="nil"/>
              <w:bottom w:val="nil"/>
              <w:right w:val="nil"/>
            </w:tcBorders>
            <w:shd w:val="clear" w:color="auto" w:fill="auto"/>
            <w:noWrap/>
            <w:hideMark/>
          </w:tcPr>
          <w:p w14:paraId="0563FDFA"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6.17</w:t>
            </w:r>
          </w:p>
        </w:tc>
        <w:tc>
          <w:tcPr>
            <w:tcW w:w="2614" w:type="dxa"/>
            <w:tcBorders>
              <w:top w:val="nil"/>
              <w:left w:val="nil"/>
              <w:bottom w:val="nil"/>
              <w:right w:val="nil"/>
            </w:tcBorders>
            <w:shd w:val="clear" w:color="auto" w:fill="auto"/>
            <w:noWrap/>
            <w:hideMark/>
          </w:tcPr>
          <w:p w14:paraId="68130176"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contact</w:t>
            </w:r>
          </w:p>
        </w:tc>
        <w:tc>
          <w:tcPr>
            <w:tcW w:w="5854" w:type="dxa"/>
            <w:tcBorders>
              <w:top w:val="nil"/>
              <w:left w:val="nil"/>
              <w:bottom w:val="nil"/>
              <w:right w:val="nil"/>
            </w:tcBorders>
            <w:shd w:val="clear" w:color="auto" w:fill="auto"/>
            <w:noWrap/>
            <w:hideMark/>
          </w:tcPr>
          <w:p w14:paraId="3C2BFB10"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Curtis (2014)</w:t>
            </w:r>
          </w:p>
        </w:tc>
      </w:tr>
      <w:tr w:rsidR="00533DB4" w:rsidRPr="00B30511" w14:paraId="567B1359" w14:textId="77777777" w:rsidTr="00170E20">
        <w:trPr>
          <w:trHeight w:val="255"/>
        </w:trPr>
        <w:tc>
          <w:tcPr>
            <w:tcW w:w="4040" w:type="dxa"/>
            <w:tcBorders>
              <w:top w:val="nil"/>
              <w:left w:val="nil"/>
              <w:bottom w:val="nil"/>
              <w:right w:val="nil"/>
            </w:tcBorders>
            <w:shd w:val="clear" w:color="auto" w:fill="auto"/>
            <w:noWrap/>
            <w:hideMark/>
          </w:tcPr>
          <w:p w14:paraId="2C516BD4"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t>Home help/home care worker - face-to-face contact in NHS setting</w:t>
            </w:r>
          </w:p>
        </w:tc>
        <w:tc>
          <w:tcPr>
            <w:tcW w:w="1450" w:type="dxa"/>
            <w:tcBorders>
              <w:top w:val="nil"/>
              <w:left w:val="nil"/>
              <w:bottom w:val="nil"/>
              <w:right w:val="nil"/>
            </w:tcBorders>
            <w:shd w:val="clear" w:color="auto" w:fill="auto"/>
            <w:noWrap/>
            <w:hideMark/>
          </w:tcPr>
          <w:p w14:paraId="4AA26A13"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27.75</w:t>
            </w:r>
          </w:p>
        </w:tc>
        <w:tc>
          <w:tcPr>
            <w:tcW w:w="2614" w:type="dxa"/>
            <w:tcBorders>
              <w:top w:val="nil"/>
              <w:left w:val="nil"/>
              <w:bottom w:val="nil"/>
              <w:right w:val="nil"/>
            </w:tcBorders>
            <w:shd w:val="clear" w:color="auto" w:fill="auto"/>
            <w:noWrap/>
            <w:hideMark/>
          </w:tcPr>
          <w:p w14:paraId="53CC2E5F"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visit</w:t>
            </w:r>
          </w:p>
        </w:tc>
        <w:tc>
          <w:tcPr>
            <w:tcW w:w="5854" w:type="dxa"/>
            <w:tcBorders>
              <w:top w:val="nil"/>
              <w:left w:val="nil"/>
              <w:bottom w:val="nil"/>
              <w:right w:val="nil"/>
            </w:tcBorders>
            <w:shd w:val="clear" w:color="auto" w:fill="auto"/>
            <w:noWrap/>
            <w:hideMark/>
          </w:tcPr>
          <w:p w14:paraId="5B1BD9B0"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Curtis (2014)</w:t>
            </w:r>
          </w:p>
        </w:tc>
      </w:tr>
      <w:tr w:rsidR="00533DB4" w:rsidRPr="00B30511" w14:paraId="1EC2B888" w14:textId="77777777" w:rsidTr="00170E20">
        <w:trPr>
          <w:trHeight w:val="255"/>
        </w:trPr>
        <w:tc>
          <w:tcPr>
            <w:tcW w:w="4040" w:type="dxa"/>
            <w:tcBorders>
              <w:top w:val="nil"/>
              <w:left w:val="nil"/>
              <w:bottom w:val="nil"/>
              <w:right w:val="nil"/>
            </w:tcBorders>
            <w:shd w:val="clear" w:color="auto" w:fill="auto"/>
            <w:noWrap/>
            <w:hideMark/>
          </w:tcPr>
          <w:p w14:paraId="4AA21213"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lastRenderedPageBreak/>
              <w:t>Home help/home care worker - face-to-face contact in community</w:t>
            </w:r>
          </w:p>
        </w:tc>
        <w:tc>
          <w:tcPr>
            <w:tcW w:w="1450" w:type="dxa"/>
            <w:tcBorders>
              <w:top w:val="nil"/>
              <w:left w:val="nil"/>
              <w:bottom w:val="nil"/>
              <w:right w:val="nil"/>
            </w:tcBorders>
            <w:shd w:val="clear" w:color="auto" w:fill="auto"/>
            <w:noWrap/>
            <w:hideMark/>
          </w:tcPr>
          <w:p w14:paraId="469C4D73"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27.75</w:t>
            </w:r>
          </w:p>
        </w:tc>
        <w:tc>
          <w:tcPr>
            <w:tcW w:w="2614" w:type="dxa"/>
            <w:tcBorders>
              <w:top w:val="nil"/>
              <w:left w:val="nil"/>
              <w:bottom w:val="nil"/>
              <w:right w:val="nil"/>
            </w:tcBorders>
            <w:shd w:val="clear" w:color="auto" w:fill="auto"/>
            <w:noWrap/>
            <w:hideMark/>
          </w:tcPr>
          <w:p w14:paraId="755419DA"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visit</w:t>
            </w:r>
          </w:p>
        </w:tc>
        <w:tc>
          <w:tcPr>
            <w:tcW w:w="5854" w:type="dxa"/>
            <w:tcBorders>
              <w:top w:val="nil"/>
              <w:left w:val="nil"/>
              <w:bottom w:val="nil"/>
              <w:right w:val="nil"/>
            </w:tcBorders>
            <w:shd w:val="clear" w:color="auto" w:fill="auto"/>
            <w:noWrap/>
            <w:hideMark/>
          </w:tcPr>
          <w:p w14:paraId="3670C1AC"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Curtis (2014)</w:t>
            </w:r>
          </w:p>
        </w:tc>
      </w:tr>
      <w:tr w:rsidR="00533DB4" w:rsidRPr="00B30511" w14:paraId="028774D6" w14:textId="77777777" w:rsidTr="00170E20">
        <w:trPr>
          <w:trHeight w:val="255"/>
        </w:trPr>
        <w:tc>
          <w:tcPr>
            <w:tcW w:w="4040" w:type="dxa"/>
            <w:tcBorders>
              <w:top w:val="nil"/>
              <w:left w:val="nil"/>
              <w:bottom w:val="nil"/>
              <w:right w:val="nil"/>
            </w:tcBorders>
            <w:shd w:val="clear" w:color="auto" w:fill="auto"/>
            <w:noWrap/>
            <w:hideMark/>
          </w:tcPr>
          <w:p w14:paraId="2F2DF31A"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t>Housing worker – phone contact</w:t>
            </w:r>
          </w:p>
        </w:tc>
        <w:tc>
          <w:tcPr>
            <w:tcW w:w="1450" w:type="dxa"/>
            <w:tcBorders>
              <w:top w:val="nil"/>
              <w:left w:val="nil"/>
              <w:bottom w:val="nil"/>
              <w:right w:val="nil"/>
            </w:tcBorders>
            <w:shd w:val="clear" w:color="auto" w:fill="auto"/>
            <w:noWrap/>
            <w:hideMark/>
          </w:tcPr>
          <w:p w14:paraId="10D4010B"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2.64</w:t>
            </w:r>
          </w:p>
        </w:tc>
        <w:tc>
          <w:tcPr>
            <w:tcW w:w="2614" w:type="dxa"/>
            <w:tcBorders>
              <w:top w:val="nil"/>
              <w:left w:val="nil"/>
              <w:bottom w:val="nil"/>
              <w:right w:val="nil"/>
            </w:tcBorders>
            <w:shd w:val="clear" w:color="auto" w:fill="auto"/>
            <w:noWrap/>
            <w:hideMark/>
          </w:tcPr>
          <w:p w14:paraId="3038B93F"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contact</w:t>
            </w:r>
          </w:p>
        </w:tc>
        <w:tc>
          <w:tcPr>
            <w:tcW w:w="5854" w:type="dxa"/>
            <w:tcBorders>
              <w:top w:val="nil"/>
              <w:left w:val="nil"/>
              <w:bottom w:val="nil"/>
              <w:right w:val="nil"/>
            </w:tcBorders>
            <w:shd w:val="clear" w:color="auto" w:fill="auto"/>
            <w:noWrap/>
            <w:hideMark/>
          </w:tcPr>
          <w:p w14:paraId="0B276CD9"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assuming national average salary, ONS (2013)</w:t>
            </w:r>
          </w:p>
        </w:tc>
      </w:tr>
      <w:tr w:rsidR="00533DB4" w:rsidRPr="00B30511" w14:paraId="041B76ED" w14:textId="77777777" w:rsidTr="00170E20">
        <w:trPr>
          <w:trHeight w:val="255"/>
        </w:trPr>
        <w:tc>
          <w:tcPr>
            <w:tcW w:w="4040" w:type="dxa"/>
            <w:tcBorders>
              <w:top w:val="nil"/>
              <w:left w:val="nil"/>
              <w:bottom w:val="nil"/>
              <w:right w:val="nil"/>
            </w:tcBorders>
            <w:shd w:val="clear" w:color="auto" w:fill="auto"/>
            <w:noWrap/>
            <w:hideMark/>
          </w:tcPr>
          <w:p w14:paraId="2199EB78"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t>Housing worker - face-to-face contact in NHS setting</w:t>
            </w:r>
          </w:p>
        </w:tc>
        <w:tc>
          <w:tcPr>
            <w:tcW w:w="1450" w:type="dxa"/>
            <w:tcBorders>
              <w:top w:val="nil"/>
              <w:left w:val="nil"/>
              <w:bottom w:val="nil"/>
              <w:right w:val="nil"/>
            </w:tcBorders>
            <w:shd w:val="clear" w:color="auto" w:fill="auto"/>
            <w:noWrap/>
            <w:hideMark/>
          </w:tcPr>
          <w:p w14:paraId="28EB1724"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5.29</w:t>
            </w:r>
          </w:p>
        </w:tc>
        <w:tc>
          <w:tcPr>
            <w:tcW w:w="2614" w:type="dxa"/>
            <w:tcBorders>
              <w:top w:val="nil"/>
              <w:left w:val="nil"/>
              <w:bottom w:val="nil"/>
              <w:right w:val="nil"/>
            </w:tcBorders>
            <w:shd w:val="clear" w:color="auto" w:fill="auto"/>
            <w:noWrap/>
            <w:hideMark/>
          </w:tcPr>
          <w:p w14:paraId="5DE38190"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visit</w:t>
            </w:r>
          </w:p>
        </w:tc>
        <w:tc>
          <w:tcPr>
            <w:tcW w:w="5854" w:type="dxa"/>
            <w:tcBorders>
              <w:top w:val="nil"/>
              <w:left w:val="nil"/>
              <w:bottom w:val="nil"/>
              <w:right w:val="nil"/>
            </w:tcBorders>
            <w:shd w:val="clear" w:color="auto" w:fill="auto"/>
            <w:noWrap/>
            <w:hideMark/>
          </w:tcPr>
          <w:p w14:paraId="7BEE6812"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assuming national average salary, ONS (2013)</w:t>
            </w:r>
          </w:p>
        </w:tc>
      </w:tr>
      <w:tr w:rsidR="00533DB4" w:rsidRPr="00B30511" w14:paraId="17B4CAAD" w14:textId="77777777" w:rsidTr="00170E20">
        <w:trPr>
          <w:trHeight w:val="255"/>
        </w:trPr>
        <w:tc>
          <w:tcPr>
            <w:tcW w:w="4040" w:type="dxa"/>
            <w:tcBorders>
              <w:top w:val="nil"/>
              <w:left w:val="nil"/>
              <w:bottom w:val="nil"/>
              <w:right w:val="nil"/>
            </w:tcBorders>
            <w:shd w:val="clear" w:color="auto" w:fill="auto"/>
            <w:noWrap/>
            <w:hideMark/>
          </w:tcPr>
          <w:p w14:paraId="2CAE034B"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t>Housing worker - face-to-face contact in community</w:t>
            </w:r>
          </w:p>
        </w:tc>
        <w:tc>
          <w:tcPr>
            <w:tcW w:w="1450" w:type="dxa"/>
            <w:tcBorders>
              <w:top w:val="nil"/>
              <w:left w:val="nil"/>
              <w:bottom w:val="nil"/>
              <w:right w:val="nil"/>
            </w:tcBorders>
            <w:shd w:val="clear" w:color="auto" w:fill="auto"/>
            <w:noWrap/>
            <w:hideMark/>
          </w:tcPr>
          <w:p w14:paraId="2AC119A2"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6.66</w:t>
            </w:r>
          </w:p>
        </w:tc>
        <w:tc>
          <w:tcPr>
            <w:tcW w:w="2614" w:type="dxa"/>
            <w:tcBorders>
              <w:top w:val="nil"/>
              <w:left w:val="nil"/>
              <w:bottom w:val="nil"/>
              <w:right w:val="nil"/>
            </w:tcBorders>
            <w:shd w:val="clear" w:color="auto" w:fill="auto"/>
            <w:noWrap/>
            <w:hideMark/>
          </w:tcPr>
          <w:p w14:paraId="4D0116F8"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visit</w:t>
            </w:r>
          </w:p>
        </w:tc>
        <w:tc>
          <w:tcPr>
            <w:tcW w:w="5854" w:type="dxa"/>
            <w:tcBorders>
              <w:top w:val="nil"/>
              <w:left w:val="nil"/>
              <w:bottom w:val="nil"/>
              <w:right w:val="nil"/>
            </w:tcBorders>
            <w:shd w:val="clear" w:color="auto" w:fill="auto"/>
            <w:noWrap/>
            <w:hideMark/>
          </w:tcPr>
          <w:p w14:paraId="3DDB0DFF"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assuming national average salary, ONS (2013)</w:t>
            </w:r>
          </w:p>
        </w:tc>
      </w:tr>
      <w:tr w:rsidR="00533DB4" w:rsidRPr="00B30511" w14:paraId="05004175" w14:textId="77777777" w:rsidTr="00170E20">
        <w:trPr>
          <w:trHeight w:val="255"/>
        </w:trPr>
        <w:tc>
          <w:tcPr>
            <w:tcW w:w="4040" w:type="dxa"/>
            <w:tcBorders>
              <w:top w:val="nil"/>
              <w:left w:val="nil"/>
              <w:bottom w:val="nil"/>
              <w:right w:val="nil"/>
            </w:tcBorders>
            <w:shd w:val="clear" w:color="auto" w:fill="auto"/>
            <w:noWrap/>
            <w:hideMark/>
          </w:tcPr>
          <w:p w14:paraId="0DD01CED"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t>Voluntary/Charity worker (e.g. advocacy) – phone contact</w:t>
            </w:r>
          </w:p>
        </w:tc>
        <w:tc>
          <w:tcPr>
            <w:tcW w:w="1450" w:type="dxa"/>
            <w:tcBorders>
              <w:top w:val="nil"/>
              <w:left w:val="nil"/>
              <w:bottom w:val="nil"/>
              <w:right w:val="nil"/>
            </w:tcBorders>
            <w:shd w:val="clear" w:color="auto" w:fill="auto"/>
            <w:noWrap/>
            <w:hideMark/>
          </w:tcPr>
          <w:p w14:paraId="03F26DEB"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2.64</w:t>
            </w:r>
          </w:p>
        </w:tc>
        <w:tc>
          <w:tcPr>
            <w:tcW w:w="2614" w:type="dxa"/>
            <w:tcBorders>
              <w:top w:val="nil"/>
              <w:left w:val="nil"/>
              <w:bottom w:val="nil"/>
              <w:right w:val="nil"/>
            </w:tcBorders>
            <w:shd w:val="clear" w:color="auto" w:fill="auto"/>
            <w:noWrap/>
            <w:hideMark/>
          </w:tcPr>
          <w:p w14:paraId="066F7E3B"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contact</w:t>
            </w:r>
          </w:p>
        </w:tc>
        <w:tc>
          <w:tcPr>
            <w:tcW w:w="5854" w:type="dxa"/>
            <w:tcBorders>
              <w:top w:val="nil"/>
              <w:left w:val="nil"/>
              <w:bottom w:val="nil"/>
              <w:right w:val="nil"/>
            </w:tcBorders>
            <w:shd w:val="clear" w:color="auto" w:fill="auto"/>
            <w:noWrap/>
            <w:hideMark/>
          </w:tcPr>
          <w:p w14:paraId="7E4A5733"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assuming national average salary, ONS (2013)</w:t>
            </w:r>
          </w:p>
        </w:tc>
      </w:tr>
      <w:tr w:rsidR="00533DB4" w:rsidRPr="00B30511" w14:paraId="647CCE7E" w14:textId="77777777" w:rsidTr="00170E20">
        <w:trPr>
          <w:trHeight w:val="255"/>
        </w:trPr>
        <w:tc>
          <w:tcPr>
            <w:tcW w:w="4040" w:type="dxa"/>
            <w:tcBorders>
              <w:top w:val="nil"/>
              <w:left w:val="nil"/>
              <w:right w:val="nil"/>
            </w:tcBorders>
            <w:shd w:val="clear" w:color="auto" w:fill="auto"/>
            <w:noWrap/>
            <w:hideMark/>
          </w:tcPr>
          <w:p w14:paraId="75DBD7C7"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t>Voluntary/Charity worker (e.g. advocacy) - face-to-face contact in NHS setting</w:t>
            </w:r>
          </w:p>
        </w:tc>
        <w:tc>
          <w:tcPr>
            <w:tcW w:w="1450" w:type="dxa"/>
            <w:tcBorders>
              <w:top w:val="nil"/>
              <w:left w:val="nil"/>
              <w:right w:val="nil"/>
            </w:tcBorders>
            <w:shd w:val="clear" w:color="auto" w:fill="auto"/>
            <w:noWrap/>
            <w:hideMark/>
          </w:tcPr>
          <w:p w14:paraId="0DF1E8EE"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5.29</w:t>
            </w:r>
          </w:p>
        </w:tc>
        <w:tc>
          <w:tcPr>
            <w:tcW w:w="2614" w:type="dxa"/>
            <w:tcBorders>
              <w:top w:val="nil"/>
              <w:left w:val="nil"/>
              <w:right w:val="nil"/>
            </w:tcBorders>
            <w:shd w:val="clear" w:color="auto" w:fill="auto"/>
            <w:noWrap/>
            <w:hideMark/>
          </w:tcPr>
          <w:p w14:paraId="14819ADA"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visit</w:t>
            </w:r>
          </w:p>
        </w:tc>
        <w:tc>
          <w:tcPr>
            <w:tcW w:w="5854" w:type="dxa"/>
            <w:tcBorders>
              <w:top w:val="nil"/>
              <w:left w:val="nil"/>
              <w:right w:val="nil"/>
            </w:tcBorders>
            <w:shd w:val="clear" w:color="auto" w:fill="auto"/>
            <w:noWrap/>
            <w:hideMark/>
          </w:tcPr>
          <w:p w14:paraId="4B1E4D00"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assuming national average salary, ONS (2013)</w:t>
            </w:r>
          </w:p>
        </w:tc>
      </w:tr>
      <w:tr w:rsidR="00533DB4" w:rsidRPr="00B30511" w14:paraId="0DB7E18D" w14:textId="77777777" w:rsidTr="00170E20">
        <w:trPr>
          <w:trHeight w:val="255"/>
        </w:trPr>
        <w:tc>
          <w:tcPr>
            <w:tcW w:w="4040" w:type="dxa"/>
            <w:tcBorders>
              <w:top w:val="nil"/>
              <w:left w:val="nil"/>
              <w:bottom w:val="single" w:sz="2" w:space="0" w:color="auto"/>
              <w:right w:val="nil"/>
            </w:tcBorders>
            <w:shd w:val="clear" w:color="auto" w:fill="auto"/>
            <w:noWrap/>
            <w:hideMark/>
          </w:tcPr>
          <w:p w14:paraId="230A9B48"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t>Voluntary/Charity worker (e.g. advocacy) - face-to-face contact in community</w:t>
            </w:r>
          </w:p>
        </w:tc>
        <w:tc>
          <w:tcPr>
            <w:tcW w:w="1450" w:type="dxa"/>
            <w:tcBorders>
              <w:top w:val="nil"/>
              <w:left w:val="nil"/>
              <w:bottom w:val="single" w:sz="2" w:space="0" w:color="auto"/>
              <w:right w:val="nil"/>
            </w:tcBorders>
            <w:shd w:val="clear" w:color="auto" w:fill="auto"/>
            <w:noWrap/>
            <w:hideMark/>
          </w:tcPr>
          <w:p w14:paraId="68F3D506"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6.66</w:t>
            </w:r>
          </w:p>
        </w:tc>
        <w:tc>
          <w:tcPr>
            <w:tcW w:w="2614" w:type="dxa"/>
            <w:tcBorders>
              <w:top w:val="nil"/>
              <w:left w:val="nil"/>
              <w:bottom w:val="single" w:sz="2" w:space="0" w:color="auto"/>
              <w:right w:val="nil"/>
            </w:tcBorders>
            <w:shd w:val="clear" w:color="auto" w:fill="auto"/>
            <w:noWrap/>
            <w:hideMark/>
          </w:tcPr>
          <w:p w14:paraId="6D402609"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visit</w:t>
            </w:r>
          </w:p>
        </w:tc>
        <w:tc>
          <w:tcPr>
            <w:tcW w:w="5854" w:type="dxa"/>
            <w:tcBorders>
              <w:top w:val="nil"/>
              <w:left w:val="nil"/>
              <w:bottom w:val="single" w:sz="2" w:space="0" w:color="auto"/>
              <w:right w:val="nil"/>
            </w:tcBorders>
            <w:shd w:val="clear" w:color="auto" w:fill="auto"/>
            <w:noWrap/>
            <w:hideMark/>
          </w:tcPr>
          <w:p w14:paraId="510025D3"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assuming national average salary, ONS (2013)</w:t>
            </w:r>
          </w:p>
        </w:tc>
      </w:tr>
      <w:tr w:rsidR="00533DB4" w:rsidRPr="00B30511" w14:paraId="5763F292" w14:textId="77777777" w:rsidTr="00170E20">
        <w:trPr>
          <w:trHeight w:val="255"/>
        </w:trPr>
        <w:tc>
          <w:tcPr>
            <w:tcW w:w="4040" w:type="dxa"/>
            <w:tcBorders>
              <w:top w:val="single" w:sz="2" w:space="0" w:color="auto"/>
              <w:left w:val="nil"/>
              <w:bottom w:val="nil"/>
              <w:right w:val="nil"/>
            </w:tcBorders>
            <w:shd w:val="clear" w:color="auto" w:fill="auto"/>
            <w:noWrap/>
            <w:hideMark/>
          </w:tcPr>
          <w:p w14:paraId="6254A627" w14:textId="77777777" w:rsidR="00533DB4" w:rsidRPr="0015646E" w:rsidRDefault="00533DB4" w:rsidP="00170E20">
            <w:pPr>
              <w:spacing w:line="240" w:lineRule="auto"/>
              <w:rPr>
                <w:rFonts w:eastAsia="Times New Roman" w:cs="Times New Roman"/>
                <w:b/>
                <w:bCs/>
                <w:sz w:val="20"/>
                <w:szCs w:val="20"/>
              </w:rPr>
            </w:pPr>
            <w:r w:rsidRPr="0015646E">
              <w:rPr>
                <w:rFonts w:eastAsia="Times New Roman" w:cs="Times New Roman"/>
                <w:b/>
                <w:bCs/>
                <w:sz w:val="20"/>
                <w:szCs w:val="20"/>
              </w:rPr>
              <w:t>Indirect costs</w:t>
            </w:r>
          </w:p>
        </w:tc>
        <w:tc>
          <w:tcPr>
            <w:tcW w:w="1450" w:type="dxa"/>
            <w:tcBorders>
              <w:top w:val="single" w:sz="2" w:space="0" w:color="auto"/>
              <w:left w:val="nil"/>
              <w:bottom w:val="nil"/>
              <w:right w:val="nil"/>
            </w:tcBorders>
            <w:shd w:val="clear" w:color="auto" w:fill="auto"/>
            <w:noWrap/>
            <w:hideMark/>
          </w:tcPr>
          <w:p w14:paraId="64770E64" w14:textId="77777777" w:rsidR="00533DB4" w:rsidRPr="0015646E" w:rsidRDefault="00533DB4" w:rsidP="00170E20">
            <w:pPr>
              <w:spacing w:line="240" w:lineRule="auto"/>
              <w:jc w:val="right"/>
              <w:rPr>
                <w:rFonts w:eastAsia="Times New Roman" w:cs="Times New Roman"/>
                <w:b/>
                <w:bCs/>
                <w:sz w:val="20"/>
                <w:szCs w:val="20"/>
              </w:rPr>
            </w:pPr>
          </w:p>
        </w:tc>
        <w:tc>
          <w:tcPr>
            <w:tcW w:w="2614" w:type="dxa"/>
            <w:tcBorders>
              <w:top w:val="single" w:sz="2" w:space="0" w:color="auto"/>
              <w:left w:val="nil"/>
              <w:bottom w:val="nil"/>
              <w:right w:val="nil"/>
            </w:tcBorders>
            <w:shd w:val="clear" w:color="auto" w:fill="auto"/>
            <w:noWrap/>
            <w:hideMark/>
          </w:tcPr>
          <w:p w14:paraId="46700591" w14:textId="77777777" w:rsidR="00533DB4" w:rsidRPr="0015646E" w:rsidRDefault="00533DB4" w:rsidP="00170E20">
            <w:pPr>
              <w:spacing w:line="240" w:lineRule="auto"/>
              <w:rPr>
                <w:rFonts w:eastAsia="Times New Roman" w:cs="Times New Roman"/>
                <w:sz w:val="20"/>
                <w:szCs w:val="20"/>
              </w:rPr>
            </w:pPr>
          </w:p>
        </w:tc>
        <w:tc>
          <w:tcPr>
            <w:tcW w:w="5854" w:type="dxa"/>
            <w:tcBorders>
              <w:top w:val="single" w:sz="2" w:space="0" w:color="auto"/>
              <w:left w:val="nil"/>
              <w:bottom w:val="nil"/>
              <w:right w:val="nil"/>
            </w:tcBorders>
            <w:shd w:val="clear" w:color="auto" w:fill="auto"/>
            <w:noWrap/>
            <w:hideMark/>
          </w:tcPr>
          <w:p w14:paraId="52927373" w14:textId="77777777" w:rsidR="00533DB4" w:rsidRPr="0015646E" w:rsidRDefault="00533DB4" w:rsidP="00170E20">
            <w:pPr>
              <w:spacing w:line="240" w:lineRule="auto"/>
              <w:rPr>
                <w:rFonts w:eastAsia="Times New Roman" w:cs="Times New Roman"/>
                <w:sz w:val="20"/>
                <w:szCs w:val="20"/>
              </w:rPr>
            </w:pPr>
          </w:p>
        </w:tc>
      </w:tr>
      <w:tr w:rsidR="00533DB4" w:rsidRPr="00B30511" w14:paraId="0941CEDE" w14:textId="77777777" w:rsidTr="00170E20">
        <w:trPr>
          <w:trHeight w:val="255"/>
        </w:trPr>
        <w:tc>
          <w:tcPr>
            <w:tcW w:w="4040" w:type="dxa"/>
            <w:tcBorders>
              <w:top w:val="nil"/>
              <w:left w:val="nil"/>
              <w:right w:val="nil"/>
            </w:tcBorders>
            <w:shd w:val="clear" w:color="auto" w:fill="auto"/>
            <w:noWrap/>
            <w:hideMark/>
          </w:tcPr>
          <w:p w14:paraId="305DA52E"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t>Lost productivity (sick leave)</w:t>
            </w:r>
          </w:p>
        </w:tc>
        <w:tc>
          <w:tcPr>
            <w:tcW w:w="1450" w:type="dxa"/>
            <w:tcBorders>
              <w:top w:val="nil"/>
              <w:left w:val="nil"/>
              <w:right w:val="nil"/>
            </w:tcBorders>
            <w:shd w:val="clear" w:color="auto" w:fill="auto"/>
            <w:noWrap/>
            <w:hideMark/>
          </w:tcPr>
          <w:p w14:paraId="13969CE5" w14:textId="77777777" w:rsidR="00533DB4" w:rsidRPr="0015646E" w:rsidRDefault="00533DB4" w:rsidP="00170E20">
            <w:pPr>
              <w:spacing w:line="240" w:lineRule="auto"/>
              <w:ind w:left="162"/>
              <w:jc w:val="right"/>
              <w:rPr>
                <w:rFonts w:eastAsia="Times New Roman" w:cs="Times New Roman"/>
                <w:sz w:val="20"/>
                <w:szCs w:val="20"/>
              </w:rPr>
            </w:pPr>
            <w:r w:rsidRPr="0015646E">
              <w:rPr>
                <w:rFonts w:eastAsia="Times New Roman" w:cs="Times New Roman"/>
                <w:sz w:val="20"/>
                <w:szCs w:val="20"/>
              </w:rPr>
              <w:t>116.8</w:t>
            </w:r>
          </w:p>
        </w:tc>
        <w:tc>
          <w:tcPr>
            <w:tcW w:w="2614" w:type="dxa"/>
            <w:tcBorders>
              <w:top w:val="nil"/>
              <w:left w:val="nil"/>
              <w:right w:val="nil"/>
            </w:tcBorders>
            <w:shd w:val="clear" w:color="auto" w:fill="auto"/>
            <w:noWrap/>
            <w:hideMark/>
          </w:tcPr>
          <w:p w14:paraId="140DC61A"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day</w:t>
            </w:r>
          </w:p>
        </w:tc>
        <w:tc>
          <w:tcPr>
            <w:tcW w:w="5854" w:type="dxa"/>
            <w:tcBorders>
              <w:top w:val="nil"/>
              <w:left w:val="nil"/>
              <w:right w:val="nil"/>
            </w:tcBorders>
            <w:shd w:val="clear" w:color="auto" w:fill="auto"/>
            <w:noWrap/>
            <w:hideMark/>
          </w:tcPr>
          <w:p w14:paraId="6F757CCE"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assuming national average salary, ONS (2013)</w:t>
            </w:r>
          </w:p>
        </w:tc>
      </w:tr>
      <w:tr w:rsidR="00533DB4" w:rsidRPr="00863D4C" w14:paraId="533877CF" w14:textId="77777777" w:rsidTr="00170E20">
        <w:trPr>
          <w:trHeight w:val="255"/>
        </w:trPr>
        <w:tc>
          <w:tcPr>
            <w:tcW w:w="4040" w:type="dxa"/>
            <w:tcBorders>
              <w:top w:val="nil"/>
              <w:left w:val="nil"/>
              <w:bottom w:val="single" w:sz="18" w:space="0" w:color="auto"/>
              <w:right w:val="nil"/>
            </w:tcBorders>
            <w:shd w:val="clear" w:color="auto" w:fill="auto"/>
            <w:noWrap/>
            <w:hideMark/>
          </w:tcPr>
          <w:p w14:paraId="3CA9E102" w14:textId="77777777" w:rsidR="00533DB4" w:rsidRPr="0015646E" w:rsidRDefault="00533DB4" w:rsidP="00170E20">
            <w:pPr>
              <w:spacing w:line="240" w:lineRule="auto"/>
              <w:ind w:left="162"/>
              <w:rPr>
                <w:rFonts w:eastAsia="Times New Roman" w:cs="Times New Roman"/>
                <w:sz w:val="20"/>
                <w:szCs w:val="20"/>
              </w:rPr>
            </w:pPr>
            <w:r w:rsidRPr="0015646E">
              <w:rPr>
                <w:rFonts w:eastAsia="Times New Roman" w:cs="Times New Roman"/>
                <w:sz w:val="20"/>
                <w:szCs w:val="20"/>
              </w:rPr>
              <w:t>Informal care</w:t>
            </w:r>
          </w:p>
        </w:tc>
        <w:tc>
          <w:tcPr>
            <w:tcW w:w="1450" w:type="dxa"/>
            <w:tcBorders>
              <w:top w:val="nil"/>
              <w:left w:val="nil"/>
              <w:bottom w:val="single" w:sz="18" w:space="0" w:color="auto"/>
              <w:right w:val="nil"/>
            </w:tcBorders>
            <w:shd w:val="clear" w:color="auto" w:fill="auto"/>
            <w:noWrap/>
            <w:hideMark/>
          </w:tcPr>
          <w:p w14:paraId="5C29D2B5" w14:textId="77777777" w:rsidR="00533DB4" w:rsidRPr="0015646E" w:rsidRDefault="00533DB4" w:rsidP="00170E20">
            <w:pPr>
              <w:spacing w:line="240" w:lineRule="auto"/>
              <w:jc w:val="right"/>
              <w:rPr>
                <w:rFonts w:eastAsia="Times New Roman" w:cs="Times New Roman"/>
                <w:sz w:val="20"/>
                <w:szCs w:val="20"/>
              </w:rPr>
            </w:pPr>
            <w:r w:rsidRPr="0015646E">
              <w:rPr>
                <w:rFonts w:eastAsia="Times New Roman" w:cs="Times New Roman"/>
                <w:sz w:val="20"/>
                <w:szCs w:val="20"/>
              </w:rPr>
              <w:t>15.6</w:t>
            </w:r>
          </w:p>
        </w:tc>
        <w:tc>
          <w:tcPr>
            <w:tcW w:w="2614" w:type="dxa"/>
            <w:tcBorders>
              <w:top w:val="nil"/>
              <w:left w:val="nil"/>
              <w:bottom w:val="single" w:sz="18" w:space="0" w:color="auto"/>
              <w:right w:val="nil"/>
            </w:tcBorders>
            <w:shd w:val="clear" w:color="auto" w:fill="auto"/>
            <w:noWrap/>
            <w:hideMark/>
          </w:tcPr>
          <w:p w14:paraId="4B854072"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per hour</w:t>
            </w:r>
          </w:p>
        </w:tc>
        <w:tc>
          <w:tcPr>
            <w:tcW w:w="5854" w:type="dxa"/>
            <w:tcBorders>
              <w:top w:val="nil"/>
              <w:left w:val="nil"/>
              <w:bottom w:val="single" w:sz="18" w:space="0" w:color="auto"/>
              <w:right w:val="nil"/>
            </w:tcBorders>
            <w:shd w:val="clear" w:color="auto" w:fill="auto"/>
            <w:noWrap/>
            <w:hideMark/>
          </w:tcPr>
          <w:p w14:paraId="52063552" w14:textId="77777777" w:rsidR="00533DB4" w:rsidRPr="0015646E" w:rsidRDefault="00533DB4" w:rsidP="00170E20">
            <w:pPr>
              <w:spacing w:line="240" w:lineRule="auto"/>
              <w:rPr>
                <w:rFonts w:eastAsia="Times New Roman" w:cs="Times New Roman"/>
                <w:sz w:val="20"/>
                <w:szCs w:val="20"/>
              </w:rPr>
            </w:pPr>
            <w:r w:rsidRPr="0015646E">
              <w:rPr>
                <w:rFonts w:eastAsia="Times New Roman" w:cs="Times New Roman"/>
                <w:sz w:val="20"/>
                <w:szCs w:val="20"/>
              </w:rPr>
              <w:t>assuming national average salary, ONS (2013)</w:t>
            </w:r>
          </w:p>
        </w:tc>
      </w:tr>
    </w:tbl>
    <w:p w14:paraId="3859250E" w14:textId="77777777" w:rsidR="00533DB4" w:rsidRPr="0015646E" w:rsidRDefault="00533DB4" w:rsidP="00533DB4">
      <w:pPr>
        <w:rPr>
          <w:sz w:val="16"/>
          <w:szCs w:val="16"/>
        </w:rPr>
      </w:pPr>
    </w:p>
    <w:p w14:paraId="3FAD8AA2" w14:textId="77777777" w:rsidR="00533DB4" w:rsidRPr="00FF12C5" w:rsidRDefault="00533DB4" w:rsidP="00533DB4"/>
    <w:p w14:paraId="7FAC4A1B" w14:textId="77777777" w:rsidR="00533DB4" w:rsidRPr="00FF12C5" w:rsidRDefault="00533DB4" w:rsidP="00533DB4"/>
    <w:p w14:paraId="0FB6DFD2" w14:textId="795B71C9" w:rsidR="001874A6" w:rsidRDefault="001874A6" w:rsidP="00CD3D16">
      <w:pPr>
        <w:spacing w:line="360" w:lineRule="auto"/>
        <w:jc w:val="both"/>
      </w:pPr>
    </w:p>
    <w:p w14:paraId="75B54684" w14:textId="77777777" w:rsidR="001874A6" w:rsidRDefault="001874A6" w:rsidP="00CD3D16">
      <w:pPr>
        <w:spacing w:line="360" w:lineRule="auto"/>
        <w:jc w:val="both"/>
      </w:pPr>
    </w:p>
    <w:sectPr w:rsidR="001874A6" w:rsidSect="009D6FBC">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A3F1A5" w14:textId="77777777" w:rsidR="00427958" w:rsidRDefault="00427958" w:rsidP="00C4373C">
      <w:pPr>
        <w:spacing w:after="0" w:line="240" w:lineRule="auto"/>
      </w:pPr>
      <w:r>
        <w:separator/>
      </w:r>
    </w:p>
  </w:endnote>
  <w:endnote w:type="continuationSeparator" w:id="0">
    <w:p w14:paraId="213D165C" w14:textId="77777777" w:rsidR="00427958" w:rsidRDefault="00427958" w:rsidP="00C437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1"/>
    <w:family w:val="roman"/>
    <w:notTrueType/>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59829403"/>
      <w:docPartObj>
        <w:docPartGallery w:val="Page Numbers (Bottom of Page)"/>
        <w:docPartUnique/>
      </w:docPartObj>
    </w:sdtPr>
    <w:sdtEndPr>
      <w:rPr>
        <w:noProof/>
      </w:rPr>
    </w:sdtEndPr>
    <w:sdtContent>
      <w:p w14:paraId="57019D3B" w14:textId="524E745B" w:rsidR="00427958" w:rsidRDefault="00427958">
        <w:pPr>
          <w:pStyle w:val="Footer"/>
          <w:jc w:val="right"/>
        </w:pPr>
        <w:r>
          <w:fldChar w:fldCharType="begin"/>
        </w:r>
        <w:r>
          <w:instrText xml:space="preserve"> PAGE   \* MERGEFORMAT </w:instrText>
        </w:r>
        <w:r>
          <w:fldChar w:fldCharType="separate"/>
        </w:r>
        <w:r w:rsidR="002A5926">
          <w:rPr>
            <w:noProof/>
          </w:rPr>
          <w:t>52</w:t>
        </w:r>
        <w:r>
          <w:rPr>
            <w:noProof/>
          </w:rPr>
          <w:fldChar w:fldCharType="end"/>
        </w:r>
      </w:p>
    </w:sdtContent>
  </w:sdt>
  <w:p w14:paraId="218ACFBF" w14:textId="77777777" w:rsidR="00427958" w:rsidRDefault="0042795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3FEB67" w14:textId="77777777" w:rsidR="00427958" w:rsidRDefault="00427958" w:rsidP="00C4373C">
      <w:pPr>
        <w:spacing w:after="0" w:line="240" w:lineRule="auto"/>
      </w:pPr>
      <w:r>
        <w:separator/>
      </w:r>
    </w:p>
  </w:footnote>
  <w:footnote w:type="continuationSeparator" w:id="0">
    <w:p w14:paraId="66BE9129" w14:textId="77777777" w:rsidR="00427958" w:rsidRDefault="00427958" w:rsidP="00C4373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5200CD"/>
    <w:multiLevelType w:val="hybridMultilevel"/>
    <w:tmpl w:val="F24C1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1D443C"/>
    <w:multiLevelType w:val="hybridMultilevel"/>
    <w:tmpl w:val="EA406154"/>
    <w:lvl w:ilvl="0" w:tplc="0809000F">
      <w:start w:val="1"/>
      <w:numFmt w:val="decimal"/>
      <w:lvlText w:val="%1."/>
      <w:lvlJc w:val="left"/>
      <w:pPr>
        <w:tabs>
          <w:tab w:val="num" w:pos="360"/>
        </w:tabs>
        <w:ind w:left="360" w:hanging="360"/>
      </w:pPr>
      <w:rPr>
        <w:rFonts w:cs="Times New Roman"/>
      </w:rPr>
    </w:lvl>
    <w:lvl w:ilvl="1" w:tplc="08090019">
      <w:start w:val="1"/>
      <w:numFmt w:val="lowerLetter"/>
      <w:lvlText w:val="%2."/>
      <w:lvlJc w:val="left"/>
      <w:pPr>
        <w:tabs>
          <w:tab w:val="num" w:pos="1080"/>
        </w:tabs>
        <w:ind w:left="1080" w:hanging="360"/>
      </w:pPr>
      <w:rPr>
        <w:rFonts w:cs="Times New Roman"/>
      </w:rPr>
    </w:lvl>
    <w:lvl w:ilvl="2" w:tplc="0809001B" w:tentative="1">
      <w:start w:val="1"/>
      <w:numFmt w:val="lowerRoman"/>
      <w:lvlText w:val="%3."/>
      <w:lvlJc w:val="right"/>
      <w:pPr>
        <w:tabs>
          <w:tab w:val="num" w:pos="1800"/>
        </w:tabs>
        <w:ind w:left="1800" w:hanging="180"/>
      </w:pPr>
      <w:rPr>
        <w:rFonts w:cs="Times New Roman"/>
      </w:rPr>
    </w:lvl>
    <w:lvl w:ilvl="3" w:tplc="0809000F" w:tentative="1">
      <w:start w:val="1"/>
      <w:numFmt w:val="decimal"/>
      <w:lvlText w:val="%4."/>
      <w:lvlJc w:val="left"/>
      <w:pPr>
        <w:tabs>
          <w:tab w:val="num" w:pos="2520"/>
        </w:tabs>
        <w:ind w:left="2520" w:hanging="360"/>
      </w:pPr>
      <w:rPr>
        <w:rFonts w:cs="Times New Roman"/>
      </w:rPr>
    </w:lvl>
    <w:lvl w:ilvl="4" w:tplc="08090019" w:tentative="1">
      <w:start w:val="1"/>
      <w:numFmt w:val="lowerLetter"/>
      <w:lvlText w:val="%5."/>
      <w:lvlJc w:val="left"/>
      <w:pPr>
        <w:tabs>
          <w:tab w:val="num" w:pos="3240"/>
        </w:tabs>
        <w:ind w:left="3240" w:hanging="360"/>
      </w:pPr>
      <w:rPr>
        <w:rFonts w:cs="Times New Roman"/>
      </w:rPr>
    </w:lvl>
    <w:lvl w:ilvl="5" w:tplc="0809001B" w:tentative="1">
      <w:start w:val="1"/>
      <w:numFmt w:val="lowerRoman"/>
      <w:lvlText w:val="%6."/>
      <w:lvlJc w:val="right"/>
      <w:pPr>
        <w:tabs>
          <w:tab w:val="num" w:pos="3960"/>
        </w:tabs>
        <w:ind w:left="3960" w:hanging="180"/>
      </w:pPr>
      <w:rPr>
        <w:rFonts w:cs="Times New Roman"/>
      </w:rPr>
    </w:lvl>
    <w:lvl w:ilvl="6" w:tplc="0809000F" w:tentative="1">
      <w:start w:val="1"/>
      <w:numFmt w:val="decimal"/>
      <w:lvlText w:val="%7."/>
      <w:lvlJc w:val="left"/>
      <w:pPr>
        <w:tabs>
          <w:tab w:val="num" w:pos="4680"/>
        </w:tabs>
        <w:ind w:left="4680" w:hanging="360"/>
      </w:pPr>
      <w:rPr>
        <w:rFonts w:cs="Times New Roman"/>
      </w:rPr>
    </w:lvl>
    <w:lvl w:ilvl="7" w:tplc="08090019" w:tentative="1">
      <w:start w:val="1"/>
      <w:numFmt w:val="lowerLetter"/>
      <w:lvlText w:val="%8."/>
      <w:lvlJc w:val="left"/>
      <w:pPr>
        <w:tabs>
          <w:tab w:val="num" w:pos="5400"/>
        </w:tabs>
        <w:ind w:left="5400" w:hanging="360"/>
      </w:pPr>
      <w:rPr>
        <w:rFonts w:cs="Times New Roman"/>
      </w:rPr>
    </w:lvl>
    <w:lvl w:ilvl="8" w:tplc="0809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160A3C1F"/>
    <w:multiLevelType w:val="multilevel"/>
    <w:tmpl w:val="4DA63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F33DFA"/>
    <w:multiLevelType w:val="hybridMultilevel"/>
    <w:tmpl w:val="ACFEFC1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B7D4BA5"/>
    <w:multiLevelType w:val="hybridMultilevel"/>
    <w:tmpl w:val="891C760E"/>
    <w:lvl w:ilvl="0" w:tplc="0809000F">
      <w:start w:val="1"/>
      <w:numFmt w:val="decimal"/>
      <w:lvlText w:val="%1."/>
      <w:lvlJc w:val="left"/>
      <w:pPr>
        <w:tabs>
          <w:tab w:val="num" w:pos="360"/>
        </w:tabs>
        <w:ind w:left="360" w:hanging="360"/>
      </w:pPr>
      <w:rPr>
        <w:rFonts w:cs="Times New Roman"/>
      </w:rPr>
    </w:lvl>
    <w:lvl w:ilvl="1" w:tplc="08090019" w:tentative="1">
      <w:start w:val="1"/>
      <w:numFmt w:val="lowerLetter"/>
      <w:lvlText w:val="%2."/>
      <w:lvlJc w:val="left"/>
      <w:pPr>
        <w:tabs>
          <w:tab w:val="num" w:pos="1080"/>
        </w:tabs>
        <w:ind w:left="1080" w:hanging="360"/>
      </w:pPr>
      <w:rPr>
        <w:rFonts w:cs="Times New Roman"/>
      </w:rPr>
    </w:lvl>
    <w:lvl w:ilvl="2" w:tplc="0809001B" w:tentative="1">
      <w:start w:val="1"/>
      <w:numFmt w:val="lowerRoman"/>
      <w:lvlText w:val="%3."/>
      <w:lvlJc w:val="right"/>
      <w:pPr>
        <w:tabs>
          <w:tab w:val="num" w:pos="1800"/>
        </w:tabs>
        <w:ind w:left="1800" w:hanging="180"/>
      </w:pPr>
      <w:rPr>
        <w:rFonts w:cs="Times New Roman"/>
      </w:rPr>
    </w:lvl>
    <w:lvl w:ilvl="3" w:tplc="0809000F" w:tentative="1">
      <w:start w:val="1"/>
      <w:numFmt w:val="decimal"/>
      <w:lvlText w:val="%4."/>
      <w:lvlJc w:val="left"/>
      <w:pPr>
        <w:tabs>
          <w:tab w:val="num" w:pos="2520"/>
        </w:tabs>
        <w:ind w:left="2520" w:hanging="360"/>
      </w:pPr>
      <w:rPr>
        <w:rFonts w:cs="Times New Roman"/>
      </w:rPr>
    </w:lvl>
    <w:lvl w:ilvl="4" w:tplc="08090019" w:tentative="1">
      <w:start w:val="1"/>
      <w:numFmt w:val="lowerLetter"/>
      <w:lvlText w:val="%5."/>
      <w:lvlJc w:val="left"/>
      <w:pPr>
        <w:tabs>
          <w:tab w:val="num" w:pos="3240"/>
        </w:tabs>
        <w:ind w:left="3240" w:hanging="360"/>
      </w:pPr>
      <w:rPr>
        <w:rFonts w:cs="Times New Roman"/>
      </w:rPr>
    </w:lvl>
    <w:lvl w:ilvl="5" w:tplc="0809001B" w:tentative="1">
      <w:start w:val="1"/>
      <w:numFmt w:val="lowerRoman"/>
      <w:lvlText w:val="%6."/>
      <w:lvlJc w:val="right"/>
      <w:pPr>
        <w:tabs>
          <w:tab w:val="num" w:pos="3960"/>
        </w:tabs>
        <w:ind w:left="3960" w:hanging="180"/>
      </w:pPr>
      <w:rPr>
        <w:rFonts w:cs="Times New Roman"/>
      </w:rPr>
    </w:lvl>
    <w:lvl w:ilvl="6" w:tplc="0809000F" w:tentative="1">
      <w:start w:val="1"/>
      <w:numFmt w:val="decimal"/>
      <w:lvlText w:val="%7."/>
      <w:lvlJc w:val="left"/>
      <w:pPr>
        <w:tabs>
          <w:tab w:val="num" w:pos="4680"/>
        </w:tabs>
        <w:ind w:left="4680" w:hanging="360"/>
      </w:pPr>
      <w:rPr>
        <w:rFonts w:cs="Times New Roman"/>
      </w:rPr>
    </w:lvl>
    <w:lvl w:ilvl="7" w:tplc="08090019" w:tentative="1">
      <w:start w:val="1"/>
      <w:numFmt w:val="lowerLetter"/>
      <w:lvlText w:val="%8."/>
      <w:lvlJc w:val="left"/>
      <w:pPr>
        <w:tabs>
          <w:tab w:val="num" w:pos="5400"/>
        </w:tabs>
        <w:ind w:left="5400" w:hanging="360"/>
      </w:pPr>
      <w:rPr>
        <w:rFonts w:cs="Times New Roman"/>
      </w:rPr>
    </w:lvl>
    <w:lvl w:ilvl="8" w:tplc="0809001B" w:tentative="1">
      <w:start w:val="1"/>
      <w:numFmt w:val="lowerRoman"/>
      <w:lvlText w:val="%9."/>
      <w:lvlJc w:val="right"/>
      <w:pPr>
        <w:tabs>
          <w:tab w:val="num" w:pos="6120"/>
        </w:tabs>
        <w:ind w:left="6120" w:hanging="180"/>
      </w:pPr>
      <w:rPr>
        <w:rFonts w:cs="Times New Roman"/>
      </w:rPr>
    </w:lvl>
  </w:abstractNum>
  <w:abstractNum w:abstractNumId="5" w15:restartNumberingAfterBreak="0">
    <w:nsid w:val="206E4DD0"/>
    <w:multiLevelType w:val="hybridMultilevel"/>
    <w:tmpl w:val="E2709EC2"/>
    <w:lvl w:ilvl="0" w:tplc="ECAE7FEE">
      <w:start w:val="1"/>
      <w:numFmt w:val="bullet"/>
      <w:lvlText w:val="•"/>
      <w:lvlJc w:val="left"/>
      <w:pPr>
        <w:tabs>
          <w:tab w:val="num" w:pos="720"/>
        </w:tabs>
        <w:ind w:left="720" w:hanging="360"/>
      </w:pPr>
      <w:rPr>
        <w:rFonts w:ascii="Arial" w:hAnsi="Arial" w:hint="default"/>
      </w:rPr>
    </w:lvl>
    <w:lvl w:ilvl="1" w:tplc="5D24AF10" w:tentative="1">
      <w:start w:val="1"/>
      <w:numFmt w:val="bullet"/>
      <w:lvlText w:val="•"/>
      <w:lvlJc w:val="left"/>
      <w:pPr>
        <w:tabs>
          <w:tab w:val="num" w:pos="1440"/>
        </w:tabs>
        <w:ind w:left="1440" w:hanging="360"/>
      </w:pPr>
      <w:rPr>
        <w:rFonts w:ascii="Arial" w:hAnsi="Arial" w:hint="default"/>
      </w:rPr>
    </w:lvl>
    <w:lvl w:ilvl="2" w:tplc="AEB83478" w:tentative="1">
      <w:start w:val="1"/>
      <w:numFmt w:val="bullet"/>
      <w:lvlText w:val="•"/>
      <w:lvlJc w:val="left"/>
      <w:pPr>
        <w:tabs>
          <w:tab w:val="num" w:pos="2160"/>
        </w:tabs>
        <w:ind w:left="2160" w:hanging="360"/>
      </w:pPr>
      <w:rPr>
        <w:rFonts w:ascii="Arial" w:hAnsi="Arial" w:hint="default"/>
      </w:rPr>
    </w:lvl>
    <w:lvl w:ilvl="3" w:tplc="43D4AACE" w:tentative="1">
      <w:start w:val="1"/>
      <w:numFmt w:val="bullet"/>
      <w:lvlText w:val="•"/>
      <w:lvlJc w:val="left"/>
      <w:pPr>
        <w:tabs>
          <w:tab w:val="num" w:pos="2880"/>
        </w:tabs>
        <w:ind w:left="2880" w:hanging="360"/>
      </w:pPr>
      <w:rPr>
        <w:rFonts w:ascii="Arial" w:hAnsi="Arial" w:hint="default"/>
      </w:rPr>
    </w:lvl>
    <w:lvl w:ilvl="4" w:tplc="2C82C56A" w:tentative="1">
      <w:start w:val="1"/>
      <w:numFmt w:val="bullet"/>
      <w:lvlText w:val="•"/>
      <w:lvlJc w:val="left"/>
      <w:pPr>
        <w:tabs>
          <w:tab w:val="num" w:pos="3600"/>
        </w:tabs>
        <w:ind w:left="3600" w:hanging="360"/>
      </w:pPr>
      <w:rPr>
        <w:rFonts w:ascii="Arial" w:hAnsi="Arial" w:hint="default"/>
      </w:rPr>
    </w:lvl>
    <w:lvl w:ilvl="5" w:tplc="1C3EDFAE" w:tentative="1">
      <w:start w:val="1"/>
      <w:numFmt w:val="bullet"/>
      <w:lvlText w:val="•"/>
      <w:lvlJc w:val="left"/>
      <w:pPr>
        <w:tabs>
          <w:tab w:val="num" w:pos="4320"/>
        </w:tabs>
        <w:ind w:left="4320" w:hanging="360"/>
      </w:pPr>
      <w:rPr>
        <w:rFonts w:ascii="Arial" w:hAnsi="Arial" w:hint="default"/>
      </w:rPr>
    </w:lvl>
    <w:lvl w:ilvl="6" w:tplc="940AD93C" w:tentative="1">
      <w:start w:val="1"/>
      <w:numFmt w:val="bullet"/>
      <w:lvlText w:val="•"/>
      <w:lvlJc w:val="left"/>
      <w:pPr>
        <w:tabs>
          <w:tab w:val="num" w:pos="5040"/>
        </w:tabs>
        <w:ind w:left="5040" w:hanging="360"/>
      </w:pPr>
      <w:rPr>
        <w:rFonts w:ascii="Arial" w:hAnsi="Arial" w:hint="default"/>
      </w:rPr>
    </w:lvl>
    <w:lvl w:ilvl="7" w:tplc="4A3EA200" w:tentative="1">
      <w:start w:val="1"/>
      <w:numFmt w:val="bullet"/>
      <w:lvlText w:val="•"/>
      <w:lvlJc w:val="left"/>
      <w:pPr>
        <w:tabs>
          <w:tab w:val="num" w:pos="5760"/>
        </w:tabs>
        <w:ind w:left="5760" w:hanging="360"/>
      </w:pPr>
      <w:rPr>
        <w:rFonts w:ascii="Arial" w:hAnsi="Arial" w:hint="default"/>
      </w:rPr>
    </w:lvl>
    <w:lvl w:ilvl="8" w:tplc="50566DE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797732A"/>
    <w:multiLevelType w:val="hybridMultilevel"/>
    <w:tmpl w:val="4B3EFF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5D15A2F"/>
    <w:multiLevelType w:val="hybridMultilevel"/>
    <w:tmpl w:val="0FCA1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EA1545"/>
    <w:multiLevelType w:val="hybridMultilevel"/>
    <w:tmpl w:val="A642C15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7E4494A"/>
    <w:multiLevelType w:val="hybridMultilevel"/>
    <w:tmpl w:val="E640B27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9E93EEC"/>
    <w:multiLevelType w:val="hybridMultilevel"/>
    <w:tmpl w:val="68BEB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8D0FC0"/>
    <w:multiLevelType w:val="hybridMultilevel"/>
    <w:tmpl w:val="BE52E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CB691C"/>
    <w:multiLevelType w:val="hybridMultilevel"/>
    <w:tmpl w:val="2B387FE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731F4DE0"/>
    <w:multiLevelType w:val="hybridMultilevel"/>
    <w:tmpl w:val="754A15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C1A3428"/>
    <w:multiLevelType w:val="hybridMultilevel"/>
    <w:tmpl w:val="5EEA8BEE"/>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13"/>
  </w:num>
  <w:num w:numId="3">
    <w:abstractNumId w:val="1"/>
  </w:num>
  <w:num w:numId="4">
    <w:abstractNumId w:val="4"/>
  </w:num>
  <w:num w:numId="5">
    <w:abstractNumId w:val="0"/>
  </w:num>
  <w:num w:numId="6">
    <w:abstractNumId w:val="11"/>
  </w:num>
  <w:num w:numId="7">
    <w:abstractNumId w:val="7"/>
  </w:num>
  <w:num w:numId="8">
    <w:abstractNumId w:val="10"/>
  </w:num>
  <w:num w:numId="9">
    <w:abstractNumId w:val="12"/>
  </w:num>
  <w:num w:numId="10">
    <w:abstractNumId w:val="9"/>
  </w:num>
  <w:num w:numId="11">
    <w:abstractNumId w:val="14"/>
  </w:num>
  <w:num w:numId="12">
    <w:abstractNumId w:val="6"/>
  </w:num>
  <w:num w:numId="13">
    <w:abstractNumId w:val="3"/>
  </w:num>
  <w:num w:numId="14">
    <w:abstractNumId w:val="5"/>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F0D"/>
    <w:rsid w:val="0000002C"/>
    <w:rsid w:val="00000651"/>
    <w:rsid w:val="000013D6"/>
    <w:rsid w:val="00002623"/>
    <w:rsid w:val="0001178F"/>
    <w:rsid w:val="00011E04"/>
    <w:rsid w:val="00013570"/>
    <w:rsid w:val="00013AFF"/>
    <w:rsid w:val="00014603"/>
    <w:rsid w:val="0001521D"/>
    <w:rsid w:val="000179CD"/>
    <w:rsid w:val="0002493E"/>
    <w:rsid w:val="000268E8"/>
    <w:rsid w:val="00026FED"/>
    <w:rsid w:val="00027393"/>
    <w:rsid w:val="00030E39"/>
    <w:rsid w:val="0003209A"/>
    <w:rsid w:val="00033988"/>
    <w:rsid w:val="000339A1"/>
    <w:rsid w:val="00034499"/>
    <w:rsid w:val="00034A5C"/>
    <w:rsid w:val="0003500F"/>
    <w:rsid w:val="0003696D"/>
    <w:rsid w:val="0004040D"/>
    <w:rsid w:val="00041C54"/>
    <w:rsid w:val="00041D1B"/>
    <w:rsid w:val="00042699"/>
    <w:rsid w:val="000431C4"/>
    <w:rsid w:val="00045183"/>
    <w:rsid w:val="000468D8"/>
    <w:rsid w:val="0004722E"/>
    <w:rsid w:val="00052539"/>
    <w:rsid w:val="000539C0"/>
    <w:rsid w:val="00056251"/>
    <w:rsid w:val="000609A0"/>
    <w:rsid w:val="00062D4E"/>
    <w:rsid w:val="0006608C"/>
    <w:rsid w:val="0007005A"/>
    <w:rsid w:val="00081696"/>
    <w:rsid w:val="00082B9C"/>
    <w:rsid w:val="00082FC4"/>
    <w:rsid w:val="00084BF6"/>
    <w:rsid w:val="00085486"/>
    <w:rsid w:val="00085E36"/>
    <w:rsid w:val="00086811"/>
    <w:rsid w:val="000869F7"/>
    <w:rsid w:val="00091880"/>
    <w:rsid w:val="000919BB"/>
    <w:rsid w:val="00091E52"/>
    <w:rsid w:val="00093F58"/>
    <w:rsid w:val="00095B29"/>
    <w:rsid w:val="00097189"/>
    <w:rsid w:val="000A2F1A"/>
    <w:rsid w:val="000A363E"/>
    <w:rsid w:val="000A5115"/>
    <w:rsid w:val="000B048B"/>
    <w:rsid w:val="000B1141"/>
    <w:rsid w:val="000B69EE"/>
    <w:rsid w:val="000C0432"/>
    <w:rsid w:val="000C14E2"/>
    <w:rsid w:val="000C269A"/>
    <w:rsid w:val="000C4864"/>
    <w:rsid w:val="000C6FE4"/>
    <w:rsid w:val="000D3884"/>
    <w:rsid w:val="000D46A1"/>
    <w:rsid w:val="000D53B4"/>
    <w:rsid w:val="000D766C"/>
    <w:rsid w:val="000E2CC2"/>
    <w:rsid w:val="000E3F82"/>
    <w:rsid w:val="000E4594"/>
    <w:rsid w:val="000E6680"/>
    <w:rsid w:val="000E6B01"/>
    <w:rsid w:val="000F03DD"/>
    <w:rsid w:val="000F2CEE"/>
    <w:rsid w:val="000F39B8"/>
    <w:rsid w:val="000F4A93"/>
    <w:rsid w:val="00102390"/>
    <w:rsid w:val="00102B4A"/>
    <w:rsid w:val="00103360"/>
    <w:rsid w:val="00106693"/>
    <w:rsid w:val="0011274D"/>
    <w:rsid w:val="0011564B"/>
    <w:rsid w:val="00115BD5"/>
    <w:rsid w:val="001176C5"/>
    <w:rsid w:val="00117B5E"/>
    <w:rsid w:val="00117FE7"/>
    <w:rsid w:val="0012092F"/>
    <w:rsid w:val="00122964"/>
    <w:rsid w:val="00123B0A"/>
    <w:rsid w:val="00124437"/>
    <w:rsid w:val="00125E37"/>
    <w:rsid w:val="00126FF5"/>
    <w:rsid w:val="00130715"/>
    <w:rsid w:val="00130FB9"/>
    <w:rsid w:val="0013111B"/>
    <w:rsid w:val="00131977"/>
    <w:rsid w:val="00134A87"/>
    <w:rsid w:val="00136CDE"/>
    <w:rsid w:val="0013799D"/>
    <w:rsid w:val="0014586E"/>
    <w:rsid w:val="00146867"/>
    <w:rsid w:val="00147DA5"/>
    <w:rsid w:val="00150003"/>
    <w:rsid w:val="00151A49"/>
    <w:rsid w:val="00153349"/>
    <w:rsid w:val="00154AC2"/>
    <w:rsid w:val="00155AD4"/>
    <w:rsid w:val="0015608A"/>
    <w:rsid w:val="001567B1"/>
    <w:rsid w:val="00157256"/>
    <w:rsid w:val="00157B15"/>
    <w:rsid w:val="00160E74"/>
    <w:rsid w:val="001610BD"/>
    <w:rsid w:val="00161F99"/>
    <w:rsid w:val="00162CDB"/>
    <w:rsid w:val="00163EEC"/>
    <w:rsid w:val="00165CBB"/>
    <w:rsid w:val="00166731"/>
    <w:rsid w:val="00170E20"/>
    <w:rsid w:val="00170FE9"/>
    <w:rsid w:val="00172835"/>
    <w:rsid w:val="00173C9E"/>
    <w:rsid w:val="00174DBC"/>
    <w:rsid w:val="001771E3"/>
    <w:rsid w:val="0017780B"/>
    <w:rsid w:val="00182F8D"/>
    <w:rsid w:val="00185C55"/>
    <w:rsid w:val="00186679"/>
    <w:rsid w:val="00186B82"/>
    <w:rsid w:val="001874A6"/>
    <w:rsid w:val="0019186C"/>
    <w:rsid w:val="001924BB"/>
    <w:rsid w:val="00192946"/>
    <w:rsid w:val="00196298"/>
    <w:rsid w:val="00197F0B"/>
    <w:rsid w:val="001A09FB"/>
    <w:rsid w:val="001A1A1D"/>
    <w:rsid w:val="001A22D4"/>
    <w:rsid w:val="001A3A5C"/>
    <w:rsid w:val="001A4144"/>
    <w:rsid w:val="001A4683"/>
    <w:rsid w:val="001A4749"/>
    <w:rsid w:val="001A557E"/>
    <w:rsid w:val="001A5F06"/>
    <w:rsid w:val="001B08C8"/>
    <w:rsid w:val="001B18EA"/>
    <w:rsid w:val="001B3A7F"/>
    <w:rsid w:val="001B4423"/>
    <w:rsid w:val="001B64B7"/>
    <w:rsid w:val="001B79F1"/>
    <w:rsid w:val="001C2180"/>
    <w:rsid w:val="001C655A"/>
    <w:rsid w:val="001C668E"/>
    <w:rsid w:val="001D0A25"/>
    <w:rsid w:val="001D162C"/>
    <w:rsid w:val="001D35CC"/>
    <w:rsid w:val="001D4398"/>
    <w:rsid w:val="001D43A2"/>
    <w:rsid w:val="001D6C72"/>
    <w:rsid w:val="001D7EC6"/>
    <w:rsid w:val="001E3EB9"/>
    <w:rsid w:val="001E5F3A"/>
    <w:rsid w:val="001E5F62"/>
    <w:rsid w:val="001E7B06"/>
    <w:rsid w:val="001E7B9E"/>
    <w:rsid w:val="001E7DCC"/>
    <w:rsid w:val="001F0482"/>
    <w:rsid w:val="001F0E90"/>
    <w:rsid w:val="001F17D5"/>
    <w:rsid w:val="001F23D5"/>
    <w:rsid w:val="001F24A8"/>
    <w:rsid w:val="001F2655"/>
    <w:rsid w:val="001F2BEB"/>
    <w:rsid w:val="001F5E92"/>
    <w:rsid w:val="001F6544"/>
    <w:rsid w:val="00204D64"/>
    <w:rsid w:val="0020537A"/>
    <w:rsid w:val="002054A9"/>
    <w:rsid w:val="002072FA"/>
    <w:rsid w:val="00207D32"/>
    <w:rsid w:val="002117AB"/>
    <w:rsid w:val="00213C59"/>
    <w:rsid w:val="002144D4"/>
    <w:rsid w:val="00214D78"/>
    <w:rsid w:val="00215E22"/>
    <w:rsid w:val="002170F5"/>
    <w:rsid w:val="00220502"/>
    <w:rsid w:val="00220DA2"/>
    <w:rsid w:val="00230EB7"/>
    <w:rsid w:val="00231E12"/>
    <w:rsid w:val="002325C6"/>
    <w:rsid w:val="00233C22"/>
    <w:rsid w:val="002341D9"/>
    <w:rsid w:val="002374E9"/>
    <w:rsid w:val="00240C35"/>
    <w:rsid w:val="00242704"/>
    <w:rsid w:val="0024318E"/>
    <w:rsid w:val="00243546"/>
    <w:rsid w:val="00243980"/>
    <w:rsid w:val="00243EB2"/>
    <w:rsid w:val="00244837"/>
    <w:rsid w:val="00245163"/>
    <w:rsid w:val="002469DD"/>
    <w:rsid w:val="00247058"/>
    <w:rsid w:val="0025055C"/>
    <w:rsid w:val="0025435D"/>
    <w:rsid w:val="0025610D"/>
    <w:rsid w:val="0025636B"/>
    <w:rsid w:val="0025783B"/>
    <w:rsid w:val="0026103A"/>
    <w:rsid w:val="00261933"/>
    <w:rsid w:val="002631BF"/>
    <w:rsid w:val="00264754"/>
    <w:rsid w:val="00265792"/>
    <w:rsid w:val="00266493"/>
    <w:rsid w:val="0027022F"/>
    <w:rsid w:val="00270968"/>
    <w:rsid w:val="002740BB"/>
    <w:rsid w:val="00274383"/>
    <w:rsid w:val="00280E9A"/>
    <w:rsid w:val="00282857"/>
    <w:rsid w:val="00284324"/>
    <w:rsid w:val="00284719"/>
    <w:rsid w:val="00284D15"/>
    <w:rsid w:val="00285D74"/>
    <w:rsid w:val="002877FE"/>
    <w:rsid w:val="002906AC"/>
    <w:rsid w:val="0029086C"/>
    <w:rsid w:val="0029441E"/>
    <w:rsid w:val="00295B2C"/>
    <w:rsid w:val="002965ED"/>
    <w:rsid w:val="002974E5"/>
    <w:rsid w:val="002A14DD"/>
    <w:rsid w:val="002A2981"/>
    <w:rsid w:val="002A491C"/>
    <w:rsid w:val="002A5609"/>
    <w:rsid w:val="002A5926"/>
    <w:rsid w:val="002A6E31"/>
    <w:rsid w:val="002B026D"/>
    <w:rsid w:val="002B09A9"/>
    <w:rsid w:val="002B15AA"/>
    <w:rsid w:val="002B1B8C"/>
    <w:rsid w:val="002B2333"/>
    <w:rsid w:val="002B6743"/>
    <w:rsid w:val="002B6F51"/>
    <w:rsid w:val="002B7A5A"/>
    <w:rsid w:val="002C2A68"/>
    <w:rsid w:val="002C2D0A"/>
    <w:rsid w:val="002C2F74"/>
    <w:rsid w:val="002C3ABE"/>
    <w:rsid w:val="002C6D78"/>
    <w:rsid w:val="002D0321"/>
    <w:rsid w:val="002D120B"/>
    <w:rsid w:val="002D149E"/>
    <w:rsid w:val="002D23FB"/>
    <w:rsid w:val="002D2503"/>
    <w:rsid w:val="002D6970"/>
    <w:rsid w:val="002D69DB"/>
    <w:rsid w:val="002D7144"/>
    <w:rsid w:val="002E04A5"/>
    <w:rsid w:val="002E1338"/>
    <w:rsid w:val="002E21E5"/>
    <w:rsid w:val="002E2E5C"/>
    <w:rsid w:val="002E3F90"/>
    <w:rsid w:val="002E42E0"/>
    <w:rsid w:val="002E53DB"/>
    <w:rsid w:val="002E5854"/>
    <w:rsid w:val="002E6C26"/>
    <w:rsid w:val="002F159A"/>
    <w:rsid w:val="002F3AE5"/>
    <w:rsid w:val="003001D2"/>
    <w:rsid w:val="0030168C"/>
    <w:rsid w:val="00302BF9"/>
    <w:rsid w:val="00305037"/>
    <w:rsid w:val="003052B8"/>
    <w:rsid w:val="003106FB"/>
    <w:rsid w:val="00311636"/>
    <w:rsid w:val="00311A52"/>
    <w:rsid w:val="00311F9D"/>
    <w:rsid w:val="00311FB0"/>
    <w:rsid w:val="00312438"/>
    <w:rsid w:val="003156FC"/>
    <w:rsid w:val="00315D65"/>
    <w:rsid w:val="003204A1"/>
    <w:rsid w:val="0032117B"/>
    <w:rsid w:val="003211A8"/>
    <w:rsid w:val="00323842"/>
    <w:rsid w:val="0032405D"/>
    <w:rsid w:val="003260C7"/>
    <w:rsid w:val="003267FD"/>
    <w:rsid w:val="00327027"/>
    <w:rsid w:val="0032708B"/>
    <w:rsid w:val="0032725A"/>
    <w:rsid w:val="00327A5A"/>
    <w:rsid w:val="00327A67"/>
    <w:rsid w:val="00327D50"/>
    <w:rsid w:val="00332127"/>
    <w:rsid w:val="00334C4A"/>
    <w:rsid w:val="00334D24"/>
    <w:rsid w:val="0033567B"/>
    <w:rsid w:val="00336288"/>
    <w:rsid w:val="00337034"/>
    <w:rsid w:val="00337906"/>
    <w:rsid w:val="00337D63"/>
    <w:rsid w:val="00343258"/>
    <w:rsid w:val="00343655"/>
    <w:rsid w:val="00343F45"/>
    <w:rsid w:val="00344B6A"/>
    <w:rsid w:val="00345085"/>
    <w:rsid w:val="00345323"/>
    <w:rsid w:val="00346BA4"/>
    <w:rsid w:val="0034717A"/>
    <w:rsid w:val="0034739F"/>
    <w:rsid w:val="00350174"/>
    <w:rsid w:val="00351EC3"/>
    <w:rsid w:val="0035268D"/>
    <w:rsid w:val="0035348D"/>
    <w:rsid w:val="003549B6"/>
    <w:rsid w:val="0035571D"/>
    <w:rsid w:val="0035640E"/>
    <w:rsid w:val="003568BA"/>
    <w:rsid w:val="003569EB"/>
    <w:rsid w:val="00357367"/>
    <w:rsid w:val="00361F4F"/>
    <w:rsid w:val="00363337"/>
    <w:rsid w:val="00364F7C"/>
    <w:rsid w:val="00367661"/>
    <w:rsid w:val="00367F0A"/>
    <w:rsid w:val="00371D17"/>
    <w:rsid w:val="0037221D"/>
    <w:rsid w:val="00372FEA"/>
    <w:rsid w:val="00373CF2"/>
    <w:rsid w:val="00375E59"/>
    <w:rsid w:val="0038118A"/>
    <w:rsid w:val="0038171D"/>
    <w:rsid w:val="00386652"/>
    <w:rsid w:val="0039076A"/>
    <w:rsid w:val="003924C8"/>
    <w:rsid w:val="0039604D"/>
    <w:rsid w:val="00396E7A"/>
    <w:rsid w:val="003A0CCB"/>
    <w:rsid w:val="003A1844"/>
    <w:rsid w:val="003A22DD"/>
    <w:rsid w:val="003A2318"/>
    <w:rsid w:val="003A369F"/>
    <w:rsid w:val="003A5CC5"/>
    <w:rsid w:val="003A7892"/>
    <w:rsid w:val="003B1013"/>
    <w:rsid w:val="003B2769"/>
    <w:rsid w:val="003B3150"/>
    <w:rsid w:val="003B3D38"/>
    <w:rsid w:val="003B413C"/>
    <w:rsid w:val="003B4370"/>
    <w:rsid w:val="003B672E"/>
    <w:rsid w:val="003C0056"/>
    <w:rsid w:val="003C0A95"/>
    <w:rsid w:val="003C3956"/>
    <w:rsid w:val="003C5E6D"/>
    <w:rsid w:val="003D04AA"/>
    <w:rsid w:val="003D1052"/>
    <w:rsid w:val="003D1406"/>
    <w:rsid w:val="003D2249"/>
    <w:rsid w:val="003D3901"/>
    <w:rsid w:val="003D5B48"/>
    <w:rsid w:val="003D6590"/>
    <w:rsid w:val="003D71C8"/>
    <w:rsid w:val="003E04BD"/>
    <w:rsid w:val="003E0ECA"/>
    <w:rsid w:val="003E1C50"/>
    <w:rsid w:val="003E23B7"/>
    <w:rsid w:val="003E422C"/>
    <w:rsid w:val="003F13A0"/>
    <w:rsid w:val="003F1A45"/>
    <w:rsid w:val="003F1C94"/>
    <w:rsid w:val="003F3E38"/>
    <w:rsid w:val="003F5235"/>
    <w:rsid w:val="003F6388"/>
    <w:rsid w:val="003F658A"/>
    <w:rsid w:val="003F65DE"/>
    <w:rsid w:val="00401ECF"/>
    <w:rsid w:val="00402F63"/>
    <w:rsid w:val="00403B01"/>
    <w:rsid w:val="004109C8"/>
    <w:rsid w:val="00412F88"/>
    <w:rsid w:val="00414929"/>
    <w:rsid w:val="00414CB7"/>
    <w:rsid w:val="00414FAF"/>
    <w:rsid w:val="0041596E"/>
    <w:rsid w:val="004172C5"/>
    <w:rsid w:val="00417E0D"/>
    <w:rsid w:val="00420B66"/>
    <w:rsid w:val="00421C1D"/>
    <w:rsid w:val="00421E1E"/>
    <w:rsid w:val="004228C7"/>
    <w:rsid w:val="00424920"/>
    <w:rsid w:val="004252EE"/>
    <w:rsid w:val="004264B5"/>
    <w:rsid w:val="00426901"/>
    <w:rsid w:val="004271BE"/>
    <w:rsid w:val="00427958"/>
    <w:rsid w:val="00427CB0"/>
    <w:rsid w:val="004308A1"/>
    <w:rsid w:val="00436374"/>
    <w:rsid w:val="0043696B"/>
    <w:rsid w:val="004402D9"/>
    <w:rsid w:val="0044035E"/>
    <w:rsid w:val="00440AF8"/>
    <w:rsid w:val="00440C1E"/>
    <w:rsid w:val="00440C4C"/>
    <w:rsid w:val="00443C25"/>
    <w:rsid w:val="004440A3"/>
    <w:rsid w:val="0044521C"/>
    <w:rsid w:val="004467D6"/>
    <w:rsid w:val="00447E35"/>
    <w:rsid w:val="00447EEE"/>
    <w:rsid w:val="004533C4"/>
    <w:rsid w:val="004538E6"/>
    <w:rsid w:val="00454144"/>
    <w:rsid w:val="0045476C"/>
    <w:rsid w:val="00454B05"/>
    <w:rsid w:val="00457F97"/>
    <w:rsid w:val="00462288"/>
    <w:rsid w:val="00462A3D"/>
    <w:rsid w:val="00464D46"/>
    <w:rsid w:val="004658AF"/>
    <w:rsid w:val="00465FE2"/>
    <w:rsid w:val="00466CBD"/>
    <w:rsid w:val="00473A52"/>
    <w:rsid w:val="0047439A"/>
    <w:rsid w:val="00474F3C"/>
    <w:rsid w:val="0047593C"/>
    <w:rsid w:val="00480C67"/>
    <w:rsid w:val="00480CF9"/>
    <w:rsid w:val="00481E3A"/>
    <w:rsid w:val="004820E7"/>
    <w:rsid w:val="00483666"/>
    <w:rsid w:val="00483728"/>
    <w:rsid w:val="00484062"/>
    <w:rsid w:val="00485167"/>
    <w:rsid w:val="00486BCC"/>
    <w:rsid w:val="004875F9"/>
    <w:rsid w:val="00487746"/>
    <w:rsid w:val="00487BB5"/>
    <w:rsid w:val="004918E1"/>
    <w:rsid w:val="00492715"/>
    <w:rsid w:val="00495557"/>
    <w:rsid w:val="00496B8A"/>
    <w:rsid w:val="004A0B4E"/>
    <w:rsid w:val="004A0DB8"/>
    <w:rsid w:val="004A0F59"/>
    <w:rsid w:val="004A524D"/>
    <w:rsid w:val="004A5D94"/>
    <w:rsid w:val="004A62A8"/>
    <w:rsid w:val="004A65F8"/>
    <w:rsid w:val="004A74A5"/>
    <w:rsid w:val="004A7C80"/>
    <w:rsid w:val="004A7E4F"/>
    <w:rsid w:val="004B00CC"/>
    <w:rsid w:val="004B29E8"/>
    <w:rsid w:val="004B49B9"/>
    <w:rsid w:val="004B5439"/>
    <w:rsid w:val="004B5F38"/>
    <w:rsid w:val="004B66D0"/>
    <w:rsid w:val="004C15D6"/>
    <w:rsid w:val="004C1B88"/>
    <w:rsid w:val="004C278C"/>
    <w:rsid w:val="004C33F1"/>
    <w:rsid w:val="004C3D83"/>
    <w:rsid w:val="004C5463"/>
    <w:rsid w:val="004C790D"/>
    <w:rsid w:val="004C7B8A"/>
    <w:rsid w:val="004D0086"/>
    <w:rsid w:val="004D1B44"/>
    <w:rsid w:val="004D3678"/>
    <w:rsid w:val="004D44FC"/>
    <w:rsid w:val="004D537A"/>
    <w:rsid w:val="004D5BD2"/>
    <w:rsid w:val="004D78DE"/>
    <w:rsid w:val="004E076B"/>
    <w:rsid w:val="004E0E74"/>
    <w:rsid w:val="004E0EF3"/>
    <w:rsid w:val="004E20FB"/>
    <w:rsid w:val="004E3226"/>
    <w:rsid w:val="004E3E30"/>
    <w:rsid w:val="004E3F77"/>
    <w:rsid w:val="004E4B77"/>
    <w:rsid w:val="004E54F3"/>
    <w:rsid w:val="004F0190"/>
    <w:rsid w:val="004F2151"/>
    <w:rsid w:val="004F2B4A"/>
    <w:rsid w:val="004F5906"/>
    <w:rsid w:val="004F7196"/>
    <w:rsid w:val="00500226"/>
    <w:rsid w:val="00500268"/>
    <w:rsid w:val="00501971"/>
    <w:rsid w:val="00504869"/>
    <w:rsid w:val="005061F2"/>
    <w:rsid w:val="00506448"/>
    <w:rsid w:val="00507AF3"/>
    <w:rsid w:val="00511D50"/>
    <w:rsid w:val="00511F24"/>
    <w:rsid w:val="005136E1"/>
    <w:rsid w:val="00513B58"/>
    <w:rsid w:val="00514807"/>
    <w:rsid w:val="00514B55"/>
    <w:rsid w:val="00520D4F"/>
    <w:rsid w:val="00521641"/>
    <w:rsid w:val="0052271F"/>
    <w:rsid w:val="005227B0"/>
    <w:rsid w:val="00522E48"/>
    <w:rsid w:val="00523476"/>
    <w:rsid w:val="00525118"/>
    <w:rsid w:val="005270CC"/>
    <w:rsid w:val="005311A4"/>
    <w:rsid w:val="00533DB4"/>
    <w:rsid w:val="00540D8E"/>
    <w:rsid w:val="005413D4"/>
    <w:rsid w:val="00541DC8"/>
    <w:rsid w:val="00543144"/>
    <w:rsid w:val="00544AAA"/>
    <w:rsid w:val="00550854"/>
    <w:rsid w:val="00551063"/>
    <w:rsid w:val="00551DC6"/>
    <w:rsid w:val="0055217F"/>
    <w:rsid w:val="0055260A"/>
    <w:rsid w:val="005529AE"/>
    <w:rsid w:val="00553671"/>
    <w:rsid w:val="00553E77"/>
    <w:rsid w:val="00557976"/>
    <w:rsid w:val="00563EA5"/>
    <w:rsid w:val="0056746C"/>
    <w:rsid w:val="00573CB8"/>
    <w:rsid w:val="00574FA0"/>
    <w:rsid w:val="00580487"/>
    <w:rsid w:val="00580FA3"/>
    <w:rsid w:val="00581A89"/>
    <w:rsid w:val="00582A5C"/>
    <w:rsid w:val="00583079"/>
    <w:rsid w:val="00583534"/>
    <w:rsid w:val="0058381A"/>
    <w:rsid w:val="00587334"/>
    <w:rsid w:val="005879F7"/>
    <w:rsid w:val="00594C30"/>
    <w:rsid w:val="00594EED"/>
    <w:rsid w:val="005A1CC9"/>
    <w:rsid w:val="005A2EAB"/>
    <w:rsid w:val="005A4E22"/>
    <w:rsid w:val="005A522A"/>
    <w:rsid w:val="005A5654"/>
    <w:rsid w:val="005A6040"/>
    <w:rsid w:val="005A6B17"/>
    <w:rsid w:val="005B3C35"/>
    <w:rsid w:val="005B464B"/>
    <w:rsid w:val="005B4908"/>
    <w:rsid w:val="005B51F6"/>
    <w:rsid w:val="005B5559"/>
    <w:rsid w:val="005B698E"/>
    <w:rsid w:val="005C1D5F"/>
    <w:rsid w:val="005C4047"/>
    <w:rsid w:val="005C4225"/>
    <w:rsid w:val="005C5030"/>
    <w:rsid w:val="005C7058"/>
    <w:rsid w:val="005C75AE"/>
    <w:rsid w:val="005C774E"/>
    <w:rsid w:val="005D1ECC"/>
    <w:rsid w:val="005D1EFD"/>
    <w:rsid w:val="005D558A"/>
    <w:rsid w:val="005D7CDB"/>
    <w:rsid w:val="005D7CF7"/>
    <w:rsid w:val="005E032A"/>
    <w:rsid w:val="005E1767"/>
    <w:rsid w:val="005E46CB"/>
    <w:rsid w:val="005E4BED"/>
    <w:rsid w:val="005E544D"/>
    <w:rsid w:val="005E6F2C"/>
    <w:rsid w:val="005E77ED"/>
    <w:rsid w:val="005F0494"/>
    <w:rsid w:val="005F04DE"/>
    <w:rsid w:val="005F0A0B"/>
    <w:rsid w:val="005F4983"/>
    <w:rsid w:val="005F611D"/>
    <w:rsid w:val="00600BCD"/>
    <w:rsid w:val="006042DD"/>
    <w:rsid w:val="00606068"/>
    <w:rsid w:val="006079D8"/>
    <w:rsid w:val="0061184E"/>
    <w:rsid w:val="00611908"/>
    <w:rsid w:val="006123CB"/>
    <w:rsid w:val="00615DBA"/>
    <w:rsid w:val="006200BE"/>
    <w:rsid w:val="006200F6"/>
    <w:rsid w:val="0062054E"/>
    <w:rsid w:val="00621668"/>
    <w:rsid w:val="00622ACC"/>
    <w:rsid w:val="00623198"/>
    <w:rsid w:val="00623DA2"/>
    <w:rsid w:val="00625ADD"/>
    <w:rsid w:val="00630318"/>
    <w:rsid w:val="00630549"/>
    <w:rsid w:val="00632799"/>
    <w:rsid w:val="00632CB0"/>
    <w:rsid w:val="00634A30"/>
    <w:rsid w:val="0063735E"/>
    <w:rsid w:val="006401C1"/>
    <w:rsid w:val="00640AC3"/>
    <w:rsid w:val="00640F87"/>
    <w:rsid w:val="006457AC"/>
    <w:rsid w:val="00645D04"/>
    <w:rsid w:val="0064674B"/>
    <w:rsid w:val="00646F4A"/>
    <w:rsid w:val="00650C2B"/>
    <w:rsid w:val="00650C80"/>
    <w:rsid w:val="00652AEF"/>
    <w:rsid w:val="0065304F"/>
    <w:rsid w:val="00653352"/>
    <w:rsid w:val="006535CE"/>
    <w:rsid w:val="00655E0A"/>
    <w:rsid w:val="00656188"/>
    <w:rsid w:val="00657359"/>
    <w:rsid w:val="00657F15"/>
    <w:rsid w:val="0066076B"/>
    <w:rsid w:val="006608B0"/>
    <w:rsid w:val="006608BE"/>
    <w:rsid w:val="00660A13"/>
    <w:rsid w:val="00660EA3"/>
    <w:rsid w:val="006624DC"/>
    <w:rsid w:val="006628B3"/>
    <w:rsid w:val="0066396B"/>
    <w:rsid w:val="00663971"/>
    <w:rsid w:val="006651C1"/>
    <w:rsid w:val="00665245"/>
    <w:rsid w:val="006652FA"/>
    <w:rsid w:val="0066555E"/>
    <w:rsid w:val="0066752C"/>
    <w:rsid w:val="0067101E"/>
    <w:rsid w:val="006723B7"/>
    <w:rsid w:val="0067371F"/>
    <w:rsid w:val="00673766"/>
    <w:rsid w:val="00673A14"/>
    <w:rsid w:val="00674962"/>
    <w:rsid w:val="0067660C"/>
    <w:rsid w:val="00680DCB"/>
    <w:rsid w:val="00682D12"/>
    <w:rsid w:val="006869F0"/>
    <w:rsid w:val="00687F94"/>
    <w:rsid w:val="00692BB5"/>
    <w:rsid w:val="00693479"/>
    <w:rsid w:val="006948A1"/>
    <w:rsid w:val="006A01AC"/>
    <w:rsid w:val="006A5B07"/>
    <w:rsid w:val="006A6052"/>
    <w:rsid w:val="006A69AD"/>
    <w:rsid w:val="006A7184"/>
    <w:rsid w:val="006A79D4"/>
    <w:rsid w:val="006A7DF5"/>
    <w:rsid w:val="006B0232"/>
    <w:rsid w:val="006B09BB"/>
    <w:rsid w:val="006B0C5E"/>
    <w:rsid w:val="006B0ECA"/>
    <w:rsid w:val="006B3613"/>
    <w:rsid w:val="006B44F5"/>
    <w:rsid w:val="006B4939"/>
    <w:rsid w:val="006B70C5"/>
    <w:rsid w:val="006B7C04"/>
    <w:rsid w:val="006B7C25"/>
    <w:rsid w:val="006C25D4"/>
    <w:rsid w:val="006D08EA"/>
    <w:rsid w:val="006D38BE"/>
    <w:rsid w:val="006D5361"/>
    <w:rsid w:val="006D6903"/>
    <w:rsid w:val="006D76D3"/>
    <w:rsid w:val="006D782D"/>
    <w:rsid w:val="006E14F9"/>
    <w:rsid w:val="006E2170"/>
    <w:rsid w:val="006E5DD4"/>
    <w:rsid w:val="006F02A7"/>
    <w:rsid w:val="006F0894"/>
    <w:rsid w:val="006F1526"/>
    <w:rsid w:val="006F2256"/>
    <w:rsid w:val="006F3BBC"/>
    <w:rsid w:val="006F3FCA"/>
    <w:rsid w:val="006F7BE9"/>
    <w:rsid w:val="007013D1"/>
    <w:rsid w:val="00701BF7"/>
    <w:rsid w:val="00703A6E"/>
    <w:rsid w:val="00704587"/>
    <w:rsid w:val="007049EA"/>
    <w:rsid w:val="00704D8D"/>
    <w:rsid w:val="00707173"/>
    <w:rsid w:val="007078E7"/>
    <w:rsid w:val="00707A1B"/>
    <w:rsid w:val="00707CBC"/>
    <w:rsid w:val="0071302F"/>
    <w:rsid w:val="007131A9"/>
    <w:rsid w:val="007134F8"/>
    <w:rsid w:val="00715995"/>
    <w:rsid w:val="0071748A"/>
    <w:rsid w:val="007217BB"/>
    <w:rsid w:val="007240C1"/>
    <w:rsid w:val="0072638C"/>
    <w:rsid w:val="00726D09"/>
    <w:rsid w:val="00727B9F"/>
    <w:rsid w:val="00731672"/>
    <w:rsid w:val="0073408D"/>
    <w:rsid w:val="007354B0"/>
    <w:rsid w:val="0073616C"/>
    <w:rsid w:val="00736C30"/>
    <w:rsid w:val="0073745C"/>
    <w:rsid w:val="0073758F"/>
    <w:rsid w:val="00741579"/>
    <w:rsid w:val="00743812"/>
    <w:rsid w:val="00743F68"/>
    <w:rsid w:val="00744AAB"/>
    <w:rsid w:val="00744AD8"/>
    <w:rsid w:val="00744E71"/>
    <w:rsid w:val="00745313"/>
    <w:rsid w:val="007508BF"/>
    <w:rsid w:val="0075103F"/>
    <w:rsid w:val="0075388B"/>
    <w:rsid w:val="007603C4"/>
    <w:rsid w:val="00761159"/>
    <w:rsid w:val="00761896"/>
    <w:rsid w:val="0076210E"/>
    <w:rsid w:val="00762759"/>
    <w:rsid w:val="00764C4E"/>
    <w:rsid w:val="0076555A"/>
    <w:rsid w:val="00765647"/>
    <w:rsid w:val="00766AB2"/>
    <w:rsid w:val="00770AA4"/>
    <w:rsid w:val="007717B3"/>
    <w:rsid w:val="00774082"/>
    <w:rsid w:val="00774F1F"/>
    <w:rsid w:val="00777F3A"/>
    <w:rsid w:val="007842A9"/>
    <w:rsid w:val="00792BE1"/>
    <w:rsid w:val="00795892"/>
    <w:rsid w:val="00795ED8"/>
    <w:rsid w:val="007964DE"/>
    <w:rsid w:val="00796B9C"/>
    <w:rsid w:val="00797BF0"/>
    <w:rsid w:val="00797D87"/>
    <w:rsid w:val="007A0002"/>
    <w:rsid w:val="007A0238"/>
    <w:rsid w:val="007A1A79"/>
    <w:rsid w:val="007A2640"/>
    <w:rsid w:val="007A2E2B"/>
    <w:rsid w:val="007A3352"/>
    <w:rsid w:val="007A5F31"/>
    <w:rsid w:val="007A6760"/>
    <w:rsid w:val="007A7901"/>
    <w:rsid w:val="007B1C99"/>
    <w:rsid w:val="007B3202"/>
    <w:rsid w:val="007B458E"/>
    <w:rsid w:val="007B46DA"/>
    <w:rsid w:val="007B5EBA"/>
    <w:rsid w:val="007B5F1B"/>
    <w:rsid w:val="007B63D6"/>
    <w:rsid w:val="007B785C"/>
    <w:rsid w:val="007C014B"/>
    <w:rsid w:val="007C10B4"/>
    <w:rsid w:val="007C49BA"/>
    <w:rsid w:val="007C4A53"/>
    <w:rsid w:val="007D04FD"/>
    <w:rsid w:val="007D47CC"/>
    <w:rsid w:val="007D5DC0"/>
    <w:rsid w:val="007E1294"/>
    <w:rsid w:val="007E1956"/>
    <w:rsid w:val="007E2968"/>
    <w:rsid w:val="007E3EC6"/>
    <w:rsid w:val="007E4074"/>
    <w:rsid w:val="007E7045"/>
    <w:rsid w:val="007F0920"/>
    <w:rsid w:val="007F189F"/>
    <w:rsid w:val="007F43D1"/>
    <w:rsid w:val="007F6F75"/>
    <w:rsid w:val="008005AD"/>
    <w:rsid w:val="008006F9"/>
    <w:rsid w:val="00804100"/>
    <w:rsid w:val="00805521"/>
    <w:rsid w:val="0081035D"/>
    <w:rsid w:val="008111D8"/>
    <w:rsid w:val="00814358"/>
    <w:rsid w:val="00814A7B"/>
    <w:rsid w:val="008154DB"/>
    <w:rsid w:val="008156B0"/>
    <w:rsid w:val="00816140"/>
    <w:rsid w:val="008170F8"/>
    <w:rsid w:val="00822479"/>
    <w:rsid w:val="00824222"/>
    <w:rsid w:val="00830202"/>
    <w:rsid w:val="008332E8"/>
    <w:rsid w:val="00834AAF"/>
    <w:rsid w:val="00834FB1"/>
    <w:rsid w:val="00835051"/>
    <w:rsid w:val="0083572D"/>
    <w:rsid w:val="008363BB"/>
    <w:rsid w:val="00837F76"/>
    <w:rsid w:val="0084255B"/>
    <w:rsid w:val="008478A3"/>
    <w:rsid w:val="00850764"/>
    <w:rsid w:val="00852832"/>
    <w:rsid w:val="0085494F"/>
    <w:rsid w:val="00857678"/>
    <w:rsid w:val="0086045E"/>
    <w:rsid w:val="00860C3B"/>
    <w:rsid w:val="00863BB4"/>
    <w:rsid w:val="008661B7"/>
    <w:rsid w:val="008673C0"/>
    <w:rsid w:val="00871CFC"/>
    <w:rsid w:val="008740C8"/>
    <w:rsid w:val="00877954"/>
    <w:rsid w:val="00886B6A"/>
    <w:rsid w:val="008870F2"/>
    <w:rsid w:val="00887543"/>
    <w:rsid w:val="00887965"/>
    <w:rsid w:val="008904E3"/>
    <w:rsid w:val="00890D46"/>
    <w:rsid w:val="00890DAC"/>
    <w:rsid w:val="0089138B"/>
    <w:rsid w:val="00893756"/>
    <w:rsid w:val="00895321"/>
    <w:rsid w:val="008A08A9"/>
    <w:rsid w:val="008A10F7"/>
    <w:rsid w:val="008A4C7B"/>
    <w:rsid w:val="008B0487"/>
    <w:rsid w:val="008B425C"/>
    <w:rsid w:val="008B52AC"/>
    <w:rsid w:val="008B54A5"/>
    <w:rsid w:val="008B7773"/>
    <w:rsid w:val="008C1533"/>
    <w:rsid w:val="008C700F"/>
    <w:rsid w:val="008D2383"/>
    <w:rsid w:val="008D523B"/>
    <w:rsid w:val="008D5E76"/>
    <w:rsid w:val="008E120F"/>
    <w:rsid w:val="008E12B3"/>
    <w:rsid w:val="008E37D9"/>
    <w:rsid w:val="008E4F7E"/>
    <w:rsid w:val="008E7D77"/>
    <w:rsid w:val="008F3BFA"/>
    <w:rsid w:val="008F5B72"/>
    <w:rsid w:val="008F784F"/>
    <w:rsid w:val="00901A79"/>
    <w:rsid w:val="00902EE2"/>
    <w:rsid w:val="009042AB"/>
    <w:rsid w:val="009049D4"/>
    <w:rsid w:val="00911478"/>
    <w:rsid w:val="0091198F"/>
    <w:rsid w:val="00912165"/>
    <w:rsid w:val="00917395"/>
    <w:rsid w:val="00921049"/>
    <w:rsid w:val="00922B0E"/>
    <w:rsid w:val="00922B5D"/>
    <w:rsid w:val="00922C56"/>
    <w:rsid w:val="00923B0F"/>
    <w:rsid w:val="00924007"/>
    <w:rsid w:val="0092427B"/>
    <w:rsid w:val="0092497E"/>
    <w:rsid w:val="00925230"/>
    <w:rsid w:val="009252B9"/>
    <w:rsid w:val="00926BD0"/>
    <w:rsid w:val="0092704C"/>
    <w:rsid w:val="00930E58"/>
    <w:rsid w:val="00935B2F"/>
    <w:rsid w:val="00935F2F"/>
    <w:rsid w:val="00936262"/>
    <w:rsid w:val="00941BC9"/>
    <w:rsid w:val="00942B79"/>
    <w:rsid w:val="00945A42"/>
    <w:rsid w:val="0094650F"/>
    <w:rsid w:val="00947800"/>
    <w:rsid w:val="009509F7"/>
    <w:rsid w:val="00952080"/>
    <w:rsid w:val="00952157"/>
    <w:rsid w:val="00952D92"/>
    <w:rsid w:val="00954912"/>
    <w:rsid w:val="009574BD"/>
    <w:rsid w:val="00960668"/>
    <w:rsid w:val="00960C24"/>
    <w:rsid w:val="009625A7"/>
    <w:rsid w:val="00963E98"/>
    <w:rsid w:val="00964B95"/>
    <w:rsid w:val="009663E9"/>
    <w:rsid w:val="00967C8F"/>
    <w:rsid w:val="00973110"/>
    <w:rsid w:val="00973454"/>
    <w:rsid w:val="00975755"/>
    <w:rsid w:val="00975836"/>
    <w:rsid w:val="00975AC1"/>
    <w:rsid w:val="00980212"/>
    <w:rsid w:val="00985D48"/>
    <w:rsid w:val="009908FD"/>
    <w:rsid w:val="00993EC5"/>
    <w:rsid w:val="00994B8A"/>
    <w:rsid w:val="0099505E"/>
    <w:rsid w:val="00996516"/>
    <w:rsid w:val="00996905"/>
    <w:rsid w:val="009A124B"/>
    <w:rsid w:val="009A21FD"/>
    <w:rsid w:val="009A23A3"/>
    <w:rsid w:val="009A26C3"/>
    <w:rsid w:val="009A4CB2"/>
    <w:rsid w:val="009A608D"/>
    <w:rsid w:val="009A6909"/>
    <w:rsid w:val="009A79ED"/>
    <w:rsid w:val="009B16BF"/>
    <w:rsid w:val="009B1C09"/>
    <w:rsid w:val="009B3033"/>
    <w:rsid w:val="009B3C27"/>
    <w:rsid w:val="009B6866"/>
    <w:rsid w:val="009C2392"/>
    <w:rsid w:val="009C4E24"/>
    <w:rsid w:val="009D0D82"/>
    <w:rsid w:val="009D2493"/>
    <w:rsid w:val="009D440D"/>
    <w:rsid w:val="009D4ADD"/>
    <w:rsid w:val="009D6111"/>
    <w:rsid w:val="009D6FBC"/>
    <w:rsid w:val="009E0224"/>
    <w:rsid w:val="009E30AF"/>
    <w:rsid w:val="009E3687"/>
    <w:rsid w:val="009E6F70"/>
    <w:rsid w:val="009F0389"/>
    <w:rsid w:val="009F16B7"/>
    <w:rsid w:val="009F21F1"/>
    <w:rsid w:val="009F6332"/>
    <w:rsid w:val="009F706F"/>
    <w:rsid w:val="009F7A54"/>
    <w:rsid w:val="00A00514"/>
    <w:rsid w:val="00A014D6"/>
    <w:rsid w:val="00A02F7B"/>
    <w:rsid w:val="00A107E9"/>
    <w:rsid w:val="00A1131F"/>
    <w:rsid w:val="00A127E1"/>
    <w:rsid w:val="00A1692B"/>
    <w:rsid w:val="00A1758A"/>
    <w:rsid w:val="00A20E40"/>
    <w:rsid w:val="00A22926"/>
    <w:rsid w:val="00A23FA1"/>
    <w:rsid w:val="00A276B3"/>
    <w:rsid w:val="00A27AF2"/>
    <w:rsid w:val="00A30D17"/>
    <w:rsid w:val="00A31EF1"/>
    <w:rsid w:val="00A3371C"/>
    <w:rsid w:val="00A3395B"/>
    <w:rsid w:val="00A34135"/>
    <w:rsid w:val="00A36578"/>
    <w:rsid w:val="00A41433"/>
    <w:rsid w:val="00A41BF9"/>
    <w:rsid w:val="00A42F62"/>
    <w:rsid w:val="00A43038"/>
    <w:rsid w:val="00A43C0E"/>
    <w:rsid w:val="00A4415D"/>
    <w:rsid w:val="00A45A48"/>
    <w:rsid w:val="00A45EB1"/>
    <w:rsid w:val="00A4666C"/>
    <w:rsid w:val="00A4692C"/>
    <w:rsid w:val="00A46BB1"/>
    <w:rsid w:val="00A46BDF"/>
    <w:rsid w:val="00A51C6E"/>
    <w:rsid w:val="00A51DE1"/>
    <w:rsid w:val="00A5208F"/>
    <w:rsid w:val="00A548ED"/>
    <w:rsid w:val="00A5583A"/>
    <w:rsid w:val="00A56B57"/>
    <w:rsid w:val="00A56F0D"/>
    <w:rsid w:val="00A56FD5"/>
    <w:rsid w:val="00A605AF"/>
    <w:rsid w:val="00A625EB"/>
    <w:rsid w:val="00A6291B"/>
    <w:rsid w:val="00A64A53"/>
    <w:rsid w:val="00A652FC"/>
    <w:rsid w:val="00A67CCF"/>
    <w:rsid w:val="00A67D0F"/>
    <w:rsid w:val="00A70159"/>
    <w:rsid w:val="00A72AD3"/>
    <w:rsid w:val="00A75D7E"/>
    <w:rsid w:val="00A77D32"/>
    <w:rsid w:val="00A81CEB"/>
    <w:rsid w:val="00A820A2"/>
    <w:rsid w:val="00A82AD7"/>
    <w:rsid w:val="00A82C1B"/>
    <w:rsid w:val="00A838A2"/>
    <w:rsid w:val="00A83A94"/>
    <w:rsid w:val="00A87A58"/>
    <w:rsid w:val="00A90B2B"/>
    <w:rsid w:val="00A90C82"/>
    <w:rsid w:val="00A90F5A"/>
    <w:rsid w:val="00A91305"/>
    <w:rsid w:val="00A9173E"/>
    <w:rsid w:val="00A93302"/>
    <w:rsid w:val="00A93A05"/>
    <w:rsid w:val="00A93FC4"/>
    <w:rsid w:val="00A9567C"/>
    <w:rsid w:val="00A97EFB"/>
    <w:rsid w:val="00AA06E4"/>
    <w:rsid w:val="00AA3103"/>
    <w:rsid w:val="00AA3AF2"/>
    <w:rsid w:val="00AA4B61"/>
    <w:rsid w:val="00AA57AC"/>
    <w:rsid w:val="00AA5A6F"/>
    <w:rsid w:val="00AA5DA3"/>
    <w:rsid w:val="00AA6090"/>
    <w:rsid w:val="00AA75EF"/>
    <w:rsid w:val="00AB1BBC"/>
    <w:rsid w:val="00AB30F0"/>
    <w:rsid w:val="00AB3D1C"/>
    <w:rsid w:val="00AB4BEF"/>
    <w:rsid w:val="00AB5CDC"/>
    <w:rsid w:val="00AB6C00"/>
    <w:rsid w:val="00AB6D71"/>
    <w:rsid w:val="00AC05D7"/>
    <w:rsid w:val="00AC0E94"/>
    <w:rsid w:val="00AC1475"/>
    <w:rsid w:val="00AC171D"/>
    <w:rsid w:val="00AC2D87"/>
    <w:rsid w:val="00AC4158"/>
    <w:rsid w:val="00AC4C8A"/>
    <w:rsid w:val="00AC5DF2"/>
    <w:rsid w:val="00AD3452"/>
    <w:rsid w:val="00AD55F5"/>
    <w:rsid w:val="00AE0623"/>
    <w:rsid w:val="00AE32C2"/>
    <w:rsid w:val="00AE68D5"/>
    <w:rsid w:val="00AE6AC2"/>
    <w:rsid w:val="00AE6BA6"/>
    <w:rsid w:val="00AE6C33"/>
    <w:rsid w:val="00AE7302"/>
    <w:rsid w:val="00AE7481"/>
    <w:rsid w:val="00AF1B1F"/>
    <w:rsid w:val="00AF236B"/>
    <w:rsid w:val="00AF282E"/>
    <w:rsid w:val="00AF3CBD"/>
    <w:rsid w:val="00AF57BF"/>
    <w:rsid w:val="00B00C49"/>
    <w:rsid w:val="00B01D5F"/>
    <w:rsid w:val="00B04908"/>
    <w:rsid w:val="00B04A51"/>
    <w:rsid w:val="00B0591E"/>
    <w:rsid w:val="00B10454"/>
    <w:rsid w:val="00B13213"/>
    <w:rsid w:val="00B14730"/>
    <w:rsid w:val="00B14C8F"/>
    <w:rsid w:val="00B15083"/>
    <w:rsid w:val="00B15962"/>
    <w:rsid w:val="00B16E2F"/>
    <w:rsid w:val="00B21DA0"/>
    <w:rsid w:val="00B21EC0"/>
    <w:rsid w:val="00B24A56"/>
    <w:rsid w:val="00B254A7"/>
    <w:rsid w:val="00B25559"/>
    <w:rsid w:val="00B25A82"/>
    <w:rsid w:val="00B260F7"/>
    <w:rsid w:val="00B27BFE"/>
    <w:rsid w:val="00B306BB"/>
    <w:rsid w:val="00B30A15"/>
    <w:rsid w:val="00B3395E"/>
    <w:rsid w:val="00B34163"/>
    <w:rsid w:val="00B36F12"/>
    <w:rsid w:val="00B41DB2"/>
    <w:rsid w:val="00B44E0C"/>
    <w:rsid w:val="00B45C72"/>
    <w:rsid w:val="00B466C9"/>
    <w:rsid w:val="00B46D99"/>
    <w:rsid w:val="00B512DE"/>
    <w:rsid w:val="00B5275E"/>
    <w:rsid w:val="00B52DE2"/>
    <w:rsid w:val="00B538C7"/>
    <w:rsid w:val="00B55817"/>
    <w:rsid w:val="00B560B5"/>
    <w:rsid w:val="00B56EF5"/>
    <w:rsid w:val="00B61AA5"/>
    <w:rsid w:val="00B61C44"/>
    <w:rsid w:val="00B63539"/>
    <w:rsid w:val="00B65CD2"/>
    <w:rsid w:val="00B709EC"/>
    <w:rsid w:val="00B72283"/>
    <w:rsid w:val="00B7237C"/>
    <w:rsid w:val="00B74008"/>
    <w:rsid w:val="00B750D0"/>
    <w:rsid w:val="00B7513B"/>
    <w:rsid w:val="00B779F5"/>
    <w:rsid w:val="00B80936"/>
    <w:rsid w:val="00B82B54"/>
    <w:rsid w:val="00B83F97"/>
    <w:rsid w:val="00B90D19"/>
    <w:rsid w:val="00B94BC4"/>
    <w:rsid w:val="00B960BC"/>
    <w:rsid w:val="00BA2A1D"/>
    <w:rsid w:val="00BA2C0C"/>
    <w:rsid w:val="00BA574F"/>
    <w:rsid w:val="00BA5D09"/>
    <w:rsid w:val="00BA5F5C"/>
    <w:rsid w:val="00BA6B83"/>
    <w:rsid w:val="00BA702A"/>
    <w:rsid w:val="00BB10B2"/>
    <w:rsid w:val="00BB11E4"/>
    <w:rsid w:val="00BB67E0"/>
    <w:rsid w:val="00BB689C"/>
    <w:rsid w:val="00BB6D59"/>
    <w:rsid w:val="00BB7FCF"/>
    <w:rsid w:val="00BC327A"/>
    <w:rsid w:val="00BC405E"/>
    <w:rsid w:val="00BC62B1"/>
    <w:rsid w:val="00BC76C3"/>
    <w:rsid w:val="00BD35CF"/>
    <w:rsid w:val="00BD4448"/>
    <w:rsid w:val="00BD4BC9"/>
    <w:rsid w:val="00BD5DE0"/>
    <w:rsid w:val="00BD6061"/>
    <w:rsid w:val="00BD6FD6"/>
    <w:rsid w:val="00BD7CCF"/>
    <w:rsid w:val="00BE171F"/>
    <w:rsid w:val="00BE1754"/>
    <w:rsid w:val="00BE3854"/>
    <w:rsid w:val="00BE476B"/>
    <w:rsid w:val="00BE4C1E"/>
    <w:rsid w:val="00BE728B"/>
    <w:rsid w:val="00BF09F9"/>
    <w:rsid w:val="00BF2D7E"/>
    <w:rsid w:val="00BF3E8B"/>
    <w:rsid w:val="00BF4783"/>
    <w:rsid w:val="00BF683D"/>
    <w:rsid w:val="00C0024E"/>
    <w:rsid w:val="00C03197"/>
    <w:rsid w:val="00C038C3"/>
    <w:rsid w:val="00C03A68"/>
    <w:rsid w:val="00C05AA9"/>
    <w:rsid w:val="00C1059F"/>
    <w:rsid w:val="00C13789"/>
    <w:rsid w:val="00C14247"/>
    <w:rsid w:val="00C15241"/>
    <w:rsid w:val="00C15777"/>
    <w:rsid w:val="00C161D7"/>
    <w:rsid w:val="00C16357"/>
    <w:rsid w:val="00C163EC"/>
    <w:rsid w:val="00C17552"/>
    <w:rsid w:val="00C20BE6"/>
    <w:rsid w:val="00C21BA7"/>
    <w:rsid w:val="00C225AF"/>
    <w:rsid w:val="00C22D08"/>
    <w:rsid w:val="00C233EA"/>
    <w:rsid w:val="00C23ECD"/>
    <w:rsid w:val="00C265AC"/>
    <w:rsid w:val="00C26B42"/>
    <w:rsid w:val="00C26F96"/>
    <w:rsid w:val="00C30FAC"/>
    <w:rsid w:val="00C32326"/>
    <w:rsid w:val="00C33DF7"/>
    <w:rsid w:val="00C34BA7"/>
    <w:rsid w:val="00C35088"/>
    <w:rsid w:val="00C3544A"/>
    <w:rsid w:val="00C42F40"/>
    <w:rsid w:val="00C4373C"/>
    <w:rsid w:val="00C43B0D"/>
    <w:rsid w:val="00C46646"/>
    <w:rsid w:val="00C47300"/>
    <w:rsid w:val="00C50595"/>
    <w:rsid w:val="00C53063"/>
    <w:rsid w:val="00C53FDB"/>
    <w:rsid w:val="00C5480B"/>
    <w:rsid w:val="00C56793"/>
    <w:rsid w:val="00C56852"/>
    <w:rsid w:val="00C56AE3"/>
    <w:rsid w:val="00C56E3E"/>
    <w:rsid w:val="00C5708C"/>
    <w:rsid w:val="00C6041C"/>
    <w:rsid w:val="00C63E9F"/>
    <w:rsid w:val="00C64662"/>
    <w:rsid w:val="00C6581F"/>
    <w:rsid w:val="00C66F32"/>
    <w:rsid w:val="00C7069E"/>
    <w:rsid w:val="00C737D7"/>
    <w:rsid w:val="00C73846"/>
    <w:rsid w:val="00C74864"/>
    <w:rsid w:val="00C7609C"/>
    <w:rsid w:val="00C770F4"/>
    <w:rsid w:val="00C80534"/>
    <w:rsid w:val="00C808D4"/>
    <w:rsid w:val="00C84BAF"/>
    <w:rsid w:val="00C85F05"/>
    <w:rsid w:val="00C860DF"/>
    <w:rsid w:val="00C87672"/>
    <w:rsid w:val="00C879C8"/>
    <w:rsid w:val="00C87E4F"/>
    <w:rsid w:val="00C90DD9"/>
    <w:rsid w:val="00C91334"/>
    <w:rsid w:val="00C918BC"/>
    <w:rsid w:val="00C94524"/>
    <w:rsid w:val="00C94700"/>
    <w:rsid w:val="00C96920"/>
    <w:rsid w:val="00CA3E1A"/>
    <w:rsid w:val="00CA3F3A"/>
    <w:rsid w:val="00CA45B9"/>
    <w:rsid w:val="00CA4D21"/>
    <w:rsid w:val="00CA545A"/>
    <w:rsid w:val="00CA5A99"/>
    <w:rsid w:val="00CA6535"/>
    <w:rsid w:val="00CA7511"/>
    <w:rsid w:val="00CA7C3C"/>
    <w:rsid w:val="00CB13B9"/>
    <w:rsid w:val="00CB1D37"/>
    <w:rsid w:val="00CB26A8"/>
    <w:rsid w:val="00CB2BC9"/>
    <w:rsid w:val="00CB3DA2"/>
    <w:rsid w:val="00CB4BE7"/>
    <w:rsid w:val="00CB5F44"/>
    <w:rsid w:val="00CB73E2"/>
    <w:rsid w:val="00CC006B"/>
    <w:rsid w:val="00CC0D55"/>
    <w:rsid w:val="00CC3492"/>
    <w:rsid w:val="00CC5E4E"/>
    <w:rsid w:val="00CC60B4"/>
    <w:rsid w:val="00CC6421"/>
    <w:rsid w:val="00CD0D00"/>
    <w:rsid w:val="00CD0F71"/>
    <w:rsid w:val="00CD1F00"/>
    <w:rsid w:val="00CD2F03"/>
    <w:rsid w:val="00CD3D16"/>
    <w:rsid w:val="00CD483B"/>
    <w:rsid w:val="00CE159B"/>
    <w:rsid w:val="00CE1CAC"/>
    <w:rsid w:val="00CE29FF"/>
    <w:rsid w:val="00CE5DB9"/>
    <w:rsid w:val="00CE6A48"/>
    <w:rsid w:val="00CE752A"/>
    <w:rsid w:val="00CF0A10"/>
    <w:rsid w:val="00CF11F6"/>
    <w:rsid w:val="00CF1902"/>
    <w:rsid w:val="00CF2D08"/>
    <w:rsid w:val="00CF48DA"/>
    <w:rsid w:val="00CF5034"/>
    <w:rsid w:val="00CF5757"/>
    <w:rsid w:val="00D00F86"/>
    <w:rsid w:val="00D01369"/>
    <w:rsid w:val="00D048BC"/>
    <w:rsid w:val="00D054F4"/>
    <w:rsid w:val="00D06576"/>
    <w:rsid w:val="00D1006D"/>
    <w:rsid w:val="00D110BF"/>
    <w:rsid w:val="00D12613"/>
    <w:rsid w:val="00D1469E"/>
    <w:rsid w:val="00D158F2"/>
    <w:rsid w:val="00D1633B"/>
    <w:rsid w:val="00D16BB9"/>
    <w:rsid w:val="00D20A09"/>
    <w:rsid w:val="00D21649"/>
    <w:rsid w:val="00D217E9"/>
    <w:rsid w:val="00D21CB9"/>
    <w:rsid w:val="00D22D6A"/>
    <w:rsid w:val="00D24B4E"/>
    <w:rsid w:val="00D253CF"/>
    <w:rsid w:val="00D25D16"/>
    <w:rsid w:val="00D31178"/>
    <w:rsid w:val="00D31E16"/>
    <w:rsid w:val="00D326A4"/>
    <w:rsid w:val="00D3625D"/>
    <w:rsid w:val="00D434B4"/>
    <w:rsid w:val="00D43BCD"/>
    <w:rsid w:val="00D43D6C"/>
    <w:rsid w:val="00D4540A"/>
    <w:rsid w:val="00D4564A"/>
    <w:rsid w:val="00D466DF"/>
    <w:rsid w:val="00D52537"/>
    <w:rsid w:val="00D5623F"/>
    <w:rsid w:val="00D603E3"/>
    <w:rsid w:val="00D614D3"/>
    <w:rsid w:val="00D62007"/>
    <w:rsid w:val="00D64B71"/>
    <w:rsid w:val="00D705C7"/>
    <w:rsid w:val="00D7086B"/>
    <w:rsid w:val="00D71AB5"/>
    <w:rsid w:val="00D71E22"/>
    <w:rsid w:val="00D725AA"/>
    <w:rsid w:val="00D72EB9"/>
    <w:rsid w:val="00D75D79"/>
    <w:rsid w:val="00D77B04"/>
    <w:rsid w:val="00D81736"/>
    <w:rsid w:val="00D81C3F"/>
    <w:rsid w:val="00D8258F"/>
    <w:rsid w:val="00D827C3"/>
    <w:rsid w:val="00D83AE5"/>
    <w:rsid w:val="00D847E3"/>
    <w:rsid w:val="00D84A0A"/>
    <w:rsid w:val="00D87816"/>
    <w:rsid w:val="00D90237"/>
    <w:rsid w:val="00D915F8"/>
    <w:rsid w:val="00D92A34"/>
    <w:rsid w:val="00D94358"/>
    <w:rsid w:val="00D979A2"/>
    <w:rsid w:val="00DA0852"/>
    <w:rsid w:val="00DA3367"/>
    <w:rsid w:val="00DA33D8"/>
    <w:rsid w:val="00DA3914"/>
    <w:rsid w:val="00DA3A30"/>
    <w:rsid w:val="00DA54AB"/>
    <w:rsid w:val="00DA5735"/>
    <w:rsid w:val="00DA64A5"/>
    <w:rsid w:val="00DB0215"/>
    <w:rsid w:val="00DB1EE3"/>
    <w:rsid w:val="00DB2E20"/>
    <w:rsid w:val="00DB65C1"/>
    <w:rsid w:val="00DB68EC"/>
    <w:rsid w:val="00DB6915"/>
    <w:rsid w:val="00DB71EA"/>
    <w:rsid w:val="00DC3A8E"/>
    <w:rsid w:val="00DC566E"/>
    <w:rsid w:val="00DC5D5C"/>
    <w:rsid w:val="00DD0689"/>
    <w:rsid w:val="00DD193D"/>
    <w:rsid w:val="00DD5028"/>
    <w:rsid w:val="00DD5666"/>
    <w:rsid w:val="00DD66CB"/>
    <w:rsid w:val="00DD7DCC"/>
    <w:rsid w:val="00DE3518"/>
    <w:rsid w:val="00DE604A"/>
    <w:rsid w:val="00DE6AC4"/>
    <w:rsid w:val="00DE733B"/>
    <w:rsid w:val="00DF1028"/>
    <w:rsid w:val="00DF43D1"/>
    <w:rsid w:val="00DF5756"/>
    <w:rsid w:val="00E00FD4"/>
    <w:rsid w:val="00E0359F"/>
    <w:rsid w:val="00E04518"/>
    <w:rsid w:val="00E0498B"/>
    <w:rsid w:val="00E06AF5"/>
    <w:rsid w:val="00E10BB3"/>
    <w:rsid w:val="00E10D27"/>
    <w:rsid w:val="00E1118D"/>
    <w:rsid w:val="00E12E36"/>
    <w:rsid w:val="00E12F2F"/>
    <w:rsid w:val="00E13887"/>
    <w:rsid w:val="00E138A6"/>
    <w:rsid w:val="00E148C9"/>
    <w:rsid w:val="00E148F0"/>
    <w:rsid w:val="00E14C61"/>
    <w:rsid w:val="00E15AF8"/>
    <w:rsid w:val="00E1644E"/>
    <w:rsid w:val="00E26EA9"/>
    <w:rsid w:val="00E313AD"/>
    <w:rsid w:val="00E31F91"/>
    <w:rsid w:val="00E326C6"/>
    <w:rsid w:val="00E33448"/>
    <w:rsid w:val="00E33A47"/>
    <w:rsid w:val="00E341FA"/>
    <w:rsid w:val="00E358CF"/>
    <w:rsid w:val="00E35F8D"/>
    <w:rsid w:val="00E402EA"/>
    <w:rsid w:val="00E417CC"/>
    <w:rsid w:val="00E43A49"/>
    <w:rsid w:val="00E442D8"/>
    <w:rsid w:val="00E44A31"/>
    <w:rsid w:val="00E458A5"/>
    <w:rsid w:val="00E458C1"/>
    <w:rsid w:val="00E4616A"/>
    <w:rsid w:val="00E47FA8"/>
    <w:rsid w:val="00E503DE"/>
    <w:rsid w:val="00E50F87"/>
    <w:rsid w:val="00E523B7"/>
    <w:rsid w:val="00E5284B"/>
    <w:rsid w:val="00E52951"/>
    <w:rsid w:val="00E52AE3"/>
    <w:rsid w:val="00E5334A"/>
    <w:rsid w:val="00E53620"/>
    <w:rsid w:val="00E537F8"/>
    <w:rsid w:val="00E53A6F"/>
    <w:rsid w:val="00E53AE5"/>
    <w:rsid w:val="00E54C5E"/>
    <w:rsid w:val="00E560A4"/>
    <w:rsid w:val="00E617F5"/>
    <w:rsid w:val="00E6361B"/>
    <w:rsid w:val="00E64D53"/>
    <w:rsid w:val="00E65D5C"/>
    <w:rsid w:val="00E65FBF"/>
    <w:rsid w:val="00E714C1"/>
    <w:rsid w:val="00E72C36"/>
    <w:rsid w:val="00E73053"/>
    <w:rsid w:val="00E73454"/>
    <w:rsid w:val="00E80DC2"/>
    <w:rsid w:val="00E80F6E"/>
    <w:rsid w:val="00E82AAB"/>
    <w:rsid w:val="00E83D35"/>
    <w:rsid w:val="00E85524"/>
    <w:rsid w:val="00E85FC1"/>
    <w:rsid w:val="00E86E85"/>
    <w:rsid w:val="00E90460"/>
    <w:rsid w:val="00E91FBF"/>
    <w:rsid w:val="00E92C80"/>
    <w:rsid w:val="00E93AC4"/>
    <w:rsid w:val="00E94AA8"/>
    <w:rsid w:val="00E97DD0"/>
    <w:rsid w:val="00EA19F6"/>
    <w:rsid w:val="00EA1C0A"/>
    <w:rsid w:val="00EA328F"/>
    <w:rsid w:val="00EA428A"/>
    <w:rsid w:val="00EA439A"/>
    <w:rsid w:val="00EB1D4B"/>
    <w:rsid w:val="00EB630B"/>
    <w:rsid w:val="00EB6359"/>
    <w:rsid w:val="00EB6526"/>
    <w:rsid w:val="00EB682C"/>
    <w:rsid w:val="00EC21C5"/>
    <w:rsid w:val="00EC31BD"/>
    <w:rsid w:val="00EC400D"/>
    <w:rsid w:val="00EC4046"/>
    <w:rsid w:val="00EC51C5"/>
    <w:rsid w:val="00EC5CE8"/>
    <w:rsid w:val="00EC5F06"/>
    <w:rsid w:val="00EC726B"/>
    <w:rsid w:val="00EC7991"/>
    <w:rsid w:val="00ED0CA0"/>
    <w:rsid w:val="00ED1B8A"/>
    <w:rsid w:val="00ED1EA6"/>
    <w:rsid w:val="00ED2DDA"/>
    <w:rsid w:val="00ED3B31"/>
    <w:rsid w:val="00ED4E3F"/>
    <w:rsid w:val="00ED5336"/>
    <w:rsid w:val="00ED598A"/>
    <w:rsid w:val="00ED678E"/>
    <w:rsid w:val="00ED6F68"/>
    <w:rsid w:val="00EE0D0A"/>
    <w:rsid w:val="00EE1FFB"/>
    <w:rsid w:val="00EE3281"/>
    <w:rsid w:val="00EE5F2F"/>
    <w:rsid w:val="00EE6596"/>
    <w:rsid w:val="00EF234F"/>
    <w:rsid w:val="00EF402E"/>
    <w:rsid w:val="00EF4896"/>
    <w:rsid w:val="00EF5C48"/>
    <w:rsid w:val="00F0094D"/>
    <w:rsid w:val="00F00BFD"/>
    <w:rsid w:val="00F022B1"/>
    <w:rsid w:val="00F0547F"/>
    <w:rsid w:val="00F07401"/>
    <w:rsid w:val="00F07528"/>
    <w:rsid w:val="00F107B8"/>
    <w:rsid w:val="00F1134E"/>
    <w:rsid w:val="00F11528"/>
    <w:rsid w:val="00F11656"/>
    <w:rsid w:val="00F13770"/>
    <w:rsid w:val="00F145DE"/>
    <w:rsid w:val="00F148E3"/>
    <w:rsid w:val="00F14A18"/>
    <w:rsid w:val="00F15CE7"/>
    <w:rsid w:val="00F2033A"/>
    <w:rsid w:val="00F22708"/>
    <w:rsid w:val="00F250E5"/>
    <w:rsid w:val="00F25AC3"/>
    <w:rsid w:val="00F262D2"/>
    <w:rsid w:val="00F31C5C"/>
    <w:rsid w:val="00F320D2"/>
    <w:rsid w:val="00F32D5D"/>
    <w:rsid w:val="00F3327C"/>
    <w:rsid w:val="00F33F9C"/>
    <w:rsid w:val="00F35E8C"/>
    <w:rsid w:val="00F401E3"/>
    <w:rsid w:val="00F41927"/>
    <w:rsid w:val="00F460FC"/>
    <w:rsid w:val="00F46F93"/>
    <w:rsid w:val="00F47817"/>
    <w:rsid w:val="00F55EE6"/>
    <w:rsid w:val="00F62928"/>
    <w:rsid w:val="00F704FA"/>
    <w:rsid w:val="00F7096A"/>
    <w:rsid w:val="00F71024"/>
    <w:rsid w:val="00F73092"/>
    <w:rsid w:val="00F74E4F"/>
    <w:rsid w:val="00F76FC7"/>
    <w:rsid w:val="00F828CD"/>
    <w:rsid w:val="00F82A3B"/>
    <w:rsid w:val="00F8385A"/>
    <w:rsid w:val="00F83CD1"/>
    <w:rsid w:val="00F847CD"/>
    <w:rsid w:val="00F87336"/>
    <w:rsid w:val="00F92235"/>
    <w:rsid w:val="00F9290B"/>
    <w:rsid w:val="00F95E12"/>
    <w:rsid w:val="00F96B2C"/>
    <w:rsid w:val="00FA0B6D"/>
    <w:rsid w:val="00FA1022"/>
    <w:rsid w:val="00FA1603"/>
    <w:rsid w:val="00FA3274"/>
    <w:rsid w:val="00FA639B"/>
    <w:rsid w:val="00FA64E8"/>
    <w:rsid w:val="00FA70B6"/>
    <w:rsid w:val="00FB2170"/>
    <w:rsid w:val="00FB3F01"/>
    <w:rsid w:val="00FB4136"/>
    <w:rsid w:val="00FB6792"/>
    <w:rsid w:val="00FB72F9"/>
    <w:rsid w:val="00FC06AB"/>
    <w:rsid w:val="00FC21DA"/>
    <w:rsid w:val="00FC2C59"/>
    <w:rsid w:val="00FC54A4"/>
    <w:rsid w:val="00FC736C"/>
    <w:rsid w:val="00FC79B5"/>
    <w:rsid w:val="00FD3244"/>
    <w:rsid w:val="00FD3F8F"/>
    <w:rsid w:val="00FD48F3"/>
    <w:rsid w:val="00FD5972"/>
    <w:rsid w:val="00FE021F"/>
    <w:rsid w:val="00FE067B"/>
    <w:rsid w:val="00FE31A9"/>
    <w:rsid w:val="00FE353B"/>
    <w:rsid w:val="00FE3CB1"/>
    <w:rsid w:val="00FE51A1"/>
    <w:rsid w:val="00FE6C09"/>
    <w:rsid w:val="00FE7A2A"/>
    <w:rsid w:val="00FF1CA6"/>
    <w:rsid w:val="00FF1D60"/>
    <w:rsid w:val="00FF22C5"/>
    <w:rsid w:val="00FF32D6"/>
    <w:rsid w:val="00FF34A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3D4FB8C"/>
  <w15:docId w15:val="{EF526222-B70F-4175-B90D-62A32F369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uiPriority="40"/>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A10F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D5253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8A10F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B3A7F"/>
    <w:pPr>
      <w:spacing w:after="0" w:line="240" w:lineRule="auto"/>
    </w:pPr>
  </w:style>
  <w:style w:type="paragraph" w:styleId="ListParagraph">
    <w:name w:val="List Paragraph"/>
    <w:basedOn w:val="Normal"/>
    <w:uiPriority w:val="34"/>
    <w:qFormat/>
    <w:rsid w:val="00E97DD0"/>
    <w:pPr>
      <w:autoSpaceDE w:val="0"/>
      <w:autoSpaceDN w:val="0"/>
      <w:spacing w:after="0" w:line="240" w:lineRule="auto"/>
      <w:ind w:left="720"/>
      <w:contextualSpacing/>
    </w:pPr>
    <w:rPr>
      <w:rFonts w:ascii="Times New Roman" w:eastAsia="SimSun" w:hAnsi="Times New Roman" w:cs="Times New Roman"/>
      <w:sz w:val="20"/>
      <w:szCs w:val="20"/>
      <w:lang w:eastAsia="en-GB"/>
    </w:rPr>
  </w:style>
  <w:style w:type="paragraph" w:styleId="BalloonText">
    <w:name w:val="Balloon Text"/>
    <w:basedOn w:val="Normal"/>
    <w:link w:val="BalloonTextChar"/>
    <w:uiPriority w:val="99"/>
    <w:semiHidden/>
    <w:unhideWhenUsed/>
    <w:rsid w:val="000426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2699"/>
    <w:rPr>
      <w:rFonts w:ascii="Tahoma" w:hAnsi="Tahoma" w:cs="Tahoma"/>
      <w:sz w:val="16"/>
      <w:szCs w:val="16"/>
    </w:rPr>
  </w:style>
  <w:style w:type="paragraph" w:customStyle="1" w:styleId="Default">
    <w:name w:val="Default"/>
    <w:rsid w:val="005C75AE"/>
    <w:pPr>
      <w:autoSpaceDE w:val="0"/>
      <w:autoSpaceDN w:val="0"/>
      <w:adjustRightInd w:val="0"/>
      <w:spacing w:after="0" w:line="240" w:lineRule="auto"/>
    </w:pPr>
    <w:rPr>
      <w:rFonts w:ascii="Arial" w:eastAsiaTheme="minorEastAsia" w:hAnsi="Arial" w:cs="Arial"/>
      <w:color w:val="000000"/>
      <w:sz w:val="24"/>
      <w:szCs w:val="24"/>
      <w:lang w:eastAsia="en-GB"/>
    </w:rPr>
  </w:style>
  <w:style w:type="table" w:styleId="TableGrid">
    <w:name w:val="Table Grid"/>
    <w:basedOn w:val="TableNormal"/>
    <w:uiPriority w:val="59"/>
    <w:rsid w:val="002C2A68"/>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233EA"/>
    <w:rPr>
      <w:color w:val="0000FF"/>
      <w:u w:val="single"/>
    </w:rPr>
  </w:style>
  <w:style w:type="character" w:customStyle="1" w:styleId="apple-converted-space">
    <w:name w:val="apple-converted-space"/>
    <w:basedOn w:val="DefaultParagraphFont"/>
    <w:rsid w:val="00C233EA"/>
  </w:style>
  <w:style w:type="character" w:styleId="CommentReference">
    <w:name w:val="annotation reference"/>
    <w:basedOn w:val="DefaultParagraphFont"/>
    <w:uiPriority w:val="99"/>
    <w:semiHidden/>
    <w:unhideWhenUsed/>
    <w:rsid w:val="002C2F74"/>
    <w:rPr>
      <w:sz w:val="18"/>
      <w:szCs w:val="18"/>
    </w:rPr>
  </w:style>
  <w:style w:type="paragraph" w:styleId="CommentText">
    <w:name w:val="annotation text"/>
    <w:basedOn w:val="Normal"/>
    <w:link w:val="CommentTextChar"/>
    <w:uiPriority w:val="99"/>
    <w:semiHidden/>
    <w:unhideWhenUsed/>
    <w:rsid w:val="002C2F74"/>
    <w:pPr>
      <w:spacing w:line="240" w:lineRule="auto"/>
    </w:pPr>
    <w:rPr>
      <w:sz w:val="24"/>
      <w:szCs w:val="24"/>
    </w:rPr>
  </w:style>
  <w:style w:type="character" w:customStyle="1" w:styleId="CommentTextChar">
    <w:name w:val="Comment Text Char"/>
    <w:basedOn w:val="DefaultParagraphFont"/>
    <w:link w:val="CommentText"/>
    <w:uiPriority w:val="99"/>
    <w:semiHidden/>
    <w:rsid w:val="002C2F74"/>
    <w:rPr>
      <w:sz w:val="24"/>
      <w:szCs w:val="24"/>
    </w:rPr>
  </w:style>
  <w:style w:type="paragraph" w:styleId="CommentSubject">
    <w:name w:val="annotation subject"/>
    <w:basedOn w:val="CommentText"/>
    <w:next w:val="CommentText"/>
    <w:link w:val="CommentSubjectChar"/>
    <w:uiPriority w:val="99"/>
    <w:semiHidden/>
    <w:unhideWhenUsed/>
    <w:rsid w:val="002C2F74"/>
    <w:rPr>
      <w:b/>
      <w:bCs/>
      <w:sz w:val="20"/>
      <w:szCs w:val="20"/>
    </w:rPr>
  </w:style>
  <w:style w:type="character" w:customStyle="1" w:styleId="CommentSubjectChar">
    <w:name w:val="Comment Subject Char"/>
    <w:basedOn w:val="CommentTextChar"/>
    <w:link w:val="CommentSubject"/>
    <w:uiPriority w:val="99"/>
    <w:semiHidden/>
    <w:rsid w:val="002C2F74"/>
    <w:rPr>
      <w:b/>
      <w:bCs/>
      <w:sz w:val="20"/>
      <w:szCs w:val="20"/>
    </w:rPr>
  </w:style>
  <w:style w:type="character" w:customStyle="1" w:styleId="NoSpacingChar">
    <w:name w:val="No Spacing Char"/>
    <w:basedOn w:val="DefaultParagraphFont"/>
    <w:link w:val="NoSpacing"/>
    <w:uiPriority w:val="1"/>
    <w:rsid w:val="00F25AC3"/>
  </w:style>
  <w:style w:type="paragraph" w:customStyle="1" w:styleId="HeadingsmallVCL">
    <w:name w:val="Heading small VCL"/>
    <w:basedOn w:val="NoSpacing"/>
    <w:next w:val="Heading2"/>
    <w:link w:val="HeadingsmallVCLChar"/>
    <w:qFormat/>
    <w:rsid w:val="00D52537"/>
    <w:pPr>
      <w:spacing w:line="360" w:lineRule="auto"/>
    </w:pPr>
    <w:rPr>
      <w:b/>
    </w:rPr>
  </w:style>
  <w:style w:type="character" w:customStyle="1" w:styleId="HeadingsmallVCLChar">
    <w:name w:val="Heading small VCL Char"/>
    <w:basedOn w:val="DefaultParagraphFont"/>
    <w:link w:val="HeadingsmallVCL"/>
    <w:rsid w:val="00D52537"/>
    <w:rPr>
      <w:b/>
    </w:rPr>
  </w:style>
  <w:style w:type="character" w:customStyle="1" w:styleId="Heading2Char">
    <w:name w:val="Heading 2 Char"/>
    <w:basedOn w:val="DefaultParagraphFont"/>
    <w:link w:val="Heading2"/>
    <w:uiPriority w:val="9"/>
    <w:semiHidden/>
    <w:rsid w:val="00D52537"/>
    <w:rPr>
      <w:rFonts w:asciiTheme="majorHAnsi" w:eastAsiaTheme="majorEastAsia" w:hAnsiTheme="majorHAnsi" w:cstheme="majorBidi"/>
      <w:color w:val="365F91" w:themeColor="accent1" w:themeShade="BF"/>
      <w:sz w:val="26"/>
      <w:szCs w:val="26"/>
    </w:rPr>
  </w:style>
  <w:style w:type="table" w:styleId="TableGridLight">
    <w:name w:val="Grid Table Light"/>
    <w:basedOn w:val="TableNormal"/>
    <w:uiPriority w:val="40"/>
    <w:rsid w:val="00533DB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Emphasis">
    <w:name w:val="Emphasis"/>
    <w:basedOn w:val="DefaultParagraphFont"/>
    <w:uiPriority w:val="20"/>
    <w:qFormat/>
    <w:rsid w:val="00282857"/>
    <w:rPr>
      <w:i/>
      <w:iCs/>
    </w:rPr>
  </w:style>
  <w:style w:type="character" w:customStyle="1" w:styleId="st">
    <w:name w:val="st"/>
    <w:basedOn w:val="DefaultParagraphFont"/>
    <w:rsid w:val="00FE021F"/>
  </w:style>
  <w:style w:type="paragraph" w:customStyle="1" w:styleId="headingVCL">
    <w:name w:val="heading VCL"/>
    <w:basedOn w:val="Normal"/>
    <w:qFormat/>
    <w:rsid w:val="00F828CD"/>
    <w:rPr>
      <w:b/>
      <w:sz w:val="24"/>
    </w:rPr>
  </w:style>
  <w:style w:type="paragraph" w:customStyle="1" w:styleId="Toplevelheader">
    <w:name w:val="Top level header"/>
    <w:basedOn w:val="NoSpacing"/>
    <w:qFormat/>
    <w:rsid w:val="00F828CD"/>
    <w:pPr>
      <w:spacing w:line="360" w:lineRule="auto"/>
    </w:pPr>
    <w:rPr>
      <w:b/>
      <w:sz w:val="24"/>
    </w:rPr>
  </w:style>
  <w:style w:type="paragraph" w:customStyle="1" w:styleId="subsmallVCL">
    <w:name w:val="sub small VCL"/>
    <w:basedOn w:val="NoSpacing"/>
    <w:qFormat/>
    <w:rsid w:val="008A10F7"/>
    <w:pPr>
      <w:spacing w:line="360" w:lineRule="auto"/>
    </w:pPr>
    <w:rPr>
      <w:i/>
    </w:rPr>
  </w:style>
  <w:style w:type="character" w:customStyle="1" w:styleId="Heading1Char">
    <w:name w:val="Heading 1 Char"/>
    <w:basedOn w:val="DefaultParagraphFont"/>
    <w:link w:val="Heading1"/>
    <w:uiPriority w:val="9"/>
    <w:rsid w:val="008A10F7"/>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8A10F7"/>
    <w:rPr>
      <w:rFonts w:asciiTheme="majorHAnsi" w:eastAsiaTheme="majorEastAsia" w:hAnsiTheme="majorHAnsi" w:cstheme="majorBidi"/>
      <w:color w:val="243F60" w:themeColor="accent1" w:themeShade="7F"/>
      <w:sz w:val="24"/>
      <w:szCs w:val="24"/>
    </w:rPr>
  </w:style>
  <w:style w:type="paragraph" w:styleId="TOC1">
    <w:name w:val="toc 1"/>
    <w:basedOn w:val="Normal"/>
    <w:next w:val="Normal"/>
    <w:autoRedefine/>
    <w:uiPriority w:val="39"/>
    <w:unhideWhenUsed/>
    <w:rsid w:val="008A10F7"/>
    <w:pPr>
      <w:tabs>
        <w:tab w:val="right" w:leader="dot" w:pos="9016"/>
      </w:tabs>
      <w:spacing w:after="100"/>
    </w:pPr>
    <w:rPr>
      <w:b/>
      <w:sz w:val="24"/>
    </w:rPr>
  </w:style>
  <w:style w:type="paragraph" w:styleId="TOC2">
    <w:name w:val="toc 2"/>
    <w:basedOn w:val="Normal"/>
    <w:next w:val="Normal"/>
    <w:autoRedefine/>
    <w:uiPriority w:val="39"/>
    <w:unhideWhenUsed/>
    <w:rsid w:val="008A10F7"/>
    <w:pPr>
      <w:spacing w:after="100"/>
      <w:ind w:left="220"/>
    </w:pPr>
  </w:style>
  <w:style w:type="paragraph" w:styleId="TOC3">
    <w:name w:val="toc 3"/>
    <w:basedOn w:val="Normal"/>
    <w:next w:val="Normal"/>
    <w:autoRedefine/>
    <w:uiPriority w:val="39"/>
    <w:unhideWhenUsed/>
    <w:rsid w:val="008A10F7"/>
    <w:pPr>
      <w:spacing w:after="100"/>
      <w:ind w:left="440"/>
    </w:pPr>
  </w:style>
  <w:style w:type="paragraph" w:styleId="Header">
    <w:name w:val="header"/>
    <w:basedOn w:val="Normal"/>
    <w:link w:val="HeaderChar"/>
    <w:uiPriority w:val="99"/>
    <w:unhideWhenUsed/>
    <w:rsid w:val="00C437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373C"/>
  </w:style>
  <w:style w:type="paragraph" w:styleId="Footer">
    <w:name w:val="footer"/>
    <w:basedOn w:val="Normal"/>
    <w:link w:val="FooterChar"/>
    <w:uiPriority w:val="99"/>
    <w:unhideWhenUsed/>
    <w:rsid w:val="00C437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373C"/>
  </w:style>
  <w:style w:type="table" w:customStyle="1" w:styleId="TableGrid1">
    <w:name w:val="Table Grid1"/>
    <w:basedOn w:val="TableNormal"/>
    <w:next w:val="TableGrid"/>
    <w:uiPriority w:val="59"/>
    <w:rsid w:val="00B65CD2"/>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687F94"/>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134F8"/>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25435D"/>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131A9"/>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
    <w:name w:val="table"/>
    <w:basedOn w:val="headingVCL"/>
    <w:qFormat/>
    <w:rsid w:val="00890D46"/>
    <w:rPr>
      <w: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7244385">
      <w:bodyDiv w:val="1"/>
      <w:marLeft w:val="0"/>
      <w:marRight w:val="0"/>
      <w:marTop w:val="0"/>
      <w:marBottom w:val="0"/>
      <w:divBdr>
        <w:top w:val="none" w:sz="0" w:space="0" w:color="auto"/>
        <w:left w:val="none" w:sz="0" w:space="0" w:color="auto"/>
        <w:bottom w:val="none" w:sz="0" w:space="0" w:color="auto"/>
        <w:right w:val="none" w:sz="0" w:space="0" w:color="auto"/>
      </w:divBdr>
    </w:div>
    <w:div w:id="1705977833">
      <w:bodyDiv w:val="1"/>
      <w:marLeft w:val="0"/>
      <w:marRight w:val="0"/>
      <w:marTop w:val="0"/>
      <w:marBottom w:val="0"/>
      <w:divBdr>
        <w:top w:val="none" w:sz="0" w:space="0" w:color="auto"/>
        <w:left w:val="none" w:sz="0" w:space="0" w:color="auto"/>
        <w:bottom w:val="none" w:sz="0" w:space="0" w:color="auto"/>
        <w:right w:val="none" w:sz="0" w:space="0" w:color="auto"/>
      </w:divBdr>
    </w:div>
    <w:div w:id="2067216802">
      <w:bodyDiv w:val="1"/>
      <w:marLeft w:val="0"/>
      <w:marRight w:val="0"/>
      <w:marTop w:val="0"/>
      <w:marBottom w:val="0"/>
      <w:divBdr>
        <w:top w:val="none" w:sz="0" w:space="0" w:color="auto"/>
        <w:left w:val="none" w:sz="0" w:space="0" w:color="auto"/>
        <w:bottom w:val="none" w:sz="0" w:space="0" w:color="auto"/>
        <w:right w:val="none" w:sz="0" w:space="0" w:color="auto"/>
      </w:divBdr>
    </w:div>
    <w:div w:id="2103062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cbi.nlm.nih.gov/pubmed/?term=Schlattmann%20P%5BAuthor%5D&amp;cauthor=true&amp;cauthor_uid=1560211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cbi.nlm.nih.gov/pubmed/?term=Selig%20F%5BAuthor%5D&amp;cauthor=true&amp;cauthor_uid=15602113" TargetMode="External"/><Relationship Id="rId5" Type="http://schemas.openxmlformats.org/officeDocument/2006/relationships/webSettings" Target="webSettings.xml"/><Relationship Id="rId10" Type="http://schemas.openxmlformats.org/officeDocument/2006/relationships/hyperlink" Target="http://www.ncbi.nlm.nih.gov/pubmed/?term=Reischies%20FM%5BAuthor%5D&amp;cauthor=true&amp;cauthor_uid=15602113"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380B9-F95E-4581-8740-3BDA90F45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58</Pages>
  <Words>19678</Words>
  <Characters>112166</Characters>
  <Application>Microsoft Office Word</Application>
  <DocSecurity>0</DocSecurity>
  <Lines>934</Lines>
  <Paragraphs>263</Paragraphs>
  <ScaleCrop>false</ScaleCrop>
  <HeadingPairs>
    <vt:vector size="2" baseType="variant">
      <vt:variant>
        <vt:lpstr>Title</vt:lpstr>
      </vt:variant>
      <vt:variant>
        <vt:i4>1</vt:i4>
      </vt:variant>
    </vt:vector>
  </HeadingPairs>
  <TitlesOfParts>
    <vt:vector size="1" baseType="lpstr">
      <vt:lpstr/>
    </vt:vector>
  </TitlesOfParts>
  <Company>Imperial College</Company>
  <LinksUpToDate>false</LinksUpToDate>
  <CharactersWithSpaces>131581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 Paton</dc:creator>
  <cp:lastModifiedBy>Leeson, Verity C</cp:lastModifiedBy>
  <cp:revision>6</cp:revision>
  <cp:lastPrinted>2015-11-06T13:22:00Z</cp:lastPrinted>
  <dcterms:created xsi:type="dcterms:W3CDTF">2015-12-03T14:20:00Z</dcterms:created>
  <dcterms:modified xsi:type="dcterms:W3CDTF">2016-01-12T15:20:00Z</dcterms:modified>
</cp:coreProperties>
</file>