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0AE5" w:rsidRDefault="000D0AE5" w:rsidP="000D0AE5">
      <w:pPr>
        <w:pStyle w:val="Default"/>
        <w:spacing w:after="120"/>
        <w:jc w:val="both"/>
        <w:rPr>
          <w:b/>
          <w:bCs/>
          <w:sz w:val="22"/>
          <w:szCs w:val="22"/>
        </w:rPr>
      </w:pPr>
    </w:p>
    <w:p w:rsidR="000D0AE5" w:rsidRPr="00F12AEB" w:rsidRDefault="001C1D83" w:rsidP="000D0AE5">
      <w:pPr>
        <w:pStyle w:val="Default"/>
        <w:spacing w:after="120"/>
        <w:jc w:val="both"/>
        <w:rPr>
          <w:sz w:val="22"/>
          <w:szCs w:val="22"/>
        </w:rPr>
      </w:pPr>
      <w:r>
        <w:rPr>
          <w:b/>
          <w:bCs/>
          <w:sz w:val="22"/>
          <w:szCs w:val="22"/>
        </w:rPr>
        <w:t>Summary Results:</w:t>
      </w:r>
      <w:r w:rsidR="000D0AE5" w:rsidRPr="00F12AEB">
        <w:rPr>
          <w:b/>
          <w:bCs/>
          <w:sz w:val="22"/>
          <w:szCs w:val="22"/>
        </w:rPr>
        <w:t xml:space="preserve">                                                                                                   </w:t>
      </w:r>
    </w:p>
    <w:p w:rsidR="000D0AE5" w:rsidRPr="00F12AEB" w:rsidRDefault="000D0AE5" w:rsidP="000D0AE5">
      <w:pPr>
        <w:pStyle w:val="Default"/>
        <w:spacing w:after="120"/>
        <w:jc w:val="both"/>
        <w:rPr>
          <w:sz w:val="22"/>
          <w:szCs w:val="22"/>
        </w:rPr>
      </w:pPr>
      <w:r w:rsidRPr="00F12AEB">
        <w:rPr>
          <w:noProof/>
          <w:sz w:val="22"/>
          <w:szCs w:val="22"/>
          <w:lang w:eastAsia="en-GB"/>
        </w:rPr>
        <mc:AlternateContent>
          <mc:Choice Requires="wps">
            <w:drawing>
              <wp:inline distT="0" distB="0" distL="0" distR="0" wp14:anchorId="2BA6852F" wp14:editId="2E503504">
                <wp:extent cx="4906491" cy="622997"/>
                <wp:effectExtent l="0" t="0" r="8890" b="5715"/>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6491" cy="6229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7938" w:type="dxa"/>
                              <w:tblInd w:w="-23"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38"/>
                            </w:tblGrid>
                            <w:tr w:rsidR="000D0AE5" w:rsidRPr="001014D5" w:rsidTr="000D0AE5">
                              <w:trPr>
                                <w:trHeight w:hRule="exact" w:val="577"/>
                              </w:trPr>
                              <w:tc>
                                <w:tcPr>
                                  <w:tcW w:w="7938" w:type="dxa"/>
                                </w:tcPr>
                                <w:p w:rsidR="000D0AE5" w:rsidRDefault="000D0AE5" w:rsidP="000D0AE5">
                                  <w:pPr>
                                    <w:pStyle w:val="BodyText"/>
                                    <w:kinsoku w:val="0"/>
                                    <w:overflowPunct w:val="0"/>
                                    <w:spacing w:after="0"/>
                                    <w:ind w:left="97"/>
                                    <w:rPr>
                                      <w:rFonts w:ascii="Arial" w:hAnsi="Arial" w:cs="Arial"/>
                                      <w:b/>
                                      <w:bCs/>
                                      <w:spacing w:val="-1"/>
                                    </w:rPr>
                                  </w:pPr>
                                  <w:r w:rsidRPr="001014D5">
                                    <w:rPr>
                                      <w:rFonts w:ascii="Arial" w:hAnsi="Arial" w:cs="Arial"/>
                                      <w:b/>
                                      <w:bCs/>
                                      <w:spacing w:val="-1"/>
                                    </w:rPr>
                                    <w:t>Name</w:t>
                                  </w:r>
                                  <w:r w:rsidRPr="001014D5">
                                    <w:rPr>
                                      <w:rFonts w:ascii="Arial" w:hAnsi="Arial" w:cs="Arial"/>
                                      <w:b/>
                                      <w:bCs/>
                                      <w:spacing w:val="-4"/>
                                    </w:rPr>
                                    <w:t xml:space="preserve"> </w:t>
                                  </w:r>
                                  <w:r w:rsidRPr="001014D5">
                                    <w:rPr>
                                      <w:rFonts w:ascii="Arial" w:hAnsi="Arial" w:cs="Arial"/>
                                      <w:b/>
                                      <w:bCs/>
                                      <w:spacing w:val="-1"/>
                                    </w:rPr>
                                    <w:t>of</w:t>
                                  </w:r>
                                  <w:r w:rsidRPr="001014D5">
                                    <w:rPr>
                                      <w:rFonts w:ascii="Arial" w:hAnsi="Arial" w:cs="Arial"/>
                                      <w:b/>
                                      <w:bCs/>
                                      <w:spacing w:val="-4"/>
                                    </w:rPr>
                                    <w:t xml:space="preserve"> </w:t>
                                  </w:r>
                                  <w:r w:rsidRPr="001014D5">
                                    <w:rPr>
                                      <w:rFonts w:ascii="Arial" w:hAnsi="Arial" w:cs="Arial"/>
                                      <w:b/>
                                      <w:bCs/>
                                      <w:spacing w:val="-1"/>
                                    </w:rPr>
                                    <w:t xml:space="preserve">Sponsor/Company: </w:t>
                                  </w:r>
                                </w:p>
                                <w:p w:rsidR="000D0AE5" w:rsidRPr="001014D5" w:rsidRDefault="000D0AE5" w:rsidP="000D0AE5">
                                  <w:pPr>
                                    <w:pStyle w:val="BodyText"/>
                                    <w:kinsoku w:val="0"/>
                                    <w:overflowPunct w:val="0"/>
                                    <w:spacing w:after="0"/>
                                    <w:ind w:left="97"/>
                                    <w:rPr>
                                      <w:rFonts w:ascii="Arial" w:hAnsi="Arial" w:cs="Arial"/>
                                      <w:b/>
                                      <w:bCs/>
                                    </w:rPr>
                                  </w:pPr>
                                  <w:r w:rsidRPr="00F61EFB">
                                    <w:rPr>
                                      <w:rFonts w:ascii="Arial" w:hAnsi="Arial" w:cs="Arial"/>
                                      <w:bCs/>
                                      <w:spacing w:val="-1"/>
                                    </w:rPr>
                                    <w:t>University of Dundee</w:t>
                                  </w:r>
                                </w:p>
                              </w:tc>
                            </w:tr>
                            <w:tr w:rsidR="000D0AE5" w:rsidRPr="001014D5" w:rsidTr="000D0AE5">
                              <w:trPr>
                                <w:trHeight w:hRule="exact" w:val="827"/>
                              </w:trPr>
                              <w:tc>
                                <w:tcPr>
                                  <w:tcW w:w="7938" w:type="dxa"/>
                                </w:tcPr>
                                <w:p w:rsidR="000D0AE5" w:rsidRPr="001014D5" w:rsidRDefault="000D0AE5">
                                  <w:pPr>
                                    <w:pStyle w:val="BodyText"/>
                                    <w:kinsoku w:val="0"/>
                                    <w:overflowPunct w:val="0"/>
                                    <w:spacing w:before="59"/>
                                    <w:ind w:left="97"/>
                                    <w:rPr>
                                      <w:rFonts w:ascii="Arial" w:hAnsi="Arial" w:cs="Arial"/>
                                      <w:b/>
                                      <w:bCs/>
                                    </w:rPr>
                                  </w:pPr>
                                  <w:r w:rsidRPr="001014D5">
                                    <w:rPr>
                                      <w:rFonts w:ascii="Arial" w:hAnsi="Arial" w:cs="Arial"/>
                                      <w:b/>
                                      <w:bCs/>
                                    </w:rPr>
                                    <w:t xml:space="preserve">Name of Active </w:t>
                                  </w:r>
                                  <w:r w:rsidRPr="001014D5">
                                    <w:rPr>
                                      <w:rFonts w:ascii="Arial" w:hAnsi="Arial" w:cs="Arial"/>
                                      <w:b/>
                                      <w:bCs/>
                                      <w:spacing w:val="-1"/>
                                    </w:rPr>
                                    <w:t>Ingredient:</w:t>
                                  </w:r>
                                  <w:r>
                                    <w:rPr>
                                      <w:rFonts w:ascii="Arial" w:hAnsi="Arial" w:cs="Arial"/>
                                      <w:b/>
                                      <w:bCs/>
                                      <w:spacing w:val="-1"/>
                                    </w:rPr>
                                    <w:t xml:space="preserve"> </w:t>
                                  </w:r>
                                  <w:r w:rsidRPr="00F61EFB">
                                    <w:rPr>
                                      <w:rFonts w:ascii="Arial" w:hAnsi="Arial" w:cs="Arial"/>
                                      <w:bCs/>
                                      <w:spacing w:val="-1"/>
                                    </w:rPr>
                                    <w:t>Perindopril</w:t>
                                  </w:r>
                                </w:p>
                              </w:tc>
                            </w:tr>
                            <w:tr w:rsidR="001C1D83" w:rsidRPr="001014D5" w:rsidTr="000D0AE5">
                              <w:trPr>
                                <w:trHeight w:hRule="exact" w:val="827"/>
                              </w:trPr>
                              <w:tc>
                                <w:tcPr>
                                  <w:tcW w:w="7938" w:type="dxa"/>
                                </w:tcPr>
                                <w:p w:rsidR="001C1D83" w:rsidRPr="001014D5" w:rsidRDefault="001C1D83">
                                  <w:pPr>
                                    <w:pStyle w:val="BodyText"/>
                                    <w:kinsoku w:val="0"/>
                                    <w:overflowPunct w:val="0"/>
                                    <w:spacing w:before="59"/>
                                    <w:ind w:left="97"/>
                                    <w:rPr>
                                      <w:rFonts w:ascii="Arial" w:hAnsi="Arial" w:cs="Arial"/>
                                      <w:b/>
                                      <w:bCs/>
                                    </w:rPr>
                                  </w:pPr>
                                </w:p>
                              </w:tc>
                            </w:tr>
                            <w:tr w:rsidR="001C1D83" w:rsidRPr="001014D5" w:rsidTr="000D0AE5">
                              <w:trPr>
                                <w:trHeight w:hRule="exact" w:val="827"/>
                              </w:trPr>
                              <w:tc>
                                <w:tcPr>
                                  <w:tcW w:w="7938" w:type="dxa"/>
                                </w:tcPr>
                                <w:p w:rsidR="001C1D83" w:rsidRPr="001014D5" w:rsidRDefault="001C1D83">
                                  <w:pPr>
                                    <w:pStyle w:val="BodyText"/>
                                    <w:kinsoku w:val="0"/>
                                    <w:overflowPunct w:val="0"/>
                                    <w:spacing w:before="59"/>
                                    <w:ind w:left="97"/>
                                    <w:rPr>
                                      <w:rFonts w:ascii="Arial" w:hAnsi="Arial" w:cs="Arial"/>
                                      <w:b/>
                                      <w:bCs/>
                                    </w:rPr>
                                  </w:pPr>
                                </w:p>
                              </w:tc>
                            </w:tr>
                          </w:tbl>
                          <w:p w:rsidR="000D0AE5" w:rsidRDefault="000D0AE5" w:rsidP="000D0AE5">
                            <w:pPr>
                              <w:pStyle w:val="BodyText"/>
                              <w:kinsoku w:val="0"/>
                              <w:overflowPunct w:val="0"/>
                              <w:rPr>
                                <w:rFonts w:ascii="Times New Roman" w:hAnsi="Times New Roman" w:cs="Times New Roman"/>
                                <w:b/>
                                <w:bCs/>
                                <w:sz w:val="24"/>
                                <w:szCs w:val="24"/>
                              </w:rPr>
                            </w:pPr>
                          </w:p>
                        </w:txbxContent>
                      </wps:txbx>
                      <wps:bodyPr rot="0" vert="horz" wrap="square" lIns="0" tIns="0" rIns="0" bIns="0" anchor="t" anchorCtr="0" upright="1">
                        <a:noAutofit/>
                      </wps:bodyPr>
                    </wps:wsp>
                  </a:graphicData>
                </a:graphic>
              </wp:inline>
            </w:drawing>
          </mc:Choice>
          <mc:Fallback>
            <w:pict>
              <v:shapetype w14:anchorId="2BA6852F" id="_x0000_t202" coordsize="21600,21600" o:spt="202" path="m,l,21600r21600,l21600,xe">
                <v:stroke joinstyle="miter"/>
                <v:path gradientshapeok="t" o:connecttype="rect"/>
              </v:shapetype>
              <v:shape id="Text Box 32" o:spid="_x0000_s1026" type="#_x0000_t202" style="width:386.35pt;height:49.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ROcrgIAAKs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" filled="f" stroked="f">
                <v:textbox inset="0,0,0,0">
                  <w:txbxContent>
                    <w:tbl>
                      <w:tblPr>
                        <w:tblW w:w="7938" w:type="dxa"/>
                        <w:tblInd w:w="-23"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938"/>
                      </w:tblGrid>
                      <w:tr w:rsidR="000D0AE5" w:rsidRPr="001014D5" w:rsidTr="000D0AE5">
                        <w:trPr>
                          <w:trHeight w:hRule="exact" w:val="577"/>
                        </w:trPr>
                        <w:tc>
                          <w:tcPr>
                            <w:tcW w:w="7938" w:type="dxa"/>
                          </w:tcPr>
                          <w:p w:rsidR="000D0AE5" w:rsidRDefault="000D0AE5" w:rsidP="000D0AE5">
                            <w:pPr>
                              <w:pStyle w:val="BodyText"/>
                              <w:kinsoku w:val="0"/>
                              <w:overflowPunct w:val="0"/>
                              <w:spacing w:after="0"/>
                              <w:ind w:left="97"/>
                              <w:rPr>
                                <w:rFonts w:ascii="Arial" w:hAnsi="Arial" w:cs="Arial"/>
                                <w:b/>
                                <w:bCs/>
                                <w:spacing w:val="-1"/>
                              </w:rPr>
                            </w:pPr>
                            <w:r w:rsidRPr="001014D5">
                              <w:rPr>
                                <w:rFonts w:ascii="Arial" w:hAnsi="Arial" w:cs="Arial"/>
                                <w:b/>
                                <w:bCs/>
                                <w:spacing w:val="-1"/>
                              </w:rPr>
                              <w:t>Name</w:t>
                            </w:r>
                            <w:r w:rsidRPr="001014D5">
                              <w:rPr>
                                <w:rFonts w:ascii="Arial" w:hAnsi="Arial" w:cs="Arial"/>
                                <w:b/>
                                <w:bCs/>
                                <w:spacing w:val="-4"/>
                              </w:rPr>
                              <w:t xml:space="preserve"> </w:t>
                            </w:r>
                            <w:r w:rsidRPr="001014D5">
                              <w:rPr>
                                <w:rFonts w:ascii="Arial" w:hAnsi="Arial" w:cs="Arial"/>
                                <w:b/>
                                <w:bCs/>
                                <w:spacing w:val="-1"/>
                              </w:rPr>
                              <w:t>of</w:t>
                            </w:r>
                            <w:r w:rsidRPr="001014D5">
                              <w:rPr>
                                <w:rFonts w:ascii="Arial" w:hAnsi="Arial" w:cs="Arial"/>
                                <w:b/>
                                <w:bCs/>
                                <w:spacing w:val="-4"/>
                              </w:rPr>
                              <w:t xml:space="preserve"> </w:t>
                            </w:r>
                            <w:r w:rsidRPr="001014D5">
                              <w:rPr>
                                <w:rFonts w:ascii="Arial" w:hAnsi="Arial" w:cs="Arial"/>
                                <w:b/>
                                <w:bCs/>
                                <w:spacing w:val="-1"/>
                              </w:rPr>
                              <w:t xml:space="preserve">Sponsor/Company: </w:t>
                            </w:r>
                          </w:p>
                          <w:p w:rsidR="000D0AE5" w:rsidRPr="001014D5" w:rsidRDefault="000D0AE5" w:rsidP="000D0AE5">
                            <w:pPr>
                              <w:pStyle w:val="BodyText"/>
                              <w:kinsoku w:val="0"/>
                              <w:overflowPunct w:val="0"/>
                              <w:spacing w:after="0"/>
                              <w:ind w:left="97"/>
                              <w:rPr>
                                <w:rFonts w:ascii="Arial" w:hAnsi="Arial" w:cs="Arial"/>
                                <w:b/>
                                <w:bCs/>
                              </w:rPr>
                            </w:pPr>
                            <w:r w:rsidRPr="00F61EFB">
                              <w:rPr>
                                <w:rFonts w:ascii="Arial" w:hAnsi="Arial" w:cs="Arial"/>
                                <w:bCs/>
                                <w:spacing w:val="-1"/>
                              </w:rPr>
                              <w:t>University of Dundee</w:t>
                            </w:r>
                          </w:p>
                        </w:tc>
                      </w:tr>
                      <w:tr w:rsidR="000D0AE5" w:rsidRPr="001014D5" w:rsidTr="000D0AE5">
                        <w:trPr>
                          <w:trHeight w:hRule="exact" w:val="827"/>
                        </w:trPr>
                        <w:tc>
                          <w:tcPr>
                            <w:tcW w:w="7938" w:type="dxa"/>
                          </w:tcPr>
                          <w:p w:rsidR="000D0AE5" w:rsidRPr="001014D5" w:rsidRDefault="000D0AE5">
                            <w:pPr>
                              <w:pStyle w:val="BodyText"/>
                              <w:kinsoku w:val="0"/>
                              <w:overflowPunct w:val="0"/>
                              <w:spacing w:before="59"/>
                              <w:ind w:left="97"/>
                              <w:rPr>
                                <w:rFonts w:ascii="Arial" w:hAnsi="Arial" w:cs="Arial"/>
                                <w:b/>
                                <w:bCs/>
                              </w:rPr>
                            </w:pPr>
                            <w:r w:rsidRPr="001014D5">
                              <w:rPr>
                                <w:rFonts w:ascii="Arial" w:hAnsi="Arial" w:cs="Arial"/>
                                <w:b/>
                                <w:bCs/>
                              </w:rPr>
                              <w:t xml:space="preserve">Name of Active </w:t>
                            </w:r>
                            <w:r w:rsidRPr="001014D5">
                              <w:rPr>
                                <w:rFonts w:ascii="Arial" w:hAnsi="Arial" w:cs="Arial"/>
                                <w:b/>
                                <w:bCs/>
                                <w:spacing w:val="-1"/>
                              </w:rPr>
                              <w:t>Ingredient:</w:t>
                            </w:r>
                            <w:r>
                              <w:rPr>
                                <w:rFonts w:ascii="Arial" w:hAnsi="Arial" w:cs="Arial"/>
                                <w:b/>
                                <w:bCs/>
                                <w:spacing w:val="-1"/>
                              </w:rPr>
                              <w:t xml:space="preserve"> </w:t>
                            </w:r>
                            <w:r w:rsidRPr="00F61EFB">
                              <w:rPr>
                                <w:rFonts w:ascii="Arial" w:hAnsi="Arial" w:cs="Arial"/>
                                <w:bCs/>
                                <w:spacing w:val="-1"/>
                              </w:rPr>
                              <w:t>Perindopril</w:t>
                            </w:r>
                          </w:p>
                        </w:tc>
                      </w:tr>
                      <w:tr w:rsidR="001C1D83" w:rsidRPr="001014D5" w:rsidTr="000D0AE5">
                        <w:trPr>
                          <w:trHeight w:hRule="exact" w:val="827"/>
                        </w:trPr>
                        <w:tc>
                          <w:tcPr>
                            <w:tcW w:w="7938" w:type="dxa"/>
                          </w:tcPr>
                          <w:p w:rsidR="001C1D83" w:rsidRPr="001014D5" w:rsidRDefault="001C1D83">
                            <w:pPr>
                              <w:pStyle w:val="BodyText"/>
                              <w:kinsoku w:val="0"/>
                              <w:overflowPunct w:val="0"/>
                              <w:spacing w:before="59"/>
                              <w:ind w:left="97"/>
                              <w:rPr>
                                <w:rFonts w:ascii="Arial" w:hAnsi="Arial" w:cs="Arial"/>
                                <w:b/>
                                <w:bCs/>
                              </w:rPr>
                            </w:pPr>
                          </w:p>
                        </w:tc>
                      </w:tr>
                      <w:tr w:rsidR="001C1D83" w:rsidRPr="001014D5" w:rsidTr="000D0AE5">
                        <w:trPr>
                          <w:trHeight w:hRule="exact" w:val="827"/>
                        </w:trPr>
                        <w:tc>
                          <w:tcPr>
                            <w:tcW w:w="7938" w:type="dxa"/>
                          </w:tcPr>
                          <w:p w:rsidR="001C1D83" w:rsidRPr="001014D5" w:rsidRDefault="001C1D83">
                            <w:pPr>
                              <w:pStyle w:val="BodyText"/>
                              <w:kinsoku w:val="0"/>
                              <w:overflowPunct w:val="0"/>
                              <w:spacing w:before="59"/>
                              <w:ind w:left="97"/>
                              <w:rPr>
                                <w:rFonts w:ascii="Arial" w:hAnsi="Arial" w:cs="Arial"/>
                                <w:b/>
                                <w:bCs/>
                              </w:rPr>
                            </w:pPr>
                          </w:p>
                        </w:tc>
                      </w:tr>
                    </w:tbl>
                    <w:p w:rsidR="000D0AE5" w:rsidRDefault="000D0AE5" w:rsidP="000D0AE5">
                      <w:pPr>
                        <w:pStyle w:val="BodyText"/>
                        <w:kinsoku w:val="0"/>
                        <w:overflowPunct w:val="0"/>
                        <w:rPr>
                          <w:rFonts w:ascii="Times New Roman" w:hAnsi="Times New Roman" w:cs="Times New Roman"/>
                          <w:b/>
                          <w:bCs/>
                          <w:sz w:val="24"/>
                          <w:szCs w:val="24"/>
                        </w:rPr>
                      </w:pPr>
                    </w:p>
                  </w:txbxContent>
                </v:textbox>
                <w10:anchorlock/>
              </v:shape>
            </w:pict>
          </mc:Fallback>
        </mc:AlternateContent>
      </w:r>
    </w:p>
    <w:p w:rsidR="001C1D83" w:rsidRPr="00F12AEB" w:rsidRDefault="001C1D83" w:rsidP="001C1D83">
      <w:pPr>
        <w:pStyle w:val="Default"/>
        <w:spacing w:after="120"/>
        <w:jc w:val="both"/>
        <w:rPr>
          <w:bCs/>
          <w:sz w:val="22"/>
          <w:szCs w:val="22"/>
        </w:rPr>
      </w:pPr>
      <w:bookmarkStart w:id="0" w:name="bookmark0"/>
      <w:bookmarkEnd w:id="0"/>
      <w:r w:rsidRPr="000D0AE5">
        <w:rPr>
          <w:b/>
          <w:bCs/>
          <w:sz w:val="22"/>
          <w:szCs w:val="22"/>
          <w:u w:val="single"/>
        </w:rPr>
        <w:t>TITLE OF STUDY</w:t>
      </w:r>
      <w:r w:rsidRPr="00F12AEB">
        <w:rPr>
          <w:b/>
          <w:bCs/>
          <w:sz w:val="22"/>
          <w:szCs w:val="22"/>
        </w:rPr>
        <w:t xml:space="preserve">: </w:t>
      </w:r>
      <w:r w:rsidRPr="00F12AEB">
        <w:rPr>
          <w:bCs/>
          <w:sz w:val="22"/>
          <w:szCs w:val="22"/>
        </w:rPr>
        <w:t>Maximising physical function in later life: a 2-centre randomised controlled trial of progressive resistance exercise training in combination with ACE inhibition</w:t>
      </w:r>
    </w:p>
    <w:p w:rsidR="001C1D83" w:rsidRDefault="001C1D83" w:rsidP="000D0AE5">
      <w:pPr>
        <w:pStyle w:val="Default"/>
        <w:spacing w:after="120"/>
        <w:jc w:val="both"/>
        <w:rPr>
          <w:b/>
          <w:bCs/>
          <w:sz w:val="22"/>
          <w:szCs w:val="22"/>
          <w:u w:val="single"/>
        </w:rPr>
      </w:pPr>
    </w:p>
    <w:p w:rsidR="000D0AE5" w:rsidRPr="00F12AEB" w:rsidRDefault="001C1D83" w:rsidP="000D0AE5">
      <w:pPr>
        <w:pStyle w:val="Default"/>
        <w:spacing w:after="120"/>
        <w:jc w:val="both"/>
        <w:rPr>
          <w:bCs/>
          <w:sz w:val="22"/>
          <w:szCs w:val="22"/>
        </w:rPr>
      </w:pPr>
      <w:r w:rsidRPr="000D0AE5">
        <w:rPr>
          <w:b/>
          <w:bCs/>
          <w:sz w:val="22"/>
          <w:szCs w:val="22"/>
          <w:u w:val="single"/>
        </w:rPr>
        <w:t>INVESTIGATORS</w:t>
      </w:r>
      <w:r w:rsidRPr="00F12AEB">
        <w:rPr>
          <w:b/>
          <w:bCs/>
          <w:sz w:val="22"/>
          <w:szCs w:val="22"/>
        </w:rPr>
        <w:t>:</w:t>
      </w:r>
      <w:r w:rsidR="000D0AE5" w:rsidRPr="00F12AEB">
        <w:rPr>
          <w:b/>
          <w:bCs/>
          <w:sz w:val="22"/>
          <w:szCs w:val="22"/>
        </w:rPr>
        <w:t xml:space="preserve"> </w:t>
      </w:r>
      <w:r w:rsidR="000D0AE5" w:rsidRPr="00F12AEB">
        <w:rPr>
          <w:bCs/>
          <w:sz w:val="22"/>
          <w:szCs w:val="22"/>
        </w:rPr>
        <w:t xml:space="preserve">Marion McMurdo; Deepa Sumukadas; Miles Witham; Allan Struthers; Vera </w:t>
      </w:r>
      <w:proofErr w:type="spellStart"/>
      <w:r w:rsidR="000D0AE5" w:rsidRPr="00F12AEB">
        <w:rPr>
          <w:bCs/>
          <w:sz w:val="22"/>
          <w:szCs w:val="22"/>
        </w:rPr>
        <w:t>Cvoro</w:t>
      </w:r>
      <w:proofErr w:type="spellEnd"/>
    </w:p>
    <w:p w:rsidR="000D0AE5" w:rsidRPr="00F12AEB" w:rsidRDefault="001C1D83" w:rsidP="000D0AE5">
      <w:pPr>
        <w:pStyle w:val="Default"/>
        <w:spacing w:after="120"/>
        <w:jc w:val="both"/>
        <w:rPr>
          <w:b/>
          <w:bCs/>
          <w:sz w:val="22"/>
          <w:szCs w:val="22"/>
        </w:rPr>
      </w:pPr>
      <w:r w:rsidRPr="000D0AE5">
        <w:rPr>
          <w:b/>
          <w:bCs/>
          <w:sz w:val="22"/>
          <w:szCs w:val="22"/>
          <w:u w:val="single"/>
        </w:rPr>
        <w:t>STUDY CENTRE</w:t>
      </w:r>
      <w:r w:rsidRPr="00F12AEB">
        <w:rPr>
          <w:b/>
          <w:bCs/>
          <w:sz w:val="22"/>
          <w:szCs w:val="22"/>
        </w:rPr>
        <w:t>(S</w:t>
      </w:r>
      <w:r w:rsidR="000D0AE5" w:rsidRPr="00F12AEB">
        <w:rPr>
          <w:b/>
          <w:bCs/>
          <w:sz w:val="22"/>
          <w:szCs w:val="22"/>
        </w:rPr>
        <w:t xml:space="preserve">): </w:t>
      </w:r>
      <w:r w:rsidR="000D0AE5" w:rsidRPr="00F12AEB">
        <w:rPr>
          <w:bCs/>
          <w:sz w:val="22"/>
          <w:szCs w:val="22"/>
        </w:rPr>
        <w:t>NHS Tayside; NHS Fife</w:t>
      </w:r>
    </w:p>
    <w:p w:rsidR="000D0AE5" w:rsidRPr="00F12AEB" w:rsidRDefault="001C1D83" w:rsidP="000D0AE5">
      <w:pPr>
        <w:pStyle w:val="Default"/>
        <w:spacing w:after="120"/>
        <w:jc w:val="both"/>
        <w:rPr>
          <w:b/>
          <w:bCs/>
          <w:sz w:val="22"/>
          <w:szCs w:val="22"/>
        </w:rPr>
      </w:pPr>
      <w:r w:rsidRPr="000D0AE5">
        <w:rPr>
          <w:b/>
          <w:bCs/>
          <w:sz w:val="22"/>
          <w:szCs w:val="22"/>
          <w:u w:val="single"/>
        </w:rPr>
        <w:t>PUBLICATION (REFERENCE</w:t>
      </w:r>
      <w:r w:rsidR="000D0AE5" w:rsidRPr="00F12AEB">
        <w:rPr>
          <w:b/>
          <w:bCs/>
          <w:sz w:val="22"/>
          <w:szCs w:val="22"/>
        </w:rPr>
        <w:t xml:space="preserve">): </w:t>
      </w:r>
      <w:r w:rsidR="000D0AE5" w:rsidRPr="00F12AEB">
        <w:rPr>
          <w:bCs/>
          <w:sz w:val="22"/>
          <w:szCs w:val="22"/>
        </w:rPr>
        <w:t xml:space="preserve">Sumukadas D, Band M, Miller S, </w:t>
      </w:r>
      <w:proofErr w:type="spellStart"/>
      <w:r w:rsidR="000D0AE5" w:rsidRPr="00F12AEB">
        <w:rPr>
          <w:bCs/>
          <w:sz w:val="22"/>
          <w:szCs w:val="22"/>
        </w:rPr>
        <w:t>Cvoro</w:t>
      </w:r>
      <w:proofErr w:type="spellEnd"/>
      <w:r w:rsidR="000D0AE5" w:rsidRPr="00F12AEB">
        <w:rPr>
          <w:bCs/>
          <w:sz w:val="22"/>
          <w:szCs w:val="22"/>
        </w:rPr>
        <w:t xml:space="preserve"> V, Witham M, Struthers A, </w:t>
      </w:r>
      <w:proofErr w:type="spellStart"/>
      <w:r w:rsidR="000D0AE5" w:rsidRPr="00F12AEB">
        <w:rPr>
          <w:bCs/>
          <w:sz w:val="22"/>
          <w:szCs w:val="22"/>
        </w:rPr>
        <w:t>McConnachie</w:t>
      </w:r>
      <w:proofErr w:type="spellEnd"/>
      <w:r w:rsidR="000D0AE5" w:rsidRPr="00F12AEB">
        <w:rPr>
          <w:bCs/>
          <w:sz w:val="22"/>
          <w:szCs w:val="22"/>
        </w:rPr>
        <w:t xml:space="preserve"> A, Lloyd SM, McMurdo </w:t>
      </w:r>
      <w:proofErr w:type="spellStart"/>
      <w:r w:rsidR="000D0AE5" w:rsidRPr="00F12AEB">
        <w:rPr>
          <w:bCs/>
          <w:sz w:val="22"/>
          <w:szCs w:val="22"/>
        </w:rPr>
        <w:t>M.Do</w:t>
      </w:r>
      <w:proofErr w:type="spellEnd"/>
      <w:r w:rsidR="000D0AE5" w:rsidRPr="00F12AEB">
        <w:rPr>
          <w:bCs/>
          <w:sz w:val="22"/>
          <w:szCs w:val="22"/>
        </w:rPr>
        <w:t xml:space="preserve"> ACE inhibitors improve the response to exercise training in functionally impaired older adults? A randomized controlled trial. J </w:t>
      </w:r>
      <w:proofErr w:type="spellStart"/>
      <w:r w:rsidR="000D0AE5" w:rsidRPr="00F12AEB">
        <w:rPr>
          <w:bCs/>
          <w:sz w:val="22"/>
          <w:szCs w:val="22"/>
        </w:rPr>
        <w:t>Gerontol</w:t>
      </w:r>
      <w:proofErr w:type="spellEnd"/>
      <w:r w:rsidR="000D0AE5" w:rsidRPr="00F12AEB">
        <w:rPr>
          <w:bCs/>
          <w:sz w:val="22"/>
          <w:szCs w:val="22"/>
        </w:rPr>
        <w:t xml:space="preserve"> A </w:t>
      </w:r>
      <w:proofErr w:type="spellStart"/>
      <w:r w:rsidR="000D0AE5" w:rsidRPr="00F12AEB">
        <w:rPr>
          <w:bCs/>
          <w:sz w:val="22"/>
          <w:szCs w:val="22"/>
        </w:rPr>
        <w:t>Biol</w:t>
      </w:r>
      <w:proofErr w:type="spellEnd"/>
      <w:r w:rsidR="000D0AE5" w:rsidRPr="00F12AEB">
        <w:rPr>
          <w:bCs/>
          <w:sz w:val="22"/>
          <w:szCs w:val="22"/>
        </w:rPr>
        <w:t xml:space="preserve"> </w:t>
      </w:r>
      <w:proofErr w:type="spellStart"/>
      <w:r w:rsidR="000D0AE5" w:rsidRPr="00F12AEB">
        <w:rPr>
          <w:bCs/>
          <w:sz w:val="22"/>
          <w:szCs w:val="22"/>
        </w:rPr>
        <w:t>Sci</w:t>
      </w:r>
      <w:proofErr w:type="spellEnd"/>
      <w:r w:rsidR="000D0AE5" w:rsidRPr="00F12AEB">
        <w:rPr>
          <w:bCs/>
          <w:sz w:val="22"/>
          <w:szCs w:val="22"/>
        </w:rPr>
        <w:t xml:space="preserve"> Med Sci. 2014 Jun</w:t>
      </w:r>
      <w:proofErr w:type="gramStart"/>
      <w:r w:rsidR="000D0AE5" w:rsidRPr="00F12AEB">
        <w:rPr>
          <w:bCs/>
          <w:sz w:val="22"/>
          <w:szCs w:val="22"/>
        </w:rPr>
        <w:t>;69</w:t>
      </w:r>
      <w:proofErr w:type="gramEnd"/>
      <w:r w:rsidR="000D0AE5" w:rsidRPr="00F12AEB">
        <w:rPr>
          <w:bCs/>
          <w:sz w:val="22"/>
          <w:szCs w:val="22"/>
        </w:rPr>
        <w:t>(6):736-43</w:t>
      </w:r>
      <w:r w:rsidR="000D0AE5" w:rsidRPr="00F12AEB">
        <w:rPr>
          <w:b/>
          <w:bCs/>
          <w:sz w:val="22"/>
          <w:szCs w:val="22"/>
        </w:rPr>
        <w:t>.</w:t>
      </w:r>
    </w:p>
    <w:p w:rsidR="000D0AE5" w:rsidRPr="00F12AEB" w:rsidRDefault="001C1D83" w:rsidP="000D0AE5">
      <w:pPr>
        <w:pStyle w:val="Default"/>
        <w:spacing w:after="120"/>
        <w:jc w:val="both"/>
        <w:rPr>
          <w:bCs/>
          <w:sz w:val="22"/>
          <w:szCs w:val="22"/>
        </w:rPr>
      </w:pPr>
      <w:r w:rsidRPr="000D0AE5">
        <w:rPr>
          <w:b/>
          <w:bCs/>
          <w:sz w:val="22"/>
          <w:szCs w:val="22"/>
          <w:u w:val="single"/>
        </w:rPr>
        <w:t>STUDIED PERIOD (YEARS</w:t>
      </w:r>
      <w:r w:rsidR="000D0AE5" w:rsidRPr="00F12AEB">
        <w:rPr>
          <w:b/>
          <w:bCs/>
          <w:sz w:val="22"/>
          <w:szCs w:val="22"/>
        </w:rPr>
        <w:t xml:space="preserve">): 3 years </w:t>
      </w:r>
      <w:r w:rsidR="000D0AE5" w:rsidRPr="00F12AEB">
        <w:rPr>
          <w:bCs/>
          <w:sz w:val="22"/>
          <w:szCs w:val="22"/>
        </w:rPr>
        <w:t>(date of first enrolment 08/03/2010) (date of last completed 26/06/2012)</w:t>
      </w:r>
    </w:p>
    <w:p w:rsidR="000D0AE5" w:rsidRPr="00F12AEB" w:rsidRDefault="001C1D83" w:rsidP="000D0AE5">
      <w:pPr>
        <w:pStyle w:val="Default"/>
        <w:spacing w:after="120"/>
        <w:jc w:val="both"/>
        <w:rPr>
          <w:b/>
          <w:bCs/>
          <w:sz w:val="22"/>
          <w:szCs w:val="22"/>
        </w:rPr>
      </w:pPr>
      <w:r w:rsidRPr="000D0AE5">
        <w:rPr>
          <w:b/>
          <w:bCs/>
          <w:sz w:val="22"/>
          <w:szCs w:val="22"/>
          <w:u w:val="single"/>
        </w:rPr>
        <w:t>OBJECTIVES</w:t>
      </w:r>
      <w:r w:rsidRPr="00F12AEB">
        <w:rPr>
          <w:b/>
          <w:bCs/>
          <w:sz w:val="22"/>
          <w:szCs w:val="22"/>
        </w:rPr>
        <w:t>:</w:t>
      </w:r>
      <w:r w:rsidR="000D0AE5" w:rsidRPr="00F12AEB">
        <w:rPr>
          <w:b/>
          <w:bCs/>
          <w:sz w:val="22"/>
          <w:szCs w:val="22"/>
        </w:rPr>
        <w:t xml:space="preserve"> </w:t>
      </w:r>
      <w:r w:rsidR="000D0AE5" w:rsidRPr="00F12AEB">
        <w:rPr>
          <w:bCs/>
          <w:sz w:val="22"/>
          <w:szCs w:val="22"/>
        </w:rPr>
        <w:t xml:space="preserve">To examine if the combination of </w:t>
      </w:r>
      <w:proofErr w:type="spellStart"/>
      <w:r w:rsidR="000D0AE5" w:rsidRPr="00F12AEB">
        <w:rPr>
          <w:bCs/>
          <w:sz w:val="22"/>
          <w:szCs w:val="22"/>
        </w:rPr>
        <w:t>ACEi</w:t>
      </w:r>
      <w:proofErr w:type="spellEnd"/>
      <w:r w:rsidR="000D0AE5" w:rsidRPr="00F12AEB">
        <w:rPr>
          <w:bCs/>
          <w:sz w:val="22"/>
          <w:szCs w:val="22"/>
        </w:rPr>
        <w:t xml:space="preserve"> and resistance exercise training improves physical function more than exercise alone for functionally impaired older people</w:t>
      </w:r>
    </w:p>
    <w:p w:rsidR="000D0AE5" w:rsidRPr="00F12AEB" w:rsidRDefault="001C1D83" w:rsidP="000D0AE5">
      <w:pPr>
        <w:pStyle w:val="Default"/>
        <w:jc w:val="both"/>
        <w:rPr>
          <w:b/>
          <w:bCs/>
          <w:sz w:val="22"/>
          <w:szCs w:val="22"/>
        </w:rPr>
      </w:pPr>
      <w:r w:rsidRPr="000D0AE5">
        <w:rPr>
          <w:b/>
          <w:bCs/>
          <w:sz w:val="22"/>
          <w:szCs w:val="22"/>
          <w:u w:val="single"/>
        </w:rPr>
        <w:t>METHODOLOGY</w:t>
      </w:r>
      <w:r w:rsidR="000D0AE5" w:rsidRPr="00F12AEB">
        <w:rPr>
          <w:b/>
          <w:bCs/>
          <w:sz w:val="22"/>
          <w:szCs w:val="22"/>
        </w:rPr>
        <w:t xml:space="preserve">: </w:t>
      </w:r>
    </w:p>
    <w:p w:rsidR="000D0AE5" w:rsidRPr="00F12AEB" w:rsidRDefault="000D0AE5" w:rsidP="000D0AE5">
      <w:pPr>
        <w:pStyle w:val="Default"/>
        <w:jc w:val="both"/>
        <w:rPr>
          <w:b/>
          <w:bCs/>
          <w:sz w:val="22"/>
          <w:szCs w:val="22"/>
        </w:rPr>
      </w:pPr>
      <w:r w:rsidRPr="00F12AEB">
        <w:rPr>
          <w:b/>
          <w:bCs/>
          <w:sz w:val="22"/>
          <w:szCs w:val="22"/>
        </w:rPr>
        <w:t xml:space="preserve">Study design: </w:t>
      </w:r>
      <w:r w:rsidRPr="00F12AEB">
        <w:rPr>
          <w:bCs/>
          <w:sz w:val="22"/>
          <w:szCs w:val="22"/>
        </w:rPr>
        <w:t>Randomised controlled trial</w:t>
      </w:r>
    </w:p>
    <w:p w:rsidR="000D0AE5" w:rsidRPr="00F12AEB" w:rsidRDefault="000D0AE5" w:rsidP="000D0AE5">
      <w:pPr>
        <w:pStyle w:val="Default"/>
        <w:jc w:val="both"/>
        <w:rPr>
          <w:b/>
          <w:bCs/>
          <w:sz w:val="22"/>
          <w:szCs w:val="22"/>
        </w:rPr>
      </w:pPr>
      <w:r w:rsidRPr="00F12AEB">
        <w:rPr>
          <w:b/>
          <w:bCs/>
          <w:sz w:val="22"/>
          <w:szCs w:val="22"/>
        </w:rPr>
        <w:t xml:space="preserve">Study setting: </w:t>
      </w:r>
      <w:r w:rsidRPr="00F12AEB">
        <w:rPr>
          <w:bCs/>
          <w:sz w:val="22"/>
          <w:szCs w:val="22"/>
        </w:rPr>
        <w:t>Hospitals in Dundee, Kirkcaldy and Angus</w:t>
      </w:r>
    </w:p>
    <w:p w:rsidR="000D0AE5" w:rsidRPr="00F12AEB" w:rsidRDefault="000D0AE5" w:rsidP="000D0AE5">
      <w:pPr>
        <w:pStyle w:val="Default"/>
        <w:jc w:val="both"/>
        <w:rPr>
          <w:b/>
          <w:bCs/>
          <w:sz w:val="22"/>
          <w:szCs w:val="22"/>
        </w:rPr>
      </w:pPr>
      <w:r w:rsidRPr="000D0AE5">
        <w:rPr>
          <w:b/>
          <w:bCs/>
          <w:i/>
          <w:sz w:val="22"/>
          <w:szCs w:val="22"/>
        </w:rPr>
        <w:t>Diagnosis and main criteria for inclusion</w:t>
      </w:r>
      <w:r w:rsidRPr="00F12AEB">
        <w:rPr>
          <w:b/>
          <w:bCs/>
          <w:sz w:val="22"/>
          <w:szCs w:val="22"/>
        </w:rPr>
        <w:t>:</w:t>
      </w:r>
    </w:p>
    <w:p w:rsidR="000D0AE5" w:rsidRPr="00F12AEB" w:rsidRDefault="000D0AE5" w:rsidP="000D0AE5">
      <w:pPr>
        <w:pStyle w:val="Default"/>
        <w:jc w:val="both"/>
        <w:rPr>
          <w:b/>
          <w:bCs/>
          <w:sz w:val="22"/>
          <w:szCs w:val="22"/>
        </w:rPr>
      </w:pPr>
      <w:r w:rsidRPr="00F12AEB">
        <w:rPr>
          <w:b/>
          <w:bCs/>
          <w:sz w:val="22"/>
          <w:szCs w:val="22"/>
        </w:rPr>
        <w:t xml:space="preserve">Inclusions: </w:t>
      </w:r>
      <w:r w:rsidRPr="00F12AEB">
        <w:rPr>
          <w:bCs/>
          <w:sz w:val="22"/>
          <w:szCs w:val="22"/>
        </w:rPr>
        <w:t>Community dwelling people aged ≥65 years with an impairment of mobility and/or dependence in functional activities of daily living requiring assistance; Short Physical Performance Battery (SPPB) score ≤10.</w:t>
      </w:r>
    </w:p>
    <w:p w:rsidR="000D0AE5" w:rsidRPr="00F12AEB" w:rsidRDefault="000D0AE5" w:rsidP="000D0AE5">
      <w:pPr>
        <w:pStyle w:val="Default"/>
        <w:jc w:val="both"/>
        <w:rPr>
          <w:bCs/>
          <w:sz w:val="22"/>
          <w:szCs w:val="22"/>
        </w:rPr>
      </w:pPr>
      <w:r w:rsidRPr="00F12AEB">
        <w:rPr>
          <w:b/>
          <w:bCs/>
          <w:sz w:val="22"/>
          <w:szCs w:val="22"/>
        </w:rPr>
        <w:t xml:space="preserve">Exclusions: </w:t>
      </w:r>
      <w:r w:rsidRPr="00F12AEB">
        <w:rPr>
          <w:bCs/>
          <w:sz w:val="22"/>
          <w:szCs w:val="22"/>
        </w:rPr>
        <w:t xml:space="preserve">Already taking ACE inhibitor or ARB; contraindication to ACE inhibitor use (significant aortic outflow obstruction; </w:t>
      </w:r>
      <w:proofErr w:type="spellStart"/>
      <w:r w:rsidRPr="00F12AEB">
        <w:rPr>
          <w:bCs/>
          <w:sz w:val="22"/>
          <w:szCs w:val="22"/>
        </w:rPr>
        <w:t>eGFR</w:t>
      </w:r>
      <w:proofErr w:type="spellEnd"/>
      <w:r w:rsidRPr="00F12AEB">
        <w:rPr>
          <w:bCs/>
          <w:sz w:val="22"/>
          <w:szCs w:val="22"/>
        </w:rPr>
        <w:t>&lt;30ml/hr; systolic BP&lt;90mmHg; allergy); undiagnosed heart failure (left ventricular systolic dysfunction on echocardiography); regular participation in exercise training; moderate to severe cognitive impairment (MMSE&lt;20/30); wheelchair bound; unwilling to participate. All participants had an echocardiograph performed prior to study entry to exclude undiagnosed left ventricular systolic dysfunction.</w:t>
      </w:r>
    </w:p>
    <w:p w:rsidR="000D0AE5" w:rsidRPr="00F12AEB" w:rsidRDefault="000D0AE5" w:rsidP="000D0AE5">
      <w:pPr>
        <w:pStyle w:val="Default"/>
        <w:jc w:val="both"/>
        <w:rPr>
          <w:b/>
          <w:bCs/>
          <w:sz w:val="22"/>
          <w:szCs w:val="22"/>
        </w:rPr>
      </w:pPr>
      <w:r w:rsidRPr="000D0AE5">
        <w:rPr>
          <w:b/>
          <w:bCs/>
          <w:i/>
          <w:sz w:val="22"/>
          <w:szCs w:val="22"/>
        </w:rPr>
        <w:t>Number of patients (planned and analysed)</w:t>
      </w:r>
      <w:r w:rsidRPr="00F12AEB">
        <w:rPr>
          <w:b/>
          <w:bCs/>
          <w:sz w:val="22"/>
          <w:szCs w:val="22"/>
        </w:rPr>
        <w:t>:</w:t>
      </w:r>
    </w:p>
    <w:p w:rsidR="000D0AE5" w:rsidRPr="00F12AEB" w:rsidRDefault="000D0AE5" w:rsidP="000D0AE5">
      <w:pPr>
        <w:pStyle w:val="Default"/>
        <w:spacing w:after="120"/>
        <w:jc w:val="both"/>
        <w:rPr>
          <w:bCs/>
          <w:sz w:val="22"/>
          <w:szCs w:val="22"/>
        </w:rPr>
      </w:pPr>
      <w:r w:rsidRPr="00F12AEB">
        <w:rPr>
          <w:bCs/>
          <w:sz w:val="22"/>
          <w:szCs w:val="22"/>
        </w:rPr>
        <w:t xml:space="preserve">A final sample of 158 patients (79 per group) was required for 80% power at a 5% significance level to detect a difference of 22.5m between groups with an expected standard deviation of 50m using a two-sample t-test of the </w:t>
      </w:r>
      <w:proofErr w:type="spellStart"/>
      <w:r w:rsidRPr="00F12AEB">
        <w:rPr>
          <w:bCs/>
          <w:sz w:val="22"/>
          <w:szCs w:val="22"/>
        </w:rPr>
        <w:t>change over</w:t>
      </w:r>
      <w:proofErr w:type="spellEnd"/>
      <w:r w:rsidRPr="00F12AEB">
        <w:rPr>
          <w:bCs/>
          <w:sz w:val="22"/>
          <w:szCs w:val="22"/>
        </w:rPr>
        <w:t xml:space="preserve"> baseline. Anticipating a 15% drop out rate we aimed to recruit 186 participants to the study.</w:t>
      </w:r>
    </w:p>
    <w:p w:rsidR="000D0AE5" w:rsidRPr="00F12AEB" w:rsidRDefault="000D0AE5" w:rsidP="000D0AE5">
      <w:pPr>
        <w:pStyle w:val="Default"/>
        <w:spacing w:after="120"/>
        <w:jc w:val="both"/>
        <w:rPr>
          <w:bCs/>
          <w:sz w:val="22"/>
          <w:szCs w:val="22"/>
        </w:rPr>
      </w:pPr>
      <w:r w:rsidRPr="00F12AEB">
        <w:rPr>
          <w:bCs/>
          <w:sz w:val="22"/>
          <w:szCs w:val="22"/>
        </w:rPr>
        <w:t xml:space="preserve">170 participants were randomised to </w:t>
      </w:r>
      <w:proofErr w:type="spellStart"/>
      <w:r w:rsidRPr="00F12AEB">
        <w:rPr>
          <w:bCs/>
          <w:sz w:val="22"/>
          <w:szCs w:val="22"/>
        </w:rPr>
        <w:t>ACEi</w:t>
      </w:r>
      <w:proofErr w:type="spellEnd"/>
      <w:r w:rsidRPr="00F12AEB">
        <w:rPr>
          <w:bCs/>
          <w:sz w:val="22"/>
          <w:szCs w:val="22"/>
        </w:rPr>
        <w:t xml:space="preserve"> or Placebo in a 1:1 ratio. 162/170 (95%) participants completed the study. All recruited participants were analysed as described in the statistical analysis.</w:t>
      </w:r>
    </w:p>
    <w:p w:rsidR="000D0AE5" w:rsidRDefault="000D0AE5" w:rsidP="000D0AE5">
      <w:pPr>
        <w:pStyle w:val="Default"/>
        <w:spacing w:after="120"/>
        <w:jc w:val="both"/>
        <w:rPr>
          <w:b/>
          <w:bCs/>
          <w:sz w:val="22"/>
          <w:szCs w:val="22"/>
        </w:rPr>
      </w:pPr>
    </w:p>
    <w:p w:rsidR="000D0AE5" w:rsidRPr="00F12AEB" w:rsidRDefault="000D0AE5" w:rsidP="000D0AE5">
      <w:pPr>
        <w:pStyle w:val="Default"/>
        <w:spacing w:after="120"/>
        <w:jc w:val="both"/>
        <w:rPr>
          <w:b/>
          <w:bCs/>
          <w:sz w:val="22"/>
          <w:szCs w:val="22"/>
        </w:rPr>
      </w:pPr>
    </w:p>
    <w:p w:rsidR="000D0AE5" w:rsidRPr="001C1D83" w:rsidRDefault="000D0AE5" w:rsidP="000D0AE5">
      <w:pPr>
        <w:pStyle w:val="Default"/>
        <w:jc w:val="both"/>
        <w:rPr>
          <w:b/>
          <w:bCs/>
          <w:i/>
          <w:sz w:val="22"/>
          <w:szCs w:val="22"/>
        </w:rPr>
      </w:pPr>
      <w:r w:rsidRPr="001C1D83">
        <w:rPr>
          <w:b/>
          <w:bCs/>
          <w:i/>
          <w:sz w:val="22"/>
          <w:szCs w:val="22"/>
        </w:rPr>
        <w:lastRenderedPageBreak/>
        <w:t>Test product, dose and mode of administration, Duration of treatment:</w:t>
      </w:r>
    </w:p>
    <w:p w:rsidR="000D0AE5" w:rsidRPr="00F12AEB" w:rsidRDefault="000D0AE5" w:rsidP="000D0AE5">
      <w:pPr>
        <w:pStyle w:val="Default"/>
        <w:jc w:val="both"/>
        <w:rPr>
          <w:bCs/>
          <w:sz w:val="22"/>
          <w:szCs w:val="22"/>
        </w:rPr>
      </w:pPr>
      <w:r w:rsidRPr="00F12AEB">
        <w:rPr>
          <w:bCs/>
          <w:sz w:val="22"/>
          <w:szCs w:val="22"/>
        </w:rPr>
        <w:t xml:space="preserve">10 weeks of supervised resistance exercise training + 10 weeks of unsupervised training + perindopril 4mg for 20 weeks (Exercise + </w:t>
      </w:r>
      <w:proofErr w:type="spellStart"/>
      <w:r w:rsidRPr="00F12AEB">
        <w:rPr>
          <w:bCs/>
          <w:sz w:val="22"/>
          <w:szCs w:val="22"/>
        </w:rPr>
        <w:t>ACEi</w:t>
      </w:r>
      <w:proofErr w:type="spellEnd"/>
      <w:r w:rsidRPr="00F12AEB">
        <w:rPr>
          <w:bCs/>
          <w:sz w:val="22"/>
          <w:szCs w:val="22"/>
        </w:rPr>
        <w:t xml:space="preserve"> group)</w:t>
      </w:r>
    </w:p>
    <w:p w:rsidR="000D0AE5" w:rsidRPr="00F12AEB" w:rsidRDefault="000D0AE5" w:rsidP="000D0AE5">
      <w:pPr>
        <w:pStyle w:val="Default"/>
        <w:jc w:val="both"/>
        <w:rPr>
          <w:b/>
          <w:bCs/>
          <w:sz w:val="22"/>
          <w:szCs w:val="22"/>
        </w:rPr>
      </w:pPr>
    </w:p>
    <w:p w:rsidR="000D0AE5" w:rsidRPr="00F12AEB" w:rsidRDefault="000D0AE5" w:rsidP="000D0AE5">
      <w:pPr>
        <w:pStyle w:val="Default"/>
        <w:jc w:val="both"/>
        <w:rPr>
          <w:b/>
          <w:bCs/>
          <w:sz w:val="22"/>
          <w:szCs w:val="22"/>
        </w:rPr>
      </w:pPr>
      <w:r w:rsidRPr="001C1D83">
        <w:rPr>
          <w:b/>
          <w:bCs/>
          <w:i/>
          <w:sz w:val="22"/>
          <w:szCs w:val="22"/>
        </w:rPr>
        <w:t>Reference therapy, dose and mode of administration, Duration of treatment</w:t>
      </w:r>
      <w:r w:rsidRPr="00F12AEB">
        <w:rPr>
          <w:b/>
          <w:bCs/>
          <w:sz w:val="22"/>
          <w:szCs w:val="22"/>
        </w:rPr>
        <w:t>:</w:t>
      </w:r>
    </w:p>
    <w:p w:rsidR="000D0AE5" w:rsidRPr="00F12AEB" w:rsidRDefault="000D0AE5" w:rsidP="000D0AE5">
      <w:pPr>
        <w:pStyle w:val="Default"/>
        <w:jc w:val="both"/>
        <w:rPr>
          <w:bCs/>
          <w:sz w:val="22"/>
          <w:szCs w:val="22"/>
        </w:rPr>
      </w:pPr>
      <w:r w:rsidRPr="00F12AEB">
        <w:rPr>
          <w:bCs/>
          <w:sz w:val="22"/>
          <w:szCs w:val="22"/>
        </w:rPr>
        <w:t>10 weeks of supervised resistance exercise training + 10 weeks of unsupervised training + matching placebo for 20 weeks (Exercise only group)</w:t>
      </w:r>
    </w:p>
    <w:p w:rsidR="000D0AE5" w:rsidRPr="00F12AEB" w:rsidRDefault="000D0AE5" w:rsidP="000D0AE5">
      <w:pPr>
        <w:pStyle w:val="Default"/>
        <w:jc w:val="both"/>
        <w:rPr>
          <w:b/>
          <w:bCs/>
          <w:sz w:val="22"/>
          <w:szCs w:val="22"/>
        </w:rPr>
      </w:pPr>
    </w:p>
    <w:p w:rsidR="000D0AE5" w:rsidRPr="001C1D83" w:rsidRDefault="001C1D83" w:rsidP="000D0AE5">
      <w:pPr>
        <w:pStyle w:val="Default"/>
        <w:jc w:val="both"/>
        <w:rPr>
          <w:b/>
          <w:bCs/>
          <w:sz w:val="22"/>
          <w:szCs w:val="22"/>
          <w:u w:val="single"/>
        </w:rPr>
      </w:pPr>
      <w:r w:rsidRPr="001C1D83">
        <w:rPr>
          <w:b/>
          <w:bCs/>
          <w:sz w:val="22"/>
          <w:szCs w:val="22"/>
          <w:u w:val="single"/>
        </w:rPr>
        <w:t>CRITERIA FOR EVALUATION</w:t>
      </w:r>
      <w:r w:rsidR="000D0AE5" w:rsidRPr="001C1D83">
        <w:rPr>
          <w:b/>
          <w:bCs/>
          <w:sz w:val="22"/>
          <w:szCs w:val="22"/>
          <w:u w:val="single"/>
        </w:rPr>
        <w:t>:</w:t>
      </w:r>
    </w:p>
    <w:p w:rsidR="000D0AE5" w:rsidRPr="00F12AEB" w:rsidRDefault="001C1D83" w:rsidP="000D0AE5">
      <w:pPr>
        <w:pStyle w:val="Default"/>
        <w:jc w:val="both"/>
        <w:rPr>
          <w:b/>
          <w:bCs/>
          <w:sz w:val="22"/>
          <w:szCs w:val="22"/>
        </w:rPr>
      </w:pPr>
      <w:r w:rsidRPr="00F12AEB">
        <w:rPr>
          <w:b/>
          <w:bCs/>
          <w:sz w:val="22"/>
          <w:szCs w:val="22"/>
        </w:rPr>
        <w:t>EFFICACY</w:t>
      </w:r>
      <w:r w:rsidR="000D0AE5" w:rsidRPr="00F12AEB">
        <w:rPr>
          <w:b/>
          <w:bCs/>
          <w:sz w:val="22"/>
          <w:szCs w:val="22"/>
        </w:rPr>
        <w:t xml:space="preserve">: </w:t>
      </w:r>
    </w:p>
    <w:p w:rsidR="000D0AE5" w:rsidRPr="001C1D83" w:rsidRDefault="000D0AE5" w:rsidP="000D0AE5">
      <w:pPr>
        <w:pStyle w:val="Default"/>
        <w:jc w:val="both"/>
        <w:rPr>
          <w:b/>
          <w:bCs/>
          <w:i/>
          <w:sz w:val="22"/>
          <w:szCs w:val="22"/>
        </w:rPr>
      </w:pPr>
      <w:r w:rsidRPr="001C1D83">
        <w:rPr>
          <w:b/>
          <w:bCs/>
          <w:i/>
          <w:sz w:val="22"/>
          <w:szCs w:val="22"/>
        </w:rPr>
        <w:t>Primary outcome measure</w:t>
      </w:r>
    </w:p>
    <w:p w:rsidR="000D0AE5" w:rsidRPr="00F12AEB" w:rsidRDefault="000D0AE5" w:rsidP="000D0AE5">
      <w:pPr>
        <w:pStyle w:val="Default"/>
        <w:jc w:val="both"/>
        <w:rPr>
          <w:bCs/>
          <w:sz w:val="22"/>
          <w:szCs w:val="22"/>
        </w:rPr>
      </w:pPr>
      <w:r w:rsidRPr="00F12AEB">
        <w:rPr>
          <w:bCs/>
          <w:sz w:val="22"/>
          <w:szCs w:val="22"/>
        </w:rPr>
        <w:t xml:space="preserve">The primary outcome was the difference between the two randomised groups in change over baseline in 6 minute walking distance at 20 weeks. Tests were performed using a standardised approach over a 25-metre course. Patients used their usual walking aids and received standardised encouragement at regular intervals. </w:t>
      </w:r>
    </w:p>
    <w:p w:rsidR="000D0AE5" w:rsidRPr="001C1D83" w:rsidRDefault="000D0AE5" w:rsidP="000D0AE5">
      <w:pPr>
        <w:pStyle w:val="Default"/>
        <w:jc w:val="both"/>
        <w:rPr>
          <w:b/>
          <w:bCs/>
          <w:i/>
          <w:sz w:val="22"/>
          <w:szCs w:val="22"/>
        </w:rPr>
      </w:pPr>
      <w:r w:rsidRPr="001C1D83">
        <w:rPr>
          <w:b/>
          <w:bCs/>
          <w:i/>
          <w:sz w:val="22"/>
          <w:szCs w:val="22"/>
        </w:rPr>
        <w:t>Secondary outcomes</w:t>
      </w:r>
    </w:p>
    <w:p w:rsidR="000D0AE5" w:rsidRPr="00F12AEB" w:rsidRDefault="000D0AE5" w:rsidP="000D0AE5">
      <w:pPr>
        <w:pStyle w:val="Default"/>
        <w:jc w:val="both"/>
        <w:rPr>
          <w:bCs/>
          <w:sz w:val="22"/>
          <w:szCs w:val="22"/>
          <w:u w:val="single"/>
        </w:rPr>
      </w:pPr>
      <w:r w:rsidRPr="00F12AEB">
        <w:rPr>
          <w:bCs/>
          <w:sz w:val="22"/>
          <w:szCs w:val="22"/>
          <w:u w:val="single"/>
        </w:rPr>
        <w:t>1. Physical performance</w:t>
      </w:r>
    </w:p>
    <w:p w:rsidR="000D0AE5" w:rsidRPr="00F12AEB" w:rsidRDefault="000D0AE5" w:rsidP="000D0AE5">
      <w:pPr>
        <w:pStyle w:val="Default"/>
        <w:jc w:val="both"/>
        <w:rPr>
          <w:bCs/>
          <w:sz w:val="22"/>
          <w:szCs w:val="22"/>
        </w:rPr>
      </w:pPr>
      <w:r w:rsidRPr="00F12AEB">
        <w:rPr>
          <w:bCs/>
          <w:sz w:val="22"/>
          <w:szCs w:val="22"/>
        </w:rPr>
        <w:t>a. Short Physical Performance Battery (SPPB).</w:t>
      </w:r>
    </w:p>
    <w:p w:rsidR="000D0AE5" w:rsidRPr="00F12AEB" w:rsidRDefault="000D0AE5" w:rsidP="000D0AE5">
      <w:pPr>
        <w:pStyle w:val="Default"/>
        <w:jc w:val="both"/>
        <w:rPr>
          <w:bCs/>
          <w:sz w:val="22"/>
          <w:szCs w:val="22"/>
        </w:rPr>
      </w:pPr>
      <w:r w:rsidRPr="00F12AEB">
        <w:rPr>
          <w:bCs/>
          <w:sz w:val="22"/>
          <w:szCs w:val="22"/>
        </w:rPr>
        <w:t xml:space="preserve">SPPB assesses lower extremity function using measures of gait speed (timed over 2.4 metres), standing balance (side-by-side, semi-tandem and full tandem stance), and lower extremity strength (time taken to complete 5 chair stands). Each test is scored on a 0- to 4-point scale, and a summary score of 0 to 12 is obtained by summing scores from the three tests. </w:t>
      </w:r>
    </w:p>
    <w:p w:rsidR="000D0AE5" w:rsidRPr="00F12AEB" w:rsidRDefault="000D0AE5" w:rsidP="000D0AE5">
      <w:pPr>
        <w:pStyle w:val="Default"/>
        <w:jc w:val="both"/>
        <w:rPr>
          <w:bCs/>
          <w:sz w:val="22"/>
          <w:szCs w:val="22"/>
        </w:rPr>
      </w:pPr>
      <w:r w:rsidRPr="00F12AEB">
        <w:rPr>
          <w:bCs/>
          <w:sz w:val="22"/>
          <w:szCs w:val="22"/>
        </w:rPr>
        <w:t>b. Quadriceps strength</w:t>
      </w:r>
    </w:p>
    <w:p w:rsidR="000D0AE5" w:rsidRPr="00F12AEB" w:rsidRDefault="000D0AE5" w:rsidP="000D0AE5">
      <w:pPr>
        <w:pStyle w:val="Default"/>
        <w:jc w:val="both"/>
        <w:rPr>
          <w:bCs/>
          <w:sz w:val="22"/>
          <w:szCs w:val="22"/>
        </w:rPr>
      </w:pPr>
      <w:r w:rsidRPr="00F12AEB">
        <w:rPr>
          <w:bCs/>
          <w:sz w:val="22"/>
          <w:szCs w:val="22"/>
        </w:rPr>
        <w:t xml:space="preserve">Lower limb muscle strength was measured using a hand-held dynamometer (model 01163 Lafayette Instrument Company, Lafayette, Ind., USA) which measures quadriceps strength. </w:t>
      </w:r>
    </w:p>
    <w:p w:rsidR="000D0AE5" w:rsidRPr="00F12AEB" w:rsidRDefault="000D0AE5" w:rsidP="000D0AE5">
      <w:pPr>
        <w:pStyle w:val="Default"/>
        <w:jc w:val="both"/>
        <w:rPr>
          <w:bCs/>
          <w:sz w:val="22"/>
          <w:szCs w:val="22"/>
        </w:rPr>
      </w:pPr>
      <w:r w:rsidRPr="00F12AEB">
        <w:rPr>
          <w:bCs/>
          <w:sz w:val="22"/>
          <w:szCs w:val="22"/>
        </w:rPr>
        <w:t>c. Handgrip strength</w:t>
      </w:r>
    </w:p>
    <w:p w:rsidR="000D0AE5" w:rsidRPr="00F12AEB" w:rsidRDefault="000D0AE5" w:rsidP="000D0AE5">
      <w:pPr>
        <w:pStyle w:val="Default"/>
        <w:jc w:val="both"/>
        <w:rPr>
          <w:bCs/>
          <w:sz w:val="22"/>
          <w:szCs w:val="22"/>
        </w:rPr>
      </w:pPr>
      <w:r w:rsidRPr="00F12AEB">
        <w:rPr>
          <w:bCs/>
          <w:sz w:val="22"/>
          <w:szCs w:val="22"/>
        </w:rPr>
        <w:t xml:space="preserve">Handgrip strength was measured using a grip strength dynamometer. </w:t>
      </w:r>
    </w:p>
    <w:p w:rsidR="000D0AE5" w:rsidRPr="00F12AEB" w:rsidRDefault="000D0AE5" w:rsidP="000D0AE5">
      <w:pPr>
        <w:pStyle w:val="Default"/>
        <w:jc w:val="both"/>
        <w:rPr>
          <w:bCs/>
          <w:sz w:val="22"/>
          <w:szCs w:val="22"/>
          <w:u w:val="single"/>
        </w:rPr>
      </w:pPr>
      <w:r w:rsidRPr="00F12AEB">
        <w:rPr>
          <w:bCs/>
          <w:sz w:val="22"/>
          <w:szCs w:val="22"/>
          <w:u w:val="single"/>
        </w:rPr>
        <w:t xml:space="preserve">2. Health related quality of life and self-reported function – </w:t>
      </w:r>
      <w:proofErr w:type="spellStart"/>
      <w:r w:rsidRPr="00F12AEB">
        <w:rPr>
          <w:bCs/>
          <w:sz w:val="22"/>
          <w:szCs w:val="22"/>
          <w:u w:val="single"/>
        </w:rPr>
        <w:t>EuroQol</w:t>
      </w:r>
      <w:proofErr w:type="spellEnd"/>
      <w:r w:rsidRPr="00F12AEB">
        <w:rPr>
          <w:bCs/>
          <w:sz w:val="22"/>
          <w:szCs w:val="22"/>
          <w:u w:val="single"/>
        </w:rPr>
        <w:t xml:space="preserve"> and Functional Limitation profile</w:t>
      </w:r>
    </w:p>
    <w:p w:rsidR="000D0AE5" w:rsidRPr="00F12AEB" w:rsidRDefault="000D0AE5" w:rsidP="000D0AE5">
      <w:pPr>
        <w:pStyle w:val="Default"/>
        <w:jc w:val="both"/>
        <w:rPr>
          <w:bCs/>
          <w:sz w:val="22"/>
          <w:szCs w:val="22"/>
        </w:rPr>
      </w:pPr>
      <w:r w:rsidRPr="00F12AEB">
        <w:rPr>
          <w:bCs/>
          <w:sz w:val="22"/>
          <w:szCs w:val="22"/>
        </w:rPr>
        <w:t xml:space="preserve">The </w:t>
      </w:r>
      <w:proofErr w:type="spellStart"/>
      <w:r w:rsidRPr="00F12AEB">
        <w:rPr>
          <w:bCs/>
          <w:sz w:val="22"/>
          <w:szCs w:val="22"/>
        </w:rPr>
        <w:t>EuroQol</w:t>
      </w:r>
      <w:proofErr w:type="spellEnd"/>
      <w:r w:rsidRPr="00F12AEB">
        <w:rPr>
          <w:bCs/>
          <w:sz w:val="22"/>
          <w:szCs w:val="22"/>
        </w:rPr>
        <w:t xml:space="preserve"> provides a brief measure of health status in a single index score.</w:t>
      </w:r>
    </w:p>
    <w:p w:rsidR="000D0AE5" w:rsidRPr="00F12AEB" w:rsidRDefault="000D0AE5" w:rsidP="000D0AE5">
      <w:pPr>
        <w:pStyle w:val="Default"/>
        <w:jc w:val="both"/>
        <w:rPr>
          <w:b/>
          <w:bCs/>
          <w:sz w:val="22"/>
          <w:szCs w:val="22"/>
        </w:rPr>
      </w:pPr>
    </w:p>
    <w:p w:rsidR="000D0AE5" w:rsidRPr="00F12AEB" w:rsidRDefault="001C1D83" w:rsidP="000D0AE5">
      <w:pPr>
        <w:pStyle w:val="Default"/>
        <w:jc w:val="both"/>
        <w:rPr>
          <w:sz w:val="22"/>
          <w:szCs w:val="22"/>
        </w:rPr>
      </w:pPr>
      <w:r w:rsidRPr="00F12AEB">
        <w:rPr>
          <w:b/>
          <w:bCs/>
          <w:sz w:val="22"/>
          <w:szCs w:val="22"/>
        </w:rPr>
        <w:t>SAFETY</w:t>
      </w:r>
      <w:r w:rsidR="000D0AE5" w:rsidRPr="00F12AEB">
        <w:rPr>
          <w:b/>
          <w:bCs/>
          <w:sz w:val="22"/>
          <w:szCs w:val="22"/>
        </w:rPr>
        <w:t>:</w:t>
      </w:r>
      <w:r w:rsidR="000D0AE5" w:rsidRPr="00F12AEB">
        <w:rPr>
          <w:sz w:val="22"/>
          <w:szCs w:val="22"/>
        </w:rPr>
        <w:t xml:space="preserve"> </w:t>
      </w:r>
    </w:p>
    <w:p w:rsidR="000D0AE5" w:rsidRPr="00F12AEB" w:rsidRDefault="000D0AE5" w:rsidP="000D0AE5">
      <w:pPr>
        <w:pStyle w:val="Default"/>
        <w:jc w:val="both"/>
        <w:rPr>
          <w:bCs/>
          <w:sz w:val="22"/>
          <w:szCs w:val="22"/>
        </w:rPr>
      </w:pPr>
      <w:r w:rsidRPr="00F12AEB">
        <w:rPr>
          <w:bCs/>
          <w:sz w:val="22"/>
          <w:szCs w:val="22"/>
        </w:rPr>
        <w:t>Blood samples were collected for urea, creatinine and potassium at baseline, 2 weeks, 5 weeks, 10 weeks and 20 weeks. Blood pressure was also measured at these time points.</w:t>
      </w:r>
    </w:p>
    <w:p w:rsidR="000D0AE5" w:rsidRPr="00F12AEB" w:rsidRDefault="000D0AE5" w:rsidP="000D0AE5">
      <w:pPr>
        <w:pStyle w:val="Default"/>
        <w:jc w:val="both"/>
        <w:rPr>
          <w:bCs/>
          <w:sz w:val="22"/>
          <w:szCs w:val="22"/>
        </w:rPr>
      </w:pPr>
      <w:r w:rsidRPr="00F12AEB">
        <w:rPr>
          <w:bCs/>
          <w:sz w:val="22"/>
          <w:szCs w:val="22"/>
        </w:rPr>
        <w:t>Drop outs, reasons for drop outs, adherence with supervised exercise, adherence with medication (capsule counts) and adverse events including hospital admission, morbidity and mortality were recorded</w:t>
      </w:r>
    </w:p>
    <w:p w:rsidR="000D0AE5" w:rsidRPr="00F12AEB" w:rsidRDefault="000D0AE5" w:rsidP="000D0AE5">
      <w:pPr>
        <w:pStyle w:val="Default"/>
        <w:jc w:val="both"/>
        <w:rPr>
          <w:bCs/>
          <w:sz w:val="22"/>
          <w:szCs w:val="22"/>
        </w:rPr>
      </w:pPr>
    </w:p>
    <w:p w:rsidR="000D0AE5" w:rsidRPr="00F12AEB" w:rsidRDefault="001C1D83" w:rsidP="000D0AE5">
      <w:pPr>
        <w:pStyle w:val="Default"/>
        <w:jc w:val="both"/>
        <w:rPr>
          <w:sz w:val="22"/>
          <w:szCs w:val="22"/>
        </w:rPr>
      </w:pPr>
      <w:r w:rsidRPr="001C1D83">
        <w:rPr>
          <w:b/>
          <w:bCs/>
          <w:sz w:val="22"/>
          <w:szCs w:val="22"/>
          <w:u w:val="single"/>
        </w:rPr>
        <w:t>STATISTICAL METHODS</w:t>
      </w:r>
      <w:r w:rsidR="000D0AE5" w:rsidRPr="00F12AEB">
        <w:rPr>
          <w:b/>
          <w:bCs/>
          <w:sz w:val="22"/>
          <w:szCs w:val="22"/>
        </w:rPr>
        <w:t>:</w:t>
      </w:r>
      <w:r w:rsidR="000D0AE5" w:rsidRPr="00F12AEB">
        <w:rPr>
          <w:sz w:val="22"/>
          <w:szCs w:val="22"/>
        </w:rPr>
        <w:t xml:space="preserve"> </w:t>
      </w:r>
    </w:p>
    <w:p w:rsidR="000D0AE5" w:rsidRPr="00F12AEB" w:rsidRDefault="000D0AE5" w:rsidP="000D0AE5">
      <w:pPr>
        <w:pStyle w:val="Default"/>
        <w:jc w:val="both"/>
        <w:rPr>
          <w:bCs/>
          <w:sz w:val="22"/>
          <w:szCs w:val="22"/>
        </w:rPr>
      </w:pPr>
      <w:r w:rsidRPr="00F12AEB">
        <w:rPr>
          <w:b/>
          <w:bCs/>
          <w:sz w:val="22"/>
          <w:szCs w:val="22"/>
        </w:rPr>
        <w:t xml:space="preserve">Primary outcome: </w:t>
      </w:r>
      <w:r w:rsidRPr="00F12AEB">
        <w:rPr>
          <w:bCs/>
          <w:sz w:val="22"/>
          <w:szCs w:val="22"/>
        </w:rPr>
        <w:t>The treatment effect estimate, 95% confidence interval (CI) and p-value, were derived from ANCOVA (a regression model with the change in 6MWD as the outcome, and predictor variables of treatment, baseline 6MWD and gender).</w:t>
      </w:r>
    </w:p>
    <w:p w:rsidR="000D0AE5" w:rsidRPr="001C1D83" w:rsidRDefault="000D0AE5" w:rsidP="001C1D83">
      <w:pPr>
        <w:pStyle w:val="Default"/>
        <w:jc w:val="both"/>
        <w:rPr>
          <w:bCs/>
          <w:sz w:val="22"/>
          <w:szCs w:val="22"/>
        </w:rPr>
      </w:pPr>
      <w:r w:rsidRPr="00F12AEB">
        <w:rPr>
          <w:bCs/>
          <w:sz w:val="22"/>
          <w:szCs w:val="22"/>
        </w:rPr>
        <w:t>Two sensitivity analyses were carried out for the primary outcome. The analysis was repeated in the Per Protocol population (participants who had at least 80% compliance with medication, attended at least 16/20 exercise classes and attended all study assessment visits). In addition, multiple imputation of missing data at 20 weeks was applied.</w:t>
      </w:r>
    </w:p>
    <w:p w:rsidR="000D0AE5" w:rsidRPr="00F12AEB" w:rsidRDefault="000D0AE5" w:rsidP="000D0AE5">
      <w:pPr>
        <w:pStyle w:val="Default"/>
        <w:rPr>
          <w:b/>
          <w:sz w:val="22"/>
          <w:szCs w:val="22"/>
        </w:rPr>
      </w:pPr>
      <w:r w:rsidRPr="00F12AEB">
        <w:rPr>
          <w:b/>
          <w:bCs/>
          <w:sz w:val="22"/>
          <w:szCs w:val="22"/>
        </w:rPr>
        <w:t>Secondary Outcomes</w:t>
      </w:r>
    </w:p>
    <w:p w:rsidR="000D0AE5" w:rsidRPr="00F12AEB" w:rsidRDefault="000D0AE5" w:rsidP="000D0AE5">
      <w:pPr>
        <w:pStyle w:val="Default"/>
        <w:jc w:val="both"/>
        <w:rPr>
          <w:sz w:val="22"/>
          <w:szCs w:val="22"/>
        </w:rPr>
      </w:pPr>
      <w:r w:rsidRPr="00F12AEB">
        <w:rPr>
          <w:sz w:val="22"/>
          <w:szCs w:val="22"/>
        </w:rPr>
        <w:t>At each follow-up visit, ANCOVA was used to derive a treatment effect estimate with 95% CI and p-value for each outcome, and repeated measures regression models</w:t>
      </w:r>
    </w:p>
    <w:p w:rsidR="000D0AE5" w:rsidRPr="00F12AEB" w:rsidRDefault="000D0AE5" w:rsidP="000D0AE5">
      <w:pPr>
        <w:pStyle w:val="Default"/>
        <w:jc w:val="both"/>
        <w:rPr>
          <w:b/>
          <w:bCs/>
          <w:sz w:val="22"/>
          <w:szCs w:val="22"/>
        </w:rPr>
      </w:pPr>
    </w:p>
    <w:p w:rsidR="000D0AE5" w:rsidRPr="00F12AEB" w:rsidRDefault="000D0AE5" w:rsidP="000D0AE5">
      <w:pPr>
        <w:pStyle w:val="Default"/>
        <w:jc w:val="both"/>
        <w:rPr>
          <w:b/>
          <w:bCs/>
          <w:sz w:val="22"/>
          <w:szCs w:val="22"/>
        </w:rPr>
      </w:pPr>
      <w:r w:rsidRPr="00F12AEB">
        <w:rPr>
          <w:b/>
          <w:bCs/>
          <w:sz w:val="22"/>
          <w:szCs w:val="22"/>
        </w:rPr>
        <w:t>SUMMARY - CONCLUSIONS</w:t>
      </w:r>
    </w:p>
    <w:p w:rsidR="000D0AE5" w:rsidRPr="00F12AEB" w:rsidRDefault="000D0AE5" w:rsidP="000D0AE5">
      <w:pPr>
        <w:pStyle w:val="Default"/>
        <w:jc w:val="both"/>
        <w:rPr>
          <w:bCs/>
          <w:sz w:val="22"/>
          <w:szCs w:val="22"/>
        </w:rPr>
      </w:pPr>
      <w:r w:rsidRPr="00F12AEB">
        <w:rPr>
          <w:b/>
          <w:bCs/>
          <w:sz w:val="22"/>
          <w:szCs w:val="22"/>
        </w:rPr>
        <w:t>EFFICACY RESULTS:</w:t>
      </w:r>
      <w:r w:rsidRPr="00F12AEB">
        <w:rPr>
          <w:sz w:val="22"/>
          <w:szCs w:val="22"/>
        </w:rPr>
        <w:t xml:space="preserve"> </w:t>
      </w:r>
      <w:r w:rsidRPr="00F12AEB">
        <w:rPr>
          <w:bCs/>
          <w:sz w:val="22"/>
          <w:szCs w:val="22"/>
        </w:rPr>
        <w:t>The mean treatment effect difference between groups for 6MWD was not statistically significant (-8.6m, p=0.43). The effect of exercise training was apparent in both groups with a mean (95% CI) increase in 6MWD of 32.9m (22.1, 43.7) from baseline at 20 weeks.</w:t>
      </w:r>
    </w:p>
    <w:p w:rsidR="000D0AE5" w:rsidRPr="00F12AEB" w:rsidRDefault="000D0AE5" w:rsidP="000D0AE5">
      <w:pPr>
        <w:pStyle w:val="Default"/>
        <w:jc w:val="both"/>
        <w:rPr>
          <w:bCs/>
          <w:sz w:val="22"/>
          <w:szCs w:val="22"/>
        </w:rPr>
      </w:pPr>
      <w:r w:rsidRPr="00F12AEB">
        <w:rPr>
          <w:bCs/>
          <w:sz w:val="22"/>
          <w:szCs w:val="22"/>
        </w:rPr>
        <w:t>No statistically significant treatment effect differences were observed between groups for any of the secondary outcome measures at 20 weeks. Small improvements in outcome measures from baseline were seen in both arms over the 20 weeks.</w:t>
      </w:r>
    </w:p>
    <w:p w:rsidR="000D0AE5" w:rsidRPr="00F12AEB" w:rsidRDefault="000D0AE5" w:rsidP="000D0AE5">
      <w:pPr>
        <w:pStyle w:val="Default"/>
        <w:jc w:val="both"/>
        <w:rPr>
          <w:b/>
          <w:bCs/>
          <w:sz w:val="22"/>
          <w:szCs w:val="22"/>
        </w:rPr>
      </w:pPr>
    </w:p>
    <w:p w:rsidR="000D0AE5" w:rsidRPr="00F12AEB" w:rsidRDefault="000D0AE5" w:rsidP="000D0AE5">
      <w:pPr>
        <w:pStyle w:val="Default"/>
        <w:jc w:val="both"/>
        <w:rPr>
          <w:b/>
          <w:bCs/>
          <w:sz w:val="22"/>
          <w:szCs w:val="22"/>
        </w:rPr>
      </w:pPr>
      <w:r w:rsidRPr="00F12AEB">
        <w:rPr>
          <w:b/>
          <w:bCs/>
          <w:sz w:val="22"/>
          <w:szCs w:val="22"/>
        </w:rPr>
        <w:t>SAFETY RESULTS:</w:t>
      </w:r>
    </w:p>
    <w:p w:rsidR="000D0AE5" w:rsidRPr="00F12AEB" w:rsidRDefault="000D0AE5" w:rsidP="000D0AE5">
      <w:pPr>
        <w:pStyle w:val="Default"/>
        <w:jc w:val="both"/>
        <w:rPr>
          <w:bCs/>
          <w:sz w:val="22"/>
          <w:szCs w:val="22"/>
        </w:rPr>
      </w:pPr>
      <w:r w:rsidRPr="00F12AEB">
        <w:rPr>
          <w:bCs/>
          <w:sz w:val="22"/>
          <w:szCs w:val="22"/>
        </w:rPr>
        <w:t xml:space="preserve">There were no suspected unexpected serious adverse reactions (SUSARs) and no participant died during the trial. A total of 22 serious adverse events (SAE) were reported: 11 in the Exercise + </w:t>
      </w:r>
      <w:proofErr w:type="spellStart"/>
      <w:r w:rsidRPr="00F12AEB">
        <w:rPr>
          <w:bCs/>
          <w:sz w:val="22"/>
          <w:szCs w:val="22"/>
        </w:rPr>
        <w:t>ACEi</w:t>
      </w:r>
      <w:proofErr w:type="spellEnd"/>
      <w:r w:rsidRPr="00F12AEB">
        <w:rPr>
          <w:bCs/>
          <w:sz w:val="22"/>
          <w:szCs w:val="22"/>
        </w:rPr>
        <w:t xml:space="preserve"> group and 11 in Exercise Only group. Creatinine</w:t>
      </w:r>
    </w:p>
    <w:p w:rsidR="000D0AE5" w:rsidRPr="00F12AEB" w:rsidRDefault="000D0AE5" w:rsidP="000D0AE5">
      <w:pPr>
        <w:pStyle w:val="Default"/>
        <w:jc w:val="both"/>
        <w:rPr>
          <w:b/>
          <w:bCs/>
          <w:sz w:val="22"/>
          <w:szCs w:val="22"/>
        </w:rPr>
      </w:pPr>
      <w:r w:rsidRPr="00F12AEB">
        <w:rPr>
          <w:bCs/>
          <w:sz w:val="22"/>
          <w:szCs w:val="22"/>
        </w:rPr>
        <w:t xml:space="preserve">Mean (SD) baseline creatinine levels were 75.2 (14.9) </w:t>
      </w:r>
      <w:proofErr w:type="spellStart"/>
      <w:r w:rsidRPr="00F12AEB">
        <w:rPr>
          <w:bCs/>
          <w:sz w:val="22"/>
          <w:szCs w:val="22"/>
        </w:rPr>
        <w:t>mmol</w:t>
      </w:r>
      <w:proofErr w:type="spellEnd"/>
      <w:r w:rsidRPr="00F12AEB">
        <w:rPr>
          <w:bCs/>
          <w:sz w:val="22"/>
          <w:szCs w:val="22"/>
        </w:rPr>
        <w:t xml:space="preserve">/l in the Exercise + </w:t>
      </w:r>
      <w:proofErr w:type="spellStart"/>
      <w:r w:rsidRPr="00F12AEB">
        <w:rPr>
          <w:bCs/>
          <w:sz w:val="22"/>
          <w:szCs w:val="22"/>
        </w:rPr>
        <w:t>ACEi</w:t>
      </w:r>
      <w:proofErr w:type="spellEnd"/>
      <w:r w:rsidRPr="00F12AEB">
        <w:rPr>
          <w:bCs/>
          <w:sz w:val="22"/>
          <w:szCs w:val="22"/>
        </w:rPr>
        <w:t xml:space="preserve"> group, and 79.4 (19.4) </w:t>
      </w:r>
      <w:proofErr w:type="spellStart"/>
      <w:r w:rsidRPr="00F12AEB">
        <w:rPr>
          <w:bCs/>
          <w:sz w:val="22"/>
          <w:szCs w:val="22"/>
        </w:rPr>
        <w:t>mmol</w:t>
      </w:r>
      <w:proofErr w:type="spellEnd"/>
      <w:r w:rsidRPr="00F12AEB">
        <w:rPr>
          <w:bCs/>
          <w:sz w:val="22"/>
          <w:szCs w:val="22"/>
        </w:rPr>
        <w:t xml:space="preserve">/l in the Exercise Only group. By 20 weeks, serum creatinine levels had risen only marginally to 77.1 (16.8) and 78.9 (22.5) </w:t>
      </w:r>
      <w:proofErr w:type="spellStart"/>
      <w:r w:rsidRPr="00F12AEB">
        <w:rPr>
          <w:bCs/>
          <w:sz w:val="22"/>
          <w:szCs w:val="22"/>
        </w:rPr>
        <w:t>mmol</w:t>
      </w:r>
      <w:proofErr w:type="spellEnd"/>
      <w:r w:rsidRPr="00F12AEB">
        <w:rPr>
          <w:bCs/>
          <w:sz w:val="22"/>
          <w:szCs w:val="22"/>
        </w:rPr>
        <w:t>/l, p=0.27.</w:t>
      </w:r>
    </w:p>
    <w:p w:rsidR="000D0AE5" w:rsidRPr="00F12AEB" w:rsidRDefault="000D0AE5" w:rsidP="000D0AE5">
      <w:pPr>
        <w:pStyle w:val="Default"/>
        <w:jc w:val="both"/>
        <w:rPr>
          <w:b/>
          <w:bCs/>
          <w:sz w:val="22"/>
          <w:szCs w:val="22"/>
        </w:rPr>
      </w:pPr>
    </w:p>
    <w:p w:rsidR="000D0AE5" w:rsidRPr="00F12AEB" w:rsidRDefault="000D0AE5" w:rsidP="000D0AE5">
      <w:pPr>
        <w:pStyle w:val="Default"/>
        <w:jc w:val="both"/>
        <w:rPr>
          <w:bCs/>
          <w:sz w:val="22"/>
          <w:szCs w:val="22"/>
        </w:rPr>
      </w:pPr>
      <w:r w:rsidRPr="00F12AEB">
        <w:rPr>
          <w:bCs/>
          <w:sz w:val="22"/>
          <w:szCs w:val="22"/>
        </w:rPr>
        <w:t xml:space="preserve">Potassium: By 20 weeks, mean (SD) potassium levels had risen by only 0.03 (0.30) </w:t>
      </w:r>
      <w:proofErr w:type="spellStart"/>
      <w:r w:rsidRPr="00F12AEB">
        <w:rPr>
          <w:bCs/>
          <w:sz w:val="22"/>
          <w:szCs w:val="22"/>
        </w:rPr>
        <w:t>mmol</w:t>
      </w:r>
      <w:proofErr w:type="spellEnd"/>
      <w:r w:rsidRPr="00F12AEB">
        <w:rPr>
          <w:bCs/>
          <w:sz w:val="22"/>
          <w:szCs w:val="22"/>
        </w:rPr>
        <w:t xml:space="preserve">/l in the Exercise + </w:t>
      </w:r>
      <w:proofErr w:type="spellStart"/>
      <w:r w:rsidRPr="00F12AEB">
        <w:rPr>
          <w:bCs/>
          <w:sz w:val="22"/>
          <w:szCs w:val="22"/>
        </w:rPr>
        <w:t>ACEi</w:t>
      </w:r>
      <w:proofErr w:type="spellEnd"/>
      <w:r w:rsidRPr="00F12AEB">
        <w:rPr>
          <w:bCs/>
          <w:sz w:val="22"/>
          <w:szCs w:val="22"/>
        </w:rPr>
        <w:t xml:space="preserve"> group, compared to 0.00 (0.31) </w:t>
      </w:r>
      <w:proofErr w:type="spellStart"/>
      <w:r w:rsidRPr="00F12AEB">
        <w:rPr>
          <w:bCs/>
          <w:sz w:val="22"/>
          <w:szCs w:val="22"/>
        </w:rPr>
        <w:t>mmol</w:t>
      </w:r>
      <w:proofErr w:type="spellEnd"/>
      <w:r w:rsidRPr="00F12AEB">
        <w:rPr>
          <w:bCs/>
          <w:sz w:val="22"/>
          <w:szCs w:val="22"/>
        </w:rPr>
        <w:t>/l in the Exercise Only group (p=0.29).</w:t>
      </w:r>
    </w:p>
    <w:p w:rsidR="000D0AE5" w:rsidRPr="00F12AEB" w:rsidRDefault="000D0AE5" w:rsidP="000D0AE5">
      <w:pPr>
        <w:pStyle w:val="Default"/>
        <w:jc w:val="both"/>
        <w:rPr>
          <w:bCs/>
          <w:sz w:val="22"/>
          <w:szCs w:val="22"/>
        </w:rPr>
      </w:pPr>
    </w:p>
    <w:p w:rsidR="000D0AE5" w:rsidRPr="00F12AEB" w:rsidRDefault="000D0AE5" w:rsidP="000D0AE5">
      <w:pPr>
        <w:pStyle w:val="Default"/>
        <w:jc w:val="both"/>
        <w:rPr>
          <w:bCs/>
          <w:sz w:val="22"/>
          <w:szCs w:val="22"/>
        </w:rPr>
      </w:pPr>
      <w:r w:rsidRPr="00F12AEB">
        <w:rPr>
          <w:bCs/>
          <w:sz w:val="22"/>
          <w:szCs w:val="22"/>
        </w:rPr>
        <w:t xml:space="preserve">Blood pressure: Participants had a mean (SD) systolic blood pressure at baseline of 148 (19) mmHg. By 20 weeks, the mean (SD) reduction in blood pressure in the Exercise + </w:t>
      </w:r>
      <w:proofErr w:type="spellStart"/>
      <w:r w:rsidRPr="00F12AEB">
        <w:rPr>
          <w:bCs/>
          <w:sz w:val="22"/>
          <w:szCs w:val="22"/>
        </w:rPr>
        <w:t>ACEi</w:t>
      </w:r>
      <w:proofErr w:type="spellEnd"/>
      <w:r w:rsidRPr="00F12AEB">
        <w:rPr>
          <w:bCs/>
          <w:sz w:val="22"/>
          <w:szCs w:val="22"/>
        </w:rPr>
        <w:t xml:space="preserve"> group was -16.1 (18.7) mmHg, compared to -10.7 (18.8) mmHg in the Exercise Only group, a treatment effect difference of -6.50 mmHg (-11.45, -1.55), p=0.010.</w:t>
      </w:r>
    </w:p>
    <w:p w:rsidR="000D0AE5" w:rsidRPr="00F12AEB" w:rsidRDefault="000D0AE5" w:rsidP="000D0AE5">
      <w:pPr>
        <w:pStyle w:val="Default"/>
        <w:jc w:val="both"/>
        <w:rPr>
          <w:bCs/>
          <w:sz w:val="22"/>
          <w:szCs w:val="22"/>
        </w:rPr>
      </w:pPr>
    </w:p>
    <w:p w:rsidR="000D0AE5" w:rsidRPr="00F12AEB" w:rsidRDefault="000D0AE5" w:rsidP="000D0AE5">
      <w:pPr>
        <w:pStyle w:val="Default"/>
        <w:jc w:val="both"/>
        <w:rPr>
          <w:b/>
          <w:bCs/>
          <w:sz w:val="22"/>
          <w:szCs w:val="22"/>
        </w:rPr>
      </w:pPr>
      <w:r w:rsidRPr="00F12AEB">
        <w:rPr>
          <w:b/>
          <w:bCs/>
          <w:sz w:val="22"/>
          <w:szCs w:val="22"/>
        </w:rPr>
        <w:t>CONCLUSION:</w:t>
      </w:r>
    </w:p>
    <w:p w:rsidR="000D0AE5" w:rsidRPr="00F12AEB" w:rsidRDefault="000D0AE5" w:rsidP="000D0AE5">
      <w:pPr>
        <w:pStyle w:val="Default"/>
        <w:jc w:val="both"/>
        <w:rPr>
          <w:bCs/>
          <w:sz w:val="22"/>
          <w:szCs w:val="22"/>
        </w:rPr>
      </w:pPr>
      <w:r w:rsidRPr="00F12AEB">
        <w:rPr>
          <w:bCs/>
          <w:sz w:val="22"/>
          <w:szCs w:val="22"/>
        </w:rPr>
        <w:t>We have found no synergistic effect on physical function with the addition of ACE inhibitors in a group of functionally impaired older people participating in exercise training.</w:t>
      </w:r>
      <w:r w:rsidRPr="00F12AEB">
        <w:rPr>
          <w:sz w:val="22"/>
          <w:szCs w:val="22"/>
        </w:rPr>
        <w:t xml:space="preserve"> </w:t>
      </w:r>
      <w:r w:rsidRPr="00F12AEB">
        <w:rPr>
          <w:bCs/>
          <w:sz w:val="22"/>
          <w:szCs w:val="22"/>
        </w:rPr>
        <w:t>The effect of exercise training was apparent in both groups.</w:t>
      </w:r>
      <w:r w:rsidRPr="00F12AEB">
        <w:rPr>
          <w:sz w:val="22"/>
          <w:szCs w:val="22"/>
        </w:rPr>
        <w:t xml:space="preserve"> </w:t>
      </w:r>
      <w:r w:rsidRPr="00F12AEB">
        <w:rPr>
          <w:bCs/>
          <w:sz w:val="22"/>
          <w:szCs w:val="22"/>
        </w:rPr>
        <w:t>Similarly while there were modest improvements in the secondary outcome measures from baseline in both groups, there was no statistically significant difference between groups.</w:t>
      </w:r>
    </w:p>
    <w:p w:rsidR="000D0AE5" w:rsidRPr="00F12AEB" w:rsidRDefault="000D0AE5" w:rsidP="000D0AE5">
      <w:pPr>
        <w:pStyle w:val="Default"/>
        <w:jc w:val="both"/>
        <w:rPr>
          <w:bCs/>
          <w:sz w:val="22"/>
          <w:szCs w:val="22"/>
        </w:rPr>
      </w:pPr>
    </w:p>
    <w:p w:rsidR="000D0AE5" w:rsidRPr="00F12AEB" w:rsidRDefault="000D0AE5" w:rsidP="000D0AE5">
      <w:pPr>
        <w:pStyle w:val="Default"/>
        <w:jc w:val="both"/>
        <w:rPr>
          <w:b/>
          <w:bCs/>
          <w:sz w:val="22"/>
          <w:szCs w:val="22"/>
        </w:rPr>
      </w:pPr>
      <w:r w:rsidRPr="00F12AEB">
        <w:rPr>
          <w:b/>
          <w:bCs/>
          <w:sz w:val="22"/>
          <w:szCs w:val="22"/>
        </w:rPr>
        <w:t>Date of the report:</w:t>
      </w:r>
    </w:p>
    <w:p w:rsidR="005941F1" w:rsidRDefault="00BB6350" w:rsidP="000D0AE5">
      <w:pPr>
        <w:spacing w:after="0"/>
      </w:pPr>
      <w:r>
        <w:t>13/04/2016</w:t>
      </w:r>
      <w:bookmarkStart w:id="1" w:name="_GoBack"/>
      <w:bookmarkEnd w:id="1"/>
    </w:p>
    <w:sectPr w:rsidR="005941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Schoolbook">
    <w:altName w:val="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AE5"/>
    <w:rsid w:val="000D0AE5"/>
    <w:rsid w:val="001C1D83"/>
    <w:rsid w:val="00BB6350"/>
    <w:rsid w:val="00C03F1F"/>
    <w:rsid w:val="00C84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9B3B0F-B9DA-4D25-992D-5A3FD75D4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0AE5"/>
    <w:pPr>
      <w:spacing w:after="200" w:line="288"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D0AE5"/>
    <w:pPr>
      <w:autoSpaceDE w:val="0"/>
      <w:autoSpaceDN w:val="0"/>
      <w:adjustRightInd w:val="0"/>
      <w:spacing w:after="0" w:line="240" w:lineRule="auto"/>
    </w:pPr>
    <w:rPr>
      <w:rFonts w:ascii="Century Schoolbook" w:eastAsiaTheme="minorEastAsia" w:hAnsi="Century Schoolbook" w:cs="Century Schoolbook"/>
      <w:color w:val="000000"/>
      <w:sz w:val="24"/>
      <w:szCs w:val="24"/>
    </w:rPr>
  </w:style>
  <w:style w:type="paragraph" w:styleId="BodyText">
    <w:name w:val="Body Text"/>
    <w:basedOn w:val="Normal"/>
    <w:link w:val="BodyTextChar"/>
    <w:uiPriority w:val="1"/>
    <w:unhideWhenUsed/>
    <w:qFormat/>
    <w:rsid w:val="000D0AE5"/>
    <w:pPr>
      <w:spacing w:after="120" w:line="259" w:lineRule="auto"/>
    </w:pPr>
    <w:rPr>
      <w:rFonts w:eastAsiaTheme="minorHAnsi"/>
      <w:sz w:val="22"/>
      <w:szCs w:val="22"/>
    </w:rPr>
  </w:style>
  <w:style w:type="character" w:customStyle="1" w:styleId="BodyTextChar">
    <w:name w:val="Body Text Char"/>
    <w:basedOn w:val="DefaultParagraphFont"/>
    <w:link w:val="BodyText"/>
    <w:uiPriority w:val="1"/>
    <w:rsid w:val="000D0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1107</Words>
  <Characters>6316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Dundee</Company>
  <LinksUpToDate>false</LinksUpToDate>
  <CharactersWithSpaces>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Deepa Sumukadas</dc:creator>
  <cp:keywords/>
  <dc:description/>
  <cp:lastModifiedBy>Deepa Sumukadas</cp:lastModifiedBy>
  <cp:revision>1</cp:revision>
  <dcterms:created xsi:type="dcterms:W3CDTF">2016-04-13T12:22:00Z</dcterms:created>
  <dcterms:modified xsi:type="dcterms:W3CDTF">2016-04-13T12:32:00Z</dcterms:modified>
</cp:coreProperties>
</file>