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DB2DE" w14:textId="7D6E1674" w:rsidR="00973090" w:rsidRDefault="00973090">
      <w:pPr>
        <w:rPr>
          <w:lang w:val="en-US"/>
        </w:rPr>
      </w:pPr>
      <w:r w:rsidRPr="00A57AC1">
        <w:rPr>
          <w:noProof/>
        </w:rPr>
        <w:drawing>
          <wp:anchor distT="0" distB="0" distL="114300" distR="114300" simplePos="0" relativeHeight="251658240" behindDoc="0" locked="0" layoutInCell="1" allowOverlap="1" wp14:anchorId="4B048EA5" wp14:editId="584DCAD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63445" cy="892175"/>
            <wp:effectExtent l="0" t="0" r="8255" b="3175"/>
            <wp:wrapSquare wrapText="bothSides"/>
            <wp:docPr id="1" name="Bild 1" descr="KI-Logo_pos_RGB(136-0-8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-Logo_pos_RGB(136-0-82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36CF8B" w14:textId="60F53624" w:rsidR="00375974" w:rsidRPr="00F82943" w:rsidRDefault="00973090" w:rsidP="00973090">
      <w:pPr>
        <w:rPr>
          <w:sz w:val="24"/>
          <w:szCs w:val="24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F82943">
        <w:rPr>
          <w:sz w:val="24"/>
          <w:szCs w:val="24"/>
          <w:lang w:val="en-US"/>
        </w:rPr>
        <w:t>Date:</w:t>
      </w:r>
      <w:r w:rsidR="00C71536" w:rsidRPr="00F82943">
        <w:rPr>
          <w:sz w:val="24"/>
          <w:szCs w:val="24"/>
          <w:lang w:val="en-US"/>
        </w:rPr>
        <w:t xml:space="preserve"> </w:t>
      </w:r>
      <w:r w:rsidR="00EA3D06">
        <w:rPr>
          <w:sz w:val="24"/>
          <w:szCs w:val="24"/>
          <w:lang w:val="en-US"/>
        </w:rPr>
        <w:t>2022-1</w:t>
      </w:r>
      <w:r w:rsidR="0027500A">
        <w:rPr>
          <w:sz w:val="24"/>
          <w:szCs w:val="24"/>
          <w:lang w:val="en-US"/>
        </w:rPr>
        <w:t>1</w:t>
      </w:r>
      <w:r w:rsidR="00EA3D06">
        <w:rPr>
          <w:sz w:val="24"/>
          <w:szCs w:val="24"/>
          <w:lang w:val="en-US"/>
        </w:rPr>
        <w:t>-</w:t>
      </w:r>
      <w:r w:rsidR="0027500A">
        <w:rPr>
          <w:sz w:val="24"/>
          <w:szCs w:val="24"/>
          <w:lang w:val="en-US"/>
        </w:rPr>
        <w:t>11</w:t>
      </w:r>
    </w:p>
    <w:p w14:paraId="36CE8C8F" w14:textId="2CF32AE8" w:rsidR="00973090" w:rsidRDefault="00973090" w:rsidP="00973090">
      <w:pPr>
        <w:rPr>
          <w:lang w:val="en-US"/>
        </w:rPr>
      </w:pPr>
    </w:p>
    <w:p w14:paraId="07C1E1C6" w14:textId="77777777" w:rsidR="00973090" w:rsidRPr="00973090" w:rsidRDefault="00973090" w:rsidP="00973090">
      <w:pPr>
        <w:rPr>
          <w:lang w:val="en-US"/>
        </w:rPr>
      </w:pPr>
    </w:p>
    <w:p w14:paraId="0C6C5F23" w14:textId="37494DC4" w:rsidR="00725C87" w:rsidRDefault="00725C87" w:rsidP="007E456D">
      <w:pPr>
        <w:spacing w:after="0" w:line="240" w:lineRule="auto"/>
        <w:rPr>
          <w:lang w:val="en-US"/>
        </w:rPr>
      </w:pPr>
    </w:p>
    <w:p w14:paraId="12393BF0" w14:textId="00321E19" w:rsidR="00C40AB7" w:rsidRPr="007E604D" w:rsidRDefault="007D718D" w:rsidP="002F3891">
      <w:pPr>
        <w:spacing w:after="0" w:line="240" w:lineRule="auto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Prematurely ended - statement</w:t>
      </w:r>
    </w:p>
    <w:p w14:paraId="3715262C" w14:textId="77777777" w:rsidR="007E456D" w:rsidRPr="0071225B" w:rsidRDefault="007E456D" w:rsidP="002F3891">
      <w:pPr>
        <w:spacing w:after="0" w:line="240" w:lineRule="auto"/>
        <w:rPr>
          <w:b/>
          <w:bCs/>
          <w:sz w:val="24"/>
          <w:szCs w:val="24"/>
          <w:lang w:val="en-US"/>
        </w:rPr>
      </w:pPr>
    </w:p>
    <w:p w14:paraId="3D433B8B" w14:textId="1A98566B" w:rsidR="00725C87" w:rsidRPr="007E604D" w:rsidRDefault="003A0473" w:rsidP="007E456D">
      <w:pPr>
        <w:spacing w:after="0" w:line="240" w:lineRule="auto"/>
        <w:rPr>
          <w:sz w:val="28"/>
          <w:szCs w:val="28"/>
          <w:lang w:val="en-US"/>
        </w:rPr>
      </w:pPr>
      <w:r w:rsidRPr="007E604D">
        <w:rPr>
          <w:b/>
          <w:bCs/>
          <w:sz w:val="28"/>
          <w:szCs w:val="28"/>
          <w:lang w:val="en-US"/>
        </w:rPr>
        <w:t>EudraCT number:</w:t>
      </w:r>
      <w:r w:rsidRPr="007E604D">
        <w:rPr>
          <w:sz w:val="28"/>
          <w:szCs w:val="28"/>
          <w:lang w:val="en-US"/>
        </w:rPr>
        <w:t xml:space="preserve"> </w:t>
      </w:r>
      <w:r w:rsidR="00EA3D06" w:rsidRPr="00EA3D06">
        <w:rPr>
          <w:sz w:val="28"/>
          <w:szCs w:val="28"/>
          <w:lang w:val="en-US"/>
        </w:rPr>
        <w:t>2009-014912-36</w:t>
      </w:r>
    </w:p>
    <w:p w14:paraId="73A3FDFC" w14:textId="52E22451" w:rsidR="007E456D" w:rsidRPr="0071225B" w:rsidRDefault="007E456D" w:rsidP="007E456D">
      <w:pPr>
        <w:spacing w:after="0" w:line="240" w:lineRule="auto"/>
        <w:rPr>
          <w:sz w:val="24"/>
          <w:szCs w:val="24"/>
          <w:lang w:val="en-US"/>
        </w:rPr>
      </w:pPr>
    </w:p>
    <w:p w14:paraId="387972CB" w14:textId="5A7A59F2" w:rsidR="00725C87" w:rsidRPr="0071225B" w:rsidRDefault="003A0473" w:rsidP="007D718D">
      <w:pPr>
        <w:spacing w:after="0" w:line="240" w:lineRule="auto"/>
        <w:rPr>
          <w:sz w:val="24"/>
          <w:szCs w:val="24"/>
          <w:lang w:val="en-US"/>
        </w:rPr>
      </w:pPr>
      <w:r w:rsidRPr="0071225B">
        <w:rPr>
          <w:b/>
          <w:bCs/>
          <w:sz w:val="24"/>
          <w:szCs w:val="24"/>
          <w:lang w:val="en-US"/>
        </w:rPr>
        <w:t>Full title of the study:</w:t>
      </w:r>
      <w:r w:rsidRPr="0071225B">
        <w:rPr>
          <w:sz w:val="24"/>
          <w:szCs w:val="24"/>
          <w:lang w:val="en-US"/>
        </w:rPr>
        <w:t xml:space="preserve"> </w:t>
      </w:r>
      <w:r w:rsidR="00EA3D06" w:rsidRPr="00EA3D06">
        <w:rPr>
          <w:sz w:val="24"/>
          <w:szCs w:val="24"/>
          <w:lang w:val="en-US"/>
        </w:rPr>
        <w:t>Behandling vid Langerhans cellhistiocytos (LCH)</w:t>
      </w:r>
    </w:p>
    <w:p w14:paraId="330D58AC" w14:textId="77777777" w:rsidR="0071225B" w:rsidRPr="0071225B" w:rsidRDefault="0071225B" w:rsidP="007E456D">
      <w:pPr>
        <w:spacing w:after="0" w:line="240" w:lineRule="auto"/>
        <w:rPr>
          <w:sz w:val="24"/>
          <w:szCs w:val="24"/>
          <w:lang w:val="en-US"/>
        </w:rPr>
      </w:pPr>
    </w:p>
    <w:p w14:paraId="0EC93E00" w14:textId="171DFDEB" w:rsidR="002F3891" w:rsidRPr="0027500A" w:rsidRDefault="0071225B" w:rsidP="007E456D">
      <w:pPr>
        <w:spacing w:after="0" w:line="240" w:lineRule="auto"/>
        <w:rPr>
          <w:sz w:val="24"/>
          <w:szCs w:val="24"/>
          <w:lang w:val="en-US"/>
        </w:rPr>
      </w:pPr>
      <w:r w:rsidRPr="0027500A">
        <w:rPr>
          <w:b/>
          <w:bCs/>
          <w:sz w:val="24"/>
          <w:szCs w:val="24"/>
          <w:lang w:val="en-US"/>
        </w:rPr>
        <w:t>Sponsor:</w:t>
      </w:r>
      <w:r w:rsidRPr="0027500A">
        <w:rPr>
          <w:sz w:val="24"/>
          <w:szCs w:val="24"/>
          <w:lang w:val="en-US"/>
        </w:rPr>
        <w:t xml:space="preserve"> Karolinska Institutet</w:t>
      </w:r>
    </w:p>
    <w:p w14:paraId="74A2E501" w14:textId="28383FE4" w:rsidR="00AB5208" w:rsidRPr="0027500A" w:rsidRDefault="00AB5208" w:rsidP="007E456D">
      <w:pPr>
        <w:spacing w:after="0" w:line="240" w:lineRule="auto"/>
        <w:rPr>
          <w:sz w:val="24"/>
          <w:szCs w:val="24"/>
          <w:lang w:val="en-US"/>
        </w:rPr>
      </w:pPr>
    </w:p>
    <w:p w14:paraId="0DFE8525" w14:textId="19A06456" w:rsidR="00AB5208" w:rsidRPr="00E26996" w:rsidRDefault="00AB5208" w:rsidP="00AB5208">
      <w:pPr>
        <w:spacing w:after="0" w:line="240" w:lineRule="auto"/>
        <w:rPr>
          <w:b/>
          <w:bCs/>
          <w:sz w:val="24"/>
          <w:szCs w:val="24"/>
          <w:lang w:val="en-US"/>
        </w:rPr>
      </w:pPr>
      <w:r w:rsidRPr="00E26996">
        <w:rPr>
          <w:b/>
          <w:bCs/>
          <w:sz w:val="24"/>
          <w:szCs w:val="24"/>
          <w:lang w:val="en-US"/>
        </w:rPr>
        <w:t xml:space="preserve">Contact person: </w:t>
      </w:r>
      <w:r w:rsidR="00EA3D06" w:rsidRPr="00E26996">
        <w:rPr>
          <w:sz w:val="24"/>
          <w:szCs w:val="24"/>
          <w:lang w:val="en-US"/>
        </w:rPr>
        <w:t>Jan-Inge Henter</w:t>
      </w:r>
    </w:p>
    <w:p w14:paraId="6611D915" w14:textId="12C3F676" w:rsidR="0071225B" w:rsidRPr="00E26996" w:rsidRDefault="0071225B" w:rsidP="007E456D">
      <w:pPr>
        <w:spacing w:after="0" w:line="240" w:lineRule="auto"/>
        <w:rPr>
          <w:sz w:val="24"/>
          <w:szCs w:val="24"/>
          <w:lang w:val="en-US"/>
        </w:rPr>
      </w:pPr>
    </w:p>
    <w:p w14:paraId="02D2B8C7" w14:textId="04CC4DA9" w:rsidR="00E35D4A" w:rsidRPr="00E35D4A" w:rsidRDefault="00E35D4A" w:rsidP="007E456D">
      <w:pPr>
        <w:spacing w:after="0" w:line="240" w:lineRule="auto"/>
        <w:rPr>
          <w:b/>
          <w:bCs/>
          <w:sz w:val="24"/>
          <w:szCs w:val="24"/>
          <w:lang w:val="en-US"/>
        </w:rPr>
      </w:pPr>
      <w:r w:rsidRPr="00E35D4A">
        <w:rPr>
          <w:b/>
          <w:bCs/>
          <w:sz w:val="24"/>
          <w:szCs w:val="24"/>
          <w:lang w:val="en-US"/>
        </w:rPr>
        <w:t xml:space="preserve">Product: </w:t>
      </w:r>
      <w:r w:rsidR="00244F6E">
        <w:rPr>
          <w:sz w:val="24"/>
          <w:szCs w:val="24"/>
          <w:lang w:val="en-US"/>
        </w:rPr>
        <w:t>Simv</w:t>
      </w:r>
      <w:r w:rsidR="00EA3D06" w:rsidRPr="00EA3D06">
        <w:rPr>
          <w:sz w:val="24"/>
          <w:szCs w:val="24"/>
          <w:lang w:val="en-US"/>
        </w:rPr>
        <w:t>ast</w:t>
      </w:r>
      <w:r w:rsidR="00244F6E">
        <w:rPr>
          <w:sz w:val="24"/>
          <w:szCs w:val="24"/>
          <w:lang w:val="en-US"/>
        </w:rPr>
        <w:t>at</w:t>
      </w:r>
      <w:r w:rsidR="00EA3D06" w:rsidRPr="00EA3D06">
        <w:rPr>
          <w:sz w:val="24"/>
          <w:szCs w:val="24"/>
          <w:lang w:val="en-US"/>
        </w:rPr>
        <w:t>in</w:t>
      </w:r>
    </w:p>
    <w:p w14:paraId="32C43308" w14:textId="77777777" w:rsidR="00E35D4A" w:rsidRDefault="00E35D4A" w:rsidP="007E456D">
      <w:pPr>
        <w:spacing w:after="0" w:line="240" w:lineRule="auto"/>
        <w:rPr>
          <w:sz w:val="24"/>
          <w:szCs w:val="24"/>
          <w:lang w:val="en-US"/>
        </w:rPr>
      </w:pPr>
    </w:p>
    <w:p w14:paraId="7710AEA2" w14:textId="679D001D" w:rsidR="00865FC7" w:rsidRPr="00E35D4A" w:rsidRDefault="00E35D4A" w:rsidP="007E456D">
      <w:pPr>
        <w:spacing w:after="0" w:line="240" w:lineRule="auto"/>
        <w:rPr>
          <w:sz w:val="24"/>
          <w:szCs w:val="24"/>
          <w:lang w:val="en-US"/>
        </w:rPr>
      </w:pPr>
      <w:r w:rsidRPr="00E35D4A">
        <w:rPr>
          <w:b/>
          <w:bCs/>
          <w:sz w:val="24"/>
          <w:szCs w:val="24"/>
          <w:lang w:val="en-US"/>
        </w:rPr>
        <w:t>Date of the early termination of the trial:</w:t>
      </w:r>
      <w:r w:rsidRPr="00E35D4A">
        <w:rPr>
          <w:sz w:val="24"/>
          <w:szCs w:val="24"/>
          <w:lang w:val="en-US"/>
        </w:rPr>
        <w:t xml:space="preserve"> </w:t>
      </w:r>
      <w:r w:rsidR="00115B9F">
        <w:rPr>
          <w:sz w:val="24"/>
          <w:szCs w:val="24"/>
          <w:lang w:val="en-US"/>
        </w:rPr>
        <w:t>2009-12-31</w:t>
      </w:r>
    </w:p>
    <w:p w14:paraId="166C52ED" w14:textId="54B60FCF" w:rsidR="00CB0F58" w:rsidRPr="00CB0F58" w:rsidRDefault="00CB0F58" w:rsidP="007E456D">
      <w:pPr>
        <w:spacing w:after="0" w:line="240" w:lineRule="auto"/>
        <w:rPr>
          <w:sz w:val="24"/>
          <w:szCs w:val="24"/>
          <w:lang w:val="en-US"/>
        </w:rPr>
      </w:pPr>
    </w:p>
    <w:p w14:paraId="69E5A67E" w14:textId="7012DC37" w:rsidR="00244F6E" w:rsidRPr="00244F6E" w:rsidRDefault="00E35D4A" w:rsidP="00244F6E">
      <w:pPr>
        <w:spacing w:after="0" w:line="240" w:lineRule="auto"/>
        <w:rPr>
          <w:sz w:val="24"/>
          <w:szCs w:val="24"/>
          <w:lang w:val="en-US"/>
        </w:rPr>
      </w:pPr>
      <w:r w:rsidRPr="00E35D4A">
        <w:rPr>
          <w:b/>
          <w:bCs/>
          <w:sz w:val="24"/>
          <w:szCs w:val="24"/>
          <w:lang w:val="en-US"/>
        </w:rPr>
        <w:t>Statement on discontinuation of the study:</w:t>
      </w:r>
      <w:r w:rsidRPr="00E35D4A">
        <w:rPr>
          <w:sz w:val="24"/>
          <w:szCs w:val="24"/>
          <w:lang w:val="en-US"/>
        </w:rPr>
        <w:t xml:space="preserve"> </w:t>
      </w:r>
      <w:r w:rsidR="00244F6E" w:rsidRPr="00244F6E">
        <w:rPr>
          <w:sz w:val="24"/>
          <w:szCs w:val="24"/>
          <w:lang w:val="en-US"/>
        </w:rPr>
        <w:t xml:space="preserve">Treatment with simvastatin was provided to two patients for 24 weeks, which was according to the treatment plan. The target dose was 1.0 mg/kg/day (max 60 mg per day) orally. </w:t>
      </w:r>
    </w:p>
    <w:p w14:paraId="2A3116CD" w14:textId="77777777" w:rsidR="00244F6E" w:rsidRPr="00244F6E" w:rsidRDefault="00244F6E" w:rsidP="00244F6E">
      <w:pPr>
        <w:spacing w:after="0" w:line="240" w:lineRule="auto"/>
        <w:rPr>
          <w:sz w:val="24"/>
          <w:szCs w:val="24"/>
          <w:lang w:val="en-US"/>
        </w:rPr>
      </w:pPr>
      <w:r w:rsidRPr="00244F6E">
        <w:rPr>
          <w:sz w:val="24"/>
          <w:szCs w:val="24"/>
          <w:lang w:val="en-US"/>
        </w:rPr>
        <w:t> </w:t>
      </w:r>
    </w:p>
    <w:p w14:paraId="7D2D0C45" w14:textId="36E9CB13" w:rsidR="003A0473" w:rsidRPr="00E26996" w:rsidRDefault="00244F6E" w:rsidP="00244F6E">
      <w:pPr>
        <w:spacing w:after="0" w:line="240" w:lineRule="auto"/>
        <w:rPr>
          <w:sz w:val="24"/>
          <w:szCs w:val="24"/>
          <w:lang w:val="en-US"/>
        </w:rPr>
      </w:pPr>
      <w:r w:rsidRPr="00244F6E">
        <w:rPr>
          <w:sz w:val="24"/>
          <w:szCs w:val="24"/>
          <w:lang w:val="en-US"/>
        </w:rPr>
        <w:t xml:space="preserve">The main problem with LCH is neurodegeneration. </w:t>
      </w:r>
      <w:r>
        <w:rPr>
          <w:sz w:val="24"/>
          <w:szCs w:val="24"/>
          <w:lang w:val="en-US"/>
        </w:rPr>
        <w:t>N</w:t>
      </w:r>
      <w:r w:rsidRPr="00244F6E">
        <w:rPr>
          <w:sz w:val="24"/>
          <w:szCs w:val="24"/>
          <w:lang w:val="en-US"/>
        </w:rPr>
        <w:t>eurofilament (NFL)</w:t>
      </w:r>
      <w:r>
        <w:rPr>
          <w:sz w:val="24"/>
          <w:szCs w:val="24"/>
          <w:lang w:val="en-US"/>
        </w:rPr>
        <w:t xml:space="preserve"> was monitored</w:t>
      </w:r>
      <w:r w:rsidRPr="00244F6E">
        <w:rPr>
          <w:sz w:val="24"/>
          <w:szCs w:val="24"/>
          <w:lang w:val="en-US"/>
        </w:rPr>
        <w:t xml:space="preserve"> as a biomarker of neurodegeneration in one patient; for NFL, the detection level of the assay was 125 ng/L, and values above this level were considered pathological. Unfortunately, neurofilament increased from 290 ng/L to 400 ng/L while on therapy, indicating that the therapy was not beneficial for the most important clinical complication of the disease. Therefore</w:t>
      </w:r>
      <w:r>
        <w:rPr>
          <w:sz w:val="24"/>
          <w:szCs w:val="24"/>
          <w:lang w:val="en-US"/>
        </w:rPr>
        <w:t>,</w:t>
      </w:r>
      <w:r w:rsidRPr="00244F6E">
        <w:rPr>
          <w:sz w:val="24"/>
          <w:szCs w:val="24"/>
          <w:lang w:val="en-US"/>
        </w:rPr>
        <w:t xml:space="preserve"> no additional patients were included in the study.</w:t>
      </w:r>
      <w:r w:rsidR="00E26996">
        <w:rPr>
          <w:sz w:val="24"/>
          <w:szCs w:val="24"/>
          <w:lang w:val="en-US"/>
        </w:rPr>
        <w:t xml:space="preserve"> No patients were </w:t>
      </w:r>
      <w:r w:rsidR="00E26996" w:rsidRPr="00E26996">
        <w:rPr>
          <w:sz w:val="24"/>
          <w:szCs w:val="24"/>
          <w:lang w:val="en-US"/>
        </w:rPr>
        <w:t xml:space="preserve">still receiving treatment at time of </w:t>
      </w:r>
      <w:r w:rsidR="00E26996">
        <w:rPr>
          <w:sz w:val="24"/>
          <w:szCs w:val="24"/>
          <w:lang w:val="en-US"/>
        </w:rPr>
        <w:t xml:space="preserve">the </w:t>
      </w:r>
      <w:r w:rsidR="00E26996" w:rsidRPr="00E26996">
        <w:rPr>
          <w:sz w:val="24"/>
          <w:szCs w:val="24"/>
          <w:lang w:val="en-US"/>
        </w:rPr>
        <w:t>early termination</w:t>
      </w:r>
      <w:r w:rsidR="00E26996">
        <w:rPr>
          <w:sz w:val="24"/>
          <w:szCs w:val="24"/>
          <w:lang w:val="en-US"/>
        </w:rPr>
        <w:t xml:space="preserve">. Because of the early termination, it is not possible to </w:t>
      </w:r>
      <w:r w:rsidR="00E26996" w:rsidRPr="00E26996">
        <w:rPr>
          <w:sz w:val="24"/>
          <w:szCs w:val="24"/>
          <w:lang w:val="en-US"/>
        </w:rPr>
        <w:t>evaluat</w:t>
      </w:r>
      <w:r w:rsidR="00E26996">
        <w:rPr>
          <w:sz w:val="24"/>
          <w:szCs w:val="24"/>
          <w:lang w:val="en-US"/>
        </w:rPr>
        <w:t>e</w:t>
      </w:r>
      <w:r w:rsidR="00E26996" w:rsidRPr="00E26996">
        <w:rPr>
          <w:sz w:val="24"/>
          <w:szCs w:val="24"/>
          <w:lang w:val="en-US"/>
        </w:rPr>
        <w:t xml:space="preserve"> the results and </w:t>
      </w:r>
      <w:r w:rsidR="00E26996">
        <w:rPr>
          <w:sz w:val="24"/>
          <w:szCs w:val="24"/>
          <w:lang w:val="en-US"/>
        </w:rPr>
        <w:t xml:space="preserve">the </w:t>
      </w:r>
      <w:r w:rsidR="00E26996" w:rsidRPr="00E26996">
        <w:rPr>
          <w:sz w:val="24"/>
          <w:szCs w:val="24"/>
          <w:lang w:val="en-US"/>
        </w:rPr>
        <w:t xml:space="preserve">overall risk benefit assessment of </w:t>
      </w:r>
      <w:r w:rsidR="00E26996">
        <w:rPr>
          <w:sz w:val="24"/>
          <w:szCs w:val="24"/>
          <w:lang w:val="en-US"/>
        </w:rPr>
        <w:t>simvastatin in LCH.</w:t>
      </w:r>
    </w:p>
    <w:p w14:paraId="7807D7AD" w14:textId="77777777" w:rsidR="00635DB7" w:rsidRPr="0071225B" w:rsidRDefault="00635DB7" w:rsidP="007E456D">
      <w:pPr>
        <w:spacing w:after="0" w:line="240" w:lineRule="auto"/>
        <w:rPr>
          <w:sz w:val="24"/>
          <w:szCs w:val="24"/>
          <w:lang w:val="en-US"/>
        </w:rPr>
      </w:pPr>
    </w:p>
    <w:p w14:paraId="42A86866" w14:textId="51B9D816" w:rsidR="002F3891" w:rsidRPr="0071225B" w:rsidRDefault="002F3891" w:rsidP="007E456D">
      <w:pPr>
        <w:spacing w:after="0" w:line="240" w:lineRule="auto"/>
        <w:rPr>
          <w:sz w:val="24"/>
          <w:szCs w:val="24"/>
          <w:lang w:val="en-US"/>
        </w:rPr>
      </w:pPr>
    </w:p>
    <w:p w14:paraId="61A3A553" w14:textId="779FADCB" w:rsidR="002F3891" w:rsidRDefault="00244F6E" w:rsidP="007E456D">
      <w:pPr>
        <w:spacing w:after="0" w:line="240" w:lineRule="auto"/>
        <w:rPr>
          <w:sz w:val="24"/>
          <w:szCs w:val="24"/>
          <w:lang w:val="en-US"/>
        </w:rPr>
      </w:pPr>
      <w:r w:rsidRPr="00244F6E">
        <w:rPr>
          <w:sz w:val="24"/>
          <w:szCs w:val="24"/>
          <w:lang w:val="en-US"/>
        </w:rPr>
        <w:t>Elin Eneberg Kecik</w:t>
      </w:r>
    </w:p>
    <w:p w14:paraId="337C4E4A" w14:textId="7F73BB55" w:rsidR="00DA74CF" w:rsidRDefault="00DA74CF" w:rsidP="007E456D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Coordinator</w:t>
      </w:r>
    </w:p>
    <w:p w14:paraId="51AC937D" w14:textId="524BEE9F" w:rsidR="007F5ED0" w:rsidRDefault="007F5ED0" w:rsidP="007E456D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Compliance </w:t>
      </w:r>
      <w:r w:rsidR="00904233">
        <w:rPr>
          <w:sz w:val="24"/>
          <w:szCs w:val="24"/>
          <w:lang w:val="en-US"/>
        </w:rPr>
        <w:t>&amp; Data Office</w:t>
      </w:r>
    </w:p>
    <w:p w14:paraId="460E1A9C" w14:textId="570555DA" w:rsidR="00904233" w:rsidRDefault="00904233" w:rsidP="007E456D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Research</w:t>
      </w:r>
      <w:r w:rsidR="00D35DB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Support Office</w:t>
      </w:r>
    </w:p>
    <w:p w14:paraId="1E2F064D" w14:textId="53417F85" w:rsidR="00904233" w:rsidRDefault="00904233" w:rsidP="007E456D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Karolinska Institutet</w:t>
      </w:r>
    </w:p>
    <w:p w14:paraId="790D6542" w14:textId="1A483712" w:rsidR="00725C87" w:rsidRPr="00D35DB9" w:rsidRDefault="00904233" w:rsidP="007E456D">
      <w:pPr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Sweden</w:t>
      </w:r>
    </w:p>
    <w:sectPr w:rsidR="00725C87" w:rsidRPr="00D35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C87"/>
    <w:rsid w:val="00054250"/>
    <w:rsid w:val="00115B9F"/>
    <w:rsid w:val="00244F6E"/>
    <w:rsid w:val="0027500A"/>
    <w:rsid w:val="002F3891"/>
    <w:rsid w:val="003278EB"/>
    <w:rsid w:val="00375974"/>
    <w:rsid w:val="003A0473"/>
    <w:rsid w:val="003A42B3"/>
    <w:rsid w:val="00437A5B"/>
    <w:rsid w:val="00566433"/>
    <w:rsid w:val="00635DB7"/>
    <w:rsid w:val="0071225B"/>
    <w:rsid w:val="00725C87"/>
    <w:rsid w:val="00725F46"/>
    <w:rsid w:val="00785829"/>
    <w:rsid w:val="007D718D"/>
    <w:rsid w:val="007E456D"/>
    <w:rsid w:val="007E604D"/>
    <w:rsid w:val="007F5ED0"/>
    <w:rsid w:val="00822818"/>
    <w:rsid w:val="00865FC7"/>
    <w:rsid w:val="00904233"/>
    <w:rsid w:val="00946942"/>
    <w:rsid w:val="00954062"/>
    <w:rsid w:val="00960A77"/>
    <w:rsid w:val="00973090"/>
    <w:rsid w:val="009E2770"/>
    <w:rsid w:val="00A35F79"/>
    <w:rsid w:val="00AB5208"/>
    <w:rsid w:val="00C40AB7"/>
    <w:rsid w:val="00C71536"/>
    <w:rsid w:val="00CB0F58"/>
    <w:rsid w:val="00D35DB9"/>
    <w:rsid w:val="00DA74CF"/>
    <w:rsid w:val="00DE5D87"/>
    <w:rsid w:val="00E26996"/>
    <w:rsid w:val="00E35D4A"/>
    <w:rsid w:val="00EA3D06"/>
    <w:rsid w:val="00EE68CE"/>
    <w:rsid w:val="00EF54D4"/>
    <w:rsid w:val="00F237F0"/>
    <w:rsid w:val="00F82943"/>
    <w:rsid w:val="00FB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6A095"/>
  <w15:chartTrackingRefBased/>
  <w15:docId w15:val="{809FFD25-0C54-45B1-9442-228D3DC2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3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Possmark</dc:creator>
  <cp:keywords/>
  <dc:description/>
  <cp:lastModifiedBy>Elin Eneberg Kecik</cp:lastModifiedBy>
  <cp:revision>3</cp:revision>
  <dcterms:created xsi:type="dcterms:W3CDTF">2022-11-11T06:51:00Z</dcterms:created>
  <dcterms:modified xsi:type="dcterms:W3CDTF">2022-11-11T07:41:00Z</dcterms:modified>
</cp:coreProperties>
</file>