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045" w:type="dxa"/>
        <w:tblLook w:val="00A0" w:firstRow="1" w:lastRow="0" w:firstColumn="1" w:lastColumn="0" w:noHBand="0" w:noVBand="0"/>
      </w:tblPr>
      <w:tblGrid>
        <w:gridCol w:w="4721"/>
        <w:gridCol w:w="1162"/>
        <w:gridCol w:w="1162"/>
      </w:tblGrid>
      <w:tr w:rsidR="0036576D" w:rsidRPr="00811022" w:rsidTr="00983A2D">
        <w:trPr>
          <w:trHeight w:val="410"/>
        </w:trPr>
        <w:tc>
          <w:tcPr>
            <w:tcW w:w="47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Nephrectomy data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  <w:r w:rsidRPr="005B1F87">
              <w:rPr>
                <w:rFonts w:ascii="Calibri" w:hAnsi="Calibri"/>
                <w:sz w:val="20"/>
                <w:szCs w:val="20"/>
              </w:rPr>
              <w:t>Type of surgery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  <w:r w:rsidRPr="005B1F87">
              <w:rPr>
                <w:rFonts w:ascii="Calibri" w:hAnsi="Calibri"/>
                <w:sz w:val="20"/>
                <w:szCs w:val="20"/>
              </w:rPr>
              <w:t xml:space="preserve">   Open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68.3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  <w:r w:rsidRPr="005B1F87">
              <w:rPr>
                <w:rFonts w:ascii="Calibri" w:hAnsi="Calibri"/>
                <w:sz w:val="20"/>
                <w:szCs w:val="20"/>
              </w:rPr>
              <w:t xml:space="preserve">   Laparoscopic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28.6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Surgical outcome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Blood loss (ml), </w:t>
            </w: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median (</w:t>
            </w:r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IQR</w:t>
            </w: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AE088E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088E">
              <w:rPr>
                <w:rFonts w:ascii="Calibri" w:hAnsi="Calibri"/>
                <w:color w:val="000000"/>
                <w:sz w:val="20"/>
                <w:szCs w:val="20"/>
              </w:rPr>
              <w:t>450 (100 - 725)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AE088E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Surgical time (hour), </w:t>
            </w: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median (</w:t>
            </w:r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IQR</w:t>
            </w: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AE088E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088E">
              <w:rPr>
                <w:rFonts w:ascii="Calibri" w:hAnsi="Calibri"/>
                <w:color w:val="000000"/>
                <w:sz w:val="20"/>
                <w:szCs w:val="20"/>
              </w:rPr>
              <w:t>3 (1.8 - 3.9)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Duration in hospital (days), </w:t>
            </w: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median (</w:t>
            </w:r>
            <w: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IQR</w:t>
            </w: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AE088E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088E">
              <w:rPr>
                <w:rFonts w:ascii="Calibri" w:hAnsi="Calibri"/>
                <w:color w:val="000000"/>
                <w:sz w:val="20"/>
                <w:szCs w:val="20"/>
              </w:rPr>
              <w:t>7 (5 - 8)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  <w:r w:rsidRPr="005B1F87">
              <w:rPr>
                <w:rFonts w:ascii="Calibri" w:hAnsi="Calibri"/>
                <w:sz w:val="20"/>
                <w:szCs w:val="20"/>
              </w:rPr>
              <w:t>T-stage at nephrectomy</w:t>
            </w:r>
            <w:r>
              <w:rPr>
                <w:rFonts w:ascii="Calibri" w:hAnsi="Calibri"/>
                <w:sz w:val="20"/>
                <w:szCs w:val="20"/>
              </w:rPr>
              <w:t>*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T1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10.0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T2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11.7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T3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68.3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T4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10.0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Surgical complications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^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None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76.2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Splenectomy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3.20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Bleeding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7.9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 xml:space="preserve">   Delayed wound healing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6.3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  <w:r w:rsidRPr="005B1F87">
              <w:rPr>
                <w:rFonts w:ascii="Calibri" w:hAnsi="Calibri"/>
                <w:sz w:val="20"/>
                <w:szCs w:val="20"/>
              </w:rPr>
              <w:t xml:space="preserve">   Death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1.6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sz w:val="20"/>
                <w:szCs w:val="20"/>
              </w:rPr>
            </w:pPr>
            <w:r w:rsidRPr="005B1F87">
              <w:rPr>
                <w:rFonts w:ascii="Calibri" w:hAnsi="Calibri"/>
                <w:sz w:val="20"/>
                <w:szCs w:val="20"/>
              </w:rPr>
              <w:t xml:space="preserve">   Other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color w:val="000000"/>
                <w:sz w:val="20"/>
                <w:szCs w:val="20"/>
              </w:rPr>
              <w:t>4.8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 xml:space="preserve">       Acute kidney injury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1.6</w:t>
            </w:r>
          </w:p>
        </w:tc>
      </w:tr>
      <w:tr w:rsidR="0036576D" w:rsidRPr="00811022" w:rsidTr="00983A2D">
        <w:trPr>
          <w:trHeight w:val="304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 xml:space="preserve">       Bowel Obstruction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1.6</w:t>
            </w:r>
          </w:p>
        </w:tc>
      </w:tr>
      <w:tr w:rsidR="0036576D" w:rsidRPr="00811022" w:rsidTr="00983A2D">
        <w:trPr>
          <w:trHeight w:val="319"/>
        </w:trPr>
        <w:tc>
          <w:tcPr>
            <w:tcW w:w="472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 xml:space="preserve">       Cardiac Event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576D" w:rsidRPr="005B1F87" w:rsidRDefault="0036576D" w:rsidP="00983A2D">
            <w:pPr>
              <w:jc w:val="center"/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</w:pPr>
            <w:r w:rsidRPr="005B1F87">
              <w:rPr>
                <w:rFonts w:ascii="Calibri" w:hAnsi="Calibri"/>
                <w:i/>
                <w:iCs/>
                <w:color w:val="000000"/>
                <w:sz w:val="20"/>
                <w:szCs w:val="20"/>
              </w:rPr>
              <w:t>1.6</w:t>
            </w:r>
          </w:p>
        </w:tc>
      </w:tr>
    </w:tbl>
    <w:p w:rsidR="001A6F7D" w:rsidRDefault="0036576D">
      <w:bookmarkStart w:id="0" w:name="_GoBack"/>
      <w:bookmarkEnd w:id="0"/>
    </w:p>
    <w:sectPr w:rsidR="001A6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76D"/>
    <w:rsid w:val="00017511"/>
    <w:rsid w:val="00021339"/>
    <w:rsid w:val="002628D3"/>
    <w:rsid w:val="00280B1A"/>
    <w:rsid w:val="0036576D"/>
    <w:rsid w:val="0049556F"/>
    <w:rsid w:val="006A74B8"/>
    <w:rsid w:val="00B156AD"/>
    <w:rsid w:val="00C064D1"/>
    <w:rsid w:val="00C45E9B"/>
    <w:rsid w:val="00E64B48"/>
    <w:rsid w:val="00E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96F549-BA05-4F17-8D18-BF1FAB1E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76D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 Mary University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Ackerman</dc:creator>
  <cp:keywords/>
  <dc:description/>
  <cp:lastModifiedBy>Charlotte Ackerman</cp:lastModifiedBy>
  <cp:revision>1</cp:revision>
  <dcterms:created xsi:type="dcterms:W3CDTF">2017-03-22T16:57:00Z</dcterms:created>
  <dcterms:modified xsi:type="dcterms:W3CDTF">2017-03-22T16:59:00Z</dcterms:modified>
</cp:coreProperties>
</file>