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F670C" w14:textId="77777777" w:rsidR="001E3359" w:rsidRDefault="001E3359" w:rsidP="001E3359">
      <w:pPr>
        <w:pStyle w:val="BodyText"/>
        <w:rPr>
          <w:sz w:val="20"/>
        </w:rPr>
      </w:pPr>
    </w:p>
    <w:p w14:paraId="14611BEB" w14:textId="77777777" w:rsidR="001E3359" w:rsidRDefault="001E3359" w:rsidP="001E3359">
      <w:pPr>
        <w:pStyle w:val="BodyText"/>
        <w:rPr>
          <w:sz w:val="19"/>
        </w:rPr>
      </w:pPr>
    </w:p>
    <w:p w14:paraId="6C78B0B4" w14:textId="77777777" w:rsidR="001E3359" w:rsidRDefault="001E3359" w:rsidP="001E3359">
      <w:pPr>
        <w:pStyle w:val="Heading1"/>
        <w:tabs>
          <w:tab w:val="left" w:pos="917"/>
          <w:tab w:val="left" w:pos="918"/>
        </w:tabs>
        <w:spacing w:before="1"/>
      </w:pPr>
      <w:bookmarkStart w:id="0" w:name="2._SYNOPSIS"/>
      <w:bookmarkStart w:id="1" w:name="_bookmark1"/>
      <w:bookmarkEnd w:id="0"/>
      <w:bookmarkEnd w:id="1"/>
      <w:r>
        <w:t>SYNOPSIS</w:t>
      </w:r>
    </w:p>
    <w:p w14:paraId="6D1FDB47" w14:textId="77777777" w:rsidR="001E3359" w:rsidRDefault="001E3359" w:rsidP="001E3359">
      <w:pPr>
        <w:pStyle w:val="BodyText"/>
        <w:spacing w:before="9" w:after="1"/>
        <w:rPr>
          <w:b/>
          <w:sz w:val="19"/>
        </w:rPr>
      </w:pPr>
    </w:p>
    <w:tbl>
      <w:tblPr>
        <w:tblW w:w="0" w:type="auto"/>
        <w:tblInd w:w="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4"/>
        <w:gridCol w:w="1665"/>
        <w:gridCol w:w="1328"/>
        <w:gridCol w:w="3029"/>
      </w:tblGrid>
      <w:tr w:rsidR="001E3359" w14:paraId="1E09A5B0" w14:textId="77777777" w:rsidTr="007869E8">
        <w:trPr>
          <w:trHeight w:val="632"/>
        </w:trPr>
        <w:tc>
          <w:tcPr>
            <w:tcW w:w="2994" w:type="dxa"/>
          </w:tcPr>
          <w:p w14:paraId="7A2C3697" w14:textId="77777777" w:rsidR="001E3359" w:rsidRDefault="001E3359" w:rsidP="007869E8">
            <w:pPr>
              <w:pStyle w:val="TableParagraph"/>
              <w:spacing w:before="40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Name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the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Sponsor:</w:t>
            </w:r>
          </w:p>
          <w:p w14:paraId="0D372C2E" w14:textId="77777777" w:rsidR="001E3359" w:rsidRDefault="001E3359" w:rsidP="007869E8">
            <w:pPr>
              <w:pStyle w:val="TableParagraph"/>
              <w:spacing w:before="55"/>
              <w:ind w:left="40"/>
              <w:jc w:val="left"/>
              <w:rPr>
                <w:sz w:val="19"/>
              </w:rPr>
            </w:pPr>
            <w:proofErr w:type="spellStart"/>
            <w:r>
              <w:rPr>
                <w:sz w:val="19"/>
              </w:rPr>
              <w:t>Dynavax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Technologies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Corporation</w:t>
            </w:r>
          </w:p>
        </w:tc>
        <w:tc>
          <w:tcPr>
            <w:tcW w:w="2993" w:type="dxa"/>
            <w:gridSpan w:val="2"/>
          </w:tcPr>
          <w:p w14:paraId="18A694CA" w14:textId="77777777" w:rsidR="001E3359" w:rsidRDefault="001E3359" w:rsidP="007869E8">
            <w:pPr>
              <w:pStyle w:val="TableParagraph"/>
              <w:spacing w:before="40"/>
              <w:ind w:left="39" w:right="205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Individual Study Table Referring</w:t>
            </w:r>
            <w:r>
              <w:rPr>
                <w:b/>
                <w:spacing w:val="-45"/>
                <w:sz w:val="19"/>
              </w:rPr>
              <w:t xml:space="preserve"> </w:t>
            </w:r>
            <w:r>
              <w:rPr>
                <w:b/>
                <w:sz w:val="19"/>
              </w:rPr>
              <w:t>to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Part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of the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Dossier:</w:t>
            </w:r>
          </w:p>
        </w:tc>
        <w:tc>
          <w:tcPr>
            <w:tcW w:w="3029" w:type="dxa"/>
            <w:vMerge w:val="restart"/>
          </w:tcPr>
          <w:p w14:paraId="49A6C613" w14:textId="77777777" w:rsidR="001E3359" w:rsidRDefault="001E3359" w:rsidP="007869E8">
            <w:pPr>
              <w:pStyle w:val="TableParagraph"/>
              <w:spacing w:before="40"/>
              <w:ind w:left="37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For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National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Authority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Use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Only</w:t>
            </w:r>
          </w:p>
        </w:tc>
      </w:tr>
      <w:tr w:rsidR="001E3359" w14:paraId="5618F69E" w14:textId="77777777" w:rsidTr="007869E8">
        <w:trPr>
          <w:trHeight w:val="574"/>
        </w:trPr>
        <w:tc>
          <w:tcPr>
            <w:tcW w:w="2994" w:type="dxa"/>
          </w:tcPr>
          <w:p w14:paraId="73262228" w14:textId="77777777" w:rsidR="001E3359" w:rsidRDefault="001E3359" w:rsidP="007869E8">
            <w:pPr>
              <w:pStyle w:val="TableParagraph"/>
              <w:spacing w:before="40" w:line="217" w:lineRule="exact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Name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Finished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Product:</w:t>
            </w:r>
          </w:p>
          <w:p w14:paraId="18F954D7" w14:textId="77777777" w:rsidR="001E3359" w:rsidRDefault="001E3359" w:rsidP="007869E8">
            <w:pPr>
              <w:pStyle w:val="TableParagraph"/>
              <w:spacing w:line="217" w:lineRule="exact"/>
              <w:ind w:left="40"/>
              <w:jc w:val="left"/>
              <w:rPr>
                <w:sz w:val="19"/>
              </w:rPr>
            </w:pPr>
            <w:r>
              <w:rPr>
                <w:sz w:val="19"/>
              </w:rPr>
              <w:t>HEPLISAV</w:t>
            </w:r>
          </w:p>
        </w:tc>
        <w:tc>
          <w:tcPr>
            <w:tcW w:w="2993" w:type="dxa"/>
            <w:gridSpan w:val="2"/>
          </w:tcPr>
          <w:p w14:paraId="30387CC5" w14:textId="77777777" w:rsidR="001E3359" w:rsidRDefault="001E3359" w:rsidP="007869E8">
            <w:pPr>
              <w:pStyle w:val="TableParagraph"/>
              <w:spacing w:before="40"/>
              <w:ind w:left="39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Volume:</w:t>
            </w:r>
          </w:p>
        </w:tc>
        <w:tc>
          <w:tcPr>
            <w:tcW w:w="3029" w:type="dxa"/>
            <w:vMerge/>
            <w:tcBorders>
              <w:top w:val="nil"/>
            </w:tcBorders>
          </w:tcPr>
          <w:p w14:paraId="0217620B" w14:textId="77777777" w:rsidR="001E3359" w:rsidRDefault="001E3359" w:rsidP="007869E8">
            <w:pPr>
              <w:rPr>
                <w:sz w:val="2"/>
                <w:szCs w:val="2"/>
              </w:rPr>
            </w:pPr>
          </w:p>
        </w:tc>
      </w:tr>
      <w:tr w:rsidR="001E3359" w14:paraId="6FCE4036" w14:textId="77777777" w:rsidTr="007869E8">
        <w:trPr>
          <w:trHeight w:val="574"/>
        </w:trPr>
        <w:tc>
          <w:tcPr>
            <w:tcW w:w="2994" w:type="dxa"/>
          </w:tcPr>
          <w:p w14:paraId="16B9F534" w14:textId="77777777" w:rsidR="001E3359" w:rsidRDefault="001E3359" w:rsidP="007869E8">
            <w:pPr>
              <w:pStyle w:val="TableParagraph"/>
              <w:spacing w:before="40" w:line="218" w:lineRule="exact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Name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Active Ingredient:</w:t>
            </w:r>
          </w:p>
          <w:p w14:paraId="77008249" w14:textId="77777777" w:rsidR="001E3359" w:rsidRDefault="001E3359" w:rsidP="007869E8">
            <w:pPr>
              <w:pStyle w:val="TableParagraph"/>
              <w:spacing w:line="218" w:lineRule="exact"/>
              <w:ind w:left="40"/>
              <w:jc w:val="left"/>
              <w:rPr>
                <w:sz w:val="19"/>
              </w:rPr>
            </w:pPr>
            <w:r>
              <w:rPr>
                <w:sz w:val="19"/>
              </w:rPr>
              <w:t>Hepatitis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B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Surface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Antigen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(HBsAg)</w:t>
            </w:r>
          </w:p>
        </w:tc>
        <w:tc>
          <w:tcPr>
            <w:tcW w:w="2993" w:type="dxa"/>
            <w:gridSpan w:val="2"/>
          </w:tcPr>
          <w:p w14:paraId="699325C6" w14:textId="77777777" w:rsidR="001E3359" w:rsidRDefault="001E3359" w:rsidP="007869E8">
            <w:pPr>
              <w:pStyle w:val="TableParagraph"/>
              <w:spacing w:before="40"/>
              <w:ind w:left="39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Page:</w:t>
            </w:r>
          </w:p>
        </w:tc>
        <w:tc>
          <w:tcPr>
            <w:tcW w:w="3029" w:type="dxa"/>
            <w:vMerge/>
            <w:tcBorders>
              <w:top w:val="nil"/>
            </w:tcBorders>
          </w:tcPr>
          <w:p w14:paraId="4D1D157D" w14:textId="77777777" w:rsidR="001E3359" w:rsidRDefault="001E3359" w:rsidP="007869E8">
            <w:pPr>
              <w:rPr>
                <w:sz w:val="2"/>
                <w:szCs w:val="2"/>
              </w:rPr>
            </w:pPr>
          </w:p>
        </w:tc>
      </w:tr>
      <w:tr w:rsidR="001E3359" w14:paraId="0CFED5B1" w14:textId="77777777" w:rsidTr="007869E8">
        <w:trPr>
          <w:trHeight w:val="1069"/>
        </w:trPr>
        <w:tc>
          <w:tcPr>
            <w:tcW w:w="9016" w:type="dxa"/>
            <w:gridSpan w:val="4"/>
          </w:tcPr>
          <w:p w14:paraId="568255B8" w14:textId="77777777" w:rsidR="001E3359" w:rsidRDefault="001E3359" w:rsidP="007869E8">
            <w:pPr>
              <w:pStyle w:val="TableParagraph"/>
              <w:spacing w:before="40"/>
              <w:ind w:left="40"/>
              <w:jc w:val="both"/>
              <w:rPr>
                <w:b/>
                <w:sz w:val="19"/>
              </w:rPr>
            </w:pPr>
            <w:r>
              <w:rPr>
                <w:b/>
                <w:sz w:val="19"/>
              </w:rPr>
              <w:t>Title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Study:</w:t>
            </w:r>
          </w:p>
          <w:p w14:paraId="611F68A8" w14:textId="77777777" w:rsidR="001E3359" w:rsidRDefault="001E3359" w:rsidP="007869E8">
            <w:pPr>
              <w:pStyle w:val="TableParagraph"/>
              <w:spacing w:before="55"/>
              <w:ind w:left="40" w:right="249" w:hanging="1"/>
              <w:jc w:val="both"/>
              <w:rPr>
                <w:sz w:val="19"/>
              </w:rPr>
            </w:pPr>
            <w:r>
              <w:rPr>
                <w:sz w:val="19"/>
              </w:rPr>
              <w:t>An Open-Label, Randomized, Multi-Center Study Comparing the Safety and Immunogenicity of HEPLISAV</w:t>
            </w:r>
            <w:r>
              <w:rPr>
                <w:sz w:val="19"/>
                <w:vertAlign w:val="superscript"/>
              </w:rPr>
              <w:t>TM</w:t>
            </w:r>
            <w:r>
              <w:rPr>
                <w:sz w:val="19"/>
              </w:rPr>
              <w:t xml:space="preserve"> to</w:t>
            </w:r>
            <w:r>
              <w:rPr>
                <w:spacing w:val="-45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</w:t>
            </w:r>
            <w:r>
              <w:rPr>
                <w:sz w:val="19"/>
                <w:vertAlign w:val="superscript"/>
              </w:rPr>
              <w:t>®</w:t>
            </w:r>
            <w:r>
              <w:rPr>
                <w:sz w:val="19"/>
              </w:rPr>
              <w:t xml:space="preserve"> and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  <w:vertAlign w:val="superscript"/>
              </w:rPr>
              <w:t>®</w:t>
            </w:r>
            <w:r>
              <w:rPr>
                <w:sz w:val="19"/>
              </w:rPr>
              <w:t xml:space="preserve"> in Adults on Hemodialysis Who Have Previously Received Hepatitis B Vaccination and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Are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Not Seroprotected</w:t>
            </w:r>
          </w:p>
        </w:tc>
      </w:tr>
      <w:tr w:rsidR="001E3359" w14:paraId="4AB30068" w14:textId="77777777" w:rsidTr="007869E8">
        <w:trPr>
          <w:trHeight w:val="631"/>
        </w:trPr>
        <w:tc>
          <w:tcPr>
            <w:tcW w:w="9016" w:type="dxa"/>
            <w:gridSpan w:val="4"/>
          </w:tcPr>
          <w:p w14:paraId="2758A6EB" w14:textId="77777777" w:rsidR="001E3359" w:rsidRDefault="001E3359" w:rsidP="007869E8">
            <w:pPr>
              <w:pStyle w:val="TableParagraph"/>
              <w:spacing w:before="40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Investigator(s)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and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Study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Center(s):</w:t>
            </w:r>
          </w:p>
          <w:p w14:paraId="0F084104" w14:textId="77777777" w:rsidR="001E3359" w:rsidRDefault="001E3359" w:rsidP="007869E8">
            <w:pPr>
              <w:pStyle w:val="TableParagraph"/>
              <w:spacing w:before="55"/>
              <w:ind w:left="40"/>
              <w:jc w:val="left"/>
              <w:rPr>
                <w:sz w:val="19"/>
              </w:rPr>
            </w:pPr>
            <w:r>
              <w:rPr>
                <w:sz w:val="19"/>
              </w:rPr>
              <w:t>This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report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includes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data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from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20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investigators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at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20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centers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Germany.</w:t>
            </w:r>
          </w:p>
        </w:tc>
      </w:tr>
      <w:tr w:rsidR="001E3359" w14:paraId="7C1905F0" w14:textId="77777777" w:rsidTr="007869E8">
        <w:trPr>
          <w:trHeight w:val="631"/>
        </w:trPr>
        <w:tc>
          <w:tcPr>
            <w:tcW w:w="9016" w:type="dxa"/>
            <w:gridSpan w:val="4"/>
          </w:tcPr>
          <w:p w14:paraId="50237A56" w14:textId="77777777" w:rsidR="001E3359" w:rsidRDefault="001E3359" w:rsidP="007869E8">
            <w:pPr>
              <w:pStyle w:val="TableParagraph"/>
              <w:spacing w:before="40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Publication(s):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None</w:t>
            </w:r>
          </w:p>
        </w:tc>
      </w:tr>
      <w:tr w:rsidR="001E3359" w14:paraId="2E63B646" w14:textId="77777777" w:rsidTr="007869E8">
        <w:trPr>
          <w:trHeight w:val="357"/>
        </w:trPr>
        <w:tc>
          <w:tcPr>
            <w:tcW w:w="4659" w:type="dxa"/>
            <w:gridSpan w:val="2"/>
          </w:tcPr>
          <w:p w14:paraId="6705BA14" w14:textId="77777777" w:rsidR="001E3359" w:rsidRDefault="001E3359" w:rsidP="007869E8">
            <w:pPr>
              <w:pStyle w:val="TableParagraph"/>
              <w:spacing w:before="38"/>
              <w:ind w:left="40"/>
              <w:jc w:val="left"/>
              <w:rPr>
                <w:sz w:val="19"/>
              </w:rPr>
            </w:pPr>
            <w:r>
              <w:rPr>
                <w:b/>
                <w:sz w:val="19"/>
              </w:rPr>
              <w:t>Study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Period: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17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January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2011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through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23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April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2012</w:t>
            </w:r>
          </w:p>
        </w:tc>
        <w:tc>
          <w:tcPr>
            <w:tcW w:w="4357" w:type="dxa"/>
            <w:gridSpan w:val="2"/>
          </w:tcPr>
          <w:p w14:paraId="61C06EB3" w14:textId="77777777" w:rsidR="001E3359" w:rsidRDefault="001E3359" w:rsidP="007869E8">
            <w:pPr>
              <w:pStyle w:val="TableParagraph"/>
              <w:spacing w:before="41"/>
              <w:ind w:left="39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Development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Phase: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3</w:t>
            </w:r>
          </w:p>
        </w:tc>
      </w:tr>
      <w:tr w:rsidR="001E3359" w14:paraId="58E28A34" w14:textId="77777777" w:rsidTr="007869E8">
        <w:trPr>
          <w:trHeight w:val="3883"/>
        </w:trPr>
        <w:tc>
          <w:tcPr>
            <w:tcW w:w="9016" w:type="dxa"/>
            <w:gridSpan w:val="4"/>
          </w:tcPr>
          <w:p w14:paraId="42546ED3" w14:textId="77777777" w:rsidR="001E3359" w:rsidRDefault="001E3359" w:rsidP="007869E8">
            <w:pPr>
              <w:pStyle w:val="TableParagraph"/>
              <w:spacing w:before="40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Objectives:</w:t>
            </w:r>
          </w:p>
          <w:p w14:paraId="3C2C74DC" w14:textId="77777777" w:rsidR="001E3359" w:rsidRDefault="001E3359" w:rsidP="007869E8">
            <w:pPr>
              <w:pStyle w:val="TableParagraph"/>
              <w:spacing w:before="57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Primary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Objective:</w:t>
            </w:r>
          </w:p>
          <w:p w14:paraId="108BFE75" w14:textId="77777777" w:rsidR="001E3359" w:rsidRDefault="001E3359" w:rsidP="007869E8">
            <w:pPr>
              <w:pStyle w:val="TableParagraph"/>
              <w:numPr>
                <w:ilvl w:val="0"/>
                <w:numId w:val="29"/>
              </w:numPr>
              <w:tabs>
                <w:tab w:val="left" w:pos="724"/>
                <w:tab w:val="left" w:pos="725"/>
              </w:tabs>
              <w:spacing w:before="54"/>
              <w:ind w:right="275"/>
              <w:jc w:val="left"/>
              <w:rPr>
                <w:sz w:val="19"/>
              </w:rPr>
            </w:pPr>
            <w:r>
              <w:rPr>
                <w:sz w:val="19"/>
              </w:rPr>
              <w:t xml:space="preserve">To compare the immune response of HEPLISAV with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 xml:space="preserve">-B and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 xml:space="preserve"> as measured by</w:t>
            </w:r>
            <w:r>
              <w:rPr>
                <w:spacing w:val="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seroprotection</w:t>
            </w:r>
            <w:proofErr w:type="spellEnd"/>
            <w:r>
              <w:rPr>
                <w:sz w:val="19"/>
              </w:rPr>
              <w:t xml:space="preserve"> rate (SPR) defined as the percentage of subjects with a serum antibody concentration to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hepatitis B surface antigen (anti-HBsAg) greater than or equal to 10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 at 4 weeks after the booster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injection</w:t>
            </w:r>
          </w:p>
          <w:p w14:paraId="65AD7C82" w14:textId="77777777" w:rsidR="001E3359" w:rsidRDefault="001E3359" w:rsidP="007869E8">
            <w:pPr>
              <w:pStyle w:val="TableParagraph"/>
              <w:spacing w:before="59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Secondary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Objectives:</w:t>
            </w:r>
          </w:p>
          <w:p w14:paraId="4B8E754C" w14:textId="77777777" w:rsidR="001E3359" w:rsidRDefault="001E3359" w:rsidP="007869E8">
            <w:pPr>
              <w:pStyle w:val="TableParagraph"/>
              <w:numPr>
                <w:ilvl w:val="0"/>
                <w:numId w:val="29"/>
              </w:numPr>
              <w:tabs>
                <w:tab w:val="left" w:pos="724"/>
                <w:tab w:val="left" w:pos="725"/>
              </w:tabs>
              <w:spacing w:before="55"/>
              <w:ind w:right="437"/>
              <w:jc w:val="left"/>
              <w:rPr>
                <w:sz w:val="19"/>
              </w:rPr>
            </w:pPr>
            <w:r>
              <w:rPr>
                <w:sz w:val="19"/>
              </w:rPr>
              <w:t xml:space="preserve">To evaluate the safety of HEPLISAV compared with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 xml:space="preserve">-B and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 xml:space="preserve"> in subjects with end-stage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renal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disease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(ESRD) receiving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hemodialysis</w:t>
            </w:r>
          </w:p>
          <w:p w14:paraId="3336B7EE" w14:textId="77777777" w:rsidR="001E3359" w:rsidRDefault="001E3359" w:rsidP="007869E8">
            <w:pPr>
              <w:pStyle w:val="TableParagraph"/>
              <w:numPr>
                <w:ilvl w:val="0"/>
                <w:numId w:val="29"/>
              </w:numPr>
              <w:tabs>
                <w:tab w:val="left" w:pos="724"/>
                <w:tab w:val="left" w:pos="725"/>
              </w:tabs>
              <w:spacing w:before="57"/>
              <w:ind w:right="647"/>
              <w:jc w:val="left"/>
              <w:rPr>
                <w:sz w:val="19"/>
              </w:rPr>
            </w:pPr>
            <w:r>
              <w:rPr>
                <w:sz w:val="19"/>
              </w:rPr>
              <w:t xml:space="preserve">To compare the immunogenicity of HEPLISAV with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 xml:space="preserve">-B and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 xml:space="preserve"> as measured by SPR at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Week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12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following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booster injection</w:t>
            </w:r>
          </w:p>
          <w:p w14:paraId="553AFEB3" w14:textId="77777777" w:rsidR="001E3359" w:rsidRDefault="001E3359" w:rsidP="007869E8">
            <w:pPr>
              <w:pStyle w:val="TableParagraph"/>
              <w:numPr>
                <w:ilvl w:val="0"/>
                <w:numId w:val="29"/>
              </w:numPr>
              <w:tabs>
                <w:tab w:val="left" w:pos="724"/>
                <w:tab w:val="left" w:pos="725"/>
              </w:tabs>
              <w:spacing w:before="56"/>
              <w:ind w:right="140"/>
              <w:jc w:val="left"/>
              <w:rPr>
                <w:sz w:val="19"/>
              </w:rPr>
            </w:pPr>
            <w:r>
              <w:rPr>
                <w:sz w:val="19"/>
              </w:rPr>
              <w:t xml:space="preserve">To compare the immunogenicity of HEPLISAV with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 xml:space="preserve">-B and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 xml:space="preserve"> as measured by percentage of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subjects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with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anti-HBsAg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greater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than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or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equal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100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at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Week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4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following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booster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injection</w:t>
            </w:r>
          </w:p>
          <w:p w14:paraId="5349FFAE" w14:textId="77777777" w:rsidR="001E3359" w:rsidRDefault="001E3359" w:rsidP="007869E8">
            <w:pPr>
              <w:pStyle w:val="TableParagraph"/>
              <w:numPr>
                <w:ilvl w:val="0"/>
                <w:numId w:val="29"/>
              </w:numPr>
              <w:tabs>
                <w:tab w:val="left" w:pos="724"/>
                <w:tab w:val="left" w:pos="725"/>
              </w:tabs>
              <w:spacing w:before="56"/>
              <w:ind w:right="253"/>
              <w:jc w:val="left"/>
              <w:rPr>
                <w:sz w:val="19"/>
              </w:rPr>
            </w:pPr>
            <w:r>
              <w:rPr>
                <w:sz w:val="19"/>
              </w:rPr>
              <w:t xml:space="preserve">To compare the immunogenicity of HEPLISAV with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 xml:space="preserve">-B and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 xml:space="preserve"> as measured by anti-HBsAg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geometric mean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concentration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(GMC)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at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Weeks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4 and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12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following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 xml:space="preserve">booster </w:t>
            </w:r>
            <w:proofErr w:type="gramStart"/>
            <w:r>
              <w:rPr>
                <w:sz w:val="19"/>
              </w:rPr>
              <w:t>injection</w:t>
            </w:r>
            <w:proofErr w:type="gramEnd"/>
          </w:p>
        </w:tc>
      </w:tr>
      <w:tr w:rsidR="001E3359" w14:paraId="689AC409" w14:textId="77777777" w:rsidTr="007869E8">
        <w:trPr>
          <w:trHeight w:val="1666"/>
        </w:trPr>
        <w:tc>
          <w:tcPr>
            <w:tcW w:w="9016" w:type="dxa"/>
            <w:gridSpan w:val="4"/>
          </w:tcPr>
          <w:p w14:paraId="05DCDE7C" w14:textId="77777777" w:rsidR="001E3359" w:rsidRDefault="001E3359" w:rsidP="007869E8">
            <w:pPr>
              <w:pStyle w:val="TableParagraph"/>
              <w:spacing w:before="40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Methodology:</w:t>
            </w:r>
          </w:p>
          <w:p w14:paraId="03236517" w14:textId="77777777" w:rsidR="001E3359" w:rsidRDefault="001E3359" w:rsidP="007869E8">
            <w:pPr>
              <w:pStyle w:val="TableParagraph"/>
              <w:spacing w:before="54"/>
              <w:ind w:left="40" w:right="64"/>
              <w:jc w:val="left"/>
              <w:rPr>
                <w:sz w:val="19"/>
              </w:rPr>
            </w:pPr>
            <w:r>
              <w:rPr>
                <w:sz w:val="19"/>
              </w:rPr>
              <w:t>This was a phase 3, multi-center, randomized, open-label study of 155 adult subjects 18 years of age or older with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ESRD receiving hemodialysis and with anti-HBsAg levels less than 10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 at study entry.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Subjects were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randomly assigned at a 1:1:1 ratio to receive HEPLISAV,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 xml:space="preserve">-B, or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Randomization was stratified by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site and response to the previously received hepatitis B vaccine series. Subjects with prior </w:t>
            </w:r>
            <w:proofErr w:type="spellStart"/>
            <w:r>
              <w:rPr>
                <w:sz w:val="19"/>
              </w:rPr>
              <w:t>seroprotection</w:t>
            </w:r>
            <w:proofErr w:type="spellEnd"/>
            <w:r>
              <w:rPr>
                <w:sz w:val="19"/>
              </w:rPr>
              <w:t xml:space="preserve"> (hereafter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referred to as “prior responders”) had an anti-HBsAg level greater than or equal to10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 after at least 1 series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hepatitis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B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vaccine,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with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or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without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booster(s).</w:t>
            </w:r>
            <w:r>
              <w:rPr>
                <w:spacing w:val="41"/>
                <w:sz w:val="19"/>
              </w:rPr>
              <w:t xml:space="preserve"> </w:t>
            </w:r>
            <w:r>
              <w:rPr>
                <w:sz w:val="19"/>
              </w:rPr>
              <w:t>Subjects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without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prior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seroprotection</w:t>
            </w:r>
            <w:proofErr w:type="spellEnd"/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(hereafter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referred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as</w:t>
            </w:r>
          </w:p>
          <w:p w14:paraId="469355B2" w14:textId="77777777" w:rsidR="001E3359" w:rsidRPr="001E3359" w:rsidRDefault="001E3359" w:rsidP="001E3359">
            <w:pPr>
              <w:rPr>
                <w:lang w:val="en-US"/>
              </w:rPr>
            </w:pPr>
          </w:p>
          <w:p w14:paraId="054FFC9D" w14:textId="1D4B5CB7" w:rsidR="001E3359" w:rsidRPr="001E3359" w:rsidRDefault="001E3359" w:rsidP="001E3359">
            <w:pPr>
              <w:tabs>
                <w:tab w:val="left" w:pos="8220"/>
              </w:tabs>
              <w:rPr>
                <w:lang w:val="en-US"/>
              </w:rPr>
            </w:pPr>
            <w:r>
              <w:rPr>
                <w:lang w:val="en-US"/>
              </w:rPr>
              <w:tab/>
            </w:r>
          </w:p>
        </w:tc>
      </w:tr>
    </w:tbl>
    <w:p w14:paraId="145F8588" w14:textId="77777777" w:rsidR="001E3359" w:rsidRDefault="001E3359" w:rsidP="001E3359">
      <w:pPr>
        <w:rPr>
          <w:sz w:val="19"/>
        </w:rPr>
        <w:sectPr w:rsidR="001E3359" w:rsidSect="001E3359">
          <w:headerReference w:type="default" r:id="rId7"/>
          <w:footerReference w:type="default" r:id="rId8"/>
          <w:pgSz w:w="12240" w:h="15840"/>
          <w:pgMar w:top="1840" w:right="1500" w:bottom="1620" w:left="1440" w:header="1427" w:footer="1436" w:gutter="0"/>
          <w:pgNumType w:start="1"/>
          <w:cols w:space="720"/>
        </w:sectPr>
      </w:pPr>
    </w:p>
    <w:p w14:paraId="2F927A57" w14:textId="77777777" w:rsidR="001E3359" w:rsidRDefault="001E3359" w:rsidP="001E3359">
      <w:pPr>
        <w:pStyle w:val="BodyText"/>
        <w:rPr>
          <w:b/>
          <w:sz w:val="20"/>
        </w:rPr>
      </w:pPr>
    </w:p>
    <w:p w14:paraId="216C1D78" w14:textId="77777777" w:rsidR="001E3359" w:rsidRDefault="001E3359" w:rsidP="001E3359">
      <w:pPr>
        <w:pStyle w:val="BodyText"/>
        <w:rPr>
          <w:b/>
          <w:sz w:val="20"/>
        </w:rPr>
      </w:pPr>
    </w:p>
    <w:p w14:paraId="4BB35178" w14:textId="77777777" w:rsidR="001E3359" w:rsidRDefault="001E3359" w:rsidP="001E3359">
      <w:pPr>
        <w:pStyle w:val="BodyText"/>
        <w:spacing w:before="5"/>
        <w:rPr>
          <w:b/>
          <w:sz w:val="11"/>
        </w:rPr>
      </w:pPr>
    </w:p>
    <w:tbl>
      <w:tblPr>
        <w:tblW w:w="0" w:type="auto"/>
        <w:tblInd w:w="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4"/>
        <w:gridCol w:w="2992"/>
        <w:gridCol w:w="3028"/>
      </w:tblGrid>
      <w:tr w:rsidR="001E3359" w14:paraId="1D1AAEF4" w14:textId="77777777" w:rsidTr="007869E8">
        <w:trPr>
          <w:trHeight w:val="631"/>
        </w:trPr>
        <w:tc>
          <w:tcPr>
            <w:tcW w:w="2994" w:type="dxa"/>
          </w:tcPr>
          <w:p w14:paraId="3949505F" w14:textId="77777777" w:rsidR="001E3359" w:rsidRDefault="001E3359" w:rsidP="007869E8">
            <w:pPr>
              <w:pStyle w:val="TableParagraph"/>
              <w:spacing w:before="40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Name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the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Sponsor:</w:t>
            </w:r>
          </w:p>
          <w:p w14:paraId="4C9D15F1" w14:textId="77777777" w:rsidR="001E3359" w:rsidRDefault="001E3359" w:rsidP="007869E8">
            <w:pPr>
              <w:pStyle w:val="TableParagraph"/>
              <w:spacing w:before="55"/>
              <w:ind w:left="40"/>
              <w:jc w:val="left"/>
              <w:rPr>
                <w:sz w:val="19"/>
              </w:rPr>
            </w:pPr>
            <w:proofErr w:type="spellStart"/>
            <w:r>
              <w:rPr>
                <w:sz w:val="19"/>
              </w:rPr>
              <w:t>Dynavax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Technologies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Corporation</w:t>
            </w:r>
          </w:p>
        </w:tc>
        <w:tc>
          <w:tcPr>
            <w:tcW w:w="2992" w:type="dxa"/>
          </w:tcPr>
          <w:p w14:paraId="415F98B1" w14:textId="77777777" w:rsidR="001E3359" w:rsidRDefault="001E3359" w:rsidP="007869E8">
            <w:pPr>
              <w:pStyle w:val="TableParagraph"/>
              <w:spacing w:before="40"/>
              <w:ind w:left="39" w:right="204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Individual Study Table Referring</w:t>
            </w:r>
            <w:r>
              <w:rPr>
                <w:b/>
                <w:spacing w:val="-45"/>
                <w:sz w:val="19"/>
              </w:rPr>
              <w:t xml:space="preserve"> </w:t>
            </w:r>
            <w:r>
              <w:rPr>
                <w:b/>
                <w:sz w:val="19"/>
              </w:rPr>
              <w:t>to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Part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of the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Dossier:</w:t>
            </w:r>
          </w:p>
        </w:tc>
        <w:tc>
          <w:tcPr>
            <w:tcW w:w="3028" w:type="dxa"/>
            <w:vMerge w:val="restart"/>
          </w:tcPr>
          <w:p w14:paraId="0B71857C" w14:textId="77777777" w:rsidR="001E3359" w:rsidRDefault="001E3359" w:rsidP="007869E8">
            <w:pPr>
              <w:pStyle w:val="TableParagraph"/>
              <w:spacing w:before="40"/>
              <w:ind w:left="38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For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National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Authority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Use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Only</w:t>
            </w:r>
          </w:p>
        </w:tc>
      </w:tr>
      <w:tr w:rsidR="001E3359" w14:paraId="190D3D4E" w14:textId="77777777" w:rsidTr="007869E8">
        <w:trPr>
          <w:trHeight w:val="575"/>
        </w:trPr>
        <w:tc>
          <w:tcPr>
            <w:tcW w:w="2994" w:type="dxa"/>
          </w:tcPr>
          <w:p w14:paraId="23B6965E" w14:textId="77777777" w:rsidR="001E3359" w:rsidRDefault="001E3359" w:rsidP="007869E8">
            <w:pPr>
              <w:pStyle w:val="TableParagraph"/>
              <w:spacing w:before="40" w:line="218" w:lineRule="exact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Name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Finished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Product:</w:t>
            </w:r>
          </w:p>
          <w:p w14:paraId="2EB351D1" w14:textId="77777777" w:rsidR="001E3359" w:rsidRDefault="001E3359" w:rsidP="007869E8">
            <w:pPr>
              <w:pStyle w:val="TableParagraph"/>
              <w:spacing w:line="218" w:lineRule="exact"/>
              <w:ind w:left="40"/>
              <w:jc w:val="left"/>
              <w:rPr>
                <w:sz w:val="19"/>
              </w:rPr>
            </w:pPr>
            <w:r>
              <w:rPr>
                <w:sz w:val="19"/>
              </w:rPr>
              <w:t>HEPLISAV</w:t>
            </w:r>
          </w:p>
        </w:tc>
        <w:tc>
          <w:tcPr>
            <w:tcW w:w="2992" w:type="dxa"/>
          </w:tcPr>
          <w:p w14:paraId="30568536" w14:textId="77777777" w:rsidR="001E3359" w:rsidRDefault="001E3359" w:rsidP="007869E8">
            <w:pPr>
              <w:pStyle w:val="TableParagraph"/>
              <w:spacing w:before="40"/>
              <w:ind w:left="39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Volume:</w:t>
            </w:r>
          </w:p>
        </w:tc>
        <w:tc>
          <w:tcPr>
            <w:tcW w:w="3028" w:type="dxa"/>
            <w:vMerge/>
            <w:tcBorders>
              <w:top w:val="nil"/>
            </w:tcBorders>
          </w:tcPr>
          <w:p w14:paraId="02412AA2" w14:textId="77777777" w:rsidR="001E3359" w:rsidRDefault="001E3359" w:rsidP="007869E8">
            <w:pPr>
              <w:rPr>
                <w:sz w:val="2"/>
                <w:szCs w:val="2"/>
              </w:rPr>
            </w:pPr>
          </w:p>
        </w:tc>
      </w:tr>
      <w:tr w:rsidR="001E3359" w14:paraId="3DB812CE" w14:textId="77777777" w:rsidTr="007869E8">
        <w:trPr>
          <w:trHeight w:val="574"/>
        </w:trPr>
        <w:tc>
          <w:tcPr>
            <w:tcW w:w="2994" w:type="dxa"/>
          </w:tcPr>
          <w:p w14:paraId="2BF59283" w14:textId="77777777" w:rsidR="001E3359" w:rsidRDefault="001E3359" w:rsidP="007869E8">
            <w:pPr>
              <w:pStyle w:val="TableParagraph"/>
              <w:spacing w:before="40" w:line="217" w:lineRule="exact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Name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Active Ingredient:</w:t>
            </w:r>
          </w:p>
          <w:p w14:paraId="0702666A" w14:textId="77777777" w:rsidR="001E3359" w:rsidRDefault="001E3359" w:rsidP="007869E8">
            <w:pPr>
              <w:pStyle w:val="TableParagraph"/>
              <w:spacing w:line="217" w:lineRule="exact"/>
              <w:ind w:left="40"/>
              <w:jc w:val="left"/>
              <w:rPr>
                <w:sz w:val="19"/>
              </w:rPr>
            </w:pPr>
            <w:r>
              <w:rPr>
                <w:sz w:val="19"/>
              </w:rPr>
              <w:t>Hepatitis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B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Surface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Antigen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(HBsAg)</w:t>
            </w:r>
          </w:p>
        </w:tc>
        <w:tc>
          <w:tcPr>
            <w:tcW w:w="2992" w:type="dxa"/>
          </w:tcPr>
          <w:p w14:paraId="021F942E" w14:textId="77777777" w:rsidR="001E3359" w:rsidRDefault="001E3359" w:rsidP="007869E8">
            <w:pPr>
              <w:pStyle w:val="TableParagraph"/>
              <w:spacing w:before="40"/>
              <w:ind w:left="39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Page:</w:t>
            </w:r>
          </w:p>
        </w:tc>
        <w:tc>
          <w:tcPr>
            <w:tcW w:w="3028" w:type="dxa"/>
            <w:vMerge/>
            <w:tcBorders>
              <w:top w:val="nil"/>
            </w:tcBorders>
          </w:tcPr>
          <w:p w14:paraId="10844782" w14:textId="77777777" w:rsidR="001E3359" w:rsidRDefault="001E3359" w:rsidP="007869E8">
            <w:pPr>
              <w:rPr>
                <w:sz w:val="2"/>
                <w:szCs w:val="2"/>
              </w:rPr>
            </w:pPr>
          </w:p>
        </w:tc>
      </w:tr>
      <w:tr w:rsidR="001E3359" w14:paraId="418488DF" w14:textId="77777777" w:rsidTr="007869E8">
        <w:trPr>
          <w:trHeight w:val="1230"/>
        </w:trPr>
        <w:tc>
          <w:tcPr>
            <w:tcW w:w="9014" w:type="dxa"/>
            <w:gridSpan w:val="3"/>
          </w:tcPr>
          <w:p w14:paraId="59B64BBD" w14:textId="77777777" w:rsidR="001E3359" w:rsidRDefault="001E3359" w:rsidP="007869E8">
            <w:pPr>
              <w:pStyle w:val="TableParagraph"/>
              <w:spacing w:before="37"/>
              <w:ind w:left="40" w:right="67"/>
              <w:jc w:val="left"/>
              <w:rPr>
                <w:sz w:val="19"/>
              </w:rPr>
            </w:pPr>
            <w:r>
              <w:rPr>
                <w:sz w:val="19"/>
              </w:rPr>
              <w:t>"</w:t>
            </w:r>
            <w:proofErr w:type="gramStart"/>
            <w:r>
              <w:rPr>
                <w:sz w:val="19"/>
              </w:rPr>
              <w:t>prior</w:t>
            </w:r>
            <w:proofErr w:type="gram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nonresponders</w:t>
            </w:r>
            <w:proofErr w:type="spellEnd"/>
            <w:r>
              <w:rPr>
                <w:sz w:val="19"/>
              </w:rPr>
              <w:t xml:space="preserve">") never had an anti-HBsAg level greater than or equal to 10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 after at least 1 series of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hepatitis B vaccine and 1 or more booster injections of hepatitis B vaccine. At entry into the study, eligible subjects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were only those with anti-HBsAg levels less than 10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</w:t>
            </w:r>
            <w:proofErr w:type="spellStart"/>
            <w:r>
              <w:rPr>
                <w:sz w:val="19"/>
              </w:rPr>
              <w:t>mL.</w:t>
            </w:r>
            <w:proofErr w:type="spellEnd"/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After providing informed consent and meeting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eligibility criteria, subjects received a booster vaccination administered at Day 1. Subjects returned at Weeks 4 and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12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undergo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clinical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safety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evaluations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 to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have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blood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drawn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assess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anti-HBsAg levels.</w:t>
            </w:r>
          </w:p>
        </w:tc>
      </w:tr>
      <w:tr w:rsidR="001E3359" w14:paraId="391A2496" w14:textId="77777777" w:rsidTr="007869E8">
        <w:trPr>
          <w:trHeight w:val="631"/>
        </w:trPr>
        <w:tc>
          <w:tcPr>
            <w:tcW w:w="9014" w:type="dxa"/>
            <w:gridSpan w:val="3"/>
          </w:tcPr>
          <w:p w14:paraId="1483AC7B" w14:textId="77777777" w:rsidR="001E3359" w:rsidRDefault="001E3359" w:rsidP="007869E8">
            <w:pPr>
              <w:pStyle w:val="TableParagraph"/>
              <w:spacing w:before="40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Number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Subjects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Planned:</w:t>
            </w:r>
          </w:p>
          <w:p w14:paraId="1A7C9984" w14:textId="77777777" w:rsidR="001E3359" w:rsidRDefault="001E3359" w:rsidP="007869E8">
            <w:pPr>
              <w:pStyle w:val="TableParagraph"/>
              <w:spacing w:before="55"/>
              <w:ind w:left="40"/>
              <w:jc w:val="left"/>
              <w:rPr>
                <w:sz w:val="19"/>
              </w:rPr>
            </w:pPr>
            <w:r>
              <w:rPr>
                <w:sz w:val="19"/>
              </w:rPr>
              <w:t>Approximately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150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subjects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were</w:t>
            </w:r>
            <w:r>
              <w:rPr>
                <w:spacing w:val="-3"/>
                <w:sz w:val="19"/>
              </w:rPr>
              <w:t xml:space="preserve"> </w:t>
            </w:r>
            <w:proofErr w:type="gramStart"/>
            <w:r>
              <w:rPr>
                <w:sz w:val="19"/>
              </w:rPr>
              <w:t>planned</w:t>
            </w:r>
            <w:proofErr w:type="gramEnd"/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155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subjects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were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enrolled.</w:t>
            </w:r>
          </w:p>
        </w:tc>
      </w:tr>
      <w:tr w:rsidR="001E3359" w14:paraId="46FA48C3" w14:textId="77777777" w:rsidTr="007869E8">
        <w:trPr>
          <w:trHeight w:val="1183"/>
        </w:trPr>
        <w:tc>
          <w:tcPr>
            <w:tcW w:w="9014" w:type="dxa"/>
            <w:gridSpan w:val="3"/>
          </w:tcPr>
          <w:p w14:paraId="3AFA5AD8" w14:textId="77777777" w:rsidR="001E3359" w:rsidRDefault="001E3359" w:rsidP="007869E8">
            <w:pPr>
              <w:pStyle w:val="TableParagraph"/>
              <w:spacing w:before="41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Number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Subjects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Randomized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and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Analyzed:</w:t>
            </w:r>
          </w:p>
          <w:p w14:paraId="317BEDD5" w14:textId="77777777" w:rsidR="001E3359" w:rsidRDefault="001E3359" w:rsidP="007869E8">
            <w:pPr>
              <w:pStyle w:val="TableParagraph"/>
              <w:spacing w:before="54" w:line="302" w:lineRule="auto"/>
              <w:ind w:left="40" w:right="1585"/>
              <w:jc w:val="left"/>
              <w:rPr>
                <w:sz w:val="19"/>
              </w:rPr>
            </w:pPr>
            <w:r>
              <w:rPr>
                <w:sz w:val="19"/>
              </w:rPr>
              <w:t>Randomized population: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N = 155 (HEPLISAV: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n = 54,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-B: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n = 50,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>: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n = 51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Safety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population:</w:t>
            </w:r>
            <w:r>
              <w:rPr>
                <w:spacing w:val="45"/>
                <w:sz w:val="19"/>
              </w:rPr>
              <w:t xml:space="preserve"> </w:t>
            </w:r>
            <w:r>
              <w:rPr>
                <w:sz w:val="19"/>
              </w:rPr>
              <w:t>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=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155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(HEPLISAV:</w:t>
            </w:r>
            <w:r>
              <w:rPr>
                <w:spacing w:val="45"/>
                <w:sz w:val="19"/>
              </w:rPr>
              <w:t xml:space="preserve"> </w:t>
            </w:r>
            <w:r>
              <w:rPr>
                <w:sz w:val="19"/>
              </w:rPr>
              <w:t>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= 54,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-B:</w:t>
            </w:r>
            <w:r>
              <w:rPr>
                <w:spacing w:val="47"/>
                <w:sz w:val="19"/>
              </w:rPr>
              <w:t xml:space="preserve"> </w:t>
            </w:r>
            <w:r>
              <w:rPr>
                <w:sz w:val="19"/>
              </w:rPr>
              <w:t>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=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50,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>:</w:t>
            </w:r>
            <w:r>
              <w:rPr>
                <w:spacing w:val="45"/>
                <w:sz w:val="19"/>
              </w:rPr>
              <w:t xml:space="preserve"> </w:t>
            </w:r>
            <w:r>
              <w:rPr>
                <w:sz w:val="19"/>
              </w:rPr>
              <w:t>n =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51)</w:t>
            </w:r>
          </w:p>
          <w:p w14:paraId="7A5FC44A" w14:textId="77777777" w:rsidR="001E3359" w:rsidRDefault="001E3359" w:rsidP="007869E8">
            <w:pPr>
              <w:pStyle w:val="TableParagraph"/>
              <w:spacing w:before="1"/>
              <w:ind w:left="40"/>
              <w:jc w:val="left"/>
              <w:rPr>
                <w:sz w:val="19"/>
              </w:rPr>
            </w:pPr>
            <w:r>
              <w:rPr>
                <w:sz w:val="19"/>
              </w:rPr>
              <w:t>Modified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intent-to-treat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(</w:t>
            </w:r>
            <w:proofErr w:type="spellStart"/>
            <w:r>
              <w:rPr>
                <w:sz w:val="19"/>
              </w:rPr>
              <w:t>mITT</w:t>
            </w:r>
            <w:proofErr w:type="spellEnd"/>
            <w:r>
              <w:rPr>
                <w:sz w:val="19"/>
              </w:rPr>
              <w:t>)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population:</w:t>
            </w:r>
            <w:r>
              <w:rPr>
                <w:spacing w:val="44"/>
                <w:sz w:val="19"/>
              </w:rPr>
              <w:t xml:space="preserve"> </w:t>
            </w:r>
            <w:r>
              <w:rPr>
                <w:sz w:val="19"/>
              </w:rPr>
              <w:t>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=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152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(HEPLISAV:</w:t>
            </w:r>
            <w:r>
              <w:rPr>
                <w:spacing w:val="44"/>
                <w:sz w:val="19"/>
              </w:rPr>
              <w:t xml:space="preserve"> </w:t>
            </w:r>
            <w:r>
              <w:rPr>
                <w:sz w:val="19"/>
              </w:rPr>
              <w:t>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=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53,</w:t>
            </w:r>
            <w:r>
              <w:rPr>
                <w:spacing w:val="-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-B:</w:t>
            </w:r>
            <w:r>
              <w:rPr>
                <w:spacing w:val="44"/>
                <w:sz w:val="19"/>
              </w:rPr>
              <w:t xml:space="preserve"> </w:t>
            </w:r>
            <w:r>
              <w:rPr>
                <w:sz w:val="19"/>
              </w:rPr>
              <w:t>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=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48,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>:</w:t>
            </w:r>
            <w:r>
              <w:rPr>
                <w:spacing w:val="44"/>
                <w:sz w:val="19"/>
              </w:rPr>
              <w:t xml:space="preserve"> </w:t>
            </w:r>
            <w:r>
              <w:rPr>
                <w:sz w:val="19"/>
              </w:rPr>
              <w:t>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=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51)</w:t>
            </w:r>
          </w:p>
        </w:tc>
      </w:tr>
      <w:tr w:rsidR="001E3359" w14:paraId="489E2CBE" w14:textId="77777777" w:rsidTr="007869E8">
        <w:trPr>
          <w:trHeight w:val="3253"/>
        </w:trPr>
        <w:tc>
          <w:tcPr>
            <w:tcW w:w="9014" w:type="dxa"/>
            <w:gridSpan w:val="3"/>
          </w:tcPr>
          <w:p w14:paraId="0AC640AD" w14:textId="77777777" w:rsidR="001E3359" w:rsidRDefault="001E3359" w:rsidP="007869E8">
            <w:pPr>
              <w:pStyle w:val="TableParagraph"/>
              <w:spacing w:before="40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Diagnosis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and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Main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Criteria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for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Eligibility:</w:t>
            </w:r>
          </w:p>
          <w:p w14:paraId="72ABEC89" w14:textId="77777777" w:rsidR="001E3359" w:rsidRDefault="001E3359" w:rsidP="007869E8">
            <w:pPr>
              <w:pStyle w:val="TableParagraph"/>
              <w:spacing w:before="55"/>
              <w:ind w:left="40" w:right="37"/>
              <w:jc w:val="left"/>
              <w:rPr>
                <w:sz w:val="19"/>
              </w:rPr>
            </w:pPr>
            <w:r>
              <w:rPr>
                <w:sz w:val="19"/>
              </w:rPr>
              <w:t>Eligible subjects were adults 18 years of age or older who had loss of renal function, were receiving hemodialysis,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and had an anti-HBsAg concentration less than 10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</w:t>
            </w:r>
            <w:proofErr w:type="spellStart"/>
            <w:r>
              <w:rPr>
                <w:sz w:val="19"/>
              </w:rPr>
              <w:t>mL.</w:t>
            </w:r>
            <w:proofErr w:type="spellEnd"/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Subjects could have either previously responded to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hepatitis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B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vaccine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with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anti-HBsAg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levels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greater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than or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equal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10</w:t>
            </w:r>
            <w:r>
              <w:rPr>
                <w:spacing w:val="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1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series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hepatitis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B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vaccine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with or without booster(s</w:t>
            </w:r>
            <w:proofErr w:type="gramStart"/>
            <w:r>
              <w:rPr>
                <w:sz w:val="19"/>
              </w:rPr>
              <w:t>), or</w:t>
            </w:r>
            <w:proofErr w:type="gramEnd"/>
            <w:r>
              <w:rPr>
                <w:sz w:val="19"/>
              </w:rPr>
              <w:t xml:space="preserve"> failed to develop anti-HBsAg levels greater than or equal to 10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 after receiving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at least 1 series of hepatitis B vaccine and 1 or more booster(s).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Subjects were excluded if they met any exclusion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criterion, including: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A history of high risk for recent exposure to HBV, hepatitis C virus, or human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immunodeficiency virus through a mode other than hemodialysis; a known history of autoimmune and inflammatory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diseases; had uncontrolled diabetes mellitus; had received a kidney transplant; received any blood product or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immunoglobulin within 3 months prior to study entry; received intravenous iron 3 days prior to the study injection,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received any inactivated virus or bacterial vaccine 21 days prior to the vaccination, or received any live virus or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bacterial vaccine, or systemic corticosteroids 28 days prior to the vaccination; had an injection of DNA plasmids or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oligonucleotides or an investigational hepatitis B vaccine at any time or an intradermal hepatitis B vaccine, if given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as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primary vaccine series.</w:t>
            </w:r>
          </w:p>
        </w:tc>
      </w:tr>
      <w:tr w:rsidR="001E3359" w14:paraId="18D590E6" w14:textId="77777777" w:rsidTr="007869E8">
        <w:trPr>
          <w:trHeight w:val="1620"/>
        </w:trPr>
        <w:tc>
          <w:tcPr>
            <w:tcW w:w="9014" w:type="dxa"/>
            <w:gridSpan w:val="3"/>
          </w:tcPr>
          <w:p w14:paraId="7727614B" w14:textId="77777777" w:rsidR="001E3359" w:rsidRDefault="001E3359" w:rsidP="007869E8">
            <w:pPr>
              <w:pStyle w:val="TableParagraph"/>
              <w:spacing w:before="40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Test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Product,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Dose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and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Mode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Administration,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Batch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Number:</w:t>
            </w:r>
          </w:p>
          <w:p w14:paraId="3CCC6625" w14:textId="77777777" w:rsidR="001E3359" w:rsidRDefault="001E3359" w:rsidP="007869E8">
            <w:pPr>
              <w:pStyle w:val="TableParagraph"/>
              <w:spacing w:before="55"/>
              <w:ind w:left="40" w:right="67"/>
              <w:jc w:val="left"/>
              <w:rPr>
                <w:sz w:val="19"/>
              </w:rPr>
            </w:pPr>
            <w:r>
              <w:rPr>
                <w:sz w:val="19"/>
              </w:rPr>
              <w:t xml:space="preserve">The test product (HEPLISAV) comprised 20 mcg recombinant HBsAg subtype </w:t>
            </w:r>
            <w:proofErr w:type="spellStart"/>
            <w:r>
              <w:rPr>
                <w:i/>
                <w:sz w:val="19"/>
              </w:rPr>
              <w:t>adw</w:t>
            </w:r>
            <w:proofErr w:type="spellEnd"/>
            <w:r>
              <w:rPr>
                <w:i/>
                <w:sz w:val="19"/>
              </w:rPr>
              <w:t xml:space="preserve"> </w:t>
            </w:r>
            <w:r>
              <w:rPr>
                <w:sz w:val="19"/>
              </w:rPr>
              <w:t>with 3000 mcg 1018 ISS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(immunostimulatory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sequence)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Adjuvant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(0.5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mL)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manufactured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by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Rentschler</w:t>
            </w:r>
            <w:r>
              <w:rPr>
                <w:spacing w:val="-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Biotechnologie</w:t>
            </w:r>
            <w:proofErr w:type="spellEnd"/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GmbH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(Germany).</w:t>
            </w:r>
          </w:p>
          <w:p w14:paraId="08776280" w14:textId="77777777" w:rsidR="001E3359" w:rsidRDefault="001E3359" w:rsidP="007869E8">
            <w:pPr>
              <w:pStyle w:val="TableParagraph"/>
              <w:spacing w:before="56"/>
              <w:ind w:left="40" w:right="316"/>
              <w:jc w:val="left"/>
              <w:rPr>
                <w:sz w:val="19"/>
              </w:rPr>
            </w:pPr>
            <w:r>
              <w:rPr>
                <w:sz w:val="19"/>
              </w:rPr>
              <w:t>Subjects in the HEPLISAV group received a single intramuscular (IM) injection of HEPLISAV (0.5 mL) into the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right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or left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deltoid muscle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at Day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1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(Week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0).</w:t>
            </w:r>
          </w:p>
          <w:p w14:paraId="670A7FCC" w14:textId="77777777" w:rsidR="001E3359" w:rsidRDefault="001E3359" w:rsidP="007869E8">
            <w:pPr>
              <w:pStyle w:val="TableParagraph"/>
              <w:spacing w:before="58"/>
              <w:ind w:left="40"/>
              <w:jc w:val="left"/>
              <w:rPr>
                <w:sz w:val="19"/>
              </w:rPr>
            </w:pPr>
            <w:r>
              <w:rPr>
                <w:sz w:val="19"/>
              </w:rPr>
              <w:t>Lot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number:</w:t>
            </w:r>
            <w:r>
              <w:rPr>
                <w:spacing w:val="45"/>
                <w:sz w:val="19"/>
              </w:rPr>
              <w:t xml:space="preserve"> </w:t>
            </w:r>
            <w:r>
              <w:rPr>
                <w:sz w:val="19"/>
              </w:rPr>
              <w:t>TDG010</w:t>
            </w:r>
          </w:p>
        </w:tc>
      </w:tr>
      <w:tr w:rsidR="001E3359" w14:paraId="3610039E" w14:textId="77777777" w:rsidTr="007869E8">
        <w:trPr>
          <w:trHeight w:val="850"/>
        </w:trPr>
        <w:tc>
          <w:tcPr>
            <w:tcW w:w="9014" w:type="dxa"/>
            <w:gridSpan w:val="3"/>
          </w:tcPr>
          <w:p w14:paraId="54248E96" w14:textId="77777777" w:rsidR="001E3359" w:rsidRDefault="001E3359" w:rsidP="007869E8">
            <w:pPr>
              <w:pStyle w:val="TableParagraph"/>
              <w:spacing w:before="37"/>
              <w:ind w:left="40"/>
              <w:jc w:val="left"/>
              <w:rPr>
                <w:sz w:val="19"/>
              </w:rPr>
            </w:pPr>
            <w:r>
              <w:rPr>
                <w:b/>
                <w:sz w:val="19"/>
              </w:rPr>
              <w:t>Duration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Treatment</w:t>
            </w:r>
            <w:r>
              <w:rPr>
                <w:sz w:val="19"/>
              </w:rPr>
              <w:t>:</w:t>
            </w:r>
          </w:p>
          <w:p w14:paraId="197EF1D4" w14:textId="77777777" w:rsidR="001E3359" w:rsidRDefault="001E3359" w:rsidP="007869E8">
            <w:pPr>
              <w:pStyle w:val="TableParagraph"/>
              <w:spacing w:before="58"/>
              <w:ind w:left="40" w:right="67"/>
              <w:jc w:val="left"/>
              <w:rPr>
                <w:sz w:val="19"/>
              </w:rPr>
            </w:pPr>
            <w:r>
              <w:rPr>
                <w:sz w:val="19"/>
              </w:rPr>
              <w:t>Subjects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remained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study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for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up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16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weeks.</w:t>
            </w:r>
            <w:r>
              <w:rPr>
                <w:spacing w:val="45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study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had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screening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period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up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4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weeks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prior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44"/>
                <w:sz w:val="19"/>
              </w:rPr>
              <w:t xml:space="preserve"> </w:t>
            </w:r>
            <w:r>
              <w:rPr>
                <w:sz w:val="19"/>
              </w:rPr>
              <w:t>administration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study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treatment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follow-up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period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12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weeks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after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administration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study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treatment.</w:t>
            </w:r>
          </w:p>
        </w:tc>
      </w:tr>
      <w:tr w:rsidR="001E3359" w14:paraId="66988B89" w14:textId="77777777" w:rsidTr="007869E8">
        <w:trPr>
          <w:trHeight w:val="357"/>
        </w:trPr>
        <w:tc>
          <w:tcPr>
            <w:tcW w:w="9014" w:type="dxa"/>
            <w:gridSpan w:val="3"/>
          </w:tcPr>
          <w:p w14:paraId="1F67A7AE" w14:textId="77777777" w:rsidR="001E3359" w:rsidRDefault="001E3359" w:rsidP="007869E8">
            <w:pPr>
              <w:pStyle w:val="TableParagraph"/>
              <w:spacing w:before="40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Reference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Therapy,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Dose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and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Mode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Administration,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Batch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Number:</w:t>
            </w:r>
          </w:p>
        </w:tc>
      </w:tr>
    </w:tbl>
    <w:p w14:paraId="052DF1FF" w14:textId="77777777" w:rsidR="001E3359" w:rsidRDefault="001E3359" w:rsidP="001E3359">
      <w:pPr>
        <w:rPr>
          <w:sz w:val="19"/>
        </w:rPr>
        <w:sectPr w:rsidR="001E3359">
          <w:pgSz w:w="12240" w:h="15840"/>
          <w:pgMar w:top="1840" w:right="1500" w:bottom="1620" w:left="1440" w:header="1427" w:footer="1436" w:gutter="0"/>
          <w:cols w:space="720"/>
        </w:sectPr>
      </w:pPr>
    </w:p>
    <w:p w14:paraId="4EA97457" w14:textId="77777777" w:rsidR="001E3359" w:rsidRDefault="001E3359" w:rsidP="001E3359">
      <w:pPr>
        <w:pStyle w:val="BodyText"/>
        <w:rPr>
          <w:b/>
          <w:sz w:val="20"/>
        </w:rPr>
      </w:pPr>
    </w:p>
    <w:p w14:paraId="55E109FE" w14:textId="77777777" w:rsidR="001E3359" w:rsidRDefault="001E3359" w:rsidP="001E3359">
      <w:pPr>
        <w:pStyle w:val="BodyText"/>
        <w:rPr>
          <w:b/>
          <w:sz w:val="20"/>
        </w:rPr>
      </w:pPr>
    </w:p>
    <w:p w14:paraId="35492DB1" w14:textId="77777777" w:rsidR="001E3359" w:rsidRDefault="001E3359" w:rsidP="001E3359">
      <w:pPr>
        <w:pStyle w:val="BodyText"/>
        <w:spacing w:before="5"/>
        <w:rPr>
          <w:b/>
          <w:sz w:val="11"/>
        </w:rPr>
      </w:pPr>
    </w:p>
    <w:tbl>
      <w:tblPr>
        <w:tblW w:w="0" w:type="auto"/>
        <w:tblInd w:w="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4"/>
        <w:gridCol w:w="2992"/>
        <w:gridCol w:w="3028"/>
      </w:tblGrid>
      <w:tr w:rsidR="001E3359" w14:paraId="73D4E7A1" w14:textId="77777777" w:rsidTr="007869E8">
        <w:trPr>
          <w:trHeight w:val="631"/>
        </w:trPr>
        <w:tc>
          <w:tcPr>
            <w:tcW w:w="2994" w:type="dxa"/>
          </w:tcPr>
          <w:p w14:paraId="536A9FAA" w14:textId="77777777" w:rsidR="001E3359" w:rsidRDefault="001E3359" w:rsidP="007869E8">
            <w:pPr>
              <w:pStyle w:val="TableParagraph"/>
              <w:spacing w:before="40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Name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the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Sponsor:</w:t>
            </w:r>
          </w:p>
          <w:p w14:paraId="3C7C17B9" w14:textId="77777777" w:rsidR="001E3359" w:rsidRDefault="001E3359" w:rsidP="007869E8">
            <w:pPr>
              <w:pStyle w:val="TableParagraph"/>
              <w:spacing w:before="55"/>
              <w:ind w:left="40"/>
              <w:jc w:val="left"/>
              <w:rPr>
                <w:sz w:val="19"/>
              </w:rPr>
            </w:pPr>
            <w:proofErr w:type="spellStart"/>
            <w:r>
              <w:rPr>
                <w:sz w:val="19"/>
              </w:rPr>
              <w:t>Dynavax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Technologies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Corporation</w:t>
            </w:r>
          </w:p>
        </w:tc>
        <w:tc>
          <w:tcPr>
            <w:tcW w:w="2992" w:type="dxa"/>
          </w:tcPr>
          <w:p w14:paraId="7FA6DB4F" w14:textId="77777777" w:rsidR="001E3359" w:rsidRDefault="001E3359" w:rsidP="007869E8">
            <w:pPr>
              <w:pStyle w:val="TableParagraph"/>
              <w:spacing w:before="40"/>
              <w:ind w:left="39" w:right="204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Individual Study Table Referring</w:t>
            </w:r>
            <w:r>
              <w:rPr>
                <w:b/>
                <w:spacing w:val="-45"/>
                <w:sz w:val="19"/>
              </w:rPr>
              <w:t xml:space="preserve"> </w:t>
            </w:r>
            <w:r>
              <w:rPr>
                <w:b/>
                <w:sz w:val="19"/>
              </w:rPr>
              <w:t>to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Part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of the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Dossier:</w:t>
            </w:r>
          </w:p>
        </w:tc>
        <w:tc>
          <w:tcPr>
            <w:tcW w:w="3028" w:type="dxa"/>
            <w:vMerge w:val="restart"/>
          </w:tcPr>
          <w:p w14:paraId="3F38745D" w14:textId="77777777" w:rsidR="001E3359" w:rsidRDefault="001E3359" w:rsidP="007869E8">
            <w:pPr>
              <w:pStyle w:val="TableParagraph"/>
              <w:spacing w:before="40"/>
              <w:ind w:left="38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For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National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Authority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Use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Only</w:t>
            </w:r>
          </w:p>
        </w:tc>
      </w:tr>
      <w:tr w:rsidR="001E3359" w14:paraId="0166E9C4" w14:textId="77777777" w:rsidTr="007869E8">
        <w:trPr>
          <w:trHeight w:val="575"/>
        </w:trPr>
        <w:tc>
          <w:tcPr>
            <w:tcW w:w="2994" w:type="dxa"/>
          </w:tcPr>
          <w:p w14:paraId="49C6EF25" w14:textId="77777777" w:rsidR="001E3359" w:rsidRDefault="001E3359" w:rsidP="007869E8">
            <w:pPr>
              <w:pStyle w:val="TableParagraph"/>
              <w:spacing w:before="40" w:line="218" w:lineRule="exact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Name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Finished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Product:</w:t>
            </w:r>
          </w:p>
          <w:p w14:paraId="6FD12865" w14:textId="77777777" w:rsidR="001E3359" w:rsidRDefault="001E3359" w:rsidP="007869E8">
            <w:pPr>
              <w:pStyle w:val="TableParagraph"/>
              <w:spacing w:line="218" w:lineRule="exact"/>
              <w:ind w:left="40"/>
              <w:jc w:val="left"/>
              <w:rPr>
                <w:sz w:val="19"/>
              </w:rPr>
            </w:pPr>
            <w:r>
              <w:rPr>
                <w:sz w:val="19"/>
              </w:rPr>
              <w:t>HEPLISAV</w:t>
            </w:r>
          </w:p>
        </w:tc>
        <w:tc>
          <w:tcPr>
            <w:tcW w:w="2992" w:type="dxa"/>
          </w:tcPr>
          <w:p w14:paraId="46078F3F" w14:textId="77777777" w:rsidR="001E3359" w:rsidRDefault="001E3359" w:rsidP="007869E8">
            <w:pPr>
              <w:pStyle w:val="TableParagraph"/>
              <w:spacing w:before="40"/>
              <w:ind w:left="39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Volume:</w:t>
            </w:r>
          </w:p>
        </w:tc>
        <w:tc>
          <w:tcPr>
            <w:tcW w:w="3028" w:type="dxa"/>
            <w:vMerge/>
            <w:tcBorders>
              <w:top w:val="nil"/>
            </w:tcBorders>
          </w:tcPr>
          <w:p w14:paraId="2B0F34BC" w14:textId="77777777" w:rsidR="001E3359" w:rsidRDefault="001E3359" w:rsidP="007869E8">
            <w:pPr>
              <w:rPr>
                <w:sz w:val="2"/>
                <w:szCs w:val="2"/>
              </w:rPr>
            </w:pPr>
          </w:p>
        </w:tc>
      </w:tr>
      <w:tr w:rsidR="001E3359" w14:paraId="42746625" w14:textId="77777777" w:rsidTr="007869E8">
        <w:trPr>
          <w:trHeight w:val="574"/>
        </w:trPr>
        <w:tc>
          <w:tcPr>
            <w:tcW w:w="2994" w:type="dxa"/>
          </w:tcPr>
          <w:p w14:paraId="6422B308" w14:textId="77777777" w:rsidR="001E3359" w:rsidRDefault="001E3359" w:rsidP="007869E8">
            <w:pPr>
              <w:pStyle w:val="TableParagraph"/>
              <w:spacing w:before="40" w:line="217" w:lineRule="exact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Name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Active Ingredient:</w:t>
            </w:r>
          </w:p>
          <w:p w14:paraId="223B27E7" w14:textId="77777777" w:rsidR="001E3359" w:rsidRDefault="001E3359" w:rsidP="007869E8">
            <w:pPr>
              <w:pStyle w:val="TableParagraph"/>
              <w:spacing w:line="217" w:lineRule="exact"/>
              <w:ind w:left="40"/>
              <w:jc w:val="left"/>
              <w:rPr>
                <w:sz w:val="19"/>
              </w:rPr>
            </w:pPr>
            <w:r>
              <w:rPr>
                <w:sz w:val="19"/>
              </w:rPr>
              <w:t>Hepatitis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B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Surface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Antigen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(HBsAg)</w:t>
            </w:r>
          </w:p>
        </w:tc>
        <w:tc>
          <w:tcPr>
            <w:tcW w:w="2992" w:type="dxa"/>
          </w:tcPr>
          <w:p w14:paraId="5276A0BC" w14:textId="77777777" w:rsidR="001E3359" w:rsidRDefault="001E3359" w:rsidP="007869E8">
            <w:pPr>
              <w:pStyle w:val="TableParagraph"/>
              <w:spacing w:before="40"/>
              <w:ind w:left="39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Page:</w:t>
            </w:r>
          </w:p>
        </w:tc>
        <w:tc>
          <w:tcPr>
            <w:tcW w:w="3028" w:type="dxa"/>
            <w:vMerge/>
            <w:tcBorders>
              <w:top w:val="nil"/>
            </w:tcBorders>
          </w:tcPr>
          <w:p w14:paraId="2C0121A4" w14:textId="77777777" w:rsidR="001E3359" w:rsidRDefault="001E3359" w:rsidP="007869E8">
            <w:pPr>
              <w:rPr>
                <w:sz w:val="2"/>
                <w:szCs w:val="2"/>
              </w:rPr>
            </w:pPr>
          </w:p>
        </w:tc>
      </w:tr>
      <w:tr w:rsidR="001E3359" w14:paraId="7A0E4BD2" w14:textId="77777777" w:rsidTr="007869E8">
        <w:trPr>
          <w:trHeight w:val="3102"/>
        </w:trPr>
        <w:tc>
          <w:tcPr>
            <w:tcW w:w="9014" w:type="dxa"/>
            <w:gridSpan w:val="3"/>
          </w:tcPr>
          <w:p w14:paraId="067F83EB" w14:textId="77777777" w:rsidR="001E3359" w:rsidRDefault="001E3359" w:rsidP="007869E8">
            <w:pPr>
              <w:pStyle w:val="TableParagraph"/>
              <w:spacing w:before="40"/>
              <w:ind w:left="40"/>
              <w:jc w:val="lef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Engerix</w:t>
            </w:r>
            <w:proofErr w:type="spellEnd"/>
            <w:r>
              <w:rPr>
                <w:b/>
                <w:sz w:val="19"/>
              </w:rPr>
              <w:t>-B</w:t>
            </w:r>
          </w:p>
          <w:p w14:paraId="64F4861E" w14:textId="77777777" w:rsidR="001E3359" w:rsidRDefault="001E3359" w:rsidP="007869E8">
            <w:pPr>
              <w:pStyle w:val="TableParagraph"/>
              <w:spacing w:before="55"/>
              <w:ind w:left="40" w:right="796"/>
              <w:jc w:val="left"/>
              <w:rPr>
                <w:sz w:val="19"/>
              </w:rPr>
            </w:pPr>
            <w:r>
              <w:rPr>
                <w:sz w:val="19"/>
              </w:rPr>
              <w:t xml:space="preserve">Each 1-mL adult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 dose contains 20 mcg of HBsAg adsorbed on 500 mcg aluminum as aluminum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hydroxide.</w:t>
            </w:r>
            <w:r>
              <w:rPr>
                <w:spacing w:val="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is manufactured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by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GlaxoSmithKline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Biologicals.</w:t>
            </w:r>
          </w:p>
          <w:p w14:paraId="13CA0C23" w14:textId="77777777" w:rsidR="001E3359" w:rsidRDefault="001E3359" w:rsidP="007869E8">
            <w:pPr>
              <w:pStyle w:val="TableParagraph"/>
              <w:spacing w:before="56"/>
              <w:ind w:left="40" w:right="285"/>
              <w:jc w:val="left"/>
              <w:rPr>
                <w:sz w:val="19"/>
              </w:rPr>
            </w:pPr>
            <w:r>
              <w:rPr>
                <w:sz w:val="19"/>
              </w:rPr>
              <w:t xml:space="preserve">Subjects in the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 group received 2 IM injections of 1 mL each (a total injection volume of 2 mL) into the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right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or left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deltoid muscle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at Day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1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(Week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0).</w:t>
            </w:r>
          </w:p>
          <w:p w14:paraId="49404905" w14:textId="77777777" w:rsidR="001E3359" w:rsidRDefault="001E3359" w:rsidP="007869E8">
            <w:pPr>
              <w:pStyle w:val="TableParagraph"/>
              <w:spacing w:before="57"/>
              <w:ind w:left="40"/>
              <w:jc w:val="left"/>
              <w:rPr>
                <w:sz w:val="19"/>
              </w:rPr>
            </w:pPr>
            <w:r>
              <w:rPr>
                <w:sz w:val="19"/>
              </w:rPr>
              <w:t>Lot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number:</w:t>
            </w:r>
            <w:r>
              <w:rPr>
                <w:spacing w:val="45"/>
                <w:sz w:val="19"/>
              </w:rPr>
              <w:t xml:space="preserve"> </w:t>
            </w:r>
            <w:r>
              <w:rPr>
                <w:sz w:val="19"/>
              </w:rPr>
              <w:t>AHBVB747AA,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AHBVB988AB,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AHBVB825BE</w:t>
            </w:r>
          </w:p>
          <w:p w14:paraId="423E2865" w14:textId="77777777" w:rsidR="001E3359" w:rsidRDefault="001E3359" w:rsidP="007869E8">
            <w:pPr>
              <w:pStyle w:val="TableParagraph"/>
              <w:spacing w:before="60" w:line="218" w:lineRule="exact"/>
              <w:ind w:left="40"/>
              <w:jc w:val="left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Fendrix</w:t>
            </w:r>
            <w:proofErr w:type="spellEnd"/>
          </w:p>
          <w:p w14:paraId="65A093E4" w14:textId="77777777" w:rsidR="001E3359" w:rsidRDefault="001E3359" w:rsidP="007869E8">
            <w:pPr>
              <w:pStyle w:val="TableParagraph"/>
              <w:ind w:left="40" w:right="36"/>
              <w:jc w:val="left"/>
              <w:rPr>
                <w:sz w:val="19"/>
              </w:rPr>
            </w:pPr>
            <w:r>
              <w:rPr>
                <w:sz w:val="19"/>
              </w:rPr>
              <w:t xml:space="preserve">Each 0.5-mL adult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 xml:space="preserve"> dose contains 20 mcg of HBsAg adsorbed on 500 mcg aluminum as aluminum phosphate</w:t>
            </w:r>
            <w:r>
              <w:rPr>
                <w:spacing w:val="-46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combined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with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50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 xml:space="preserve">mcg </w:t>
            </w:r>
            <w:proofErr w:type="spellStart"/>
            <w:r>
              <w:rPr>
                <w:sz w:val="19"/>
              </w:rPr>
              <w:t>monophosphoryl</w:t>
            </w:r>
            <w:proofErr w:type="spellEnd"/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lipid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A.</w:t>
            </w:r>
            <w:r>
              <w:rPr>
                <w:spacing w:val="4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manufactured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by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GlaxoSmithKline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Biologicals.</w:t>
            </w:r>
          </w:p>
          <w:p w14:paraId="5C566C91" w14:textId="77777777" w:rsidR="001E3359" w:rsidRDefault="001E3359" w:rsidP="007869E8">
            <w:pPr>
              <w:pStyle w:val="TableParagraph"/>
              <w:spacing w:before="56"/>
              <w:ind w:left="40" w:right="67"/>
              <w:jc w:val="left"/>
              <w:rPr>
                <w:sz w:val="19"/>
              </w:rPr>
            </w:pPr>
            <w:r>
              <w:rPr>
                <w:sz w:val="19"/>
              </w:rPr>
              <w:t>Subjects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group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received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single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IM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injection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(0.5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mL)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into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right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or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left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deltoid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muscle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at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Day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1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(Week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0).</w:t>
            </w:r>
          </w:p>
          <w:p w14:paraId="7A8FCF3D" w14:textId="77777777" w:rsidR="001E3359" w:rsidRDefault="001E3359" w:rsidP="007869E8">
            <w:pPr>
              <w:pStyle w:val="TableParagraph"/>
              <w:spacing w:before="56"/>
              <w:ind w:left="40"/>
              <w:jc w:val="left"/>
              <w:rPr>
                <w:sz w:val="19"/>
              </w:rPr>
            </w:pPr>
            <w:r>
              <w:rPr>
                <w:sz w:val="19"/>
              </w:rPr>
              <w:t>Lot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numbers:</w:t>
            </w:r>
            <w:r>
              <w:rPr>
                <w:spacing w:val="42"/>
                <w:sz w:val="19"/>
              </w:rPr>
              <w:t xml:space="preserve"> </w:t>
            </w:r>
            <w:r>
              <w:rPr>
                <w:sz w:val="19"/>
              </w:rPr>
              <w:t>AFENA009AA,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AFENA012AA</w:t>
            </w:r>
          </w:p>
        </w:tc>
      </w:tr>
      <w:tr w:rsidR="001E3359" w14:paraId="0E72069C" w14:textId="77777777" w:rsidTr="007869E8">
        <w:trPr>
          <w:trHeight w:val="3649"/>
        </w:trPr>
        <w:tc>
          <w:tcPr>
            <w:tcW w:w="9014" w:type="dxa"/>
            <w:gridSpan w:val="3"/>
          </w:tcPr>
          <w:p w14:paraId="117FB074" w14:textId="77777777" w:rsidR="001E3359" w:rsidRDefault="001E3359" w:rsidP="007869E8">
            <w:pPr>
              <w:pStyle w:val="TableParagraph"/>
              <w:spacing w:before="40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Criteria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for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Evaluation:</w:t>
            </w:r>
          </w:p>
          <w:p w14:paraId="6AA0FAAD" w14:textId="77777777" w:rsidR="001E3359" w:rsidRDefault="001E3359" w:rsidP="007869E8">
            <w:pPr>
              <w:pStyle w:val="TableParagraph"/>
              <w:spacing w:before="57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Immunogenicity:</w:t>
            </w:r>
          </w:p>
          <w:p w14:paraId="3CBDA2F4" w14:textId="77777777" w:rsidR="001E3359" w:rsidRDefault="001E3359" w:rsidP="007869E8">
            <w:pPr>
              <w:pStyle w:val="TableParagraph"/>
              <w:spacing w:before="54"/>
              <w:ind w:left="40" w:right="960" w:hanging="1"/>
              <w:jc w:val="left"/>
              <w:rPr>
                <w:sz w:val="19"/>
              </w:rPr>
            </w:pPr>
            <w:r>
              <w:rPr>
                <w:sz w:val="19"/>
              </w:rPr>
              <w:t xml:space="preserve">Anti-HBsAg serum concentrations were measured using the Ortho </w:t>
            </w:r>
            <w:proofErr w:type="spellStart"/>
            <w:r>
              <w:rPr>
                <w:sz w:val="19"/>
              </w:rPr>
              <w:t>Vitros</w:t>
            </w:r>
            <w:proofErr w:type="spellEnd"/>
            <w:r>
              <w:rPr>
                <w:sz w:val="19"/>
                <w:vertAlign w:val="superscript"/>
              </w:rPr>
              <w:t>®</w:t>
            </w:r>
            <w:r>
              <w:rPr>
                <w:sz w:val="19"/>
              </w:rPr>
              <w:t xml:space="preserve"> enhanced chemiluminescence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immunoassay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(</w:t>
            </w:r>
            <w:hyperlink w:anchor="_bookmark79" w:history="1">
              <w:r>
                <w:rPr>
                  <w:color w:val="0000FF"/>
                  <w:sz w:val="19"/>
                </w:rPr>
                <w:t>Ortho</w:t>
              </w:r>
              <w:r>
                <w:rPr>
                  <w:color w:val="0000FF"/>
                  <w:spacing w:val="-1"/>
                  <w:sz w:val="19"/>
                </w:rPr>
                <w:t xml:space="preserve"> </w:t>
              </w:r>
              <w:proofErr w:type="spellStart"/>
              <w:r>
                <w:rPr>
                  <w:color w:val="0000FF"/>
                  <w:sz w:val="19"/>
                </w:rPr>
                <w:t>Vitros</w:t>
              </w:r>
              <w:proofErr w:type="spellEnd"/>
              <w:r>
                <w:rPr>
                  <w:color w:val="0000FF"/>
                  <w:sz w:val="19"/>
                </w:rPr>
                <w:t>®</w:t>
              </w:r>
              <w:r>
                <w:rPr>
                  <w:color w:val="0000FF"/>
                  <w:spacing w:val="-1"/>
                  <w:sz w:val="19"/>
                </w:rPr>
                <w:t xml:space="preserve"> </w:t>
              </w:r>
              <w:r>
                <w:rPr>
                  <w:color w:val="0000FF"/>
                  <w:sz w:val="19"/>
                </w:rPr>
                <w:t>Package</w:t>
              </w:r>
              <w:r>
                <w:rPr>
                  <w:color w:val="0000FF"/>
                  <w:spacing w:val="-2"/>
                  <w:sz w:val="19"/>
                </w:rPr>
                <w:t xml:space="preserve"> </w:t>
              </w:r>
              <w:r>
                <w:rPr>
                  <w:color w:val="0000FF"/>
                  <w:sz w:val="19"/>
                </w:rPr>
                <w:t>Insert</w:t>
              </w:r>
            </w:hyperlink>
            <w:r>
              <w:rPr>
                <w:sz w:val="19"/>
              </w:rPr>
              <w:t>) to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determine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following:</w:t>
            </w:r>
          </w:p>
          <w:p w14:paraId="522137E4" w14:textId="77777777" w:rsidR="001E3359" w:rsidRDefault="001E3359" w:rsidP="007869E8">
            <w:pPr>
              <w:pStyle w:val="TableParagraph"/>
              <w:numPr>
                <w:ilvl w:val="0"/>
                <w:numId w:val="28"/>
              </w:numPr>
              <w:tabs>
                <w:tab w:val="left" w:pos="724"/>
                <w:tab w:val="left" w:pos="725"/>
              </w:tabs>
              <w:spacing w:before="57"/>
              <w:ind w:hanging="343"/>
              <w:jc w:val="left"/>
              <w:rPr>
                <w:sz w:val="19"/>
              </w:rPr>
            </w:pPr>
            <w:r>
              <w:rPr>
                <w:sz w:val="19"/>
              </w:rPr>
              <w:t>SPR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at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Week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4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(primary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endpoint)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Week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12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(secondary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endpoint)</w:t>
            </w:r>
          </w:p>
          <w:p w14:paraId="5F6A0A15" w14:textId="77777777" w:rsidR="001E3359" w:rsidRDefault="001E3359" w:rsidP="007869E8">
            <w:pPr>
              <w:pStyle w:val="TableParagraph"/>
              <w:ind w:left="724"/>
              <w:jc w:val="left"/>
              <w:rPr>
                <w:sz w:val="19"/>
              </w:rPr>
            </w:pPr>
            <w:r>
              <w:rPr>
                <w:sz w:val="19"/>
              </w:rPr>
              <w:t>SPR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was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defined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anti-HBsAg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serum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concentration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greater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than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or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equal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10</w:t>
            </w:r>
            <w:r>
              <w:rPr>
                <w:spacing w:val="-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</w:t>
            </w:r>
          </w:p>
          <w:p w14:paraId="0211A2D2" w14:textId="77777777" w:rsidR="001E3359" w:rsidRDefault="001E3359" w:rsidP="007869E8">
            <w:pPr>
              <w:pStyle w:val="TableParagraph"/>
              <w:numPr>
                <w:ilvl w:val="0"/>
                <w:numId w:val="28"/>
              </w:numPr>
              <w:tabs>
                <w:tab w:val="left" w:pos="724"/>
                <w:tab w:val="left" w:pos="725"/>
              </w:tabs>
              <w:spacing w:before="114"/>
              <w:ind w:right="594"/>
              <w:jc w:val="left"/>
              <w:rPr>
                <w:sz w:val="19"/>
              </w:rPr>
            </w:pPr>
            <w:r>
              <w:rPr>
                <w:sz w:val="19"/>
              </w:rPr>
              <w:t xml:space="preserve">Percentage of subjects with anti-HBsAg serum concentration greater than or equal to 100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 at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Week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4</w:t>
            </w:r>
          </w:p>
          <w:p w14:paraId="79A007EF" w14:textId="77777777" w:rsidR="001E3359" w:rsidRDefault="001E3359" w:rsidP="007869E8">
            <w:pPr>
              <w:pStyle w:val="TableParagraph"/>
              <w:numPr>
                <w:ilvl w:val="0"/>
                <w:numId w:val="28"/>
              </w:numPr>
              <w:tabs>
                <w:tab w:val="left" w:pos="772"/>
                <w:tab w:val="left" w:pos="773"/>
              </w:tabs>
              <w:spacing w:before="113"/>
              <w:ind w:left="772" w:hanging="391"/>
              <w:jc w:val="left"/>
              <w:rPr>
                <w:sz w:val="19"/>
              </w:rPr>
            </w:pPr>
            <w:r>
              <w:rPr>
                <w:sz w:val="19"/>
              </w:rPr>
              <w:t>Anti-HBsAg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serum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GMC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at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Week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4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at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Week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12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(secondary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endpoints)</w:t>
            </w:r>
          </w:p>
          <w:p w14:paraId="0B5D5E21" w14:textId="77777777" w:rsidR="001E3359" w:rsidRDefault="001E3359" w:rsidP="007869E8">
            <w:pPr>
              <w:pStyle w:val="TableParagraph"/>
              <w:spacing w:before="174"/>
              <w:ind w:left="40"/>
              <w:jc w:val="left"/>
              <w:rPr>
                <w:sz w:val="19"/>
              </w:rPr>
            </w:pPr>
            <w:r>
              <w:rPr>
                <w:b/>
                <w:sz w:val="19"/>
              </w:rPr>
              <w:t>Safety</w:t>
            </w:r>
            <w:r>
              <w:rPr>
                <w:sz w:val="19"/>
              </w:rPr>
              <w:t>:</w:t>
            </w:r>
          </w:p>
          <w:p w14:paraId="17F0DD99" w14:textId="77777777" w:rsidR="001E3359" w:rsidRDefault="001E3359" w:rsidP="007869E8">
            <w:pPr>
              <w:pStyle w:val="TableParagraph"/>
              <w:spacing w:before="57"/>
              <w:ind w:left="40" w:right="67" w:hanging="1"/>
              <w:jc w:val="left"/>
              <w:rPr>
                <w:sz w:val="19"/>
              </w:rPr>
            </w:pPr>
            <w:r>
              <w:rPr>
                <w:sz w:val="19"/>
              </w:rPr>
              <w:t xml:space="preserve">Safety was evaluated </w:t>
            </w:r>
            <w:proofErr w:type="gramStart"/>
            <w:r>
              <w:rPr>
                <w:sz w:val="19"/>
              </w:rPr>
              <w:t>on the basis of</w:t>
            </w:r>
            <w:proofErr w:type="gramEnd"/>
            <w:r>
              <w:rPr>
                <w:sz w:val="19"/>
              </w:rPr>
              <w:t xml:space="preserve"> the incidence, severity, and relationship to study treatment of local and systemic</w:t>
            </w:r>
            <w:r>
              <w:rPr>
                <w:spacing w:val="-46"/>
                <w:sz w:val="19"/>
              </w:rPr>
              <w:t xml:space="preserve"> </w:t>
            </w:r>
            <w:r>
              <w:rPr>
                <w:sz w:val="19"/>
              </w:rPr>
              <w:t>post-injection reactions, adverse events (AEs), serious adverse events (SAEs), adverse events of special interest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(AESIs)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including autoimmune events, 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deaths.</w:t>
            </w:r>
          </w:p>
        </w:tc>
      </w:tr>
      <w:tr w:rsidR="001E3359" w14:paraId="5ECC0E8F" w14:textId="77777777" w:rsidTr="007869E8">
        <w:trPr>
          <w:trHeight w:val="2521"/>
        </w:trPr>
        <w:tc>
          <w:tcPr>
            <w:tcW w:w="9014" w:type="dxa"/>
            <w:gridSpan w:val="3"/>
          </w:tcPr>
          <w:p w14:paraId="477441D9" w14:textId="77777777" w:rsidR="001E3359" w:rsidRDefault="001E3359" w:rsidP="007869E8">
            <w:pPr>
              <w:pStyle w:val="TableParagraph"/>
              <w:spacing w:before="41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Statistical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Methods:</w:t>
            </w:r>
          </w:p>
          <w:p w14:paraId="520EFDFE" w14:textId="77777777" w:rsidR="001E3359" w:rsidRDefault="001E3359" w:rsidP="007869E8">
            <w:pPr>
              <w:pStyle w:val="TableParagraph"/>
              <w:spacing w:before="54"/>
              <w:ind w:left="40" w:right="581"/>
              <w:jc w:val="left"/>
              <w:rPr>
                <w:sz w:val="19"/>
              </w:rPr>
            </w:pPr>
            <w:r>
              <w:rPr>
                <w:sz w:val="19"/>
              </w:rPr>
              <w:t xml:space="preserve">The data analysis was based on the </w:t>
            </w:r>
            <w:proofErr w:type="spellStart"/>
            <w:r>
              <w:rPr>
                <w:sz w:val="19"/>
              </w:rPr>
              <w:t>mITT</w:t>
            </w:r>
            <w:proofErr w:type="spellEnd"/>
            <w:r>
              <w:rPr>
                <w:sz w:val="19"/>
              </w:rPr>
              <w:t xml:space="preserve"> and safety populations prespecified in the statistical analysis plan as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follows:</w:t>
            </w:r>
          </w:p>
          <w:p w14:paraId="2432E326" w14:textId="77777777" w:rsidR="001E3359" w:rsidRDefault="001E3359" w:rsidP="007869E8">
            <w:pPr>
              <w:pStyle w:val="TableParagraph"/>
              <w:numPr>
                <w:ilvl w:val="0"/>
                <w:numId w:val="27"/>
              </w:numPr>
              <w:tabs>
                <w:tab w:val="left" w:pos="724"/>
                <w:tab w:val="left" w:pos="725"/>
              </w:tabs>
              <w:spacing w:before="56"/>
              <w:ind w:right="105"/>
              <w:jc w:val="left"/>
              <w:rPr>
                <w:sz w:val="19"/>
              </w:rPr>
            </w:pPr>
            <w:r>
              <w:rPr>
                <w:sz w:val="19"/>
              </w:rPr>
              <w:t xml:space="preserve">The </w:t>
            </w:r>
            <w:proofErr w:type="spellStart"/>
            <w:r>
              <w:rPr>
                <w:sz w:val="19"/>
              </w:rPr>
              <w:t>mITT</w:t>
            </w:r>
            <w:proofErr w:type="spellEnd"/>
            <w:r>
              <w:rPr>
                <w:sz w:val="19"/>
              </w:rPr>
              <w:t xml:space="preserve"> population for the immunogenicity analysis comprised all randomized subjects who received the</w:t>
            </w:r>
            <w:r>
              <w:rPr>
                <w:spacing w:val="-46"/>
                <w:sz w:val="19"/>
              </w:rPr>
              <w:t xml:space="preserve"> </w:t>
            </w:r>
            <w:r>
              <w:rPr>
                <w:sz w:val="19"/>
              </w:rPr>
              <w:t>study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injection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had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least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1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post-injection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immunogenicity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evaluation.</w:t>
            </w:r>
          </w:p>
          <w:p w14:paraId="4F40F588" w14:textId="77777777" w:rsidR="001E3359" w:rsidRDefault="001E3359" w:rsidP="007869E8">
            <w:pPr>
              <w:pStyle w:val="TableParagraph"/>
              <w:numPr>
                <w:ilvl w:val="0"/>
                <w:numId w:val="27"/>
              </w:numPr>
              <w:tabs>
                <w:tab w:val="left" w:pos="724"/>
                <w:tab w:val="left" w:pos="725"/>
              </w:tabs>
              <w:spacing w:before="58"/>
              <w:ind w:right="164"/>
              <w:jc w:val="left"/>
              <w:rPr>
                <w:sz w:val="19"/>
              </w:rPr>
            </w:pPr>
            <w:r>
              <w:rPr>
                <w:sz w:val="19"/>
              </w:rPr>
              <w:t>The safety population comprised all subjects who received the study injection, excluding subjects who had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no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on-study safety data.</w:t>
            </w:r>
          </w:p>
          <w:p w14:paraId="0A183C40" w14:textId="77777777" w:rsidR="001E3359" w:rsidRDefault="001E3359" w:rsidP="007869E8">
            <w:pPr>
              <w:pStyle w:val="TableParagraph"/>
              <w:spacing w:before="56"/>
              <w:ind w:left="40" w:right="67"/>
              <w:jc w:val="left"/>
              <w:rPr>
                <w:sz w:val="19"/>
              </w:rPr>
            </w:pPr>
            <w:r>
              <w:rPr>
                <w:sz w:val="19"/>
              </w:rPr>
              <w:t>Regardless of response to a primary hepatitis B vaccine series, patients with ESRD require additional doses of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hepatitis B vaccine if their anti-HBsAg level is less than 10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</w:t>
            </w:r>
            <w:proofErr w:type="spellStart"/>
            <w:r>
              <w:rPr>
                <w:sz w:val="19"/>
              </w:rPr>
              <w:t>mL.</w:t>
            </w:r>
            <w:proofErr w:type="spellEnd"/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ESRD patients who have responded to a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primary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vaccine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series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are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more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likely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have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established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memory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response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HBsAg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than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those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who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have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not</w:t>
            </w:r>
          </w:p>
        </w:tc>
      </w:tr>
    </w:tbl>
    <w:p w14:paraId="55575D56" w14:textId="77777777" w:rsidR="001E3359" w:rsidRDefault="001E3359" w:rsidP="001E3359">
      <w:pPr>
        <w:rPr>
          <w:sz w:val="19"/>
        </w:rPr>
        <w:sectPr w:rsidR="001E3359">
          <w:pgSz w:w="12240" w:h="15840"/>
          <w:pgMar w:top="1840" w:right="1500" w:bottom="1620" w:left="1440" w:header="1427" w:footer="1436" w:gutter="0"/>
          <w:cols w:space="720"/>
        </w:sectPr>
      </w:pPr>
    </w:p>
    <w:p w14:paraId="13A4A0D5" w14:textId="77777777" w:rsidR="001E3359" w:rsidRDefault="001E3359" w:rsidP="001E3359">
      <w:pPr>
        <w:pStyle w:val="BodyText"/>
        <w:rPr>
          <w:b/>
          <w:sz w:val="20"/>
        </w:rPr>
      </w:pPr>
    </w:p>
    <w:p w14:paraId="2DBAD722" w14:textId="77777777" w:rsidR="001E3359" w:rsidRDefault="001E3359" w:rsidP="001E3359">
      <w:pPr>
        <w:pStyle w:val="BodyText"/>
        <w:rPr>
          <w:b/>
          <w:sz w:val="20"/>
        </w:rPr>
      </w:pPr>
    </w:p>
    <w:p w14:paraId="73DBFF53" w14:textId="77777777" w:rsidR="001E3359" w:rsidRDefault="001E3359" w:rsidP="001E3359">
      <w:pPr>
        <w:pStyle w:val="BodyText"/>
        <w:spacing w:before="5"/>
        <w:rPr>
          <w:b/>
          <w:sz w:val="11"/>
        </w:rPr>
      </w:pPr>
    </w:p>
    <w:tbl>
      <w:tblPr>
        <w:tblW w:w="0" w:type="auto"/>
        <w:tblInd w:w="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4"/>
        <w:gridCol w:w="2992"/>
        <w:gridCol w:w="3028"/>
      </w:tblGrid>
      <w:tr w:rsidR="001E3359" w14:paraId="53781DE1" w14:textId="77777777" w:rsidTr="007869E8">
        <w:trPr>
          <w:trHeight w:val="631"/>
        </w:trPr>
        <w:tc>
          <w:tcPr>
            <w:tcW w:w="2994" w:type="dxa"/>
          </w:tcPr>
          <w:p w14:paraId="59DF1A66" w14:textId="77777777" w:rsidR="001E3359" w:rsidRDefault="001E3359" w:rsidP="007869E8">
            <w:pPr>
              <w:pStyle w:val="TableParagraph"/>
              <w:spacing w:before="40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Name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the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Sponsor:</w:t>
            </w:r>
          </w:p>
          <w:p w14:paraId="5F048FA6" w14:textId="77777777" w:rsidR="001E3359" w:rsidRDefault="001E3359" w:rsidP="007869E8">
            <w:pPr>
              <w:pStyle w:val="TableParagraph"/>
              <w:spacing w:before="55"/>
              <w:ind w:left="40"/>
              <w:jc w:val="left"/>
              <w:rPr>
                <w:sz w:val="19"/>
              </w:rPr>
            </w:pPr>
            <w:proofErr w:type="spellStart"/>
            <w:r>
              <w:rPr>
                <w:sz w:val="19"/>
              </w:rPr>
              <w:t>Dynavax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Technologies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Corporation</w:t>
            </w:r>
          </w:p>
        </w:tc>
        <w:tc>
          <w:tcPr>
            <w:tcW w:w="2992" w:type="dxa"/>
          </w:tcPr>
          <w:p w14:paraId="4D07AFEA" w14:textId="77777777" w:rsidR="001E3359" w:rsidRDefault="001E3359" w:rsidP="007869E8">
            <w:pPr>
              <w:pStyle w:val="TableParagraph"/>
              <w:spacing w:before="40"/>
              <w:ind w:left="39" w:right="204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Individual Study Table Referring</w:t>
            </w:r>
            <w:r>
              <w:rPr>
                <w:b/>
                <w:spacing w:val="-45"/>
                <w:sz w:val="19"/>
              </w:rPr>
              <w:t xml:space="preserve"> </w:t>
            </w:r>
            <w:r>
              <w:rPr>
                <w:b/>
                <w:sz w:val="19"/>
              </w:rPr>
              <w:t>to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Part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of the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Dossier:</w:t>
            </w:r>
          </w:p>
        </w:tc>
        <w:tc>
          <w:tcPr>
            <w:tcW w:w="3028" w:type="dxa"/>
            <w:vMerge w:val="restart"/>
          </w:tcPr>
          <w:p w14:paraId="3AF49154" w14:textId="77777777" w:rsidR="001E3359" w:rsidRDefault="001E3359" w:rsidP="007869E8">
            <w:pPr>
              <w:pStyle w:val="TableParagraph"/>
              <w:spacing w:before="40"/>
              <w:ind w:left="38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For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National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Authority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Use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Only</w:t>
            </w:r>
          </w:p>
        </w:tc>
      </w:tr>
      <w:tr w:rsidR="001E3359" w14:paraId="62C3CA98" w14:textId="77777777" w:rsidTr="007869E8">
        <w:trPr>
          <w:trHeight w:val="575"/>
        </w:trPr>
        <w:tc>
          <w:tcPr>
            <w:tcW w:w="2994" w:type="dxa"/>
          </w:tcPr>
          <w:p w14:paraId="421F1CD3" w14:textId="77777777" w:rsidR="001E3359" w:rsidRDefault="001E3359" w:rsidP="007869E8">
            <w:pPr>
              <w:pStyle w:val="TableParagraph"/>
              <w:spacing w:before="40" w:line="218" w:lineRule="exact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Name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Finished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Product:</w:t>
            </w:r>
          </w:p>
          <w:p w14:paraId="3EA1AD8F" w14:textId="77777777" w:rsidR="001E3359" w:rsidRDefault="001E3359" w:rsidP="007869E8">
            <w:pPr>
              <w:pStyle w:val="TableParagraph"/>
              <w:spacing w:line="218" w:lineRule="exact"/>
              <w:ind w:left="40"/>
              <w:jc w:val="left"/>
              <w:rPr>
                <w:sz w:val="19"/>
              </w:rPr>
            </w:pPr>
            <w:r>
              <w:rPr>
                <w:sz w:val="19"/>
              </w:rPr>
              <w:t>HEPLISAV</w:t>
            </w:r>
          </w:p>
        </w:tc>
        <w:tc>
          <w:tcPr>
            <w:tcW w:w="2992" w:type="dxa"/>
          </w:tcPr>
          <w:p w14:paraId="5B8C17CC" w14:textId="77777777" w:rsidR="001E3359" w:rsidRDefault="001E3359" w:rsidP="007869E8">
            <w:pPr>
              <w:pStyle w:val="TableParagraph"/>
              <w:spacing w:before="40"/>
              <w:ind w:left="39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Volume:</w:t>
            </w:r>
          </w:p>
        </w:tc>
        <w:tc>
          <w:tcPr>
            <w:tcW w:w="3028" w:type="dxa"/>
            <w:vMerge/>
            <w:tcBorders>
              <w:top w:val="nil"/>
            </w:tcBorders>
          </w:tcPr>
          <w:p w14:paraId="2879C693" w14:textId="77777777" w:rsidR="001E3359" w:rsidRDefault="001E3359" w:rsidP="007869E8">
            <w:pPr>
              <w:rPr>
                <w:sz w:val="2"/>
                <w:szCs w:val="2"/>
              </w:rPr>
            </w:pPr>
          </w:p>
        </w:tc>
      </w:tr>
      <w:tr w:rsidR="001E3359" w14:paraId="2A342535" w14:textId="77777777" w:rsidTr="007869E8">
        <w:trPr>
          <w:trHeight w:val="574"/>
        </w:trPr>
        <w:tc>
          <w:tcPr>
            <w:tcW w:w="2994" w:type="dxa"/>
          </w:tcPr>
          <w:p w14:paraId="0C401738" w14:textId="77777777" w:rsidR="001E3359" w:rsidRDefault="001E3359" w:rsidP="007869E8">
            <w:pPr>
              <w:pStyle w:val="TableParagraph"/>
              <w:spacing w:before="40" w:line="217" w:lineRule="exact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Name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Active Ingredient:</w:t>
            </w:r>
          </w:p>
          <w:p w14:paraId="11C76556" w14:textId="77777777" w:rsidR="001E3359" w:rsidRDefault="001E3359" w:rsidP="007869E8">
            <w:pPr>
              <w:pStyle w:val="TableParagraph"/>
              <w:spacing w:line="217" w:lineRule="exact"/>
              <w:ind w:left="40"/>
              <w:jc w:val="left"/>
              <w:rPr>
                <w:sz w:val="19"/>
              </w:rPr>
            </w:pPr>
            <w:r>
              <w:rPr>
                <w:sz w:val="19"/>
              </w:rPr>
              <w:t>Hepatitis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B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Surface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Antigen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(HBsAg)</w:t>
            </w:r>
          </w:p>
        </w:tc>
        <w:tc>
          <w:tcPr>
            <w:tcW w:w="2992" w:type="dxa"/>
          </w:tcPr>
          <w:p w14:paraId="29874B3E" w14:textId="77777777" w:rsidR="001E3359" w:rsidRDefault="001E3359" w:rsidP="007869E8">
            <w:pPr>
              <w:pStyle w:val="TableParagraph"/>
              <w:spacing w:before="40"/>
              <w:ind w:left="39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Page:</w:t>
            </w:r>
          </w:p>
        </w:tc>
        <w:tc>
          <w:tcPr>
            <w:tcW w:w="3028" w:type="dxa"/>
            <w:vMerge/>
            <w:tcBorders>
              <w:top w:val="nil"/>
            </w:tcBorders>
          </w:tcPr>
          <w:p w14:paraId="465E4970" w14:textId="77777777" w:rsidR="001E3359" w:rsidRDefault="001E3359" w:rsidP="007869E8">
            <w:pPr>
              <w:rPr>
                <w:sz w:val="2"/>
                <w:szCs w:val="2"/>
              </w:rPr>
            </w:pPr>
          </w:p>
        </w:tc>
      </w:tr>
      <w:tr w:rsidR="001E3359" w14:paraId="1D0B96E3" w14:textId="77777777" w:rsidTr="007869E8">
        <w:trPr>
          <w:trHeight w:val="2931"/>
        </w:trPr>
        <w:tc>
          <w:tcPr>
            <w:tcW w:w="9014" w:type="dxa"/>
            <w:gridSpan w:val="3"/>
          </w:tcPr>
          <w:p w14:paraId="2D841BBA" w14:textId="77777777" w:rsidR="001E3359" w:rsidRDefault="001E3359" w:rsidP="007869E8">
            <w:pPr>
              <w:pStyle w:val="TableParagraph"/>
              <w:spacing w:before="37"/>
              <w:ind w:left="40" w:right="67"/>
              <w:jc w:val="left"/>
              <w:rPr>
                <w:sz w:val="19"/>
              </w:rPr>
            </w:pPr>
            <w:r>
              <w:rPr>
                <w:sz w:val="19"/>
              </w:rPr>
              <w:t>responded to prior vaccination.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Thus, because of the likely differences in immunologic response, the most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appropriate analysis of immunogenicity was to stratify analyses by response to a previously received hepatitis B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vaccine series. Prior responders had anti-HBsAg levels greater than or equal to 10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 at 1 or more time points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after their previous vaccination </w:t>
            </w:r>
            <w:proofErr w:type="gramStart"/>
            <w:r>
              <w:rPr>
                <w:sz w:val="19"/>
              </w:rPr>
              <w:t>series, but</w:t>
            </w:r>
            <w:proofErr w:type="gramEnd"/>
            <w:r>
              <w:rPr>
                <w:sz w:val="19"/>
              </w:rPr>
              <w:t xml:space="preserve"> had anti-HBsAg levels less than 10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 at study entry; prior</w:t>
            </w:r>
            <w:r>
              <w:rPr>
                <w:spacing w:val="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nonresponders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had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anti-HBsAg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levels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less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than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10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after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their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previous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vaccination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series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at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study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entry.</w:t>
            </w:r>
          </w:p>
          <w:p w14:paraId="40286E42" w14:textId="77777777" w:rsidR="001E3359" w:rsidRDefault="001E3359" w:rsidP="007869E8">
            <w:pPr>
              <w:pStyle w:val="TableParagraph"/>
              <w:spacing w:before="57"/>
              <w:ind w:left="40" w:right="117"/>
              <w:jc w:val="left"/>
              <w:rPr>
                <w:sz w:val="19"/>
              </w:rPr>
            </w:pPr>
            <w:r>
              <w:rPr>
                <w:sz w:val="19"/>
              </w:rPr>
              <w:t>SPR at Week 4 and Week 12, the percentage of subjects with anti-HBsAg serum concentration greater than or equal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 xml:space="preserve">to 100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 at Week 4, and anti-HBsAg GMC at Week 4 and Week 12 were analyzed by treatment group and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presented by response to previously received hepatitis B vaccine series (</w:t>
            </w:r>
            <w:proofErr w:type="spellStart"/>
            <w:r>
              <w:rPr>
                <w:sz w:val="19"/>
              </w:rPr>
              <w:t>ie</w:t>
            </w:r>
            <w:proofErr w:type="spellEnd"/>
            <w:r>
              <w:rPr>
                <w:sz w:val="19"/>
              </w:rPr>
              <w:t>, prior responders and prior</w:t>
            </w:r>
            <w:r>
              <w:rPr>
                <w:spacing w:val="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nonresponders</w:t>
            </w:r>
            <w:proofErr w:type="spellEnd"/>
            <w:r>
              <w:rPr>
                <w:sz w:val="19"/>
              </w:rPr>
              <w:t>).</w:t>
            </w:r>
          </w:p>
          <w:p w14:paraId="6A1AC2F3" w14:textId="77777777" w:rsidR="001E3359" w:rsidRDefault="001E3359" w:rsidP="007869E8">
            <w:pPr>
              <w:pStyle w:val="TableParagraph"/>
              <w:spacing w:before="58"/>
              <w:ind w:left="40"/>
              <w:jc w:val="left"/>
              <w:rPr>
                <w:sz w:val="19"/>
              </w:rPr>
            </w:pPr>
            <w:r>
              <w:rPr>
                <w:sz w:val="19"/>
              </w:rPr>
              <w:t>Local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systemic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post-injection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reactions,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AEs,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SAEs,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AESIs,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deaths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were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analyzed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by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treatment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group.</w:t>
            </w:r>
          </w:p>
          <w:p w14:paraId="1FB5D07A" w14:textId="77777777" w:rsidR="001E3359" w:rsidRDefault="001E3359" w:rsidP="007869E8">
            <w:pPr>
              <w:pStyle w:val="TableParagraph"/>
              <w:spacing w:before="57"/>
              <w:ind w:left="40" w:right="316"/>
              <w:jc w:val="left"/>
              <w:rPr>
                <w:sz w:val="19"/>
              </w:rPr>
            </w:pPr>
            <w:r>
              <w:rPr>
                <w:sz w:val="19"/>
              </w:rPr>
              <w:t>All statistical tests were performed at the two-sided 0.05 level of significance. Post hoc statistical tests of safety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event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rates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were performed using the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2-tailed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Fisher’s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Exact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Test.</w:t>
            </w:r>
          </w:p>
        </w:tc>
      </w:tr>
      <w:tr w:rsidR="001E3359" w14:paraId="64DC2601" w14:textId="77777777" w:rsidTr="007869E8">
        <w:trPr>
          <w:trHeight w:val="6354"/>
        </w:trPr>
        <w:tc>
          <w:tcPr>
            <w:tcW w:w="9014" w:type="dxa"/>
            <w:gridSpan w:val="3"/>
          </w:tcPr>
          <w:p w14:paraId="60A84FA4" w14:textId="77777777" w:rsidR="001E3359" w:rsidRDefault="001E3359" w:rsidP="007869E8">
            <w:pPr>
              <w:pStyle w:val="TableParagraph"/>
              <w:spacing w:before="40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Summary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Results:</w:t>
            </w:r>
          </w:p>
          <w:p w14:paraId="340423DD" w14:textId="77777777" w:rsidR="001E3359" w:rsidRDefault="001E3359" w:rsidP="007869E8">
            <w:pPr>
              <w:pStyle w:val="TableParagraph"/>
              <w:spacing w:before="55"/>
              <w:ind w:left="40" w:right="329"/>
              <w:jc w:val="left"/>
              <w:rPr>
                <w:sz w:val="19"/>
              </w:rPr>
            </w:pPr>
            <w:r>
              <w:rPr>
                <w:i/>
                <w:sz w:val="19"/>
              </w:rPr>
              <w:t xml:space="preserve">Disposition of Subjects: </w:t>
            </w:r>
            <w:r>
              <w:rPr>
                <w:sz w:val="19"/>
              </w:rPr>
              <w:t>A total of 155 subjects were enrolled at 20 sites in Germany and randomized as follows: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HEPLISAV:</w:t>
            </w:r>
            <w:r>
              <w:rPr>
                <w:spacing w:val="46"/>
                <w:sz w:val="19"/>
              </w:rPr>
              <w:t xml:space="preserve"> </w:t>
            </w:r>
            <w:r>
              <w:rPr>
                <w:sz w:val="19"/>
              </w:rPr>
              <w:t>n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=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54;</w:t>
            </w:r>
            <w:r>
              <w:rPr>
                <w:spacing w:val="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-B:</w:t>
            </w:r>
            <w:r>
              <w:rPr>
                <w:spacing w:val="48"/>
                <w:sz w:val="19"/>
              </w:rPr>
              <w:t xml:space="preserve"> </w:t>
            </w:r>
            <w:r>
              <w:rPr>
                <w:sz w:val="19"/>
              </w:rPr>
              <w:t>n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=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50;</w:t>
            </w:r>
            <w:r>
              <w:rPr>
                <w:spacing w:val="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>:</w:t>
            </w:r>
            <w:r>
              <w:rPr>
                <w:spacing w:val="47"/>
                <w:sz w:val="19"/>
              </w:rPr>
              <w:t xml:space="preserve"> </w:t>
            </w:r>
            <w:r>
              <w:rPr>
                <w:sz w:val="19"/>
              </w:rPr>
              <w:t>n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= 51.</w:t>
            </w:r>
            <w:r>
              <w:rPr>
                <w:spacing w:val="46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safety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population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comprised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all 155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subjects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(117 prior </w:t>
            </w:r>
            <w:proofErr w:type="spellStart"/>
            <w:r>
              <w:rPr>
                <w:sz w:val="19"/>
              </w:rPr>
              <w:t>nonresponders</w:t>
            </w:r>
            <w:proofErr w:type="spellEnd"/>
            <w:r>
              <w:rPr>
                <w:sz w:val="19"/>
              </w:rPr>
              <w:t xml:space="preserve"> [HEPLISAV: n = 38;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 xml:space="preserve">-B: n = 38;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 xml:space="preserve"> n = 41] and 38 prior responders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[HEPLISAV: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=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16;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-B: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=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12;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>: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=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10])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mITT</w:t>
            </w:r>
            <w:proofErr w:type="spellEnd"/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population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comprised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152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subjects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(116</w:t>
            </w:r>
          </w:p>
          <w:p w14:paraId="1DE0B499" w14:textId="77777777" w:rsidR="001E3359" w:rsidRDefault="001E3359" w:rsidP="007869E8">
            <w:pPr>
              <w:pStyle w:val="TableParagraph"/>
              <w:ind w:left="40" w:right="68"/>
              <w:jc w:val="left"/>
              <w:rPr>
                <w:sz w:val="19"/>
              </w:rPr>
            </w:pPr>
            <w:r>
              <w:rPr>
                <w:sz w:val="19"/>
              </w:rPr>
              <w:t xml:space="preserve">prior </w:t>
            </w:r>
            <w:proofErr w:type="spellStart"/>
            <w:r>
              <w:rPr>
                <w:sz w:val="19"/>
              </w:rPr>
              <w:t>nonresponders</w:t>
            </w:r>
            <w:proofErr w:type="spellEnd"/>
            <w:r>
              <w:rPr>
                <w:sz w:val="19"/>
              </w:rPr>
              <w:t xml:space="preserve"> [HEPLISAV: n = 38;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 xml:space="preserve">-B: n = 37;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>: n = 41] and 36 prior responders [HEPLISAV: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 xml:space="preserve">n = 15;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 xml:space="preserve">-B: n = 11;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>: n =10]).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Of the 155 subjects, 149 subjects (96.1%) completed the study.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Of the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149 subjects who completed the study, 114 subjects (76.5%) were prior </w:t>
            </w:r>
            <w:proofErr w:type="spellStart"/>
            <w:r>
              <w:rPr>
                <w:sz w:val="19"/>
              </w:rPr>
              <w:t>nonresponders</w:t>
            </w:r>
            <w:proofErr w:type="spellEnd"/>
            <w:r>
              <w:rPr>
                <w:sz w:val="19"/>
              </w:rPr>
              <w:t xml:space="preserve"> (HEPLISAV: n = 37;</w:t>
            </w:r>
            <w:r>
              <w:rPr>
                <w:spacing w:val="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-B: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=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36;</w:t>
            </w:r>
            <w:r>
              <w:rPr>
                <w:spacing w:val="-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>: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= 41),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35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subjects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(23.5%)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were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prior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responders,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(HEPLISAV: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=</w:t>
            </w:r>
            <w:r>
              <w:rPr>
                <w:spacing w:val="-1"/>
                <w:sz w:val="19"/>
              </w:rPr>
              <w:t xml:space="preserve"> </w:t>
            </w:r>
            <w:proofErr w:type="gramStart"/>
            <w:r>
              <w:rPr>
                <w:sz w:val="19"/>
              </w:rPr>
              <w:t>15;</w:t>
            </w:r>
            <w:proofErr w:type="gramEnd"/>
          </w:p>
          <w:p w14:paraId="507D06DB" w14:textId="77777777" w:rsidR="001E3359" w:rsidRDefault="001E3359" w:rsidP="007869E8">
            <w:pPr>
              <w:pStyle w:val="TableParagraph"/>
              <w:ind w:left="40" w:right="445"/>
              <w:jc w:val="left"/>
              <w:rPr>
                <w:sz w:val="19"/>
              </w:rPr>
            </w:pP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 xml:space="preserve">-B: n = 10;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>: n = 10). No subjects withdrew early; however, there were 6 discontinuations due to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death.</w:t>
            </w:r>
          </w:p>
          <w:p w14:paraId="677CDF04" w14:textId="77777777" w:rsidR="001E3359" w:rsidRDefault="001E3359" w:rsidP="007869E8">
            <w:pPr>
              <w:pStyle w:val="TableParagraph"/>
              <w:spacing w:before="57"/>
              <w:ind w:left="40" w:right="93"/>
              <w:jc w:val="left"/>
              <w:rPr>
                <w:sz w:val="19"/>
              </w:rPr>
            </w:pPr>
            <w:r>
              <w:rPr>
                <w:i/>
                <w:sz w:val="19"/>
              </w:rPr>
              <w:t xml:space="preserve">Demographics of Subjects (Safety Population): </w:t>
            </w:r>
            <w:r>
              <w:rPr>
                <w:sz w:val="19"/>
              </w:rPr>
              <w:t xml:space="preserve">The prior </w:t>
            </w:r>
            <w:proofErr w:type="spellStart"/>
            <w:r>
              <w:rPr>
                <w:sz w:val="19"/>
              </w:rPr>
              <w:t>nonresponder</w:t>
            </w:r>
            <w:proofErr w:type="spellEnd"/>
            <w:r>
              <w:rPr>
                <w:sz w:val="19"/>
              </w:rPr>
              <w:t xml:space="preserve"> group (n = 117) comprised 61.5% men, was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100% white,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80.3%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who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had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not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smoked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past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year.</w:t>
            </w:r>
            <w:r>
              <w:rPr>
                <w:spacing w:val="48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mean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age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was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70.2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years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with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range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36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91 years.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The mean age in the HEPLISAV,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 xml:space="preserve">-B, and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 xml:space="preserve"> groups was 68.6, 72.3, and 69.7 years,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respectively.</w:t>
            </w:r>
            <w:r>
              <w:rPr>
                <w:spacing w:val="45"/>
                <w:sz w:val="19"/>
              </w:rPr>
              <w:t xml:space="preserve"> </w:t>
            </w:r>
            <w:r>
              <w:rPr>
                <w:sz w:val="19"/>
              </w:rPr>
              <w:t>Mean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body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mass index (BMI)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was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28.0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kg/m</w:t>
            </w:r>
            <w:r>
              <w:rPr>
                <w:sz w:val="19"/>
                <w:vertAlign w:val="superscript"/>
              </w:rPr>
              <w:t>2</w:t>
            </w:r>
            <w:r>
              <w:rPr>
                <w:sz w:val="19"/>
              </w:rPr>
              <w:t xml:space="preserve"> (range: 17.3,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51.7 kg/m</w:t>
            </w:r>
            <w:r>
              <w:rPr>
                <w:sz w:val="19"/>
                <w:vertAlign w:val="superscript"/>
              </w:rPr>
              <w:t>2</w:t>
            </w:r>
            <w:r>
              <w:rPr>
                <w:sz w:val="19"/>
              </w:rPr>
              <w:t>).</w:t>
            </w:r>
          </w:p>
          <w:p w14:paraId="3C848607" w14:textId="77777777" w:rsidR="001E3359" w:rsidRDefault="001E3359" w:rsidP="007869E8">
            <w:pPr>
              <w:pStyle w:val="TableParagraph"/>
              <w:spacing w:before="57"/>
              <w:ind w:left="40" w:right="236"/>
              <w:jc w:val="left"/>
              <w:rPr>
                <w:sz w:val="19"/>
              </w:rPr>
            </w:pPr>
            <w:r>
              <w:rPr>
                <w:sz w:val="19"/>
              </w:rPr>
              <w:t>The prior responder group (n = 38) was 68.4% men, 100% white, and 81.6% who had not smoked in the past year.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The mean age was 65.1 years with a range of 23 to 85 years.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The mean age in the HEPLISAV,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-B, and</w:t>
            </w:r>
            <w:r>
              <w:rPr>
                <w:spacing w:val="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groups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was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62.8,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67.5,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65.8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years,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respectively.</w:t>
            </w:r>
            <w:r>
              <w:rPr>
                <w:spacing w:val="45"/>
                <w:sz w:val="19"/>
              </w:rPr>
              <w:t xml:space="preserve"> </w:t>
            </w:r>
            <w:r>
              <w:rPr>
                <w:sz w:val="19"/>
              </w:rPr>
              <w:t>Mean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BMI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was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26.4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kg/m</w:t>
            </w:r>
            <w:r>
              <w:rPr>
                <w:sz w:val="19"/>
                <w:vertAlign w:val="superscript"/>
              </w:rPr>
              <w:t>2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(range: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19.4,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37.9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kg/m</w:t>
            </w:r>
            <w:r>
              <w:rPr>
                <w:sz w:val="19"/>
                <w:vertAlign w:val="superscript"/>
              </w:rPr>
              <w:t>2</w:t>
            </w:r>
            <w:r>
              <w:rPr>
                <w:sz w:val="19"/>
              </w:rPr>
              <w:t>).</w:t>
            </w:r>
          </w:p>
          <w:p w14:paraId="431691C2" w14:textId="77777777" w:rsidR="001E3359" w:rsidRDefault="001E3359" w:rsidP="007869E8">
            <w:pPr>
              <w:pStyle w:val="TableParagraph"/>
              <w:spacing w:before="110"/>
              <w:ind w:left="40"/>
              <w:jc w:val="left"/>
              <w:rPr>
                <w:i/>
                <w:sz w:val="19"/>
              </w:rPr>
            </w:pPr>
            <w:r>
              <w:rPr>
                <w:i/>
                <w:sz w:val="19"/>
              </w:rPr>
              <w:t>Immunogenicity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Results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at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Week</w:t>
            </w:r>
            <w:r>
              <w:rPr>
                <w:i/>
                <w:spacing w:val="-2"/>
                <w:sz w:val="19"/>
              </w:rPr>
              <w:t xml:space="preserve"> </w:t>
            </w:r>
            <w:r>
              <w:rPr>
                <w:i/>
                <w:sz w:val="19"/>
              </w:rPr>
              <w:t>4</w:t>
            </w:r>
            <w:r>
              <w:rPr>
                <w:i/>
                <w:spacing w:val="-2"/>
                <w:sz w:val="19"/>
              </w:rPr>
              <w:t xml:space="preserve"> </w:t>
            </w:r>
            <w:r>
              <w:rPr>
                <w:i/>
                <w:sz w:val="19"/>
              </w:rPr>
              <w:t>(</w:t>
            </w:r>
            <w:proofErr w:type="spellStart"/>
            <w:r>
              <w:rPr>
                <w:i/>
                <w:sz w:val="19"/>
              </w:rPr>
              <w:t>mITT</w:t>
            </w:r>
            <w:proofErr w:type="spellEnd"/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population):</w:t>
            </w:r>
          </w:p>
          <w:p w14:paraId="53E2A9CD" w14:textId="77777777" w:rsidR="001E3359" w:rsidRDefault="001E3359" w:rsidP="007869E8">
            <w:pPr>
              <w:pStyle w:val="TableParagraph"/>
              <w:numPr>
                <w:ilvl w:val="0"/>
                <w:numId w:val="26"/>
              </w:numPr>
              <w:tabs>
                <w:tab w:val="left" w:pos="246"/>
              </w:tabs>
              <w:spacing w:before="127"/>
              <w:jc w:val="left"/>
              <w:rPr>
                <w:i/>
                <w:sz w:val="19"/>
              </w:rPr>
            </w:pPr>
            <w:r>
              <w:rPr>
                <w:i/>
                <w:sz w:val="19"/>
              </w:rPr>
              <w:t>Primary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Objective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(SPR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at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Week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4):</w:t>
            </w:r>
          </w:p>
          <w:p w14:paraId="3998EDA6" w14:textId="77777777" w:rsidR="001E3359" w:rsidRDefault="001E3359" w:rsidP="007869E8">
            <w:pPr>
              <w:pStyle w:val="TableParagraph"/>
              <w:numPr>
                <w:ilvl w:val="1"/>
                <w:numId w:val="26"/>
              </w:numPr>
              <w:tabs>
                <w:tab w:val="left" w:pos="1409"/>
              </w:tabs>
              <w:spacing w:before="62" w:line="230" w:lineRule="auto"/>
              <w:ind w:right="226"/>
              <w:jc w:val="left"/>
              <w:rPr>
                <w:sz w:val="19"/>
              </w:rPr>
            </w:pPr>
            <w:r>
              <w:rPr>
                <w:sz w:val="19"/>
              </w:rPr>
              <w:t xml:space="preserve">At Week 4 in prior </w:t>
            </w:r>
            <w:proofErr w:type="spellStart"/>
            <w:r>
              <w:rPr>
                <w:sz w:val="19"/>
              </w:rPr>
              <w:t>nonresponders</w:t>
            </w:r>
            <w:proofErr w:type="spellEnd"/>
            <w:r>
              <w:rPr>
                <w:sz w:val="19"/>
              </w:rPr>
              <w:t>, the SPR in the HEPLISAV group (16 of 38 subjects; 42.1%)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was higher than the SPR in the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 xml:space="preserve">-B group (7 of 37 subjects; 18.9%) and the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 xml:space="preserve"> group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(12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41 subjects;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29.3%).</w:t>
            </w:r>
          </w:p>
          <w:p w14:paraId="3AE1BA6B" w14:textId="77777777" w:rsidR="001E3359" w:rsidRDefault="001E3359" w:rsidP="007869E8">
            <w:pPr>
              <w:pStyle w:val="TableParagraph"/>
              <w:numPr>
                <w:ilvl w:val="1"/>
                <w:numId w:val="26"/>
              </w:numPr>
              <w:tabs>
                <w:tab w:val="left" w:pos="1410"/>
              </w:tabs>
              <w:spacing w:before="72" w:line="223" w:lineRule="auto"/>
              <w:ind w:left="1409" w:right="53"/>
              <w:jc w:val="left"/>
              <w:rPr>
                <w:sz w:val="19"/>
              </w:rPr>
            </w:pPr>
            <w:r>
              <w:rPr>
                <w:sz w:val="19"/>
              </w:rPr>
              <w:t>At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Week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4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prior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responders,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SPR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HEPLISAV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group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was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80.0%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(12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15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subjects),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group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was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90.9%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(10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11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subjects),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and in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group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was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100%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(10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</w:p>
          <w:p w14:paraId="00B96ECC" w14:textId="77777777" w:rsidR="001E3359" w:rsidRDefault="001E3359" w:rsidP="007869E8">
            <w:pPr>
              <w:pStyle w:val="TableParagraph"/>
              <w:spacing w:before="3"/>
              <w:ind w:left="1409"/>
              <w:jc w:val="left"/>
              <w:rPr>
                <w:sz w:val="19"/>
              </w:rPr>
            </w:pPr>
            <w:r>
              <w:rPr>
                <w:sz w:val="19"/>
              </w:rPr>
              <w:t>10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subjects).</w:t>
            </w:r>
          </w:p>
        </w:tc>
      </w:tr>
    </w:tbl>
    <w:p w14:paraId="6CAAE069" w14:textId="77777777" w:rsidR="001E3359" w:rsidRDefault="001E3359" w:rsidP="001E3359">
      <w:pPr>
        <w:rPr>
          <w:sz w:val="19"/>
        </w:rPr>
        <w:sectPr w:rsidR="001E3359">
          <w:pgSz w:w="12240" w:h="15840"/>
          <w:pgMar w:top="1840" w:right="1500" w:bottom="1620" w:left="1440" w:header="1427" w:footer="1436" w:gutter="0"/>
          <w:cols w:space="720"/>
        </w:sectPr>
      </w:pPr>
    </w:p>
    <w:p w14:paraId="726FFE99" w14:textId="77777777" w:rsidR="001E3359" w:rsidRDefault="001E3359" w:rsidP="001E3359">
      <w:pPr>
        <w:pStyle w:val="BodyText"/>
        <w:rPr>
          <w:b/>
          <w:sz w:val="20"/>
        </w:rPr>
      </w:pPr>
    </w:p>
    <w:p w14:paraId="4D87277F" w14:textId="77777777" w:rsidR="001E3359" w:rsidRDefault="001E3359" w:rsidP="001E3359">
      <w:pPr>
        <w:pStyle w:val="BodyText"/>
        <w:rPr>
          <w:b/>
          <w:sz w:val="20"/>
        </w:rPr>
      </w:pPr>
    </w:p>
    <w:p w14:paraId="55030CFA" w14:textId="77777777" w:rsidR="001E3359" w:rsidRDefault="001E3359" w:rsidP="001E3359">
      <w:pPr>
        <w:pStyle w:val="BodyText"/>
        <w:spacing w:before="5"/>
        <w:rPr>
          <w:b/>
          <w:sz w:val="11"/>
        </w:rPr>
      </w:pPr>
    </w:p>
    <w:tbl>
      <w:tblPr>
        <w:tblW w:w="0" w:type="auto"/>
        <w:tblInd w:w="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4"/>
        <w:gridCol w:w="2992"/>
        <w:gridCol w:w="3028"/>
      </w:tblGrid>
      <w:tr w:rsidR="001E3359" w14:paraId="08E8FA58" w14:textId="77777777" w:rsidTr="007869E8">
        <w:trPr>
          <w:trHeight w:val="631"/>
        </w:trPr>
        <w:tc>
          <w:tcPr>
            <w:tcW w:w="2994" w:type="dxa"/>
          </w:tcPr>
          <w:p w14:paraId="7115A47D" w14:textId="77777777" w:rsidR="001E3359" w:rsidRDefault="001E3359" w:rsidP="007869E8">
            <w:pPr>
              <w:pStyle w:val="TableParagraph"/>
              <w:spacing w:before="40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Name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the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Sponsor:</w:t>
            </w:r>
          </w:p>
          <w:p w14:paraId="66544F29" w14:textId="77777777" w:rsidR="001E3359" w:rsidRDefault="001E3359" w:rsidP="007869E8">
            <w:pPr>
              <w:pStyle w:val="TableParagraph"/>
              <w:spacing w:before="55"/>
              <w:ind w:left="40"/>
              <w:jc w:val="left"/>
              <w:rPr>
                <w:sz w:val="19"/>
              </w:rPr>
            </w:pPr>
            <w:proofErr w:type="spellStart"/>
            <w:r>
              <w:rPr>
                <w:sz w:val="19"/>
              </w:rPr>
              <w:t>Dynavax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Technologies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Corporation</w:t>
            </w:r>
          </w:p>
        </w:tc>
        <w:tc>
          <w:tcPr>
            <w:tcW w:w="2992" w:type="dxa"/>
          </w:tcPr>
          <w:p w14:paraId="4B6DCC8F" w14:textId="77777777" w:rsidR="001E3359" w:rsidRDefault="001E3359" w:rsidP="007869E8">
            <w:pPr>
              <w:pStyle w:val="TableParagraph"/>
              <w:spacing w:before="40"/>
              <w:ind w:left="39" w:right="204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Individual Study Table Referring</w:t>
            </w:r>
            <w:r>
              <w:rPr>
                <w:b/>
                <w:spacing w:val="-45"/>
                <w:sz w:val="19"/>
              </w:rPr>
              <w:t xml:space="preserve"> </w:t>
            </w:r>
            <w:r>
              <w:rPr>
                <w:b/>
                <w:sz w:val="19"/>
              </w:rPr>
              <w:t>to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Part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of the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Dossier:</w:t>
            </w:r>
          </w:p>
        </w:tc>
        <w:tc>
          <w:tcPr>
            <w:tcW w:w="3028" w:type="dxa"/>
            <w:vMerge w:val="restart"/>
          </w:tcPr>
          <w:p w14:paraId="4E4D5CAB" w14:textId="77777777" w:rsidR="001E3359" w:rsidRDefault="001E3359" w:rsidP="007869E8">
            <w:pPr>
              <w:pStyle w:val="TableParagraph"/>
              <w:spacing w:before="40"/>
              <w:ind w:left="38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For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National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Authority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Use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Only</w:t>
            </w:r>
          </w:p>
        </w:tc>
      </w:tr>
      <w:tr w:rsidR="001E3359" w14:paraId="43FB0231" w14:textId="77777777" w:rsidTr="007869E8">
        <w:trPr>
          <w:trHeight w:val="575"/>
        </w:trPr>
        <w:tc>
          <w:tcPr>
            <w:tcW w:w="2994" w:type="dxa"/>
          </w:tcPr>
          <w:p w14:paraId="6CD8BCDC" w14:textId="77777777" w:rsidR="001E3359" w:rsidRDefault="001E3359" w:rsidP="007869E8">
            <w:pPr>
              <w:pStyle w:val="TableParagraph"/>
              <w:spacing w:before="40" w:line="218" w:lineRule="exact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Name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Finished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Product:</w:t>
            </w:r>
          </w:p>
          <w:p w14:paraId="51D23B48" w14:textId="77777777" w:rsidR="001E3359" w:rsidRDefault="001E3359" w:rsidP="007869E8">
            <w:pPr>
              <w:pStyle w:val="TableParagraph"/>
              <w:spacing w:line="218" w:lineRule="exact"/>
              <w:ind w:left="40"/>
              <w:jc w:val="left"/>
              <w:rPr>
                <w:sz w:val="19"/>
              </w:rPr>
            </w:pPr>
            <w:r>
              <w:rPr>
                <w:sz w:val="19"/>
              </w:rPr>
              <w:t>HEPLISAV</w:t>
            </w:r>
          </w:p>
        </w:tc>
        <w:tc>
          <w:tcPr>
            <w:tcW w:w="2992" w:type="dxa"/>
          </w:tcPr>
          <w:p w14:paraId="093920A3" w14:textId="77777777" w:rsidR="001E3359" w:rsidRDefault="001E3359" w:rsidP="007869E8">
            <w:pPr>
              <w:pStyle w:val="TableParagraph"/>
              <w:spacing w:before="40"/>
              <w:ind w:left="39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Volume:</w:t>
            </w:r>
          </w:p>
        </w:tc>
        <w:tc>
          <w:tcPr>
            <w:tcW w:w="3028" w:type="dxa"/>
            <w:vMerge/>
            <w:tcBorders>
              <w:top w:val="nil"/>
            </w:tcBorders>
          </w:tcPr>
          <w:p w14:paraId="6FA5BAC5" w14:textId="77777777" w:rsidR="001E3359" w:rsidRDefault="001E3359" w:rsidP="007869E8">
            <w:pPr>
              <w:rPr>
                <w:sz w:val="2"/>
                <w:szCs w:val="2"/>
              </w:rPr>
            </w:pPr>
          </w:p>
        </w:tc>
      </w:tr>
      <w:tr w:rsidR="001E3359" w14:paraId="72C134B2" w14:textId="77777777" w:rsidTr="007869E8">
        <w:trPr>
          <w:trHeight w:val="574"/>
        </w:trPr>
        <w:tc>
          <w:tcPr>
            <w:tcW w:w="2994" w:type="dxa"/>
          </w:tcPr>
          <w:p w14:paraId="0F8FD790" w14:textId="77777777" w:rsidR="001E3359" w:rsidRDefault="001E3359" w:rsidP="007869E8">
            <w:pPr>
              <w:pStyle w:val="TableParagraph"/>
              <w:spacing w:before="40" w:line="217" w:lineRule="exact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Name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Active Ingredient:</w:t>
            </w:r>
          </w:p>
          <w:p w14:paraId="1C4D66E9" w14:textId="77777777" w:rsidR="001E3359" w:rsidRDefault="001E3359" w:rsidP="007869E8">
            <w:pPr>
              <w:pStyle w:val="TableParagraph"/>
              <w:spacing w:line="217" w:lineRule="exact"/>
              <w:ind w:left="40"/>
              <w:jc w:val="left"/>
              <w:rPr>
                <w:sz w:val="19"/>
              </w:rPr>
            </w:pPr>
            <w:r>
              <w:rPr>
                <w:sz w:val="19"/>
              </w:rPr>
              <w:t>Hepatitis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B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Surface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Antigen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(HBsAg)</w:t>
            </w:r>
          </w:p>
        </w:tc>
        <w:tc>
          <w:tcPr>
            <w:tcW w:w="2992" w:type="dxa"/>
          </w:tcPr>
          <w:p w14:paraId="6071C9F1" w14:textId="77777777" w:rsidR="001E3359" w:rsidRDefault="001E3359" w:rsidP="007869E8">
            <w:pPr>
              <w:pStyle w:val="TableParagraph"/>
              <w:spacing w:before="40"/>
              <w:ind w:left="39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Page:</w:t>
            </w:r>
          </w:p>
        </w:tc>
        <w:tc>
          <w:tcPr>
            <w:tcW w:w="3028" w:type="dxa"/>
            <w:vMerge/>
            <w:tcBorders>
              <w:top w:val="nil"/>
            </w:tcBorders>
          </w:tcPr>
          <w:p w14:paraId="085CFF77" w14:textId="77777777" w:rsidR="001E3359" w:rsidRDefault="001E3359" w:rsidP="007869E8">
            <w:pPr>
              <w:rPr>
                <w:sz w:val="2"/>
                <w:szCs w:val="2"/>
              </w:rPr>
            </w:pPr>
          </w:p>
        </w:tc>
      </w:tr>
      <w:tr w:rsidR="001E3359" w14:paraId="548C88E9" w14:textId="77777777" w:rsidTr="007869E8">
        <w:trPr>
          <w:trHeight w:val="9340"/>
        </w:trPr>
        <w:tc>
          <w:tcPr>
            <w:tcW w:w="9014" w:type="dxa"/>
            <w:gridSpan w:val="3"/>
          </w:tcPr>
          <w:p w14:paraId="790F80E7" w14:textId="77777777" w:rsidR="001E3359" w:rsidRDefault="001E3359" w:rsidP="007869E8">
            <w:pPr>
              <w:pStyle w:val="TableParagraph"/>
              <w:numPr>
                <w:ilvl w:val="0"/>
                <w:numId w:val="25"/>
              </w:numPr>
              <w:tabs>
                <w:tab w:val="left" w:pos="246"/>
              </w:tabs>
              <w:spacing w:before="37"/>
              <w:jc w:val="left"/>
              <w:rPr>
                <w:i/>
                <w:sz w:val="19"/>
              </w:rPr>
            </w:pPr>
            <w:r>
              <w:rPr>
                <w:i/>
                <w:sz w:val="19"/>
              </w:rPr>
              <w:t>Secondary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Objective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(anti-HBsAg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levels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greater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than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or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equal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to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100</w:t>
            </w:r>
            <w:r>
              <w:rPr>
                <w:i/>
                <w:spacing w:val="-3"/>
                <w:sz w:val="19"/>
              </w:rPr>
              <w:t xml:space="preserve"> </w:t>
            </w:r>
            <w:proofErr w:type="spellStart"/>
            <w:r>
              <w:rPr>
                <w:i/>
                <w:sz w:val="19"/>
              </w:rPr>
              <w:t>mIU</w:t>
            </w:r>
            <w:proofErr w:type="spellEnd"/>
            <w:r>
              <w:rPr>
                <w:i/>
                <w:sz w:val="19"/>
              </w:rPr>
              <w:t>/mL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at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Week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4):</w:t>
            </w:r>
          </w:p>
          <w:p w14:paraId="62D12204" w14:textId="77777777" w:rsidR="001E3359" w:rsidRDefault="001E3359" w:rsidP="007869E8">
            <w:pPr>
              <w:pStyle w:val="TableParagraph"/>
              <w:numPr>
                <w:ilvl w:val="1"/>
                <w:numId w:val="25"/>
              </w:numPr>
              <w:tabs>
                <w:tab w:val="left" w:pos="1409"/>
              </w:tabs>
              <w:spacing w:before="64" w:line="230" w:lineRule="auto"/>
              <w:ind w:right="53" w:hanging="342"/>
              <w:jc w:val="left"/>
              <w:rPr>
                <w:sz w:val="19"/>
              </w:rPr>
            </w:pPr>
            <w:r>
              <w:rPr>
                <w:sz w:val="19"/>
              </w:rPr>
              <w:t xml:space="preserve">In prior </w:t>
            </w:r>
            <w:proofErr w:type="spellStart"/>
            <w:r>
              <w:rPr>
                <w:sz w:val="19"/>
              </w:rPr>
              <w:t>nonresponder</w:t>
            </w:r>
            <w:proofErr w:type="spellEnd"/>
            <w:r>
              <w:rPr>
                <w:sz w:val="19"/>
              </w:rPr>
              <w:t xml:space="preserve"> subjects, the percentage of subjects with anti-HBsAg greater than or equal to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 xml:space="preserve">100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 xml:space="preserve">/mL was 10.5% in the HEPLISAV group (95% CI, 2.9%, 24.8%), 8.1% in the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group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(95%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CI,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1.7%,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21.9%),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14.6% in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 xml:space="preserve"> group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(95%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CI,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5.6%,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29.2%).</w:t>
            </w:r>
          </w:p>
          <w:p w14:paraId="0C12D649" w14:textId="77777777" w:rsidR="001E3359" w:rsidRDefault="001E3359" w:rsidP="007869E8">
            <w:pPr>
              <w:pStyle w:val="TableParagraph"/>
              <w:numPr>
                <w:ilvl w:val="1"/>
                <w:numId w:val="25"/>
              </w:numPr>
              <w:tabs>
                <w:tab w:val="left" w:pos="1409"/>
              </w:tabs>
              <w:spacing w:before="72" w:line="223" w:lineRule="auto"/>
              <w:ind w:right="338"/>
              <w:jc w:val="left"/>
              <w:rPr>
                <w:sz w:val="19"/>
              </w:rPr>
            </w:pPr>
            <w:r>
              <w:rPr>
                <w:sz w:val="19"/>
              </w:rPr>
              <w:t>In prior responder subjects, the percentage of subjects with anti-HBsAg greater than or equal to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100</w:t>
            </w:r>
            <w:r>
              <w:rPr>
                <w:spacing w:val="-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 was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66.7%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HEPLISAV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group (95%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CI,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38.4%,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88.2%),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36.4%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</w:p>
          <w:p w14:paraId="49B37866" w14:textId="77777777" w:rsidR="001E3359" w:rsidRDefault="001E3359" w:rsidP="007869E8">
            <w:pPr>
              <w:pStyle w:val="TableParagraph"/>
              <w:spacing w:before="3"/>
              <w:ind w:left="1408"/>
              <w:jc w:val="left"/>
              <w:rPr>
                <w:sz w:val="19"/>
              </w:rPr>
            </w:pP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group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(95%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CI,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10.9%,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69.2%),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70%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group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(95%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CI,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34.8%,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93.3%).</w:t>
            </w:r>
          </w:p>
          <w:p w14:paraId="051EBEA5" w14:textId="77777777" w:rsidR="001E3359" w:rsidRDefault="001E3359" w:rsidP="007869E8">
            <w:pPr>
              <w:pStyle w:val="TableParagraph"/>
              <w:numPr>
                <w:ilvl w:val="0"/>
                <w:numId w:val="25"/>
              </w:numPr>
              <w:tabs>
                <w:tab w:val="left" w:pos="247"/>
              </w:tabs>
              <w:spacing w:before="57"/>
              <w:ind w:left="246" w:hanging="207"/>
              <w:jc w:val="left"/>
              <w:rPr>
                <w:i/>
                <w:sz w:val="19"/>
              </w:rPr>
            </w:pPr>
            <w:r>
              <w:rPr>
                <w:i/>
                <w:sz w:val="19"/>
              </w:rPr>
              <w:t>Secondary</w:t>
            </w:r>
            <w:r>
              <w:rPr>
                <w:i/>
                <w:spacing w:val="-6"/>
                <w:sz w:val="19"/>
              </w:rPr>
              <w:t xml:space="preserve"> </w:t>
            </w:r>
            <w:r>
              <w:rPr>
                <w:i/>
                <w:sz w:val="19"/>
              </w:rPr>
              <w:t>Objective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(SPR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measured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at</w:t>
            </w:r>
            <w:r>
              <w:rPr>
                <w:i/>
                <w:spacing w:val="-5"/>
                <w:sz w:val="19"/>
              </w:rPr>
              <w:t xml:space="preserve"> </w:t>
            </w:r>
            <w:r>
              <w:rPr>
                <w:i/>
                <w:sz w:val="19"/>
              </w:rPr>
              <w:t>Week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12):</w:t>
            </w:r>
          </w:p>
          <w:p w14:paraId="07846E67" w14:textId="77777777" w:rsidR="001E3359" w:rsidRDefault="001E3359" w:rsidP="007869E8">
            <w:pPr>
              <w:pStyle w:val="TableParagraph"/>
              <w:numPr>
                <w:ilvl w:val="1"/>
                <w:numId w:val="25"/>
              </w:numPr>
              <w:tabs>
                <w:tab w:val="left" w:pos="1409"/>
              </w:tabs>
              <w:spacing w:before="56" w:line="227" w:lineRule="exact"/>
              <w:jc w:val="left"/>
              <w:rPr>
                <w:sz w:val="19"/>
              </w:rPr>
            </w:pPr>
            <w:r>
              <w:rPr>
                <w:sz w:val="19"/>
              </w:rPr>
              <w:t>At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Week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12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prior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nonresponders</w:t>
            </w:r>
            <w:proofErr w:type="spellEnd"/>
            <w:r>
              <w:rPr>
                <w:sz w:val="19"/>
              </w:rPr>
              <w:t>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SPR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was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24.3%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HEPLISAV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group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(9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</w:p>
          <w:p w14:paraId="7E8C0A34" w14:textId="77777777" w:rsidR="001E3359" w:rsidRDefault="001E3359" w:rsidP="007869E8">
            <w:pPr>
              <w:pStyle w:val="TableParagraph"/>
              <w:ind w:left="1408" w:right="388"/>
              <w:jc w:val="left"/>
              <w:rPr>
                <w:sz w:val="19"/>
              </w:rPr>
            </w:pPr>
            <w:r>
              <w:rPr>
                <w:sz w:val="19"/>
              </w:rPr>
              <w:t xml:space="preserve">37 subjects), 13.9% in the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 xml:space="preserve">-B group (5 of 36 subjects), and 26.8% in the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 xml:space="preserve"> group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(11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41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subjects).</w:t>
            </w:r>
          </w:p>
          <w:p w14:paraId="5D707436" w14:textId="77777777" w:rsidR="001E3359" w:rsidRDefault="001E3359" w:rsidP="007869E8">
            <w:pPr>
              <w:pStyle w:val="TableParagraph"/>
              <w:numPr>
                <w:ilvl w:val="1"/>
                <w:numId w:val="25"/>
              </w:numPr>
              <w:tabs>
                <w:tab w:val="left" w:pos="1410"/>
              </w:tabs>
              <w:spacing w:before="55" w:line="230" w:lineRule="auto"/>
              <w:ind w:left="1409" w:right="153"/>
              <w:jc w:val="left"/>
              <w:rPr>
                <w:sz w:val="19"/>
              </w:rPr>
            </w:pPr>
            <w:r>
              <w:rPr>
                <w:sz w:val="19"/>
              </w:rPr>
              <w:t>At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Week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12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prior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responders,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SPR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was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86.7%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HEPLISAV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group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(13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15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subjects),</w:t>
            </w:r>
            <w:r>
              <w:rPr>
                <w:spacing w:val="-44"/>
                <w:sz w:val="19"/>
              </w:rPr>
              <w:t xml:space="preserve"> </w:t>
            </w:r>
            <w:r>
              <w:rPr>
                <w:sz w:val="19"/>
              </w:rPr>
              <w:t xml:space="preserve">50.0% in the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 xml:space="preserve">-B group (5 of 10 subjects), and 100% in the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 xml:space="preserve"> group (10 of 10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subjects).</w:t>
            </w:r>
          </w:p>
          <w:p w14:paraId="3E271741" w14:textId="77777777" w:rsidR="001E3359" w:rsidRDefault="001E3359" w:rsidP="007869E8">
            <w:pPr>
              <w:pStyle w:val="TableParagraph"/>
              <w:numPr>
                <w:ilvl w:val="0"/>
                <w:numId w:val="25"/>
              </w:numPr>
              <w:tabs>
                <w:tab w:val="left" w:pos="247"/>
              </w:tabs>
              <w:spacing w:before="61"/>
              <w:ind w:left="246" w:hanging="207"/>
              <w:jc w:val="left"/>
              <w:rPr>
                <w:sz w:val="19"/>
              </w:rPr>
            </w:pPr>
            <w:r>
              <w:rPr>
                <w:i/>
                <w:sz w:val="19"/>
              </w:rPr>
              <w:t>Secondary</w:t>
            </w:r>
            <w:r>
              <w:rPr>
                <w:i/>
                <w:spacing w:val="-5"/>
                <w:sz w:val="19"/>
              </w:rPr>
              <w:t xml:space="preserve"> </w:t>
            </w:r>
            <w:r>
              <w:rPr>
                <w:i/>
                <w:sz w:val="19"/>
              </w:rPr>
              <w:t>Objective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(Geometric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Mean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Concentration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[GMC]</w:t>
            </w:r>
            <w:r>
              <w:rPr>
                <w:i/>
                <w:spacing w:val="-2"/>
                <w:sz w:val="19"/>
              </w:rPr>
              <w:t xml:space="preserve"> </w:t>
            </w:r>
            <w:r>
              <w:rPr>
                <w:i/>
                <w:sz w:val="19"/>
              </w:rPr>
              <w:t>at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Week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4</w:t>
            </w:r>
            <w:r>
              <w:rPr>
                <w:i/>
                <w:spacing w:val="-3"/>
                <w:sz w:val="19"/>
              </w:rPr>
              <w:t xml:space="preserve"> </w:t>
            </w:r>
            <w:r>
              <w:rPr>
                <w:i/>
                <w:sz w:val="19"/>
              </w:rPr>
              <w:t>and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Week</w:t>
            </w:r>
            <w:r>
              <w:rPr>
                <w:i/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>12)</w:t>
            </w:r>
            <w:r>
              <w:rPr>
                <w:sz w:val="19"/>
              </w:rPr>
              <w:t>:</w:t>
            </w:r>
          </w:p>
          <w:p w14:paraId="7CB3F812" w14:textId="77777777" w:rsidR="001E3359" w:rsidRDefault="001E3359" w:rsidP="007869E8">
            <w:pPr>
              <w:pStyle w:val="TableParagraph"/>
              <w:numPr>
                <w:ilvl w:val="1"/>
                <w:numId w:val="25"/>
              </w:numPr>
              <w:tabs>
                <w:tab w:val="left" w:pos="1410"/>
              </w:tabs>
              <w:spacing w:before="57" w:line="226" w:lineRule="exact"/>
              <w:ind w:left="1409" w:hanging="344"/>
              <w:jc w:val="left"/>
              <w:rPr>
                <w:sz w:val="19"/>
              </w:rPr>
            </w:pPr>
            <w:r>
              <w:rPr>
                <w:sz w:val="19"/>
              </w:rPr>
              <w:t>At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Week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4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prior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nonresponder</w:t>
            </w:r>
            <w:proofErr w:type="spellEnd"/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subjects,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adjusted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GMC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was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3.8</w:t>
            </w:r>
            <w:r>
              <w:rPr>
                <w:spacing w:val="-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(95%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CI:</w:t>
            </w:r>
            <w:r>
              <w:rPr>
                <w:spacing w:val="43"/>
                <w:sz w:val="19"/>
              </w:rPr>
              <w:t xml:space="preserve"> </w:t>
            </w:r>
            <w:r>
              <w:rPr>
                <w:sz w:val="19"/>
              </w:rPr>
              <w:t>1.6,</w:t>
            </w:r>
          </w:p>
          <w:p w14:paraId="1F40B41E" w14:textId="77777777" w:rsidR="001E3359" w:rsidRDefault="001E3359" w:rsidP="007869E8">
            <w:pPr>
              <w:pStyle w:val="TableParagraph"/>
              <w:ind w:left="1409" w:right="67"/>
              <w:jc w:val="left"/>
              <w:rPr>
                <w:sz w:val="19"/>
              </w:rPr>
            </w:pPr>
            <w:r>
              <w:rPr>
                <w:sz w:val="19"/>
              </w:rPr>
              <w:t xml:space="preserve">9.2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 xml:space="preserve">/mL) in the HEPLISAV group, 1.2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 (95% CI: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0.5, 2.9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 xml:space="preserve">/mL) in the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group,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1.9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 (95%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CI:</w:t>
            </w:r>
            <w:r>
              <w:rPr>
                <w:spacing w:val="45"/>
                <w:sz w:val="19"/>
              </w:rPr>
              <w:t xml:space="preserve"> </w:t>
            </w:r>
            <w:r>
              <w:rPr>
                <w:sz w:val="19"/>
              </w:rPr>
              <w:t>0.8,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4.3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/mL)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in the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group.</w:t>
            </w:r>
          </w:p>
          <w:p w14:paraId="104A93D4" w14:textId="77777777" w:rsidR="001E3359" w:rsidRDefault="001E3359" w:rsidP="007869E8">
            <w:pPr>
              <w:pStyle w:val="TableParagraph"/>
              <w:spacing w:before="50" w:line="226" w:lineRule="exact"/>
              <w:ind w:left="1067"/>
              <w:jc w:val="left"/>
              <w:rPr>
                <w:sz w:val="19"/>
              </w:rPr>
            </w:pPr>
            <w:r>
              <w:rPr>
                <w:rFonts w:ascii="Courier New"/>
                <w:sz w:val="19"/>
              </w:rPr>
              <w:t>o</w:t>
            </w:r>
            <w:r>
              <w:rPr>
                <w:rFonts w:ascii="Courier New"/>
                <w:spacing w:val="106"/>
                <w:sz w:val="19"/>
              </w:rPr>
              <w:t xml:space="preserve"> </w:t>
            </w:r>
            <w:r>
              <w:rPr>
                <w:sz w:val="19"/>
              </w:rPr>
              <w:t>At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Week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4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prior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responder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subjects,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adjusted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GMC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was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99.6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(95%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CI:</w:t>
            </w:r>
          </w:p>
          <w:p w14:paraId="1815F6F2" w14:textId="77777777" w:rsidR="001E3359" w:rsidRDefault="001E3359" w:rsidP="007869E8">
            <w:pPr>
              <w:pStyle w:val="TableParagraph"/>
              <w:spacing w:line="210" w:lineRule="exact"/>
              <w:ind w:left="1409"/>
              <w:jc w:val="left"/>
              <w:rPr>
                <w:sz w:val="19"/>
              </w:rPr>
            </w:pPr>
            <w:r>
              <w:rPr>
                <w:sz w:val="19"/>
              </w:rPr>
              <w:t>27.5,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360.1</w:t>
            </w:r>
            <w:r>
              <w:rPr>
                <w:spacing w:val="4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/mL)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HEPLISAV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group,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79.5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(95%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CI:</w:t>
            </w:r>
            <w:r>
              <w:rPr>
                <w:spacing w:val="42"/>
                <w:sz w:val="19"/>
              </w:rPr>
              <w:t xml:space="preserve"> </w:t>
            </w:r>
            <w:r>
              <w:rPr>
                <w:sz w:val="19"/>
              </w:rPr>
              <w:t>17.7,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357.0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/mL)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</w:p>
          <w:p w14:paraId="1DAF6DF8" w14:textId="77777777" w:rsidR="001E3359" w:rsidRDefault="001E3359" w:rsidP="007869E8">
            <w:pPr>
              <w:pStyle w:val="TableParagraph"/>
              <w:ind w:left="1409"/>
              <w:jc w:val="left"/>
              <w:rPr>
                <w:sz w:val="19"/>
              </w:rPr>
            </w:pPr>
            <w:r>
              <w:rPr>
                <w:sz w:val="19"/>
              </w:rPr>
              <w:t>the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group,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278.1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(95%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CI:</w:t>
            </w:r>
            <w:r>
              <w:rPr>
                <w:spacing w:val="43"/>
                <w:sz w:val="19"/>
              </w:rPr>
              <w:t xml:space="preserve"> </w:t>
            </w:r>
            <w:r>
              <w:rPr>
                <w:sz w:val="19"/>
              </w:rPr>
              <w:t>57.6,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1343.0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/mL)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group.</w:t>
            </w:r>
          </w:p>
          <w:p w14:paraId="6E1A8494" w14:textId="77777777" w:rsidR="001E3359" w:rsidRDefault="001E3359" w:rsidP="007869E8">
            <w:pPr>
              <w:pStyle w:val="TableParagraph"/>
              <w:spacing w:before="57" w:line="226" w:lineRule="exact"/>
              <w:ind w:left="1067"/>
              <w:jc w:val="left"/>
              <w:rPr>
                <w:sz w:val="19"/>
              </w:rPr>
            </w:pPr>
            <w:r>
              <w:rPr>
                <w:rFonts w:ascii="Courier New"/>
                <w:sz w:val="19"/>
              </w:rPr>
              <w:t>o</w:t>
            </w:r>
            <w:r>
              <w:rPr>
                <w:rFonts w:ascii="Courier New"/>
                <w:spacing w:val="106"/>
                <w:sz w:val="19"/>
              </w:rPr>
              <w:t xml:space="preserve"> </w:t>
            </w:r>
            <w:r>
              <w:rPr>
                <w:sz w:val="19"/>
              </w:rPr>
              <w:t>At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Week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12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prior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nonresponder</w:t>
            </w:r>
            <w:proofErr w:type="spellEnd"/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subjects,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adjusted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GMC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was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2.7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(95%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CI:</w:t>
            </w:r>
            <w:r>
              <w:rPr>
                <w:spacing w:val="44"/>
                <w:sz w:val="19"/>
              </w:rPr>
              <w:t xml:space="preserve"> </w:t>
            </w:r>
            <w:r>
              <w:rPr>
                <w:sz w:val="19"/>
              </w:rPr>
              <w:t>1.3,</w:t>
            </w:r>
          </w:p>
          <w:p w14:paraId="0A5D1888" w14:textId="77777777" w:rsidR="001E3359" w:rsidRDefault="001E3359" w:rsidP="007869E8">
            <w:pPr>
              <w:pStyle w:val="TableParagraph"/>
              <w:ind w:left="1409" w:right="842"/>
              <w:jc w:val="left"/>
              <w:rPr>
                <w:sz w:val="19"/>
              </w:rPr>
            </w:pPr>
            <w:r>
              <w:rPr>
                <w:sz w:val="19"/>
              </w:rPr>
              <w:t>5.8</w:t>
            </w:r>
            <w:r>
              <w:rPr>
                <w:spacing w:val="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 xml:space="preserve">/mL) in the HEPLISAV group, 0.7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 (95% CI: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0.3, 1.4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/mL) in the</w:t>
            </w:r>
            <w:r>
              <w:rPr>
                <w:spacing w:val="-45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group,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1.4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(95%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CI:</w:t>
            </w:r>
            <w:r>
              <w:rPr>
                <w:spacing w:val="45"/>
                <w:sz w:val="19"/>
              </w:rPr>
              <w:t xml:space="preserve"> </w:t>
            </w:r>
            <w:r>
              <w:rPr>
                <w:sz w:val="19"/>
              </w:rPr>
              <w:t>0.7,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3.0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/mL)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group.</w:t>
            </w:r>
          </w:p>
          <w:p w14:paraId="3082C923" w14:textId="77777777" w:rsidR="001E3359" w:rsidRDefault="001E3359" w:rsidP="007869E8">
            <w:pPr>
              <w:pStyle w:val="TableParagraph"/>
              <w:spacing w:before="50" w:line="226" w:lineRule="exact"/>
              <w:ind w:left="1067"/>
              <w:jc w:val="left"/>
              <w:rPr>
                <w:sz w:val="19"/>
              </w:rPr>
            </w:pPr>
            <w:r>
              <w:rPr>
                <w:rFonts w:ascii="Courier New"/>
                <w:sz w:val="19"/>
              </w:rPr>
              <w:t>o</w:t>
            </w:r>
            <w:r>
              <w:rPr>
                <w:rFonts w:ascii="Courier New"/>
                <w:spacing w:val="109"/>
                <w:sz w:val="19"/>
              </w:rPr>
              <w:t xml:space="preserve"> </w:t>
            </w:r>
            <w:r>
              <w:rPr>
                <w:sz w:val="19"/>
              </w:rPr>
              <w:t>At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Week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12 in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prior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responder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subjects,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adjusted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GMC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was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73.2</w:t>
            </w:r>
            <w:r>
              <w:rPr>
                <w:spacing w:val="-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(95%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CI:</w:t>
            </w:r>
            <w:r>
              <w:rPr>
                <w:spacing w:val="45"/>
                <w:sz w:val="19"/>
              </w:rPr>
              <w:t xml:space="preserve"> </w:t>
            </w:r>
            <w:r>
              <w:rPr>
                <w:sz w:val="19"/>
              </w:rPr>
              <w:t>24.4,</w:t>
            </w:r>
          </w:p>
          <w:p w14:paraId="246B123E" w14:textId="77777777" w:rsidR="001E3359" w:rsidRDefault="001E3359" w:rsidP="007869E8">
            <w:pPr>
              <w:pStyle w:val="TableParagraph"/>
              <w:ind w:left="1409" w:right="558"/>
              <w:jc w:val="left"/>
              <w:rPr>
                <w:sz w:val="19"/>
              </w:rPr>
            </w:pPr>
            <w:r>
              <w:rPr>
                <w:sz w:val="19"/>
              </w:rPr>
              <w:t xml:space="preserve">219.5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 xml:space="preserve">/mL) in the HEPLISAV group, 24.9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 (95% CI: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6.5, 95.4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/mL) in the</w:t>
            </w:r>
            <w:r>
              <w:rPr>
                <w:spacing w:val="-46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group,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105.5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(95%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CI:</w:t>
            </w:r>
            <w:r>
              <w:rPr>
                <w:spacing w:val="42"/>
                <w:sz w:val="19"/>
              </w:rPr>
              <w:t xml:space="preserve"> </w:t>
            </w:r>
            <w:r>
              <w:rPr>
                <w:sz w:val="19"/>
              </w:rPr>
              <w:t>27.5,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404.9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/mL)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group.</w:t>
            </w:r>
          </w:p>
          <w:p w14:paraId="3AA795C9" w14:textId="77777777" w:rsidR="001E3359" w:rsidRDefault="001E3359" w:rsidP="007869E8">
            <w:pPr>
              <w:pStyle w:val="TableParagraph"/>
              <w:spacing w:before="49"/>
              <w:ind w:left="41"/>
              <w:jc w:val="left"/>
              <w:rPr>
                <w:sz w:val="19"/>
              </w:rPr>
            </w:pPr>
            <w:r>
              <w:rPr>
                <w:i/>
                <w:sz w:val="19"/>
              </w:rPr>
              <w:t>Safety</w:t>
            </w:r>
            <w:r>
              <w:rPr>
                <w:i/>
                <w:spacing w:val="-6"/>
                <w:sz w:val="19"/>
              </w:rPr>
              <w:t xml:space="preserve"> </w:t>
            </w:r>
            <w:r>
              <w:rPr>
                <w:i/>
                <w:sz w:val="19"/>
              </w:rPr>
              <w:t>Results</w:t>
            </w:r>
            <w:r>
              <w:rPr>
                <w:i/>
                <w:spacing w:val="-6"/>
                <w:sz w:val="19"/>
              </w:rPr>
              <w:t xml:space="preserve"> </w:t>
            </w:r>
            <w:r>
              <w:rPr>
                <w:i/>
                <w:sz w:val="19"/>
              </w:rPr>
              <w:t>(Safety</w:t>
            </w:r>
            <w:r>
              <w:rPr>
                <w:i/>
                <w:spacing w:val="-5"/>
                <w:sz w:val="19"/>
              </w:rPr>
              <w:t xml:space="preserve"> </w:t>
            </w:r>
            <w:r>
              <w:rPr>
                <w:i/>
                <w:sz w:val="19"/>
              </w:rPr>
              <w:t>Population</w:t>
            </w:r>
            <w:r>
              <w:rPr>
                <w:sz w:val="19"/>
              </w:rPr>
              <w:t>):</w:t>
            </w:r>
          </w:p>
          <w:p w14:paraId="4A2A21E0" w14:textId="77777777" w:rsidR="001E3359" w:rsidRDefault="001E3359" w:rsidP="007869E8">
            <w:pPr>
              <w:pStyle w:val="TableParagraph"/>
              <w:numPr>
                <w:ilvl w:val="0"/>
                <w:numId w:val="24"/>
              </w:numPr>
              <w:tabs>
                <w:tab w:val="left" w:pos="247"/>
              </w:tabs>
              <w:spacing w:before="57"/>
              <w:ind w:right="787"/>
              <w:jc w:val="left"/>
              <w:rPr>
                <w:sz w:val="19"/>
              </w:rPr>
            </w:pPr>
            <w:r>
              <w:rPr>
                <w:sz w:val="19"/>
              </w:rPr>
              <w:t xml:space="preserve">Post-injection reactions were reported more frequently by subjects who received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 xml:space="preserve"> (39.2%; 20 of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51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subjects)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than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subjects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who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received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HEPLISAV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(24.1%;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13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54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subjects)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or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subjects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who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received</w:t>
            </w:r>
          </w:p>
          <w:p w14:paraId="4D6270C1" w14:textId="77777777" w:rsidR="001E3359" w:rsidRDefault="001E3359" w:rsidP="007869E8">
            <w:pPr>
              <w:pStyle w:val="TableParagraph"/>
              <w:ind w:left="245" w:right="191"/>
              <w:jc w:val="left"/>
              <w:rPr>
                <w:sz w:val="19"/>
              </w:rPr>
            </w:pP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 (16.3%; 8 of 49 subjects).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Local reactions occurred in a significantly higher percentage of subjects in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 xml:space="preserve">the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 xml:space="preserve"> group (31.4%) compared with the HEPLISAV group (9.3%; </w:t>
            </w:r>
            <w:r>
              <w:rPr>
                <w:i/>
                <w:sz w:val="19"/>
              </w:rPr>
              <w:t xml:space="preserve">P </w:t>
            </w:r>
            <w:r>
              <w:rPr>
                <w:sz w:val="19"/>
              </w:rPr>
              <w:t xml:space="preserve">= 0.007) and the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 group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(8.2%; </w:t>
            </w:r>
            <w:r>
              <w:rPr>
                <w:i/>
                <w:sz w:val="19"/>
              </w:rPr>
              <w:t xml:space="preserve">P </w:t>
            </w:r>
            <w:r>
              <w:rPr>
                <w:sz w:val="19"/>
              </w:rPr>
              <w:t xml:space="preserve">= 0.005). </w:t>
            </w:r>
            <w:proofErr w:type="gramStart"/>
            <w:r>
              <w:rPr>
                <w:sz w:val="19"/>
              </w:rPr>
              <w:t>In particular, injection</w:t>
            </w:r>
            <w:proofErr w:type="gramEnd"/>
            <w:r>
              <w:rPr>
                <w:sz w:val="19"/>
              </w:rPr>
              <w:t xml:space="preserve"> site pain occurred significantly more frequently in the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 xml:space="preserve"> group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(29.4%) than in the HEPLISAV group (9.3%; </w:t>
            </w:r>
            <w:r>
              <w:rPr>
                <w:i/>
                <w:sz w:val="19"/>
              </w:rPr>
              <w:t xml:space="preserve">P </w:t>
            </w:r>
            <w:r>
              <w:rPr>
                <w:sz w:val="19"/>
              </w:rPr>
              <w:t xml:space="preserve">= 0.012) or in the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 xml:space="preserve">-B group (8.2%; </w:t>
            </w:r>
            <w:r>
              <w:rPr>
                <w:i/>
                <w:sz w:val="19"/>
              </w:rPr>
              <w:t xml:space="preserve">P </w:t>
            </w:r>
            <w:r>
              <w:rPr>
                <w:sz w:val="19"/>
              </w:rPr>
              <w:t>= 0.01).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Injection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site pain was reported as mild by all subjects except for 4 subjects in the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 xml:space="preserve"> group who reported moderate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pain.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No severe local reactions were reported in any treatment group.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Systemic post-injection reactions were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reported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by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18.5%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subjects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who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received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HEPLISAV,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12.2%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subjects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who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received</w:t>
            </w:r>
            <w:r>
              <w:rPr>
                <w:spacing w:val="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-B,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19.6% of subjects who received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Myalgia was the most frequent systemic reaction to occur in all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treatment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groups;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7.4%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HEPLISAV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group,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4.1%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group,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13.7%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group.</w:t>
            </w:r>
          </w:p>
        </w:tc>
      </w:tr>
    </w:tbl>
    <w:p w14:paraId="2E6D2298" w14:textId="77777777" w:rsidR="001E3359" w:rsidRDefault="001E3359" w:rsidP="001E3359">
      <w:pPr>
        <w:rPr>
          <w:sz w:val="19"/>
        </w:rPr>
        <w:sectPr w:rsidR="001E3359">
          <w:pgSz w:w="12240" w:h="15840"/>
          <w:pgMar w:top="1840" w:right="1500" w:bottom="1620" w:left="1440" w:header="1427" w:footer="1436" w:gutter="0"/>
          <w:cols w:space="720"/>
        </w:sectPr>
      </w:pPr>
    </w:p>
    <w:p w14:paraId="2BD4F3CB" w14:textId="77777777" w:rsidR="001E3359" w:rsidRDefault="001E3359" w:rsidP="001E3359">
      <w:pPr>
        <w:pStyle w:val="BodyText"/>
        <w:rPr>
          <w:b/>
          <w:sz w:val="20"/>
        </w:rPr>
      </w:pPr>
    </w:p>
    <w:p w14:paraId="23996CAB" w14:textId="77777777" w:rsidR="001E3359" w:rsidRDefault="001E3359" w:rsidP="001E3359">
      <w:pPr>
        <w:pStyle w:val="BodyText"/>
        <w:rPr>
          <w:b/>
          <w:sz w:val="20"/>
        </w:rPr>
      </w:pPr>
    </w:p>
    <w:p w14:paraId="4FEA9F42" w14:textId="77777777" w:rsidR="001E3359" w:rsidRDefault="001E3359" w:rsidP="001E3359">
      <w:pPr>
        <w:pStyle w:val="BodyText"/>
        <w:spacing w:before="5"/>
        <w:rPr>
          <w:b/>
          <w:sz w:val="11"/>
        </w:rPr>
      </w:pPr>
    </w:p>
    <w:tbl>
      <w:tblPr>
        <w:tblW w:w="0" w:type="auto"/>
        <w:tblInd w:w="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6"/>
        <w:gridCol w:w="1578"/>
        <w:gridCol w:w="2992"/>
        <w:gridCol w:w="3028"/>
      </w:tblGrid>
      <w:tr w:rsidR="001E3359" w14:paraId="05FEB4E1" w14:textId="77777777" w:rsidTr="007869E8">
        <w:trPr>
          <w:trHeight w:val="631"/>
        </w:trPr>
        <w:tc>
          <w:tcPr>
            <w:tcW w:w="2994" w:type="dxa"/>
            <w:gridSpan w:val="2"/>
          </w:tcPr>
          <w:p w14:paraId="76EC7739" w14:textId="77777777" w:rsidR="001E3359" w:rsidRDefault="001E3359" w:rsidP="007869E8">
            <w:pPr>
              <w:pStyle w:val="TableParagraph"/>
              <w:spacing w:before="40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Name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the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Sponsor:</w:t>
            </w:r>
          </w:p>
          <w:p w14:paraId="68A6B426" w14:textId="77777777" w:rsidR="001E3359" w:rsidRDefault="001E3359" w:rsidP="007869E8">
            <w:pPr>
              <w:pStyle w:val="TableParagraph"/>
              <w:spacing w:before="55"/>
              <w:ind w:left="40"/>
              <w:jc w:val="left"/>
              <w:rPr>
                <w:sz w:val="19"/>
              </w:rPr>
            </w:pPr>
            <w:proofErr w:type="spellStart"/>
            <w:r>
              <w:rPr>
                <w:sz w:val="19"/>
              </w:rPr>
              <w:t>Dynavax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Technologies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Corporation</w:t>
            </w:r>
          </w:p>
        </w:tc>
        <w:tc>
          <w:tcPr>
            <w:tcW w:w="2992" w:type="dxa"/>
          </w:tcPr>
          <w:p w14:paraId="5E5A0C1D" w14:textId="77777777" w:rsidR="001E3359" w:rsidRDefault="001E3359" w:rsidP="007869E8">
            <w:pPr>
              <w:pStyle w:val="TableParagraph"/>
              <w:spacing w:before="40"/>
              <w:ind w:left="39" w:right="204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Individual Study Table Referring</w:t>
            </w:r>
            <w:r>
              <w:rPr>
                <w:b/>
                <w:spacing w:val="-45"/>
                <w:sz w:val="19"/>
              </w:rPr>
              <w:t xml:space="preserve"> </w:t>
            </w:r>
            <w:r>
              <w:rPr>
                <w:b/>
                <w:sz w:val="19"/>
              </w:rPr>
              <w:t>to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Part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of the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Dossier:</w:t>
            </w:r>
          </w:p>
        </w:tc>
        <w:tc>
          <w:tcPr>
            <w:tcW w:w="3028" w:type="dxa"/>
            <w:vMerge w:val="restart"/>
          </w:tcPr>
          <w:p w14:paraId="3F8FAD78" w14:textId="77777777" w:rsidR="001E3359" w:rsidRDefault="001E3359" w:rsidP="007869E8">
            <w:pPr>
              <w:pStyle w:val="TableParagraph"/>
              <w:spacing w:before="40"/>
              <w:ind w:left="38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For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National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Authority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Use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Only</w:t>
            </w:r>
          </w:p>
        </w:tc>
      </w:tr>
      <w:tr w:rsidR="001E3359" w14:paraId="030F2F78" w14:textId="77777777" w:rsidTr="007869E8">
        <w:trPr>
          <w:trHeight w:val="575"/>
        </w:trPr>
        <w:tc>
          <w:tcPr>
            <w:tcW w:w="2994" w:type="dxa"/>
            <w:gridSpan w:val="2"/>
          </w:tcPr>
          <w:p w14:paraId="176DDEE0" w14:textId="77777777" w:rsidR="001E3359" w:rsidRDefault="001E3359" w:rsidP="007869E8">
            <w:pPr>
              <w:pStyle w:val="TableParagraph"/>
              <w:spacing w:before="40" w:line="218" w:lineRule="exact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Name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Finished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Product:</w:t>
            </w:r>
          </w:p>
          <w:p w14:paraId="6D0C079F" w14:textId="77777777" w:rsidR="001E3359" w:rsidRDefault="001E3359" w:rsidP="007869E8">
            <w:pPr>
              <w:pStyle w:val="TableParagraph"/>
              <w:spacing w:line="218" w:lineRule="exact"/>
              <w:ind w:left="40"/>
              <w:jc w:val="left"/>
              <w:rPr>
                <w:sz w:val="19"/>
              </w:rPr>
            </w:pPr>
            <w:r>
              <w:rPr>
                <w:sz w:val="19"/>
              </w:rPr>
              <w:t>HEPLISAV</w:t>
            </w:r>
          </w:p>
        </w:tc>
        <w:tc>
          <w:tcPr>
            <w:tcW w:w="2992" w:type="dxa"/>
          </w:tcPr>
          <w:p w14:paraId="018D4D36" w14:textId="77777777" w:rsidR="001E3359" w:rsidRDefault="001E3359" w:rsidP="007869E8">
            <w:pPr>
              <w:pStyle w:val="TableParagraph"/>
              <w:spacing w:before="40"/>
              <w:ind w:left="39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Volume:</w:t>
            </w:r>
          </w:p>
        </w:tc>
        <w:tc>
          <w:tcPr>
            <w:tcW w:w="3028" w:type="dxa"/>
            <w:vMerge/>
            <w:tcBorders>
              <w:top w:val="nil"/>
            </w:tcBorders>
          </w:tcPr>
          <w:p w14:paraId="24D7BA34" w14:textId="77777777" w:rsidR="001E3359" w:rsidRDefault="001E3359" w:rsidP="007869E8">
            <w:pPr>
              <w:rPr>
                <w:sz w:val="2"/>
                <w:szCs w:val="2"/>
              </w:rPr>
            </w:pPr>
          </w:p>
        </w:tc>
      </w:tr>
      <w:tr w:rsidR="001E3359" w14:paraId="7B49589C" w14:textId="77777777" w:rsidTr="007869E8">
        <w:trPr>
          <w:trHeight w:val="574"/>
        </w:trPr>
        <w:tc>
          <w:tcPr>
            <w:tcW w:w="2994" w:type="dxa"/>
            <w:gridSpan w:val="2"/>
          </w:tcPr>
          <w:p w14:paraId="789CADA6" w14:textId="77777777" w:rsidR="001E3359" w:rsidRDefault="001E3359" w:rsidP="007869E8">
            <w:pPr>
              <w:pStyle w:val="TableParagraph"/>
              <w:spacing w:before="40" w:line="217" w:lineRule="exact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Name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Active Ingredient:</w:t>
            </w:r>
          </w:p>
          <w:p w14:paraId="2DBEB175" w14:textId="77777777" w:rsidR="001E3359" w:rsidRDefault="001E3359" w:rsidP="007869E8">
            <w:pPr>
              <w:pStyle w:val="TableParagraph"/>
              <w:spacing w:line="217" w:lineRule="exact"/>
              <w:ind w:left="40"/>
              <w:jc w:val="left"/>
              <w:rPr>
                <w:sz w:val="19"/>
              </w:rPr>
            </w:pPr>
            <w:r>
              <w:rPr>
                <w:sz w:val="19"/>
              </w:rPr>
              <w:t>Hepatitis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B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Surface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Antigen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(HBsAg)</w:t>
            </w:r>
          </w:p>
        </w:tc>
        <w:tc>
          <w:tcPr>
            <w:tcW w:w="2992" w:type="dxa"/>
          </w:tcPr>
          <w:p w14:paraId="07AA96EC" w14:textId="77777777" w:rsidR="001E3359" w:rsidRDefault="001E3359" w:rsidP="007869E8">
            <w:pPr>
              <w:pStyle w:val="TableParagraph"/>
              <w:spacing w:before="40"/>
              <w:ind w:left="39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Page:</w:t>
            </w:r>
          </w:p>
        </w:tc>
        <w:tc>
          <w:tcPr>
            <w:tcW w:w="3028" w:type="dxa"/>
            <w:vMerge/>
            <w:tcBorders>
              <w:top w:val="nil"/>
            </w:tcBorders>
          </w:tcPr>
          <w:p w14:paraId="366C7ECD" w14:textId="77777777" w:rsidR="001E3359" w:rsidRDefault="001E3359" w:rsidP="007869E8">
            <w:pPr>
              <w:rPr>
                <w:sz w:val="2"/>
                <w:szCs w:val="2"/>
              </w:rPr>
            </w:pPr>
          </w:p>
        </w:tc>
      </w:tr>
      <w:tr w:rsidR="001E3359" w14:paraId="01C1A5B5" w14:textId="77777777" w:rsidTr="007869E8">
        <w:trPr>
          <w:trHeight w:val="7649"/>
        </w:trPr>
        <w:tc>
          <w:tcPr>
            <w:tcW w:w="9014" w:type="dxa"/>
            <w:gridSpan w:val="4"/>
          </w:tcPr>
          <w:p w14:paraId="47D94638" w14:textId="77777777" w:rsidR="001E3359" w:rsidRDefault="001E3359" w:rsidP="007869E8">
            <w:pPr>
              <w:pStyle w:val="TableParagraph"/>
              <w:spacing w:before="37"/>
              <w:ind w:left="245" w:right="339"/>
              <w:jc w:val="left"/>
              <w:rPr>
                <w:sz w:val="19"/>
              </w:rPr>
            </w:pPr>
            <w:r>
              <w:rPr>
                <w:sz w:val="19"/>
              </w:rPr>
              <w:t>Most post-injection reactions peaked in frequency between 1 and 3 days after injection and were infrequent by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7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days after injection.</w:t>
            </w:r>
          </w:p>
          <w:p w14:paraId="75679B65" w14:textId="77777777" w:rsidR="001E3359" w:rsidRDefault="001E3359" w:rsidP="007869E8">
            <w:pPr>
              <w:pStyle w:val="TableParagraph"/>
              <w:numPr>
                <w:ilvl w:val="0"/>
                <w:numId w:val="23"/>
              </w:numPr>
              <w:tabs>
                <w:tab w:val="left" w:pos="246"/>
              </w:tabs>
              <w:spacing w:before="57"/>
              <w:ind w:right="253"/>
              <w:jc w:val="left"/>
              <w:rPr>
                <w:sz w:val="19"/>
              </w:rPr>
            </w:pPr>
            <w:r>
              <w:rPr>
                <w:sz w:val="19"/>
              </w:rPr>
              <w:t>The percentages of subjects with at least 1 AE were similar in frequency among the HEPLISAV (44.4%; 24 of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54 subjects),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 xml:space="preserve">-B (44.0%; 22 of 50 subjects), and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 xml:space="preserve"> (43.1%; 22 of 51 subjects) groups.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Most AEs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were mild to moderate in severity. AEs considered by the investigator to be related to study treatment (malaise,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anemia, arthralgia, myalgia, injection site erythema, pain in extremity, and injection site hematoma) were also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uncommon.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SAEs occurred in 18.5% of subjects who received HEPLISAV (10 of 54 subjects), in 18.0% of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subjects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who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received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(9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50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subjects)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13.7%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subjects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who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received</w:t>
            </w:r>
            <w:r>
              <w:rPr>
                <w:spacing w:val="-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(7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</w:p>
          <w:p w14:paraId="22C175B8" w14:textId="77777777" w:rsidR="001E3359" w:rsidRDefault="001E3359" w:rsidP="007869E8">
            <w:pPr>
              <w:pStyle w:val="TableParagraph"/>
              <w:ind w:left="245" w:right="175"/>
              <w:jc w:val="left"/>
              <w:rPr>
                <w:sz w:val="19"/>
              </w:rPr>
            </w:pPr>
            <w:r>
              <w:rPr>
                <w:sz w:val="19"/>
              </w:rPr>
              <w:t>51 subjects) and reflected the typical comorbidities and underlying medical conditions of this dialysis-dependent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study population.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None of the SAEs were considered by the investigator to be related to study treatment.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There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were 6 deaths during the trial: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2 subjects in the HEPLISAV group (3.7%) and 4 subjects in the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 group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(8.0%).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All deaths were considered by the investigator as not related to study vaccine.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No new-onset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autoimmune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AEs were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reported.</w:t>
            </w:r>
          </w:p>
          <w:p w14:paraId="72CDC96A" w14:textId="77777777" w:rsidR="001E3359" w:rsidRDefault="001E3359" w:rsidP="007869E8">
            <w:pPr>
              <w:pStyle w:val="TableParagraph"/>
              <w:spacing w:before="111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Conclusions:</w:t>
            </w:r>
          </w:p>
          <w:p w14:paraId="5BB4E2D7" w14:textId="77777777" w:rsidR="001E3359" w:rsidRDefault="001E3359" w:rsidP="007869E8">
            <w:pPr>
              <w:pStyle w:val="TableParagraph"/>
              <w:numPr>
                <w:ilvl w:val="0"/>
                <w:numId w:val="23"/>
              </w:numPr>
              <w:tabs>
                <w:tab w:val="left" w:pos="246"/>
              </w:tabs>
              <w:spacing w:before="126"/>
              <w:ind w:right="83"/>
              <w:jc w:val="left"/>
              <w:rPr>
                <w:sz w:val="19"/>
              </w:rPr>
            </w:pPr>
            <w:r>
              <w:rPr>
                <w:sz w:val="19"/>
              </w:rPr>
              <w:t>In subjects with ESRD on hemodialysis who had failed to respond to a previous hepatitis B vaccine series, at the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primary endpoint (Week 4) a single dose of HEPLISAV induced an SPR that was higher than the SPR induced by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 xml:space="preserve">a double dose of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 xml:space="preserve">-B and a single dose of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In a post-hoc analysis using criteria established in prior</w:t>
            </w:r>
            <w:r>
              <w:rPr>
                <w:spacing w:val="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Dynavax</w:t>
            </w:r>
            <w:proofErr w:type="spellEnd"/>
            <w:r>
              <w:rPr>
                <w:sz w:val="19"/>
              </w:rPr>
              <w:t xml:space="preserve"> trials, the SPR in the HEPLISAV group at Week 4 was superior to the SPR in the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 group and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noninferior to the SPR in the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 xml:space="preserve"> group.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Only 8% to 15% of prior </w:t>
            </w:r>
            <w:proofErr w:type="spellStart"/>
            <w:r>
              <w:rPr>
                <w:sz w:val="19"/>
              </w:rPr>
              <w:t>nonresponder</w:t>
            </w:r>
            <w:proofErr w:type="spellEnd"/>
            <w:r>
              <w:rPr>
                <w:sz w:val="19"/>
              </w:rPr>
              <w:t xml:space="preserve"> subjects had antibody levels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greater than or equal to 100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 at Week 4.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GMCs in prior </w:t>
            </w:r>
            <w:proofErr w:type="spellStart"/>
            <w:r>
              <w:rPr>
                <w:sz w:val="19"/>
              </w:rPr>
              <w:t>nonresponders</w:t>
            </w:r>
            <w:proofErr w:type="spellEnd"/>
            <w:r>
              <w:rPr>
                <w:sz w:val="19"/>
              </w:rPr>
              <w:t xml:space="preserve"> were low in all treatment groups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not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significantly different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in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comparison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across the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treatment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groups.</w:t>
            </w:r>
          </w:p>
          <w:p w14:paraId="456F2B58" w14:textId="77777777" w:rsidR="001E3359" w:rsidRDefault="001E3359" w:rsidP="007869E8">
            <w:pPr>
              <w:pStyle w:val="TableParagraph"/>
              <w:numPr>
                <w:ilvl w:val="0"/>
                <w:numId w:val="23"/>
              </w:numPr>
              <w:tabs>
                <w:tab w:val="left" w:pos="246"/>
              </w:tabs>
              <w:spacing w:before="58"/>
              <w:ind w:right="323"/>
              <w:jc w:val="left"/>
              <w:rPr>
                <w:sz w:val="19"/>
              </w:rPr>
            </w:pPr>
            <w:r>
              <w:rPr>
                <w:sz w:val="19"/>
              </w:rPr>
              <w:t xml:space="preserve">The percentage of subjects with antibody levels greater than or equal to100 </w:t>
            </w:r>
            <w:proofErr w:type="spellStart"/>
            <w:r>
              <w:rPr>
                <w:sz w:val="19"/>
              </w:rPr>
              <w:t>mIU</w:t>
            </w:r>
            <w:proofErr w:type="spellEnd"/>
            <w:r>
              <w:rPr>
                <w:sz w:val="19"/>
              </w:rPr>
              <w:t>/mL was similar between the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HEPLISAV and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 xml:space="preserve"> groups.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GMCs in prior responders were not significantly different in any comparison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across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treatment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groups.</w:t>
            </w:r>
          </w:p>
          <w:p w14:paraId="54DEB59F" w14:textId="77777777" w:rsidR="001E3359" w:rsidRDefault="001E3359" w:rsidP="007869E8">
            <w:pPr>
              <w:pStyle w:val="TableParagraph"/>
              <w:numPr>
                <w:ilvl w:val="0"/>
                <w:numId w:val="23"/>
              </w:numPr>
              <w:tabs>
                <w:tab w:val="left" w:pos="246"/>
              </w:tabs>
              <w:spacing w:before="56"/>
              <w:ind w:right="212"/>
              <w:jc w:val="left"/>
              <w:rPr>
                <w:sz w:val="19"/>
              </w:rPr>
            </w:pPr>
            <w:r>
              <w:rPr>
                <w:sz w:val="19"/>
              </w:rPr>
              <w:t xml:space="preserve">The tolerability profile of HEPLISAV was better than that of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 xml:space="preserve"> and comparable to that of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>-B. The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rate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of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AEs,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SAEs,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new-onset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AESIs,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deaths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were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similar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among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vaccine groups.</w:t>
            </w:r>
          </w:p>
          <w:p w14:paraId="7EEA68C1" w14:textId="77777777" w:rsidR="001E3359" w:rsidRDefault="001E3359" w:rsidP="007869E8">
            <w:pPr>
              <w:pStyle w:val="TableParagraph"/>
              <w:spacing w:before="56"/>
              <w:ind w:left="40" w:right="67"/>
              <w:jc w:val="left"/>
              <w:rPr>
                <w:sz w:val="19"/>
              </w:rPr>
            </w:pPr>
            <w:r>
              <w:rPr>
                <w:sz w:val="19"/>
              </w:rPr>
              <w:t xml:space="preserve">The results of this trial demonstrated that a single booster dose of HEPLISAV induced </w:t>
            </w:r>
            <w:proofErr w:type="spellStart"/>
            <w:r>
              <w:rPr>
                <w:sz w:val="19"/>
              </w:rPr>
              <w:t>seroprotection</w:t>
            </w:r>
            <w:proofErr w:type="spellEnd"/>
            <w:r>
              <w:rPr>
                <w:sz w:val="19"/>
              </w:rPr>
              <w:t xml:space="preserve"> at 4 weeks in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42% of subjects receiving hemodialysis who had never responded to a previous series of hepatitis B vaccine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compared with 19% for </w:t>
            </w:r>
            <w:proofErr w:type="spellStart"/>
            <w:r>
              <w:rPr>
                <w:sz w:val="19"/>
              </w:rPr>
              <w:t>Engerix</w:t>
            </w:r>
            <w:proofErr w:type="spellEnd"/>
            <w:r>
              <w:rPr>
                <w:sz w:val="19"/>
              </w:rPr>
              <w:t xml:space="preserve">-B and 29% for </w:t>
            </w:r>
            <w:proofErr w:type="spellStart"/>
            <w:r>
              <w:rPr>
                <w:sz w:val="19"/>
              </w:rPr>
              <w:t>Fendrix</w:t>
            </w:r>
            <w:proofErr w:type="spellEnd"/>
            <w:r>
              <w:rPr>
                <w:sz w:val="19"/>
              </w:rPr>
              <w:t>. In addition, a single booster dose of HEPLISAV may also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 xml:space="preserve">provide </w:t>
            </w:r>
            <w:proofErr w:type="spellStart"/>
            <w:r>
              <w:rPr>
                <w:sz w:val="19"/>
              </w:rPr>
              <w:t>seroprotection</w:t>
            </w:r>
            <w:proofErr w:type="spellEnd"/>
            <w:r>
              <w:rPr>
                <w:sz w:val="19"/>
              </w:rPr>
              <w:t xml:space="preserve"> to most previously seroprotected patients with ESRD receiving hemodialysis who have lost</w:t>
            </w:r>
            <w:r>
              <w:rPr>
                <w:spacing w:val="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seroprotection</w:t>
            </w:r>
            <w:proofErr w:type="spellEnd"/>
            <w:r>
              <w:rPr>
                <w:sz w:val="19"/>
              </w:rPr>
              <w:t>.</w:t>
            </w:r>
          </w:p>
        </w:tc>
      </w:tr>
      <w:tr w:rsidR="001E3359" w14:paraId="1B7708B9" w14:textId="77777777" w:rsidTr="007869E8">
        <w:trPr>
          <w:trHeight w:val="357"/>
        </w:trPr>
        <w:tc>
          <w:tcPr>
            <w:tcW w:w="1416" w:type="dxa"/>
          </w:tcPr>
          <w:p w14:paraId="7CFED250" w14:textId="77777777" w:rsidR="001E3359" w:rsidRDefault="001E3359" w:rsidP="007869E8">
            <w:pPr>
              <w:pStyle w:val="TableParagraph"/>
              <w:spacing w:before="40"/>
              <w:ind w:left="40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Date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of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Report:</w:t>
            </w:r>
          </w:p>
        </w:tc>
        <w:tc>
          <w:tcPr>
            <w:tcW w:w="7598" w:type="dxa"/>
            <w:gridSpan w:val="3"/>
          </w:tcPr>
          <w:p w14:paraId="56D744CB" w14:textId="77777777" w:rsidR="001E3359" w:rsidRDefault="001E3359" w:rsidP="007869E8">
            <w:pPr>
              <w:pStyle w:val="TableParagraph"/>
              <w:spacing w:before="37"/>
              <w:ind w:left="40"/>
              <w:jc w:val="left"/>
              <w:rPr>
                <w:sz w:val="19"/>
              </w:rPr>
            </w:pPr>
            <w:r>
              <w:rPr>
                <w:sz w:val="19"/>
              </w:rPr>
              <w:t>14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March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2013</w:t>
            </w:r>
          </w:p>
        </w:tc>
      </w:tr>
    </w:tbl>
    <w:p w14:paraId="6EF11333" w14:textId="77777777" w:rsidR="009F68B3" w:rsidRDefault="001E3359"/>
    <w:sectPr w:rsidR="009F68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BD2DE" w14:textId="77777777" w:rsidR="001E3359" w:rsidRDefault="001E3359" w:rsidP="001E3359">
      <w:pPr>
        <w:spacing w:after="0" w:line="240" w:lineRule="auto"/>
      </w:pPr>
      <w:r>
        <w:separator/>
      </w:r>
    </w:p>
  </w:endnote>
  <w:endnote w:type="continuationSeparator" w:id="0">
    <w:p w14:paraId="12CE1DE1" w14:textId="77777777" w:rsidR="001E3359" w:rsidRDefault="001E3359" w:rsidP="001E33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D3061" w14:textId="1447D810" w:rsidR="001E3359" w:rsidRDefault="001E335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B56947D" wp14:editId="66F9B2A8">
              <wp:simplePos x="0" y="0"/>
              <wp:positionH relativeFrom="page">
                <wp:posOffset>1050290</wp:posOffset>
              </wp:positionH>
              <wp:positionV relativeFrom="page">
                <wp:posOffset>9006840</wp:posOffset>
              </wp:positionV>
              <wp:extent cx="911225" cy="159385"/>
              <wp:effectExtent l="2540" t="0" r="635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225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E79EEC" w14:textId="77777777" w:rsidR="001E3359" w:rsidRDefault="001E3359">
                          <w:pPr>
                            <w:spacing w:before="12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sz w:val="19"/>
                            </w:rPr>
                            <w:t>CONFIDENTIAL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56947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8" type="#_x0000_t202" style="position:absolute;margin-left:82.7pt;margin-top:709.2pt;width:71.75pt;height:12.5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" filled="f" stroked="f">
              <v:textbox inset="0,0,0,0">
                <w:txbxContent>
                  <w:p w14:paraId="3EE79EEC" w14:textId="77777777" w:rsidR="001E3359" w:rsidRDefault="001E3359">
                    <w:pPr>
                      <w:spacing w:before="12"/>
                      <w:ind w:left="20"/>
                      <w:rPr>
                        <w:sz w:val="19"/>
                      </w:rPr>
                    </w:pPr>
                    <w:r>
                      <w:rPr>
                        <w:sz w:val="19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338B5CB2" wp14:editId="6515DC51">
              <wp:simplePos x="0" y="0"/>
              <wp:positionH relativeFrom="page">
                <wp:posOffset>5956300</wp:posOffset>
              </wp:positionH>
              <wp:positionV relativeFrom="page">
                <wp:posOffset>9006840</wp:posOffset>
              </wp:positionV>
              <wp:extent cx="766445" cy="159385"/>
              <wp:effectExtent l="3175" t="0" r="1905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6445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C89AF3" w14:textId="60C56B2B" w:rsidR="001E3359" w:rsidRDefault="001E3359">
                          <w:pPr>
                            <w:spacing w:before="12"/>
                            <w:ind w:left="20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>Page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of</w:t>
                          </w:r>
                          <w:r>
                            <w:rPr>
                              <w:b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8B5CB2" id="Text Box 9" o:spid="_x0000_s1029" type="#_x0000_t202" style="position:absolute;margin-left:469pt;margin-top:709.2pt;width:60.35pt;height:12.5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" filled="f" stroked="f">
              <v:textbox inset="0,0,0,0">
                <w:txbxContent>
                  <w:p w14:paraId="56C89AF3" w14:textId="60C56B2B" w:rsidR="001E3359" w:rsidRDefault="001E3359">
                    <w:pPr>
                      <w:spacing w:before="12"/>
                      <w:ind w:left="20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Page</w:t>
                    </w:r>
                    <w:r>
                      <w:rPr>
                        <w:b/>
                        <w:spacing w:val="-2"/>
                        <w:sz w:val="19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b/>
                        <w:spacing w:val="-1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of</w:t>
                    </w:r>
                    <w:r>
                      <w:rPr>
                        <w:b/>
                        <w:spacing w:val="-1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270BF" w14:textId="77777777" w:rsidR="001E3359" w:rsidRDefault="001E3359" w:rsidP="001E3359">
      <w:pPr>
        <w:spacing w:after="0" w:line="240" w:lineRule="auto"/>
      </w:pPr>
      <w:r>
        <w:separator/>
      </w:r>
    </w:p>
  </w:footnote>
  <w:footnote w:type="continuationSeparator" w:id="0">
    <w:p w14:paraId="17101E77" w14:textId="77777777" w:rsidR="001E3359" w:rsidRDefault="001E3359" w:rsidP="001E33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D4699" w14:textId="2C83C38E" w:rsidR="001E3359" w:rsidRDefault="001E335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4096670A" wp14:editId="5006B612">
              <wp:simplePos x="0" y="0"/>
              <wp:positionH relativeFrom="page">
                <wp:posOffset>1050290</wp:posOffset>
              </wp:positionH>
              <wp:positionV relativeFrom="page">
                <wp:posOffset>893445</wp:posOffset>
              </wp:positionV>
              <wp:extent cx="1754505" cy="298450"/>
              <wp:effectExtent l="2540" t="0" r="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4505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6FF7FA" w14:textId="77777777" w:rsidR="001E3359" w:rsidRDefault="001E3359">
                          <w:pPr>
                            <w:spacing w:before="12"/>
                            <w:ind w:left="20"/>
                            <w:rPr>
                              <w:sz w:val="19"/>
                            </w:rPr>
                          </w:pPr>
                          <w:proofErr w:type="spellStart"/>
                          <w:r>
                            <w:rPr>
                              <w:sz w:val="19"/>
                            </w:rPr>
                            <w:t>Dynavax</w:t>
                          </w:r>
                          <w:proofErr w:type="spellEnd"/>
                          <w:r>
                            <w:rPr>
                              <w:sz w:val="19"/>
                            </w:rPr>
                            <w:t xml:space="preserve"> Technologies Corporation</w:t>
                          </w:r>
                          <w:r>
                            <w:rPr>
                              <w:spacing w:val="-4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</w:rPr>
                            <w:t>HEPLISAV™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6670A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82.7pt;margin-top:70.35pt;width:138.15pt;height:23.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" filled="f" stroked="f">
              <v:textbox inset="0,0,0,0">
                <w:txbxContent>
                  <w:p w14:paraId="046FF7FA" w14:textId="77777777" w:rsidR="001E3359" w:rsidRDefault="001E3359">
                    <w:pPr>
                      <w:spacing w:before="12"/>
                      <w:ind w:left="20"/>
                      <w:rPr>
                        <w:sz w:val="19"/>
                      </w:rPr>
                    </w:pPr>
                    <w:proofErr w:type="spellStart"/>
                    <w:r>
                      <w:rPr>
                        <w:sz w:val="19"/>
                      </w:rPr>
                      <w:t>Dynavax</w:t>
                    </w:r>
                    <w:proofErr w:type="spellEnd"/>
                    <w:r>
                      <w:rPr>
                        <w:sz w:val="19"/>
                      </w:rPr>
                      <w:t xml:space="preserve"> Technologies Corporation</w:t>
                    </w:r>
                    <w:r>
                      <w:rPr>
                        <w:spacing w:val="-46"/>
                        <w:sz w:val="19"/>
                      </w:rPr>
                      <w:t xml:space="preserve"> </w:t>
                    </w:r>
                    <w:r>
                      <w:rPr>
                        <w:sz w:val="19"/>
                      </w:rPr>
                      <w:t>HEPLISAV™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64FBCF8F" wp14:editId="04FD6BBF">
              <wp:simplePos x="0" y="0"/>
              <wp:positionH relativeFrom="page">
                <wp:posOffset>5259070</wp:posOffset>
              </wp:positionH>
              <wp:positionV relativeFrom="page">
                <wp:posOffset>893445</wp:posOffset>
              </wp:positionV>
              <wp:extent cx="1464310" cy="298450"/>
              <wp:effectExtent l="1270" t="0" r="127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4310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88E718" w14:textId="77777777" w:rsidR="001E3359" w:rsidRDefault="001E3359">
                          <w:pPr>
                            <w:spacing w:before="12"/>
                            <w:ind w:right="18"/>
                            <w:jc w:val="right"/>
                            <w:rPr>
                              <w:sz w:val="19"/>
                            </w:rPr>
                          </w:pPr>
                          <w:r>
                            <w:rPr>
                              <w:sz w:val="19"/>
                            </w:rPr>
                            <w:t>FINAL</w:t>
                          </w:r>
                          <w:r>
                            <w:rPr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</w:rPr>
                            <w:t>Clinical</w:t>
                          </w:r>
                          <w:r>
                            <w:rPr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</w:rPr>
                            <w:t>Study</w:t>
                          </w:r>
                          <w:r>
                            <w:rPr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</w:rPr>
                            <w:t>Report</w:t>
                          </w:r>
                        </w:p>
                        <w:p w14:paraId="5D16632D" w14:textId="77777777" w:rsidR="001E3359" w:rsidRDefault="001E3359">
                          <w:pPr>
                            <w:ind w:right="18"/>
                            <w:jc w:val="right"/>
                            <w:rPr>
                              <w:sz w:val="19"/>
                            </w:rPr>
                          </w:pPr>
                          <w:r>
                            <w:rPr>
                              <w:sz w:val="19"/>
                            </w:rPr>
                            <w:t>DV2-HBV-18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FBCF8F" id="Text Box 11" o:spid="_x0000_s1027" type="#_x0000_t202" style="position:absolute;margin-left:414.1pt;margin-top:70.35pt;width:115.3pt;height:23.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" filled="f" stroked="f">
              <v:textbox inset="0,0,0,0">
                <w:txbxContent>
                  <w:p w14:paraId="5688E718" w14:textId="77777777" w:rsidR="001E3359" w:rsidRDefault="001E3359">
                    <w:pPr>
                      <w:spacing w:before="12"/>
                      <w:ind w:right="18"/>
                      <w:jc w:val="right"/>
                      <w:rPr>
                        <w:sz w:val="19"/>
                      </w:rPr>
                    </w:pPr>
                    <w:r>
                      <w:rPr>
                        <w:sz w:val="19"/>
                      </w:rPr>
                      <w:t>FINAL</w:t>
                    </w:r>
                    <w:r>
                      <w:rPr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sz w:val="19"/>
                      </w:rPr>
                      <w:t>Clinical</w:t>
                    </w:r>
                    <w:r>
                      <w:rPr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sz w:val="19"/>
                      </w:rPr>
                      <w:t>Study</w:t>
                    </w:r>
                    <w:r>
                      <w:rPr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sz w:val="19"/>
                      </w:rPr>
                      <w:t>Report</w:t>
                    </w:r>
                  </w:p>
                  <w:p w14:paraId="5D16632D" w14:textId="77777777" w:rsidR="001E3359" w:rsidRDefault="001E3359">
                    <w:pPr>
                      <w:ind w:right="18"/>
                      <w:jc w:val="right"/>
                      <w:rPr>
                        <w:sz w:val="19"/>
                      </w:rPr>
                    </w:pPr>
                    <w:r>
                      <w:rPr>
                        <w:sz w:val="19"/>
                      </w:rPr>
                      <w:t>DV2-HBV-18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37D5B"/>
    <w:multiLevelType w:val="multilevel"/>
    <w:tmpl w:val="E4AAED36"/>
    <w:lvl w:ilvl="0">
      <w:start w:val="10"/>
      <w:numFmt w:val="decimal"/>
      <w:lvlText w:val="%1"/>
      <w:lvlJc w:val="left"/>
      <w:pPr>
        <w:ind w:left="1240" w:hanging="1026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40" w:hanging="1026"/>
        <w:jc w:val="left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240" w:hanging="1026"/>
        <w:jc w:val="left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40" w:hanging="102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3"/>
        <w:szCs w:val="23"/>
      </w:rPr>
    </w:lvl>
    <w:lvl w:ilvl="4">
      <w:numFmt w:val="bullet"/>
      <w:lvlText w:val="•"/>
      <w:lvlJc w:val="left"/>
      <w:pPr>
        <w:ind w:left="4472" w:hanging="1026"/>
      </w:pPr>
      <w:rPr>
        <w:rFonts w:hint="default"/>
      </w:rPr>
    </w:lvl>
    <w:lvl w:ilvl="5">
      <w:numFmt w:val="bullet"/>
      <w:lvlText w:val="•"/>
      <w:lvlJc w:val="left"/>
      <w:pPr>
        <w:ind w:left="5280" w:hanging="1026"/>
      </w:pPr>
      <w:rPr>
        <w:rFonts w:hint="default"/>
      </w:rPr>
    </w:lvl>
    <w:lvl w:ilvl="6">
      <w:numFmt w:val="bullet"/>
      <w:lvlText w:val="•"/>
      <w:lvlJc w:val="left"/>
      <w:pPr>
        <w:ind w:left="6088" w:hanging="1026"/>
      </w:pPr>
      <w:rPr>
        <w:rFonts w:hint="default"/>
      </w:rPr>
    </w:lvl>
    <w:lvl w:ilvl="7">
      <w:numFmt w:val="bullet"/>
      <w:lvlText w:val="•"/>
      <w:lvlJc w:val="left"/>
      <w:pPr>
        <w:ind w:left="6896" w:hanging="1026"/>
      </w:pPr>
      <w:rPr>
        <w:rFonts w:hint="default"/>
      </w:rPr>
    </w:lvl>
    <w:lvl w:ilvl="8">
      <w:numFmt w:val="bullet"/>
      <w:lvlText w:val="•"/>
      <w:lvlJc w:val="left"/>
      <w:pPr>
        <w:ind w:left="7704" w:hanging="1026"/>
      </w:pPr>
      <w:rPr>
        <w:rFonts w:hint="default"/>
      </w:rPr>
    </w:lvl>
  </w:abstractNum>
  <w:abstractNum w:abstractNumId="1" w15:restartNumberingAfterBreak="0">
    <w:nsid w:val="10F64F3A"/>
    <w:multiLevelType w:val="hybridMultilevel"/>
    <w:tmpl w:val="697E9FDC"/>
    <w:lvl w:ilvl="0" w:tplc="41606B44">
      <w:start w:val="1"/>
      <w:numFmt w:val="lowerLetter"/>
      <w:lvlText w:val="%1)"/>
      <w:lvlJc w:val="left"/>
      <w:pPr>
        <w:ind w:left="898" w:hanging="34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3"/>
        <w:szCs w:val="23"/>
      </w:rPr>
    </w:lvl>
    <w:lvl w:ilvl="1" w:tplc="6694B3F4">
      <w:numFmt w:val="bullet"/>
      <w:lvlText w:val="•"/>
      <w:lvlJc w:val="left"/>
      <w:pPr>
        <w:ind w:left="1742" w:hanging="342"/>
      </w:pPr>
      <w:rPr>
        <w:rFonts w:hint="default"/>
      </w:rPr>
    </w:lvl>
    <w:lvl w:ilvl="2" w:tplc="29DC671E">
      <w:numFmt w:val="bullet"/>
      <w:lvlText w:val="•"/>
      <w:lvlJc w:val="left"/>
      <w:pPr>
        <w:ind w:left="2584" w:hanging="342"/>
      </w:pPr>
      <w:rPr>
        <w:rFonts w:hint="default"/>
      </w:rPr>
    </w:lvl>
    <w:lvl w:ilvl="3" w:tplc="63EA88A2">
      <w:numFmt w:val="bullet"/>
      <w:lvlText w:val="•"/>
      <w:lvlJc w:val="left"/>
      <w:pPr>
        <w:ind w:left="3426" w:hanging="342"/>
      </w:pPr>
      <w:rPr>
        <w:rFonts w:hint="default"/>
      </w:rPr>
    </w:lvl>
    <w:lvl w:ilvl="4" w:tplc="30720032">
      <w:numFmt w:val="bullet"/>
      <w:lvlText w:val="•"/>
      <w:lvlJc w:val="left"/>
      <w:pPr>
        <w:ind w:left="4268" w:hanging="342"/>
      </w:pPr>
      <w:rPr>
        <w:rFonts w:hint="default"/>
      </w:rPr>
    </w:lvl>
    <w:lvl w:ilvl="5" w:tplc="E6223D96">
      <w:numFmt w:val="bullet"/>
      <w:lvlText w:val="•"/>
      <w:lvlJc w:val="left"/>
      <w:pPr>
        <w:ind w:left="5110" w:hanging="342"/>
      </w:pPr>
      <w:rPr>
        <w:rFonts w:hint="default"/>
      </w:rPr>
    </w:lvl>
    <w:lvl w:ilvl="6" w:tplc="2834A3B4">
      <w:numFmt w:val="bullet"/>
      <w:lvlText w:val="•"/>
      <w:lvlJc w:val="left"/>
      <w:pPr>
        <w:ind w:left="5952" w:hanging="342"/>
      </w:pPr>
      <w:rPr>
        <w:rFonts w:hint="default"/>
      </w:rPr>
    </w:lvl>
    <w:lvl w:ilvl="7" w:tplc="DD2C5B5E">
      <w:numFmt w:val="bullet"/>
      <w:lvlText w:val="•"/>
      <w:lvlJc w:val="left"/>
      <w:pPr>
        <w:ind w:left="6794" w:hanging="342"/>
      </w:pPr>
      <w:rPr>
        <w:rFonts w:hint="default"/>
      </w:rPr>
    </w:lvl>
    <w:lvl w:ilvl="8" w:tplc="936634D6">
      <w:numFmt w:val="bullet"/>
      <w:lvlText w:val="•"/>
      <w:lvlJc w:val="left"/>
      <w:pPr>
        <w:ind w:left="7636" w:hanging="342"/>
      </w:pPr>
      <w:rPr>
        <w:rFonts w:hint="default"/>
      </w:rPr>
    </w:lvl>
  </w:abstractNum>
  <w:abstractNum w:abstractNumId="2" w15:restartNumberingAfterBreak="0">
    <w:nsid w:val="15B459BC"/>
    <w:multiLevelType w:val="multilevel"/>
    <w:tmpl w:val="B7AE0070"/>
    <w:lvl w:ilvl="0">
      <w:start w:val="9"/>
      <w:numFmt w:val="decimal"/>
      <w:lvlText w:val="%1"/>
      <w:lvlJc w:val="left"/>
      <w:pPr>
        <w:ind w:left="918" w:hanging="684"/>
        <w:jc w:val="left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18" w:hanging="6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3"/>
        <w:szCs w:val="23"/>
      </w:rPr>
    </w:lvl>
    <w:lvl w:ilvl="2">
      <w:start w:val="1"/>
      <w:numFmt w:val="decimal"/>
      <w:lvlText w:val="%1.%2.%3"/>
      <w:lvlJc w:val="left"/>
      <w:pPr>
        <w:ind w:left="1240" w:hanging="1026"/>
        <w:jc w:val="left"/>
      </w:pPr>
      <w:rPr>
        <w:rFonts w:hint="default"/>
        <w:w w:val="99"/>
      </w:rPr>
    </w:lvl>
    <w:lvl w:ilvl="3">
      <w:start w:val="1"/>
      <w:numFmt w:val="decimal"/>
      <w:lvlText w:val="%1.%2.%3.%4"/>
      <w:lvlJc w:val="left"/>
      <w:pPr>
        <w:ind w:left="1240" w:hanging="102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3"/>
        <w:szCs w:val="23"/>
      </w:rPr>
    </w:lvl>
    <w:lvl w:ilvl="4">
      <w:start w:val="1"/>
      <w:numFmt w:val="decimal"/>
      <w:lvlText w:val="%1.%2.%3.%4.%5"/>
      <w:lvlJc w:val="left"/>
      <w:pPr>
        <w:ind w:left="1838" w:hanging="102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3"/>
        <w:szCs w:val="23"/>
      </w:rPr>
    </w:lvl>
    <w:lvl w:ilvl="5">
      <w:numFmt w:val="bullet"/>
      <w:lvlText w:val="•"/>
      <w:lvlJc w:val="left"/>
      <w:pPr>
        <w:ind w:left="3965" w:hanging="1026"/>
      </w:pPr>
      <w:rPr>
        <w:rFonts w:hint="default"/>
      </w:rPr>
    </w:lvl>
    <w:lvl w:ilvl="6">
      <w:numFmt w:val="bullet"/>
      <w:lvlText w:val="•"/>
      <w:lvlJc w:val="left"/>
      <w:pPr>
        <w:ind w:left="5028" w:hanging="1026"/>
      </w:pPr>
      <w:rPr>
        <w:rFonts w:hint="default"/>
      </w:rPr>
    </w:lvl>
    <w:lvl w:ilvl="7">
      <w:numFmt w:val="bullet"/>
      <w:lvlText w:val="•"/>
      <w:lvlJc w:val="left"/>
      <w:pPr>
        <w:ind w:left="6091" w:hanging="1026"/>
      </w:pPr>
      <w:rPr>
        <w:rFonts w:hint="default"/>
      </w:rPr>
    </w:lvl>
    <w:lvl w:ilvl="8">
      <w:numFmt w:val="bullet"/>
      <w:lvlText w:val="•"/>
      <w:lvlJc w:val="left"/>
      <w:pPr>
        <w:ind w:left="7154" w:hanging="1026"/>
      </w:pPr>
      <w:rPr>
        <w:rFonts w:hint="default"/>
      </w:rPr>
    </w:lvl>
  </w:abstractNum>
  <w:abstractNum w:abstractNumId="3" w15:restartNumberingAfterBreak="0">
    <w:nsid w:val="17596F3C"/>
    <w:multiLevelType w:val="hybridMultilevel"/>
    <w:tmpl w:val="1EFAC704"/>
    <w:lvl w:ilvl="0" w:tplc="6DCE11EC">
      <w:numFmt w:val="bullet"/>
      <w:lvlText w:val=""/>
      <w:lvlJc w:val="left"/>
      <w:pPr>
        <w:ind w:left="724" w:hanging="3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</w:rPr>
    </w:lvl>
    <w:lvl w:ilvl="1" w:tplc="D682C2BA">
      <w:numFmt w:val="bullet"/>
      <w:lvlText w:val="•"/>
      <w:lvlJc w:val="left"/>
      <w:pPr>
        <w:ind w:left="1548" w:hanging="342"/>
      </w:pPr>
      <w:rPr>
        <w:rFonts w:hint="default"/>
      </w:rPr>
    </w:lvl>
    <w:lvl w:ilvl="2" w:tplc="12245934">
      <w:numFmt w:val="bullet"/>
      <w:lvlText w:val="•"/>
      <w:lvlJc w:val="left"/>
      <w:pPr>
        <w:ind w:left="2377" w:hanging="342"/>
      </w:pPr>
      <w:rPr>
        <w:rFonts w:hint="default"/>
      </w:rPr>
    </w:lvl>
    <w:lvl w:ilvl="3" w:tplc="94F4D136">
      <w:numFmt w:val="bullet"/>
      <w:lvlText w:val="•"/>
      <w:lvlJc w:val="left"/>
      <w:pPr>
        <w:ind w:left="3205" w:hanging="342"/>
      </w:pPr>
      <w:rPr>
        <w:rFonts w:hint="default"/>
      </w:rPr>
    </w:lvl>
    <w:lvl w:ilvl="4" w:tplc="AC5A9E52">
      <w:numFmt w:val="bullet"/>
      <w:lvlText w:val="•"/>
      <w:lvlJc w:val="left"/>
      <w:pPr>
        <w:ind w:left="4034" w:hanging="342"/>
      </w:pPr>
      <w:rPr>
        <w:rFonts w:hint="default"/>
      </w:rPr>
    </w:lvl>
    <w:lvl w:ilvl="5" w:tplc="5920A83A">
      <w:numFmt w:val="bullet"/>
      <w:lvlText w:val="•"/>
      <w:lvlJc w:val="left"/>
      <w:pPr>
        <w:ind w:left="4863" w:hanging="342"/>
      </w:pPr>
      <w:rPr>
        <w:rFonts w:hint="default"/>
      </w:rPr>
    </w:lvl>
    <w:lvl w:ilvl="6" w:tplc="4372C98E">
      <w:numFmt w:val="bullet"/>
      <w:lvlText w:val="•"/>
      <w:lvlJc w:val="left"/>
      <w:pPr>
        <w:ind w:left="5691" w:hanging="342"/>
      </w:pPr>
      <w:rPr>
        <w:rFonts w:hint="default"/>
      </w:rPr>
    </w:lvl>
    <w:lvl w:ilvl="7" w:tplc="C980D0E0">
      <w:numFmt w:val="bullet"/>
      <w:lvlText w:val="•"/>
      <w:lvlJc w:val="left"/>
      <w:pPr>
        <w:ind w:left="6520" w:hanging="342"/>
      </w:pPr>
      <w:rPr>
        <w:rFonts w:hint="default"/>
      </w:rPr>
    </w:lvl>
    <w:lvl w:ilvl="8" w:tplc="AD3ED662">
      <w:numFmt w:val="bullet"/>
      <w:lvlText w:val="•"/>
      <w:lvlJc w:val="left"/>
      <w:pPr>
        <w:ind w:left="7348" w:hanging="342"/>
      </w:pPr>
      <w:rPr>
        <w:rFonts w:hint="default"/>
      </w:rPr>
    </w:lvl>
  </w:abstractNum>
  <w:abstractNum w:abstractNumId="4" w15:restartNumberingAfterBreak="0">
    <w:nsid w:val="180945AC"/>
    <w:multiLevelType w:val="hybridMultilevel"/>
    <w:tmpl w:val="46163A92"/>
    <w:lvl w:ilvl="0" w:tplc="4806915C">
      <w:start w:val="1"/>
      <w:numFmt w:val="decimal"/>
      <w:lvlText w:val="%1."/>
      <w:lvlJc w:val="left"/>
      <w:pPr>
        <w:ind w:left="918" w:hanging="6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3"/>
        <w:szCs w:val="23"/>
      </w:rPr>
    </w:lvl>
    <w:lvl w:ilvl="1" w:tplc="DDF48908">
      <w:numFmt w:val="bullet"/>
      <w:lvlText w:val="•"/>
      <w:lvlJc w:val="left"/>
      <w:pPr>
        <w:ind w:left="1058" w:hanging="684"/>
      </w:pPr>
      <w:rPr>
        <w:rFonts w:hint="default"/>
      </w:rPr>
    </w:lvl>
    <w:lvl w:ilvl="2" w:tplc="720EDFEE">
      <w:numFmt w:val="bullet"/>
      <w:lvlText w:val="•"/>
      <w:lvlJc w:val="left"/>
      <w:pPr>
        <w:ind w:left="1197" w:hanging="684"/>
      </w:pPr>
      <w:rPr>
        <w:rFonts w:hint="default"/>
      </w:rPr>
    </w:lvl>
    <w:lvl w:ilvl="3" w:tplc="48FC5AD6">
      <w:numFmt w:val="bullet"/>
      <w:lvlText w:val="•"/>
      <w:lvlJc w:val="left"/>
      <w:pPr>
        <w:ind w:left="1335" w:hanging="684"/>
      </w:pPr>
      <w:rPr>
        <w:rFonts w:hint="default"/>
      </w:rPr>
    </w:lvl>
    <w:lvl w:ilvl="4" w:tplc="5652E400">
      <w:numFmt w:val="bullet"/>
      <w:lvlText w:val="•"/>
      <w:lvlJc w:val="left"/>
      <w:pPr>
        <w:ind w:left="1474" w:hanging="684"/>
      </w:pPr>
      <w:rPr>
        <w:rFonts w:hint="default"/>
      </w:rPr>
    </w:lvl>
    <w:lvl w:ilvl="5" w:tplc="58A87CEE">
      <w:numFmt w:val="bullet"/>
      <w:lvlText w:val="•"/>
      <w:lvlJc w:val="left"/>
      <w:pPr>
        <w:ind w:left="1612" w:hanging="684"/>
      </w:pPr>
      <w:rPr>
        <w:rFonts w:hint="default"/>
      </w:rPr>
    </w:lvl>
    <w:lvl w:ilvl="6" w:tplc="1A3A7A26">
      <w:numFmt w:val="bullet"/>
      <w:lvlText w:val="•"/>
      <w:lvlJc w:val="left"/>
      <w:pPr>
        <w:ind w:left="1751" w:hanging="684"/>
      </w:pPr>
      <w:rPr>
        <w:rFonts w:hint="default"/>
      </w:rPr>
    </w:lvl>
    <w:lvl w:ilvl="7" w:tplc="645C7878">
      <w:numFmt w:val="bullet"/>
      <w:lvlText w:val="•"/>
      <w:lvlJc w:val="left"/>
      <w:pPr>
        <w:ind w:left="1889" w:hanging="684"/>
      </w:pPr>
      <w:rPr>
        <w:rFonts w:hint="default"/>
      </w:rPr>
    </w:lvl>
    <w:lvl w:ilvl="8" w:tplc="F7948656">
      <w:numFmt w:val="bullet"/>
      <w:lvlText w:val="•"/>
      <w:lvlJc w:val="left"/>
      <w:pPr>
        <w:ind w:left="2028" w:hanging="684"/>
      </w:pPr>
      <w:rPr>
        <w:rFonts w:hint="default"/>
      </w:rPr>
    </w:lvl>
  </w:abstractNum>
  <w:abstractNum w:abstractNumId="5" w15:restartNumberingAfterBreak="0">
    <w:nsid w:val="1A5E4D0F"/>
    <w:multiLevelType w:val="hybridMultilevel"/>
    <w:tmpl w:val="ECAE7AA6"/>
    <w:lvl w:ilvl="0" w:tplc="9DCE52BC">
      <w:numFmt w:val="bullet"/>
      <w:lvlText w:val=""/>
      <w:lvlJc w:val="left"/>
      <w:pPr>
        <w:ind w:left="245" w:hanging="20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</w:rPr>
    </w:lvl>
    <w:lvl w:ilvl="1" w:tplc="65B68724">
      <w:numFmt w:val="bullet"/>
      <w:lvlText w:val="o"/>
      <w:lvlJc w:val="left"/>
      <w:pPr>
        <w:ind w:left="1408" w:hanging="343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19"/>
        <w:szCs w:val="19"/>
      </w:rPr>
    </w:lvl>
    <w:lvl w:ilvl="2" w:tplc="EE282A2C">
      <w:numFmt w:val="bullet"/>
      <w:lvlText w:val="•"/>
      <w:lvlJc w:val="left"/>
      <w:pPr>
        <w:ind w:left="2244" w:hanging="343"/>
      </w:pPr>
      <w:rPr>
        <w:rFonts w:hint="default"/>
      </w:rPr>
    </w:lvl>
    <w:lvl w:ilvl="3" w:tplc="6838CC7A">
      <w:numFmt w:val="bullet"/>
      <w:lvlText w:val="•"/>
      <w:lvlJc w:val="left"/>
      <w:pPr>
        <w:ind w:left="3089" w:hanging="343"/>
      </w:pPr>
      <w:rPr>
        <w:rFonts w:hint="default"/>
      </w:rPr>
    </w:lvl>
    <w:lvl w:ilvl="4" w:tplc="228CAECC">
      <w:numFmt w:val="bullet"/>
      <w:lvlText w:val="•"/>
      <w:lvlJc w:val="left"/>
      <w:pPr>
        <w:ind w:left="3934" w:hanging="343"/>
      </w:pPr>
      <w:rPr>
        <w:rFonts w:hint="default"/>
      </w:rPr>
    </w:lvl>
    <w:lvl w:ilvl="5" w:tplc="6308B2CE">
      <w:numFmt w:val="bullet"/>
      <w:lvlText w:val="•"/>
      <w:lvlJc w:val="left"/>
      <w:pPr>
        <w:ind w:left="4779" w:hanging="343"/>
      </w:pPr>
      <w:rPr>
        <w:rFonts w:hint="default"/>
      </w:rPr>
    </w:lvl>
    <w:lvl w:ilvl="6" w:tplc="FAD209E4">
      <w:numFmt w:val="bullet"/>
      <w:lvlText w:val="•"/>
      <w:lvlJc w:val="left"/>
      <w:pPr>
        <w:ind w:left="5624" w:hanging="343"/>
      </w:pPr>
      <w:rPr>
        <w:rFonts w:hint="default"/>
      </w:rPr>
    </w:lvl>
    <w:lvl w:ilvl="7" w:tplc="CD7A70AC">
      <w:numFmt w:val="bullet"/>
      <w:lvlText w:val="•"/>
      <w:lvlJc w:val="left"/>
      <w:pPr>
        <w:ind w:left="6469" w:hanging="343"/>
      </w:pPr>
      <w:rPr>
        <w:rFonts w:hint="default"/>
      </w:rPr>
    </w:lvl>
    <w:lvl w:ilvl="8" w:tplc="17C09A58">
      <w:numFmt w:val="bullet"/>
      <w:lvlText w:val="•"/>
      <w:lvlJc w:val="left"/>
      <w:pPr>
        <w:ind w:left="7314" w:hanging="343"/>
      </w:pPr>
      <w:rPr>
        <w:rFonts w:hint="default"/>
      </w:rPr>
    </w:lvl>
  </w:abstractNum>
  <w:abstractNum w:abstractNumId="6" w15:restartNumberingAfterBreak="0">
    <w:nsid w:val="1AB3742A"/>
    <w:multiLevelType w:val="multilevel"/>
    <w:tmpl w:val="69381708"/>
    <w:lvl w:ilvl="0">
      <w:start w:val="16"/>
      <w:numFmt w:val="decimal"/>
      <w:lvlText w:val="%1"/>
      <w:lvlJc w:val="left"/>
      <w:pPr>
        <w:ind w:left="1420" w:hanging="1026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0" w:hanging="1026"/>
        <w:jc w:val="left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420" w:hanging="1026"/>
        <w:jc w:val="left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20" w:hanging="102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3"/>
        <w:szCs w:val="23"/>
      </w:rPr>
    </w:lvl>
    <w:lvl w:ilvl="4">
      <w:numFmt w:val="bullet"/>
      <w:lvlText w:val="•"/>
      <w:lvlJc w:val="left"/>
      <w:pPr>
        <w:ind w:left="4724" w:hanging="1026"/>
      </w:pPr>
      <w:rPr>
        <w:rFonts w:hint="default"/>
      </w:rPr>
    </w:lvl>
    <w:lvl w:ilvl="5">
      <w:numFmt w:val="bullet"/>
      <w:lvlText w:val="•"/>
      <w:lvlJc w:val="left"/>
      <w:pPr>
        <w:ind w:left="5550" w:hanging="1026"/>
      </w:pPr>
      <w:rPr>
        <w:rFonts w:hint="default"/>
      </w:rPr>
    </w:lvl>
    <w:lvl w:ilvl="6">
      <w:numFmt w:val="bullet"/>
      <w:lvlText w:val="•"/>
      <w:lvlJc w:val="left"/>
      <w:pPr>
        <w:ind w:left="6376" w:hanging="1026"/>
      </w:pPr>
      <w:rPr>
        <w:rFonts w:hint="default"/>
      </w:rPr>
    </w:lvl>
    <w:lvl w:ilvl="7">
      <w:numFmt w:val="bullet"/>
      <w:lvlText w:val="•"/>
      <w:lvlJc w:val="left"/>
      <w:pPr>
        <w:ind w:left="7202" w:hanging="1026"/>
      </w:pPr>
      <w:rPr>
        <w:rFonts w:hint="default"/>
      </w:rPr>
    </w:lvl>
    <w:lvl w:ilvl="8">
      <w:numFmt w:val="bullet"/>
      <w:lvlText w:val="•"/>
      <w:lvlJc w:val="left"/>
      <w:pPr>
        <w:ind w:left="8028" w:hanging="1026"/>
      </w:pPr>
      <w:rPr>
        <w:rFonts w:hint="default"/>
      </w:rPr>
    </w:lvl>
  </w:abstractNum>
  <w:abstractNum w:abstractNumId="7" w15:restartNumberingAfterBreak="0">
    <w:nsid w:val="1CE36835"/>
    <w:multiLevelType w:val="hybridMultilevel"/>
    <w:tmpl w:val="2CECCF2E"/>
    <w:lvl w:ilvl="0" w:tplc="BF70B33C">
      <w:numFmt w:val="bullet"/>
      <w:lvlText w:val=""/>
      <w:lvlJc w:val="left"/>
      <w:pPr>
        <w:ind w:left="724" w:hanging="3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</w:rPr>
    </w:lvl>
    <w:lvl w:ilvl="1" w:tplc="A6AA3C2E">
      <w:numFmt w:val="bullet"/>
      <w:lvlText w:val="•"/>
      <w:lvlJc w:val="left"/>
      <w:pPr>
        <w:ind w:left="1548" w:hanging="342"/>
      </w:pPr>
      <w:rPr>
        <w:rFonts w:hint="default"/>
      </w:rPr>
    </w:lvl>
    <w:lvl w:ilvl="2" w:tplc="39C8FF1E">
      <w:numFmt w:val="bullet"/>
      <w:lvlText w:val="•"/>
      <w:lvlJc w:val="left"/>
      <w:pPr>
        <w:ind w:left="2376" w:hanging="342"/>
      </w:pPr>
      <w:rPr>
        <w:rFonts w:hint="default"/>
      </w:rPr>
    </w:lvl>
    <w:lvl w:ilvl="3" w:tplc="EBD4CB66">
      <w:numFmt w:val="bullet"/>
      <w:lvlText w:val="•"/>
      <w:lvlJc w:val="left"/>
      <w:pPr>
        <w:ind w:left="3205" w:hanging="342"/>
      </w:pPr>
      <w:rPr>
        <w:rFonts w:hint="default"/>
      </w:rPr>
    </w:lvl>
    <w:lvl w:ilvl="4" w:tplc="B3A2E6C8">
      <w:numFmt w:val="bullet"/>
      <w:lvlText w:val="•"/>
      <w:lvlJc w:val="left"/>
      <w:pPr>
        <w:ind w:left="4033" w:hanging="342"/>
      </w:pPr>
      <w:rPr>
        <w:rFonts w:hint="default"/>
      </w:rPr>
    </w:lvl>
    <w:lvl w:ilvl="5" w:tplc="242C210C">
      <w:numFmt w:val="bullet"/>
      <w:lvlText w:val="•"/>
      <w:lvlJc w:val="left"/>
      <w:pPr>
        <w:ind w:left="4862" w:hanging="342"/>
      </w:pPr>
      <w:rPr>
        <w:rFonts w:hint="default"/>
      </w:rPr>
    </w:lvl>
    <w:lvl w:ilvl="6" w:tplc="34EA5A38">
      <w:numFmt w:val="bullet"/>
      <w:lvlText w:val="•"/>
      <w:lvlJc w:val="left"/>
      <w:pPr>
        <w:ind w:left="5690" w:hanging="342"/>
      </w:pPr>
      <w:rPr>
        <w:rFonts w:hint="default"/>
      </w:rPr>
    </w:lvl>
    <w:lvl w:ilvl="7" w:tplc="92E0203E">
      <w:numFmt w:val="bullet"/>
      <w:lvlText w:val="•"/>
      <w:lvlJc w:val="left"/>
      <w:pPr>
        <w:ind w:left="6518" w:hanging="342"/>
      </w:pPr>
      <w:rPr>
        <w:rFonts w:hint="default"/>
      </w:rPr>
    </w:lvl>
    <w:lvl w:ilvl="8" w:tplc="3CDE92E6">
      <w:numFmt w:val="bullet"/>
      <w:lvlText w:val="•"/>
      <w:lvlJc w:val="left"/>
      <w:pPr>
        <w:ind w:left="7347" w:hanging="342"/>
      </w:pPr>
      <w:rPr>
        <w:rFonts w:hint="default"/>
      </w:rPr>
    </w:lvl>
  </w:abstractNum>
  <w:abstractNum w:abstractNumId="8" w15:restartNumberingAfterBreak="0">
    <w:nsid w:val="20006715"/>
    <w:multiLevelType w:val="hybridMultilevel"/>
    <w:tmpl w:val="B798B410"/>
    <w:lvl w:ilvl="0" w:tplc="3FDC5CD4">
      <w:numFmt w:val="bullet"/>
      <w:lvlText w:val=""/>
      <w:lvlJc w:val="left"/>
      <w:pPr>
        <w:ind w:left="1260" w:hanging="342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3"/>
        <w:szCs w:val="23"/>
      </w:rPr>
    </w:lvl>
    <w:lvl w:ilvl="1" w:tplc="A17CA586">
      <w:numFmt w:val="bullet"/>
      <w:lvlText w:val="•"/>
      <w:lvlJc w:val="left"/>
      <w:pPr>
        <w:ind w:left="2064" w:hanging="342"/>
      </w:pPr>
      <w:rPr>
        <w:rFonts w:hint="default"/>
      </w:rPr>
    </w:lvl>
    <w:lvl w:ilvl="2" w:tplc="AD088C5A">
      <w:numFmt w:val="bullet"/>
      <w:lvlText w:val="•"/>
      <w:lvlJc w:val="left"/>
      <w:pPr>
        <w:ind w:left="2868" w:hanging="342"/>
      </w:pPr>
      <w:rPr>
        <w:rFonts w:hint="default"/>
      </w:rPr>
    </w:lvl>
    <w:lvl w:ilvl="3" w:tplc="04BCE102">
      <w:numFmt w:val="bullet"/>
      <w:lvlText w:val="•"/>
      <w:lvlJc w:val="left"/>
      <w:pPr>
        <w:ind w:left="3672" w:hanging="342"/>
      </w:pPr>
      <w:rPr>
        <w:rFonts w:hint="default"/>
      </w:rPr>
    </w:lvl>
    <w:lvl w:ilvl="4" w:tplc="960A954C">
      <w:numFmt w:val="bullet"/>
      <w:lvlText w:val="•"/>
      <w:lvlJc w:val="left"/>
      <w:pPr>
        <w:ind w:left="4476" w:hanging="342"/>
      </w:pPr>
      <w:rPr>
        <w:rFonts w:hint="default"/>
      </w:rPr>
    </w:lvl>
    <w:lvl w:ilvl="5" w:tplc="1C8471A4">
      <w:numFmt w:val="bullet"/>
      <w:lvlText w:val="•"/>
      <w:lvlJc w:val="left"/>
      <w:pPr>
        <w:ind w:left="5280" w:hanging="342"/>
      </w:pPr>
      <w:rPr>
        <w:rFonts w:hint="default"/>
      </w:rPr>
    </w:lvl>
    <w:lvl w:ilvl="6" w:tplc="07F0EEBA">
      <w:numFmt w:val="bullet"/>
      <w:lvlText w:val="•"/>
      <w:lvlJc w:val="left"/>
      <w:pPr>
        <w:ind w:left="6084" w:hanging="342"/>
      </w:pPr>
      <w:rPr>
        <w:rFonts w:hint="default"/>
      </w:rPr>
    </w:lvl>
    <w:lvl w:ilvl="7" w:tplc="E108829E">
      <w:numFmt w:val="bullet"/>
      <w:lvlText w:val="•"/>
      <w:lvlJc w:val="left"/>
      <w:pPr>
        <w:ind w:left="6888" w:hanging="342"/>
      </w:pPr>
      <w:rPr>
        <w:rFonts w:hint="default"/>
      </w:rPr>
    </w:lvl>
    <w:lvl w:ilvl="8" w:tplc="7800FE56">
      <w:numFmt w:val="bullet"/>
      <w:lvlText w:val="•"/>
      <w:lvlJc w:val="left"/>
      <w:pPr>
        <w:ind w:left="7692" w:hanging="342"/>
      </w:pPr>
      <w:rPr>
        <w:rFonts w:hint="default"/>
      </w:rPr>
    </w:lvl>
  </w:abstractNum>
  <w:abstractNum w:abstractNumId="9" w15:restartNumberingAfterBreak="0">
    <w:nsid w:val="23715E48"/>
    <w:multiLevelType w:val="multilevel"/>
    <w:tmpl w:val="8B5818A8"/>
    <w:lvl w:ilvl="0">
      <w:start w:val="11"/>
      <w:numFmt w:val="decimal"/>
      <w:lvlText w:val="%1"/>
      <w:lvlJc w:val="left"/>
      <w:pPr>
        <w:ind w:left="878" w:hanging="684"/>
        <w:jc w:val="left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78" w:hanging="6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3"/>
        <w:szCs w:val="23"/>
      </w:rPr>
    </w:lvl>
    <w:lvl w:ilvl="2">
      <w:start w:val="1"/>
      <w:numFmt w:val="decimal"/>
      <w:lvlText w:val="%1.%2.%3"/>
      <w:lvlJc w:val="left"/>
      <w:pPr>
        <w:ind w:left="1220" w:hanging="102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3"/>
        <w:szCs w:val="23"/>
      </w:rPr>
    </w:lvl>
    <w:lvl w:ilvl="3">
      <w:numFmt w:val="bullet"/>
      <w:lvlText w:val="•"/>
      <w:lvlJc w:val="left"/>
      <w:pPr>
        <w:ind w:left="3006" w:hanging="1026"/>
      </w:pPr>
      <w:rPr>
        <w:rFonts w:hint="default"/>
      </w:rPr>
    </w:lvl>
    <w:lvl w:ilvl="4">
      <w:numFmt w:val="bullet"/>
      <w:lvlText w:val="•"/>
      <w:lvlJc w:val="left"/>
      <w:pPr>
        <w:ind w:left="3900" w:hanging="1026"/>
      </w:pPr>
      <w:rPr>
        <w:rFonts w:hint="default"/>
      </w:rPr>
    </w:lvl>
    <w:lvl w:ilvl="5">
      <w:numFmt w:val="bullet"/>
      <w:lvlText w:val="•"/>
      <w:lvlJc w:val="left"/>
      <w:pPr>
        <w:ind w:left="4793" w:hanging="1026"/>
      </w:pPr>
      <w:rPr>
        <w:rFonts w:hint="default"/>
      </w:rPr>
    </w:lvl>
    <w:lvl w:ilvl="6">
      <w:numFmt w:val="bullet"/>
      <w:lvlText w:val="•"/>
      <w:lvlJc w:val="left"/>
      <w:pPr>
        <w:ind w:left="5686" w:hanging="1026"/>
      </w:pPr>
      <w:rPr>
        <w:rFonts w:hint="default"/>
      </w:rPr>
    </w:lvl>
    <w:lvl w:ilvl="7">
      <w:numFmt w:val="bullet"/>
      <w:lvlText w:val="•"/>
      <w:lvlJc w:val="left"/>
      <w:pPr>
        <w:ind w:left="6580" w:hanging="1026"/>
      </w:pPr>
      <w:rPr>
        <w:rFonts w:hint="default"/>
      </w:rPr>
    </w:lvl>
    <w:lvl w:ilvl="8">
      <w:numFmt w:val="bullet"/>
      <w:lvlText w:val="•"/>
      <w:lvlJc w:val="left"/>
      <w:pPr>
        <w:ind w:left="7473" w:hanging="1026"/>
      </w:pPr>
      <w:rPr>
        <w:rFonts w:hint="default"/>
      </w:rPr>
    </w:lvl>
  </w:abstractNum>
  <w:abstractNum w:abstractNumId="10" w15:restartNumberingAfterBreak="0">
    <w:nsid w:val="2AAB2714"/>
    <w:multiLevelType w:val="hybridMultilevel"/>
    <w:tmpl w:val="C25E09DC"/>
    <w:lvl w:ilvl="0" w:tplc="96CC832A">
      <w:numFmt w:val="bullet"/>
      <w:lvlText w:val=""/>
      <w:lvlJc w:val="left"/>
      <w:pPr>
        <w:ind w:left="736" w:hanging="342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3"/>
        <w:szCs w:val="23"/>
      </w:rPr>
    </w:lvl>
    <w:lvl w:ilvl="1" w:tplc="7ADE0106">
      <w:numFmt w:val="bullet"/>
      <w:lvlText w:val="•"/>
      <w:lvlJc w:val="left"/>
      <w:pPr>
        <w:ind w:left="1634" w:hanging="342"/>
      </w:pPr>
      <w:rPr>
        <w:rFonts w:hint="default"/>
      </w:rPr>
    </w:lvl>
    <w:lvl w:ilvl="2" w:tplc="9EA24D6C">
      <w:numFmt w:val="bullet"/>
      <w:lvlText w:val="•"/>
      <w:lvlJc w:val="left"/>
      <w:pPr>
        <w:ind w:left="2528" w:hanging="342"/>
      </w:pPr>
      <w:rPr>
        <w:rFonts w:hint="default"/>
      </w:rPr>
    </w:lvl>
    <w:lvl w:ilvl="3" w:tplc="B36CAFCC">
      <w:numFmt w:val="bullet"/>
      <w:lvlText w:val="•"/>
      <w:lvlJc w:val="left"/>
      <w:pPr>
        <w:ind w:left="3422" w:hanging="342"/>
      </w:pPr>
      <w:rPr>
        <w:rFonts w:hint="default"/>
      </w:rPr>
    </w:lvl>
    <w:lvl w:ilvl="4" w:tplc="9710E3FC">
      <w:numFmt w:val="bullet"/>
      <w:lvlText w:val="•"/>
      <w:lvlJc w:val="left"/>
      <w:pPr>
        <w:ind w:left="4316" w:hanging="342"/>
      </w:pPr>
      <w:rPr>
        <w:rFonts w:hint="default"/>
      </w:rPr>
    </w:lvl>
    <w:lvl w:ilvl="5" w:tplc="E8406F9E">
      <w:numFmt w:val="bullet"/>
      <w:lvlText w:val="•"/>
      <w:lvlJc w:val="left"/>
      <w:pPr>
        <w:ind w:left="5210" w:hanging="342"/>
      </w:pPr>
      <w:rPr>
        <w:rFonts w:hint="default"/>
      </w:rPr>
    </w:lvl>
    <w:lvl w:ilvl="6" w:tplc="9BC8B24A">
      <w:numFmt w:val="bullet"/>
      <w:lvlText w:val="•"/>
      <w:lvlJc w:val="left"/>
      <w:pPr>
        <w:ind w:left="6104" w:hanging="342"/>
      </w:pPr>
      <w:rPr>
        <w:rFonts w:hint="default"/>
      </w:rPr>
    </w:lvl>
    <w:lvl w:ilvl="7" w:tplc="73DC352C">
      <w:numFmt w:val="bullet"/>
      <w:lvlText w:val="•"/>
      <w:lvlJc w:val="left"/>
      <w:pPr>
        <w:ind w:left="6998" w:hanging="342"/>
      </w:pPr>
      <w:rPr>
        <w:rFonts w:hint="default"/>
      </w:rPr>
    </w:lvl>
    <w:lvl w:ilvl="8" w:tplc="3DEE45E6">
      <w:numFmt w:val="bullet"/>
      <w:lvlText w:val="•"/>
      <w:lvlJc w:val="left"/>
      <w:pPr>
        <w:ind w:left="7892" w:hanging="342"/>
      </w:pPr>
      <w:rPr>
        <w:rFonts w:hint="default"/>
      </w:rPr>
    </w:lvl>
  </w:abstractNum>
  <w:abstractNum w:abstractNumId="11" w15:restartNumberingAfterBreak="0">
    <w:nsid w:val="2C2A7CFF"/>
    <w:multiLevelType w:val="hybridMultilevel"/>
    <w:tmpl w:val="37DA0776"/>
    <w:lvl w:ilvl="0" w:tplc="A83C735C">
      <w:numFmt w:val="bullet"/>
      <w:lvlText w:val=""/>
      <w:lvlJc w:val="left"/>
      <w:pPr>
        <w:ind w:left="724" w:hanging="342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</w:rPr>
    </w:lvl>
    <w:lvl w:ilvl="1" w:tplc="096A854C">
      <w:numFmt w:val="bullet"/>
      <w:lvlText w:val="•"/>
      <w:lvlJc w:val="left"/>
      <w:pPr>
        <w:ind w:left="1548" w:hanging="342"/>
      </w:pPr>
      <w:rPr>
        <w:rFonts w:hint="default"/>
      </w:rPr>
    </w:lvl>
    <w:lvl w:ilvl="2" w:tplc="1A8494F8">
      <w:numFmt w:val="bullet"/>
      <w:lvlText w:val="•"/>
      <w:lvlJc w:val="left"/>
      <w:pPr>
        <w:ind w:left="2376" w:hanging="342"/>
      </w:pPr>
      <w:rPr>
        <w:rFonts w:hint="default"/>
      </w:rPr>
    </w:lvl>
    <w:lvl w:ilvl="3" w:tplc="7422D152">
      <w:numFmt w:val="bullet"/>
      <w:lvlText w:val="•"/>
      <w:lvlJc w:val="left"/>
      <w:pPr>
        <w:ind w:left="3205" w:hanging="342"/>
      </w:pPr>
      <w:rPr>
        <w:rFonts w:hint="default"/>
      </w:rPr>
    </w:lvl>
    <w:lvl w:ilvl="4" w:tplc="DDA00484">
      <w:numFmt w:val="bullet"/>
      <w:lvlText w:val="•"/>
      <w:lvlJc w:val="left"/>
      <w:pPr>
        <w:ind w:left="4033" w:hanging="342"/>
      </w:pPr>
      <w:rPr>
        <w:rFonts w:hint="default"/>
      </w:rPr>
    </w:lvl>
    <w:lvl w:ilvl="5" w:tplc="97CC029C">
      <w:numFmt w:val="bullet"/>
      <w:lvlText w:val="•"/>
      <w:lvlJc w:val="left"/>
      <w:pPr>
        <w:ind w:left="4862" w:hanging="342"/>
      </w:pPr>
      <w:rPr>
        <w:rFonts w:hint="default"/>
      </w:rPr>
    </w:lvl>
    <w:lvl w:ilvl="6" w:tplc="986037A2">
      <w:numFmt w:val="bullet"/>
      <w:lvlText w:val="•"/>
      <w:lvlJc w:val="left"/>
      <w:pPr>
        <w:ind w:left="5690" w:hanging="342"/>
      </w:pPr>
      <w:rPr>
        <w:rFonts w:hint="default"/>
      </w:rPr>
    </w:lvl>
    <w:lvl w:ilvl="7" w:tplc="AC3ABBA4">
      <w:numFmt w:val="bullet"/>
      <w:lvlText w:val="•"/>
      <w:lvlJc w:val="left"/>
      <w:pPr>
        <w:ind w:left="6518" w:hanging="342"/>
      </w:pPr>
      <w:rPr>
        <w:rFonts w:hint="default"/>
      </w:rPr>
    </w:lvl>
    <w:lvl w:ilvl="8" w:tplc="F14A5062">
      <w:numFmt w:val="bullet"/>
      <w:lvlText w:val="•"/>
      <w:lvlJc w:val="left"/>
      <w:pPr>
        <w:ind w:left="7347" w:hanging="342"/>
      </w:pPr>
      <w:rPr>
        <w:rFonts w:hint="default"/>
      </w:rPr>
    </w:lvl>
  </w:abstractNum>
  <w:abstractNum w:abstractNumId="12" w15:restartNumberingAfterBreak="0">
    <w:nsid w:val="40AC40D2"/>
    <w:multiLevelType w:val="hybridMultilevel"/>
    <w:tmpl w:val="D980A104"/>
    <w:lvl w:ilvl="0" w:tplc="A79C76B6">
      <w:start w:val="1"/>
      <w:numFmt w:val="lowerLetter"/>
      <w:lvlText w:val="%1)"/>
      <w:lvlJc w:val="left"/>
      <w:pPr>
        <w:ind w:left="898" w:hanging="34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3"/>
        <w:szCs w:val="23"/>
      </w:rPr>
    </w:lvl>
    <w:lvl w:ilvl="1" w:tplc="A2D435CA">
      <w:numFmt w:val="bullet"/>
      <w:lvlText w:val="•"/>
      <w:lvlJc w:val="left"/>
      <w:pPr>
        <w:ind w:left="1742" w:hanging="342"/>
      </w:pPr>
      <w:rPr>
        <w:rFonts w:hint="default"/>
      </w:rPr>
    </w:lvl>
    <w:lvl w:ilvl="2" w:tplc="F8E86B90">
      <w:numFmt w:val="bullet"/>
      <w:lvlText w:val="•"/>
      <w:lvlJc w:val="left"/>
      <w:pPr>
        <w:ind w:left="2584" w:hanging="342"/>
      </w:pPr>
      <w:rPr>
        <w:rFonts w:hint="default"/>
      </w:rPr>
    </w:lvl>
    <w:lvl w:ilvl="3" w:tplc="09FEA4A2">
      <w:numFmt w:val="bullet"/>
      <w:lvlText w:val="•"/>
      <w:lvlJc w:val="left"/>
      <w:pPr>
        <w:ind w:left="3426" w:hanging="342"/>
      </w:pPr>
      <w:rPr>
        <w:rFonts w:hint="default"/>
      </w:rPr>
    </w:lvl>
    <w:lvl w:ilvl="4" w:tplc="73F4D052">
      <w:numFmt w:val="bullet"/>
      <w:lvlText w:val="•"/>
      <w:lvlJc w:val="left"/>
      <w:pPr>
        <w:ind w:left="4268" w:hanging="342"/>
      </w:pPr>
      <w:rPr>
        <w:rFonts w:hint="default"/>
      </w:rPr>
    </w:lvl>
    <w:lvl w:ilvl="5" w:tplc="60A06F52">
      <w:numFmt w:val="bullet"/>
      <w:lvlText w:val="•"/>
      <w:lvlJc w:val="left"/>
      <w:pPr>
        <w:ind w:left="5110" w:hanging="342"/>
      </w:pPr>
      <w:rPr>
        <w:rFonts w:hint="default"/>
      </w:rPr>
    </w:lvl>
    <w:lvl w:ilvl="6" w:tplc="FC2A59A4">
      <w:numFmt w:val="bullet"/>
      <w:lvlText w:val="•"/>
      <w:lvlJc w:val="left"/>
      <w:pPr>
        <w:ind w:left="5952" w:hanging="342"/>
      </w:pPr>
      <w:rPr>
        <w:rFonts w:hint="default"/>
      </w:rPr>
    </w:lvl>
    <w:lvl w:ilvl="7" w:tplc="556C7748">
      <w:numFmt w:val="bullet"/>
      <w:lvlText w:val="•"/>
      <w:lvlJc w:val="left"/>
      <w:pPr>
        <w:ind w:left="6794" w:hanging="342"/>
      </w:pPr>
      <w:rPr>
        <w:rFonts w:hint="default"/>
      </w:rPr>
    </w:lvl>
    <w:lvl w:ilvl="8" w:tplc="AB741F0E">
      <w:numFmt w:val="bullet"/>
      <w:lvlText w:val="•"/>
      <w:lvlJc w:val="left"/>
      <w:pPr>
        <w:ind w:left="7636" w:hanging="342"/>
      </w:pPr>
      <w:rPr>
        <w:rFonts w:hint="default"/>
      </w:rPr>
    </w:lvl>
  </w:abstractNum>
  <w:abstractNum w:abstractNumId="13" w15:restartNumberingAfterBreak="0">
    <w:nsid w:val="43165ECA"/>
    <w:multiLevelType w:val="hybridMultilevel"/>
    <w:tmpl w:val="83D048B4"/>
    <w:lvl w:ilvl="0" w:tplc="939A15D2">
      <w:numFmt w:val="bullet"/>
      <w:lvlText w:val=""/>
      <w:lvlJc w:val="left"/>
      <w:pPr>
        <w:ind w:left="245" w:hanging="20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</w:rPr>
    </w:lvl>
    <w:lvl w:ilvl="1" w:tplc="78A83086">
      <w:numFmt w:val="bullet"/>
      <w:lvlText w:val="•"/>
      <w:lvlJc w:val="left"/>
      <w:pPr>
        <w:ind w:left="1116" w:hanging="206"/>
      </w:pPr>
      <w:rPr>
        <w:rFonts w:hint="default"/>
      </w:rPr>
    </w:lvl>
    <w:lvl w:ilvl="2" w:tplc="DDA4990E">
      <w:numFmt w:val="bullet"/>
      <w:lvlText w:val="•"/>
      <w:lvlJc w:val="left"/>
      <w:pPr>
        <w:ind w:left="1992" w:hanging="206"/>
      </w:pPr>
      <w:rPr>
        <w:rFonts w:hint="default"/>
      </w:rPr>
    </w:lvl>
    <w:lvl w:ilvl="3" w:tplc="19CE499C">
      <w:numFmt w:val="bullet"/>
      <w:lvlText w:val="•"/>
      <w:lvlJc w:val="left"/>
      <w:pPr>
        <w:ind w:left="2869" w:hanging="206"/>
      </w:pPr>
      <w:rPr>
        <w:rFonts w:hint="default"/>
      </w:rPr>
    </w:lvl>
    <w:lvl w:ilvl="4" w:tplc="3A0AE444">
      <w:numFmt w:val="bullet"/>
      <w:lvlText w:val="•"/>
      <w:lvlJc w:val="left"/>
      <w:pPr>
        <w:ind w:left="3745" w:hanging="206"/>
      </w:pPr>
      <w:rPr>
        <w:rFonts w:hint="default"/>
      </w:rPr>
    </w:lvl>
    <w:lvl w:ilvl="5" w:tplc="98047EEE">
      <w:numFmt w:val="bullet"/>
      <w:lvlText w:val="•"/>
      <w:lvlJc w:val="left"/>
      <w:pPr>
        <w:ind w:left="4622" w:hanging="206"/>
      </w:pPr>
      <w:rPr>
        <w:rFonts w:hint="default"/>
      </w:rPr>
    </w:lvl>
    <w:lvl w:ilvl="6" w:tplc="D2DE30BE">
      <w:numFmt w:val="bullet"/>
      <w:lvlText w:val="•"/>
      <w:lvlJc w:val="left"/>
      <w:pPr>
        <w:ind w:left="5498" w:hanging="206"/>
      </w:pPr>
      <w:rPr>
        <w:rFonts w:hint="default"/>
      </w:rPr>
    </w:lvl>
    <w:lvl w:ilvl="7" w:tplc="53FC5974">
      <w:numFmt w:val="bullet"/>
      <w:lvlText w:val="•"/>
      <w:lvlJc w:val="left"/>
      <w:pPr>
        <w:ind w:left="6374" w:hanging="206"/>
      </w:pPr>
      <w:rPr>
        <w:rFonts w:hint="default"/>
      </w:rPr>
    </w:lvl>
    <w:lvl w:ilvl="8" w:tplc="1D3E2242">
      <w:numFmt w:val="bullet"/>
      <w:lvlText w:val="•"/>
      <w:lvlJc w:val="left"/>
      <w:pPr>
        <w:ind w:left="7251" w:hanging="206"/>
      </w:pPr>
      <w:rPr>
        <w:rFonts w:hint="default"/>
      </w:rPr>
    </w:lvl>
  </w:abstractNum>
  <w:abstractNum w:abstractNumId="14" w15:restartNumberingAfterBreak="0">
    <w:nsid w:val="48EA0C01"/>
    <w:multiLevelType w:val="multilevel"/>
    <w:tmpl w:val="573E4D02"/>
    <w:lvl w:ilvl="0">
      <w:start w:val="9"/>
      <w:numFmt w:val="decimal"/>
      <w:lvlText w:val="%1"/>
      <w:lvlJc w:val="left"/>
      <w:pPr>
        <w:ind w:left="1240" w:hanging="1026"/>
        <w:jc w:val="left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240" w:hanging="1026"/>
        <w:jc w:val="lef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40" w:hanging="102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3"/>
        <w:szCs w:val="23"/>
      </w:rPr>
    </w:lvl>
    <w:lvl w:ilvl="3">
      <w:numFmt w:val="bullet"/>
      <w:lvlText w:val="•"/>
      <w:lvlJc w:val="left"/>
      <w:pPr>
        <w:ind w:left="3664" w:hanging="1026"/>
      </w:pPr>
      <w:rPr>
        <w:rFonts w:hint="default"/>
      </w:rPr>
    </w:lvl>
    <w:lvl w:ilvl="4">
      <w:numFmt w:val="bullet"/>
      <w:lvlText w:val="•"/>
      <w:lvlJc w:val="left"/>
      <w:pPr>
        <w:ind w:left="4472" w:hanging="1026"/>
      </w:pPr>
      <w:rPr>
        <w:rFonts w:hint="default"/>
      </w:rPr>
    </w:lvl>
    <w:lvl w:ilvl="5">
      <w:numFmt w:val="bullet"/>
      <w:lvlText w:val="•"/>
      <w:lvlJc w:val="left"/>
      <w:pPr>
        <w:ind w:left="5280" w:hanging="1026"/>
      </w:pPr>
      <w:rPr>
        <w:rFonts w:hint="default"/>
      </w:rPr>
    </w:lvl>
    <w:lvl w:ilvl="6">
      <w:numFmt w:val="bullet"/>
      <w:lvlText w:val="•"/>
      <w:lvlJc w:val="left"/>
      <w:pPr>
        <w:ind w:left="6088" w:hanging="1026"/>
      </w:pPr>
      <w:rPr>
        <w:rFonts w:hint="default"/>
      </w:rPr>
    </w:lvl>
    <w:lvl w:ilvl="7">
      <w:numFmt w:val="bullet"/>
      <w:lvlText w:val="•"/>
      <w:lvlJc w:val="left"/>
      <w:pPr>
        <w:ind w:left="6896" w:hanging="1026"/>
      </w:pPr>
      <w:rPr>
        <w:rFonts w:hint="default"/>
      </w:rPr>
    </w:lvl>
    <w:lvl w:ilvl="8">
      <w:numFmt w:val="bullet"/>
      <w:lvlText w:val="•"/>
      <w:lvlJc w:val="left"/>
      <w:pPr>
        <w:ind w:left="7704" w:hanging="1026"/>
      </w:pPr>
      <w:rPr>
        <w:rFonts w:hint="default"/>
      </w:rPr>
    </w:lvl>
  </w:abstractNum>
  <w:abstractNum w:abstractNumId="15" w15:restartNumberingAfterBreak="0">
    <w:nsid w:val="4C937926"/>
    <w:multiLevelType w:val="hybridMultilevel"/>
    <w:tmpl w:val="EE1EB7A4"/>
    <w:lvl w:ilvl="0" w:tplc="7F94F3D4">
      <w:numFmt w:val="bullet"/>
      <w:lvlText w:val=""/>
      <w:lvlJc w:val="left"/>
      <w:pPr>
        <w:ind w:left="1260" w:hanging="342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3"/>
        <w:szCs w:val="23"/>
      </w:rPr>
    </w:lvl>
    <w:lvl w:ilvl="1" w:tplc="D29089EC">
      <w:numFmt w:val="bullet"/>
      <w:lvlText w:val="•"/>
      <w:lvlJc w:val="left"/>
      <w:pPr>
        <w:ind w:left="2064" w:hanging="342"/>
      </w:pPr>
      <w:rPr>
        <w:rFonts w:hint="default"/>
      </w:rPr>
    </w:lvl>
    <w:lvl w:ilvl="2" w:tplc="959E41DE">
      <w:numFmt w:val="bullet"/>
      <w:lvlText w:val="•"/>
      <w:lvlJc w:val="left"/>
      <w:pPr>
        <w:ind w:left="2868" w:hanging="342"/>
      </w:pPr>
      <w:rPr>
        <w:rFonts w:hint="default"/>
      </w:rPr>
    </w:lvl>
    <w:lvl w:ilvl="3" w:tplc="5A04A274">
      <w:numFmt w:val="bullet"/>
      <w:lvlText w:val="•"/>
      <w:lvlJc w:val="left"/>
      <w:pPr>
        <w:ind w:left="3672" w:hanging="342"/>
      </w:pPr>
      <w:rPr>
        <w:rFonts w:hint="default"/>
      </w:rPr>
    </w:lvl>
    <w:lvl w:ilvl="4" w:tplc="ED66058E">
      <w:numFmt w:val="bullet"/>
      <w:lvlText w:val="•"/>
      <w:lvlJc w:val="left"/>
      <w:pPr>
        <w:ind w:left="4476" w:hanging="342"/>
      </w:pPr>
      <w:rPr>
        <w:rFonts w:hint="default"/>
      </w:rPr>
    </w:lvl>
    <w:lvl w:ilvl="5" w:tplc="968ACC6E">
      <w:numFmt w:val="bullet"/>
      <w:lvlText w:val="•"/>
      <w:lvlJc w:val="left"/>
      <w:pPr>
        <w:ind w:left="5280" w:hanging="342"/>
      </w:pPr>
      <w:rPr>
        <w:rFonts w:hint="default"/>
      </w:rPr>
    </w:lvl>
    <w:lvl w:ilvl="6" w:tplc="2D92A7BE">
      <w:numFmt w:val="bullet"/>
      <w:lvlText w:val="•"/>
      <w:lvlJc w:val="left"/>
      <w:pPr>
        <w:ind w:left="6084" w:hanging="342"/>
      </w:pPr>
      <w:rPr>
        <w:rFonts w:hint="default"/>
      </w:rPr>
    </w:lvl>
    <w:lvl w:ilvl="7" w:tplc="C8EA726E">
      <w:numFmt w:val="bullet"/>
      <w:lvlText w:val="•"/>
      <w:lvlJc w:val="left"/>
      <w:pPr>
        <w:ind w:left="6888" w:hanging="342"/>
      </w:pPr>
      <w:rPr>
        <w:rFonts w:hint="default"/>
      </w:rPr>
    </w:lvl>
    <w:lvl w:ilvl="8" w:tplc="8AD80C24">
      <w:numFmt w:val="bullet"/>
      <w:lvlText w:val="•"/>
      <w:lvlJc w:val="left"/>
      <w:pPr>
        <w:ind w:left="7692" w:hanging="342"/>
      </w:pPr>
      <w:rPr>
        <w:rFonts w:hint="default"/>
      </w:rPr>
    </w:lvl>
  </w:abstractNum>
  <w:abstractNum w:abstractNumId="16" w15:restartNumberingAfterBreak="0">
    <w:nsid w:val="4D48091C"/>
    <w:multiLevelType w:val="hybridMultilevel"/>
    <w:tmpl w:val="5CF001A8"/>
    <w:lvl w:ilvl="0" w:tplc="DA6E700C">
      <w:numFmt w:val="bullet"/>
      <w:lvlText w:val=""/>
      <w:lvlJc w:val="left"/>
      <w:pPr>
        <w:ind w:left="245" w:hanging="20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</w:rPr>
    </w:lvl>
    <w:lvl w:ilvl="1" w:tplc="136676E4">
      <w:numFmt w:val="bullet"/>
      <w:lvlText w:val="o"/>
      <w:lvlJc w:val="left"/>
      <w:pPr>
        <w:ind w:left="1408" w:hanging="343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19"/>
        <w:szCs w:val="19"/>
      </w:rPr>
    </w:lvl>
    <w:lvl w:ilvl="2" w:tplc="92461FCE">
      <w:numFmt w:val="bullet"/>
      <w:lvlText w:val="•"/>
      <w:lvlJc w:val="left"/>
      <w:pPr>
        <w:ind w:left="1640" w:hanging="343"/>
      </w:pPr>
      <w:rPr>
        <w:rFonts w:hint="default"/>
      </w:rPr>
    </w:lvl>
    <w:lvl w:ilvl="3" w:tplc="69E4E8CC">
      <w:numFmt w:val="bullet"/>
      <w:lvlText w:val="•"/>
      <w:lvlJc w:val="left"/>
      <w:pPr>
        <w:ind w:left="2560" w:hanging="343"/>
      </w:pPr>
      <w:rPr>
        <w:rFonts w:hint="default"/>
      </w:rPr>
    </w:lvl>
    <w:lvl w:ilvl="4" w:tplc="873C6C20">
      <w:numFmt w:val="bullet"/>
      <w:lvlText w:val="•"/>
      <w:lvlJc w:val="left"/>
      <w:pPr>
        <w:ind w:left="3481" w:hanging="343"/>
      </w:pPr>
      <w:rPr>
        <w:rFonts w:hint="default"/>
      </w:rPr>
    </w:lvl>
    <w:lvl w:ilvl="5" w:tplc="A1FE28AC">
      <w:numFmt w:val="bullet"/>
      <w:lvlText w:val="•"/>
      <w:lvlJc w:val="left"/>
      <w:pPr>
        <w:ind w:left="4401" w:hanging="343"/>
      </w:pPr>
      <w:rPr>
        <w:rFonts w:hint="default"/>
      </w:rPr>
    </w:lvl>
    <w:lvl w:ilvl="6" w:tplc="9A763FB8">
      <w:numFmt w:val="bullet"/>
      <w:lvlText w:val="•"/>
      <w:lvlJc w:val="left"/>
      <w:pPr>
        <w:ind w:left="5322" w:hanging="343"/>
      </w:pPr>
      <w:rPr>
        <w:rFonts w:hint="default"/>
      </w:rPr>
    </w:lvl>
    <w:lvl w:ilvl="7" w:tplc="D98C87BE">
      <w:numFmt w:val="bullet"/>
      <w:lvlText w:val="•"/>
      <w:lvlJc w:val="left"/>
      <w:pPr>
        <w:ind w:left="6242" w:hanging="343"/>
      </w:pPr>
      <w:rPr>
        <w:rFonts w:hint="default"/>
      </w:rPr>
    </w:lvl>
    <w:lvl w:ilvl="8" w:tplc="01C093BE">
      <w:numFmt w:val="bullet"/>
      <w:lvlText w:val="•"/>
      <w:lvlJc w:val="left"/>
      <w:pPr>
        <w:ind w:left="7163" w:hanging="343"/>
      </w:pPr>
      <w:rPr>
        <w:rFonts w:hint="default"/>
      </w:rPr>
    </w:lvl>
  </w:abstractNum>
  <w:abstractNum w:abstractNumId="17" w15:restartNumberingAfterBreak="0">
    <w:nsid w:val="53AD6E0A"/>
    <w:multiLevelType w:val="hybridMultilevel"/>
    <w:tmpl w:val="697656E4"/>
    <w:lvl w:ilvl="0" w:tplc="ED6CDA2C">
      <w:numFmt w:val="bullet"/>
      <w:lvlText w:val=""/>
      <w:lvlJc w:val="left"/>
      <w:pPr>
        <w:ind w:left="246" w:hanging="20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9"/>
        <w:szCs w:val="19"/>
      </w:rPr>
    </w:lvl>
    <w:lvl w:ilvl="1" w:tplc="7A989E82">
      <w:numFmt w:val="bullet"/>
      <w:lvlText w:val="•"/>
      <w:lvlJc w:val="left"/>
      <w:pPr>
        <w:ind w:left="1116" w:hanging="206"/>
      </w:pPr>
      <w:rPr>
        <w:rFonts w:hint="default"/>
      </w:rPr>
    </w:lvl>
    <w:lvl w:ilvl="2" w:tplc="7728BDC4">
      <w:numFmt w:val="bullet"/>
      <w:lvlText w:val="•"/>
      <w:lvlJc w:val="left"/>
      <w:pPr>
        <w:ind w:left="1992" w:hanging="206"/>
      </w:pPr>
      <w:rPr>
        <w:rFonts w:hint="default"/>
      </w:rPr>
    </w:lvl>
    <w:lvl w:ilvl="3" w:tplc="BE8A3AB4">
      <w:numFmt w:val="bullet"/>
      <w:lvlText w:val="•"/>
      <w:lvlJc w:val="left"/>
      <w:pPr>
        <w:ind w:left="2869" w:hanging="206"/>
      </w:pPr>
      <w:rPr>
        <w:rFonts w:hint="default"/>
      </w:rPr>
    </w:lvl>
    <w:lvl w:ilvl="4" w:tplc="89A4DA78">
      <w:numFmt w:val="bullet"/>
      <w:lvlText w:val="•"/>
      <w:lvlJc w:val="left"/>
      <w:pPr>
        <w:ind w:left="3745" w:hanging="206"/>
      </w:pPr>
      <w:rPr>
        <w:rFonts w:hint="default"/>
      </w:rPr>
    </w:lvl>
    <w:lvl w:ilvl="5" w:tplc="E758B28E">
      <w:numFmt w:val="bullet"/>
      <w:lvlText w:val="•"/>
      <w:lvlJc w:val="left"/>
      <w:pPr>
        <w:ind w:left="4622" w:hanging="206"/>
      </w:pPr>
      <w:rPr>
        <w:rFonts w:hint="default"/>
      </w:rPr>
    </w:lvl>
    <w:lvl w:ilvl="6" w:tplc="64EE95AC">
      <w:numFmt w:val="bullet"/>
      <w:lvlText w:val="•"/>
      <w:lvlJc w:val="left"/>
      <w:pPr>
        <w:ind w:left="5498" w:hanging="206"/>
      </w:pPr>
      <w:rPr>
        <w:rFonts w:hint="default"/>
      </w:rPr>
    </w:lvl>
    <w:lvl w:ilvl="7" w:tplc="5EDEF8C6">
      <w:numFmt w:val="bullet"/>
      <w:lvlText w:val="•"/>
      <w:lvlJc w:val="left"/>
      <w:pPr>
        <w:ind w:left="6374" w:hanging="206"/>
      </w:pPr>
      <w:rPr>
        <w:rFonts w:hint="default"/>
      </w:rPr>
    </w:lvl>
    <w:lvl w:ilvl="8" w:tplc="6A7A5A1A">
      <w:numFmt w:val="bullet"/>
      <w:lvlText w:val="•"/>
      <w:lvlJc w:val="left"/>
      <w:pPr>
        <w:ind w:left="7251" w:hanging="206"/>
      </w:pPr>
      <w:rPr>
        <w:rFonts w:hint="default"/>
      </w:rPr>
    </w:lvl>
  </w:abstractNum>
  <w:abstractNum w:abstractNumId="18" w15:restartNumberingAfterBreak="0">
    <w:nsid w:val="59C94A72"/>
    <w:multiLevelType w:val="hybridMultilevel"/>
    <w:tmpl w:val="83C480BC"/>
    <w:lvl w:ilvl="0" w:tplc="40DCC6BC">
      <w:numFmt w:val="bullet"/>
      <w:lvlText w:val=""/>
      <w:lvlJc w:val="left"/>
      <w:pPr>
        <w:ind w:left="576" w:hanging="342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3"/>
        <w:szCs w:val="23"/>
      </w:rPr>
    </w:lvl>
    <w:lvl w:ilvl="1" w:tplc="D5548958">
      <w:numFmt w:val="bullet"/>
      <w:lvlText w:val="–"/>
      <w:lvlJc w:val="left"/>
      <w:pPr>
        <w:ind w:left="918" w:hanging="3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3"/>
        <w:szCs w:val="23"/>
      </w:rPr>
    </w:lvl>
    <w:lvl w:ilvl="2" w:tplc="5A2EFE10">
      <w:numFmt w:val="bullet"/>
      <w:lvlText w:val="•"/>
      <w:lvlJc w:val="left"/>
      <w:pPr>
        <w:ind w:left="1851" w:hanging="342"/>
      </w:pPr>
      <w:rPr>
        <w:rFonts w:hint="default"/>
      </w:rPr>
    </w:lvl>
    <w:lvl w:ilvl="3" w:tplc="4BA42076">
      <w:numFmt w:val="bullet"/>
      <w:lvlText w:val="•"/>
      <w:lvlJc w:val="left"/>
      <w:pPr>
        <w:ind w:left="2782" w:hanging="342"/>
      </w:pPr>
      <w:rPr>
        <w:rFonts w:hint="default"/>
      </w:rPr>
    </w:lvl>
    <w:lvl w:ilvl="4" w:tplc="AFCA6C10">
      <w:numFmt w:val="bullet"/>
      <w:lvlText w:val="•"/>
      <w:lvlJc w:val="left"/>
      <w:pPr>
        <w:ind w:left="3713" w:hanging="342"/>
      </w:pPr>
      <w:rPr>
        <w:rFonts w:hint="default"/>
      </w:rPr>
    </w:lvl>
    <w:lvl w:ilvl="5" w:tplc="FA9E0AAC">
      <w:numFmt w:val="bullet"/>
      <w:lvlText w:val="•"/>
      <w:lvlJc w:val="left"/>
      <w:pPr>
        <w:ind w:left="4644" w:hanging="342"/>
      </w:pPr>
      <w:rPr>
        <w:rFonts w:hint="default"/>
      </w:rPr>
    </w:lvl>
    <w:lvl w:ilvl="6" w:tplc="D4544B9A">
      <w:numFmt w:val="bullet"/>
      <w:lvlText w:val="•"/>
      <w:lvlJc w:val="left"/>
      <w:pPr>
        <w:ind w:left="5575" w:hanging="342"/>
      </w:pPr>
      <w:rPr>
        <w:rFonts w:hint="default"/>
      </w:rPr>
    </w:lvl>
    <w:lvl w:ilvl="7" w:tplc="E6FA8822">
      <w:numFmt w:val="bullet"/>
      <w:lvlText w:val="•"/>
      <w:lvlJc w:val="left"/>
      <w:pPr>
        <w:ind w:left="6506" w:hanging="342"/>
      </w:pPr>
      <w:rPr>
        <w:rFonts w:hint="default"/>
      </w:rPr>
    </w:lvl>
    <w:lvl w:ilvl="8" w:tplc="28500158">
      <w:numFmt w:val="bullet"/>
      <w:lvlText w:val="•"/>
      <w:lvlJc w:val="left"/>
      <w:pPr>
        <w:ind w:left="7437" w:hanging="342"/>
      </w:pPr>
      <w:rPr>
        <w:rFonts w:hint="default"/>
      </w:rPr>
    </w:lvl>
  </w:abstractNum>
  <w:abstractNum w:abstractNumId="19" w15:restartNumberingAfterBreak="0">
    <w:nsid w:val="5C090CF6"/>
    <w:multiLevelType w:val="multilevel"/>
    <w:tmpl w:val="D8082442"/>
    <w:lvl w:ilvl="0">
      <w:start w:val="10"/>
      <w:numFmt w:val="decimal"/>
      <w:lvlText w:val="%1"/>
      <w:lvlJc w:val="left"/>
      <w:pPr>
        <w:ind w:left="1297" w:hanging="1084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97" w:hanging="1084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7" w:hanging="1084"/>
        <w:jc w:val="left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7" w:hanging="10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3"/>
        <w:szCs w:val="23"/>
      </w:rPr>
    </w:lvl>
    <w:lvl w:ilvl="4">
      <w:numFmt w:val="bullet"/>
      <w:lvlText w:val="•"/>
      <w:lvlJc w:val="left"/>
      <w:pPr>
        <w:ind w:left="4508" w:hanging="1084"/>
      </w:pPr>
      <w:rPr>
        <w:rFonts w:hint="default"/>
      </w:rPr>
    </w:lvl>
    <w:lvl w:ilvl="5">
      <w:numFmt w:val="bullet"/>
      <w:lvlText w:val="•"/>
      <w:lvlJc w:val="left"/>
      <w:pPr>
        <w:ind w:left="5310" w:hanging="1084"/>
      </w:pPr>
      <w:rPr>
        <w:rFonts w:hint="default"/>
      </w:rPr>
    </w:lvl>
    <w:lvl w:ilvl="6">
      <w:numFmt w:val="bullet"/>
      <w:lvlText w:val="•"/>
      <w:lvlJc w:val="left"/>
      <w:pPr>
        <w:ind w:left="6112" w:hanging="1084"/>
      </w:pPr>
      <w:rPr>
        <w:rFonts w:hint="default"/>
      </w:rPr>
    </w:lvl>
    <w:lvl w:ilvl="7">
      <w:numFmt w:val="bullet"/>
      <w:lvlText w:val="•"/>
      <w:lvlJc w:val="left"/>
      <w:pPr>
        <w:ind w:left="6914" w:hanging="1084"/>
      </w:pPr>
      <w:rPr>
        <w:rFonts w:hint="default"/>
      </w:rPr>
    </w:lvl>
    <w:lvl w:ilvl="8">
      <w:numFmt w:val="bullet"/>
      <w:lvlText w:val="•"/>
      <w:lvlJc w:val="left"/>
      <w:pPr>
        <w:ind w:left="7716" w:hanging="1084"/>
      </w:pPr>
      <w:rPr>
        <w:rFonts w:hint="default"/>
      </w:rPr>
    </w:lvl>
  </w:abstractNum>
  <w:abstractNum w:abstractNumId="20" w15:restartNumberingAfterBreak="0">
    <w:nsid w:val="5C9041C0"/>
    <w:multiLevelType w:val="multilevel"/>
    <w:tmpl w:val="2B1E8614"/>
    <w:lvl w:ilvl="0">
      <w:start w:val="1"/>
      <w:numFmt w:val="decimal"/>
      <w:lvlText w:val="%1."/>
      <w:lvlJc w:val="left"/>
      <w:pPr>
        <w:ind w:left="918" w:hanging="684"/>
        <w:jc w:val="left"/>
      </w:pPr>
      <w:rPr>
        <w:rFonts w:hint="default"/>
        <w:w w:val="99"/>
      </w:rPr>
    </w:lvl>
    <w:lvl w:ilvl="1">
      <w:start w:val="1"/>
      <w:numFmt w:val="decimal"/>
      <w:lvlText w:val="%1.%2"/>
      <w:lvlJc w:val="left"/>
      <w:pPr>
        <w:ind w:left="1602" w:hanging="6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FF"/>
        <w:w w:val="99"/>
        <w:sz w:val="23"/>
        <w:szCs w:val="23"/>
      </w:rPr>
    </w:lvl>
    <w:lvl w:ilvl="2">
      <w:start w:val="1"/>
      <w:numFmt w:val="decimal"/>
      <w:lvlText w:val="%1.%2.%3"/>
      <w:lvlJc w:val="left"/>
      <w:pPr>
        <w:ind w:left="2559" w:hanging="9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FF"/>
        <w:w w:val="99"/>
        <w:sz w:val="23"/>
        <w:szCs w:val="23"/>
      </w:rPr>
    </w:lvl>
    <w:lvl w:ilvl="3">
      <w:start w:val="1"/>
      <w:numFmt w:val="decimal"/>
      <w:lvlText w:val="%1.%2.%3.%4"/>
      <w:lvlJc w:val="left"/>
      <w:pPr>
        <w:ind w:left="2983" w:hanging="119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FF"/>
        <w:w w:val="99"/>
        <w:sz w:val="23"/>
        <w:szCs w:val="23"/>
      </w:rPr>
    </w:lvl>
    <w:lvl w:ilvl="4">
      <w:start w:val="1"/>
      <w:numFmt w:val="decimal"/>
      <w:lvlText w:val="%1.%2.%3.%4.%5"/>
      <w:lvlJc w:val="left"/>
      <w:pPr>
        <w:ind w:left="2969" w:hanging="119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FF"/>
        <w:w w:val="99"/>
        <w:sz w:val="23"/>
        <w:szCs w:val="23"/>
      </w:rPr>
    </w:lvl>
    <w:lvl w:ilvl="5">
      <w:numFmt w:val="bullet"/>
      <w:lvlText w:val="•"/>
      <w:lvlJc w:val="left"/>
      <w:pPr>
        <w:ind w:left="4033" w:hanging="1191"/>
      </w:pPr>
      <w:rPr>
        <w:rFonts w:hint="default"/>
      </w:rPr>
    </w:lvl>
    <w:lvl w:ilvl="6">
      <w:numFmt w:val="bullet"/>
      <w:lvlText w:val="•"/>
      <w:lvlJc w:val="left"/>
      <w:pPr>
        <w:ind w:left="5086" w:hanging="1191"/>
      </w:pPr>
      <w:rPr>
        <w:rFonts w:hint="default"/>
      </w:rPr>
    </w:lvl>
    <w:lvl w:ilvl="7">
      <w:numFmt w:val="bullet"/>
      <w:lvlText w:val="•"/>
      <w:lvlJc w:val="left"/>
      <w:pPr>
        <w:ind w:left="6140" w:hanging="1191"/>
      </w:pPr>
      <w:rPr>
        <w:rFonts w:hint="default"/>
      </w:rPr>
    </w:lvl>
    <w:lvl w:ilvl="8">
      <w:numFmt w:val="bullet"/>
      <w:lvlText w:val="•"/>
      <w:lvlJc w:val="left"/>
      <w:pPr>
        <w:ind w:left="7193" w:hanging="1191"/>
      </w:pPr>
      <w:rPr>
        <w:rFonts w:hint="default"/>
      </w:rPr>
    </w:lvl>
  </w:abstractNum>
  <w:abstractNum w:abstractNumId="21" w15:restartNumberingAfterBreak="0">
    <w:nsid w:val="5CCA7CFD"/>
    <w:multiLevelType w:val="hybridMultilevel"/>
    <w:tmpl w:val="AC6AE15E"/>
    <w:lvl w:ilvl="0" w:tplc="4FA24CC4">
      <w:start w:val="22"/>
      <w:numFmt w:val="decimal"/>
      <w:lvlText w:val="%1"/>
      <w:lvlJc w:val="left"/>
      <w:pPr>
        <w:ind w:left="1408" w:hanging="101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000FF"/>
        <w:w w:val="99"/>
        <w:sz w:val="23"/>
        <w:szCs w:val="23"/>
      </w:rPr>
    </w:lvl>
    <w:lvl w:ilvl="1" w:tplc="4BFEAEEE">
      <w:numFmt w:val="bullet"/>
      <w:lvlText w:val="•"/>
      <w:lvlJc w:val="left"/>
      <w:pPr>
        <w:ind w:left="2228" w:hanging="1015"/>
      </w:pPr>
      <w:rPr>
        <w:rFonts w:hint="default"/>
      </w:rPr>
    </w:lvl>
    <w:lvl w:ilvl="2" w:tplc="7A86C698">
      <w:numFmt w:val="bullet"/>
      <w:lvlText w:val="•"/>
      <w:lvlJc w:val="left"/>
      <w:pPr>
        <w:ind w:left="3056" w:hanging="1015"/>
      </w:pPr>
      <w:rPr>
        <w:rFonts w:hint="default"/>
      </w:rPr>
    </w:lvl>
    <w:lvl w:ilvl="3" w:tplc="33361F08">
      <w:numFmt w:val="bullet"/>
      <w:lvlText w:val="•"/>
      <w:lvlJc w:val="left"/>
      <w:pPr>
        <w:ind w:left="3884" w:hanging="1015"/>
      </w:pPr>
      <w:rPr>
        <w:rFonts w:hint="default"/>
      </w:rPr>
    </w:lvl>
    <w:lvl w:ilvl="4" w:tplc="CF14D442">
      <w:numFmt w:val="bullet"/>
      <w:lvlText w:val="•"/>
      <w:lvlJc w:val="left"/>
      <w:pPr>
        <w:ind w:left="4712" w:hanging="1015"/>
      </w:pPr>
      <w:rPr>
        <w:rFonts w:hint="default"/>
      </w:rPr>
    </w:lvl>
    <w:lvl w:ilvl="5" w:tplc="6FFED4D0">
      <w:numFmt w:val="bullet"/>
      <w:lvlText w:val="•"/>
      <w:lvlJc w:val="left"/>
      <w:pPr>
        <w:ind w:left="5540" w:hanging="1015"/>
      </w:pPr>
      <w:rPr>
        <w:rFonts w:hint="default"/>
      </w:rPr>
    </w:lvl>
    <w:lvl w:ilvl="6" w:tplc="A6164654">
      <w:numFmt w:val="bullet"/>
      <w:lvlText w:val="•"/>
      <w:lvlJc w:val="left"/>
      <w:pPr>
        <w:ind w:left="6368" w:hanging="1015"/>
      </w:pPr>
      <w:rPr>
        <w:rFonts w:hint="default"/>
      </w:rPr>
    </w:lvl>
    <w:lvl w:ilvl="7" w:tplc="75BE5BD4">
      <w:numFmt w:val="bullet"/>
      <w:lvlText w:val="•"/>
      <w:lvlJc w:val="left"/>
      <w:pPr>
        <w:ind w:left="7196" w:hanging="1015"/>
      </w:pPr>
      <w:rPr>
        <w:rFonts w:hint="default"/>
      </w:rPr>
    </w:lvl>
    <w:lvl w:ilvl="8" w:tplc="2A80ECE8">
      <w:numFmt w:val="bullet"/>
      <w:lvlText w:val="•"/>
      <w:lvlJc w:val="left"/>
      <w:pPr>
        <w:ind w:left="8024" w:hanging="1015"/>
      </w:pPr>
      <w:rPr>
        <w:rFonts w:hint="default"/>
      </w:rPr>
    </w:lvl>
  </w:abstractNum>
  <w:abstractNum w:abstractNumId="22" w15:restartNumberingAfterBreak="0">
    <w:nsid w:val="5DDE6029"/>
    <w:multiLevelType w:val="hybridMultilevel"/>
    <w:tmpl w:val="92A2EC36"/>
    <w:lvl w:ilvl="0" w:tplc="6548F86E">
      <w:numFmt w:val="bullet"/>
      <w:lvlText w:val=""/>
      <w:lvlJc w:val="left"/>
      <w:pPr>
        <w:ind w:left="1146" w:hanging="228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3"/>
        <w:szCs w:val="23"/>
      </w:rPr>
    </w:lvl>
    <w:lvl w:ilvl="1" w:tplc="14A689CA">
      <w:numFmt w:val="bullet"/>
      <w:lvlText w:val="–"/>
      <w:lvlJc w:val="left"/>
      <w:pPr>
        <w:ind w:left="1516" w:hanging="342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3"/>
        <w:szCs w:val="23"/>
      </w:rPr>
    </w:lvl>
    <w:lvl w:ilvl="2" w:tplc="6E24FE6E">
      <w:numFmt w:val="bullet"/>
      <w:lvlText w:val="•"/>
      <w:lvlJc w:val="left"/>
      <w:pPr>
        <w:ind w:left="1600" w:hanging="342"/>
      </w:pPr>
      <w:rPr>
        <w:rFonts w:hint="default"/>
      </w:rPr>
    </w:lvl>
    <w:lvl w:ilvl="3" w:tplc="49A6F826">
      <w:numFmt w:val="bullet"/>
      <w:lvlText w:val="•"/>
      <w:lvlJc w:val="left"/>
      <w:pPr>
        <w:ind w:left="2562" w:hanging="342"/>
      </w:pPr>
      <w:rPr>
        <w:rFonts w:hint="default"/>
      </w:rPr>
    </w:lvl>
    <w:lvl w:ilvl="4" w:tplc="662037D8">
      <w:numFmt w:val="bullet"/>
      <w:lvlText w:val="•"/>
      <w:lvlJc w:val="left"/>
      <w:pPr>
        <w:ind w:left="3525" w:hanging="342"/>
      </w:pPr>
      <w:rPr>
        <w:rFonts w:hint="default"/>
      </w:rPr>
    </w:lvl>
    <w:lvl w:ilvl="5" w:tplc="D5A0E1D8">
      <w:numFmt w:val="bullet"/>
      <w:lvlText w:val="•"/>
      <w:lvlJc w:val="left"/>
      <w:pPr>
        <w:ind w:left="4487" w:hanging="342"/>
      </w:pPr>
      <w:rPr>
        <w:rFonts w:hint="default"/>
      </w:rPr>
    </w:lvl>
    <w:lvl w:ilvl="6" w:tplc="BED4696C">
      <w:numFmt w:val="bullet"/>
      <w:lvlText w:val="•"/>
      <w:lvlJc w:val="left"/>
      <w:pPr>
        <w:ind w:left="5450" w:hanging="342"/>
      </w:pPr>
      <w:rPr>
        <w:rFonts w:hint="default"/>
      </w:rPr>
    </w:lvl>
    <w:lvl w:ilvl="7" w:tplc="AE903C96">
      <w:numFmt w:val="bullet"/>
      <w:lvlText w:val="•"/>
      <w:lvlJc w:val="left"/>
      <w:pPr>
        <w:ind w:left="6412" w:hanging="342"/>
      </w:pPr>
      <w:rPr>
        <w:rFonts w:hint="default"/>
      </w:rPr>
    </w:lvl>
    <w:lvl w:ilvl="8" w:tplc="D82E0106">
      <w:numFmt w:val="bullet"/>
      <w:lvlText w:val="•"/>
      <w:lvlJc w:val="left"/>
      <w:pPr>
        <w:ind w:left="7375" w:hanging="342"/>
      </w:pPr>
      <w:rPr>
        <w:rFonts w:hint="default"/>
      </w:rPr>
    </w:lvl>
  </w:abstractNum>
  <w:abstractNum w:abstractNumId="23" w15:restartNumberingAfterBreak="0">
    <w:nsid w:val="655234E9"/>
    <w:multiLevelType w:val="multilevel"/>
    <w:tmpl w:val="3CE0DA4A"/>
    <w:lvl w:ilvl="0">
      <w:start w:val="12"/>
      <w:numFmt w:val="decimal"/>
      <w:lvlText w:val="%1"/>
      <w:lvlJc w:val="left"/>
      <w:pPr>
        <w:ind w:left="1078" w:hanging="684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78" w:hanging="6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3"/>
        <w:szCs w:val="23"/>
      </w:rPr>
    </w:lvl>
    <w:lvl w:ilvl="2">
      <w:start w:val="1"/>
      <w:numFmt w:val="decimal"/>
      <w:lvlText w:val="%1.%2.%3"/>
      <w:lvlJc w:val="left"/>
      <w:pPr>
        <w:ind w:left="1420" w:hanging="102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3"/>
        <w:szCs w:val="23"/>
      </w:rPr>
    </w:lvl>
    <w:lvl w:ilvl="3">
      <w:start w:val="1"/>
      <w:numFmt w:val="decimal"/>
      <w:lvlText w:val="%1.%2.%3.%4"/>
      <w:lvlJc w:val="left"/>
      <w:pPr>
        <w:ind w:left="1420" w:hanging="102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3"/>
        <w:szCs w:val="23"/>
      </w:rPr>
    </w:lvl>
    <w:lvl w:ilvl="4">
      <w:numFmt w:val="bullet"/>
      <w:lvlText w:val="•"/>
      <w:lvlJc w:val="left"/>
      <w:pPr>
        <w:ind w:left="4173" w:hanging="1026"/>
      </w:pPr>
      <w:rPr>
        <w:rFonts w:hint="default"/>
      </w:rPr>
    </w:lvl>
    <w:lvl w:ilvl="5">
      <w:numFmt w:val="bullet"/>
      <w:lvlText w:val="•"/>
      <w:lvlJc w:val="left"/>
      <w:pPr>
        <w:ind w:left="5091" w:hanging="1026"/>
      </w:pPr>
      <w:rPr>
        <w:rFonts w:hint="default"/>
      </w:rPr>
    </w:lvl>
    <w:lvl w:ilvl="6">
      <w:numFmt w:val="bullet"/>
      <w:lvlText w:val="•"/>
      <w:lvlJc w:val="left"/>
      <w:pPr>
        <w:ind w:left="6008" w:hanging="1026"/>
      </w:pPr>
      <w:rPr>
        <w:rFonts w:hint="default"/>
      </w:rPr>
    </w:lvl>
    <w:lvl w:ilvl="7">
      <w:numFmt w:val="bullet"/>
      <w:lvlText w:val="•"/>
      <w:lvlJc w:val="left"/>
      <w:pPr>
        <w:ind w:left="6926" w:hanging="1026"/>
      </w:pPr>
      <w:rPr>
        <w:rFonts w:hint="default"/>
      </w:rPr>
    </w:lvl>
    <w:lvl w:ilvl="8">
      <w:numFmt w:val="bullet"/>
      <w:lvlText w:val="•"/>
      <w:lvlJc w:val="left"/>
      <w:pPr>
        <w:ind w:left="7844" w:hanging="1026"/>
      </w:pPr>
      <w:rPr>
        <w:rFonts w:hint="default"/>
      </w:rPr>
    </w:lvl>
  </w:abstractNum>
  <w:abstractNum w:abstractNumId="24" w15:restartNumberingAfterBreak="0">
    <w:nsid w:val="6FC93BEA"/>
    <w:multiLevelType w:val="hybridMultilevel"/>
    <w:tmpl w:val="847E4C46"/>
    <w:lvl w:ilvl="0" w:tplc="9AA41558">
      <w:start w:val="1"/>
      <w:numFmt w:val="decimal"/>
      <w:lvlText w:val="%1."/>
      <w:lvlJc w:val="left"/>
      <w:pPr>
        <w:ind w:left="898" w:hanging="342"/>
        <w:jc w:val="left"/>
      </w:pPr>
      <w:rPr>
        <w:rFonts w:hint="default"/>
        <w:w w:val="99"/>
      </w:rPr>
    </w:lvl>
    <w:lvl w:ilvl="1" w:tplc="3728621A">
      <w:numFmt w:val="bullet"/>
      <w:lvlText w:val="•"/>
      <w:lvlJc w:val="left"/>
      <w:pPr>
        <w:ind w:left="1742" w:hanging="342"/>
      </w:pPr>
      <w:rPr>
        <w:rFonts w:hint="default"/>
      </w:rPr>
    </w:lvl>
    <w:lvl w:ilvl="2" w:tplc="DA16FFBC">
      <w:numFmt w:val="bullet"/>
      <w:lvlText w:val="•"/>
      <w:lvlJc w:val="left"/>
      <w:pPr>
        <w:ind w:left="2584" w:hanging="342"/>
      </w:pPr>
      <w:rPr>
        <w:rFonts w:hint="default"/>
      </w:rPr>
    </w:lvl>
    <w:lvl w:ilvl="3" w:tplc="865C209A">
      <w:numFmt w:val="bullet"/>
      <w:lvlText w:val="•"/>
      <w:lvlJc w:val="left"/>
      <w:pPr>
        <w:ind w:left="3426" w:hanging="342"/>
      </w:pPr>
      <w:rPr>
        <w:rFonts w:hint="default"/>
      </w:rPr>
    </w:lvl>
    <w:lvl w:ilvl="4" w:tplc="38462D72">
      <w:numFmt w:val="bullet"/>
      <w:lvlText w:val="•"/>
      <w:lvlJc w:val="left"/>
      <w:pPr>
        <w:ind w:left="4268" w:hanging="342"/>
      </w:pPr>
      <w:rPr>
        <w:rFonts w:hint="default"/>
      </w:rPr>
    </w:lvl>
    <w:lvl w:ilvl="5" w:tplc="D14CEB2E">
      <w:numFmt w:val="bullet"/>
      <w:lvlText w:val="•"/>
      <w:lvlJc w:val="left"/>
      <w:pPr>
        <w:ind w:left="5110" w:hanging="342"/>
      </w:pPr>
      <w:rPr>
        <w:rFonts w:hint="default"/>
      </w:rPr>
    </w:lvl>
    <w:lvl w:ilvl="6" w:tplc="05A25AD2">
      <w:numFmt w:val="bullet"/>
      <w:lvlText w:val="•"/>
      <w:lvlJc w:val="left"/>
      <w:pPr>
        <w:ind w:left="5952" w:hanging="342"/>
      </w:pPr>
      <w:rPr>
        <w:rFonts w:hint="default"/>
      </w:rPr>
    </w:lvl>
    <w:lvl w:ilvl="7" w:tplc="9E966344">
      <w:numFmt w:val="bullet"/>
      <w:lvlText w:val="•"/>
      <w:lvlJc w:val="left"/>
      <w:pPr>
        <w:ind w:left="6794" w:hanging="342"/>
      </w:pPr>
      <w:rPr>
        <w:rFonts w:hint="default"/>
      </w:rPr>
    </w:lvl>
    <w:lvl w:ilvl="8" w:tplc="80A6D2B2">
      <w:numFmt w:val="bullet"/>
      <w:lvlText w:val="•"/>
      <w:lvlJc w:val="left"/>
      <w:pPr>
        <w:ind w:left="7636" w:hanging="342"/>
      </w:pPr>
      <w:rPr>
        <w:rFonts w:hint="default"/>
      </w:rPr>
    </w:lvl>
  </w:abstractNum>
  <w:abstractNum w:abstractNumId="25" w15:restartNumberingAfterBreak="0">
    <w:nsid w:val="700C3C94"/>
    <w:multiLevelType w:val="multilevel"/>
    <w:tmpl w:val="590A60BC"/>
    <w:lvl w:ilvl="0">
      <w:start w:val="4"/>
      <w:numFmt w:val="decimal"/>
      <w:lvlText w:val="%1."/>
      <w:lvlJc w:val="left"/>
      <w:pPr>
        <w:ind w:left="378" w:hanging="684"/>
        <w:jc w:val="right"/>
      </w:pPr>
      <w:rPr>
        <w:rFonts w:hint="default"/>
        <w:w w:val="99"/>
      </w:rPr>
    </w:lvl>
    <w:lvl w:ilvl="1">
      <w:start w:val="1"/>
      <w:numFmt w:val="decimal"/>
      <w:lvlText w:val="%1.%2"/>
      <w:lvlJc w:val="left"/>
      <w:pPr>
        <w:ind w:left="1078" w:hanging="684"/>
        <w:jc w:val="left"/>
      </w:pPr>
      <w:rPr>
        <w:rFonts w:hint="default"/>
        <w:w w:val="99"/>
      </w:rPr>
    </w:lvl>
    <w:lvl w:ilvl="2">
      <w:start w:val="1"/>
      <w:numFmt w:val="decimal"/>
      <w:lvlText w:val="%1.%2.%3"/>
      <w:lvlJc w:val="left"/>
      <w:pPr>
        <w:ind w:left="1260" w:hanging="6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3"/>
        <w:szCs w:val="23"/>
      </w:rPr>
    </w:lvl>
    <w:lvl w:ilvl="3">
      <w:start w:val="1"/>
      <w:numFmt w:val="decimal"/>
      <w:lvlText w:val="%4."/>
      <w:lvlJc w:val="left"/>
      <w:pPr>
        <w:ind w:left="918" w:hanging="6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3"/>
        <w:szCs w:val="23"/>
      </w:rPr>
    </w:lvl>
    <w:lvl w:ilvl="4">
      <w:start w:val="1"/>
      <w:numFmt w:val="lowerLetter"/>
      <w:lvlText w:val="%5."/>
      <w:lvlJc w:val="left"/>
      <w:pPr>
        <w:ind w:left="1260" w:hanging="6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3"/>
        <w:szCs w:val="23"/>
      </w:rPr>
    </w:lvl>
    <w:lvl w:ilvl="5">
      <w:numFmt w:val="bullet"/>
      <w:lvlText w:val="•"/>
      <w:lvlJc w:val="left"/>
      <w:pPr>
        <w:ind w:left="1140" w:hanging="684"/>
      </w:pPr>
      <w:rPr>
        <w:rFonts w:hint="default"/>
      </w:rPr>
    </w:lvl>
    <w:lvl w:ilvl="6">
      <w:numFmt w:val="bullet"/>
      <w:lvlText w:val="•"/>
      <w:lvlJc w:val="left"/>
      <w:pPr>
        <w:ind w:left="1220" w:hanging="684"/>
      </w:pPr>
      <w:rPr>
        <w:rFonts w:hint="default"/>
      </w:rPr>
    </w:lvl>
    <w:lvl w:ilvl="7">
      <w:numFmt w:val="bullet"/>
      <w:lvlText w:val="•"/>
      <w:lvlJc w:val="left"/>
      <w:pPr>
        <w:ind w:left="1240" w:hanging="684"/>
      </w:pPr>
      <w:rPr>
        <w:rFonts w:hint="default"/>
      </w:rPr>
    </w:lvl>
    <w:lvl w:ilvl="8">
      <w:numFmt w:val="bullet"/>
      <w:lvlText w:val="•"/>
      <w:lvlJc w:val="left"/>
      <w:pPr>
        <w:ind w:left="1260" w:hanging="684"/>
      </w:pPr>
      <w:rPr>
        <w:rFonts w:hint="default"/>
      </w:rPr>
    </w:lvl>
  </w:abstractNum>
  <w:abstractNum w:abstractNumId="26" w15:restartNumberingAfterBreak="0">
    <w:nsid w:val="79B323E2"/>
    <w:multiLevelType w:val="hybridMultilevel"/>
    <w:tmpl w:val="9A0E8840"/>
    <w:lvl w:ilvl="0" w:tplc="A51CAB62">
      <w:numFmt w:val="bullet"/>
      <w:lvlText w:val=""/>
      <w:lvlJc w:val="left"/>
      <w:pPr>
        <w:ind w:left="536" w:hanging="342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3"/>
        <w:szCs w:val="23"/>
      </w:rPr>
    </w:lvl>
    <w:lvl w:ilvl="1" w:tplc="5D2253E2">
      <w:numFmt w:val="bullet"/>
      <w:lvlText w:val="•"/>
      <w:lvlJc w:val="left"/>
      <w:pPr>
        <w:ind w:left="1412" w:hanging="342"/>
      </w:pPr>
      <w:rPr>
        <w:rFonts w:hint="default"/>
      </w:rPr>
    </w:lvl>
    <w:lvl w:ilvl="2" w:tplc="9836D7F0">
      <w:numFmt w:val="bullet"/>
      <w:lvlText w:val="•"/>
      <w:lvlJc w:val="left"/>
      <w:pPr>
        <w:ind w:left="2284" w:hanging="342"/>
      </w:pPr>
      <w:rPr>
        <w:rFonts w:hint="default"/>
      </w:rPr>
    </w:lvl>
    <w:lvl w:ilvl="3" w:tplc="97FE86A6">
      <w:numFmt w:val="bullet"/>
      <w:lvlText w:val="•"/>
      <w:lvlJc w:val="left"/>
      <w:pPr>
        <w:ind w:left="3156" w:hanging="342"/>
      </w:pPr>
      <w:rPr>
        <w:rFonts w:hint="default"/>
      </w:rPr>
    </w:lvl>
    <w:lvl w:ilvl="4" w:tplc="FC74AC62">
      <w:numFmt w:val="bullet"/>
      <w:lvlText w:val="•"/>
      <w:lvlJc w:val="left"/>
      <w:pPr>
        <w:ind w:left="4028" w:hanging="342"/>
      </w:pPr>
      <w:rPr>
        <w:rFonts w:hint="default"/>
      </w:rPr>
    </w:lvl>
    <w:lvl w:ilvl="5" w:tplc="CBF04E66">
      <w:numFmt w:val="bullet"/>
      <w:lvlText w:val="•"/>
      <w:lvlJc w:val="left"/>
      <w:pPr>
        <w:ind w:left="4900" w:hanging="342"/>
      </w:pPr>
      <w:rPr>
        <w:rFonts w:hint="default"/>
      </w:rPr>
    </w:lvl>
    <w:lvl w:ilvl="6" w:tplc="275A3162">
      <w:numFmt w:val="bullet"/>
      <w:lvlText w:val="•"/>
      <w:lvlJc w:val="left"/>
      <w:pPr>
        <w:ind w:left="5772" w:hanging="342"/>
      </w:pPr>
      <w:rPr>
        <w:rFonts w:hint="default"/>
      </w:rPr>
    </w:lvl>
    <w:lvl w:ilvl="7" w:tplc="022A63BE">
      <w:numFmt w:val="bullet"/>
      <w:lvlText w:val="•"/>
      <w:lvlJc w:val="left"/>
      <w:pPr>
        <w:ind w:left="6644" w:hanging="342"/>
      </w:pPr>
      <w:rPr>
        <w:rFonts w:hint="default"/>
      </w:rPr>
    </w:lvl>
    <w:lvl w:ilvl="8" w:tplc="E7CACD58">
      <w:numFmt w:val="bullet"/>
      <w:lvlText w:val="•"/>
      <w:lvlJc w:val="left"/>
      <w:pPr>
        <w:ind w:left="7516" w:hanging="342"/>
      </w:pPr>
      <w:rPr>
        <w:rFonts w:hint="default"/>
      </w:rPr>
    </w:lvl>
  </w:abstractNum>
  <w:abstractNum w:abstractNumId="27" w15:restartNumberingAfterBreak="0">
    <w:nsid w:val="7A7A736E"/>
    <w:multiLevelType w:val="hybridMultilevel"/>
    <w:tmpl w:val="1B48F256"/>
    <w:lvl w:ilvl="0" w:tplc="8A9886FC">
      <w:numFmt w:val="bullet"/>
      <w:lvlText w:val=""/>
      <w:lvlJc w:val="left"/>
      <w:pPr>
        <w:ind w:left="736" w:hanging="342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3"/>
        <w:szCs w:val="23"/>
      </w:rPr>
    </w:lvl>
    <w:lvl w:ilvl="1" w:tplc="F27AEAA6">
      <w:numFmt w:val="bullet"/>
      <w:lvlText w:val="–"/>
      <w:lvlJc w:val="left"/>
      <w:pPr>
        <w:ind w:left="1078" w:hanging="3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3"/>
        <w:szCs w:val="23"/>
      </w:rPr>
    </w:lvl>
    <w:lvl w:ilvl="2" w:tplc="9CC0E2EC">
      <w:numFmt w:val="bullet"/>
      <w:lvlText w:val="•"/>
      <w:lvlJc w:val="left"/>
      <w:pPr>
        <w:ind w:left="2035" w:hanging="342"/>
      </w:pPr>
      <w:rPr>
        <w:rFonts w:hint="default"/>
      </w:rPr>
    </w:lvl>
    <w:lvl w:ilvl="3" w:tplc="07E05922">
      <w:numFmt w:val="bullet"/>
      <w:lvlText w:val="•"/>
      <w:lvlJc w:val="left"/>
      <w:pPr>
        <w:ind w:left="2991" w:hanging="342"/>
      </w:pPr>
      <w:rPr>
        <w:rFonts w:hint="default"/>
      </w:rPr>
    </w:lvl>
    <w:lvl w:ilvl="4" w:tplc="DC60E780">
      <w:numFmt w:val="bullet"/>
      <w:lvlText w:val="•"/>
      <w:lvlJc w:val="left"/>
      <w:pPr>
        <w:ind w:left="3946" w:hanging="342"/>
      </w:pPr>
      <w:rPr>
        <w:rFonts w:hint="default"/>
      </w:rPr>
    </w:lvl>
    <w:lvl w:ilvl="5" w:tplc="96269F60">
      <w:numFmt w:val="bullet"/>
      <w:lvlText w:val="•"/>
      <w:lvlJc w:val="left"/>
      <w:pPr>
        <w:ind w:left="4902" w:hanging="342"/>
      </w:pPr>
      <w:rPr>
        <w:rFonts w:hint="default"/>
      </w:rPr>
    </w:lvl>
    <w:lvl w:ilvl="6" w:tplc="C234D292">
      <w:numFmt w:val="bullet"/>
      <w:lvlText w:val="•"/>
      <w:lvlJc w:val="left"/>
      <w:pPr>
        <w:ind w:left="5857" w:hanging="342"/>
      </w:pPr>
      <w:rPr>
        <w:rFonts w:hint="default"/>
      </w:rPr>
    </w:lvl>
    <w:lvl w:ilvl="7" w:tplc="A3CE8212">
      <w:numFmt w:val="bullet"/>
      <w:lvlText w:val="•"/>
      <w:lvlJc w:val="left"/>
      <w:pPr>
        <w:ind w:left="6813" w:hanging="342"/>
      </w:pPr>
      <w:rPr>
        <w:rFonts w:hint="default"/>
      </w:rPr>
    </w:lvl>
    <w:lvl w:ilvl="8" w:tplc="772EA58E">
      <w:numFmt w:val="bullet"/>
      <w:lvlText w:val="•"/>
      <w:lvlJc w:val="left"/>
      <w:pPr>
        <w:ind w:left="7768" w:hanging="342"/>
      </w:pPr>
      <w:rPr>
        <w:rFonts w:hint="default"/>
      </w:rPr>
    </w:lvl>
  </w:abstractNum>
  <w:abstractNum w:abstractNumId="28" w15:restartNumberingAfterBreak="0">
    <w:nsid w:val="7D380EC3"/>
    <w:multiLevelType w:val="multilevel"/>
    <w:tmpl w:val="0D84DA92"/>
    <w:lvl w:ilvl="0">
      <w:start w:val="9"/>
      <w:numFmt w:val="decimal"/>
      <w:lvlText w:val="%1"/>
      <w:lvlJc w:val="left"/>
      <w:pPr>
        <w:ind w:left="1260" w:hanging="1026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60" w:hanging="1026"/>
        <w:jc w:val="left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60" w:hanging="102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3"/>
        <w:szCs w:val="23"/>
      </w:rPr>
    </w:lvl>
    <w:lvl w:ilvl="3">
      <w:start w:val="1"/>
      <w:numFmt w:val="decimal"/>
      <w:lvlText w:val="%1.%2.%3.%4"/>
      <w:lvlJc w:val="left"/>
      <w:pPr>
        <w:ind w:left="1260" w:hanging="102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3"/>
        <w:szCs w:val="23"/>
      </w:rPr>
    </w:lvl>
    <w:lvl w:ilvl="4">
      <w:numFmt w:val="bullet"/>
      <w:lvlText w:val="•"/>
      <w:lvlJc w:val="left"/>
      <w:pPr>
        <w:ind w:left="4476" w:hanging="1026"/>
      </w:pPr>
      <w:rPr>
        <w:rFonts w:hint="default"/>
      </w:rPr>
    </w:lvl>
    <w:lvl w:ilvl="5">
      <w:numFmt w:val="bullet"/>
      <w:lvlText w:val="•"/>
      <w:lvlJc w:val="left"/>
      <w:pPr>
        <w:ind w:left="5280" w:hanging="1026"/>
      </w:pPr>
      <w:rPr>
        <w:rFonts w:hint="default"/>
      </w:rPr>
    </w:lvl>
    <w:lvl w:ilvl="6">
      <w:numFmt w:val="bullet"/>
      <w:lvlText w:val="•"/>
      <w:lvlJc w:val="left"/>
      <w:pPr>
        <w:ind w:left="6084" w:hanging="1026"/>
      </w:pPr>
      <w:rPr>
        <w:rFonts w:hint="default"/>
      </w:rPr>
    </w:lvl>
    <w:lvl w:ilvl="7">
      <w:numFmt w:val="bullet"/>
      <w:lvlText w:val="•"/>
      <w:lvlJc w:val="left"/>
      <w:pPr>
        <w:ind w:left="6888" w:hanging="1026"/>
      </w:pPr>
      <w:rPr>
        <w:rFonts w:hint="default"/>
      </w:rPr>
    </w:lvl>
    <w:lvl w:ilvl="8">
      <w:numFmt w:val="bullet"/>
      <w:lvlText w:val="•"/>
      <w:lvlJc w:val="left"/>
      <w:pPr>
        <w:ind w:left="7692" w:hanging="1026"/>
      </w:pPr>
      <w:rPr>
        <w:rFonts w:hint="default"/>
      </w:rPr>
    </w:lvl>
  </w:abstractNum>
  <w:abstractNum w:abstractNumId="29" w15:restartNumberingAfterBreak="0">
    <w:nsid w:val="7F757932"/>
    <w:multiLevelType w:val="multilevel"/>
    <w:tmpl w:val="9CC82188"/>
    <w:lvl w:ilvl="0">
      <w:start w:val="12"/>
      <w:numFmt w:val="decimal"/>
      <w:lvlText w:val="%1"/>
      <w:lvlJc w:val="left"/>
      <w:pPr>
        <w:ind w:left="1420" w:hanging="1026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20" w:hanging="1026"/>
        <w:jc w:val="left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0" w:hanging="1026"/>
        <w:jc w:val="left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20" w:hanging="102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3"/>
        <w:szCs w:val="23"/>
      </w:rPr>
    </w:lvl>
    <w:lvl w:ilvl="4">
      <w:numFmt w:val="bullet"/>
      <w:lvlText w:val="•"/>
      <w:lvlJc w:val="left"/>
      <w:pPr>
        <w:ind w:left="4724" w:hanging="1026"/>
      </w:pPr>
      <w:rPr>
        <w:rFonts w:hint="default"/>
      </w:rPr>
    </w:lvl>
    <w:lvl w:ilvl="5">
      <w:numFmt w:val="bullet"/>
      <w:lvlText w:val="•"/>
      <w:lvlJc w:val="left"/>
      <w:pPr>
        <w:ind w:left="5550" w:hanging="1026"/>
      </w:pPr>
      <w:rPr>
        <w:rFonts w:hint="default"/>
      </w:rPr>
    </w:lvl>
    <w:lvl w:ilvl="6">
      <w:numFmt w:val="bullet"/>
      <w:lvlText w:val="•"/>
      <w:lvlJc w:val="left"/>
      <w:pPr>
        <w:ind w:left="6376" w:hanging="1026"/>
      </w:pPr>
      <w:rPr>
        <w:rFonts w:hint="default"/>
      </w:rPr>
    </w:lvl>
    <w:lvl w:ilvl="7">
      <w:numFmt w:val="bullet"/>
      <w:lvlText w:val="•"/>
      <w:lvlJc w:val="left"/>
      <w:pPr>
        <w:ind w:left="7202" w:hanging="1026"/>
      </w:pPr>
      <w:rPr>
        <w:rFonts w:hint="default"/>
      </w:rPr>
    </w:lvl>
    <w:lvl w:ilvl="8">
      <w:numFmt w:val="bullet"/>
      <w:lvlText w:val="•"/>
      <w:lvlJc w:val="left"/>
      <w:pPr>
        <w:ind w:left="8028" w:hanging="1026"/>
      </w:pPr>
      <w:rPr>
        <w:rFonts w:hint="default"/>
      </w:rPr>
    </w:lvl>
  </w:abstractNum>
  <w:num w:numId="1">
    <w:abstractNumId w:val="21"/>
  </w:num>
  <w:num w:numId="2">
    <w:abstractNumId w:val="6"/>
  </w:num>
  <w:num w:numId="3">
    <w:abstractNumId w:val="27"/>
  </w:num>
  <w:num w:numId="4">
    <w:abstractNumId w:val="23"/>
  </w:num>
  <w:num w:numId="5">
    <w:abstractNumId w:val="29"/>
  </w:num>
  <w:num w:numId="6">
    <w:abstractNumId w:val="10"/>
  </w:num>
  <w:num w:numId="7">
    <w:abstractNumId w:val="26"/>
  </w:num>
  <w:num w:numId="8">
    <w:abstractNumId w:val="9"/>
  </w:num>
  <w:num w:numId="9">
    <w:abstractNumId w:val="0"/>
  </w:num>
  <w:num w:numId="10">
    <w:abstractNumId w:val="19"/>
  </w:num>
  <w:num w:numId="11">
    <w:abstractNumId w:val="1"/>
  </w:num>
  <w:num w:numId="12">
    <w:abstractNumId w:val="12"/>
  </w:num>
  <w:num w:numId="13">
    <w:abstractNumId w:val="24"/>
  </w:num>
  <w:num w:numId="14">
    <w:abstractNumId w:val="14"/>
  </w:num>
  <w:num w:numId="15">
    <w:abstractNumId w:val="2"/>
  </w:num>
  <w:num w:numId="16">
    <w:abstractNumId w:val="28"/>
  </w:num>
  <w:num w:numId="17">
    <w:abstractNumId w:val="22"/>
  </w:num>
  <w:num w:numId="18">
    <w:abstractNumId w:val="15"/>
  </w:num>
  <w:num w:numId="19">
    <w:abstractNumId w:val="8"/>
  </w:num>
  <w:num w:numId="20">
    <w:abstractNumId w:val="18"/>
  </w:num>
  <w:num w:numId="21">
    <w:abstractNumId w:val="25"/>
  </w:num>
  <w:num w:numId="22">
    <w:abstractNumId w:val="20"/>
  </w:num>
  <w:num w:numId="23">
    <w:abstractNumId w:val="13"/>
  </w:num>
  <w:num w:numId="24">
    <w:abstractNumId w:val="17"/>
  </w:num>
  <w:num w:numId="25">
    <w:abstractNumId w:val="5"/>
  </w:num>
  <w:num w:numId="26">
    <w:abstractNumId w:val="16"/>
  </w:num>
  <w:num w:numId="27">
    <w:abstractNumId w:val="11"/>
  </w:num>
  <w:num w:numId="28">
    <w:abstractNumId w:val="7"/>
  </w:num>
  <w:num w:numId="29">
    <w:abstractNumId w:val="3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1E3359"/>
    <w:rsid w:val="001205BB"/>
    <w:rsid w:val="001E3359"/>
    <w:rsid w:val="00262741"/>
    <w:rsid w:val="009E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,"/>
  <w14:docId w14:val="460D0E25"/>
  <w15:chartTrackingRefBased/>
  <w15:docId w15:val="{F41EBAA0-A691-40B3-BDF4-7194604FF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1" w:unhideWhenUsed="1" w:qFormat="1"/>
    <w:lsdException w:name="toc 6" w:semiHidden="1" w:uiPriority="1" w:unhideWhenUsed="1" w:qFormat="1"/>
    <w:lsdException w:name="toc 7" w:semiHidden="1" w:uiPriority="1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E3359"/>
    <w:pPr>
      <w:widowControl w:val="0"/>
      <w:autoSpaceDE w:val="0"/>
      <w:autoSpaceDN w:val="0"/>
      <w:spacing w:after="0" w:line="240" w:lineRule="auto"/>
      <w:ind w:left="1240" w:hanging="1027"/>
      <w:outlineLvl w:val="0"/>
    </w:pPr>
    <w:rPr>
      <w:rFonts w:ascii="Times New Roman" w:eastAsia="Times New Roman" w:hAnsi="Times New Roman" w:cs="Times New Roman"/>
      <w:b/>
      <w:bCs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3359"/>
    <w:rPr>
      <w:rFonts w:ascii="Times New Roman" w:eastAsia="Times New Roman" w:hAnsi="Times New Roman" w:cs="Times New Roman"/>
      <w:b/>
      <w:bCs/>
      <w:sz w:val="23"/>
      <w:szCs w:val="23"/>
      <w:lang w:val="en-US"/>
    </w:rPr>
  </w:style>
  <w:style w:type="paragraph" w:styleId="TOC1">
    <w:name w:val="toc 1"/>
    <w:basedOn w:val="Normal"/>
    <w:uiPriority w:val="1"/>
    <w:qFormat/>
    <w:rsid w:val="001E3359"/>
    <w:pPr>
      <w:widowControl w:val="0"/>
      <w:autoSpaceDE w:val="0"/>
      <w:autoSpaceDN w:val="0"/>
      <w:spacing w:before="76" w:after="0" w:line="240" w:lineRule="auto"/>
      <w:ind w:left="918" w:hanging="685"/>
    </w:pPr>
    <w:rPr>
      <w:rFonts w:ascii="Times New Roman" w:eastAsia="Times New Roman" w:hAnsi="Times New Roman" w:cs="Times New Roman"/>
      <w:b/>
      <w:bCs/>
      <w:sz w:val="23"/>
      <w:szCs w:val="23"/>
      <w:lang w:val="en-US"/>
    </w:rPr>
  </w:style>
  <w:style w:type="paragraph" w:styleId="TOC2">
    <w:name w:val="toc 2"/>
    <w:basedOn w:val="Normal"/>
    <w:uiPriority w:val="1"/>
    <w:qFormat/>
    <w:rsid w:val="001E3359"/>
    <w:pPr>
      <w:widowControl w:val="0"/>
      <w:autoSpaceDE w:val="0"/>
      <w:autoSpaceDN w:val="0"/>
      <w:spacing w:after="0" w:line="263" w:lineRule="exact"/>
      <w:ind w:left="917"/>
    </w:pPr>
    <w:rPr>
      <w:rFonts w:ascii="Times New Roman" w:eastAsia="Times New Roman" w:hAnsi="Times New Roman" w:cs="Times New Roman"/>
      <w:b/>
      <w:bCs/>
      <w:sz w:val="23"/>
      <w:szCs w:val="23"/>
      <w:lang w:val="en-US"/>
    </w:rPr>
  </w:style>
  <w:style w:type="paragraph" w:styleId="TOC3">
    <w:name w:val="toc 3"/>
    <w:basedOn w:val="Normal"/>
    <w:uiPriority w:val="1"/>
    <w:qFormat/>
    <w:rsid w:val="001E3359"/>
    <w:pPr>
      <w:widowControl w:val="0"/>
      <w:autoSpaceDE w:val="0"/>
      <w:autoSpaceDN w:val="0"/>
      <w:spacing w:before="74" w:after="0" w:line="240" w:lineRule="auto"/>
      <w:ind w:left="1602" w:hanging="685"/>
    </w:pPr>
    <w:rPr>
      <w:rFonts w:ascii="Times New Roman" w:eastAsia="Times New Roman" w:hAnsi="Times New Roman" w:cs="Times New Roman"/>
      <w:sz w:val="23"/>
      <w:szCs w:val="23"/>
      <w:lang w:val="en-US"/>
    </w:rPr>
  </w:style>
  <w:style w:type="paragraph" w:styleId="TOC4">
    <w:name w:val="toc 4"/>
    <w:basedOn w:val="Normal"/>
    <w:uiPriority w:val="1"/>
    <w:qFormat/>
    <w:rsid w:val="001E3359"/>
    <w:pPr>
      <w:widowControl w:val="0"/>
      <w:autoSpaceDE w:val="0"/>
      <w:autoSpaceDN w:val="0"/>
      <w:spacing w:before="74" w:after="0" w:line="240" w:lineRule="auto"/>
      <w:ind w:left="2559" w:hanging="959"/>
    </w:pPr>
    <w:rPr>
      <w:rFonts w:ascii="Times New Roman" w:eastAsia="Times New Roman" w:hAnsi="Times New Roman" w:cs="Times New Roman"/>
      <w:sz w:val="23"/>
      <w:szCs w:val="23"/>
      <w:lang w:val="en-US"/>
    </w:rPr>
  </w:style>
  <w:style w:type="paragraph" w:styleId="TOC5">
    <w:name w:val="toc 5"/>
    <w:basedOn w:val="Normal"/>
    <w:uiPriority w:val="1"/>
    <w:qFormat/>
    <w:rsid w:val="001E3359"/>
    <w:pPr>
      <w:widowControl w:val="0"/>
      <w:autoSpaceDE w:val="0"/>
      <w:autoSpaceDN w:val="0"/>
      <w:spacing w:before="73" w:after="0" w:line="240" w:lineRule="auto"/>
      <w:ind w:left="2969" w:hanging="1191"/>
    </w:pPr>
    <w:rPr>
      <w:rFonts w:ascii="Times New Roman" w:eastAsia="Times New Roman" w:hAnsi="Times New Roman" w:cs="Times New Roman"/>
      <w:sz w:val="23"/>
      <w:szCs w:val="23"/>
      <w:lang w:val="en-US"/>
    </w:rPr>
  </w:style>
  <w:style w:type="paragraph" w:styleId="TOC6">
    <w:name w:val="toc 6"/>
    <w:basedOn w:val="Normal"/>
    <w:uiPriority w:val="1"/>
    <w:qFormat/>
    <w:rsid w:val="001E3359"/>
    <w:pPr>
      <w:widowControl w:val="0"/>
      <w:autoSpaceDE w:val="0"/>
      <w:autoSpaceDN w:val="0"/>
      <w:spacing w:after="0" w:line="263" w:lineRule="exact"/>
      <w:ind w:left="2559"/>
    </w:pPr>
    <w:rPr>
      <w:rFonts w:ascii="Times New Roman" w:eastAsia="Times New Roman" w:hAnsi="Times New Roman" w:cs="Times New Roman"/>
      <w:sz w:val="23"/>
      <w:szCs w:val="23"/>
      <w:lang w:val="en-US"/>
    </w:rPr>
  </w:style>
  <w:style w:type="paragraph" w:styleId="TOC7">
    <w:name w:val="toc 7"/>
    <w:basedOn w:val="Normal"/>
    <w:uiPriority w:val="1"/>
    <w:qFormat/>
    <w:rsid w:val="001E3359"/>
    <w:pPr>
      <w:widowControl w:val="0"/>
      <w:autoSpaceDE w:val="0"/>
      <w:autoSpaceDN w:val="0"/>
      <w:spacing w:after="0" w:line="263" w:lineRule="exact"/>
      <w:ind w:left="2983"/>
    </w:pPr>
    <w:rPr>
      <w:rFonts w:ascii="Times New Roman" w:eastAsia="Times New Roman" w:hAnsi="Times New Roman" w:cs="Times New Roman"/>
      <w:sz w:val="23"/>
      <w:szCs w:val="23"/>
      <w:lang w:val="en-US"/>
    </w:rPr>
  </w:style>
  <w:style w:type="paragraph" w:styleId="BodyText">
    <w:name w:val="Body Text"/>
    <w:basedOn w:val="Normal"/>
    <w:link w:val="BodyTextChar"/>
    <w:uiPriority w:val="1"/>
    <w:qFormat/>
    <w:rsid w:val="001E33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3"/>
      <w:szCs w:val="23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1E3359"/>
    <w:rPr>
      <w:rFonts w:ascii="Times New Roman" w:eastAsia="Times New Roman" w:hAnsi="Times New Roman" w:cs="Times New Roman"/>
      <w:sz w:val="23"/>
      <w:szCs w:val="23"/>
      <w:lang w:val="en-US"/>
    </w:rPr>
  </w:style>
  <w:style w:type="paragraph" w:styleId="Title">
    <w:name w:val="Title"/>
    <w:basedOn w:val="Normal"/>
    <w:link w:val="TitleChar"/>
    <w:uiPriority w:val="10"/>
    <w:qFormat/>
    <w:rsid w:val="001E3359"/>
    <w:pPr>
      <w:widowControl w:val="0"/>
      <w:autoSpaceDE w:val="0"/>
      <w:autoSpaceDN w:val="0"/>
      <w:spacing w:before="87" w:after="0" w:line="240" w:lineRule="auto"/>
      <w:ind w:left="122"/>
    </w:pPr>
    <w:rPr>
      <w:rFonts w:ascii="Times New Roman" w:eastAsia="Times New Roman" w:hAnsi="Times New Roman" w:cs="Times New Roman"/>
      <w:b/>
      <w:bCs/>
      <w:sz w:val="34"/>
      <w:szCs w:val="34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1E3359"/>
    <w:rPr>
      <w:rFonts w:ascii="Times New Roman" w:eastAsia="Times New Roman" w:hAnsi="Times New Roman" w:cs="Times New Roman"/>
      <w:b/>
      <w:bCs/>
      <w:sz w:val="34"/>
      <w:szCs w:val="34"/>
      <w:lang w:val="en-US"/>
    </w:rPr>
  </w:style>
  <w:style w:type="paragraph" w:styleId="ListParagraph">
    <w:name w:val="List Paragraph"/>
    <w:basedOn w:val="Normal"/>
    <w:uiPriority w:val="1"/>
    <w:qFormat/>
    <w:rsid w:val="001E3359"/>
    <w:pPr>
      <w:widowControl w:val="0"/>
      <w:autoSpaceDE w:val="0"/>
      <w:autoSpaceDN w:val="0"/>
      <w:spacing w:after="0" w:line="240" w:lineRule="auto"/>
      <w:ind w:left="2559" w:hanging="685"/>
    </w:pPr>
    <w:rPr>
      <w:rFonts w:ascii="Times New Roman" w:eastAsia="Times New Roman" w:hAnsi="Times New Roman" w:cs="Times New Roman"/>
      <w:lang w:val="en-US"/>
    </w:rPr>
  </w:style>
  <w:style w:type="paragraph" w:customStyle="1" w:styleId="TableParagraph">
    <w:name w:val="Table Paragraph"/>
    <w:basedOn w:val="Normal"/>
    <w:uiPriority w:val="1"/>
    <w:qFormat/>
    <w:rsid w:val="001E3359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E3359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1E3359"/>
    <w:rPr>
      <w:rFonts w:ascii="Times New Roman" w:eastAsia="Times New Roman" w:hAnsi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E3359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1E3359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2838</Words>
  <Characters>16183</Characters>
  <Application>Microsoft Office Word</Application>
  <DocSecurity>0</DocSecurity>
  <Lines>134</Lines>
  <Paragraphs>37</Paragraphs>
  <ScaleCrop>false</ScaleCrop>
  <Company/>
  <LinksUpToDate>false</LinksUpToDate>
  <CharactersWithSpaces>18984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Samy Chabri</dc:creator>
  <cp:keywords/>
  <dc:description/>
  <cp:lastModifiedBy>Samy Chabri</cp:lastModifiedBy>
  <cp:revision>1</cp:revision>
  <dcterms:created xsi:type="dcterms:W3CDTF">2021-06-28T11:27:00Z</dcterms:created>
  <dcterms:modified xsi:type="dcterms:W3CDTF">2021-06-28T11:32:00Z</dcterms:modified>
</cp:coreProperties>
</file>