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817BFC" w14:textId="68B17095" w:rsidR="00394D3D" w:rsidRPr="00DA2327" w:rsidRDefault="00394D3D" w:rsidP="00DA2327">
      <w:pPr>
        <w:pStyle w:val="Default"/>
        <w:jc w:val="center"/>
        <w:rPr>
          <w:rFonts w:ascii="Calibri" w:hAnsi="Calibri"/>
          <w:b/>
          <w:color w:val="auto"/>
          <w:sz w:val="22"/>
          <w:szCs w:val="22"/>
        </w:rPr>
      </w:pPr>
      <w:r w:rsidRPr="00DA2327">
        <w:rPr>
          <w:rFonts w:ascii="Calibri" w:hAnsi="Calibri"/>
          <w:b/>
          <w:color w:val="auto"/>
          <w:sz w:val="22"/>
          <w:szCs w:val="22"/>
        </w:rPr>
        <w:t>Notification of early termination</w:t>
      </w:r>
    </w:p>
    <w:p w14:paraId="28659042" w14:textId="77777777" w:rsidR="00394D3D" w:rsidRDefault="00394D3D" w:rsidP="00394D3D">
      <w:pPr>
        <w:pStyle w:val="Default"/>
        <w:rPr>
          <w:rFonts w:ascii="Calibri" w:hAnsi="Calibri"/>
          <w:color w:val="auto"/>
          <w:sz w:val="22"/>
          <w:szCs w:val="22"/>
        </w:rPr>
      </w:pPr>
    </w:p>
    <w:p w14:paraId="2501A553" w14:textId="29C3FB64" w:rsidR="00043567" w:rsidRDefault="00394D3D" w:rsidP="00394D3D">
      <w:pPr>
        <w:pStyle w:val="Default"/>
        <w:rPr>
          <w:rFonts w:ascii="Calibri" w:hAnsi="Calibri"/>
          <w:color w:val="auto"/>
          <w:sz w:val="22"/>
          <w:szCs w:val="22"/>
        </w:rPr>
      </w:pPr>
      <w:r w:rsidRPr="00DA2327">
        <w:rPr>
          <w:rFonts w:ascii="Calibri" w:hAnsi="Calibri"/>
          <w:b/>
          <w:color w:val="auto"/>
          <w:sz w:val="22"/>
          <w:szCs w:val="22"/>
        </w:rPr>
        <w:t>EudraCT Number</w:t>
      </w:r>
      <w:r w:rsidR="00881127" w:rsidRPr="00DA2327">
        <w:rPr>
          <w:rFonts w:ascii="Calibri" w:hAnsi="Calibri"/>
          <w:b/>
          <w:color w:val="auto"/>
          <w:sz w:val="22"/>
          <w:szCs w:val="22"/>
        </w:rPr>
        <w:t>:</w:t>
      </w:r>
      <w:r w:rsidR="00881127">
        <w:rPr>
          <w:rFonts w:ascii="Calibri" w:hAnsi="Calibri"/>
          <w:color w:val="auto"/>
          <w:sz w:val="22"/>
          <w:szCs w:val="22"/>
        </w:rPr>
        <w:t xml:space="preserve"> </w:t>
      </w:r>
      <w:r w:rsidR="00ED35D7">
        <w:rPr>
          <w:rFonts w:ascii="Calibri" w:hAnsi="Calibri"/>
          <w:color w:val="auto"/>
          <w:sz w:val="22"/>
          <w:szCs w:val="22"/>
        </w:rPr>
        <w:t>2010-022075-66</w:t>
      </w:r>
      <w:r w:rsidR="00043567" w:rsidRPr="00043567">
        <w:rPr>
          <w:rFonts w:ascii="Calibri" w:hAnsi="Calibri"/>
          <w:color w:val="auto"/>
          <w:sz w:val="22"/>
          <w:szCs w:val="22"/>
        </w:rPr>
        <w:t xml:space="preserve"> </w:t>
      </w:r>
    </w:p>
    <w:p w14:paraId="4085184C" w14:textId="1ABE9F57" w:rsidR="00394D3D" w:rsidRDefault="00394D3D" w:rsidP="00394D3D">
      <w:pPr>
        <w:pStyle w:val="Default"/>
        <w:rPr>
          <w:rFonts w:ascii="Calibri" w:hAnsi="Calibri"/>
          <w:color w:val="auto"/>
          <w:sz w:val="22"/>
          <w:szCs w:val="22"/>
        </w:rPr>
      </w:pPr>
      <w:r w:rsidRPr="00DA2327">
        <w:rPr>
          <w:rFonts w:ascii="Calibri" w:hAnsi="Calibri"/>
          <w:b/>
          <w:color w:val="auto"/>
          <w:sz w:val="22"/>
          <w:szCs w:val="22"/>
        </w:rPr>
        <w:t>Title of Study</w:t>
      </w:r>
      <w:r w:rsidR="00680263" w:rsidRPr="00DA2327">
        <w:rPr>
          <w:rFonts w:ascii="Calibri" w:hAnsi="Calibri"/>
          <w:b/>
          <w:color w:val="auto"/>
          <w:sz w:val="22"/>
          <w:szCs w:val="22"/>
        </w:rPr>
        <w:t>:</w:t>
      </w:r>
      <w:r>
        <w:rPr>
          <w:rFonts w:ascii="Calibri" w:hAnsi="Calibri"/>
          <w:color w:val="auto"/>
          <w:sz w:val="22"/>
          <w:szCs w:val="22"/>
        </w:rPr>
        <w:t xml:space="preserve"> </w:t>
      </w:r>
      <w:r w:rsidR="00ED35D7" w:rsidRPr="00ED35D7">
        <w:rPr>
          <w:rFonts w:ascii="Calibri" w:hAnsi="Calibri"/>
          <w:color w:val="auto"/>
          <w:sz w:val="22"/>
          <w:szCs w:val="22"/>
        </w:rPr>
        <w:t xml:space="preserve">A Single Centre Physiological Study of Glucose Metabolism Before and After Tacrolimus Withdrawal </w:t>
      </w:r>
      <w:proofErr w:type="gramStart"/>
      <w:r w:rsidR="00ED35D7" w:rsidRPr="00ED35D7">
        <w:rPr>
          <w:rFonts w:ascii="Calibri" w:hAnsi="Calibri"/>
          <w:color w:val="auto"/>
          <w:sz w:val="22"/>
          <w:szCs w:val="22"/>
        </w:rPr>
        <w:t>For</w:t>
      </w:r>
      <w:proofErr w:type="gramEnd"/>
      <w:r w:rsidR="00ED35D7" w:rsidRPr="00ED35D7">
        <w:rPr>
          <w:rFonts w:ascii="Calibri" w:hAnsi="Calibri"/>
          <w:color w:val="auto"/>
          <w:sz w:val="22"/>
          <w:szCs w:val="22"/>
        </w:rPr>
        <w:t xml:space="preserve"> Deteriorating Kidney Function In Renal Transplant Recipients</w:t>
      </w:r>
    </w:p>
    <w:p w14:paraId="58058382" w14:textId="34EB2A49" w:rsidR="00DA2327" w:rsidRDefault="00394D3D" w:rsidP="00394D3D">
      <w:pPr>
        <w:pStyle w:val="Default"/>
        <w:rPr>
          <w:rFonts w:ascii="Calibri" w:hAnsi="Calibri"/>
          <w:color w:val="auto"/>
          <w:sz w:val="22"/>
          <w:szCs w:val="22"/>
        </w:rPr>
      </w:pPr>
      <w:r w:rsidRPr="00DA2327">
        <w:rPr>
          <w:rFonts w:ascii="Calibri" w:hAnsi="Calibri"/>
          <w:b/>
          <w:color w:val="auto"/>
          <w:sz w:val="22"/>
          <w:szCs w:val="22"/>
        </w:rPr>
        <w:t>Name of Sponsor</w:t>
      </w:r>
      <w:r w:rsidR="00DA2327" w:rsidRPr="00DA2327">
        <w:rPr>
          <w:rFonts w:ascii="Calibri" w:hAnsi="Calibri"/>
          <w:b/>
          <w:color w:val="auto"/>
          <w:sz w:val="22"/>
          <w:szCs w:val="22"/>
        </w:rPr>
        <w:t>:</w:t>
      </w:r>
      <w:r w:rsidR="00F7681C">
        <w:rPr>
          <w:rFonts w:ascii="Calibri" w:hAnsi="Calibri"/>
          <w:color w:val="auto"/>
          <w:sz w:val="22"/>
          <w:szCs w:val="22"/>
        </w:rPr>
        <w:t xml:space="preserve"> </w:t>
      </w:r>
      <w:r w:rsidR="00D307B1">
        <w:rPr>
          <w:rFonts w:ascii="Calibri" w:hAnsi="Calibri"/>
          <w:color w:val="auto"/>
          <w:sz w:val="22"/>
          <w:szCs w:val="22"/>
        </w:rPr>
        <w:t xml:space="preserve">Cardiff </w:t>
      </w:r>
      <w:r w:rsidR="00DA2327">
        <w:rPr>
          <w:rFonts w:ascii="Calibri" w:hAnsi="Calibri"/>
          <w:color w:val="auto"/>
          <w:sz w:val="22"/>
          <w:szCs w:val="22"/>
        </w:rPr>
        <w:t>and Vale University Health Board</w:t>
      </w:r>
      <w:r w:rsidR="005920F4">
        <w:rPr>
          <w:rFonts w:ascii="Calibri" w:hAnsi="Calibri"/>
          <w:color w:val="auto"/>
          <w:sz w:val="22"/>
          <w:szCs w:val="22"/>
        </w:rPr>
        <w:t xml:space="preserve"> </w:t>
      </w:r>
    </w:p>
    <w:p w14:paraId="4D01E171" w14:textId="0A656112" w:rsidR="00394D3D" w:rsidRDefault="00DA2327" w:rsidP="00394D3D">
      <w:pPr>
        <w:pStyle w:val="Default"/>
        <w:rPr>
          <w:rFonts w:ascii="Calibri" w:hAnsi="Calibri"/>
          <w:color w:val="auto"/>
          <w:sz w:val="22"/>
          <w:szCs w:val="22"/>
        </w:rPr>
      </w:pPr>
      <w:r w:rsidRPr="00DA2327">
        <w:rPr>
          <w:rFonts w:ascii="Calibri" w:hAnsi="Calibri"/>
          <w:b/>
          <w:color w:val="auto"/>
          <w:sz w:val="22"/>
          <w:szCs w:val="22"/>
        </w:rPr>
        <w:t>Name of CI:</w:t>
      </w:r>
      <w:r>
        <w:rPr>
          <w:rFonts w:ascii="Calibri" w:hAnsi="Calibri"/>
          <w:color w:val="auto"/>
          <w:sz w:val="22"/>
          <w:szCs w:val="22"/>
        </w:rPr>
        <w:t xml:space="preserve"> </w:t>
      </w:r>
      <w:r w:rsidR="001D426F" w:rsidRPr="001D426F">
        <w:rPr>
          <w:rFonts w:ascii="Calibri" w:hAnsi="Calibri"/>
          <w:color w:val="auto"/>
          <w:sz w:val="22"/>
          <w:szCs w:val="22"/>
        </w:rPr>
        <w:t xml:space="preserve">Dr </w:t>
      </w:r>
      <w:proofErr w:type="spellStart"/>
      <w:r w:rsidR="00ED35D7">
        <w:rPr>
          <w:rFonts w:ascii="Calibri" w:hAnsi="Calibri"/>
          <w:color w:val="auto"/>
          <w:sz w:val="22"/>
          <w:szCs w:val="22"/>
        </w:rPr>
        <w:t>Argiris</w:t>
      </w:r>
      <w:proofErr w:type="spellEnd"/>
      <w:r w:rsidR="00ED35D7">
        <w:rPr>
          <w:rFonts w:ascii="Calibri" w:hAnsi="Calibri"/>
          <w:color w:val="auto"/>
          <w:sz w:val="22"/>
          <w:szCs w:val="22"/>
        </w:rPr>
        <w:t xml:space="preserve"> Asderakis</w:t>
      </w:r>
      <w:bookmarkStart w:id="0" w:name="_GoBack"/>
      <w:bookmarkEnd w:id="0"/>
    </w:p>
    <w:p w14:paraId="2E1DE041" w14:textId="77777777" w:rsidR="00DA2327" w:rsidRDefault="00DA2327" w:rsidP="00394D3D">
      <w:pPr>
        <w:pStyle w:val="Default"/>
        <w:rPr>
          <w:rFonts w:ascii="Calibri" w:hAnsi="Calibri"/>
          <w:color w:val="auto"/>
          <w:sz w:val="22"/>
          <w:szCs w:val="22"/>
        </w:rPr>
      </w:pPr>
    </w:p>
    <w:p w14:paraId="5C3290FA" w14:textId="4A795754" w:rsidR="00394D3D" w:rsidRDefault="00394D3D" w:rsidP="00394D3D">
      <w:pPr>
        <w:pStyle w:val="Default"/>
        <w:rPr>
          <w:rFonts w:ascii="Calibri" w:hAnsi="Calibri"/>
          <w:color w:val="auto"/>
          <w:sz w:val="22"/>
          <w:szCs w:val="22"/>
        </w:rPr>
      </w:pPr>
      <w:r>
        <w:rPr>
          <w:rFonts w:ascii="Calibri" w:hAnsi="Calibri"/>
          <w:color w:val="auto"/>
          <w:sz w:val="22"/>
          <w:szCs w:val="22"/>
        </w:rPr>
        <w:t>Date</w:t>
      </w:r>
      <w:r w:rsidR="00881127">
        <w:rPr>
          <w:rFonts w:ascii="Calibri" w:hAnsi="Calibri"/>
          <w:color w:val="auto"/>
          <w:sz w:val="22"/>
          <w:szCs w:val="22"/>
        </w:rPr>
        <w:t xml:space="preserve"> </w:t>
      </w:r>
      <w:r w:rsidR="00DA2327">
        <w:rPr>
          <w:rFonts w:ascii="Calibri" w:hAnsi="Calibri"/>
          <w:color w:val="auto"/>
          <w:sz w:val="22"/>
          <w:szCs w:val="22"/>
        </w:rPr>
        <w:t>07/06/2022</w:t>
      </w:r>
    </w:p>
    <w:p w14:paraId="1045433F" w14:textId="77777777" w:rsidR="005C20A2" w:rsidRDefault="005C20A2" w:rsidP="00394D3D">
      <w:pPr>
        <w:pStyle w:val="Default"/>
        <w:rPr>
          <w:rFonts w:ascii="Calibri" w:hAnsi="Calibri"/>
          <w:color w:val="auto"/>
          <w:sz w:val="22"/>
          <w:szCs w:val="22"/>
        </w:rPr>
      </w:pPr>
    </w:p>
    <w:p w14:paraId="1CEEDC74" w14:textId="428E6F60" w:rsidR="00ED3CAB" w:rsidRPr="001D426F" w:rsidRDefault="00080FD0">
      <w:pPr>
        <w:rPr>
          <w:rFonts w:ascii="Calibri" w:hAnsi="Calibri" w:cs="Calibri"/>
        </w:rPr>
      </w:pPr>
      <w:r w:rsidRPr="001D426F">
        <w:rPr>
          <w:rFonts w:ascii="Calibri" w:hAnsi="Calibri" w:cs="Calibri"/>
        </w:rPr>
        <w:t xml:space="preserve">Results cannot be provided </w:t>
      </w:r>
      <w:r w:rsidR="0077041A" w:rsidRPr="001D426F">
        <w:rPr>
          <w:rFonts w:ascii="Calibri" w:hAnsi="Calibri" w:cs="Calibri"/>
        </w:rPr>
        <w:t>as this trial never started</w:t>
      </w:r>
      <w:r w:rsidR="001D426F">
        <w:rPr>
          <w:rFonts w:ascii="Calibri" w:hAnsi="Calibri" w:cs="Calibri"/>
        </w:rPr>
        <w:t>. The end of trial declaration form stated “</w:t>
      </w:r>
      <w:r w:rsidR="00ED35D7">
        <w:t>The justification for early termination of the trial; In the 9 months since the Trial has been open to recruitment, the Research team have only succeeded in recruiting 1 subject, due to the clinical care preferences of the medical team resulting in a lower subject eligibility than was first thought. The subject was recruited, and attended a screening visit, but subsequently became ineligible to proceed further in the Trial, due to a change in his clinical care plan. The co- investigator is soon to take up post elsewhere, and will not be replaced, which will leave insufficient staff to proceed with the Trial. Therefore, the decision was taken to terminate this Trial earlier than expected. Although this Trial has terminated with no results, The Investigators have learned a valuable lesson in Protocol design, which includes more careful consideration to the inclusion/exclusion criteria and patient suitabilit</w:t>
      </w:r>
      <w:r w:rsidR="00ED35D7">
        <w:t>y”</w:t>
      </w:r>
    </w:p>
    <w:sectPr w:rsidR="00ED3CAB" w:rsidRPr="001D42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D3D"/>
    <w:rsid w:val="00043567"/>
    <w:rsid w:val="00080FD0"/>
    <w:rsid w:val="001D426F"/>
    <w:rsid w:val="00394D3D"/>
    <w:rsid w:val="005920F4"/>
    <w:rsid w:val="005C20A2"/>
    <w:rsid w:val="00680263"/>
    <w:rsid w:val="006A7C6A"/>
    <w:rsid w:val="0077041A"/>
    <w:rsid w:val="008275CA"/>
    <w:rsid w:val="00881127"/>
    <w:rsid w:val="00D307B1"/>
    <w:rsid w:val="00DA2327"/>
    <w:rsid w:val="00ED35D7"/>
    <w:rsid w:val="00ED3CAB"/>
    <w:rsid w:val="00F76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FD67B"/>
  <w15:chartTrackingRefBased/>
  <w15:docId w15:val="{6682F1CF-487F-403D-90E0-AC41A91F8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rsid w:val="00394D3D"/>
    <w:pPr>
      <w:autoSpaceDE w:val="0"/>
      <w:autoSpaceDN w:val="0"/>
      <w:spacing w:after="0" w:line="240" w:lineRule="auto"/>
    </w:pPr>
    <w:rPr>
      <w:rFonts w:ascii="Verdana" w:hAnsi="Verdana"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425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A49DAF55663FE4DB64DF4BFFAD524AA" ma:contentTypeVersion="4" ma:contentTypeDescription="Create a new document." ma:contentTypeScope="" ma:versionID="49f50752d1e2577b14b737bbfedde286">
  <xsd:schema xmlns:xsd="http://www.w3.org/2001/XMLSchema" xmlns:xs="http://www.w3.org/2001/XMLSchema" xmlns:p="http://schemas.microsoft.com/office/2006/metadata/properties" xmlns:ns2="ceec57f0-16bb-4a42-a133-00a64a818bd8" xmlns:ns3="56c89ae8-b189-4ae7-8c05-1fca7a7d002f" targetNamespace="http://schemas.microsoft.com/office/2006/metadata/properties" ma:root="true" ma:fieldsID="41becca50e7d1a2499e39861e44bd726" ns2:_="" ns3:_="">
    <xsd:import namespace="ceec57f0-16bb-4a42-a133-00a64a818bd8"/>
    <xsd:import namespace="56c89ae8-b189-4ae7-8c05-1fca7a7d002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ec57f0-16bb-4a42-a133-00a64a818b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c89ae8-b189-4ae7-8c05-1fca7a7d002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F6E7A7-A62A-4E2A-875D-BC6EF139A14F}">
  <ds:schemaRefs>
    <ds:schemaRef ds:uri="http://purl.org/dc/elements/1.1/"/>
    <ds:schemaRef ds:uri="http://schemas.microsoft.com/office/2006/metadata/properties"/>
    <ds:schemaRef ds:uri="56c89ae8-b189-4ae7-8c05-1fca7a7d002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ceec57f0-16bb-4a42-a133-00a64a818bd8"/>
    <ds:schemaRef ds:uri="http://www.w3.org/XML/1998/namespace"/>
    <ds:schemaRef ds:uri="http://purl.org/dc/dcmitype/"/>
  </ds:schemaRefs>
</ds:datastoreItem>
</file>

<file path=customXml/itemProps2.xml><?xml version="1.0" encoding="utf-8"?>
<ds:datastoreItem xmlns:ds="http://schemas.openxmlformats.org/officeDocument/2006/customXml" ds:itemID="{6B5C1F91-0BE1-4FB2-8F3A-ECB5E7809A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ec57f0-16bb-4a42-a133-00a64a818bd8"/>
    <ds:schemaRef ds:uri="56c89ae8-b189-4ae7-8c05-1fca7a7d00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BB7FDB-1D86-4997-83DD-BC8079B26C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205</Words>
  <Characters>1169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Georgy Hadwen</dc:creator>
  <cp:keywords/>
  <dc:description/>
  <cp:lastModifiedBy>Rachel Norman (Cardiff and Vale UHB - Research Network)</cp:lastModifiedBy>
  <cp:revision>6</cp:revision>
  <dcterms:created xsi:type="dcterms:W3CDTF">2019-06-18T14:41:00Z</dcterms:created>
  <dcterms:modified xsi:type="dcterms:W3CDTF">2022-06-07T13:02:00Z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0x0101007A49DAF55663FE4DB64DF4BFFAD524AA</vt:lpwstr>
  </property>
</Properties>
</file>