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146" w:rsidRPr="00D40567" w:rsidRDefault="00A45146" w:rsidP="008C7E8B">
      <w:pPr>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A45146" w:rsidRPr="00D40567">
        <w:trPr>
          <w:cantSplit/>
        </w:trPr>
        <w:tc>
          <w:tcPr>
            <w:tcW w:w="9498" w:type="dxa"/>
            <w:tcBorders>
              <w:top w:val="double" w:sz="6" w:space="0" w:color="auto"/>
              <w:left w:val="double" w:sz="6" w:space="0" w:color="auto"/>
              <w:bottom w:val="single" w:sz="6" w:space="0" w:color="auto"/>
              <w:right w:val="double" w:sz="6" w:space="0" w:color="auto"/>
            </w:tcBorders>
          </w:tcPr>
          <w:p w:rsidR="00A45146" w:rsidRPr="00D40567" w:rsidRDefault="00A45146" w:rsidP="008C7E8B">
            <w:pPr>
              <w:tabs>
                <w:tab w:val="left" w:pos="1418"/>
                <w:tab w:val="left" w:pos="2268"/>
              </w:tabs>
              <w:spacing w:before="120" w:after="120"/>
              <w:jc w:val="left"/>
              <w:rPr>
                <w:b/>
                <w:sz w:val="20"/>
                <w:lang w:val="en-GB"/>
              </w:rPr>
            </w:pPr>
            <w:r w:rsidRPr="00D40567">
              <w:rPr>
                <w:b/>
                <w:sz w:val="20"/>
                <w:lang w:val="en-GB"/>
              </w:rPr>
              <w:t>Title of Study:</w:t>
            </w:r>
          </w:p>
          <w:p w:rsidR="0050688F" w:rsidRPr="00D40567" w:rsidRDefault="0050688F" w:rsidP="008C7E8B">
            <w:pPr>
              <w:pStyle w:val="Glava"/>
              <w:jc w:val="left"/>
              <w:rPr>
                <w:lang w:val="en-GB"/>
              </w:rPr>
            </w:pPr>
            <w:r w:rsidRPr="00D40567">
              <w:rPr>
                <w:lang w:val="en-GB"/>
              </w:rPr>
              <w:t>A comparative efficacy and safety of cetylpyridinium chloride 1 mg/benzydamine hydrochloride 3 mg fixed combination lozenges in subjects with sore throat associated with upper respiratory tract infections</w:t>
            </w:r>
          </w:p>
          <w:p w:rsidR="00A45146" w:rsidRPr="00D40567" w:rsidRDefault="00A45146" w:rsidP="008C7E8B">
            <w:pPr>
              <w:pStyle w:val="Telobesedila"/>
              <w:jc w:val="left"/>
              <w:rPr>
                <w:bCs/>
                <w:color w:val="FF0000"/>
                <w:lang w:val="en-GB"/>
              </w:rPr>
            </w:pPr>
          </w:p>
        </w:tc>
      </w:tr>
      <w:tr w:rsidR="00A45146" w:rsidRPr="00D40567">
        <w:trPr>
          <w:cantSplit/>
        </w:trPr>
        <w:tc>
          <w:tcPr>
            <w:tcW w:w="9498" w:type="dxa"/>
            <w:tcBorders>
              <w:top w:val="single" w:sz="6" w:space="0" w:color="auto"/>
              <w:left w:val="double" w:sz="6" w:space="0" w:color="auto"/>
              <w:bottom w:val="single" w:sz="6" w:space="0" w:color="auto"/>
              <w:right w:val="double" w:sz="6" w:space="0" w:color="auto"/>
            </w:tcBorders>
          </w:tcPr>
          <w:p w:rsidR="00A45146" w:rsidRPr="00D40567" w:rsidRDefault="0050688F" w:rsidP="008C7E8B">
            <w:pPr>
              <w:tabs>
                <w:tab w:val="left" w:pos="1418"/>
                <w:tab w:val="left" w:pos="2268"/>
              </w:tabs>
              <w:spacing w:before="120"/>
              <w:jc w:val="left"/>
              <w:rPr>
                <w:b/>
                <w:sz w:val="20"/>
                <w:lang w:val="en-GB"/>
              </w:rPr>
            </w:pPr>
            <w:r w:rsidRPr="00D40567">
              <w:rPr>
                <w:b/>
                <w:sz w:val="20"/>
                <w:lang w:val="en-GB"/>
              </w:rPr>
              <w:t>Responsible</w:t>
            </w:r>
            <w:r w:rsidR="00D40567">
              <w:rPr>
                <w:b/>
                <w:sz w:val="20"/>
                <w:lang w:val="en-GB"/>
              </w:rPr>
              <w:t xml:space="preserve"> </w:t>
            </w:r>
            <w:r w:rsidR="00A45146" w:rsidRPr="00D40567">
              <w:rPr>
                <w:b/>
                <w:sz w:val="20"/>
                <w:lang w:val="en-GB"/>
              </w:rPr>
              <w:t>investigator:</w:t>
            </w:r>
          </w:p>
          <w:p w:rsidR="0050688F" w:rsidRPr="00D40567" w:rsidRDefault="0050688F" w:rsidP="008C7E8B">
            <w:pPr>
              <w:tabs>
                <w:tab w:val="left" w:pos="284"/>
              </w:tabs>
              <w:jc w:val="left"/>
              <w:rPr>
                <w:lang w:val="en-GB"/>
              </w:rPr>
            </w:pPr>
            <w:r w:rsidRPr="00D40567">
              <w:rPr>
                <w:lang w:val="en-GB"/>
              </w:rPr>
              <w:t>Dr. Sergey A. Karpischenko</w:t>
            </w:r>
          </w:p>
          <w:p w:rsidR="00A45146" w:rsidRPr="00D40567" w:rsidRDefault="00A45146" w:rsidP="008C7E8B">
            <w:pPr>
              <w:tabs>
                <w:tab w:val="left" w:pos="284"/>
              </w:tabs>
              <w:jc w:val="left"/>
              <w:rPr>
                <w:color w:val="FF0000"/>
                <w:lang w:val="en-GB"/>
              </w:rPr>
            </w:pPr>
          </w:p>
        </w:tc>
      </w:tr>
      <w:tr w:rsidR="00A45146" w:rsidRPr="00D40567">
        <w:trPr>
          <w:cantSplit/>
        </w:trPr>
        <w:tc>
          <w:tcPr>
            <w:tcW w:w="9498" w:type="dxa"/>
            <w:tcBorders>
              <w:top w:val="single" w:sz="6" w:space="0" w:color="auto"/>
              <w:left w:val="double" w:sz="6" w:space="0" w:color="auto"/>
              <w:bottom w:val="single" w:sz="6" w:space="0" w:color="auto"/>
              <w:right w:val="double" w:sz="6" w:space="0" w:color="auto"/>
            </w:tcBorders>
          </w:tcPr>
          <w:p w:rsidR="00A45146" w:rsidRPr="00D40567" w:rsidRDefault="00A45146" w:rsidP="008C7E8B">
            <w:pPr>
              <w:tabs>
                <w:tab w:val="left" w:pos="1418"/>
                <w:tab w:val="left" w:pos="2268"/>
              </w:tabs>
              <w:spacing w:before="120" w:after="120"/>
              <w:jc w:val="left"/>
              <w:rPr>
                <w:sz w:val="20"/>
                <w:lang w:val="en-GB"/>
              </w:rPr>
            </w:pPr>
            <w:r w:rsidRPr="00D40567">
              <w:rPr>
                <w:b/>
                <w:sz w:val="20"/>
                <w:lang w:val="en-GB"/>
              </w:rPr>
              <w:t xml:space="preserve">Study </w:t>
            </w:r>
            <w:r w:rsidR="0050688F" w:rsidRPr="00D40567">
              <w:rPr>
                <w:b/>
                <w:sz w:val="20"/>
                <w:lang w:val="en-GB"/>
              </w:rPr>
              <w:t>sites</w:t>
            </w:r>
            <w:r w:rsidRPr="00D40567">
              <w:rPr>
                <w:sz w:val="20"/>
                <w:lang w:val="en-GB"/>
              </w:rPr>
              <w:t>: </w:t>
            </w:r>
          </w:p>
          <w:p w:rsidR="0050688F" w:rsidRPr="00D40567" w:rsidRDefault="0050688F" w:rsidP="008C7E8B">
            <w:pPr>
              <w:tabs>
                <w:tab w:val="left" w:pos="1418"/>
                <w:tab w:val="left" w:pos="2268"/>
              </w:tabs>
              <w:spacing w:before="120" w:after="120"/>
              <w:jc w:val="left"/>
              <w:rPr>
                <w:sz w:val="20"/>
                <w:lang w:val="en-GB"/>
              </w:rPr>
            </w:pPr>
            <w:r w:rsidRPr="00D40567">
              <w:rPr>
                <w:sz w:val="20"/>
                <w:lang w:val="en-GB"/>
              </w:rPr>
              <w:t>RUSSIAN FEDERATION</w:t>
            </w:r>
          </w:p>
          <w:p w:rsidR="0050688F" w:rsidRPr="00D40567" w:rsidRDefault="00A45146" w:rsidP="008C7E8B">
            <w:pPr>
              <w:tabs>
                <w:tab w:val="left" w:pos="1418"/>
                <w:tab w:val="left" w:pos="2268"/>
              </w:tabs>
              <w:jc w:val="left"/>
              <w:rPr>
                <w:color w:val="FF0000"/>
                <w:lang w:val="en-GB"/>
              </w:rPr>
            </w:pPr>
            <w:r w:rsidRPr="00D40567">
              <w:rPr>
                <w:lang w:val="en-GB"/>
              </w:rPr>
              <w:t>1.</w:t>
            </w:r>
            <w:r w:rsidRPr="00D40567">
              <w:rPr>
                <w:color w:val="FF0000"/>
                <w:lang w:val="en-GB"/>
              </w:rPr>
              <w:t xml:space="preserve"> </w:t>
            </w:r>
            <w:r w:rsidR="0050688F" w:rsidRPr="00D40567">
              <w:rPr>
                <w:szCs w:val="24"/>
                <w:lang w:val="en-GB"/>
              </w:rPr>
              <w:t>State Educational Institution of Higher Professional Institution "St. Petersburg State Medical University n.a. I.P. Pavlov" of Roszdrav</w:t>
            </w:r>
          </w:p>
          <w:p w:rsidR="00FB143D" w:rsidRPr="00D40567" w:rsidRDefault="00FB143D" w:rsidP="008C7E8B">
            <w:pPr>
              <w:tabs>
                <w:tab w:val="left" w:pos="1418"/>
                <w:tab w:val="left" w:pos="2268"/>
              </w:tabs>
              <w:jc w:val="left"/>
              <w:rPr>
                <w:lang w:val="en-GB"/>
              </w:rPr>
            </w:pPr>
            <w:r w:rsidRPr="00D40567">
              <w:rPr>
                <w:color w:val="FF0000"/>
                <w:sz w:val="22"/>
                <w:szCs w:val="22"/>
                <w:lang w:val="en-GB"/>
              </w:rPr>
              <w:t xml:space="preserve"> </w:t>
            </w:r>
            <w:r w:rsidRPr="00D40567">
              <w:rPr>
                <w:lang w:val="en-GB"/>
              </w:rPr>
              <w:t xml:space="preserve">Responsible investigator: </w:t>
            </w:r>
          </w:p>
          <w:p w:rsidR="0050688F" w:rsidRPr="00D40567" w:rsidRDefault="0050688F" w:rsidP="008C7E8B">
            <w:pPr>
              <w:tabs>
                <w:tab w:val="left" w:pos="1418"/>
                <w:tab w:val="left" w:pos="2268"/>
              </w:tabs>
              <w:jc w:val="left"/>
              <w:rPr>
                <w:b/>
                <w:color w:val="FF0000"/>
                <w:lang w:val="en-GB"/>
              </w:rPr>
            </w:pPr>
            <w:r w:rsidRPr="00D40567">
              <w:rPr>
                <w:b/>
                <w:szCs w:val="24"/>
                <w:lang w:val="en-GB"/>
              </w:rPr>
              <w:t>Prof. Sergey Anatolievich Karpischenko</w:t>
            </w:r>
          </w:p>
          <w:p w:rsidR="0050688F" w:rsidRPr="00D40567" w:rsidRDefault="0050688F" w:rsidP="008C7E8B">
            <w:pPr>
              <w:tabs>
                <w:tab w:val="left" w:pos="1418"/>
                <w:tab w:val="left" w:pos="2268"/>
              </w:tabs>
              <w:jc w:val="left"/>
              <w:rPr>
                <w:color w:val="FF0000"/>
                <w:lang w:val="en-GB"/>
              </w:rPr>
            </w:pPr>
          </w:p>
          <w:p w:rsidR="0050688F" w:rsidRPr="00D40567" w:rsidRDefault="00A45146" w:rsidP="008C7E8B">
            <w:pPr>
              <w:tabs>
                <w:tab w:val="left" w:pos="1418"/>
                <w:tab w:val="left" w:pos="2268"/>
              </w:tabs>
              <w:jc w:val="left"/>
              <w:rPr>
                <w:color w:val="FF0000"/>
                <w:lang w:val="en-GB"/>
              </w:rPr>
            </w:pPr>
            <w:r w:rsidRPr="00D40567">
              <w:rPr>
                <w:lang w:val="en-GB"/>
              </w:rPr>
              <w:t>2.</w:t>
            </w:r>
            <w:r w:rsidRPr="00D40567">
              <w:rPr>
                <w:color w:val="FF0000"/>
                <w:lang w:val="en-GB"/>
              </w:rPr>
              <w:t xml:space="preserve"> </w:t>
            </w:r>
            <w:r w:rsidR="0050688F" w:rsidRPr="00D40567">
              <w:rPr>
                <w:szCs w:val="24"/>
                <w:lang w:val="en-GB"/>
              </w:rPr>
              <w:t>State Educational Institution of Higher Professional Institution "St. Petersburg State Medical Academy n.a. I.I. Mechnikov" of Roszdrav</w:t>
            </w:r>
            <w:r w:rsidR="0050688F" w:rsidRPr="00D40567">
              <w:rPr>
                <w:color w:val="FF0000"/>
                <w:lang w:val="en-GB"/>
              </w:rPr>
              <w:t xml:space="preserve"> </w:t>
            </w:r>
          </w:p>
          <w:p w:rsidR="00FB143D" w:rsidRPr="00D40567" w:rsidRDefault="00FB143D" w:rsidP="008C7E8B">
            <w:pPr>
              <w:tabs>
                <w:tab w:val="left" w:pos="1418"/>
                <w:tab w:val="left" w:pos="2268"/>
              </w:tabs>
              <w:jc w:val="left"/>
              <w:rPr>
                <w:lang w:val="en-GB"/>
              </w:rPr>
            </w:pPr>
            <w:r w:rsidRPr="00D40567">
              <w:rPr>
                <w:lang w:val="en-GB"/>
              </w:rPr>
              <w:t xml:space="preserve">Responsible investigator: </w:t>
            </w:r>
          </w:p>
          <w:p w:rsidR="00162E91" w:rsidRPr="00D40567" w:rsidRDefault="0050688F" w:rsidP="008C7E8B">
            <w:pPr>
              <w:tabs>
                <w:tab w:val="left" w:pos="1418"/>
                <w:tab w:val="left" w:pos="2268"/>
              </w:tabs>
              <w:jc w:val="left"/>
              <w:rPr>
                <w:b/>
                <w:color w:val="FF0000"/>
                <w:sz w:val="22"/>
                <w:szCs w:val="22"/>
                <w:lang w:val="en-GB"/>
              </w:rPr>
            </w:pPr>
            <w:r w:rsidRPr="00D40567">
              <w:rPr>
                <w:b/>
                <w:szCs w:val="24"/>
                <w:lang w:val="en-GB"/>
              </w:rPr>
              <w:t>Prof. Alexander Nikolaevich Paschinin</w:t>
            </w:r>
            <w:r w:rsidRPr="00D40567">
              <w:rPr>
                <w:b/>
                <w:color w:val="FF0000"/>
                <w:sz w:val="22"/>
                <w:szCs w:val="22"/>
                <w:lang w:val="en-GB"/>
              </w:rPr>
              <w:t xml:space="preserve"> </w:t>
            </w:r>
          </w:p>
          <w:p w:rsidR="0050688F" w:rsidRPr="00D40567" w:rsidRDefault="0050688F" w:rsidP="008C7E8B">
            <w:pPr>
              <w:tabs>
                <w:tab w:val="left" w:pos="1418"/>
                <w:tab w:val="left" w:pos="2268"/>
              </w:tabs>
              <w:jc w:val="left"/>
              <w:rPr>
                <w:b/>
                <w:color w:val="FF0000"/>
                <w:sz w:val="22"/>
                <w:szCs w:val="22"/>
                <w:lang w:val="en-GB"/>
              </w:rPr>
            </w:pPr>
          </w:p>
          <w:p w:rsidR="0050688F" w:rsidRPr="00D40567" w:rsidRDefault="00162E91" w:rsidP="008C7E8B">
            <w:pPr>
              <w:jc w:val="left"/>
              <w:rPr>
                <w:color w:val="FF0000"/>
                <w:sz w:val="22"/>
                <w:szCs w:val="22"/>
                <w:lang w:val="en-GB"/>
              </w:rPr>
            </w:pPr>
            <w:r w:rsidRPr="00D40567">
              <w:rPr>
                <w:sz w:val="22"/>
                <w:szCs w:val="22"/>
                <w:lang w:val="en-GB"/>
              </w:rPr>
              <w:t>3.</w:t>
            </w:r>
            <w:r w:rsidRPr="00D40567">
              <w:rPr>
                <w:b/>
                <w:color w:val="FF0000"/>
                <w:sz w:val="22"/>
                <w:szCs w:val="22"/>
                <w:lang w:val="en-GB"/>
              </w:rPr>
              <w:t xml:space="preserve"> </w:t>
            </w:r>
            <w:r w:rsidR="0050688F" w:rsidRPr="00D40567">
              <w:rPr>
                <w:szCs w:val="24"/>
                <w:lang w:val="en-GB"/>
              </w:rPr>
              <w:t>St. Petersburg State Healthcare Institution "City Hospital of St. George"</w:t>
            </w:r>
          </w:p>
          <w:p w:rsidR="00162E91" w:rsidRPr="00D40567" w:rsidRDefault="00162E91" w:rsidP="008C7E8B">
            <w:pPr>
              <w:jc w:val="left"/>
              <w:rPr>
                <w:lang w:val="en-GB"/>
              </w:rPr>
            </w:pPr>
            <w:r w:rsidRPr="00D40567">
              <w:rPr>
                <w:lang w:val="en-GB"/>
              </w:rPr>
              <w:t xml:space="preserve">Responsible investigator: </w:t>
            </w:r>
          </w:p>
          <w:p w:rsidR="00162E91" w:rsidRPr="00D40567" w:rsidRDefault="0050688F" w:rsidP="008C7E8B">
            <w:pPr>
              <w:tabs>
                <w:tab w:val="left" w:pos="1418"/>
                <w:tab w:val="left" w:pos="2268"/>
              </w:tabs>
              <w:jc w:val="left"/>
              <w:rPr>
                <w:b/>
                <w:color w:val="FF0000"/>
                <w:sz w:val="22"/>
                <w:szCs w:val="22"/>
                <w:lang w:val="en-GB"/>
              </w:rPr>
            </w:pPr>
            <w:r w:rsidRPr="00D40567">
              <w:rPr>
                <w:b/>
                <w:szCs w:val="24"/>
                <w:lang w:val="en-GB"/>
              </w:rPr>
              <w:t>Dr. Veronika Borisovna Popova</w:t>
            </w:r>
          </w:p>
          <w:p w:rsidR="0050688F" w:rsidRPr="00D40567" w:rsidRDefault="0050688F" w:rsidP="008C7E8B">
            <w:pPr>
              <w:tabs>
                <w:tab w:val="left" w:pos="1418"/>
                <w:tab w:val="left" w:pos="2268"/>
              </w:tabs>
              <w:jc w:val="left"/>
              <w:rPr>
                <w:b/>
                <w:color w:val="FF0000"/>
                <w:sz w:val="22"/>
                <w:szCs w:val="22"/>
                <w:lang w:val="en-GB"/>
              </w:rPr>
            </w:pPr>
          </w:p>
          <w:p w:rsidR="00CA129A" w:rsidRPr="00D40567" w:rsidRDefault="00CA129A" w:rsidP="008C7E8B">
            <w:pPr>
              <w:tabs>
                <w:tab w:val="left" w:pos="1418"/>
                <w:tab w:val="left" w:pos="2268"/>
              </w:tabs>
              <w:spacing w:before="120" w:after="120"/>
              <w:jc w:val="left"/>
              <w:rPr>
                <w:sz w:val="20"/>
                <w:lang w:val="en-GB"/>
              </w:rPr>
            </w:pPr>
            <w:r w:rsidRPr="00D40567">
              <w:rPr>
                <w:sz w:val="20"/>
                <w:lang w:val="en-GB"/>
              </w:rPr>
              <w:t>SLOVENIJA</w:t>
            </w:r>
          </w:p>
          <w:p w:rsidR="00CF131C" w:rsidRPr="00D40567" w:rsidRDefault="00162E91" w:rsidP="008C7E8B">
            <w:pPr>
              <w:jc w:val="left"/>
              <w:rPr>
                <w:szCs w:val="24"/>
                <w:lang w:val="en-GB"/>
              </w:rPr>
            </w:pPr>
            <w:r w:rsidRPr="00D40567">
              <w:rPr>
                <w:sz w:val="22"/>
                <w:szCs w:val="22"/>
                <w:lang w:val="en-GB"/>
              </w:rPr>
              <w:t xml:space="preserve">4. </w:t>
            </w:r>
            <w:r w:rsidR="00CF131C" w:rsidRPr="00D40567">
              <w:rPr>
                <w:szCs w:val="24"/>
                <w:lang w:val="en-GB"/>
              </w:rPr>
              <w:t>Chair of family medicine, Faculty of Medicine, University of Ljubljana</w:t>
            </w:r>
            <w:r w:rsidR="00CF131C" w:rsidRPr="00D40567">
              <w:rPr>
                <w:sz w:val="22"/>
                <w:szCs w:val="22"/>
                <w:lang w:val="en-GB"/>
              </w:rPr>
              <w:t xml:space="preserve"> </w:t>
            </w:r>
          </w:p>
          <w:p w:rsidR="00162E91" w:rsidRPr="00D40567" w:rsidRDefault="00162E91" w:rsidP="008C7E8B">
            <w:pPr>
              <w:jc w:val="left"/>
              <w:rPr>
                <w:lang w:val="en-GB"/>
              </w:rPr>
            </w:pPr>
            <w:r w:rsidRPr="00D40567">
              <w:rPr>
                <w:lang w:val="en-GB"/>
              </w:rPr>
              <w:t xml:space="preserve">Responsible investigator: </w:t>
            </w:r>
          </w:p>
          <w:p w:rsidR="00162E91" w:rsidRPr="00D40567" w:rsidRDefault="00CA129A" w:rsidP="008C7E8B">
            <w:pPr>
              <w:tabs>
                <w:tab w:val="left" w:pos="1418"/>
                <w:tab w:val="left" w:pos="2268"/>
              </w:tabs>
              <w:jc w:val="left"/>
              <w:rPr>
                <w:b/>
                <w:lang w:val="en-GB"/>
              </w:rPr>
            </w:pPr>
            <w:r w:rsidRPr="00D40567">
              <w:rPr>
                <w:b/>
                <w:lang w:val="en-GB"/>
              </w:rPr>
              <w:t>Doc.dr. Mateja Bulc, MD, PhD</w:t>
            </w:r>
          </w:p>
          <w:p w:rsidR="00A45146" w:rsidRPr="00D40567" w:rsidRDefault="00A45146" w:rsidP="008C7E8B">
            <w:pPr>
              <w:tabs>
                <w:tab w:val="left" w:pos="1418"/>
                <w:tab w:val="left" w:pos="2268"/>
              </w:tabs>
              <w:jc w:val="left"/>
              <w:rPr>
                <w:color w:val="FF0000"/>
                <w:lang w:val="en-GB"/>
              </w:rPr>
            </w:pPr>
          </w:p>
          <w:p w:rsidR="002F05DC" w:rsidRPr="00D40567" w:rsidRDefault="002F05DC" w:rsidP="008C7E8B">
            <w:pPr>
              <w:tabs>
                <w:tab w:val="left" w:pos="1418"/>
                <w:tab w:val="left" w:pos="2268"/>
              </w:tabs>
              <w:jc w:val="left"/>
              <w:rPr>
                <w:color w:val="FF0000"/>
                <w:lang w:val="en-GB"/>
              </w:rPr>
            </w:pPr>
          </w:p>
        </w:tc>
      </w:tr>
    </w:tbl>
    <w:p w:rsidR="00A45146" w:rsidRPr="00D40567" w:rsidRDefault="00A45146" w:rsidP="008C7E8B">
      <w:pPr>
        <w:jc w:val="left"/>
        <w:rPr>
          <w:color w:val="FF0000"/>
          <w:lang w:val="en-GB"/>
        </w:rPr>
      </w:pPr>
    </w:p>
    <w:p w:rsidR="00A45146" w:rsidRPr="00D40567" w:rsidRDefault="00A45146" w:rsidP="008C7E8B">
      <w:pPr>
        <w:jc w:val="left"/>
        <w:rPr>
          <w:lang w:val="en-GB"/>
        </w:rPr>
      </w:pPr>
    </w:p>
    <w:p w:rsidR="005F5528" w:rsidRDefault="005F5528">
      <w:pPr>
        <w:jc w:val="left"/>
        <w:rPr>
          <w:color w:val="FF0000"/>
          <w:lang w:val="en-GB"/>
        </w:rPr>
      </w:pPr>
      <w:r>
        <w:rPr>
          <w:color w:val="FF0000"/>
          <w:lang w:val="en-GB"/>
        </w:rPr>
        <w:br w:type="page"/>
      </w:r>
    </w:p>
    <w:p w:rsidR="00A45146" w:rsidRPr="00D40567" w:rsidRDefault="00A45146" w:rsidP="008C7E8B">
      <w:pPr>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5103"/>
        <w:gridCol w:w="4395"/>
      </w:tblGrid>
      <w:tr w:rsidR="00A45146" w:rsidRPr="00D40567">
        <w:trPr>
          <w:cantSplit/>
        </w:trPr>
        <w:tc>
          <w:tcPr>
            <w:tcW w:w="5103" w:type="dxa"/>
            <w:tcBorders>
              <w:top w:val="double" w:sz="4" w:space="0" w:color="auto"/>
              <w:left w:val="double" w:sz="6" w:space="0" w:color="auto"/>
              <w:bottom w:val="double" w:sz="4" w:space="0" w:color="auto"/>
              <w:right w:val="single" w:sz="6" w:space="0" w:color="auto"/>
            </w:tcBorders>
          </w:tcPr>
          <w:p w:rsidR="005F5528" w:rsidRDefault="00A45146" w:rsidP="008C7E8B">
            <w:pPr>
              <w:tabs>
                <w:tab w:val="left" w:pos="1418"/>
                <w:tab w:val="left" w:pos="2268"/>
              </w:tabs>
              <w:jc w:val="left"/>
              <w:rPr>
                <w:b/>
                <w:sz w:val="20"/>
                <w:lang w:val="en-GB"/>
              </w:rPr>
            </w:pPr>
            <w:r w:rsidRPr="00D40567">
              <w:rPr>
                <w:b/>
                <w:sz w:val="20"/>
                <w:lang w:val="en-GB"/>
              </w:rPr>
              <w:t>Studied Period :</w:t>
            </w:r>
            <w:r w:rsidR="00D40567">
              <w:rPr>
                <w:b/>
                <w:sz w:val="20"/>
                <w:lang w:val="en-GB"/>
              </w:rPr>
              <w:t xml:space="preserve">                               </w:t>
            </w:r>
          </w:p>
          <w:p w:rsidR="00A45146" w:rsidRPr="00D40567" w:rsidRDefault="00A45146" w:rsidP="008C7E8B">
            <w:pPr>
              <w:tabs>
                <w:tab w:val="left" w:pos="1418"/>
                <w:tab w:val="left" w:pos="2268"/>
              </w:tabs>
              <w:jc w:val="left"/>
              <w:rPr>
                <w:lang w:val="en-GB"/>
              </w:rPr>
            </w:pPr>
            <w:r w:rsidRPr="00D40567">
              <w:rPr>
                <w:lang w:val="en-GB"/>
              </w:rPr>
              <w:t>First subject in (enrolled):</w:t>
            </w:r>
            <w:r w:rsidRPr="00D40567">
              <w:rPr>
                <w:lang w:val="en-GB"/>
              </w:rPr>
              <w:tab/>
            </w:r>
          </w:p>
          <w:p w:rsidR="00A45146" w:rsidRPr="00D40567" w:rsidRDefault="002F05DC" w:rsidP="008C7E8B">
            <w:pPr>
              <w:tabs>
                <w:tab w:val="left" w:pos="1418"/>
                <w:tab w:val="left" w:pos="2268"/>
              </w:tabs>
              <w:jc w:val="left"/>
              <w:rPr>
                <w:lang w:val="en-GB"/>
              </w:rPr>
            </w:pPr>
            <w:r w:rsidRPr="00D40567">
              <w:rPr>
                <w:lang w:val="en-GB"/>
              </w:rPr>
              <w:t>26.4.2011</w:t>
            </w:r>
          </w:p>
          <w:p w:rsidR="00A45146" w:rsidRPr="00D40567" w:rsidRDefault="00A45146" w:rsidP="008C7E8B">
            <w:pPr>
              <w:tabs>
                <w:tab w:val="left" w:pos="1418"/>
                <w:tab w:val="left" w:pos="2268"/>
              </w:tabs>
              <w:jc w:val="left"/>
              <w:rPr>
                <w:lang w:val="en-GB"/>
              </w:rPr>
            </w:pPr>
            <w:r w:rsidRPr="00D40567">
              <w:rPr>
                <w:lang w:val="en-GB"/>
              </w:rPr>
              <w:t>Last subject out (completed) :</w:t>
            </w:r>
          </w:p>
          <w:p w:rsidR="00A45146" w:rsidRPr="00D40567" w:rsidRDefault="002F05DC" w:rsidP="008C7E8B">
            <w:pPr>
              <w:tabs>
                <w:tab w:val="left" w:pos="1418"/>
                <w:tab w:val="left" w:pos="2268"/>
              </w:tabs>
              <w:jc w:val="left"/>
              <w:rPr>
                <w:color w:val="FF0000"/>
                <w:lang w:val="en-GB"/>
              </w:rPr>
            </w:pPr>
            <w:r w:rsidRPr="00D40567">
              <w:rPr>
                <w:lang w:val="en-GB"/>
              </w:rPr>
              <w:t>15.6.2011</w:t>
            </w:r>
            <w:r w:rsidR="00D40567">
              <w:rPr>
                <w:color w:val="FF0000"/>
                <w:lang w:val="en-GB"/>
              </w:rPr>
              <w:t xml:space="preserve">  </w:t>
            </w:r>
          </w:p>
        </w:tc>
        <w:tc>
          <w:tcPr>
            <w:tcW w:w="4395" w:type="dxa"/>
            <w:tcBorders>
              <w:top w:val="double" w:sz="4" w:space="0" w:color="auto"/>
              <w:left w:val="nil"/>
              <w:bottom w:val="double" w:sz="4" w:space="0" w:color="auto"/>
              <w:right w:val="double" w:sz="6" w:space="0" w:color="auto"/>
            </w:tcBorders>
          </w:tcPr>
          <w:p w:rsidR="00A45146" w:rsidRPr="00D40567" w:rsidRDefault="00A45146" w:rsidP="008C7E8B">
            <w:pPr>
              <w:pStyle w:val="Navaden-zamik"/>
              <w:spacing w:before="120" w:after="120" w:line="240" w:lineRule="auto"/>
              <w:jc w:val="left"/>
              <w:rPr>
                <w:rFonts w:ascii="Times New Roman" w:hAnsi="Times New Roman"/>
                <w:sz w:val="20"/>
                <w:lang w:val="en-GB"/>
              </w:rPr>
            </w:pPr>
            <w:r w:rsidRPr="00D40567">
              <w:rPr>
                <w:rFonts w:ascii="Times New Roman" w:hAnsi="Times New Roman"/>
                <w:b/>
                <w:sz w:val="20"/>
                <w:lang w:val="en-GB"/>
              </w:rPr>
              <w:t>Phase of development:</w:t>
            </w:r>
            <w:r w:rsidR="00D40567">
              <w:rPr>
                <w:rFonts w:ascii="Times New Roman" w:hAnsi="Times New Roman"/>
                <w:b/>
                <w:sz w:val="20"/>
                <w:lang w:val="en-GB"/>
              </w:rPr>
              <w:t xml:space="preserve">                      </w:t>
            </w:r>
            <w:r w:rsidRPr="00D40567">
              <w:rPr>
                <w:rFonts w:ascii="Times New Roman" w:hAnsi="Times New Roman"/>
                <w:sz w:val="24"/>
                <w:lang w:val="en-GB"/>
              </w:rPr>
              <w:t>III</w:t>
            </w:r>
            <w:r w:rsidR="00D40567">
              <w:rPr>
                <w:rFonts w:ascii="Times New Roman" w:hAnsi="Times New Roman"/>
                <w:b/>
                <w:sz w:val="24"/>
                <w:lang w:val="en-GB"/>
              </w:rPr>
              <w:t xml:space="preserve"> </w:t>
            </w:r>
            <w:r w:rsidR="00D40567">
              <w:rPr>
                <w:rFonts w:ascii="Times New Roman" w:hAnsi="Times New Roman"/>
                <w:sz w:val="24"/>
                <w:lang w:val="en-GB"/>
              </w:rPr>
              <w:t xml:space="preserve">                                           </w:t>
            </w:r>
            <w:r w:rsidRPr="00D40567">
              <w:rPr>
                <w:rFonts w:ascii="Times New Roman" w:hAnsi="Times New Roman"/>
                <w:sz w:val="24"/>
                <w:lang w:val="en-GB"/>
              </w:rPr>
              <w:t xml:space="preserve"> </w:t>
            </w:r>
          </w:p>
        </w:tc>
      </w:tr>
      <w:tr w:rsidR="00A45146" w:rsidRPr="00D40567">
        <w:trPr>
          <w:cantSplit/>
        </w:trPr>
        <w:tc>
          <w:tcPr>
            <w:tcW w:w="9498" w:type="dxa"/>
            <w:gridSpan w:val="2"/>
            <w:tcBorders>
              <w:top w:val="double" w:sz="6" w:space="0" w:color="auto"/>
              <w:left w:val="double" w:sz="6" w:space="0" w:color="auto"/>
              <w:bottom w:val="single" w:sz="6" w:space="0" w:color="auto"/>
              <w:right w:val="double" w:sz="6" w:space="0" w:color="auto"/>
            </w:tcBorders>
          </w:tcPr>
          <w:p w:rsidR="00A45146" w:rsidRPr="00D40567" w:rsidRDefault="00A45146" w:rsidP="008C7E8B">
            <w:pPr>
              <w:tabs>
                <w:tab w:val="left" w:pos="1418"/>
                <w:tab w:val="left" w:pos="2268"/>
              </w:tabs>
              <w:spacing w:before="120" w:after="120"/>
              <w:jc w:val="left"/>
              <w:rPr>
                <w:b/>
                <w:sz w:val="20"/>
                <w:lang w:val="en-GB"/>
              </w:rPr>
            </w:pPr>
            <w:r w:rsidRPr="00D40567">
              <w:rPr>
                <w:b/>
                <w:sz w:val="20"/>
                <w:lang w:val="en-GB"/>
              </w:rPr>
              <w:t>Objectives:</w:t>
            </w:r>
          </w:p>
          <w:p w:rsidR="002F05DC" w:rsidRPr="00D40567" w:rsidRDefault="002F05DC" w:rsidP="008C7E8B">
            <w:pPr>
              <w:numPr>
                <w:ilvl w:val="0"/>
                <w:numId w:val="13"/>
              </w:numPr>
              <w:spacing w:before="120" w:after="120"/>
              <w:jc w:val="left"/>
              <w:rPr>
                <w:lang w:val="en-GB"/>
              </w:rPr>
            </w:pPr>
            <w:r w:rsidRPr="00D40567">
              <w:rPr>
                <w:lang w:val="en-GB"/>
              </w:rPr>
              <w:t xml:space="preserve">To assess the parameters of the treatment effect of </w:t>
            </w:r>
            <w:r w:rsidR="005F5528">
              <w:rPr>
                <w:lang w:val="en-GB"/>
              </w:rPr>
              <w:t xml:space="preserve">the </w:t>
            </w:r>
            <w:r w:rsidR="007D4043" w:rsidRPr="00D40567">
              <w:rPr>
                <w:lang w:val="en-GB"/>
              </w:rPr>
              <w:t>test investigational medicinal product (</w:t>
            </w:r>
            <w:r w:rsidRPr="00D40567">
              <w:rPr>
                <w:lang w:val="en-GB"/>
              </w:rPr>
              <w:t>TIMP</w:t>
            </w:r>
            <w:r w:rsidR="007D4043" w:rsidRPr="00D40567">
              <w:rPr>
                <w:lang w:val="en-GB"/>
              </w:rPr>
              <w:t>)</w:t>
            </w:r>
            <w:r w:rsidR="00D40567">
              <w:rPr>
                <w:lang w:val="en-GB"/>
              </w:rPr>
              <w:t xml:space="preserve"> </w:t>
            </w:r>
            <w:r w:rsidR="005F5528">
              <w:rPr>
                <w:lang w:val="en-GB"/>
              </w:rPr>
              <w:t xml:space="preserve">and the </w:t>
            </w:r>
            <w:r w:rsidR="005F5528" w:rsidRPr="00D40567">
              <w:rPr>
                <w:lang w:val="en-GB"/>
              </w:rPr>
              <w:t xml:space="preserve">reference investigational medicinal product (RIMP) </w:t>
            </w:r>
            <w:r w:rsidRPr="00D40567">
              <w:rPr>
                <w:lang w:val="en-GB"/>
              </w:rPr>
              <w:t>in comparison with placebo</w:t>
            </w:r>
          </w:p>
          <w:p w:rsidR="002F05DC" w:rsidRPr="00D40567" w:rsidRDefault="002F05DC" w:rsidP="008C7E8B">
            <w:pPr>
              <w:numPr>
                <w:ilvl w:val="0"/>
                <w:numId w:val="13"/>
              </w:numPr>
              <w:spacing w:before="120" w:after="120"/>
              <w:jc w:val="left"/>
              <w:rPr>
                <w:lang w:val="en-GB"/>
              </w:rPr>
            </w:pPr>
            <w:r w:rsidRPr="00D40567">
              <w:rPr>
                <w:lang w:val="en-GB"/>
              </w:rPr>
              <w:t>To assess the safety profile of TIMP in comparison with RIMP and placebo</w:t>
            </w:r>
          </w:p>
          <w:p w:rsidR="002F05DC" w:rsidRPr="00D40567" w:rsidRDefault="002F05DC" w:rsidP="008C7E8B">
            <w:pPr>
              <w:numPr>
                <w:ilvl w:val="0"/>
                <w:numId w:val="13"/>
              </w:numPr>
              <w:spacing w:before="120" w:after="120"/>
              <w:jc w:val="left"/>
              <w:rPr>
                <w:lang w:val="en-GB"/>
              </w:rPr>
            </w:pPr>
            <w:r w:rsidRPr="00D40567">
              <w:rPr>
                <w:lang w:val="en-GB"/>
              </w:rPr>
              <w:t>To evaluate the adequacy of efficacy and safety variables for the application in further studies with TIMP</w:t>
            </w:r>
          </w:p>
          <w:p w:rsidR="0075546B" w:rsidRPr="00D40567" w:rsidRDefault="0075546B" w:rsidP="008C7E8B">
            <w:pPr>
              <w:jc w:val="left"/>
              <w:rPr>
                <w:color w:val="FF0000"/>
                <w:lang w:val="en-GB"/>
              </w:rPr>
            </w:pPr>
          </w:p>
        </w:tc>
      </w:tr>
      <w:tr w:rsidR="00A45146" w:rsidRPr="00D40567">
        <w:trPr>
          <w:cantSplit/>
        </w:trPr>
        <w:tc>
          <w:tcPr>
            <w:tcW w:w="9498" w:type="dxa"/>
            <w:gridSpan w:val="2"/>
            <w:tcBorders>
              <w:top w:val="double" w:sz="6" w:space="0" w:color="auto"/>
              <w:left w:val="double" w:sz="6" w:space="0" w:color="auto"/>
              <w:bottom w:val="single" w:sz="6" w:space="0" w:color="auto"/>
              <w:right w:val="double" w:sz="6" w:space="0" w:color="auto"/>
            </w:tcBorders>
          </w:tcPr>
          <w:p w:rsidR="00A45146" w:rsidRPr="00D40567" w:rsidRDefault="00A45146" w:rsidP="008C7E8B">
            <w:pPr>
              <w:tabs>
                <w:tab w:val="left" w:pos="1418"/>
                <w:tab w:val="left" w:pos="2268"/>
              </w:tabs>
              <w:spacing w:before="120" w:after="120"/>
              <w:jc w:val="left"/>
              <w:rPr>
                <w:b/>
                <w:sz w:val="20"/>
                <w:lang w:val="en-GB"/>
              </w:rPr>
            </w:pPr>
            <w:r w:rsidRPr="00D40567">
              <w:rPr>
                <w:b/>
                <w:sz w:val="20"/>
                <w:lang w:val="en-GB"/>
              </w:rPr>
              <w:t>Methodology/Study Design:</w:t>
            </w:r>
          </w:p>
          <w:p w:rsidR="00A45146" w:rsidRPr="00D40567" w:rsidRDefault="00A45146" w:rsidP="008C7E8B">
            <w:pPr>
              <w:pStyle w:val="Navaden-zamik"/>
              <w:spacing w:after="0" w:line="240" w:lineRule="auto"/>
              <w:jc w:val="left"/>
              <w:rPr>
                <w:rFonts w:ascii="Times New Roman" w:hAnsi="Times New Roman"/>
                <w:color w:val="FF0000"/>
                <w:sz w:val="24"/>
                <w:lang w:val="en-GB"/>
              </w:rPr>
            </w:pPr>
            <w:r w:rsidRPr="00D40567">
              <w:rPr>
                <w:rFonts w:ascii="Times New Roman" w:hAnsi="Times New Roman"/>
                <w:sz w:val="24"/>
                <w:lang w:val="en-GB"/>
              </w:rPr>
              <w:t xml:space="preserve"> A randomised, </w:t>
            </w:r>
            <w:r w:rsidR="002F05DC" w:rsidRPr="00D40567">
              <w:rPr>
                <w:rFonts w:ascii="Times New Roman" w:hAnsi="Times New Roman"/>
                <w:sz w:val="24"/>
                <w:lang w:val="en-GB"/>
              </w:rPr>
              <w:t>partially blind</w:t>
            </w:r>
            <w:r w:rsidRPr="00D40567">
              <w:rPr>
                <w:rFonts w:ascii="Times New Roman" w:hAnsi="Times New Roman"/>
                <w:sz w:val="24"/>
                <w:lang w:val="en-GB"/>
              </w:rPr>
              <w:t>,</w:t>
            </w:r>
            <w:r w:rsidR="002F05DC" w:rsidRPr="00D40567">
              <w:rPr>
                <w:rFonts w:ascii="Times New Roman" w:hAnsi="Times New Roman"/>
                <w:sz w:val="24"/>
                <w:lang w:val="en-GB"/>
              </w:rPr>
              <w:t xml:space="preserve"> placebo-controlled</w:t>
            </w:r>
            <w:r w:rsidRPr="00D40567">
              <w:rPr>
                <w:rFonts w:ascii="Times New Roman" w:hAnsi="Times New Roman"/>
                <w:sz w:val="24"/>
                <w:lang w:val="en-GB"/>
              </w:rPr>
              <w:t xml:space="preserve"> parallel stu</w:t>
            </w:r>
            <w:r w:rsidR="005F4AA4" w:rsidRPr="00D40567">
              <w:rPr>
                <w:rFonts w:ascii="Times New Roman" w:hAnsi="Times New Roman"/>
                <w:sz w:val="24"/>
                <w:lang w:val="en-GB"/>
              </w:rPr>
              <w:t xml:space="preserve">dy. </w:t>
            </w:r>
            <w:r w:rsidR="002F05DC" w:rsidRPr="00D40567">
              <w:rPr>
                <w:rFonts w:ascii="Times New Roman" w:hAnsi="Times New Roman"/>
                <w:sz w:val="24"/>
                <w:lang w:val="en-GB"/>
              </w:rPr>
              <w:t>A single dose</w:t>
            </w:r>
            <w:r w:rsidR="00531B6E" w:rsidRPr="00D40567">
              <w:rPr>
                <w:rFonts w:ascii="Times New Roman" w:hAnsi="Times New Roman"/>
                <w:sz w:val="24"/>
                <w:lang w:val="en-GB"/>
              </w:rPr>
              <w:t>, single visit</w:t>
            </w:r>
            <w:r w:rsidR="002F05DC" w:rsidRPr="00D40567">
              <w:rPr>
                <w:rFonts w:ascii="Times New Roman" w:hAnsi="Times New Roman"/>
                <w:sz w:val="24"/>
                <w:lang w:val="en-GB"/>
              </w:rPr>
              <w:t xml:space="preserve"> of investigational medicinal product was applied and </w:t>
            </w:r>
            <w:r w:rsidR="00531B6E" w:rsidRPr="00D40567">
              <w:rPr>
                <w:rFonts w:ascii="Times New Roman" w:hAnsi="Times New Roman"/>
                <w:sz w:val="24"/>
                <w:lang w:val="en-GB"/>
              </w:rPr>
              <w:t>clinical</w:t>
            </w:r>
            <w:r w:rsidR="002F05DC" w:rsidRPr="00D40567">
              <w:rPr>
                <w:rFonts w:ascii="Times New Roman" w:hAnsi="Times New Roman"/>
                <w:sz w:val="24"/>
                <w:lang w:val="en-GB"/>
              </w:rPr>
              <w:t xml:space="preserve"> assessment made within 3 hours after the drug administration. </w:t>
            </w:r>
            <w:r w:rsidR="00531B6E" w:rsidRPr="00D40567">
              <w:rPr>
                <w:rFonts w:ascii="Times New Roman" w:hAnsi="Times New Roman"/>
                <w:sz w:val="24"/>
                <w:lang w:val="en-GB"/>
              </w:rPr>
              <w:t xml:space="preserve">The assessment followed the schedule of the assessment intervals 3 minutes at the beginning followed by 15 minutes till the completion. </w:t>
            </w:r>
            <w:r w:rsidR="005F4AA4" w:rsidRPr="00D40567">
              <w:rPr>
                <w:rFonts w:ascii="Times New Roman" w:hAnsi="Times New Roman"/>
                <w:sz w:val="24"/>
                <w:lang w:val="en-GB"/>
              </w:rPr>
              <w:t>The efficacy and safety during the active period was assessed at 5 visits.</w:t>
            </w:r>
            <w:r w:rsidR="005F4AA4" w:rsidRPr="00D40567">
              <w:rPr>
                <w:rFonts w:ascii="Times New Roman" w:hAnsi="Times New Roman"/>
                <w:color w:val="FF0000"/>
                <w:sz w:val="24"/>
                <w:lang w:val="en-GB"/>
              </w:rPr>
              <w:t xml:space="preserve"> </w:t>
            </w:r>
          </w:p>
        </w:tc>
      </w:tr>
      <w:tr w:rsidR="00A45146" w:rsidRPr="00D40567">
        <w:trPr>
          <w:cantSplit/>
        </w:trPr>
        <w:tc>
          <w:tcPr>
            <w:tcW w:w="9498" w:type="dxa"/>
            <w:gridSpan w:val="2"/>
            <w:tcBorders>
              <w:top w:val="single" w:sz="6" w:space="0" w:color="auto"/>
              <w:left w:val="double" w:sz="6" w:space="0" w:color="auto"/>
              <w:bottom w:val="single" w:sz="4" w:space="0" w:color="auto"/>
              <w:right w:val="double" w:sz="6" w:space="0" w:color="auto"/>
            </w:tcBorders>
          </w:tcPr>
          <w:p w:rsidR="00A45146" w:rsidRPr="00D40567" w:rsidRDefault="00A45146" w:rsidP="008C7E8B">
            <w:pPr>
              <w:tabs>
                <w:tab w:val="left" w:pos="2126"/>
                <w:tab w:val="left" w:pos="3969"/>
              </w:tabs>
              <w:spacing w:before="120" w:after="120"/>
              <w:jc w:val="left"/>
              <w:rPr>
                <w:b/>
                <w:sz w:val="20"/>
                <w:lang w:val="en-GB"/>
              </w:rPr>
            </w:pPr>
            <w:r w:rsidRPr="00D40567">
              <w:rPr>
                <w:b/>
                <w:sz w:val="20"/>
                <w:lang w:val="en-GB"/>
              </w:rPr>
              <w:t xml:space="preserve">Number of patients: </w:t>
            </w:r>
          </w:p>
          <w:p w:rsidR="00A45146" w:rsidRPr="00D40567" w:rsidRDefault="00531B6E" w:rsidP="008C7E8B">
            <w:pPr>
              <w:pStyle w:val="Navaden-zamik"/>
              <w:spacing w:after="0" w:line="240" w:lineRule="auto"/>
              <w:jc w:val="left"/>
              <w:rPr>
                <w:rFonts w:ascii="Times New Roman" w:hAnsi="Times New Roman"/>
                <w:sz w:val="24"/>
                <w:lang w:val="en-GB"/>
              </w:rPr>
            </w:pPr>
            <w:r w:rsidRPr="00D40567">
              <w:rPr>
                <w:rFonts w:ascii="Times New Roman" w:hAnsi="Times New Roman"/>
                <w:sz w:val="24"/>
                <w:lang w:val="en-GB"/>
              </w:rPr>
              <w:t xml:space="preserve">Planned: </w:t>
            </w:r>
            <w:r w:rsidR="002F05DC" w:rsidRPr="00D40567">
              <w:rPr>
                <w:rFonts w:ascii="Times New Roman" w:hAnsi="Times New Roman"/>
                <w:sz w:val="24"/>
                <w:lang w:val="en-GB"/>
              </w:rPr>
              <w:t>60</w:t>
            </w:r>
            <w:r w:rsidR="00D40567">
              <w:rPr>
                <w:rFonts w:ascii="Times New Roman" w:hAnsi="Times New Roman"/>
                <w:sz w:val="24"/>
                <w:lang w:val="en-GB"/>
              </w:rPr>
              <w:t xml:space="preserve"> </w:t>
            </w:r>
            <w:r w:rsidR="00A45146" w:rsidRPr="00D40567">
              <w:rPr>
                <w:rFonts w:ascii="Times New Roman" w:hAnsi="Times New Roman"/>
                <w:sz w:val="24"/>
                <w:lang w:val="en-GB"/>
              </w:rPr>
              <w:t xml:space="preserve"> </w:t>
            </w:r>
          </w:p>
          <w:p w:rsidR="00A45146" w:rsidRPr="00D40567" w:rsidRDefault="00A45146" w:rsidP="008C7E8B">
            <w:pPr>
              <w:pStyle w:val="Glava"/>
              <w:tabs>
                <w:tab w:val="clear" w:pos="4153"/>
                <w:tab w:val="clear" w:pos="8306"/>
                <w:tab w:val="left" w:pos="2126"/>
                <w:tab w:val="left" w:pos="3969"/>
              </w:tabs>
              <w:jc w:val="left"/>
              <w:rPr>
                <w:lang w:val="en-GB"/>
              </w:rPr>
            </w:pPr>
            <w:r w:rsidRPr="00D40567">
              <w:rPr>
                <w:lang w:val="en-GB"/>
              </w:rPr>
              <w:t>Analysed</w:t>
            </w:r>
            <w:r w:rsidR="00531B6E" w:rsidRPr="00D40567">
              <w:rPr>
                <w:lang w:val="en-GB"/>
              </w:rPr>
              <w:t xml:space="preserve"> (per-protocol analysis): </w:t>
            </w:r>
            <w:r w:rsidR="002F05DC" w:rsidRPr="00D40567">
              <w:rPr>
                <w:lang w:val="en-GB"/>
              </w:rPr>
              <w:t>60</w:t>
            </w:r>
          </w:p>
          <w:p w:rsidR="000B65A9" w:rsidRPr="00D40567" w:rsidRDefault="00531B6E" w:rsidP="008C7E8B">
            <w:pPr>
              <w:jc w:val="left"/>
              <w:rPr>
                <w:b/>
                <w:color w:val="FF0000"/>
                <w:sz w:val="20"/>
                <w:lang w:val="en-GB"/>
              </w:rPr>
            </w:pPr>
            <w:r w:rsidRPr="00D40567">
              <w:rPr>
                <w:lang w:val="en-GB"/>
              </w:rPr>
              <w:t>Altogether sixty subjects</w:t>
            </w:r>
            <w:r w:rsidR="000B65A9" w:rsidRPr="00D40567">
              <w:rPr>
                <w:lang w:val="en-GB"/>
              </w:rPr>
              <w:t xml:space="preserve"> were enrolled in the </w:t>
            </w:r>
            <w:r w:rsidR="000B65A9" w:rsidRPr="005F5528">
              <w:rPr>
                <w:lang w:val="en-GB"/>
              </w:rPr>
              <w:t xml:space="preserve">study: </w:t>
            </w:r>
            <w:r w:rsidRPr="005F5528">
              <w:rPr>
                <w:lang w:val="en-GB"/>
              </w:rPr>
              <w:t>20</w:t>
            </w:r>
            <w:r w:rsidR="000B65A9" w:rsidRPr="005F5528">
              <w:rPr>
                <w:lang w:val="en-GB"/>
              </w:rPr>
              <w:t xml:space="preserve"> </w:t>
            </w:r>
            <w:r w:rsidR="000B65A9" w:rsidRPr="00D40567">
              <w:rPr>
                <w:lang w:val="en-GB"/>
              </w:rPr>
              <w:t xml:space="preserve">of these subjects were randomized to receive </w:t>
            </w:r>
            <w:r w:rsidRPr="00D40567">
              <w:rPr>
                <w:lang w:val="en-GB"/>
              </w:rPr>
              <w:t xml:space="preserve">reference drug, other </w:t>
            </w:r>
            <w:r w:rsidR="00D40567" w:rsidRPr="00D40567">
              <w:rPr>
                <w:lang w:val="en-GB"/>
              </w:rPr>
              <w:t>20 were</w:t>
            </w:r>
            <w:r w:rsidRPr="00D40567">
              <w:rPr>
                <w:lang w:val="en-GB"/>
              </w:rPr>
              <w:t xml:space="preserve"> randomized to receive test drug and 20 to receive placebo</w:t>
            </w:r>
            <w:r w:rsidRPr="00D40567">
              <w:rPr>
                <w:color w:val="FF0000"/>
                <w:lang w:val="en-GB"/>
              </w:rPr>
              <w:t xml:space="preserve">. </w:t>
            </w:r>
            <w:r w:rsidRPr="00D40567">
              <w:rPr>
                <w:lang w:val="en-GB"/>
              </w:rPr>
              <w:t>All enrolled subjects successfully completed the study.</w:t>
            </w:r>
            <w:r w:rsidRPr="00D40567">
              <w:rPr>
                <w:color w:val="FF0000"/>
                <w:lang w:val="en-GB"/>
              </w:rPr>
              <w:t xml:space="preserve"> </w:t>
            </w:r>
          </w:p>
        </w:tc>
      </w:tr>
      <w:tr w:rsidR="00A45146" w:rsidRPr="00D40567">
        <w:trPr>
          <w:cantSplit/>
        </w:trPr>
        <w:tc>
          <w:tcPr>
            <w:tcW w:w="9498" w:type="dxa"/>
            <w:gridSpan w:val="2"/>
            <w:tcBorders>
              <w:top w:val="single" w:sz="6" w:space="0" w:color="auto"/>
              <w:left w:val="double" w:sz="6" w:space="0" w:color="auto"/>
              <w:bottom w:val="single" w:sz="4" w:space="0" w:color="auto"/>
              <w:right w:val="double" w:sz="6" w:space="0" w:color="auto"/>
            </w:tcBorders>
          </w:tcPr>
          <w:p w:rsidR="00A45146" w:rsidRPr="00D40567" w:rsidRDefault="00A45146" w:rsidP="008C7E8B">
            <w:pPr>
              <w:tabs>
                <w:tab w:val="left" w:pos="1418"/>
                <w:tab w:val="left" w:pos="2268"/>
              </w:tabs>
              <w:spacing w:before="120" w:after="120"/>
              <w:jc w:val="left"/>
              <w:rPr>
                <w:b/>
                <w:sz w:val="20"/>
                <w:lang w:val="en-GB"/>
              </w:rPr>
            </w:pPr>
            <w:r w:rsidRPr="00D40567">
              <w:rPr>
                <w:b/>
                <w:sz w:val="20"/>
                <w:lang w:val="en-GB"/>
              </w:rPr>
              <w:lastRenderedPageBreak/>
              <w:t>Diagnosis and main criteria for inclusion:</w:t>
            </w:r>
          </w:p>
          <w:p w:rsidR="00A45146" w:rsidRPr="00D40567" w:rsidRDefault="00531B6E" w:rsidP="008C7E8B">
            <w:pPr>
              <w:tabs>
                <w:tab w:val="left" w:pos="2126"/>
                <w:tab w:val="left" w:pos="3969"/>
              </w:tabs>
              <w:spacing w:after="120"/>
              <w:jc w:val="left"/>
              <w:rPr>
                <w:lang w:val="en-GB"/>
              </w:rPr>
            </w:pPr>
            <w:r w:rsidRPr="00D40567">
              <w:rPr>
                <w:lang w:val="en-GB"/>
              </w:rPr>
              <w:t>Sore throat associated to upper respiratory tract infections</w:t>
            </w:r>
            <w:r w:rsidR="00E362EE" w:rsidRPr="00D40567">
              <w:rPr>
                <w:lang w:val="en-GB"/>
              </w:rPr>
              <w:t xml:space="preserve"> (URTI)</w:t>
            </w:r>
          </w:p>
          <w:p w:rsidR="00A45146" w:rsidRPr="00D40567" w:rsidRDefault="00A45146" w:rsidP="008C7E8B">
            <w:pPr>
              <w:tabs>
                <w:tab w:val="left" w:pos="1418"/>
                <w:tab w:val="left" w:pos="2268"/>
              </w:tabs>
              <w:spacing w:before="120" w:after="120"/>
              <w:jc w:val="left"/>
              <w:rPr>
                <w:b/>
                <w:sz w:val="20"/>
                <w:lang w:val="en-GB"/>
              </w:rPr>
            </w:pPr>
            <w:r w:rsidRPr="00D40567">
              <w:rPr>
                <w:b/>
                <w:sz w:val="20"/>
                <w:lang w:val="en-GB"/>
              </w:rPr>
              <w:t xml:space="preserve">Inclusion criteria: </w:t>
            </w:r>
          </w:p>
          <w:p w:rsidR="00E362EE" w:rsidRPr="00D40567" w:rsidRDefault="00E362EE" w:rsidP="008C7E8B">
            <w:pPr>
              <w:widowControl w:val="0"/>
              <w:numPr>
                <w:ilvl w:val="0"/>
                <w:numId w:val="14"/>
              </w:numPr>
              <w:ind w:left="357" w:hanging="357"/>
              <w:jc w:val="left"/>
              <w:rPr>
                <w:lang w:val="en-GB"/>
              </w:rPr>
            </w:pPr>
            <w:r w:rsidRPr="00D40567">
              <w:rPr>
                <w:lang w:val="en-GB"/>
              </w:rPr>
              <w:t>Subjects with a sore throat associated with URTI</w:t>
            </w:r>
            <w:r w:rsidR="00D40567">
              <w:rPr>
                <w:lang w:val="en-GB"/>
              </w:rPr>
              <w:t xml:space="preserve"> </w:t>
            </w:r>
          </w:p>
          <w:p w:rsidR="00E362EE" w:rsidRPr="00D40567" w:rsidRDefault="00E362EE" w:rsidP="008C7E8B">
            <w:pPr>
              <w:widowControl w:val="0"/>
              <w:numPr>
                <w:ilvl w:val="0"/>
                <w:numId w:val="14"/>
              </w:numPr>
              <w:ind w:left="357" w:hanging="357"/>
              <w:jc w:val="left"/>
              <w:rPr>
                <w:lang w:val="en-GB"/>
              </w:rPr>
            </w:pPr>
            <w:r w:rsidRPr="00D40567">
              <w:rPr>
                <w:lang w:val="en-GB"/>
              </w:rPr>
              <w:t>Both sexes, age range 18-65 years</w:t>
            </w:r>
          </w:p>
          <w:p w:rsidR="00E362EE" w:rsidRPr="00D40567" w:rsidRDefault="00E362EE" w:rsidP="008C7E8B">
            <w:pPr>
              <w:widowControl w:val="0"/>
              <w:numPr>
                <w:ilvl w:val="0"/>
                <w:numId w:val="14"/>
              </w:numPr>
              <w:ind w:left="357" w:hanging="357"/>
              <w:jc w:val="left"/>
              <w:rPr>
                <w:lang w:val="en-GB"/>
              </w:rPr>
            </w:pPr>
            <w:r w:rsidRPr="00D40567">
              <w:rPr>
                <w:lang w:val="en-GB"/>
              </w:rPr>
              <w:t>Written informed consent</w:t>
            </w:r>
          </w:p>
          <w:p w:rsidR="00E362EE" w:rsidRPr="00D40567" w:rsidRDefault="00E362EE" w:rsidP="008C7E8B">
            <w:pPr>
              <w:widowControl w:val="0"/>
              <w:numPr>
                <w:ilvl w:val="0"/>
                <w:numId w:val="14"/>
              </w:numPr>
              <w:ind w:left="357" w:hanging="357"/>
              <w:jc w:val="left"/>
              <w:rPr>
                <w:lang w:val="en-GB"/>
              </w:rPr>
            </w:pPr>
            <w:r w:rsidRPr="00D40567">
              <w:rPr>
                <w:lang w:val="en-GB"/>
              </w:rPr>
              <w:t>Onset of sore throat ≤ 6 days</w:t>
            </w:r>
          </w:p>
          <w:p w:rsidR="00E362EE" w:rsidRPr="00D40567" w:rsidRDefault="00E362EE" w:rsidP="008C7E8B">
            <w:pPr>
              <w:widowControl w:val="0"/>
              <w:numPr>
                <w:ilvl w:val="0"/>
                <w:numId w:val="14"/>
              </w:numPr>
              <w:ind w:left="357" w:hanging="357"/>
              <w:jc w:val="left"/>
              <w:rPr>
                <w:lang w:val="en-GB"/>
              </w:rPr>
            </w:pPr>
            <w:r w:rsidRPr="00D40567">
              <w:rPr>
                <w:lang w:val="en-GB"/>
              </w:rPr>
              <w:t xml:space="preserve">≥ 3 points on the 10 point Tonsillopharyngitis assessment (TPA) score </w:t>
            </w:r>
          </w:p>
          <w:p w:rsidR="00E362EE" w:rsidRPr="00D40567" w:rsidRDefault="00E362EE" w:rsidP="008C7E8B">
            <w:pPr>
              <w:widowControl w:val="0"/>
              <w:numPr>
                <w:ilvl w:val="0"/>
                <w:numId w:val="14"/>
              </w:numPr>
              <w:ind w:left="357" w:hanging="357"/>
              <w:jc w:val="left"/>
              <w:rPr>
                <w:lang w:val="en-GB"/>
              </w:rPr>
            </w:pPr>
            <w:r w:rsidRPr="00D40567">
              <w:rPr>
                <w:lang w:val="en-GB"/>
              </w:rPr>
              <w:t>Moderate to severe sore throat pain defined as a score ≥ 60 mm on the 100 mm Sore Throat Pain Intensity Scale (STPIS)</w:t>
            </w:r>
          </w:p>
          <w:p w:rsidR="00E362EE" w:rsidRPr="00D40567" w:rsidRDefault="00E362EE" w:rsidP="008C7E8B">
            <w:pPr>
              <w:widowControl w:val="0"/>
              <w:numPr>
                <w:ilvl w:val="0"/>
                <w:numId w:val="14"/>
              </w:numPr>
              <w:ind w:left="357" w:hanging="357"/>
              <w:jc w:val="left"/>
              <w:rPr>
                <w:lang w:val="en-GB"/>
              </w:rPr>
            </w:pPr>
            <w:r w:rsidRPr="00D40567">
              <w:rPr>
                <w:lang w:val="en-GB"/>
              </w:rPr>
              <w:t>The ability to read and understand how to use Visual assessment scales</w:t>
            </w:r>
          </w:p>
          <w:p w:rsidR="00A45146" w:rsidRPr="00D40567" w:rsidRDefault="00A45146" w:rsidP="008C7E8B">
            <w:pPr>
              <w:ind w:left="360"/>
              <w:jc w:val="left"/>
              <w:rPr>
                <w:b/>
                <w:color w:val="FF0000"/>
                <w:sz w:val="20"/>
                <w:lang w:val="en-GB"/>
              </w:rPr>
            </w:pPr>
          </w:p>
        </w:tc>
      </w:tr>
      <w:tr w:rsidR="00E362EE" w:rsidRPr="00D40567" w:rsidTr="00E362EE">
        <w:trPr>
          <w:cantSplit/>
          <w:trHeight w:val="1490"/>
        </w:trPr>
        <w:tc>
          <w:tcPr>
            <w:tcW w:w="9498" w:type="dxa"/>
            <w:gridSpan w:val="2"/>
            <w:tcBorders>
              <w:top w:val="single" w:sz="6" w:space="0" w:color="auto"/>
              <w:left w:val="double" w:sz="6" w:space="0" w:color="auto"/>
              <w:bottom w:val="double" w:sz="4" w:space="0" w:color="auto"/>
              <w:right w:val="double" w:sz="6" w:space="0" w:color="auto"/>
            </w:tcBorders>
          </w:tcPr>
          <w:p w:rsidR="00E362EE" w:rsidRPr="00D40567" w:rsidRDefault="00E362EE" w:rsidP="008C7E8B">
            <w:pPr>
              <w:jc w:val="left"/>
              <w:rPr>
                <w:lang w:val="en-GB"/>
              </w:rPr>
            </w:pPr>
            <w:r w:rsidRPr="00D40567">
              <w:rPr>
                <w:b/>
                <w:sz w:val="20"/>
                <w:lang w:val="en-GB"/>
              </w:rPr>
              <w:t xml:space="preserve">Reference investigational medicinal product: </w:t>
            </w:r>
            <w:r w:rsidRPr="00D40567">
              <w:rPr>
                <w:lang w:val="en-GB"/>
              </w:rPr>
              <w:t xml:space="preserve">GOLA ACTION orosoluble tablets, 3mg/1mg </w:t>
            </w:r>
          </w:p>
          <w:p w:rsidR="00E362EE" w:rsidRPr="00D40567" w:rsidRDefault="00E362EE" w:rsidP="008C7E8B">
            <w:pPr>
              <w:tabs>
                <w:tab w:val="left" w:pos="1418"/>
                <w:tab w:val="left" w:pos="2268"/>
              </w:tabs>
              <w:jc w:val="left"/>
              <w:rPr>
                <w:lang w:val="en-GB"/>
              </w:rPr>
            </w:pPr>
            <w:r w:rsidRPr="00D40567">
              <w:rPr>
                <w:b/>
                <w:bCs/>
                <w:sz w:val="20"/>
                <w:lang w:val="en-GB"/>
              </w:rPr>
              <w:t>Randomisation</w:t>
            </w:r>
            <w:r w:rsidR="00D40567">
              <w:rPr>
                <w:b/>
                <w:bCs/>
                <w:sz w:val="20"/>
                <w:lang w:val="en-GB"/>
              </w:rPr>
              <w:t xml:space="preserve"> </w:t>
            </w:r>
            <w:r w:rsidRPr="00D40567">
              <w:rPr>
                <w:b/>
                <w:bCs/>
                <w:sz w:val="20"/>
                <w:lang w:val="en-GB"/>
              </w:rPr>
              <w:t>group:</w:t>
            </w:r>
            <w:r w:rsidR="00D40567">
              <w:rPr>
                <w:b/>
                <w:bCs/>
                <w:sz w:val="20"/>
                <w:lang w:val="en-GB"/>
              </w:rPr>
              <w:t xml:space="preserve"> </w:t>
            </w:r>
            <w:r w:rsidRPr="00D40567">
              <w:rPr>
                <w:lang w:val="en-GB"/>
              </w:rPr>
              <w:t>B</w:t>
            </w:r>
          </w:p>
          <w:p w:rsidR="00E362EE" w:rsidRPr="00D40567" w:rsidRDefault="00E362EE" w:rsidP="008C7E8B">
            <w:pPr>
              <w:tabs>
                <w:tab w:val="left" w:pos="1418"/>
                <w:tab w:val="left" w:pos="2268"/>
              </w:tabs>
              <w:jc w:val="left"/>
              <w:rPr>
                <w:lang w:val="en-GB"/>
              </w:rPr>
            </w:pPr>
            <w:r w:rsidRPr="00D40567">
              <w:rPr>
                <w:b/>
                <w:sz w:val="20"/>
                <w:lang w:val="en-GB"/>
              </w:rPr>
              <w:t xml:space="preserve">Dose and mode of administration: </w:t>
            </w:r>
            <w:r w:rsidRPr="00D40567">
              <w:rPr>
                <w:lang w:val="en-GB"/>
              </w:rPr>
              <w:t>a single dose of one orosoluble tablet (benzydamine hydrochloride 3 mg / cetylpyridinium chloride 1 mg</w:t>
            </w:r>
          </w:p>
          <w:p w:rsidR="00E362EE" w:rsidRPr="00D40567" w:rsidRDefault="00E362EE" w:rsidP="008C7E8B">
            <w:pPr>
              <w:jc w:val="left"/>
              <w:rPr>
                <w:lang w:val="en-GB"/>
              </w:rPr>
            </w:pPr>
            <w:r w:rsidRPr="00D40567">
              <w:rPr>
                <w:b/>
                <w:sz w:val="20"/>
                <w:lang w:val="en-GB"/>
              </w:rPr>
              <w:t xml:space="preserve">Batch number: </w:t>
            </w:r>
            <w:r w:rsidRPr="00D40567">
              <w:rPr>
                <w:lang w:val="en-GB"/>
              </w:rPr>
              <w:t>10002</w:t>
            </w:r>
          </w:p>
        </w:tc>
      </w:tr>
      <w:tr w:rsidR="00E362EE" w:rsidRPr="00D40567">
        <w:trPr>
          <w:cantSplit/>
        </w:trPr>
        <w:tc>
          <w:tcPr>
            <w:tcW w:w="9498" w:type="dxa"/>
            <w:gridSpan w:val="2"/>
            <w:tcBorders>
              <w:top w:val="single" w:sz="6" w:space="0" w:color="auto"/>
              <w:left w:val="double" w:sz="6" w:space="0" w:color="auto"/>
              <w:bottom w:val="double" w:sz="4" w:space="0" w:color="auto"/>
              <w:right w:val="double" w:sz="6" w:space="0" w:color="auto"/>
            </w:tcBorders>
          </w:tcPr>
          <w:p w:rsidR="00E362EE" w:rsidRPr="00D40567" w:rsidRDefault="00E362EE" w:rsidP="008C7E8B">
            <w:pPr>
              <w:jc w:val="left"/>
              <w:rPr>
                <w:lang w:val="en-GB"/>
              </w:rPr>
            </w:pPr>
            <w:r w:rsidRPr="00D40567">
              <w:rPr>
                <w:b/>
                <w:sz w:val="20"/>
                <w:lang w:val="en-GB"/>
              </w:rPr>
              <w:t xml:space="preserve">Test investigational medicinal product: </w:t>
            </w:r>
            <w:r w:rsidRPr="00D40567">
              <w:rPr>
                <w:lang w:val="en-GB"/>
              </w:rPr>
              <w:t>SEPTOLETE TOTAL lozenges,</w:t>
            </w:r>
            <w:r w:rsidR="00D40567">
              <w:rPr>
                <w:lang w:val="en-GB"/>
              </w:rPr>
              <w:t xml:space="preserve"> </w:t>
            </w:r>
            <w:r w:rsidRPr="00D40567">
              <w:rPr>
                <w:lang w:val="en-GB"/>
              </w:rPr>
              <w:t xml:space="preserve">3mg/ 1 mg </w:t>
            </w:r>
          </w:p>
          <w:p w:rsidR="00E362EE" w:rsidRPr="00D40567" w:rsidRDefault="00E362EE" w:rsidP="008C7E8B">
            <w:pPr>
              <w:tabs>
                <w:tab w:val="left" w:pos="1418"/>
                <w:tab w:val="left" w:pos="2268"/>
              </w:tabs>
              <w:jc w:val="left"/>
              <w:rPr>
                <w:lang w:val="en-GB"/>
              </w:rPr>
            </w:pPr>
            <w:r w:rsidRPr="00D40567">
              <w:rPr>
                <w:b/>
                <w:bCs/>
                <w:sz w:val="20"/>
                <w:lang w:val="en-GB"/>
              </w:rPr>
              <w:t>Randomisation</w:t>
            </w:r>
            <w:r w:rsidR="00D40567">
              <w:rPr>
                <w:b/>
                <w:bCs/>
                <w:sz w:val="20"/>
                <w:lang w:val="en-GB"/>
              </w:rPr>
              <w:t xml:space="preserve"> </w:t>
            </w:r>
            <w:r w:rsidRPr="00D40567">
              <w:rPr>
                <w:b/>
                <w:bCs/>
                <w:sz w:val="20"/>
                <w:lang w:val="en-GB"/>
              </w:rPr>
              <w:t>group:</w:t>
            </w:r>
            <w:r w:rsidR="00D40567">
              <w:rPr>
                <w:b/>
                <w:bCs/>
                <w:sz w:val="20"/>
                <w:lang w:val="en-GB"/>
              </w:rPr>
              <w:t xml:space="preserve"> </w:t>
            </w:r>
            <w:r w:rsidRPr="00D40567">
              <w:rPr>
                <w:lang w:val="en-GB"/>
              </w:rPr>
              <w:t>C</w:t>
            </w:r>
          </w:p>
          <w:p w:rsidR="007D4043" w:rsidRPr="00D40567" w:rsidRDefault="00E362EE" w:rsidP="008C7E8B">
            <w:pPr>
              <w:tabs>
                <w:tab w:val="left" w:pos="1418"/>
                <w:tab w:val="left" w:pos="2268"/>
              </w:tabs>
              <w:jc w:val="left"/>
              <w:rPr>
                <w:lang w:val="en-GB"/>
              </w:rPr>
            </w:pPr>
            <w:r w:rsidRPr="00D40567">
              <w:rPr>
                <w:b/>
                <w:sz w:val="20"/>
                <w:lang w:val="en-GB"/>
              </w:rPr>
              <w:t>Dose and mode of administration:</w:t>
            </w:r>
            <w:r w:rsidR="007423E9">
              <w:rPr>
                <w:b/>
                <w:sz w:val="20"/>
                <w:lang w:val="en-GB"/>
              </w:rPr>
              <w:t xml:space="preserve"> </w:t>
            </w:r>
            <w:r w:rsidRPr="00D40567">
              <w:rPr>
                <w:lang w:val="en-GB"/>
              </w:rPr>
              <w:t>a single dose of one orosoluble tablet (benzydamine hydrochloride 3 mg / c</w:t>
            </w:r>
            <w:r w:rsidR="007D4043" w:rsidRPr="00D40567">
              <w:rPr>
                <w:lang w:val="en-GB"/>
              </w:rPr>
              <w:t>etylpyridinium chloride 1 mg</w:t>
            </w:r>
          </w:p>
          <w:p w:rsidR="00E362EE" w:rsidRPr="00D40567" w:rsidRDefault="00E362EE" w:rsidP="008C7E8B">
            <w:pPr>
              <w:tabs>
                <w:tab w:val="left" w:pos="1418"/>
                <w:tab w:val="left" w:pos="2268"/>
              </w:tabs>
              <w:jc w:val="left"/>
              <w:rPr>
                <w:lang w:val="en-GB"/>
              </w:rPr>
            </w:pPr>
            <w:r w:rsidRPr="00D40567">
              <w:rPr>
                <w:b/>
                <w:sz w:val="20"/>
                <w:lang w:val="en-GB"/>
              </w:rPr>
              <w:t xml:space="preserve">Batch number: </w:t>
            </w:r>
            <w:r w:rsidRPr="00D40567">
              <w:rPr>
                <w:lang w:val="en-GB"/>
              </w:rPr>
              <w:t>L59136</w:t>
            </w:r>
          </w:p>
        </w:tc>
      </w:tr>
      <w:tr w:rsidR="00E362EE" w:rsidRPr="00D40567" w:rsidTr="00E362EE">
        <w:trPr>
          <w:cantSplit/>
          <w:trHeight w:val="1399"/>
        </w:trPr>
        <w:tc>
          <w:tcPr>
            <w:tcW w:w="9498" w:type="dxa"/>
            <w:gridSpan w:val="2"/>
            <w:tcBorders>
              <w:top w:val="single" w:sz="6" w:space="0" w:color="auto"/>
              <w:left w:val="double" w:sz="6" w:space="0" w:color="auto"/>
              <w:bottom w:val="double" w:sz="4" w:space="0" w:color="auto"/>
              <w:right w:val="double" w:sz="6" w:space="0" w:color="auto"/>
            </w:tcBorders>
          </w:tcPr>
          <w:p w:rsidR="00E362EE" w:rsidRPr="00D40567" w:rsidRDefault="00E362EE" w:rsidP="008C7E8B">
            <w:pPr>
              <w:tabs>
                <w:tab w:val="left" w:pos="1418"/>
                <w:tab w:val="left" w:pos="2268"/>
              </w:tabs>
              <w:spacing w:before="120"/>
              <w:jc w:val="left"/>
              <w:rPr>
                <w:lang w:val="en-GB"/>
              </w:rPr>
            </w:pPr>
            <w:r w:rsidRPr="00D40567">
              <w:rPr>
                <w:b/>
                <w:sz w:val="20"/>
                <w:lang w:val="en-GB"/>
              </w:rPr>
              <w:t>Placebo</w:t>
            </w:r>
          </w:p>
          <w:p w:rsidR="00E362EE" w:rsidRPr="00D40567" w:rsidRDefault="00E362EE" w:rsidP="008C7E8B">
            <w:pPr>
              <w:tabs>
                <w:tab w:val="left" w:pos="1418"/>
                <w:tab w:val="left" w:pos="2268"/>
              </w:tabs>
              <w:jc w:val="left"/>
              <w:rPr>
                <w:b/>
                <w:bCs/>
                <w:lang w:val="en-GB"/>
              </w:rPr>
            </w:pPr>
            <w:r w:rsidRPr="00D40567">
              <w:rPr>
                <w:b/>
                <w:bCs/>
                <w:sz w:val="20"/>
                <w:lang w:val="en-GB"/>
              </w:rPr>
              <w:t>Randomisation</w:t>
            </w:r>
            <w:r w:rsidR="00D40567">
              <w:rPr>
                <w:b/>
                <w:bCs/>
                <w:sz w:val="20"/>
                <w:lang w:val="en-GB"/>
              </w:rPr>
              <w:t xml:space="preserve"> </w:t>
            </w:r>
            <w:r w:rsidRPr="00D40567">
              <w:rPr>
                <w:b/>
                <w:bCs/>
                <w:sz w:val="20"/>
                <w:lang w:val="en-GB"/>
              </w:rPr>
              <w:t>group:</w:t>
            </w:r>
            <w:r w:rsidR="00D40567">
              <w:rPr>
                <w:b/>
                <w:bCs/>
                <w:sz w:val="20"/>
                <w:lang w:val="en-GB"/>
              </w:rPr>
              <w:t xml:space="preserve"> </w:t>
            </w:r>
            <w:r w:rsidRPr="00D40567">
              <w:rPr>
                <w:lang w:val="en-GB"/>
              </w:rPr>
              <w:t>A</w:t>
            </w:r>
          </w:p>
          <w:p w:rsidR="00E362EE" w:rsidRPr="00D40567" w:rsidRDefault="00E362EE" w:rsidP="008C7E8B">
            <w:pPr>
              <w:tabs>
                <w:tab w:val="left" w:pos="1418"/>
                <w:tab w:val="left" w:pos="2268"/>
              </w:tabs>
              <w:jc w:val="left"/>
              <w:rPr>
                <w:lang w:val="en-GB"/>
              </w:rPr>
            </w:pPr>
            <w:r w:rsidRPr="00D40567">
              <w:rPr>
                <w:b/>
                <w:sz w:val="20"/>
                <w:lang w:val="en-GB"/>
              </w:rPr>
              <w:t xml:space="preserve">Dose and mode of administration: </w:t>
            </w:r>
            <w:r w:rsidRPr="00D40567">
              <w:rPr>
                <w:lang w:val="en-GB"/>
              </w:rPr>
              <w:t>a single dose of</w:t>
            </w:r>
            <w:r w:rsidRPr="00D40567">
              <w:rPr>
                <w:b/>
                <w:sz w:val="20"/>
                <w:lang w:val="en-GB"/>
              </w:rPr>
              <w:t xml:space="preserve"> </w:t>
            </w:r>
            <w:r w:rsidRPr="00D40567">
              <w:rPr>
                <w:lang w:val="en-GB"/>
              </w:rPr>
              <w:t>one placebo lozenge</w:t>
            </w:r>
          </w:p>
          <w:p w:rsidR="00E362EE" w:rsidRPr="00D40567" w:rsidRDefault="00E362EE" w:rsidP="008C7E8B">
            <w:pPr>
              <w:tabs>
                <w:tab w:val="left" w:pos="1418"/>
                <w:tab w:val="left" w:pos="2268"/>
              </w:tabs>
              <w:jc w:val="left"/>
              <w:rPr>
                <w:b/>
                <w:color w:val="FF0000"/>
                <w:sz w:val="20"/>
                <w:lang w:val="en-GB"/>
              </w:rPr>
            </w:pPr>
            <w:r w:rsidRPr="00D40567">
              <w:rPr>
                <w:b/>
                <w:sz w:val="20"/>
                <w:lang w:val="en-GB"/>
              </w:rPr>
              <w:t xml:space="preserve">Batch number: </w:t>
            </w:r>
            <w:r w:rsidRPr="00D40567">
              <w:rPr>
                <w:sz w:val="22"/>
                <w:lang w:val="en-GB"/>
              </w:rPr>
              <w:t>SDS2010</w:t>
            </w:r>
            <w:r w:rsidRPr="00D40567">
              <w:rPr>
                <w:b/>
                <w:color w:val="FF0000"/>
                <w:sz w:val="20"/>
                <w:lang w:val="en-GB"/>
              </w:rPr>
              <w:t xml:space="preserve"> </w:t>
            </w:r>
          </w:p>
        </w:tc>
      </w:tr>
      <w:tr w:rsidR="00E362EE" w:rsidRPr="00D40567" w:rsidTr="00E362EE">
        <w:trPr>
          <w:cantSplit/>
          <w:trHeight w:val="1303"/>
        </w:trPr>
        <w:tc>
          <w:tcPr>
            <w:tcW w:w="9498" w:type="dxa"/>
            <w:gridSpan w:val="2"/>
            <w:tcBorders>
              <w:top w:val="single" w:sz="6" w:space="0" w:color="auto"/>
              <w:left w:val="double" w:sz="6" w:space="0" w:color="auto"/>
              <w:bottom w:val="double" w:sz="4" w:space="0" w:color="auto"/>
              <w:right w:val="double" w:sz="6" w:space="0" w:color="auto"/>
            </w:tcBorders>
          </w:tcPr>
          <w:p w:rsidR="00E362EE" w:rsidRPr="00D40567" w:rsidRDefault="00E362EE" w:rsidP="008C7E8B">
            <w:pPr>
              <w:tabs>
                <w:tab w:val="left" w:pos="1418"/>
                <w:tab w:val="left" w:pos="2268"/>
              </w:tabs>
              <w:spacing w:before="120"/>
              <w:jc w:val="left"/>
              <w:rPr>
                <w:b/>
                <w:sz w:val="20"/>
                <w:lang w:val="en-GB"/>
              </w:rPr>
            </w:pPr>
            <w:r w:rsidRPr="00D40567">
              <w:rPr>
                <w:b/>
                <w:sz w:val="20"/>
                <w:lang w:val="en-GB"/>
              </w:rPr>
              <w:t>Duration of treatment :</w:t>
            </w:r>
          </w:p>
          <w:p w:rsidR="00E362EE" w:rsidRPr="00D40567" w:rsidRDefault="007D4043" w:rsidP="008C7E8B">
            <w:pPr>
              <w:tabs>
                <w:tab w:val="left" w:pos="1418"/>
                <w:tab w:val="left" w:pos="2268"/>
              </w:tabs>
              <w:spacing w:before="120"/>
              <w:jc w:val="left"/>
              <w:rPr>
                <w:b/>
                <w:sz w:val="20"/>
                <w:lang w:val="en-GB"/>
              </w:rPr>
            </w:pPr>
            <w:r w:rsidRPr="00D40567">
              <w:rPr>
                <w:b/>
                <w:sz w:val="20"/>
                <w:lang w:val="en-GB"/>
              </w:rPr>
              <w:t xml:space="preserve">A single dose of TIMP, RIMP or placebo was administered and followed-up for 3 hours. </w:t>
            </w:r>
          </w:p>
        </w:tc>
      </w:tr>
    </w:tbl>
    <w:p w:rsidR="00A45146" w:rsidRPr="00D40567" w:rsidRDefault="00A45146" w:rsidP="008C7E8B">
      <w:pPr>
        <w:jc w:val="left"/>
        <w:rPr>
          <w:color w:val="FF0000"/>
          <w:lang w:val="en-GB"/>
        </w:rPr>
      </w:pPr>
    </w:p>
    <w:p w:rsidR="007D4043" w:rsidRPr="00D40567" w:rsidRDefault="007D4043" w:rsidP="008C7E8B">
      <w:pPr>
        <w:pStyle w:val="Glava"/>
        <w:tabs>
          <w:tab w:val="clear" w:pos="4153"/>
          <w:tab w:val="clear" w:pos="8306"/>
        </w:tabs>
        <w:jc w:val="left"/>
        <w:rPr>
          <w:lang w:val="en-GB"/>
        </w:rPr>
      </w:pPr>
    </w:p>
    <w:p w:rsidR="007D4043" w:rsidRPr="00D40567" w:rsidRDefault="007D4043" w:rsidP="008C7E8B">
      <w:pPr>
        <w:pStyle w:val="Glava"/>
        <w:tabs>
          <w:tab w:val="clear" w:pos="4153"/>
          <w:tab w:val="clear" w:pos="8306"/>
        </w:tabs>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7D4043" w:rsidRPr="00D40567" w:rsidTr="007D4043">
        <w:trPr>
          <w:cantSplit/>
        </w:trPr>
        <w:tc>
          <w:tcPr>
            <w:tcW w:w="9498" w:type="dxa"/>
            <w:tcBorders>
              <w:top w:val="double" w:sz="6" w:space="0" w:color="auto"/>
              <w:left w:val="double" w:sz="6" w:space="0" w:color="auto"/>
              <w:bottom w:val="single" w:sz="4" w:space="0" w:color="auto"/>
              <w:right w:val="double" w:sz="6" w:space="0" w:color="auto"/>
            </w:tcBorders>
          </w:tcPr>
          <w:p w:rsidR="007D4043" w:rsidRPr="00D40567" w:rsidRDefault="007D4043" w:rsidP="008C7E8B">
            <w:pPr>
              <w:tabs>
                <w:tab w:val="left" w:pos="2126"/>
                <w:tab w:val="left" w:pos="3969"/>
              </w:tabs>
              <w:spacing w:before="120" w:after="120"/>
              <w:jc w:val="left"/>
              <w:rPr>
                <w:b/>
                <w:szCs w:val="24"/>
                <w:lang w:val="en-GB"/>
              </w:rPr>
            </w:pPr>
            <w:r w:rsidRPr="00D40567">
              <w:rPr>
                <w:b/>
                <w:szCs w:val="24"/>
                <w:lang w:val="en-GB"/>
              </w:rPr>
              <w:t>Efficacy criteria for evaluation:</w:t>
            </w:r>
          </w:p>
          <w:p w:rsidR="007D4043" w:rsidRPr="00D40567" w:rsidRDefault="007D4043" w:rsidP="008C7E8B">
            <w:pPr>
              <w:pStyle w:val="Blokbesedila"/>
              <w:ind w:left="0" w:firstLine="0"/>
              <w:jc w:val="left"/>
              <w:rPr>
                <w:b/>
                <w:sz w:val="22"/>
                <w:szCs w:val="22"/>
              </w:rPr>
            </w:pPr>
            <w:r w:rsidRPr="00D40567">
              <w:rPr>
                <w:b/>
                <w:color w:val="FF0000"/>
                <w:sz w:val="20"/>
              </w:rPr>
              <w:t xml:space="preserve"> </w:t>
            </w:r>
            <w:r w:rsidRPr="00D40567">
              <w:rPr>
                <w:b/>
                <w:sz w:val="22"/>
                <w:szCs w:val="22"/>
              </w:rPr>
              <w:t xml:space="preserve">Primary endpoint: </w:t>
            </w:r>
          </w:p>
          <w:p w:rsidR="007D4043" w:rsidRPr="00D40567" w:rsidRDefault="007D4043" w:rsidP="008C7E8B">
            <w:pPr>
              <w:numPr>
                <w:ilvl w:val="0"/>
                <w:numId w:val="16"/>
              </w:numPr>
              <w:jc w:val="left"/>
              <w:rPr>
                <w:lang w:val="en-GB"/>
              </w:rPr>
            </w:pPr>
            <w:r w:rsidRPr="00D40567">
              <w:rPr>
                <w:lang w:val="en-GB"/>
              </w:rPr>
              <w:t>Total pain relief (TOTPAR</w:t>
            </w:r>
            <w:r w:rsidRPr="00D40567">
              <w:rPr>
                <w:vertAlign w:val="subscript"/>
                <w:lang w:val="en-GB"/>
              </w:rPr>
              <w:t>3-180min</w:t>
            </w:r>
            <w:r w:rsidRPr="00D40567">
              <w:rPr>
                <w:lang w:val="en-GB"/>
              </w:rPr>
              <w:t>) assessed over the time period of 3 to 180 minutes after the IMP application.</w:t>
            </w:r>
          </w:p>
          <w:p w:rsidR="007D4043" w:rsidRPr="00D40567" w:rsidRDefault="007D4043" w:rsidP="008C7E8B">
            <w:pPr>
              <w:jc w:val="left"/>
              <w:rPr>
                <w:lang w:val="en-GB"/>
              </w:rPr>
            </w:pPr>
          </w:p>
          <w:p w:rsidR="007D4043" w:rsidRPr="00D40567" w:rsidRDefault="007D4043" w:rsidP="008C7E8B">
            <w:pPr>
              <w:pStyle w:val="Telobesedila-zamik"/>
              <w:ind w:right="0"/>
              <w:jc w:val="left"/>
              <w:rPr>
                <w:b/>
                <w:sz w:val="22"/>
                <w:szCs w:val="22"/>
              </w:rPr>
            </w:pPr>
            <w:r w:rsidRPr="00D40567">
              <w:rPr>
                <w:b/>
                <w:sz w:val="22"/>
                <w:szCs w:val="22"/>
              </w:rPr>
              <w:t xml:space="preserve">Secondary endpoints: </w:t>
            </w:r>
          </w:p>
          <w:p w:rsidR="007D4043" w:rsidRPr="00D40567" w:rsidRDefault="007D4043" w:rsidP="008C7E8B">
            <w:pPr>
              <w:pStyle w:val="Telobesedila-zamik"/>
              <w:ind w:right="0"/>
              <w:jc w:val="left"/>
              <w:rPr>
                <w:color w:val="FF0000"/>
              </w:rPr>
            </w:pPr>
          </w:p>
          <w:p w:rsidR="007D4043" w:rsidRPr="00D40567" w:rsidRDefault="007D4043" w:rsidP="008C7E8B">
            <w:pPr>
              <w:numPr>
                <w:ilvl w:val="0"/>
                <w:numId w:val="15"/>
              </w:numPr>
              <w:spacing w:after="120"/>
              <w:jc w:val="left"/>
              <w:rPr>
                <w:szCs w:val="24"/>
                <w:lang w:val="en-GB"/>
              </w:rPr>
            </w:pPr>
            <w:r w:rsidRPr="00D40567">
              <w:rPr>
                <w:szCs w:val="24"/>
                <w:lang w:val="en-GB"/>
              </w:rPr>
              <w:t xml:space="preserve">Percent of maximal Total pain relief (%max TOTPAR </w:t>
            </w:r>
            <w:r w:rsidRPr="00D40567">
              <w:rPr>
                <w:szCs w:val="24"/>
                <w:vertAlign w:val="subscript"/>
                <w:lang w:val="en-GB"/>
              </w:rPr>
              <w:t>3-180min</w:t>
            </w:r>
            <w:r w:rsidRPr="00D40567">
              <w:rPr>
                <w:szCs w:val="24"/>
                <w:lang w:val="en-GB"/>
              </w:rPr>
              <w:t>),</w:t>
            </w:r>
          </w:p>
          <w:p w:rsidR="007D4043" w:rsidRPr="00D40567" w:rsidRDefault="007D4043" w:rsidP="008C7E8B">
            <w:pPr>
              <w:numPr>
                <w:ilvl w:val="0"/>
                <w:numId w:val="15"/>
              </w:numPr>
              <w:spacing w:after="120"/>
              <w:jc w:val="left"/>
              <w:rPr>
                <w:lang w:val="en-GB"/>
              </w:rPr>
            </w:pPr>
            <w:r w:rsidRPr="00D40567">
              <w:rPr>
                <w:szCs w:val="24"/>
                <w:lang w:val="en-GB"/>
              </w:rPr>
              <w:t>Percent of responders (% RESP),</w:t>
            </w:r>
          </w:p>
          <w:p w:rsidR="007D4043" w:rsidRPr="00D40567" w:rsidRDefault="007D4043" w:rsidP="008C7E8B">
            <w:pPr>
              <w:numPr>
                <w:ilvl w:val="0"/>
                <w:numId w:val="15"/>
              </w:numPr>
              <w:spacing w:after="120"/>
              <w:jc w:val="left"/>
              <w:rPr>
                <w:lang w:val="en-GB"/>
              </w:rPr>
            </w:pPr>
            <w:r w:rsidRPr="00D40567">
              <w:rPr>
                <w:szCs w:val="24"/>
                <w:lang w:val="en-GB"/>
              </w:rPr>
              <w:t>Sore throat Pain relief (STPAR),</w:t>
            </w:r>
          </w:p>
          <w:p w:rsidR="007D4043" w:rsidRPr="00D40567" w:rsidRDefault="007D4043" w:rsidP="008C7E8B">
            <w:pPr>
              <w:numPr>
                <w:ilvl w:val="0"/>
                <w:numId w:val="15"/>
              </w:numPr>
              <w:spacing w:after="120"/>
              <w:jc w:val="left"/>
              <w:rPr>
                <w:lang w:val="en-GB"/>
              </w:rPr>
            </w:pPr>
            <w:r w:rsidRPr="00D40567">
              <w:rPr>
                <w:szCs w:val="24"/>
                <w:lang w:val="en-GB"/>
              </w:rPr>
              <w:t>Time to sore throat pain relief (TSTPAR),</w:t>
            </w:r>
          </w:p>
          <w:p w:rsidR="007D4043" w:rsidRPr="00D40567" w:rsidRDefault="007D4043" w:rsidP="008C7E8B">
            <w:pPr>
              <w:numPr>
                <w:ilvl w:val="0"/>
                <w:numId w:val="15"/>
              </w:numPr>
              <w:spacing w:after="120"/>
              <w:jc w:val="left"/>
              <w:rPr>
                <w:lang w:val="en-GB"/>
              </w:rPr>
            </w:pPr>
            <w:r w:rsidRPr="00D40567">
              <w:rPr>
                <w:szCs w:val="24"/>
                <w:lang w:val="en-GB"/>
              </w:rPr>
              <w:t>Sore throat pain intensity differences (STPID</w:t>
            </w:r>
            <w:r w:rsidRPr="00D40567">
              <w:rPr>
                <w:szCs w:val="24"/>
                <w:vertAlign w:val="subscript"/>
                <w:lang w:val="en-GB"/>
              </w:rPr>
              <w:t>3-180min</w:t>
            </w:r>
            <w:r w:rsidRPr="00D40567">
              <w:rPr>
                <w:szCs w:val="24"/>
                <w:lang w:val="en-GB"/>
              </w:rPr>
              <w:t>)</w:t>
            </w:r>
          </w:p>
          <w:p w:rsidR="007D4043" w:rsidRPr="00D40567" w:rsidRDefault="007D4043" w:rsidP="008C7E8B">
            <w:pPr>
              <w:numPr>
                <w:ilvl w:val="0"/>
                <w:numId w:val="15"/>
              </w:numPr>
              <w:spacing w:after="120"/>
              <w:jc w:val="left"/>
              <w:rPr>
                <w:lang w:val="en-GB"/>
              </w:rPr>
            </w:pPr>
            <w:r w:rsidRPr="00D40567">
              <w:rPr>
                <w:szCs w:val="24"/>
                <w:lang w:val="en-GB"/>
              </w:rPr>
              <w:t>Sore throat pain intensity (STPI)</w:t>
            </w:r>
          </w:p>
          <w:p w:rsidR="007D4043" w:rsidRPr="00D40567" w:rsidRDefault="007D4043" w:rsidP="008C7E8B">
            <w:pPr>
              <w:numPr>
                <w:ilvl w:val="0"/>
                <w:numId w:val="15"/>
              </w:numPr>
              <w:spacing w:after="120"/>
              <w:jc w:val="left"/>
              <w:rPr>
                <w:lang w:val="en-GB"/>
              </w:rPr>
            </w:pPr>
            <w:r w:rsidRPr="00D40567">
              <w:rPr>
                <w:szCs w:val="24"/>
                <w:lang w:val="en-GB"/>
              </w:rPr>
              <w:t>Swollen throat differences (STD</w:t>
            </w:r>
            <w:r w:rsidRPr="00D40567">
              <w:rPr>
                <w:szCs w:val="24"/>
                <w:vertAlign w:val="subscript"/>
                <w:lang w:val="en-GB"/>
              </w:rPr>
              <w:t>15-180min</w:t>
            </w:r>
            <w:r w:rsidR="00A472A7" w:rsidRPr="00D40567">
              <w:rPr>
                <w:szCs w:val="24"/>
                <w:lang w:val="en-GB"/>
              </w:rPr>
              <w:t>)</w:t>
            </w:r>
          </w:p>
          <w:p w:rsidR="007D4043" w:rsidRPr="00D40567" w:rsidRDefault="007D4043" w:rsidP="008C7E8B">
            <w:pPr>
              <w:numPr>
                <w:ilvl w:val="0"/>
                <w:numId w:val="15"/>
              </w:numPr>
              <w:spacing w:after="120"/>
              <w:jc w:val="left"/>
              <w:rPr>
                <w:lang w:val="en-GB"/>
              </w:rPr>
            </w:pPr>
            <w:r w:rsidRPr="00D40567">
              <w:rPr>
                <w:szCs w:val="24"/>
                <w:lang w:val="en-GB"/>
              </w:rPr>
              <w:t>Swollen throat (ST)</w:t>
            </w:r>
          </w:p>
          <w:p w:rsidR="007D4043" w:rsidRPr="00D40567" w:rsidRDefault="007D4043" w:rsidP="008C7E8B">
            <w:pPr>
              <w:numPr>
                <w:ilvl w:val="0"/>
                <w:numId w:val="15"/>
              </w:numPr>
              <w:spacing w:after="120"/>
              <w:jc w:val="left"/>
              <w:rPr>
                <w:lang w:val="en-GB"/>
              </w:rPr>
            </w:pPr>
            <w:r w:rsidRPr="00D40567">
              <w:rPr>
                <w:szCs w:val="24"/>
                <w:lang w:val="en-GB"/>
              </w:rPr>
              <w:t>Difficulty in swallowing differences (DSD</w:t>
            </w:r>
            <w:r w:rsidRPr="00D40567">
              <w:rPr>
                <w:szCs w:val="24"/>
                <w:vertAlign w:val="subscript"/>
                <w:lang w:val="en-GB"/>
              </w:rPr>
              <w:t>15-180min</w:t>
            </w:r>
            <w:r w:rsidRPr="00D40567">
              <w:rPr>
                <w:szCs w:val="24"/>
                <w:lang w:val="en-GB"/>
              </w:rPr>
              <w:t>)</w:t>
            </w:r>
          </w:p>
          <w:p w:rsidR="007D4043" w:rsidRPr="00D40567" w:rsidRDefault="007D4043" w:rsidP="008C7E8B">
            <w:pPr>
              <w:numPr>
                <w:ilvl w:val="0"/>
                <w:numId w:val="15"/>
              </w:numPr>
              <w:spacing w:after="120"/>
              <w:jc w:val="left"/>
              <w:rPr>
                <w:lang w:val="en-GB"/>
              </w:rPr>
            </w:pPr>
            <w:r w:rsidRPr="00D40567">
              <w:rPr>
                <w:szCs w:val="24"/>
                <w:lang w:val="en-GB"/>
              </w:rPr>
              <w:t>Difficulty in swallowing (DS)</w:t>
            </w:r>
          </w:p>
          <w:p w:rsidR="007D4043" w:rsidRPr="00D40567" w:rsidRDefault="007D4043" w:rsidP="008C7E8B">
            <w:pPr>
              <w:pStyle w:val="Telobesedila-zamik"/>
              <w:ind w:right="0"/>
              <w:jc w:val="left"/>
              <w:rPr>
                <w:color w:val="FF0000"/>
              </w:rPr>
            </w:pPr>
          </w:p>
        </w:tc>
      </w:tr>
      <w:tr w:rsidR="007D4043" w:rsidRPr="00D40567" w:rsidTr="007D4043">
        <w:trPr>
          <w:cantSplit/>
          <w:trHeight w:val="1413"/>
        </w:trPr>
        <w:tc>
          <w:tcPr>
            <w:tcW w:w="9498" w:type="dxa"/>
            <w:tcBorders>
              <w:top w:val="single" w:sz="4" w:space="0" w:color="auto"/>
              <w:left w:val="double" w:sz="6" w:space="0" w:color="auto"/>
              <w:bottom w:val="double" w:sz="4" w:space="0" w:color="auto"/>
              <w:right w:val="double" w:sz="6" w:space="0" w:color="auto"/>
            </w:tcBorders>
          </w:tcPr>
          <w:p w:rsidR="007D4043" w:rsidRPr="00D40567" w:rsidRDefault="007D4043" w:rsidP="008C7E8B">
            <w:pPr>
              <w:pStyle w:val="Telobesedila-zamik"/>
              <w:ind w:right="0"/>
              <w:jc w:val="left"/>
              <w:rPr>
                <w:b/>
              </w:rPr>
            </w:pPr>
            <w:r w:rsidRPr="00D40567">
              <w:rPr>
                <w:b/>
              </w:rPr>
              <w:t>Criteria for safety evaluation:</w:t>
            </w:r>
          </w:p>
          <w:p w:rsidR="007D4043" w:rsidRPr="00D40567" w:rsidRDefault="007D4043" w:rsidP="008C7E8B">
            <w:pPr>
              <w:numPr>
                <w:ilvl w:val="0"/>
                <w:numId w:val="17"/>
              </w:numPr>
              <w:spacing w:before="120" w:after="120"/>
              <w:jc w:val="left"/>
              <w:rPr>
                <w:szCs w:val="24"/>
                <w:lang w:val="en-GB"/>
              </w:rPr>
            </w:pPr>
            <w:r w:rsidRPr="00D40567">
              <w:rPr>
                <w:szCs w:val="24"/>
                <w:lang w:val="en-GB"/>
              </w:rPr>
              <w:t>Overall incidence of adverse reactions (drug-related adverse events)</w:t>
            </w:r>
          </w:p>
          <w:p w:rsidR="007D4043" w:rsidRPr="00D40567" w:rsidRDefault="007D4043" w:rsidP="008C7E8B">
            <w:pPr>
              <w:numPr>
                <w:ilvl w:val="0"/>
                <w:numId w:val="17"/>
              </w:numPr>
              <w:spacing w:before="120" w:after="120"/>
              <w:jc w:val="left"/>
              <w:rPr>
                <w:szCs w:val="24"/>
                <w:lang w:val="en-GB"/>
              </w:rPr>
            </w:pPr>
            <w:r w:rsidRPr="00D40567">
              <w:rPr>
                <w:szCs w:val="24"/>
                <w:lang w:val="en-GB"/>
              </w:rPr>
              <w:t>Incidence of adverse reactions stratified by specific type of adverse reaction</w:t>
            </w:r>
          </w:p>
          <w:p w:rsidR="007D4043" w:rsidRPr="00D40567" w:rsidRDefault="007D4043" w:rsidP="008C7E8B">
            <w:pPr>
              <w:numPr>
                <w:ilvl w:val="0"/>
                <w:numId w:val="17"/>
              </w:numPr>
              <w:spacing w:before="120" w:after="120"/>
              <w:jc w:val="left"/>
              <w:rPr>
                <w:szCs w:val="24"/>
                <w:lang w:val="en-GB"/>
              </w:rPr>
            </w:pPr>
            <w:r w:rsidRPr="00D40567">
              <w:rPr>
                <w:szCs w:val="24"/>
                <w:lang w:val="en-GB"/>
              </w:rPr>
              <w:t>A number/percent of subjects unable to</w:t>
            </w:r>
            <w:r w:rsidR="00D40567">
              <w:rPr>
                <w:szCs w:val="24"/>
                <w:lang w:val="en-GB"/>
              </w:rPr>
              <w:t xml:space="preserve"> </w:t>
            </w:r>
            <w:r w:rsidRPr="00D40567">
              <w:rPr>
                <w:szCs w:val="24"/>
                <w:lang w:val="en-GB"/>
              </w:rPr>
              <w:t>finish the clinical</w:t>
            </w:r>
            <w:r w:rsidR="00D40567">
              <w:rPr>
                <w:szCs w:val="24"/>
                <w:lang w:val="en-GB"/>
              </w:rPr>
              <w:t xml:space="preserve"> </w:t>
            </w:r>
            <w:r w:rsidRPr="00D40567">
              <w:rPr>
                <w:szCs w:val="24"/>
                <w:lang w:val="en-GB"/>
              </w:rPr>
              <w:t>assessment</w:t>
            </w:r>
            <w:r w:rsidR="00D40567">
              <w:rPr>
                <w:szCs w:val="24"/>
                <w:lang w:val="en-GB"/>
              </w:rPr>
              <w:t xml:space="preserve"> </w:t>
            </w:r>
            <w:r w:rsidRPr="00D40567">
              <w:rPr>
                <w:szCs w:val="24"/>
                <w:lang w:val="en-GB"/>
              </w:rPr>
              <w:t>due to clinically significant adverse reaction</w:t>
            </w:r>
          </w:p>
          <w:p w:rsidR="007D4043" w:rsidRPr="00D40567" w:rsidRDefault="007D4043" w:rsidP="008C7E8B">
            <w:pPr>
              <w:pStyle w:val="Telobesedila-zamik"/>
              <w:ind w:right="0"/>
              <w:jc w:val="left"/>
              <w:rPr>
                <w:color w:val="FF0000"/>
              </w:rPr>
            </w:pPr>
          </w:p>
        </w:tc>
      </w:tr>
    </w:tbl>
    <w:p w:rsidR="007D4043" w:rsidRPr="00D40567" w:rsidRDefault="007D4043" w:rsidP="008C7E8B">
      <w:pPr>
        <w:jc w:val="left"/>
        <w:rPr>
          <w:color w:val="FF0000"/>
          <w:lang w:val="en-GB"/>
        </w:rPr>
      </w:pPr>
    </w:p>
    <w:p w:rsidR="00A45146" w:rsidRPr="00D40567" w:rsidRDefault="00A45146" w:rsidP="008C7E8B">
      <w:pPr>
        <w:pStyle w:val="Glava"/>
        <w:tabs>
          <w:tab w:val="clear" w:pos="4153"/>
          <w:tab w:val="clear" w:pos="8306"/>
        </w:tabs>
        <w:jc w:val="left"/>
        <w:rPr>
          <w:lang w:val="en-GB"/>
        </w:rPr>
      </w:pPr>
      <w:r w:rsidRPr="00D40567">
        <w:rPr>
          <w:color w:val="FF0000"/>
          <w:lang w:val="en-GB"/>
        </w:rPr>
        <w:br w:type="page"/>
      </w:r>
    </w:p>
    <w:p w:rsidR="00A45146" w:rsidRPr="00D40567" w:rsidRDefault="00A45146" w:rsidP="008C7E8B">
      <w:pPr>
        <w:pStyle w:val="Glava"/>
        <w:tabs>
          <w:tab w:val="clear" w:pos="4153"/>
          <w:tab w:val="clear" w:pos="8306"/>
        </w:tabs>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A45146" w:rsidRPr="00D40567">
        <w:trPr>
          <w:cantSplit/>
        </w:trPr>
        <w:tc>
          <w:tcPr>
            <w:tcW w:w="9498" w:type="dxa"/>
            <w:tcBorders>
              <w:top w:val="double" w:sz="6" w:space="0" w:color="auto"/>
              <w:left w:val="double" w:sz="6" w:space="0" w:color="auto"/>
              <w:bottom w:val="double" w:sz="4" w:space="0" w:color="auto"/>
              <w:right w:val="double" w:sz="6" w:space="0" w:color="auto"/>
            </w:tcBorders>
          </w:tcPr>
          <w:p w:rsidR="00A45146" w:rsidRPr="00D40567" w:rsidRDefault="00A45146" w:rsidP="008C7E8B">
            <w:pPr>
              <w:pStyle w:val="Navaden-zamik"/>
              <w:jc w:val="left"/>
              <w:rPr>
                <w:rFonts w:ascii="Times New Roman" w:hAnsi="Times New Roman"/>
                <w:b/>
                <w:sz w:val="24"/>
                <w:szCs w:val="24"/>
                <w:lang w:val="en-GB"/>
              </w:rPr>
            </w:pPr>
            <w:r w:rsidRPr="00D40567">
              <w:rPr>
                <w:rFonts w:ascii="Times New Roman" w:hAnsi="Times New Roman"/>
                <w:b/>
                <w:sz w:val="24"/>
                <w:szCs w:val="24"/>
                <w:lang w:val="en-GB"/>
              </w:rPr>
              <w:t>Statistical methods:</w:t>
            </w:r>
            <w:r w:rsidR="00E22E7E" w:rsidRPr="00D40567">
              <w:rPr>
                <w:rFonts w:ascii="Times New Roman" w:hAnsi="Times New Roman"/>
                <w:b/>
                <w:sz w:val="24"/>
                <w:szCs w:val="24"/>
                <w:lang w:val="en-GB"/>
              </w:rPr>
              <w:t xml:space="preserve"> </w:t>
            </w:r>
          </w:p>
          <w:p w:rsidR="00184544" w:rsidRPr="00D40567" w:rsidRDefault="00184544" w:rsidP="008C7E8B">
            <w:pPr>
              <w:jc w:val="left"/>
              <w:rPr>
                <w:lang w:val="en-GB"/>
              </w:rPr>
            </w:pPr>
            <w:r w:rsidRPr="00D40567">
              <w:rPr>
                <w:lang w:val="en-GB"/>
              </w:rPr>
              <w:t>PRIMARY EFFICACY VARIABLE</w:t>
            </w:r>
          </w:p>
          <w:p w:rsidR="00184544" w:rsidRPr="005F5528" w:rsidRDefault="00184544" w:rsidP="008C7E8B">
            <w:pPr>
              <w:jc w:val="left"/>
              <w:rPr>
                <w:szCs w:val="24"/>
                <w:lang w:val="en-GB"/>
              </w:rPr>
            </w:pPr>
            <w:r w:rsidRPr="005F5528">
              <w:rPr>
                <w:szCs w:val="24"/>
                <w:lang w:val="en-GB"/>
              </w:rPr>
              <w:t xml:space="preserve">The superiority of TIMP AND RIMP over placebo and the extent of the TIMP efficacy with respect to RIMP were tested. </w:t>
            </w:r>
          </w:p>
          <w:p w:rsidR="00184544" w:rsidRPr="005F5528" w:rsidRDefault="007D4043" w:rsidP="008C7E8B">
            <w:pPr>
              <w:jc w:val="left"/>
              <w:rPr>
                <w:szCs w:val="24"/>
                <w:lang w:val="en-GB" w:eastAsia="en-GB"/>
              </w:rPr>
            </w:pPr>
            <w:r w:rsidRPr="005F5528">
              <w:rPr>
                <w:szCs w:val="24"/>
                <w:lang w:val="en-GB"/>
              </w:rPr>
              <w:t>TOTPAR</w:t>
            </w:r>
            <w:r w:rsidRPr="005F5528">
              <w:rPr>
                <w:szCs w:val="24"/>
                <w:vertAlign w:val="subscript"/>
                <w:lang w:val="en-GB"/>
              </w:rPr>
              <w:t xml:space="preserve">3-180min </w:t>
            </w:r>
            <w:r w:rsidRPr="005F5528">
              <w:rPr>
                <w:szCs w:val="24"/>
                <w:lang w:val="en-GB"/>
              </w:rPr>
              <w:t>score,</w:t>
            </w:r>
            <w:r w:rsidR="00184544" w:rsidRPr="005F5528">
              <w:rPr>
                <w:szCs w:val="24"/>
                <w:lang w:val="en-GB"/>
              </w:rPr>
              <w:t xml:space="preserve"> which was calculated as Area under curve (AUC</w:t>
            </w:r>
            <w:r w:rsidR="00D40567" w:rsidRPr="005F5528">
              <w:rPr>
                <w:szCs w:val="24"/>
                <w:lang w:val="en-GB"/>
              </w:rPr>
              <w:t>) is</w:t>
            </w:r>
            <w:r w:rsidRPr="005F5528">
              <w:rPr>
                <w:szCs w:val="24"/>
                <w:lang w:val="en-GB"/>
              </w:rPr>
              <w:t xml:space="preserve"> based on an analysis of covariance (ANCOVA) model with </w:t>
            </w:r>
            <w:r w:rsidRPr="005F5528">
              <w:rPr>
                <w:szCs w:val="24"/>
                <w:lang w:val="en-GB" w:eastAsia="en-GB"/>
              </w:rPr>
              <w:t>center and treatment</w:t>
            </w:r>
            <w:r w:rsidRPr="005F5528">
              <w:rPr>
                <w:szCs w:val="24"/>
                <w:lang w:val="en-GB"/>
              </w:rPr>
              <w:t xml:space="preserve"> as factors, and baseline pain intensity score as covariate;</w:t>
            </w:r>
            <w:r w:rsidRPr="005F5528">
              <w:rPr>
                <w:szCs w:val="24"/>
                <w:lang w:val="en-GB" w:eastAsia="en-GB"/>
              </w:rPr>
              <w:t xml:space="preserve"> pairwise treatment comparisons will be estimated by differences in least square means with their corresponding 95% confidence interval. </w:t>
            </w:r>
          </w:p>
          <w:p w:rsidR="00184544" w:rsidRPr="005F5528" w:rsidRDefault="00184544" w:rsidP="008C7E8B">
            <w:pPr>
              <w:pStyle w:val="Default"/>
              <w:rPr>
                <w:lang w:val="en-GB"/>
              </w:rPr>
            </w:pPr>
            <w:r w:rsidRPr="005F5528">
              <w:rPr>
                <w:lang w:val="en-GB"/>
              </w:rPr>
              <w:t xml:space="preserve">The primary efficacy hypothesis test was performed using a 5% overall significance level. </w:t>
            </w:r>
          </w:p>
          <w:p w:rsidR="00184544" w:rsidRPr="00D40567" w:rsidRDefault="00184544" w:rsidP="008C7E8B">
            <w:pPr>
              <w:jc w:val="left"/>
              <w:rPr>
                <w:szCs w:val="24"/>
                <w:lang w:val="en-GB" w:eastAsia="en-GB"/>
              </w:rPr>
            </w:pPr>
          </w:p>
          <w:p w:rsidR="00184544" w:rsidRPr="00D40567" w:rsidRDefault="00184544" w:rsidP="008C7E8B">
            <w:pPr>
              <w:jc w:val="left"/>
              <w:rPr>
                <w:lang w:val="en-GB"/>
              </w:rPr>
            </w:pPr>
            <w:r w:rsidRPr="00D40567">
              <w:rPr>
                <w:szCs w:val="24"/>
                <w:lang w:val="en-GB" w:eastAsia="en-GB"/>
              </w:rPr>
              <w:t>SECONDARY</w:t>
            </w:r>
            <w:r w:rsidRPr="00D40567">
              <w:rPr>
                <w:lang w:val="en-GB"/>
              </w:rPr>
              <w:t xml:space="preserve"> EFFICACY VARIABLES</w:t>
            </w:r>
          </w:p>
          <w:p w:rsidR="007D4043" w:rsidRPr="005F5528" w:rsidRDefault="007D4043" w:rsidP="008C7E8B">
            <w:pPr>
              <w:jc w:val="left"/>
              <w:rPr>
                <w:szCs w:val="24"/>
                <w:lang w:val="en-GB" w:eastAsia="en-GB"/>
              </w:rPr>
            </w:pPr>
            <w:r w:rsidRPr="005F5528">
              <w:rPr>
                <w:szCs w:val="24"/>
                <w:lang w:val="en-GB"/>
              </w:rPr>
              <w:t>For secondary efficacy variables, %maxTOTPAR</w:t>
            </w:r>
            <w:r w:rsidRPr="005F5528">
              <w:rPr>
                <w:szCs w:val="24"/>
                <w:vertAlign w:val="subscript"/>
                <w:lang w:val="en-GB"/>
              </w:rPr>
              <w:t>3-180min</w:t>
            </w:r>
            <w:r w:rsidRPr="005F5528">
              <w:rPr>
                <w:szCs w:val="24"/>
                <w:lang w:val="en-GB"/>
              </w:rPr>
              <w:t>, STPID</w:t>
            </w:r>
            <w:r w:rsidRPr="005F5528">
              <w:rPr>
                <w:szCs w:val="24"/>
                <w:vertAlign w:val="subscript"/>
                <w:lang w:val="en-GB"/>
              </w:rPr>
              <w:t>3-180min</w:t>
            </w:r>
            <w:r w:rsidRPr="005F5528">
              <w:rPr>
                <w:szCs w:val="24"/>
                <w:lang w:val="en-GB"/>
              </w:rPr>
              <w:t>, STD</w:t>
            </w:r>
            <w:r w:rsidRPr="005F5528">
              <w:rPr>
                <w:szCs w:val="24"/>
                <w:vertAlign w:val="subscript"/>
                <w:lang w:val="en-GB"/>
              </w:rPr>
              <w:t>15-180min</w:t>
            </w:r>
            <w:r w:rsidRPr="005F5528">
              <w:rPr>
                <w:szCs w:val="24"/>
                <w:lang w:val="en-GB"/>
              </w:rPr>
              <w:t>, and DSD</w:t>
            </w:r>
            <w:r w:rsidRPr="005F5528">
              <w:rPr>
                <w:szCs w:val="24"/>
                <w:vertAlign w:val="subscript"/>
                <w:lang w:val="en-GB"/>
              </w:rPr>
              <w:t>15-180min</w:t>
            </w:r>
            <w:r w:rsidRPr="005F5528">
              <w:rPr>
                <w:szCs w:val="24"/>
                <w:lang w:val="en-GB"/>
              </w:rPr>
              <w:t>, the similar</w:t>
            </w:r>
            <w:r w:rsidRPr="005F5528">
              <w:rPr>
                <w:szCs w:val="24"/>
                <w:lang w:val="en-GB" w:eastAsia="en-GB"/>
              </w:rPr>
              <w:t xml:space="preserve"> ANOVA or ANCOVA models as fo</w:t>
            </w:r>
            <w:r w:rsidR="00184544" w:rsidRPr="005F5528">
              <w:rPr>
                <w:szCs w:val="24"/>
                <w:lang w:val="en-GB" w:eastAsia="en-GB"/>
              </w:rPr>
              <w:t xml:space="preserve">r the primary variable </w:t>
            </w:r>
            <w:r w:rsidR="00D40567" w:rsidRPr="005F5528">
              <w:rPr>
                <w:szCs w:val="24"/>
                <w:lang w:val="en-GB" w:eastAsia="en-GB"/>
              </w:rPr>
              <w:t>was used</w:t>
            </w:r>
            <w:r w:rsidRPr="005F5528">
              <w:rPr>
                <w:szCs w:val="24"/>
                <w:lang w:val="en-GB" w:eastAsia="en-GB"/>
              </w:rPr>
              <w:t>.</w:t>
            </w:r>
          </w:p>
          <w:p w:rsidR="007D4043" w:rsidRPr="005F5528" w:rsidRDefault="00BF7AC3" w:rsidP="008C7E8B">
            <w:pPr>
              <w:jc w:val="left"/>
              <w:rPr>
                <w:szCs w:val="24"/>
                <w:lang w:val="en-GB" w:eastAsia="en-GB"/>
              </w:rPr>
            </w:pPr>
            <w:r w:rsidRPr="005F5528">
              <w:rPr>
                <w:szCs w:val="24"/>
                <w:lang w:val="en-GB"/>
              </w:rPr>
              <w:t>Secondary efficacy variables</w:t>
            </w:r>
            <w:r w:rsidR="007D4043" w:rsidRPr="005F5528">
              <w:rPr>
                <w:szCs w:val="24"/>
                <w:lang w:val="en-GB"/>
              </w:rPr>
              <w:t xml:space="preserve"> STPAR, STPI, ST and DS, </w:t>
            </w:r>
            <w:r w:rsidR="00D40567" w:rsidRPr="005F5528">
              <w:rPr>
                <w:szCs w:val="24"/>
                <w:lang w:val="en-GB"/>
              </w:rPr>
              <w:t>were</w:t>
            </w:r>
            <w:r w:rsidRPr="005F5528">
              <w:rPr>
                <w:szCs w:val="24"/>
                <w:lang w:val="en-GB"/>
              </w:rPr>
              <w:t xml:space="preserve"> </w:t>
            </w:r>
            <w:r w:rsidR="007D4043" w:rsidRPr="005F5528">
              <w:rPr>
                <w:szCs w:val="24"/>
                <w:lang w:val="en-GB"/>
              </w:rPr>
              <w:t xml:space="preserve">analysed using a Mixed Model Analysis for repeated measurements. Fixed factors in the model </w:t>
            </w:r>
            <w:r w:rsidR="00D40567" w:rsidRPr="005F5528">
              <w:rPr>
                <w:szCs w:val="24"/>
                <w:lang w:val="en-GB"/>
              </w:rPr>
              <w:t>were treatment</w:t>
            </w:r>
            <w:r w:rsidR="007D4043" w:rsidRPr="005F5528">
              <w:rPr>
                <w:szCs w:val="24"/>
                <w:lang w:val="en-GB"/>
              </w:rPr>
              <w:t xml:space="preserve"> groups (</w:t>
            </w:r>
            <w:r w:rsidRPr="005F5528">
              <w:rPr>
                <w:szCs w:val="24"/>
                <w:lang w:val="en-GB"/>
              </w:rPr>
              <w:t>T</w:t>
            </w:r>
            <w:r w:rsidR="007D4043" w:rsidRPr="005F5528">
              <w:rPr>
                <w:szCs w:val="24"/>
                <w:lang w:val="en-GB"/>
              </w:rPr>
              <w:t>IMP, RIMP and placebo) and the assessments times.</w:t>
            </w:r>
          </w:p>
          <w:p w:rsidR="007D4043" w:rsidRPr="005F5528" w:rsidRDefault="00D40567" w:rsidP="008C7E8B">
            <w:pPr>
              <w:jc w:val="left"/>
              <w:rPr>
                <w:szCs w:val="24"/>
                <w:lang w:val="en-GB"/>
              </w:rPr>
            </w:pPr>
            <w:r w:rsidRPr="005F5528">
              <w:rPr>
                <w:szCs w:val="24"/>
                <w:lang w:val="en-GB"/>
              </w:rPr>
              <w:t>TSTPAR was analyzed</w:t>
            </w:r>
            <w:r w:rsidR="007D4043" w:rsidRPr="005F5528">
              <w:rPr>
                <w:szCs w:val="24"/>
                <w:lang w:val="en-GB"/>
              </w:rPr>
              <w:t xml:space="preserve"> using survival analysis methods. </w:t>
            </w:r>
          </w:p>
          <w:p w:rsidR="007D4043" w:rsidRPr="005F5528" w:rsidRDefault="00BF7AC3" w:rsidP="008C7E8B">
            <w:pPr>
              <w:jc w:val="left"/>
              <w:rPr>
                <w:szCs w:val="24"/>
                <w:lang w:val="en-GB" w:eastAsia="en-GB"/>
              </w:rPr>
            </w:pPr>
            <w:r w:rsidRPr="005F5528">
              <w:rPr>
                <w:szCs w:val="24"/>
                <w:lang w:val="en-GB"/>
              </w:rPr>
              <w:t xml:space="preserve">% </w:t>
            </w:r>
            <w:r w:rsidR="00D40567" w:rsidRPr="005F5528">
              <w:rPr>
                <w:szCs w:val="24"/>
                <w:lang w:val="en-GB"/>
              </w:rPr>
              <w:t xml:space="preserve">RESP </w:t>
            </w:r>
            <w:r w:rsidR="00D40567" w:rsidRPr="005F5528">
              <w:rPr>
                <w:szCs w:val="24"/>
                <w:lang w:val="en-GB" w:eastAsia="en-GB"/>
              </w:rPr>
              <w:t>was analyzed</w:t>
            </w:r>
            <w:r w:rsidR="007D4043" w:rsidRPr="005F5528">
              <w:rPr>
                <w:szCs w:val="24"/>
                <w:lang w:val="en-GB" w:eastAsia="en-GB"/>
              </w:rPr>
              <w:t xml:space="preserve"> by means of a Fisher’s exact test.</w:t>
            </w:r>
          </w:p>
          <w:p w:rsidR="004959D9" w:rsidRPr="005F5528" w:rsidRDefault="004959D9" w:rsidP="008C7E8B">
            <w:pPr>
              <w:widowControl w:val="0"/>
              <w:jc w:val="left"/>
              <w:rPr>
                <w:szCs w:val="24"/>
                <w:lang w:val="en-GB"/>
              </w:rPr>
            </w:pPr>
            <w:r w:rsidRPr="005F5528">
              <w:rPr>
                <w:szCs w:val="24"/>
                <w:lang w:val="en-GB"/>
              </w:rPr>
              <w:t>For the secondary endpoints, hypothesis tests were performed individually at the 5% significance level.</w:t>
            </w:r>
          </w:p>
          <w:p w:rsidR="004959D9" w:rsidRPr="005F5528" w:rsidRDefault="004959D9" w:rsidP="008C7E8B">
            <w:pPr>
              <w:autoSpaceDE w:val="0"/>
              <w:autoSpaceDN w:val="0"/>
              <w:adjustRightInd w:val="0"/>
              <w:jc w:val="left"/>
              <w:rPr>
                <w:szCs w:val="24"/>
                <w:lang w:val="en-GB" w:eastAsia="en-GB"/>
              </w:rPr>
            </w:pPr>
          </w:p>
          <w:p w:rsidR="007D4043" w:rsidRPr="00D40567" w:rsidRDefault="007D4043" w:rsidP="008C7E8B">
            <w:pPr>
              <w:autoSpaceDE w:val="0"/>
              <w:autoSpaceDN w:val="0"/>
              <w:adjustRightInd w:val="0"/>
              <w:jc w:val="left"/>
              <w:rPr>
                <w:szCs w:val="24"/>
                <w:lang w:val="en-GB" w:eastAsia="en-GB"/>
              </w:rPr>
            </w:pPr>
            <w:r w:rsidRPr="00D40567">
              <w:rPr>
                <w:szCs w:val="24"/>
                <w:lang w:val="en-GB" w:eastAsia="en-GB"/>
              </w:rPr>
              <w:t xml:space="preserve">Summary statistics </w:t>
            </w:r>
            <w:r w:rsidR="004959D9" w:rsidRPr="00D40567">
              <w:rPr>
                <w:szCs w:val="24"/>
                <w:lang w:val="en-GB" w:eastAsia="en-GB"/>
              </w:rPr>
              <w:t>consists</w:t>
            </w:r>
            <w:r w:rsidRPr="00D40567">
              <w:rPr>
                <w:szCs w:val="24"/>
                <w:lang w:val="en-GB" w:eastAsia="en-GB"/>
              </w:rPr>
              <w:t xml:space="preserve"> of sample size, frequencies and corresponding percentages for categorical variables. For continuous variables, descriptive statistics (number of available observations, mean, median, standard deviation, minimum and maximum</w:t>
            </w:r>
            <w:r w:rsidR="004959D9" w:rsidRPr="00D40567">
              <w:rPr>
                <w:szCs w:val="24"/>
                <w:lang w:val="en-GB" w:eastAsia="en-GB"/>
              </w:rPr>
              <w:t xml:space="preserve"> </w:t>
            </w:r>
            <w:r w:rsidR="00D40567" w:rsidRPr="00D40567">
              <w:rPr>
                <w:szCs w:val="24"/>
                <w:lang w:val="en-GB" w:eastAsia="en-GB"/>
              </w:rPr>
              <w:t>are tabulated</w:t>
            </w:r>
            <w:r w:rsidRPr="00D40567">
              <w:rPr>
                <w:szCs w:val="24"/>
                <w:lang w:val="en-GB" w:eastAsia="en-GB"/>
              </w:rPr>
              <w:t>.</w:t>
            </w:r>
          </w:p>
          <w:p w:rsidR="007D4043" w:rsidRPr="00D40567" w:rsidRDefault="007D4043" w:rsidP="008C7E8B">
            <w:pPr>
              <w:autoSpaceDE w:val="0"/>
              <w:autoSpaceDN w:val="0"/>
              <w:adjustRightInd w:val="0"/>
              <w:jc w:val="left"/>
              <w:rPr>
                <w:szCs w:val="24"/>
                <w:lang w:val="en-GB" w:eastAsia="en-GB"/>
              </w:rPr>
            </w:pPr>
            <w:r w:rsidRPr="00D40567">
              <w:rPr>
                <w:szCs w:val="24"/>
                <w:lang w:val="en-GB" w:eastAsia="en-GB"/>
              </w:rPr>
              <w:t xml:space="preserve">Baseline characteristics </w:t>
            </w:r>
            <w:r w:rsidR="004959D9" w:rsidRPr="00D40567">
              <w:rPr>
                <w:szCs w:val="24"/>
                <w:lang w:val="en-GB" w:eastAsia="en-GB"/>
              </w:rPr>
              <w:t>are</w:t>
            </w:r>
            <w:r w:rsidRPr="00D40567">
              <w:rPr>
                <w:szCs w:val="24"/>
                <w:lang w:val="en-GB" w:eastAsia="en-GB"/>
              </w:rPr>
              <w:t xml:space="preserve"> summarized by treatment group using appropriate descriptive statistics.</w:t>
            </w:r>
          </w:p>
          <w:p w:rsidR="007D4043" w:rsidRPr="00D40567" w:rsidRDefault="007D4043" w:rsidP="008C7E8B">
            <w:pPr>
              <w:jc w:val="left"/>
              <w:rPr>
                <w:szCs w:val="24"/>
                <w:lang w:val="en-GB" w:eastAsia="en-GB"/>
              </w:rPr>
            </w:pPr>
          </w:p>
          <w:p w:rsidR="007D4043" w:rsidRPr="00D40567" w:rsidRDefault="007D4043" w:rsidP="008C7E8B">
            <w:pPr>
              <w:jc w:val="left"/>
              <w:rPr>
                <w:szCs w:val="22"/>
                <w:lang w:val="en-GB"/>
              </w:rPr>
            </w:pPr>
            <w:r w:rsidRPr="00D40567">
              <w:rPr>
                <w:szCs w:val="22"/>
                <w:lang w:val="en-GB"/>
              </w:rPr>
              <w:t>Statistical analysis was performed on the locked data files using appropriate software (SPSS version 17.0).</w:t>
            </w:r>
          </w:p>
          <w:p w:rsidR="00A45146" w:rsidRPr="00D40567" w:rsidRDefault="00A45146" w:rsidP="008C7E8B">
            <w:pPr>
              <w:jc w:val="left"/>
              <w:rPr>
                <w:color w:val="FF0000"/>
                <w:lang w:val="en-GB"/>
              </w:rPr>
            </w:pPr>
          </w:p>
        </w:tc>
      </w:tr>
    </w:tbl>
    <w:p w:rsidR="00A45146" w:rsidRPr="00D40567" w:rsidRDefault="00A45146" w:rsidP="008C7E8B">
      <w:pPr>
        <w:jc w:val="left"/>
        <w:rPr>
          <w:color w:val="FF0000"/>
          <w:lang w:val="en-GB"/>
        </w:rPr>
      </w:pPr>
    </w:p>
    <w:p w:rsidR="00A45146" w:rsidRPr="00D40567" w:rsidRDefault="00A45146" w:rsidP="008C7E8B">
      <w:pPr>
        <w:pStyle w:val="Glava"/>
        <w:tabs>
          <w:tab w:val="clear" w:pos="4153"/>
          <w:tab w:val="clear" w:pos="8306"/>
        </w:tabs>
        <w:jc w:val="left"/>
        <w:rPr>
          <w:lang w:val="en-GB"/>
        </w:rPr>
      </w:pPr>
      <w:r w:rsidRPr="00D40567">
        <w:rPr>
          <w:color w:val="FF0000"/>
          <w:lang w:val="en-GB"/>
        </w:rPr>
        <w:br w:type="page"/>
      </w: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A45146" w:rsidRPr="00D40567">
        <w:trPr>
          <w:cantSplit/>
        </w:trPr>
        <w:tc>
          <w:tcPr>
            <w:tcW w:w="9498" w:type="dxa"/>
            <w:tcBorders>
              <w:top w:val="double" w:sz="6" w:space="0" w:color="auto"/>
              <w:left w:val="double" w:sz="6" w:space="0" w:color="auto"/>
              <w:bottom w:val="double" w:sz="4" w:space="0" w:color="auto"/>
              <w:right w:val="double" w:sz="6" w:space="0" w:color="auto"/>
            </w:tcBorders>
          </w:tcPr>
          <w:p w:rsidR="00A45146" w:rsidRPr="00D40567" w:rsidRDefault="00A45146" w:rsidP="008C7E8B">
            <w:pPr>
              <w:pStyle w:val="Navaden-zamik"/>
              <w:spacing w:after="0"/>
              <w:jc w:val="left"/>
              <w:rPr>
                <w:rFonts w:ascii="Times New Roman" w:hAnsi="Times New Roman"/>
                <w:b/>
                <w:bCs/>
                <w:sz w:val="24"/>
                <w:lang w:val="en-GB"/>
              </w:rPr>
            </w:pPr>
            <w:r w:rsidRPr="00D40567">
              <w:rPr>
                <w:rFonts w:ascii="Times New Roman" w:hAnsi="Times New Roman"/>
                <w:b/>
                <w:bCs/>
                <w:sz w:val="24"/>
                <w:lang w:val="en-GB"/>
              </w:rPr>
              <w:t>Summary of results and conclusions:</w:t>
            </w:r>
          </w:p>
          <w:p w:rsidR="00A45146" w:rsidRPr="00D40567" w:rsidRDefault="00A45146" w:rsidP="008C7E8B">
            <w:pPr>
              <w:pStyle w:val="Navaden-zamik"/>
              <w:spacing w:after="0"/>
              <w:jc w:val="left"/>
              <w:rPr>
                <w:rFonts w:ascii="Times New Roman" w:hAnsi="Times New Roman"/>
                <w:b/>
                <w:bCs/>
                <w:color w:val="FF0000"/>
                <w:sz w:val="24"/>
                <w:lang w:val="en-GB"/>
              </w:rPr>
            </w:pPr>
          </w:p>
          <w:p w:rsidR="00A45146" w:rsidRPr="00D40567" w:rsidRDefault="00A45146" w:rsidP="008C7E8B">
            <w:pPr>
              <w:pStyle w:val="Navaden-zamik"/>
              <w:jc w:val="left"/>
              <w:rPr>
                <w:rFonts w:ascii="Times New Roman" w:hAnsi="Times New Roman"/>
                <w:b/>
                <w:sz w:val="24"/>
                <w:szCs w:val="24"/>
                <w:lang w:val="en-GB"/>
              </w:rPr>
            </w:pPr>
            <w:r w:rsidRPr="00D40567">
              <w:rPr>
                <w:rFonts w:ascii="Times New Roman" w:hAnsi="Times New Roman"/>
                <w:bCs/>
                <w:sz w:val="24"/>
                <w:lang w:val="en-GB"/>
              </w:rPr>
              <w:t>EFFICACY RESULTS:</w:t>
            </w:r>
            <w:r w:rsidR="00A5726B" w:rsidRPr="00D40567">
              <w:rPr>
                <w:rFonts w:ascii="Times New Roman" w:hAnsi="Times New Roman"/>
                <w:b/>
                <w:sz w:val="24"/>
                <w:szCs w:val="24"/>
                <w:lang w:val="en-GB"/>
              </w:rPr>
              <w:t xml:space="preserve"> </w:t>
            </w:r>
          </w:p>
          <w:p w:rsidR="00116995" w:rsidRPr="00D40567" w:rsidRDefault="00116995" w:rsidP="008C7E8B">
            <w:pPr>
              <w:pStyle w:val="Navaden-zamik"/>
              <w:spacing w:after="120"/>
              <w:jc w:val="left"/>
              <w:rPr>
                <w:rFonts w:ascii="Times New Roman" w:hAnsi="Times New Roman"/>
                <w:b/>
                <w:sz w:val="24"/>
                <w:szCs w:val="24"/>
                <w:lang w:val="en-GB"/>
              </w:rPr>
            </w:pPr>
            <w:r w:rsidRPr="00D40567">
              <w:rPr>
                <w:rFonts w:ascii="Times New Roman" w:hAnsi="Times New Roman"/>
                <w:b/>
                <w:sz w:val="24"/>
                <w:szCs w:val="24"/>
                <w:lang w:val="en-GB"/>
              </w:rPr>
              <w:t xml:space="preserve">Primary efficacy variable </w:t>
            </w:r>
            <w:r w:rsidR="004959D9" w:rsidRPr="00D40567">
              <w:rPr>
                <w:rFonts w:ascii="Times New Roman" w:hAnsi="Times New Roman"/>
                <w:b/>
                <w:sz w:val="24"/>
                <w:szCs w:val="24"/>
                <w:lang w:val="en-GB"/>
              </w:rPr>
              <w:t>(</w:t>
            </w:r>
            <w:r w:rsidR="004959D9" w:rsidRPr="00D40567">
              <w:rPr>
                <w:rFonts w:ascii="Times New Roman" w:hAnsi="Times New Roman"/>
                <w:lang w:val="en-GB"/>
              </w:rPr>
              <w:t>TOTPAR</w:t>
            </w:r>
            <w:r w:rsidR="004959D9" w:rsidRPr="00D40567">
              <w:rPr>
                <w:rFonts w:ascii="Times New Roman" w:hAnsi="Times New Roman"/>
                <w:vertAlign w:val="subscript"/>
                <w:lang w:val="en-GB"/>
              </w:rPr>
              <w:t>3-180min</w:t>
            </w:r>
            <w:r w:rsidR="004959D9" w:rsidRPr="00D40567">
              <w:rPr>
                <w:rFonts w:ascii="Times New Roman" w:hAnsi="Times New Roman"/>
                <w:lang w:val="en-GB"/>
              </w:rPr>
              <w:t>)</w:t>
            </w:r>
          </w:p>
          <w:p w:rsidR="004959D9" w:rsidRPr="00D40567" w:rsidRDefault="004959D9" w:rsidP="008C7E8B">
            <w:pPr>
              <w:jc w:val="left"/>
              <w:rPr>
                <w:lang w:val="en-GB"/>
              </w:rPr>
            </w:pPr>
            <w:r w:rsidRPr="00D40567">
              <w:rPr>
                <w:lang w:val="en-GB"/>
              </w:rPr>
              <w:t xml:space="preserve">Point estimates for </w:t>
            </w:r>
            <w:r w:rsidR="00D40567" w:rsidRPr="00D40567">
              <w:rPr>
                <w:lang w:val="en-GB"/>
              </w:rPr>
              <w:t>placebo,</w:t>
            </w:r>
            <w:r w:rsidR="005377BB" w:rsidRPr="00D40567">
              <w:rPr>
                <w:lang w:val="en-GB"/>
              </w:rPr>
              <w:t xml:space="preserve"> TIMP and RIMP were </w:t>
            </w:r>
            <w:r w:rsidR="00020145" w:rsidRPr="00D40567">
              <w:rPr>
                <w:lang w:val="en-GB"/>
              </w:rPr>
              <w:t>328.6, 504.5 and 575</w:t>
            </w:r>
            <w:r w:rsidR="00D40567" w:rsidRPr="00D40567">
              <w:rPr>
                <w:lang w:val="en-GB"/>
              </w:rPr>
              <w:t>, 5</w:t>
            </w:r>
            <w:r w:rsidRPr="00D40567">
              <w:rPr>
                <w:lang w:val="en-GB"/>
              </w:rPr>
              <w:t>, respectively.</w:t>
            </w:r>
          </w:p>
          <w:p w:rsidR="00116995" w:rsidRPr="00D40567" w:rsidRDefault="005377BB" w:rsidP="008C7E8B">
            <w:pPr>
              <w:jc w:val="left"/>
              <w:rPr>
                <w:lang w:val="en-GB"/>
              </w:rPr>
            </w:pPr>
            <w:r w:rsidRPr="00D40567">
              <w:rPr>
                <w:lang w:val="en-GB"/>
              </w:rPr>
              <w:t>Statisticall</w:t>
            </w:r>
            <w:r w:rsidR="004959D9" w:rsidRPr="00D40567">
              <w:rPr>
                <w:lang w:val="en-GB"/>
              </w:rPr>
              <w:t>y</w:t>
            </w:r>
            <w:r w:rsidRPr="00D40567">
              <w:rPr>
                <w:lang w:val="en-GB"/>
              </w:rPr>
              <w:t xml:space="preserve"> significant greater pain relief has been demonstrated of both TIMP and RIMP in comparison with placebo. Point estimate of the difference between TIMP and placebo were 175.92</w:t>
            </w:r>
            <w:r w:rsidR="004959D9" w:rsidRPr="00D40567">
              <w:rPr>
                <w:lang w:val="en-GB"/>
              </w:rPr>
              <w:t xml:space="preserve"> </w:t>
            </w:r>
            <w:r w:rsidR="00D40567" w:rsidRPr="00D40567">
              <w:rPr>
                <w:lang w:val="en-GB"/>
              </w:rPr>
              <w:t>(p</w:t>
            </w:r>
            <w:r w:rsidRPr="00D40567">
              <w:rPr>
                <w:lang w:val="en-GB"/>
              </w:rPr>
              <w:t xml:space="preserve"> = 0,034) while the difference between RIMP and placebo was 246, 905 (p= 0,004). There was no significant difference between the two active treatments.</w:t>
            </w:r>
            <w:r w:rsidR="00D40567">
              <w:rPr>
                <w:lang w:val="en-GB"/>
              </w:rPr>
              <w:t xml:space="preserve"> </w:t>
            </w:r>
          </w:p>
          <w:p w:rsidR="005377BB" w:rsidRPr="00D40567" w:rsidRDefault="005377BB" w:rsidP="008C7E8B">
            <w:pPr>
              <w:jc w:val="left"/>
              <w:rPr>
                <w:lang w:val="en-GB"/>
              </w:rPr>
            </w:pPr>
          </w:p>
          <w:p w:rsidR="00E22DF3" w:rsidRPr="00D40567" w:rsidRDefault="00E22DF3" w:rsidP="008C7E8B">
            <w:pPr>
              <w:pStyle w:val="FigureTitle"/>
              <w:rPr>
                <w:lang w:eastAsia="ru-RU" w:bidi="th-TH"/>
              </w:rPr>
            </w:pPr>
            <w:r w:rsidRPr="00D40567">
              <w:rPr>
                <w:b w:val="0"/>
                <w:bCs w:val="0"/>
              </w:rPr>
              <w:t xml:space="preserve">Figure 1: </w:t>
            </w:r>
            <w:r w:rsidR="00D40567" w:rsidRPr="00D40567">
              <w:rPr>
                <w:b w:val="0"/>
                <w:bCs w:val="0"/>
              </w:rPr>
              <w:t>Box plot</w:t>
            </w:r>
            <w:r w:rsidRPr="00D40567">
              <w:rPr>
                <w:b w:val="0"/>
                <w:bCs w:val="0"/>
              </w:rPr>
              <w:t xml:space="preserve"> presentation for </w:t>
            </w:r>
            <w:r w:rsidRPr="00D40567">
              <w:rPr>
                <w:b w:val="0"/>
                <w:bCs w:val="0"/>
                <w:sz w:val="23"/>
                <w:szCs w:val="23"/>
              </w:rPr>
              <w:t>TOTPAR</w:t>
            </w:r>
            <w:r w:rsidRPr="00D40567">
              <w:rPr>
                <w:b w:val="0"/>
                <w:bCs w:val="0"/>
                <w:sz w:val="16"/>
                <w:szCs w:val="16"/>
              </w:rPr>
              <w:t>3-180min</w:t>
            </w:r>
            <w:r w:rsidRPr="00D40567">
              <w:rPr>
                <w:b w:val="0"/>
                <w:bCs w:val="0"/>
              </w:rPr>
              <w:t xml:space="preserve"> by therapy </w:t>
            </w:r>
          </w:p>
          <w:p w:rsidR="00E22DF3" w:rsidRPr="00D40567" w:rsidRDefault="00E22DF3" w:rsidP="008C7E8B">
            <w:pPr>
              <w:jc w:val="left"/>
              <w:rPr>
                <w:lang w:val="en-GB"/>
              </w:rPr>
            </w:pPr>
          </w:p>
          <w:p w:rsidR="005377BB" w:rsidRPr="00D40567" w:rsidRDefault="005875C0" w:rsidP="008C7E8B">
            <w:pPr>
              <w:jc w:val="left"/>
              <w:rPr>
                <w:lang w:val="en-GB"/>
              </w:rPr>
            </w:pPr>
            <w:r>
              <w:rPr>
                <w:rFonts w:cs="Angsana New"/>
                <w:noProof/>
                <w:lang w:val="en-GB" w:eastAsia="en-GB"/>
              </w:rPr>
              <w:drawing>
                <wp:inline distT="0" distB="0" distL="0" distR="0">
                  <wp:extent cx="2632075" cy="263207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2075" cy="2632075"/>
                          </a:xfrm>
                          <a:prstGeom prst="rect">
                            <a:avLst/>
                          </a:prstGeom>
                          <a:noFill/>
                          <a:ln>
                            <a:noFill/>
                          </a:ln>
                        </pic:spPr>
                      </pic:pic>
                    </a:graphicData>
                  </a:graphic>
                </wp:inline>
              </w:drawing>
            </w:r>
          </w:p>
          <w:p w:rsidR="005F5528" w:rsidRDefault="00450BDF" w:rsidP="008C7E8B">
            <w:pPr>
              <w:jc w:val="left"/>
              <w:rPr>
                <w:sz w:val="20"/>
                <w:lang w:val="en-GB"/>
              </w:rPr>
            </w:pPr>
            <w:r w:rsidRPr="00D40567">
              <w:rPr>
                <w:sz w:val="20"/>
                <w:lang w:val="en-GB"/>
              </w:rPr>
              <w:t xml:space="preserve">Note: Box-plot presentations display median values, quartiles and min/max values </w:t>
            </w:r>
          </w:p>
          <w:p w:rsidR="00BC1F7E" w:rsidRPr="00D40567" w:rsidRDefault="00450BDF" w:rsidP="008C7E8B">
            <w:pPr>
              <w:jc w:val="left"/>
              <w:rPr>
                <w:color w:val="FF0000"/>
                <w:lang w:val="en-GB"/>
              </w:rPr>
            </w:pPr>
            <w:r w:rsidRPr="00D40567">
              <w:rPr>
                <w:color w:val="FF0000"/>
                <w:lang w:val="en-GB"/>
              </w:rPr>
              <w:t xml:space="preserve"> </w:t>
            </w:r>
          </w:p>
          <w:p w:rsidR="005377BB" w:rsidRPr="00D40567" w:rsidRDefault="00116995" w:rsidP="008C7E8B">
            <w:pPr>
              <w:jc w:val="left"/>
              <w:rPr>
                <w:b/>
                <w:szCs w:val="24"/>
                <w:lang w:val="en-GB"/>
              </w:rPr>
            </w:pPr>
            <w:r w:rsidRPr="00D40567">
              <w:rPr>
                <w:b/>
                <w:szCs w:val="24"/>
                <w:lang w:val="en-GB"/>
              </w:rPr>
              <w:t>Secondary efficacy variables</w:t>
            </w:r>
          </w:p>
          <w:p w:rsidR="00C7084B" w:rsidRPr="00D40567" w:rsidRDefault="00C7084B" w:rsidP="008C7E8B">
            <w:pPr>
              <w:jc w:val="left"/>
              <w:rPr>
                <w:b/>
                <w:lang w:val="en-GB"/>
              </w:rPr>
            </w:pPr>
          </w:p>
          <w:p w:rsidR="005377BB" w:rsidRPr="00D40567" w:rsidRDefault="005377BB" w:rsidP="008C7E8B">
            <w:pPr>
              <w:numPr>
                <w:ilvl w:val="0"/>
                <w:numId w:val="15"/>
              </w:numPr>
              <w:spacing w:after="120"/>
              <w:jc w:val="left"/>
              <w:rPr>
                <w:szCs w:val="24"/>
                <w:lang w:val="en-GB"/>
              </w:rPr>
            </w:pPr>
            <w:r w:rsidRPr="00D40567">
              <w:rPr>
                <w:szCs w:val="24"/>
                <w:lang w:val="en-GB"/>
              </w:rPr>
              <w:t xml:space="preserve">%max TOTPAR </w:t>
            </w:r>
            <w:r w:rsidRPr="00D40567">
              <w:rPr>
                <w:szCs w:val="24"/>
                <w:vertAlign w:val="subscript"/>
                <w:lang w:val="en-GB"/>
              </w:rPr>
              <w:t>3-180min</w:t>
            </w:r>
            <w:r w:rsidRPr="00D40567">
              <w:rPr>
                <w:szCs w:val="24"/>
                <w:lang w:val="en-GB"/>
              </w:rPr>
              <w:t>)</w:t>
            </w:r>
          </w:p>
          <w:p w:rsidR="00C7084B" w:rsidRPr="00D40567" w:rsidRDefault="005377BB" w:rsidP="008C7E8B">
            <w:pPr>
              <w:jc w:val="left"/>
              <w:rPr>
                <w:lang w:val="en-GB"/>
              </w:rPr>
            </w:pPr>
            <w:r w:rsidRPr="00D40567">
              <w:rPr>
                <w:szCs w:val="24"/>
                <w:lang w:val="en-GB"/>
              </w:rPr>
              <w:t xml:space="preserve">Similarly to primary efficacy variable, the %max TOTPAR </w:t>
            </w:r>
            <w:r w:rsidRPr="00D40567">
              <w:rPr>
                <w:szCs w:val="24"/>
                <w:vertAlign w:val="subscript"/>
                <w:lang w:val="en-GB"/>
              </w:rPr>
              <w:t>3-180min</w:t>
            </w:r>
            <w:r w:rsidRPr="00D40567">
              <w:rPr>
                <w:szCs w:val="24"/>
                <w:lang w:val="en-GB"/>
              </w:rPr>
              <w:t xml:space="preserve"> has shown that both TIMP and RIMP were significantly more effective in relieving sore throat. Point </w:t>
            </w:r>
            <w:r w:rsidR="00D40567" w:rsidRPr="00D40567">
              <w:rPr>
                <w:szCs w:val="24"/>
                <w:lang w:val="en-GB"/>
              </w:rPr>
              <w:t>estimates for</w:t>
            </w:r>
            <w:r w:rsidRPr="00D40567">
              <w:rPr>
                <w:lang w:val="en-GB"/>
              </w:rPr>
              <w:t xml:space="preserve"> p</w:t>
            </w:r>
            <w:r w:rsidR="00C7084B" w:rsidRPr="00D40567">
              <w:rPr>
                <w:lang w:val="en-GB"/>
              </w:rPr>
              <w:t>lacebo</w:t>
            </w:r>
            <w:r w:rsidRPr="00D40567">
              <w:rPr>
                <w:lang w:val="en-GB"/>
              </w:rPr>
              <w:t xml:space="preserve">, TIMP and RIMP were 31.82 %, </w:t>
            </w:r>
            <w:r w:rsidR="00BC1F7E" w:rsidRPr="00D40567">
              <w:rPr>
                <w:lang w:val="en-GB"/>
              </w:rPr>
              <w:t>48</w:t>
            </w:r>
            <w:r w:rsidR="00D40567" w:rsidRPr="00D40567">
              <w:rPr>
                <w:lang w:val="en-GB"/>
              </w:rPr>
              <w:t>, 43</w:t>
            </w:r>
            <w:r w:rsidR="00BC1F7E" w:rsidRPr="00D40567">
              <w:rPr>
                <w:lang w:val="en-GB"/>
              </w:rPr>
              <w:t xml:space="preserve"> % and 53, 48 %, respectively.</w:t>
            </w:r>
            <w:r w:rsidR="00C7084B" w:rsidRPr="00D40567">
              <w:rPr>
                <w:lang w:val="en-GB"/>
              </w:rPr>
              <w:t xml:space="preserve"> The </w:t>
            </w:r>
            <w:r w:rsidR="00D40567" w:rsidRPr="00D40567">
              <w:rPr>
                <w:lang w:val="en-GB"/>
              </w:rPr>
              <w:t>difference between</w:t>
            </w:r>
            <w:r w:rsidR="00C7084B" w:rsidRPr="00D40567">
              <w:rPr>
                <w:lang w:val="en-GB"/>
              </w:rPr>
              <w:t xml:space="preserve"> TIMP and placebo was 16</w:t>
            </w:r>
            <w:r w:rsidR="00D40567" w:rsidRPr="00D40567">
              <w:rPr>
                <w:lang w:val="en-GB"/>
              </w:rPr>
              <w:t>, 6</w:t>
            </w:r>
            <w:r w:rsidR="00C7084B" w:rsidRPr="00D40567">
              <w:rPr>
                <w:lang w:val="en-GB"/>
              </w:rPr>
              <w:t xml:space="preserve"> % </w:t>
            </w:r>
            <w:r w:rsidR="00D40567" w:rsidRPr="00D40567">
              <w:rPr>
                <w:lang w:val="en-GB"/>
              </w:rPr>
              <w:t>(p</w:t>
            </w:r>
            <w:r w:rsidR="00C7084B" w:rsidRPr="00D40567">
              <w:rPr>
                <w:lang w:val="en-GB"/>
              </w:rPr>
              <w:t xml:space="preserve"> = 0,034) while the difference between RIMP and placebo was 21</w:t>
            </w:r>
            <w:r w:rsidR="00D40567" w:rsidRPr="00D40567">
              <w:rPr>
                <w:lang w:val="en-GB"/>
              </w:rPr>
              <w:t>, 6</w:t>
            </w:r>
            <w:r w:rsidR="00C7084B" w:rsidRPr="00D40567">
              <w:rPr>
                <w:lang w:val="en-GB"/>
              </w:rPr>
              <w:t xml:space="preserve"> % (p= 0,006). There was no significant difference between the two active treatments.</w:t>
            </w:r>
            <w:r w:rsidR="00D40567">
              <w:rPr>
                <w:lang w:val="en-GB"/>
              </w:rPr>
              <w:t xml:space="preserve"> </w:t>
            </w:r>
          </w:p>
          <w:p w:rsidR="00A45146" w:rsidRPr="00D40567" w:rsidRDefault="00A45146" w:rsidP="008C7E8B">
            <w:pPr>
              <w:spacing w:after="120"/>
              <w:ind w:left="142"/>
              <w:jc w:val="left"/>
              <w:rPr>
                <w:lang w:val="en-GB"/>
              </w:rPr>
            </w:pPr>
          </w:p>
        </w:tc>
      </w:tr>
    </w:tbl>
    <w:p w:rsidR="00A45146" w:rsidRPr="00D40567" w:rsidRDefault="00BC1F7E" w:rsidP="008C7E8B">
      <w:pPr>
        <w:pStyle w:val="Glava"/>
        <w:tabs>
          <w:tab w:val="clear" w:pos="4153"/>
          <w:tab w:val="clear" w:pos="8306"/>
        </w:tabs>
        <w:jc w:val="left"/>
        <w:rPr>
          <w:lang w:val="en-GB"/>
        </w:rPr>
      </w:pPr>
      <w:r w:rsidRPr="00D40567">
        <w:rPr>
          <w:color w:val="FF0000"/>
          <w:lang w:val="en-GB"/>
        </w:rPr>
        <w:br w:type="page"/>
      </w:r>
    </w:p>
    <w:p w:rsidR="00BC1F7E" w:rsidRPr="00D40567" w:rsidRDefault="00BC1F7E" w:rsidP="008C7E8B">
      <w:pPr>
        <w:pStyle w:val="Glava"/>
        <w:tabs>
          <w:tab w:val="clear" w:pos="4153"/>
          <w:tab w:val="clear" w:pos="8306"/>
        </w:tabs>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BC1F7E" w:rsidRPr="00D40567">
        <w:trPr>
          <w:cantSplit/>
        </w:trPr>
        <w:tc>
          <w:tcPr>
            <w:tcW w:w="9498" w:type="dxa"/>
            <w:tcBorders>
              <w:top w:val="double" w:sz="6" w:space="0" w:color="auto"/>
              <w:left w:val="double" w:sz="6" w:space="0" w:color="auto"/>
              <w:bottom w:val="double" w:sz="4" w:space="0" w:color="auto"/>
              <w:right w:val="double" w:sz="6" w:space="0" w:color="auto"/>
            </w:tcBorders>
          </w:tcPr>
          <w:p w:rsidR="005F5528" w:rsidRPr="005F5528" w:rsidRDefault="005F5528" w:rsidP="005F5528">
            <w:pPr>
              <w:spacing w:after="120"/>
              <w:ind w:left="786"/>
              <w:jc w:val="left"/>
              <w:rPr>
                <w:lang w:val="en-GB"/>
              </w:rPr>
            </w:pPr>
          </w:p>
          <w:p w:rsidR="00C7084B" w:rsidRPr="00D40567" w:rsidRDefault="00C7084B" w:rsidP="008C7E8B">
            <w:pPr>
              <w:numPr>
                <w:ilvl w:val="0"/>
                <w:numId w:val="15"/>
              </w:numPr>
              <w:spacing w:after="120"/>
              <w:jc w:val="left"/>
              <w:rPr>
                <w:lang w:val="en-GB"/>
              </w:rPr>
            </w:pPr>
            <w:r w:rsidRPr="00D40567">
              <w:rPr>
                <w:szCs w:val="24"/>
                <w:lang w:val="en-GB"/>
              </w:rPr>
              <w:t>% RESP</w:t>
            </w:r>
          </w:p>
          <w:p w:rsidR="00C7084B" w:rsidRPr="00D40567" w:rsidRDefault="00C7084B" w:rsidP="008C7E8B">
            <w:pPr>
              <w:jc w:val="left"/>
              <w:rPr>
                <w:lang w:val="en-GB"/>
              </w:rPr>
            </w:pPr>
            <w:r w:rsidRPr="00D40567">
              <w:rPr>
                <w:lang w:val="en-GB"/>
              </w:rPr>
              <w:t xml:space="preserve">The definition of a responder to </w:t>
            </w:r>
            <w:r w:rsidR="00D40567" w:rsidRPr="00D40567">
              <w:rPr>
                <w:lang w:val="en-GB"/>
              </w:rPr>
              <w:t>therapy has</w:t>
            </w:r>
            <w:r w:rsidRPr="00D40567">
              <w:rPr>
                <w:lang w:val="en-GB"/>
              </w:rPr>
              <w:t xml:space="preserve"> been set to 33% </w:t>
            </w:r>
            <w:r w:rsidR="00D40567" w:rsidRPr="00D40567">
              <w:rPr>
                <w:lang w:val="en-GB"/>
              </w:rPr>
              <w:t>of %</w:t>
            </w:r>
            <w:r w:rsidRPr="00D40567">
              <w:rPr>
                <w:lang w:val="en-GB"/>
              </w:rPr>
              <w:t xml:space="preserve"> max TOTPAR, i.e. 33 % pain relief with respect to maximal possible pain relief at all measurement points. In placebo group 40 % of subjects responded to the therapy, in TIMP group 80% and in RIMP group 85%. The differences between placebo and both active treatments w</w:t>
            </w:r>
            <w:r w:rsidR="00C417E4" w:rsidRPr="00D40567">
              <w:rPr>
                <w:lang w:val="en-GB"/>
              </w:rPr>
              <w:t>ere</w:t>
            </w:r>
            <w:r w:rsidRPr="00D40567">
              <w:rPr>
                <w:lang w:val="en-GB"/>
              </w:rPr>
              <w:t xml:space="preserve"> significant. There was no significant difference between the two active treatments.</w:t>
            </w:r>
            <w:r w:rsidR="00D40567">
              <w:rPr>
                <w:lang w:val="en-GB"/>
              </w:rPr>
              <w:t xml:space="preserve"> </w:t>
            </w:r>
          </w:p>
          <w:p w:rsidR="00C7084B" w:rsidRPr="00D40567" w:rsidRDefault="00C7084B" w:rsidP="008C7E8B">
            <w:pPr>
              <w:spacing w:line="360" w:lineRule="auto"/>
              <w:jc w:val="left"/>
              <w:rPr>
                <w:lang w:val="en-GB"/>
              </w:rPr>
            </w:pPr>
            <w:bookmarkStart w:id="0" w:name="_Toc298362942"/>
            <w:bookmarkStart w:id="1" w:name="_Toc298372951"/>
            <w:bookmarkStart w:id="2" w:name="_Toc298375675"/>
          </w:p>
          <w:p w:rsidR="00C7084B" w:rsidRPr="00D40567" w:rsidRDefault="00C7084B" w:rsidP="008C7E8B">
            <w:pPr>
              <w:spacing w:line="360" w:lineRule="auto"/>
              <w:jc w:val="left"/>
              <w:rPr>
                <w:lang w:val="en-GB"/>
              </w:rPr>
            </w:pPr>
            <w:r w:rsidRPr="00D40567">
              <w:rPr>
                <w:lang w:val="en-GB"/>
              </w:rPr>
              <w:t xml:space="preserve">Figure 2: </w:t>
            </w:r>
            <w:r w:rsidRPr="00D40567">
              <w:rPr>
                <w:b/>
                <w:bCs/>
                <w:lang w:val="en-GB"/>
              </w:rPr>
              <w:t>Distribution of the secondary</w:t>
            </w:r>
            <w:r w:rsidRPr="00D40567">
              <w:rPr>
                <w:b/>
                <w:bCs/>
                <w:sz w:val="23"/>
                <w:szCs w:val="23"/>
                <w:lang w:val="en-GB"/>
              </w:rPr>
              <w:t xml:space="preserve"> efficacy variable </w:t>
            </w:r>
            <w:bookmarkEnd w:id="0"/>
            <w:bookmarkEnd w:id="1"/>
            <w:bookmarkEnd w:id="2"/>
            <w:r w:rsidR="009635DE" w:rsidRPr="00D40567">
              <w:rPr>
                <w:b/>
                <w:bCs/>
                <w:sz w:val="23"/>
                <w:szCs w:val="23"/>
                <w:lang w:val="en-GB"/>
              </w:rPr>
              <w:t>%RESP</w:t>
            </w:r>
          </w:p>
          <w:p w:rsidR="00C7084B" w:rsidRPr="00D40567" w:rsidRDefault="005875C0" w:rsidP="008C7E8B">
            <w:pPr>
              <w:spacing w:line="360" w:lineRule="auto"/>
              <w:jc w:val="left"/>
              <w:rPr>
                <w:lang w:val="en-GB"/>
              </w:rPr>
            </w:pPr>
            <w:r>
              <w:rPr>
                <w:rFonts w:cs="Angsana New"/>
                <w:noProof/>
                <w:lang w:val="en-GB" w:eastAsia="en-GB"/>
              </w:rPr>
              <w:drawing>
                <wp:inline distT="0" distB="0" distL="0" distR="0">
                  <wp:extent cx="3212465" cy="3212465"/>
                  <wp:effectExtent l="0" t="0" r="6985" b="698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2465" cy="3212465"/>
                          </a:xfrm>
                          <a:prstGeom prst="rect">
                            <a:avLst/>
                          </a:prstGeom>
                          <a:noFill/>
                          <a:ln>
                            <a:noFill/>
                          </a:ln>
                        </pic:spPr>
                      </pic:pic>
                    </a:graphicData>
                  </a:graphic>
                </wp:inline>
              </w:drawing>
            </w:r>
          </w:p>
          <w:p w:rsidR="00E22DF3" w:rsidRPr="00D40567" w:rsidRDefault="00FC6727" w:rsidP="008C7E8B">
            <w:pPr>
              <w:numPr>
                <w:ilvl w:val="0"/>
                <w:numId w:val="18"/>
              </w:numPr>
              <w:spacing w:after="120"/>
              <w:jc w:val="left"/>
              <w:rPr>
                <w:lang w:val="en-GB"/>
              </w:rPr>
            </w:pPr>
            <w:r w:rsidRPr="00D40567">
              <w:rPr>
                <w:szCs w:val="24"/>
                <w:lang w:val="en-GB"/>
              </w:rPr>
              <w:t>STPAR</w:t>
            </w:r>
          </w:p>
          <w:p w:rsidR="00C417E4" w:rsidRPr="00D40567" w:rsidRDefault="00E22DF3" w:rsidP="008C7E8B">
            <w:pPr>
              <w:jc w:val="left"/>
              <w:rPr>
                <w:lang w:val="en-GB"/>
              </w:rPr>
            </w:pPr>
            <w:r w:rsidRPr="00D40567">
              <w:rPr>
                <w:lang w:val="en-GB"/>
              </w:rPr>
              <w:t>The point estimate</w:t>
            </w:r>
            <w:r w:rsidR="00C417E4" w:rsidRPr="00D40567">
              <w:rPr>
                <w:lang w:val="en-GB"/>
              </w:rPr>
              <w:t>s</w:t>
            </w:r>
            <w:r w:rsidRPr="00D40567">
              <w:rPr>
                <w:lang w:val="en-GB"/>
              </w:rPr>
              <w:t xml:space="preserve"> for</w:t>
            </w:r>
            <w:r w:rsidR="00FC6727" w:rsidRPr="00D40567">
              <w:rPr>
                <w:lang w:val="en-GB"/>
              </w:rPr>
              <w:t xml:space="preserve"> mean</w:t>
            </w:r>
            <w:r w:rsidRPr="00D40567">
              <w:rPr>
                <w:lang w:val="en-GB"/>
              </w:rPr>
              <w:t xml:space="preserve"> pain relief</w:t>
            </w:r>
            <w:r w:rsidR="00C417E4" w:rsidRPr="00D40567">
              <w:rPr>
                <w:lang w:val="en-GB"/>
              </w:rPr>
              <w:t xml:space="preserve"> score</w:t>
            </w:r>
            <w:r w:rsidR="00FC6727" w:rsidRPr="00D40567">
              <w:rPr>
                <w:lang w:val="en-GB"/>
              </w:rPr>
              <w:t xml:space="preserve"> over 3- 180 minutes</w:t>
            </w:r>
            <w:r w:rsidRPr="00D40567">
              <w:rPr>
                <w:lang w:val="en-GB"/>
              </w:rPr>
              <w:t xml:space="preserve"> according</w:t>
            </w:r>
            <w:r w:rsidR="00C417E4" w:rsidRPr="00D40567">
              <w:rPr>
                <w:lang w:val="en-GB"/>
              </w:rPr>
              <w:t xml:space="preserve"> to direct pain relief scale measurements for placebo, TIMP and RIMP were 2,01 points, 2,81 points and 2, 92 points , respectively. The difference between placebo and RIMP was 0.909 (p=0.032) and between the placebo and TIMP 0.79 (p=0.059). The latter difference was of borderline significance. There was no significant difference between the two active treatments.</w:t>
            </w:r>
            <w:r w:rsidR="00D40567">
              <w:rPr>
                <w:lang w:val="en-GB"/>
              </w:rPr>
              <w:t xml:space="preserve"> </w:t>
            </w:r>
          </w:p>
          <w:p w:rsidR="00BC1F7E" w:rsidRPr="00D40567" w:rsidRDefault="00BC1F7E" w:rsidP="008C7E8B">
            <w:pPr>
              <w:spacing w:after="120"/>
              <w:ind w:left="862"/>
              <w:jc w:val="left"/>
              <w:rPr>
                <w:b/>
                <w:color w:val="FF0000"/>
                <w:szCs w:val="24"/>
                <w:lang w:val="en-GB"/>
              </w:rPr>
            </w:pPr>
          </w:p>
        </w:tc>
      </w:tr>
    </w:tbl>
    <w:p w:rsidR="00C417E4" w:rsidRPr="00D40567" w:rsidRDefault="00C417E4" w:rsidP="008C7E8B">
      <w:pPr>
        <w:jc w:val="left"/>
        <w:rPr>
          <w:color w:val="FF0000"/>
          <w:lang w:val="en-GB"/>
        </w:rPr>
      </w:pPr>
    </w:p>
    <w:p w:rsidR="00496BE7" w:rsidRPr="00D40567" w:rsidRDefault="00C417E4" w:rsidP="008C7E8B">
      <w:pPr>
        <w:pStyle w:val="Glava"/>
        <w:tabs>
          <w:tab w:val="clear" w:pos="4153"/>
          <w:tab w:val="clear" w:pos="8306"/>
        </w:tabs>
        <w:jc w:val="left"/>
        <w:rPr>
          <w:lang w:val="en-GB"/>
        </w:rPr>
      </w:pPr>
      <w:r w:rsidRPr="00D40567">
        <w:rPr>
          <w:color w:val="FF0000"/>
          <w:lang w:val="en-GB"/>
        </w:rPr>
        <w:br w:type="page"/>
      </w:r>
    </w:p>
    <w:p w:rsidR="000F16FB" w:rsidRPr="00D40567" w:rsidRDefault="000F16FB" w:rsidP="008C7E8B">
      <w:pPr>
        <w:pStyle w:val="Glava"/>
        <w:tabs>
          <w:tab w:val="clear" w:pos="4153"/>
          <w:tab w:val="clear" w:pos="8306"/>
        </w:tabs>
        <w:jc w:val="left"/>
        <w:rPr>
          <w:lang w:val="en-GB"/>
        </w:rPr>
      </w:pPr>
    </w:p>
    <w:tbl>
      <w:tblPr>
        <w:tblW w:w="0" w:type="auto"/>
        <w:tblInd w:w="107" w:type="dxa"/>
        <w:tblLayout w:type="fixed"/>
        <w:tblCellMar>
          <w:left w:w="107" w:type="dxa"/>
          <w:right w:w="107" w:type="dxa"/>
        </w:tblCellMar>
        <w:tblLook w:val="04A0" w:firstRow="1" w:lastRow="0" w:firstColumn="1" w:lastColumn="0" w:noHBand="0" w:noVBand="1"/>
      </w:tblPr>
      <w:tblGrid>
        <w:gridCol w:w="9498"/>
      </w:tblGrid>
      <w:tr w:rsidR="00496BE7" w:rsidRPr="00D40567" w:rsidTr="00496BE7">
        <w:trPr>
          <w:cantSplit/>
        </w:trPr>
        <w:tc>
          <w:tcPr>
            <w:tcW w:w="9498" w:type="dxa"/>
            <w:tcBorders>
              <w:top w:val="double" w:sz="6" w:space="0" w:color="auto"/>
              <w:left w:val="double" w:sz="6" w:space="0" w:color="auto"/>
              <w:bottom w:val="double" w:sz="4" w:space="0" w:color="auto"/>
              <w:right w:val="double" w:sz="6" w:space="0" w:color="auto"/>
            </w:tcBorders>
          </w:tcPr>
          <w:p w:rsidR="00496BE7" w:rsidRPr="00D40567" w:rsidRDefault="00496BE7" w:rsidP="008C7E8B">
            <w:pPr>
              <w:spacing w:after="120"/>
              <w:ind w:left="142"/>
              <w:jc w:val="left"/>
              <w:rPr>
                <w:lang w:val="en-GB"/>
              </w:rPr>
            </w:pPr>
          </w:p>
          <w:p w:rsidR="00496BE7" w:rsidRPr="00D40567" w:rsidRDefault="00496BE7" w:rsidP="008C7E8B">
            <w:pPr>
              <w:spacing w:after="120"/>
              <w:ind w:left="142"/>
              <w:jc w:val="left"/>
              <w:rPr>
                <w:lang w:val="en-GB"/>
              </w:rPr>
            </w:pPr>
            <w:r w:rsidRPr="00D40567">
              <w:rPr>
                <w:lang w:val="en-GB"/>
              </w:rPr>
              <w:t xml:space="preserve">Figure 3: </w:t>
            </w:r>
            <w:r w:rsidR="00FC6727" w:rsidRPr="00D40567">
              <w:rPr>
                <w:lang w:val="en-GB"/>
              </w:rPr>
              <w:t>STPAR scores over the therapy assessment interval of 3-180 minutes</w:t>
            </w:r>
          </w:p>
          <w:p w:rsidR="00496BE7" w:rsidRPr="00D40567" w:rsidRDefault="005875C0" w:rsidP="008C7E8B">
            <w:pPr>
              <w:spacing w:after="120"/>
              <w:ind w:left="142"/>
              <w:jc w:val="left"/>
              <w:rPr>
                <w:lang w:val="en-GB"/>
              </w:rPr>
            </w:pPr>
            <w:r>
              <w:rPr>
                <w:rFonts w:cs="Angsana New"/>
                <w:noProof/>
                <w:lang w:val="en-GB" w:eastAsia="en-GB"/>
              </w:rPr>
              <w:drawing>
                <wp:inline distT="0" distB="0" distL="0" distR="0">
                  <wp:extent cx="3776980" cy="377698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6980" cy="3776980"/>
                          </a:xfrm>
                          <a:prstGeom prst="rect">
                            <a:avLst/>
                          </a:prstGeom>
                          <a:noFill/>
                          <a:ln>
                            <a:noFill/>
                          </a:ln>
                        </pic:spPr>
                      </pic:pic>
                    </a:graphicData>
                  </a:graphic>
                </wp:inline>
              </w:drawing>
            </w:r>
          </w:p>
          <w:p w:rsidR="00496BE7" w:rsidRPr="00D40567" w:rsidRDefault="00FC6727" w:rsidP="008C7E8B">
            <w:pPr>
              <w:numPr>
                <w:ilvl w:val="0"/>
                <w:numId w:val="18"/>
              </w:numPr>
              <w:spacing w:after="120"/>
              <w:jc w:val="left"/>
              <w:rPr>
                <w:lang w:val="en-GB"/>
              </w:rPr>
            </w:pPr>
            <w:r w:rsidRPr="00D40567">
              <w:rPr>
                <w:szCs w:val="24"/>
                <w:lang w:val="en-GB"/>
              </w:rPr>
              <w:t>TSTPAR</w:t>
            </w:r>
          </w:p>
          <w:p w:rsidR="00FC6727" w:rsidRPr="00D40567" w:rsidRDefault="00FC6727" w:rsidP="008C7E8B">
            <w:pPr>
              <w:jc w:val="left"/>
              <w:rPr>
                <w:sz w:val="23"/>
                <w:szCs w:val="23"/>
                <w:lang w:val="en-GB"/>
              </w:rPr>
            </w:pPr>
            <w:r w:rsidRPr="00D40567">
              <w:rPr>
                <w:sz w:val="23"/>
                <w:szCs w:val="23"/>
                <w:lang w:val="en-GB"/>
              </w:rPr>
              <w:t>The TSTP</w:t>
            </w:r>
            <w:r w:rsidR="00286D03" w:rsidRPr="00D40567">
              <w:rPr>
                <w:sz w:val="23"/>
                <w:szCs w:val="23"/>
                <w:lang w:val="en-GB"/>
              </w:rPr>
              <w:t xml:space="preserve">AR was defined as the time of the onset of relief </w:t>
            </w:r>
            <w:r w:rsidRPr="00D40567">
              <w:rPr>
                <w:sz w:val="23"/>
                <w:szCs w:val="23"/>
                <w:lang w:val="en-GB"/>
              </w:rPr>
              <w:t>of at least 1 point on the STPAR scale with at least 3-point score at each of the following two measurements.</w:t>
            </w:r>
          </w:p>
          <w:p w:rsidR="00FC6727" w:rsidRPr="00D40567" w:rsidRDefault="00FC6727" w:rsidP="008C7E8B">
            <w:pPr>
              <w:jc w:val="left"/>
              <w:rPr>
                <w:lang w:val="en-GB"/>
              </w:rPr>
            </w:pPr>
            <w:r w:rsidRPr="00D40567">
              <w:rPr>
                <w:lang w:val="en-GB"/>
              </w:rPr>
              <w:t xml:space="preserve">Point estimates </w:t>
            </w:r>
            <w:r w:rsidR="00D40567" w:rsidRPr="00D40567">
              <w:rPr>
                <w:lang w:val="en-GB"/>
              </w:rPr>
              <w:t>of TSTPAR</w:t>
            </w:r>
            <w:r w:rsidR="00286D03" w:rsidRPr="00D40567">
              <w:rPr>
                <w:lang w:val="en-GB"/>
              </w:rPr>
              <w:t xml:space="preserve"> for placebo, TIMP and RIMP were 58</w:t>
            </w:r>
            <w:r w:rsidR="00D40567" w:rsidRPr="00D40567">
              <w:rPr>
                <w:lang w:val="en-GB"/>
              </w:rPr>
              <w:t>, 9</w:t>
            </w:r>
            <w:r w:rsidR="00286D03" w:rsidRPr="00D40567">
              <w:rPr>
                <w:lang w:val="en-GB"/>
              </w:rPr>
              <w:t xml:space="preserve"> min, 29</w:t>
            </w:r>
            <w:r w:rsidR="00D40567" w:rsidRPr="00D40567">
              <w:rPr>
                <w:lang w:val="en-GB"/>
              </w:rPr>
              <w:t>, 10</w:t>
            </w:r>
            <w:r w:rsidR="00286D03" w:rsidRPr="00D40567">
              <w:rPr>
                <w:lang w:val="en-GB"/>
              </w:rPr>
              <w:t xml:space="preserve"> min and 36</w:t>
            </w:r>
            <w:r w:rsidR="00D40567" w:rsidRPr="00D40567">
              <w:rPr>
                <w:lang w:val="en-GB"/>
              </w:rPr>
              <w:t>, 45</w:t>
            </w:r>
            <w:r w:rsidR="00286D03" w:rsidRPr="00D40567">
              <w:rPr>
                <w:lang w:val="en-GB"/>
              </w:rPr>
              <w:t xml:space="preserve"> min, respectively. TIMP and RIMP tended to have considerably faster onset of action, yet the differences were not statistically significant.</w:t>
            </w:r>
          </w:p>
          <w:p w:rsidR="00286D03" w:rsidRPr="00D40567" w:rsidRDefault="00286D03" w:rsidP="008C7E8B">
            <w:pPr>
              <w:jc w:val="left"/>
              <w:rPr>
                <w:lang w:val="en-GB"/>
              </w:rPr>
            </w:pPr>
          </w:p>
          <w:p w:rsidR="00496BE7" w:rsidRPr="00D40567" w:rsidRDefault="00496BE7" w:rsidP="008C7E8B">
            <w:pPr>
              <w:numPr>
                <w:ilvl w:val="0"/>
                <w:numId w:val="18"/>
              </w:numPr>
              <w:spacing w:after="120"/>
              <w:jc w:val="left"/>
              <w:rPr>
                <w:lang w:val="en-GB"/>
              </w:rPr>
            </w:pPr>
            <w:r w:rsidRPr="00D40567">
              <w:rPr>
                <w:szCs w:val="24"/>
                <w:lang w:val="en-GB"/>
              </w:rPr>
              <w:t>STPID</w:t>
            </w:r>
            <w:r w:rsidRPr="00D40567">
              <w:rPr>
                <w:szCs w:val="24"/>
                <w:vertAlign w:val="subscript"/>
                <w:lang w:val="en-GB"/>
              </w:rPr>
              <w:t>3-180min</w:t>
            </w:r>
          </w:p>
          <w:p w:rsidR="0025683E" w:rsidRPr="00D40567" w:rsidRDefault="0025683E" w:rsidP="008C7E8B">
            <w:pPr>
              <w:spacing w:after="120"/>
              <w:ind w:left="142"/>
              <w:jc w:val="left"/>
              <w:rPr>
                <w:lang w:val="en-GB"/>
              </w:rPr>
            </w:pPr>
            <w:r w:rsidRPr="00D40567">
              <w:rPr>
                <w:lang w:val="en-GB"/>
              </w:rPr>
              <w:t>The variable denotes the difference in pain intensity score over the 0 to 3 hour interval with respect</w:t>
            </w:r>
            <w:r w:rsidR="000F16FB" w:rsidRPr="00D40567">
              <w:rPr>
                <w:lang w:val="en-GB"/>
              </w:rPr>
              <w:t xml:space="preserve"> to baseline values</w:t>
            </w:r>
            <w:r w:rsidRPr="00D40567">
              <w:rPr>
                <w:lang w:val="en-GB"/>
              </w:rPr>
              <w:t xml:space="preserve">. The variable is calculated as AUC. </w:t>
            </w:r>
          </w:p>
          <w:p w:rsidR="0025683E" w:rsidRPr="00D40567" w:rsidRDefault="0025683E" w:rsidP="008C7E8B">
            <w:pPr>
              <w:spacing w:after="120"/>
              <w:ind w:left="142"/>
              <w:jc w:val="left"/>
              <w:rPr>
                <w:lang w:val="en-GB"/>
              </w:rPr>
            </w:pPr>
            <w:r w:rsidRPr="00D40567">
              <w:rPr>
                <w:lang w:val="en-GB"/>
              </w:rPr>
              <w:t xml:space="preserve">Significantly greater </w:t>
            </w:r>
            <w:r w:rsidR="00D40567" w:rsidRPr="00D40567">
              <w:rPr>
                <w:lang w:val="en-GB"/>
              </w:rPr>
              <w:t>difference in pain intensity was</w:t>
            </w:r>
            <w:r w:rsidRPr="00D40567">
              <w:rPr>
                <w:lang w:val="en-GB"/>
              </w:rPr>
              <w:t xml:space="preserve"> shown between both active treatments and placebo with no significant difference between the two active treatments. </w:t>
            </w:r>
          </w:p>
          <w:p w:rsidR="00496BE7" w:rsidRPr="00D40567" w:rsidRDefault="0025683E" w:rsidP="008C7E8B">
            <w:pPr>
              <w:spacing w:after="120"/>
              <w:ind w:left="142"/>
              <w:jc w:val="left"/>
              <w:rPr>
                <w:lang w:val="en-GB"/>
              </w:rPr>
            </w:pPr>
            <w:r w:rsidRPr="00D40567">
              <w:rPr>
                <w:lang w:val="en-GB"/>
              </w:rPr>
              <w:t xml:space="preserve"> </w:t>
            </w:r>
          </w:p>
          <w:p w:rsidR="00496BE7" w:rsidRPr="00D40567" w:rsidRDefault="00496BE7" w:rsidP="008C7E8B">
            <w:pPr>
              <w:pStyle w:val="Navaden-zamik"/>
              <w:spacing w:after="0" w:line="240" w:lineRule="auto"/>
              <w:jc w:val="left"/>
              <w:rPr>
                <w:rFonts w:ascii="Times New Roman" w:hAnsi="Times New Roman"/>
                <w:color w:val="FF0000"/>
                <w:sz w:val="24"/>
                <w:lang w:val="en-GB"/>
              </w:rPr>
            </w:pPr>
          </w:p>
          <w:p w:rsidR="00496BE7" w:rsidRPr="00D40567" w:rsidRDefault="00496BE7" w:rsidP="008C7E8B">
            <w:pPr>
              <w:pStyle w:val="Navaden-zamik"/>
              <w:spacing w:after="0" w:line="240" w:lineRule="auto"/>
              <w:jc w:val="left"/>
              <w:rPr>
                <w:rFonts w:ascii="Times New Roman" w:hAnsi="Times New Roman"/>
                <w:color w:val="FF0000"/>
                <w:sz w:val="24"/>
                <w:lang w:val="en-GB"/>
              </w:rPr>
            </w:pPr>
          </w:p>
        </w:tc>
      </w:tr>
    </w:tbl>
    <w:p w:rsidR="00C417E4" w:rsidRPr="00D40567" w:rsidRDefault="00C417E4" w:rsidP="008C7E8B">
      <w:pPr>
        <w:jc w:val="left"/>
        <w:rPr>
          <w:lang w:val="en-GB"/>
        </w:rPr>
      </w:pPr>
    </w:p>
    <w:p w:rsidR="00C417E4" w:rsidRPr="00D40567" w:rsidRDefault="00C417E4" w:rsidP="008C7E8B">
      <w:pPr>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307423" w:rsidRPr="00D40567">
        <w:trPr>
          <w:cantSplit/>
        </w:trPr>
        <w:tc>
          <w:tcPr>
            <w:tcW w:w="9498" w:type="dxa"/>
            <w:tcBorders>
              <w:top w:val="double" w:sz="6" w:space="0" w:color="auto"/>
              <w:left w:val="double" w:sz="6" w:space="0" w:color="auto"/>
              <w:bottom w:val="double" w:sz="4" w:space="0" w:color="auto"/>
              <w:right w:val="double" w:sz="6" w:space="0" w:color="auto"/>
            </w:tcBorders>
          </w:tcPr>
          <w:p w:rsidR="0025683E" w:rsidRPr="00D40567" w:rsidRDefault="0025683E" w:rsidP="005F5528">
            <w:pPr>
              <w:spacing w:after="120"/>
              <w:jc w:val="left"/>
              <w:rPr>
                <w:lang w:val="en-GB"/>
              </w:rPr>
            </w:pPr>
          </w:p>
          <w:p w:rsidR="0025683E" w:rsidRPr="00D40567" w:rsidRDefault="0025683E" w:rsidP="008C7E8B">
            <w:pPr>
              <w:numPr>
                <w:ilvl w:val="0"/>
                <w:numId w:val="18"/>
              </w:numPr>
              <w:spacing w:after="120"/>
              <w:jc w:val="left"/>
              <w:rPr>
                <w:lang w:val="en-GB"/>
              </w:rPr>
            </w:pPr>
            <w:r w:rsidRPr="00D40567">
              <w:rPr>
                <w:szCs w:val="24"/>
                <w:lang w:val="en-GB"/>
              </w:rPr>
              <w:t>STPI</w:t>
            </w:r>
          </w:p>
          <w:p w:rsidR="0025683E" w:rsidRPr="00D40567" w:rsidRDefault="0025683E" w:rsidP="008C7E8B">
            <w:pPr>
              <w:spacing w:after="120"/>
              <w:ind w:left="142"/>
              <w:jc w:val="left"/>
              <w:rPr>
                <w:lang w:val="en-GB"/>
              </w:rPr>
            </w:pPr>
            <w:r w:rsidRPr="00D40567">
              <w:rPr>
                <w:lang w:val="en-GB"/>
              </w:rPr>
              <w:t>The variable denotes the mean pain intensity score (mm) over the interval of 3 - 180 minutes assessed by the visual analogue pain intensity scale. The point estimates for STPI for placebo, TIMP and RIMP were 54</w:t>
            </w:r>
            <w:r w:rsidR="00D40567" w:rsidRPr="00D40567">
              <w:rPr>
                <w:lang w:val="en-GB"/>
              </w:rPr>
              <w:t>, 59</w:t>
            </w:r>
            <w:r w:rsidRPr="00D40567">
              <w:rPr>
                <w:lang w:val="en-GB"/>
              </w:rPr>
              <w:t xml:space="preserve"> mm, 41</w:t>
            </w:r>
            <w:r w:rsidR="00D40567" w:rsidRPr="00D40567">
              <w:rPr>
                <w:lang w:val="en-GB"/>
              </w:rPr>
              <w:t>, 92</w:t>
            </w:r>
            <w:r w:rsidRPr="00D40567">
              <w:rPr>
                <w:lang w:val="en-GB"/>
              </w:rPr>
              <w:t xml:space="preserve"> mm and 40</w:t>
            </w:r>
            <w:r w:rsidR="00D40567" w:rsidRPr="00D40567">
              <w:rPr>
                <w:lang w:val="en-GB"/>
              </w:rPr>
              <w:t>, 24</w:t>
            </w:r>
            <w:r w:rsidRPr="00D40567">
              <w:rPr>
                <w:lang w:val="en-GB"/>
              </w:rPr>
              <w:t xml:space="preserve"> mm, respectively.</w:t>
            </w:r>
          </w:p>
          <w:p w:rsidR="001D3BCA" w:rsidRPr="00D40567" w:rsidRDefault="001D3BCA" w:rsidP="008C7E8B">
            <w:pPr>
              <w:spacing w:after="120"/>
              <w:ind w:left="142"/>
              <w:jc w:val="left"/>
              <w:rPr>
                <w:lang w:val="en-GB"/>
              </w:rPr>
            </w:pPr>
            <w:r w:rsidRPr="00D40567">
              <w:rPr>
                <w:lang w:val="en-GB"/>
              </w:rPr>
              <w:t xml:space="preserve">The difference between placebo and RIMP was </w:t>
            </w:r>
            <w:r w:rsidR="00AC16F1" w:rsidRPr="00D40567">
              <w:rPr>
                <w:lang w:val="en-GB"/>
              </w:rPr>
              <w:t>14</w:t>
            </w:r>
            <w:r w:rsidR="00D40567" w:rsidRPr="00D40567">
              <w:rPr>
                <w:lang w:val="en-GB"/>
              </w:rPr>
              <w:t>, 35</w:t>
            </w:r>
            <w:r w:rsidR="00AC16F1" w:rsidRPr="00D40567">
              <w:rPr>
                <w:lang w:val="en-GB"/>
              </w:rPr>
              <w:t xml:space="preserve"> mm (p=0.03</w:t>
            </w:r>
            <w:r w:rsidRPr="00D40567">
              <w:rPr>
                <w:lang w:val="en-GB"/>
              </w:rPr>
              <w:t>) and b</w:t>
            </w:r>
            <w:r w:rsidR="00AC16F1" w:rsidRPr="00D40567">
              <w:rPr>
                <w:lang w:val="en-GB"/>
              </w:rPr>
              <w:t>etween the placebo and TIMP 12</w:t>
            </w:r>
            <w:r w:rsidR="00D40567" w:rsidRPr="00D40567">
              <w:rPr>
                <w:lang w:val="en-GB"/>
              </w:rPr>
              <w:t>, 67</w:t>
            </w:r>
            <w:r w:rsidR="00AC16F1" w:rsidRPr="00D40567">
              <w:rPr>
                <w:lang w:val="en-GB"/>
              </w:rPr>
              <w:t xml:space="preserve"> mm (p=0.055</w:t>
            </w:r>
            <w:r w:rsidRPr="00D40567">
              <w:rPr>
                <w:lang w:val="en-GB"/>
              </w:rPr>
              <w:t>). The latter difference was of borderline significance. There was no significant difference between the two active treatments.</w:t>
            </w:r>
            <w:r w:rsidR="00D40567">
              <w:rPr>
                <w:lang w:val="en-GB"/>
              </w:rPr>
              <w:t xml:space="preserve"> </w:t>
            </w:r>
          </w:p>
          <w:p w:rsidR="0025683E" w:rsidRPr="00D40567" w:rsidRDefault="0025683E" w:rsidP="008C7E8B">
            <w:pPr>
              <w:spacing w:after="120"/>
              <w:ind w:left="786"/>
              <w:jc w:val="left"/>
              <w:rPr>
                <w:lang w:val="en-GB"/>
              </w:rPr>
            </w:pPr>
          </w:p>
          <w:p w:rsidR="00AC16F1" w:rsidRPr="00D40567" w:rsidRDefault="000F16FB" w:rsidP="008C7E8B">
            <w:pPr>
              <w:spacing w:after="120"/>
              <w:ind w:left="786"/>
              <w:jc w:val="left"/>
              <w:rPr>
                <w:lang w:val="en-GB"/>
              </w:rPr>
            </w:pPr>
            <w:r w:rsidRPr="00D40567">
              <w:rPr>
                <w:lang w:val="en-GB"/>
              </w:rPr>
              <w:t>Figure 4: STP</w:t>
            </w:r>
            <w:r w:rsidR="001036F2" w:rsidRPr="00D40567">
              <w:rPr>
                <w:lang w:val="en-GB"/>
              </w:rPr>
              <w:t>I</w:t>
            </w:r>
            <w:r w:rsidRPr="00D40567">
              <w:rPr>
                <w:lang w:val="en-GB"/>
              </w:rPr>
              <w:t xml:space="preserve"> mean values over the therapy assessment interval of 3-180 minutes</w:t>
            </w:r>
          </w:p>
          <w:p w:rsidR="00AC16F1" w:rsidRPr="00D40567" w:rsidRDefault="005875C0" w:rsidP="008C7E8B">
            <w:pPr>
              <w:spacing w:after="120"/>
              <w:ind w:left="786"/>
              <w:jc w:val="left"/>
              <w:rPr>
                <w:lang w:val="en-GB"/>
              </w:rPr>
            </w:pPr>
            <w:r>
              <w:rPr>
                <w:rFonts w:cs="Angsana New"/>
                <w:noProof/>
                <w:lang w:val="en-GB" w:eastAsia="en-GB"/>
              </w:rPr>
              <w:drawing>
                <wp:inline distT="0" distB="0" distL="0" distR="0">
                  <wp:extent cx="4246245" cy="4246245"/>
                  <wp:effectExtent l="0" t="0" r="1905" b="190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6245" cy="4246245"/>
                          </a:xfrm>
                          <a:prstGeom prst="rect">
                            <a:avLst/>
                          </a:prstGeom>
                          <a:noFill/>
                          <a:ln>
                            <a:noFill/>
                          </a:ln>
                        </pic:spPr>
                      </pic:pic>
                    </a:graphicData>
                  </a:graphic>
                </wp:inline>
              </w:drawing>
            </w:r>
          </w:p>
          <w:p w:rsidR="00307423" w:rsidRPr="00D40567" w:rsidRDefault="00307423" w:rsidP="008C7E8B">
            <w:pPr>
              <w:spacing w:after="120"/>
              <w:ind w:left="786"/>
              <w:jc w:val="left"/>
              <w:rPr>
                <w:color w:val="FF0000"/>
                <w:lang w:val="en-GB"/>
              </w:rPr>
            </w:pPr>
          </w:p>
        </w:tc>
      </w:tr>
    </w:tbl>
    <w:p w:rsidR="00AC16F1" w:rsidRPr="00D40567" w:rsidRDefault="00AC16F1" w:rsidP="008C7E8B">
      <w:pPr>
        <w:jc w:val="left"/>
        <w:rPr>
          <w:color w:val="FF0000"/>
          <w:lang w:val="en-GB"/>
        </w:rPr>
      </w:pPr>
    </w:p>
    <w:p w:rsidR="00AC16F1" w:rsidRPr="00D40567" w:rsidRDefault="00AC16F1" w:rsidP="008C7E8B">
      <w:pPr>
        <w:pStyle w:val="Glava"/>
        <w:tabs>
          <w:tab w:val="left" w:pos="708"/>
        </w:tabs>
        <w:jc w:val="left"/>
        <w:rPr>
          <w:lang w:val="en-GB"/>
        </w:rPr>
      </w:pPr>
      <w:r w:rsidRPr="00D40567">
        <w:rPr>
          <w:color w:val="FF0000"/>
          <w:lang w:val="en-GB"/>
        </w:rPr>
        <w:br w:type="page"/>
      </w:r>
    </w:p>
    <w:p w:rsidR="000F16FB" w:rsidRPr="00D40567" w:rsidRDefault="000F16FB" w:rsidP="008C7E8B">
      <w:pPr>
        <w:pStyle w:val="Navaden-zamik"/>
        <w:spacing w:after="0" w:line="240" w:lineRule="auto"/>
        <w:jc w:val="left"/>
        <w:rPr>
          <w:color w:val="FF0000"/>
          <w:lang w:val="en-GB"/>
        </w:rPr>
      </w:pP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0F16FB" w:rsidRPr="00D40567" w:rsidTr="000F16FB">
        <w:trPr>
          <w:cantSplit/>
        </w:trPr>
        <w:tc>
          <w:tcPr>
            <w:tcW w:w="9498" w:type="dxa"/>
            <w:tcBorders>
              <w:top w:val="double" w:sz="6" w:space="0" w:color="auto"/>
              <w:left w:val="double" w:sz="6" w:space="0" w:color="auto"/>
              <w:bottom w:val="double" w:sz="4" w:space="0" w:color="auto"/>
              <w:right w:val="double" w:sz="6" w:space="0" w:color="auto"/>
            </w:tcBorders>
          </w:tcPr>
          <w:p w:rsidR="005F5528" w:rsidRPr="005F5528" w:rsidRDefault="000F16FB" w:rsidP="005F5528">
            <w:pPr>
              <w:spacing w:after="120"/>
              <w:ind w:left="786"/>
              <w:jc w:val="left"/>
              <w:rPr>
                <w:lang w:val="en-GB"/>
              </w:rPr>
            </w:pPr>
            <w:r w:rsidRPr="00D40567">
              <w:rPr>
                <w:color w:val="FF0000"/>
                <w:lang w:val="en-GB"/>
              </w:rPr>
              <w:br w:type="page"/>
            </w:r>
          </w:p>
          <w:p w:rsidR="000F16FB" w:rsidRPr="00D40567" w:rsidRDefault="000F16FB" w:rsidP="008C7E8B">
            <w:pPr>
              <w:numPr>
                <w:ilvl w:val="0"/>
                <w:numId w:val="18"/>
              </w:numPr>
              <w:spacing w:after="120"/>
              <w:jc w:val="left"/>
              <w:rPr>
                <w:lang w:val="en-GB"/>
              </w:rPr>
            </w:pPr>
            <w:r w:rsidRPr="00D40567">
              <w:rPr>
                <w:szCs w:val="24"/>
                <w:lang w:val="en-GB"/>
              </w:rPr>
              <w:t>STD</w:t>
            </w:r>
            <w:r w:rsidRPr="00D40567">
              <w:rPr>
                <w:szCs w:val="24"/>
                <w:vertAlign w:val="subscript"/>
                <w:lang w:val="en-GB"/>
              </w:rPr>
              <w:t>15-180min</w:t>
            </w:r>
          </w:p>
          <w:p w:rsidR="000F16FB" w:rsidRPr="00D40567" w:rsidRDefault="000F16FB" w:rsidP="008C7E8B">
            <w:pPr>
              <w:spacing w:after="120"/>
              <w:ind w:left="142"/>
              <w:jc w:val="left"/>
              <w:rPr>
                <w:lang w:val="en-GB"/>
              </w:rPr>
            </w:pPr>
            <w:r w:rsidRPr="00D40567">
              <w:rPr>
                <w:lang w:val="en-GB"/>
              </w:rPr>
              <w:t xml:space="preserve">The variable denotes the difference in swollen </w:t>
            </w:r>
            <w:r w:rsidR="00D40567" w:rsidRPr="00D40567">
              <w:rPr>
                <w:lang w:val="en-GB"/>
              </w:rPr>
              <w:t>throat score</w:t>
            </w:r>
            <w:r w:rsidRPr="00D40567">
              <w:rPr>
                <w:lang w:val="en-GB"/>
              </w:rPr>
              <w:t xml:space="preserve"> over the 0 to 3 hour interval with respect to baseline values. The variable is calculated as AUC. </w:t>
            </w:r>
          </w:p>
          <w:p w:rsidR="000F16FB" w:rsidRPr="00D40567" w:rsidRDefault="000F16FB" w:rsidP="008C7E8B">
            <w:pPr>
              <w:spacing w:after="120"/>
              <w:ind w:left="142"/>
              <w:jc w:val="left"/>
              <w:rPr>
                <w:lang w:val="en-GB"/>
              </w:rPr>
            </w:pPr>
            <w:r w:rsidRPr="00D40567">
              <w:rPr>
                <w:lang w:val="en-GB"/>
              </w:rPr>
              <w:t>The point estimates tend</w:t>
            </w:r>
            <w:r w:rsidR="006B7934" w:rsidRPr="00D40567">
              <w:rPr>
                <w:lang w:val="en-GB"/>
              </w:rPr>
              <w:t>e</w:t>
            </w:r>
            <w:r w:rsidR="00FF0A85" w:rsidRPr="00D40567">
              <w:rPr>
                <w:lang w:val="en-GB"/>
              </w:rPr>
              <w:t>d</w:t>
            </w:r>
            <w:r w:rsidRPr="00D40567">
              <w:rPr>
                <w:lang w:val="en-GB"/>
              </w:rPr>
              <w:t xml:space="preserve"> to show greater difference in swollen throat symptom </w:t>
            </w:r>
            <w:r w:rsidR="00D40567" w:rsidRPr="00D40567">
              <w:rPr>
                <w:lang w:val="en-GB"/>
              </w:rPr>
              <w:t>intensity in</w:t>
            </w:r>
            <w:r w:rsidRPr="00D40567">
              <w:rPr>
                <w:lang w:val="en-GB"/>
              </w:rPr>
              <w:t xml:space="preserve"> active treatment groups compared to placebo, yet these differences didn't reach statistical significance.</w:t>
            </w:r>
            <w:r w:rsidR="00D40567">
              <w:rPr>
                <w:lang w:val="en-GB"/>
              </w:rPr>
              <w:t xml:space="preserve"> </w:t>
            </w:r>
            <w:r w:rsidRPr="00D40567">
              <w:rPr>
                <w:lang w:val="en-GB"/>
              </w:rPr>
              <w:t>There was no significant difference between the two active treatments.</w:t>
            </w:r>
            <w:r w:rsidR="00D40567">
              <w:rPr>
                <w:lang w:val="en-GB"/>
              </w:rPr>
              <w:t xml:space="preserve"> </w:t>
            </w:r>
          </w:p>
          <w:p w:rsidR="00D12DF4" w:rsidRPr="00D40567" w:rsidRDefault="00D12DF4" w:rsidP="008C7E8B">
            <w:pPr>
              <w:spacing w:after="120"/>
              <w:ind w:left="142"/>
              <w:jc w:val="left"/>
              <w:rPr>
                <w:lang w:val="en-GB"/>
              </w:rPr>
            </w:pPr>
          </w:p>
          <w:p w:rsidR="000F16FB" w:rsidRPr="00D40567" w:rsidRDefault="00D12DF4" w:rsidP="008C7E8B">
            <w:pPr>
              <w:numPr>
                <w:ilvl w:val="0"/>
                <w:numId w:val="18"/>
              </w:numPr>
              <w:spacing w:after="120"/>
              <w:jc w:val="left"/>
              <w:rPr>
                <w:lang w:val="en-GB"/>
              </w:rPr>
            </w:pPr>
            <w:r w:rsidRPr="00D40567">
              <w:rPr>
                <w:szCs w:val="24"/>
                <w:lang w:val="en-GB"/>
              </w:rPr>
              <w:t>ST</w:t>
            </w:r>
          </w:p>
          <w:p w:rsidR="000F16FB" w:rsidRPr="00D40567" w:rsidRDefault="000F16FB" w:rsidP="008C7E8B">
            <w:pPr>
              <w:spacing w:after="120"/>
              <w:ind w:left="142"/>
              <w:jc w:val="left"/>
              <w:rPr>
                <w:lang w:val="en-GB"/>
              </w:rPr>
            </w:pPr>
            <w:r w:rsidRPr="00D40567">
              <w:rPr>
                <w:lang w:val="en-GB"/>
              </w:rPr>
              <w:t>The variable denotes the mean swollen throat scor</w:t>
            </w:r>
            <w:r w:rsidR="001036F2" w:rsidRPr="00D40567">
              <w:rPr>
                <w:lang w:val="en-GB"/>
              </w:rPr>
              <w:t>e (mm) over the interval of 15</w:t>
            </w:r>
            <w:r w:rsidRPr="00D40567">
              <w:rPr>
                <w:lang w:val="en-GB"/>
              </w:rPr>
              <w:t xml:space="preserve"> - 180 minutes assessed by the visual analogue </w:t>
            </w:r>
            <w:r w:rsidR="00D12DF4" w:rsidRPr="00D40567">
              <w:rPr>
                <w:lang w:val="en-GB"/>
              </w:rPr>
              <w:t xml:space="preserve">swollen </w:t>
            </w:r>
            <w:r w:rsidR="00D40567" w:rsidRPr="00D40567">
              <w:rPr>
                <w:lang w:val="en-GB"/>
              </w:rPr>
              <w:t>throat scale</w:t>
            </w:r>
            <w:r w:rsidRPr="00D40567">
              <w:rPr>
                <w:lang w:val="en-GB"/>
              </w:rPr>
              <w:t xml:space="preserve">. The point estimates for </w:t>
            </w:r>
            <w:r w:rsidR="00D12DF4" w:rsidRPr="00D40567">
              <w:rPr>
                <w:lang w:val="en-GB"/>
              </w:rPr>
              <w:t>ST</w:t>
            </w:r>
            <w:r w:rsidRPr="00D40567">
              <w:rPr>
                <w:lang w:val="en-GB"/>
              </w:rPr>
              <w:t xml:space="preserve"> for placebo, TIMP and RIMP were </w:t>
            </w:r>
            <w:r w:rsidR="006B7934" w:rsidRPr="00D40567">
              <w:rPr>
                <w:lang w:val="en-GB"/>
              </w:rPr>
              <w:t>26</w:t>
            </w:r>
            <w:r w:rsidR="00D40567" w:rsidRPr="00D40567">
              <w:rPr>
                <w:lang w:val="en-GB"/>
              </w:rPr>
              <w:t>, 77</w:t>
            </w:r>
            <w:r w:rsidR="00D12DF4" w:rsidRPr="00D40567">
              <w:rPr>
                <w:lang w:val="en-GB"/>
              </w:rPr>
              <w:t xml:space="preserve"> mm, 21</w:t>
            </w:r>
            <w:r w:rsidR="00D40567" w:rsidRPr="00D40567">
              <w:rPr>
                <w:lang w:val="en-GB"/>
              </w:rPr>
              <w:t>, 44</w:t>
            </w:r>
            <w:r w:rsidRPr="00D40567">
              <w:rPr>
                <w:lang w:val="en-GB"/>
              </w:rPr>
              <w:t xml:space="preserve"> mm and </w:t>
            </w:r>
            <w:r w:rsidR="006B7934" w:rsidRPr="00D40567">
              <w:rPr>
                <w:lang w:val="en-GB"/>
              </w:rPr>
              <w:t>28</w:t>
            </w:r>
            <w:r w:rsidR="00D40567" w:rsidRPr="00D40567">
              <w:rPr>
                <w:lang w:val="en-GB"/>
              </w:rPr>
              <w:t>, 46 mm</w:t>
            </w:r>
            <w:r w:rsidRPr="00D40567">
              <w:rPr>
                <w:lang w:val="en-GB"/>
              </w:rPr>
              <w:t>, respectively.</w:t>
            </w:r>
          </w:p>
          <w:p w:rsidR="000F16FB" w:rsidRPr="00D40567" w:rsidRDefault="000F16FB" w:rsidP="008C7E8B">
            <w:pPr>
              <w:spacing w:after="120"/>
              <w:ind w:left="142"/>
              <w:jc w:val="left"/>
              <w:rPr>
                <w:lang w:val="en-GB"/>
              </w:rPr>
            </w:pPr>
            <w:r w:rsidRPr="00D40567">
              <w:rPr>
                <w:lang w:val="en-GB"/>
              </w:rPr>
              <w:t xml:space="preserve">The </w:t>
            </w:r>
            <w:r w:rsidR="00D40567" w:rsidRPr="00D40567">
              <w:rPr>
                <w:lang w:val="en-GB"/>
              </w:rPr>
              <w:t>difference between placebo and RIMP was</w:t>
            </w:r>
            <w:r w:rsidRPr="00D40567">
              <w:rPr>
                <w:lang w:val="en-GB"/>
              </w:rPr>
              <w:t xml:space="preserve"> </w:t>
            </w:r>
            <w:r w:rsidR="006B7934" w:rsidRPr="00D40567">
              <w:rPr>
                <w:lang w:val="en-GB"/>
              </w:rPr>
              <w:t>1,</w:t>
            </w:r>
            <w:r w:rsidR="00531CA7" w:rsidRPr="00D40567">
              <w:rPr>
                <w:lang w:val="en-GB"/>
              </w:rPr>
              <w:t>696</w:t>
            </w:r>
            <w:r w:rsidRPr="00D40567">
              <w:rPr>
                <w:lang w:val="en-GB"/>
              </w:rPr>
              <w:t xml:space="preserve"> mm</w:t>
            </w:r>
            <w:r w:rsidR="00531CA7" w:rsidRPr="00D40567">
              <w:rPr>
                <w:lang w:val="en-GB"/>
              </w:rPr>
              <w:t xml:space="preserve"> in favour of placebo</w:t>
            </w:r>
            <w:r w:rsidRPr="00D40567">
              <w:rPr>
                <w:lang w:val="en-GB"/>
              </w:rPr>
              <w:t xml:space="preserve"> and be</w:t>
            </w:r>
            <w:r w:rsidR="00531CA7" w:rsidRPr="00D40567">
              <w:rPr>
                <w:lang w:val="en-GB"/>
              </w:rPr>
              <w:t>tween the placebo and TIMP 5,331</w:t>
            </w:r>
            <w:r w:rsidRPr="00D40567">
              <w:rPr>
                <w:lang w:val="en-GB"/>
              </w:rPr>
              <w:t xml:space="preserve"> </w:t>
            </w:r>
            <w:r w:rsidR="00D40567" w:rsidRPr="00D40567">
              <w:rPr>
                <w:lang w:val="en-GB"/>
              </w:rPr>
              <w:t>mm in</w:t>
            </w:r>
            <w:r w:rsidR="00531CA7" w:rsidRPr="00D40567">
              <w:rPr>
                <w:lang w:val="en-GB"/>
              </w:rPr>
              <w:t xml:space="preserve"> favour of TIMP</w:t>
            </w:r>
            <w:r w:rsidRPr="00D40567">
              <w:rPr>
                <w:lang w:val="en-GB"/>
              </w:rPr>
              <w:t xml:space="preserve">. </w:t>
            </w:r>
            <w:r w:rsidR="00531CA7" w:rsidRPr="00D40567">
              <w:rPr>
                <w:lang w:val="en-GB"/>
              </w:rPr>
              <w:t>These differences were not statistically significant.</w:t>
            </w:r>
            <w:r w:rsidR="00D40567">
              <w:rPr>
                <w:lang w:val="en-GB"/>
              </w:rPr>
              <w:t xml:space="preserve"> </w:t>
            </w:r>
            <w:r w:rsidR="00531CA7" w:rsidRPr="00D40567">
              <w:rPr>
                <w:lang w:val="en-GB"/>
              </w:rPr>
              <w:t>There was no significant difference between the two active treatments.</w:t>
            </w:r>
            <w:r w:rsidR="00D40567">
              <w:rPr>
                <w:lang w:val="en-GB"/>
              </w:rPr>
              <w:t xml:space="preserve"> </w:t>
            </w:r>
          </w:p>
          <w:p w:rsidR="000F16FB" w:rsidRPr="00D40567" w:rsidRDefault="000F16FB" w:rsidP="008C7E8B">
            <w:pPr>
              <w:spacing w:after="120"/>
              <w:ind w:left="786"/>
              <w:jc w:val="left"/>
              <w:rPr>
                <w:lang w:val="en-GB"/>
              </w:rPr>
            </w:pPr>
          </w:p>
          <w:p w:rsidR="000F16FB" w:rsidRPr="00D40567" w:rsidRDefault="001C1954" w:rsidP="008C7E8B">
            <w:pPr>
              <w:numPr>
                <w:ilvl w:val="0"/>
                <w:numId w:val="18"/>
              </w:numPr>
              <w:spacing w:after="120"/>
              <w:jc w:val="left"/>
              <w:rPr>
                <w:lang w:val="en-GB"/>
              </w:rPr>
            </w:pPr>
            <w:r w:rsidRPr="00D40567">
              <w:rPr>
                <w:szCs w:val="24"/>
                <w:lang w:val="en-GB"/>
              </w:rPr>
              <w:t xml:space="preserve"> </w:t>
            </w:r>
            <w:r w:rsidR="000F16FB" w:rsidRPr="00D40567">
              <w:rPr>
                <w:szCs w:val="24"/>
                <w:lang w:val="en-GB"/>
              </w:rPr>
              <w:t>DSD</w:t>
            </w:r>
            <w:r w:rsidR="000F16FB" w:rsidRPr="00D40567">
              <w:rPr>
                <w:szCs w:val="24"/>
                <w:vertAlign w:val="subscript"/>
                <w:lang w:val="en-GB"/>
              </w:rPr>
              <w:t>15-180min</w:t>
            </w:r>
          </w:p>
          <w:p w:rsidR="001C1954" w:rsidRPr="00D40567" w:rsidRDefault="001C1954" w:rsidP="008C7E8B">
            <w:pPr>
              <w:spacing w:after="120"/>
              <w:ind w:left="142"/>
              <w:jc w:val="left"/>
              <w:rPr>
                <w:lang w:val="en-GB"/>
              </w:rPr>
            </w:pPr>
            <w:r w:rsidRPr="00D40567">
              <w:rPr>
                <w:lang w:val="en-GB"/>
              </w:rPr>
              <w:t xml:space="preserve">The variable denotes the difference in difficulty swallowing score over the 0 to 3 </w:t>
            </w:r>
            <w:r w:rsidR="006B7934" w:rsidRPr="00D40567">
              <w:rPr>
                <w:lang w:val="en-GB"/>
              </w:rPr>
              <w:t>-</w:t>
            </w:r>
            <w:r w:rsidRPr="00D40567">
              <w:rPr>
                <w:lang w:val="en-GB"/>
              </w:rPr>
              <w:t xml:space="preserve">hour interval with respect to baseline values. The variable is calculated as AUC. </w:t>
            </w:r>
          </w:p>
          <w:p w:rsidR="001C1954" w:rsidRPr="00D40567" w:rsidRDefault="001C1954" w:rsidP="008C7E8B">
            <w:pPr>
              <w:spacing w:after="120"/>
              <w:ind w:left="142"/>
              <w:jc w:val="left"/>
              <w:rPr>
                <w:lang w:val="en-GB"/>
              </w:rPr>
            </w:pPr>
            <w:r w:rsidRPr="00D40567">
              <w:rPr>
                <w:lang w:val="en-GB"/>
              </w:rPr>
              <w:t xml:space="preserve">The point estimates tend to show greater difference in </w:t>
            </w:r>
            <w:r w:rsidR="001036F2" w:rsidRPr="00D40567">
              <w:rPr>
                <w:lang w:val="en-GB"/>
              </w:rPr>
              <w:t>difficulty swallowing</w:t>
            </w:r>
            <w:r w:rsidRPr="00D40567">
              <w:rPr>
                <w:lang w:val="en-GB"/>
              </w:rPr>
              <w:t xml:space="preserve"> symptom </w:t>
            </w:r>
            <w:r w:rsidR="00D40567" w:rsidRPr="00D40567">
              <w:rPr>
                <w:lang w:val="en-GB"/>
              </w:rPr>
              <w:t>intensity in</w:t>
            </w:r>
            <w:r w:rsidRPr="00D40567">
              <w:rPr>
                <w:lang w:val="en-GB"/>
              </w:rPr>
              <w:t xml:space="preserve"> active treatment groups compared to placebo, yet these differences didn't reach statistical significance.</w:t>
            </w:r>
            <w:r w:rsidR="00D40567">
              <w:rPr>
                <w:lang w:val="en-GB"/>
              </w:rPr>
              <w:t xml:space="preserve"> </w:t>
            </w:r>
            <w:r w:rsidRPr="00D40567">
              <w:rPr>
                <w:lang w:val="en-GB"/>
              </w:rPr>
              <w:t>There was no significant difference between the two active treatments.</w:t>
            </w:r>
            <w:r w:rsidR="00D40567">
              <w:rPr>
                <w:lang w:val="en-GB"/>
              </w:rPr>
              <w:t xml:space="preserve"> </w:t>
            </w:r>
          </w:p>
          <w:p w:rsidR="001C1954" w:rsidRPr="00D40567" w:rsidRDefault="001C1954" w:rsidP="008C7E8B">
            <w:pPr>
              <w:spacing w:after="120"/>
              <w:ind w:left="142"/>
              <w:jc w:val="left"/>
              <w:rPr>
                <w:lang w:val="en-GB"/>
              </w:rPr>
            </w:pPr>
          </w:p>
          <w:p w:rsidR="000F16FB" w:rsidRPr="00D40567" w:rsidRDefault="001036F2" w:rsidP="008C7E8B">
            <w:pPr>
              <w:numPr>
                <w:ilvl w:val="0"/>
                <w:numId w:val="15"/>
              </w:numPr>
              <w:spacing w:after="120"/>
              <w:jc w:val="left"/>
              <w:rPr>
                <w:lang w:val="en-GB"/>
              </w:rPr>
            </w:pPr>
            <w:r w:rsidRPr="00D40567">
              <w:rPr>
                <w:szCs w:val="24"/>
                <w:lang w:val="en-GB"/>
              </w:rPr>
              <w:t>DS</w:t>
            </w:r>
          </w:p>
          <w:p w:rsidR="001036F2" w:rsidRPr="00D40567" w:rsidRDefault="001036F2" w:rsidP="008C7E8B">
            <w:pPr>
              <w:spacing w:after="120"/>
              <w:ind w:left="142"/>
              <w:jc w:val="left"/>
              <w:rPr>
                <w:lang w:val="en-GB"/>
              </w:rPr>
            </w:pPr>
            <w:r w:rsidRPr="00D40567">
              <w:rPr>
                <w:lang w:val="en-GB"/>
              </w:rPr>
              <w:t xml:space="preserve">The variable denotes the mean difficulty </w:t>
            </w:r>
            <w:r w:rsidR="00D40567" w:rsidRPr="00D40567">
              <w:rPr>
                <w:lang w:val="en-GB"/>
              </w:rPr>
              <w:t>swallowing</w:t>
            </w:r>
            <w:r w:rsidR="005F5528">
              <w:rPr>
                <w:lang w:val="en-GB"/>
              </w:rPr>
              <w:t xml:space="preserve"> score </w:t>
            </w:r>
            <w:proofErr w:type="gramStart"/>
            <w:r w:rsidR="005F5528">
              <w:rPr>
                <w:lang w:val="en-GB"/>
              </w:rPr>
              <w:t>(</w:t>
            </w:r>
            <w:r w:rsidRPr="00D40567">
              <w:rPr>
                <w:lang w:val="en-GB"/>
              </w:rPr>
              <w:t xml:space="preserve"> mm</w:t>
            </w:r>
            <w:proofErr w:type="gramEnd"/>
            <w:r w:rsidRPr="00D40567">
              <w:rPr>
                <w:lang w:val="en-GB"/>
              </w:rPr>
              <w:t>) over the interval of 15 - 180 minutes assessed by the visual analogue difficulty swallowing scale. The point estimates for ST for placebo, TIMP and RIMP were 46</w:t>
            </w:r>
            <w:r w:rsidR="00D40567" w:rsidRPr="00D40567">
              <w:rPr>
                <w:lang w:val="en-GB"/>
              </w:rPr>
              <w:t>, 35</w:t>
            </w:r>
            <w:r w:rsidRPr="00D40567">
              <w:rPr>
                <w:lang w:val="en-GB"/>
              </w:rPr>
              <w:t xml:space="preserve"> mm, 37</w:t>
            </w:r>
            <w:r w:rsidR="00D40567" w:rsidRPr="00D40567">
              <w:rPr>
                <w:lang w:val="en-GB"/>
              </w:rPr>
              <w:t>, 79</w:t>
            </w:r>
            <w:r w:rsidRPr="00D40567">
              <w:rPr>
                <w:lang w:val="en-GB"/>
              </w:rPr>
              <w:t xml:space="preserve"> mm and 33</w:t>
            </w:r>
            <w:r w:rsidR="00D40567" w:rsidRPr="00D40567">
              <w:rPr>
                <w:lang w:val="en-GB"/>
              </w:rPr>
              <w:t>, 62</w:t>
            </w:r>
            <w:r w:rsidRPr="00D40567">
              <w:rPr>
                <w:lang w:val="en-GB"/>
              </w:rPr>
              <w:t xml:space="preserve"> mm, respectively.</w:t>
            </w:r>
          </w:p>
          <w:p w:rsidR="000F16FB" w:rsidRPr="00D40567" w:rsidRDefault="001036F2" w:rsidP="008C7E8B">
            <w:pPr>
              <w:spacing w:after="120"/>
              <w:ind w:left="142"/>
              <w:jc w:val="left"/>
              <w:rPr>
                <w:color w:val="FF0000"/>
                <w:lang w:val="en-GB"/>
              </w:rPr>
            </w:pPr>
            <w:r w:rsidRPr="00D40567">
              <w:rPr>
                <w:lang w:val="en-GB"/>
              </w:rPr>
              <w:t xml:space="preserve">The </w:t>
            </w:r>
            <w:r w:rsidR="00D40567" w:rsidRPr="00D40567">
              <w:rPr>
                <w:lang w:val="en-GB"/>
              </w:rPr>
              <w:t>difference between placebo and RIMP was</w:t>
            </w:r>
            <w:r w:rsidRPr="00D40567">
              <w:rPr>
                <w:lang w:val="en-GB"/>
              </w:rPr>
              <w:t xml:space="preserve"> </w:t>
            </w:r>
            <w:r w:rsidR="00FF0A85" w:rsidRPr="00D40567">
              <w:rPr>
                <w:lang w:val="en-GB"/>
              </w:rPr>
              <w:t>12,727</w:t>
            </w:r>
            <w:r w:rsidRPr="00D40567">
              <w:rPr>
                <w:lang w:val="en-GB"/>
              </w:rPr>
              <w:t xml:space="preserve"> mm in favour of </w:t>
            </w:r>
            <w:r w:rsidR="00FF0A85" w:rsidRPr="00D40567">
              <w:rPr>
                <w:lang w:val="en-GB"/>
              </w:rPr>
              <w:t>RIMP</w:t>
            </w:r>
            <w:r w:rsidRPr="00D40567">
              <w:rPr>
                <w:lang w:val="en-GB"/>
              </w:rPr>
              <w:t xml:space="preserve"> and between the placebo and TIMP </w:t>
            </w:r>
            <w:r w:rsidR="00FF0A85" w:rsidRPr="00D40567">
              <w:rPr>
                <w:lang w:val="en-GB"/>
              </w:rPr>
              <w:t>8,558</w:t>
            </w:r>
            <w:r w:rsidRPr="00D40567">
              <w:rPr>
                <w:lang w:val="en-GB"/>
              </w:rPr>
              <w:t xml:space="preserve"> </w:t>
            </w:r>
            <w:r w:rsidR="00D40567" w:rsidRPr="00D40567">
              <w:rPr>
                <w:lang w:val="en-GB"/>
              </w:rPr>
              <w:t>mm in</w:t>
            </w:r>
            <w:r w:rsidRPr="00D40567">
              <w:rPr>
                <w:lang w:val="en-GB"/>
              </w:rPr>
              <w:t xml:space="preserve"> favour of TIMP. These differences were not statistically significant.</w:t>
            </w:r>
            <w:r w:rsidR="00D40567">
              <w:rPr>
                <w:lang w:val="en-GB"/>
              </w:rPr>
              <w:t xml:space="preserve"> </w:t>
            </w:r>
            <w:r w:rsidRPr="00D40567">
              <w:rPr>
                <w:lang w:val="en-GB"/>
              </w:rPr>
              <w:t>There was no significant difference between the two active treatments.</w:t>
            </w:r>
          </w:p>
        </w:tc>
      </w:tr>
    </w:tbl>
    <w:p w:rsidR="00D83591" w:rsidRPr="00D40567" w:rsidRDefault="000F16FB" w:rsidP="008C7E8B">
      <w:pPr>
        <w:jc w:val="left"/>
        <w:rPr>
          <w:color w:val="FF0000"/>
          <w:lang w:val="en-GB"/>
        </w:rPr>
      </w:pPr>
      <w:r w:rsidRPr="00D40567">
        <w:rPr>
          <w:color w:val="FF0000"/>
          <w:lang w:val="en-GB"/>
        </w:rPr>
        <w:br w:type="page"/>
      </w:r>
    </w:p>
    <w:tbl>
      <w:tblPr>
        <w:tblW w:w="0" w:type="auto"/>
        <w:tblInd w:w="107" w:type="dxa"/>
        <w:tblLayout w:type="fixed"/>
        <w:tblCellMar>
          <w:left w:w="107" w:type="dxa"/>
          <w:right w:w="107" w:type="dxa"/>
        </w:tblCellMar>
        <w:tblLook w:val="0000" w:firstRow="0" w:lastRow="0" w:firstColumn="0" w:lastColumn="0" w:noHBand="0" w:noVBand="0"/>
      </w:tblPr>
      <w:tblGrid>
        <w:gridCol w:w="9498"/>
      </w:tblGrid>
      <w:tr w:rsidR="00A45146" w:rsidRPr="00D40567" w:rsidTr="004916B4">
        <w:trPr>
          <w:cantSplit/>
        </w:trPr>
        <w:tc>
          <w:tcPr>
            <w:tcW w:w="9498" w:type="dxa"/>
            <w:tcBorders>
              <w:top w:val="double" w:sz="6" w:space="0" w:color="auto"/>
              <w:left w:val="double" w:sz="6" w:space="0" w:color="auto"/>
              <w:bottom w:val="double" w:sz="6" w:space="0" w:color="auto"/>
              <w:right w:val="double" w:sz="6" w:space="0" w:color="auto"/>
            </w:tcBorders>
          </w:tcPr>
          <w:p w:rsidR="00A45146" w:rsidRPr="005F5528" w:rsidRDefault="00A45146" w:rsidP="008C7E8B">
            <w:pPr>
              <w:pStyle w:val="Navaden-zamik"/>
              <w:spacing w:before="120" w:after="120" w:line="240" w:lineRule="auto"/>
              <w:jc w:val="left"/>
              <w:rPr>
                <w:rFonts w:ascii="Times New Roman" w:hAnsi="Times New Roman"/>
                <w:sz w:val="24"/>
                <w:szCs w:val="24"/>
                <w:lang w:val="en-GB"/>
              </w:rPr>
            </w:pPr>
            <w:r w:rsidRPr="005F5528">
              <w:rPr>
                <w:rFonts w:ascii="Times New Roman" w:hAnsi="Times New Roman"/>
                <w:sz w:val="24"/>
                <w:szCs w:val="24"/>
                <w:lang w:val="en-GB"/>
              </w:rPr>
              <w:lastRenderedPageBreak/>
              <w:t>SAFETY RESULTS:</w:t>
            </w:r>
            <w:r w:rsidR="00D03389" w:rsidRPr="005F5528">
              <w:rPr>
                <w:rFonts w:ascii="Times New Roman" w:hAnsi="Times New Roman"/>
                <w:sz w:val="24"/>
                <w:szCs w:val="24"/>
                <w:lang w:val="en-GB"/>
              </w:rPr>
              <w:t xml:space="preserve"> </w:t>
            </w:r>
          </w:p>
          <w:p w:rsidR="00641D6B" w:rsidRPr="00D40567" w:rsidRDefault="00FF0A85" w:rsidP="008C7E8B">
            <w:pPr>
              <w:pStyle w:val="Navaden-zamik"/>
              <w:spacing w:after="0" w:line="240" w:lineRule="auto"/>
              <w:jc w:val="left"/>
              <w:rPr>
                <w:rFonts w:ascii="Times New Roman" w:hAnsi="Times New Roman"/>
                <w:sz w:val="24"/>
                <w:lang w:val="en-GB"/>
              </w:rPr>
            </w:pPr>
            <w:r w:rsidRPr="00D40567">
              <w:rPr>
                <w:rFonts w:ascii="Times New Roman" w:hAnsi="Times New Roman"/>
                <w:sz w:val="24"/>
                <w:lang w:val="en-GB"/>
              </w:rPr>
              <w:t xml:space="preserve">All three therapies were equally well tolerated. There were no adverse events reported during the course of the treatment follow-up. </w:t>
            </w:r>
          </w:p>
          <w:p w:rsidR="005D27B7" w:rsidRPr="00D40567" w:rsidRDefault="005D27B7" w:rsidP="008C7E8B">
            <w:pPr>
              <w:pStyle w:val="Navaden-zamik"/>
              <w:spacing w:after="0" w:line="240" w:lineRule="auto"/>
              <w:jc w:val="left"/>
              <w:rPr>
                <w:rFonts w:ascii="Times New Roman" w:hAnsi="Times New Roman"/>
                <w:color w:val="FF0000"/>
                <w:sz w:val="24"/>
                <w:lang w:val="en-GB"/>
              </w:rPr>
            </w:pPr>
          </w:p>
        </w:tc>
      </w:tr>
      <w:tr w:rsidR="004916B4" w:rsidRPr="00D40567" w:rsidTr="004916B4">
        <w:trPr>
          <w:cantSplit/>
        </w:trPr>
        <w:tc>
          <w:tcPr>
            <w:tcW w:w="9498" w:type="dxa"/>
            <w:tcBorders>
              <w:top w:val="double" w:sz="6" w:space="0" w:color="auto"/>
              <w:bottom w:val="double" w:sz="4" w:space="0" w:color="auto"/>
            </w:tcBorders>
          </w:tcPr>
          <w:p w:rsidR="004916B4" w:rsidRPr="00D40567" w:rsidRDefault="004916B4" w:rsidP="008C7E8B">
            <w:pPr>
              <w:pStyle w:val="Navaden-zamik"/>
              <w:spacing w:before="120" w:after="120" w:line="240" w:lineRule="auto"/>
              <w:jc w:val="left"/>
              <w:rPr>
                <w:rFonts w:ascii="Times New Roman" w:hAnsi="Times New Roman"/>
                <w:b/>
                <w:sz w:val="24"/>
                <w:szCs w:val="24"/>
                <w:lang w:val="en-GB"/>
              </w:rPr>
            </w:pPr>
          </w:p>
        </w:tc>
      </w:tr>
      <w:tr w:rsidR="004916B4" w:rsidRPr="00D40567">
        <w:trPr>
          <w:cantSplit/>
        </w:trPr>
        <w:tc>
          <w:tcPr>
            <w:tcW w:w="9498" w:type="dxa"/>
            <w:tcBorders>
              <w:top w:val="double" w:sz="6" w:space="0" w:color="auto"/>
              <w:left w:val="double" w:sz="6" w:space="0" w:color="auto"/>
              <w:bottom w:val="double" w:sz="4" w:space="0" w:color="auto"/>
              <w:right w:val="double" w:sz="6" w:space="0" w:color="auto"/>
            </w:tcBorders>
          </w:tcPr>
          <w:p w:rsidR="004916B4" w:rsidRPr="00D40567" w:rsidRDefault="005F5528" w:rsidP="008C7E8B">
            <w:pPr>
              <w:pStyle w:val="Navaden-zamik"/>
              <w:spacing w:before="120" w:after="120" w:line="240" w:lineRule="auto"/>
              <w:jc w:val="left"/>
              <w:rPr>
                <w:rFonts w:ascii="Times New Roman" w:hAnsi="Times New Roman"/>
                <w:sz w:val="24"/>
                <w:lang w:val="en-GB"/>
              </w:rPr>
            </w:pPr>
            <w:r>
              <w:rPr>
                <w:rFonts w:ascii="Times New Roman" w:hAnsi="Times New Roman"/>
                <w:b/>
                <w:sz w:val="24"/>
                <w:szCs w:val="24"/>
                <w:lang w:val="en-GB"/>
              </w:rPr>
              <w:t>C</w:t>
            </w:r>
            <w:r w:rsidRPr="00D40567">
              <w:rPr>
                <w:rFonts w:ascii="Times New Roman" w:hAnsi="Times New Roman"/>
                <w:b/>
                <w:sz w:val="24"/>
                <w:szCs w:val="24"/>
                <w:lang w:val="en-GB"/>
              </w:rPr>
              <w:t>onclusions</w:t>
            </w:r>
            <w:r w:rsidRPr="00D40567">
              <w:rPr>
                <w:rFonts w:ascii="Times New Roman" w:hAnsi="Times New Roman"/>
                <w:sz w:val="24"/>
                <w:lang w:val="en-GB"/>
              </w:rPr>
              <w:t>:</w:t>
            </w:r>
          </w:p>
          <w:p w:rsidR="004916B4" w:rsidRPr="00D40567" w:rsidRDefault="004916B4"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 xml:space="preserve">The study demonstrated superiority of both TIMP and RIMP over the placebo treatment in all the key endpoints of sore throat pain, sore throat pain relief and percent of responders to therapy. </w:t>
            </w:r>
          </w:p>
          <w:p w:rsidR="004916B4" w:rsidRPr="00D40567" w:rsidRDefault="004916B4"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 xml:space="preserve">Time to </w:t>
            </w:r>
            <w:r w:rsidR="00D40567" w:rsidRPr="00D40567">
              <w:rPr>
                <w:rFonts w:ascii="Times New Roman" w:hAnsi="Times New Roman"/>
                <w:sz w:val="24"/>
                <w:lang w:val="en-GB"/>
              </w:rPr>
              <w:t>affect</w:t>
            </w:r>
            <w:r w:rsidRPr="00D40567">
              <w:rPr>
                <w:rFonts w:ascii="Times New Roman" w:hAnsi="Times New Roman"/>
                <w:sz w:val="24"/>
                <w:lang w:val="en-GB"/>
              </w:rPr>
              <w:t xml:space="preserve"> onset was shorter in both active treatments compared to placebo, but the difference was not statistically significant.</w:t>
            </w:r>
            <w:r w:rsidR="00D40567">
              <w:rPr>
                <w:rFonts w:ascii="Times New Roman" w:hAnsi="Times New Roman"/>
                <w:sz w:val="24"/>
                <w:lang w:val="en-GB"/>
              </w:rPr>
              <w:t xml:space="preserve"> </w:t>
            </w:r>
            <w:r w:rsidRPr="00D40567">
              <w:rPr>
                <w:rFonts w:ascii="Times New Roman" w:hAnsi="Times New Roman"/>
                <w:sz w:val="24"/>
                <w:lang w:val="en-GB"/>
              </w:rPr>
              <w:t xml:space="preserve">The time to onset of TIMP was around 5 </w:t>
            </w:r>
            <w:r w:rsidR="00D40567" w:rsidRPr="00D40567">
              <w:rPr>
                <w:rFonts w:ascii="Times New Roman" w:hAnsi="Times New Roman"/>
                <w:sz w:val="24"/>
                <w:lang w:val="en-GB"/>
              </w:rPr>
              <w:t>minutes shorter</w:t>
            </w:r>
            <w:r w:rsidRPr="00D40567">
              <w:rPr>
                <w:rFonts w:ascii="Times New Roman" w:hAnsi="Times New Roman"/>
                <w:sz w:val="24"/>
                <w:lang w:val="en-GB"/>
              </w:rPr>
              <w:t xml:space="preserve"> compared to RIMP but it was not statistically significant. </w:t>
            </w:r>
          </w:p>
          <w:p w:rsidR="004916B4" w:rsidRPr="00D40567" w:rsidRDefault="004916B4"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 xml:space="preserve">In some secondary endpoints which are related to other symptoms such as the feeling of swollen throat or difficulty of swallowing, there was a trend towards better effect of active treatments but it does not reach statistical significance, presumably due to high data variability and the fact that study has been statistically designed with respect to primary endpoint statistical features. </w:t>
            </w:r>
          </w:p>
          <w:p w:rsidR="004916B4" w:rsidRPr="00D40567" w:rsidRDefault="004916B4"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 xml:space="preserve">As for the comparison between the TIMP and RIMP there was a consistent trend of a slightly greater effect of RIMP in almost all the endpoints, however we did not find any significant differences in any </w:t>
            </w:r>
            <w:r w:rsidR="00D40567" w:rsidRPr="00D40567">
              <w:rPr>
                <w:rFonts w:ascii="Times New Roman" w:hAnsi="Times New Roman"/>
                <w:sz w:val="24"/>
                <w:lang w:val="en-GB"/>
              </w:rPr>
              <w:t>of endpoints</w:t>
            </w:r>
            <w:r w:rsidRPr="00D40567">
              <w:rPr>
                <w:rFonts w:ascii="Times New Roman" w:hAnsi="Times New Roman"/>
                <w:sz w:val="24"/>
                <w:lang w:val="en-GB"/>
              </w:rPr>
              <w:t xml:space="preserve"> between the two active therapies.</w:t>
            </w:r>
          </w:p>
          <w:p w:rsidR="004916B4" w:rsidRPr="00D40567" w:rsidRDefault="004916B4"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 xml:space="preserve">There were no adverse events identified during the assessment follow-up period in this study. </w:t>
            </w:r>
          </w:p>
          <w:p w:rsidR="004916B4" w:rsidRPr="00D40567" w:rsidRDefault="001F095D" w:rsidP="008C7E8B">
            <w:pPr>
              <w:pStyle w:val="Navaden-zamik"/>
              <w:spacing w:before="120" w:after="120" w:line="240" w:lineRule="auto"/>
              <w:jc w:val="left"/>
              <w:rPr>
                <w:rFonts w:ascii="Times New Roman" w:hAnsi="Times New Roman"/>
                <w:sz w:val="24"/>
                <w:lang w:val="en-GB"/>
              </w:rPr>
            </w:pPr>
            <w:r w:rsidRPr="00D40567">
              <w:rPr>
                <w:rFonts w:ascii="Times New Roman" w:hAnsi="Times New Roman"/>
                <w:sz w:val="24"/>
                <w:lang w:val="en-GB"/>
              </w:rPr>
              <w:t>IN conclusion,</w:t>
            </w:r>
            <w:r w:rsidR="004916B4" w:rsidRPr="00D40567">
              <w:rPr>
                <w:rFonts w:ascii="Times New Roman" w:hAnsi="Times New Roman"/>
                <w:sz w:val="24"/>
                <w:lang w:val="en-GB"/>
              </w:rPr>
              <w:t xml:space="preserve"> superiority of both TIMP and RIMP over placebo in the key variables of sore throat pain and the absence of significant differences between the two active treatments indicate that RIMP and TIMP are effective in the trea</w:t>
            </w:r>
            <w:r w:rsidRPr="00D40567">
              <w:rPr>
                <w:rFonts w:ascii="Times New Roman" w:hAnsi="Times New Roman"/>
                <w:sz w:val="24"/>
                <w:lang w:val="en-GB"/>
              </w:rPr>
              <w:t>t</w:t>
            </w:r>
            <w:r w:rsidR="004916B4" w:rsidRPr="00D40567">
              <w:rPr>
                <w:rFonts w:ascii="Times New Roman" w:hAnsi="Times New Roman"/>
                <w:sz w:val="24"/>
                <w:lang w:val="en-GB"/>
              </w:rPr>
              <w:t xml:space="preserve">ment of sore throat pain and that they </w:t>
            </w:r>
            <w:r w:rsidRPr="00D40567">
              <w:rPr>
                <w:rFonts w:ascii="Times New Roman" w:hAnsi="Times New Roman"/>
                <w:sz w:val="24"/>
                <w:lang w:val="en-GB"/>
              </w:rPr>
              <w:t>have</w:t>
            </w:r>
            <w:r w:rsidR="004916B4" w:rsidRPr="00D40567">
              <w:rPr>
                <w:rFonts w:ascii="Times New Roman" w:hAnsi="Times New Roman"/>
                <w:sz w:val="24"/>
                <w:lang w:val="en-GB"/>
              </w:rPr>
              <w:t xml:space="preserve"> </w:t>
            </w:r>
            <w:r w:rsidR="00D40567" w:rsidRPr="00D40567">
              <w:rPr>
                <w:rFonts w:ascii="Times New Roman" w:hAnsi="Times New Roman"/>
                <w:sz w:val="24"/>
                <w:lang w:val="en-GB"/>
              </w:rPr>
              <w:t>similar therapeutic</w:t>
            </w:r>
            <w:r w:rsidR="004916B4" w:rsidRPr="00D40567">
              <w:rPr>
                <w:rFonts w:ascii="Times New Roman" w:hAnsi="Times New Roman"/>
                <w:sz w:val="24"/>
                <w:lang w:val="en-GB"/>
              </w:rPr>
              <w:t xml:space="preserve"> efficacy and safety profile. </w:t>
            </w:r>
          </w:p>
        </w:tc>
      </w:tr>
    </w:tbl>
    <w:p w:rsidR="00FF0A85" w:rsidRPr="00D40567" w:rsidRDefault="00FF0A85" w:rsidP="008C7E8B">
      <w:pPr>
        <w:jc w:val="left"/>
        <w:rPr>
          <w:color w:val="FF0000"/>
          <w:lang w:val="en-GB"/>
        </w:rPr>
      </w:pPr>
    </w:p>
    <w:p w:rsidR="00A45146" w:rsidRPr="00D40567" w:rsidRDefault="00A45146" w:rsidP="008C7E8B">
      <w:pPr>
        <w:jc w:val="left"/>
        <w:rPr>
          <w:color w:val="FF0000"/>
          <w:lang w:val="en-GB"/>
        </w:rPr>
      </w:pPr>
      <w:bookmarkStart w:id="3" w:name="_GoBack"/>
      <w:bookmarkEnd w:id="3"/>
    </w:p>
    <w:sectPr w:rsidR="00A45146" w:rsidRPr="00D40567" w:rsidSect="008B67F4">
      <w:headerReference w:type="default" r:id="rId13"/>
      <w:footnotePr>
        <w:numStart w:val="137"/>
      </w:footnotePr>
      <w:endnotePr>
        <w:numFmt w:val="decimal"/>
      </w:endnotePr>
      <w:pgSz w:w="11906" w:h="16838"/>
      <w:pgMar w:top="851" w:right="1230" w:bottom="1276" w:left="123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2F1" w:rsidRDefault="007C42F1">
      <w:r>
        <w:separator/>
      </w:r>
    </w:p>
  </w:endnote>
  <w:endnote w:type="continuationSeparator" w:id="0">
    <w:p w:rsidR="007C42F1" w:rsidRDefault="007C4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2F1" w:rsidRDefault="007C42F1">
      <w:r>
        <w:separator/>
      </w:r>
    </w:p>
  </w:footnote>
  <w:footnote w:type="continuationSeparator" w:id="0">
    <w:p w:rsidR="007C42F1" w:rsidRDefault="007C4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2F1" w:rsidRDefault="005875C0">
    <w:pPr>
      <w:framePr w:w="1872" w:h="559" w:hSpace="141" w:wrap="auto" w:vAnchor="text" w:hAnchor="page" w:x="1336" w:y="13"/>
      <w:rPr>
        <w:noProof/>
      </w:rPr>
    </w:pPr>
    <w:r>
      <w:rPr>
        <w:noProof/>
        <w:lang w:val="en-GB" w:eastAsia="en-GB"/>
      </w:rPr>
      <w:drawing>
        <wp:inline distT="0" distB="0" distL="0" distR="0" wp14:anchorId="7E6EE4EC" wp14:editId="7F5124BF">
          <wp:extent cx="1208405" cy="365760"/>
          <wp:effectExtent l="0" t="0" r="0" b="0"/>
          <wp:docPr id="108" name="Slika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365760"/>
                  </a:xfrm>
                  <a:prstGeom prst="rect">
                    <a:avLst/>
                  </a:prstGeom>
                  <a:noFill/>
                  <a:ln>
                    <a:noFill/>
                  </a:ln>
                </pic:spPr>
              </pic:pic>
            </a:graphicData>
          </a:graphic>
        </wp:inline>
      </w:drawing>
    </w:r>
  </w:p>
  <w:p w:rsidR="007C42F1" w:rsidRDefault="007C42F1">
    <w:pPr>
      <w:pStyle w:val="Glava"/>
    </w:pPr>
  </w:p>
  <w:p w:rsidR="007C42F1" w:rsidRDefault="007C42F1">
    <w:pPr>
      <w:pStyle w:val="Glava"/>
    </w:pPr>
  </w:p>
  <w:p w:rsidR="007C42F1" w:rsidRDefault="007C42F1">
    <w:pPr>
      <w:pStyle w:val="Glava"/>
    </w:pPr>
  </w:p>
  <w:p w:rsidR="007C42F1" w:rsidRDefault="007C42F1">
    <w:pPr>
      <w:pStyle w:val="Glava"/>
      <w:pBdr>
        <w:bottom w:val="single" w:sz="6" w:space="1" w:color="auto"/>
      </w:pBdr>
      <w:rPr>
        <w:b/>
      </w:rPr>
    </w:pPr>
    <w:r>
      <w:rPr>
        <w:b/>
      </w:rPr>
      <w:t xml:space="preserve">Study code: KKL022010 </w:t>
    </w:r>
  </w:p>
  <w:p w:rsidR="007C42F1" w:rsidRDefault="007C42F1">
    <w:pPr>
      <w:pStyle w:val="Glava"/>
      <w:pBdr>
        <w:bottom w:val="single" w:sz="6" w:space="1" w:color="auto"/>
      </w:pBdr>
      <w:rPr>
        <w:b/>
      </w:rPr>
    </w:pPr>
    <w:r>
      <w:rPr>
        <w:b/>
      </w:rPr>
      <w:t>Septolete Total lozenges (cetylpyridinium chloride 1 mg/benzydamine 3 mg)</w:t>
    </w:r>
  </w:p>
  <w:p w:rsidR="005F5528" w:rsidRDefault="005F5528">
    <w:pPr>
      <w:pStyle w:val="Glava"/>
      <w:pBdr>
        <w:bottom w:val="single" w:sz="6" w:space="1" w:color="auto"/>
      </w:pBdr>
      <w:rPr>
        <w:b/>
      </w:rPr>
    </w:pPr>
  </w:p>
  <w:p w:rsidR="005F5528" w:rsidRDefault="005F5528">
    <w:pPr>
      <w:pStyle w:val="Glava"/>
      <w:pBdr>
        <w:bottom w:val="single" w:sz="6" w:space="1" w:color="auto"/>
      </w:pBdr>
      <w:rPr>
        <w:b/>
      </w:rPr>
    </w:pPr>
    <w:r>
      <w:rPr>
        <w:b/>
      </w:rPr>
      <w:t xml:space="preserve">STUDY REPORT SUMMARY </w:t>
    </w:r>
  </w:p>
  <w:p w:rsidR="007C42F1" w:rsidRDefault="007C42F1">
    <w:pPr>
      <w:pStyle w:val="Glava"/>
      <w:rPr>
        <w:rStyle w:val="tevilkastrani"/>
      </w:rPr>
    </w:pPr>
    <w:r>
      <w:rPr>
        <w:b/>
        <w:i/>
      </w:rPr>
      <w:tab/>
    </w:r>
    <w:r>
      <w:rPr>
        <w:b/>
        <w:i/>
      </w:rPr>
      <w:tab/>
      <w:t xml:space="preserve">Page: </w:t>
    </w:r>
    <w:r w:rsidR="00316AEF">
      <w:rPr>
        <w:rStyle w:val="tevilkastrani"/>
      </w:rPr>
      <w:fldChar w:fldCharType="begin"/>
    </w:r>
    <w:r>
      <w:rPr>
        <w:rStyle w:val="tevilkastrani"/>
      </w:rPr>
      <w:instrText xml:space="preserve"> PAGE </w:instrText>
    </w:r>
    <w:r w:rsidR="00316AEF">
      <w:rPr>
        <w:rStyle w:val="tevilkastrani"/>
      </w:rPr>
      <w:fldChar w:fldCharType="separate"/>
    </w:r>
    <w:r w:rsidR="005F5528">
      <w:rPr>
        <w:rStyle w:val="tevilkastrani"/>
        <w:noProof/>
      </w:rPr>
      <w:t>8</w:t>
    </w:r>
    <w:r w:rsidR="00316AEF">
      <w:rPr>
        <w:rStyle w:val="tevilkastrani"/>
      </w:rPr>
      <w:fldChar w:fldCharType="end"/>
    </w:r>
  </w:p>
  <w:p w:rsidR="007C42F1" w:rsidRDefault="007C42F1">
    <w:pPr>
      <w:pStyle w:val="Glava"/>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803"/>
    <w:multiLevelType w:val="multilevel"/>
    <w:tmpl w:val="F3361F02"/>
    <w:lvl w:ilvl="0">
      <w:start w:val="10"/>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D30653"/>
    <w:multiLevelType w:val="hybridMultilevel"/>
    <w:tmpl w:val="99864E54"/>
    <w:lvl w:ilvl="0" w:tplc="2F8445A2">
      <w:numFmt w:val="bullet"/>
      <w:lvlText w:val="-"/>
      <w:lvlJc w:val="left"/>
      <w:pPr>
        <w:ind w:left="786" w:hanging="360"/>
      </w:pPr>
      <w:rPr>
        <w:rFonts w:ascii="Times New Roman" w:eastAsia="Times New Roman" w:hAnsi="Times New Roman" w:cs="Times New Roman"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2">
    <w:nsid w:val="0BF61F16"/>
    <w:multiLevelType w:val="multilevel"/>
    <w:tmpl w:val="665AF4FA"/>
    <w:lvl w:ilvl="0">
      <w:start w:val="1"/>
      <w:numFmt w:val="decimal"/>
      <w:lvlText w:val="%1"/>
      <w:lvlJc w:val="left"/>
      <w:pPr>
        <w:tabs>
          <w:tab w:val="num" w:pos="574"/>
        </w:tabs>
        <w:ind w:left="574"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CAF5707"/>
    <w:multiLevelType w:val="hybridMultilevel"/>
    <w:tmpl w:val="DF3A4606"/>
    <w:lvl w:ilvl="0" w:tplc="0424000F">
      <w:start w:val="1"/>
      <w:numFmt w:val="decimal"/>
      <w:lvlText w:val="%1."/>
      <w:lvlJc w:val="left"/>
      <w:pPr>
        <w:ind w:left="786" w:hanging="360"/>
      </w:pPr>
    </w:lvl>
    <w:lvl w:ilvl="1" w:tplc="04240019" w:tentative="1">
      <w:start w:val="1"/>
      <w:numFmt w:val="lowerLetter"/>
      <w:lvlText w:val="%2."/>
      <w:lvlJc w:val="left"/>
      <w:pPr>
        <w:ind w:left="1498" w:hanging="360"/>
      </w:pPr>
    </w:lvl>
    <w:lvl w:ilvl="2" w:tplc="0424001B" w:tentative="1">
      <w:start w:val="1"/>
      <w:numFmt w:val="lowerRoman"/>
      <w:lvlText w:val="%3."/>
      <w:lvlJc w:val="right"/>
      <w:pPr>
        <w:ind w:left="2218" w:hanging="180"/>
      </w:pPr>
    </w:lvl>
    <w:lvl w:ilvl="3" w:tplc="0424000F" w:tentative="1">
      <w:start w:val="1"/>
      <w:numFmt w:val="decimal"/>
      <w:lvlText w:val="%4."/>
      <w:lvlJc w:val="left"/>
      <w:pPr>
        <w:ind w:left="2938" w:hanging="360"/>
      </w:pPr>
    </w:lvl>
    <w:lvl w:ilvl="4" w:tplc="04240019" w:tentative="1">
      <w:start w:val="1"/>
      <w:numFmt w:val="lowerLetter"/>
      <w:lvlText w:val="%5."/>
      <w:lvlJc w:val="left"/>
      <w:pPr>
        <w:ind w:left="3658" w:hanging="360"/>
      </w:pPr>
    </w:lvl>
    <w:lvl w:ilvl="5" w:tplc="0424001B" w:tentative="1">
      <w:start w:val="1"/>
      <w:numFmt w:val="lowerRoman"/>
      <w:lvlText w:val="%6."/>
      <w:lvlJc w:val="right"/>
      <w:pPr>
        <w:ind w:left="4378" w:hanging="180"/>
      </w:pPr>
    </w:lvl>
    <w:lvl w:ilvl="6" w:tplc="0424000F" w:tentative="1">
      <w:start w:val="1"/>
      <w:numFmt w:val="decimal"/>
      <w:lvlText w:val="%7."/>
      <w:lvlJc w:val="left"/>
      <w:pPr>
        <w:ind w:left="5098" w:hanging="360"/>
      </w:pPr>
    </w:lvl>
    <w:lvl w:ilvl="7" w:tplc="04240019" w:tentative="1">
      <w:start w:val="1"/>
      <w:numFmt w:val="lowerLetter"/>
      <w:lvlText w:val="%8."/>
      <w:lvlJc w:val="left"/>
      <w:pPr>
        <w:ind w:left="5818" w:hanging="360"/>
      </w:pPr>
    </w:lvl>
    <w:lvl w:ilvl="8" w:tplc="0424001B" w:tentative="1">
      <w:start w:val="1"/>
      <w:numFmt w:val="lowerRoman"/>
      <w:lvlText w:val="%9."/>
      <w:lvlJc w:val="right"/>
      <w:pPr>
        <w:ind w:left="6538" w:hanging="180"/>
      </w:pPr>
    </w:lvl>
  </w:abstractNum>
  <w:abstractNum w:abstractNumId="4">
    <w:nsid w:val="0E9115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14372572"/>
    <w:multiLevelType w:val="hybridMultilevel"/>
    <w:tmpl w:val="0D76B5FE"/>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nsid w:val="1BFB2388"/>
    <w:multiLevelType w:val="singleLevel"/>
    <w:tmpl w:val="0424000F"/>
    <w:lvl w:ilvl="0">
      <w:start w:val="1"/>
      <w:numFmt w:val="decimal"/>
      <w:lvlText w:val="%1."/>
      <w:lvlJc w:val="left"/>
      <w:pPr>
        <w:tabs>
          <w:tab w:val="num" w:pos="360"/>
        </w:tabs>
        <w:ind w:left="360" w:hanging="360"/>
      </w:pPr>
      <w:rPr>
        <w:i w:val="0"/>
      </w:rPr>
    </w:lvl>
  </w:abstractNum>
  <w:abstractNum w:abstractNumId="7">
    <w:nsid w:val="1D0F0441"/>
    <w:multiLevelType w:val="hybridMultilevel"/>
    <w:tmpl w:val="E3500CAC"/>
    <w:lvl w:ilvl="0" w:tplc="E3945174">
      <w:start w:val="1"/>
      <w:numFmt w:val="bullet"/>
      <w:lvlText w:val=""/>
      <w:lvlJc w:val="left"/>
      <w:pPr>
        <w:tabs>
          <w:tab w:val="num" w:pos="0"/>
        </w:tabs>
        <w:ind w:left="0" w:firstLine="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D7C6387"/>
    <w:multiLevelType w:val="hybridMultilevel"/>
    <w:tmpl w:val="2278AB38"/>
    <w:lvl w:ilvl="0" w:tplc="2F8445A2">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29DD2AEA"/>
    <w:multiLevelType w:val="hybridMultilevel"/>
    <w:tmpl w:val="F8D21D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B150ABE"/>
    <w:multiLevelType w:val="hybridMultilevel"/>
    <w:tmpl w:val="5C0ED968"/>
    <w:lvl w:ilvl="0" w:tplc="E3945174">
      <w:start w:val="1"/>
      <w:numFmt w:val="bullet"/>
      <w:lvlText w:val=""/>
      <w:lvlJc w:val="left"/>
      <w:pPr>
        <w:tabs>
          <w:tab w:val="num" w:pos="284"/>
        </w:tabs>
        <w:ind w:left="284" w:firstLine="0"/>
      </w:pPr>
      <w:rPr>
        <w:rFonts w:ascii="Symbol" w:hAnsi="Symbol" w:hint="default"/>
      </w:rPr>
    </w:lvl>
    <w:lvl w:ilvl="1" w:tplc="04240003" w:tentative="1">
      <w:start w:val="1"/>
      <w:numFmt w:val="bullet"/>
      <w:lvlText w:val="o"/>
      <w:lvlJc w:val="left"/>
      <w:pPr>
        <w:tabs>
          <w:tab w:val="num" w:pos="1724"/>
        </w:tabs>
        <w:ind w:left="1724" w:hanging="360"/>
      </w:pPr>
      <w:rPr>
        <w:rFonts w:ascii="Courier New" w:hAnsi="Courier New" w:cs="Courier New" w:hint="default"/>
      </w:rPr>
    </w:lvl>
    <w:lvl w:ilvl="2" w:tplc="04240005" w:tentative="1">
      <w:start w:val="1"/>
      <w:numFmt w:val="bullet"/>
      <w:lvlText w:val=""/>
      <w:lvlJc w:val="left"/>
      <w:pPr>
        <w:tabs>
          <w:tab w:val="num" w:pos="2444"/>
        </w:tabs>
        <w:ind w:left="2444" w:hanging="360"/>
      </w:pPr>
      <w:rPr>
        <w:rFonts w:ascii="Wingdings" w:hAnsi="Wingdings" w:hint="default"/>
      </w:rPr>
    </w:lvl>
    <w:lvl w:ilvl="3" w:tplc="04240001" w:tentative="1">
      <w:start w:val="1"/>
      <w:numFmt w:val="bullet"/>
      <w:lvlText w:val=""/>
      <w:lvlJc w:val="left"/>
      <w:pPr>
        <w:tabs>
          <w:tab w:val="num" w:pos="3164"/>
        </w:tabs>
        <w:ind w:left="3164" w:hanging="360"/>
      </w:pPr>
      <w:rPr>
        <w:rFonts w:ascii="Symbol" w:hAnsi="Symbol" w:hint="default"/>
      </w:rPr>
    </w:lvl>
    <w:lvl w:ilvl="4" w:tplc="04240003" w:tentative="1">
      <w:start w:val="1"/>
      <w:numFmt w:val="bullet"/>
      <w:lvlText w:val="o"/>
      <w:lvlJc w:val="left"/>
      <w:pPr>
        <w:tabs>
          <w:tab w:val="num" w:pos="3884"/>
        </w:tabs>
        <w:ind w:left="3884" w:hanging="360"/>
      </w:pPr>
      <w:rPr>
        <w:rFonts w:ascii="Courier New" w:hAnsi="Courier New" w:cs="Courier New" w:hint="default"/>
      </w:rPr>
    </w:lvl>
    <w:lvl w:ilvl="5" w:tplc="04240005" w:tentative="1">
      <w:start w:val="1"/>
      <w:numFmt w:val="bullet"/>
      <w:lvlText w:val=""/>
      <w:lvlJc w:val="left"/>
      <w:pPr>
        <w:tabs>
          <w:tab w:val="num" w:pos="4604"/>
        </w:tabs>
        <w:ind w:left="4604" w:hanging="360"/>
      </w:pPr>
      <w:rPr>
        <w:rFonts w:ascii="Wingdings" w:hAnsi="Wingdings" w:hint="default"/>
      </w:rPr>
    </w:lvl>
    <w:lvl w:ilvl="6" w:tplc="04240001" w:tentative="1">
      <w:start w:val="1"/>
      <w:numFmt w:val="bullet"/>
      <w:lvlText w:val=""/>
      <w:lvlJc w:val="left"/>
      <w:pPr>
        <w:tabs>
          <w:tab w:val="num" w:pos="5324"/>
        </w:tabs>
        <w:ind w:left="5324" w:hanging="360"/>
      </w:pPr>
      <w:rPr>
        <w:rFonts w:ascii="Symbol" w:hAnsi="Symbol" w:hint="default"/>
      </w:rPr>
    </w:lvl>
    <w:lvl w:ilvl="7" w:tplc="04240003" w:tentative="1">
      <w:start w:val="1"/>
      <w:numFmt w:val="bullet"/>
      <w:lvlText w:val="o"/>
      <w:lvlJc w:val="left"/>
      <w:pPr>
        <w:tabs>
          <w:tab w:val="num" w:pos="6044"/>
        </w:tabs>
        <w:ind w:left="6044" w:hanging="360"/>
      </w:pPr>
      <w:rPr>
        <w:rFonts w:ascii="Courier New" w:hAnsi="Courier New" w:cs="Courier New" w:hint="default"/>
      </w:rPr>
    </w:lvl>
    <w:lvl w:ilvl="8" w:tplc="04240005" w:tentative="1">
      <w:start w:val="1"/>
      <w:numFmt w:val="bullet"/>
      <w:lvlText w:val=""/>
      <w:lvlJc w:val="left"/>
      <w:pPr>
        <w:tabs>
          <w:tab w:val="num" w:pos="6764"/>
        </w:tabs>
        <w:ind w:left="6764" w:hanging="360"/>
      </w:pPr>
      <w:rPr>
        <w:rFonts w:ascii="Wingdings" w:hAnsi="Wingdings" w:hint="default"/>
      </w:rPr>
    </w:lvl>
  </w:abstractNum>
  <w:abstractNum w:abstractNumId="11">
    <w:nsid w:val="2DEC6E58"/>
    <w:multiLevelType w:val="hybridMultilevel"/>
    <w:tmpl w:val="D3002CD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2">
    <w:nsid w:val="2F383B14"/>
    <w:multiLevelType w:val="singleLevel"/>
    <w:tmpl w:val="7A18493C"/>
    <w:lvl w:ilvl="0">
      <w:start w:val="1"/>
      <w:numFmt w:val="bullet"/>
      <w:lvlText w:val=""/>
      <w:lvlJc w:val="left"/>
      <w:pPr>
        <w:tabs>
          <w:tab w:val="num" w:pos="360"/>
        </w:tabs>
        <w:ind w:left="360" w:hanging="360"/>
      </w:pPr>
      <w:rPr>
        <w:rFonts w:ascii="Symbol" w:hAnsi="Symbol" w:hint="default"/>
      </w:rPr>
    </w:lvl>
  </w:abstractNum>
  <w:abstractNum w:abstractNumId="13">
    <w:nsid w:val="37736A3E"/>
    <w:multiLevelType w:val="hybridMultilevel"/>
    <w:tmpl w:val="A828B258"/>
    <w:lvl w:ilvl="0" w:tplc="5C908CBA">
      <w:start w:val="9"/>
      <w:numFmt w:val="bullet"/>
      <w:lvlText w:val="-"/>
      <w:lvlJc w:val="left"/>
      <w:pPr>
        <w:tabs>
          <w:tab w:val="num" w:pos="720"/>
        </w:tabs>
        <w:ind w:left="720" w:hanging="360"/>
      </w:pPr>
      <w:rPr>
        <w:rFonts w:ascii="Times New Roman" w:eastAsia="Times New Roman" w:hAnsi="Times New Roman" w:cs="Times New Roman" w:hint="default"/>
      </w:rPr>
    </w:lvl>
    <w:lvl w:ilvl="1" w:tplc="0424000F">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4">
    <w:nsid w:val="39C87272"/>
    <w:multiLevelType w:val="hybridMultilevel"/>
    <w:tmpl w:val="BB0668D8"/>
    <w:lvl w:ilvl="0" w:tplc="FFFFFFFF">
      <w:start w:val="25"/>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A7C5699"/>
    <w:multiLevelType w:val="singleLevel"/>
    <w:tmpl w:val="7A18493C"/>
    <w:lvl w:ilvl="0">
      <w:start w:val="1"/>
      <w:numFmt w:val="bullet"/>
      <w:lvlText w:val=""/>
      <w:lvlJc w:val="left"/>
      <w:pPr>
        <w:tabs>
          <w:tab w:val="num" w:pos="360"/>
        </w:tabs>
        <w:ind w:left="360" w:hanging="360"/>
      </w:pPr>
      <w:rPr>
        <w:rFonts w:ascii="Symbol" w:hAnsi="Symbol" w:hint="default"/>
      </w:rPr>
    </w:lvl>
  </w:abstractNum>
  <w:abstractNum w:abstractNumId="16">
    <w:nsid w:val="3ECE166D"/>
    <w:multiLevelType w:val="hybridMultilevel"/>
    <w:tmpl w:val="DC180666"/>
    <w:lvl w:ilvl="0" w:tplc="17C647D0">
      <w:start w:val="75"/>
      <w:numFmt w:val="bullet"/>
      <w:lvlText w:val="-"/>
      <w:lvlJc w:val="left"/>
      <w:pPr>
        <w:tabs>
          <w:tab w:val="num" w:pos="360"/>
        </w:tabs>
        <w:ind w:left="360" w:hanging="360"/>
      </w:pPr>
      <w:rPr>
        <w:rFonts w:ascii="Times New Roman" w:eastAsia="Times New Roman" w:hAnsi="Times New Roman" w:cs="Times New Roman"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7">
    <w:nsid w:val="41715155"/>
    <w:multiLevelType w:val="hybridMultilevel"/>
    <w:tmpl w:val="DF6A9E3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D783414"/>
    <w:multiLevelType w:val="hybridMultilevel"/>
    <w:tmpl w:val="452038F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nsid w:val="4E5B2CF5"/>
    <w:multiLevelType w:val="hybridMultilevel"/>
    <w:tmpl w:val="CC8E1D64"/>
    <w:lvl w:ilvl="0" w:tplc="0424000F">
      <w:start w:val="1"/>
      <w:numFmt w:val="decimal"/>
      <w:lvlText w:val="%1."/>
      <w:lvlJc w:val="left"/>
      <w:pPr>
        <w:ind w:left="780" w:hanging="360"/>
      </w:pPr>
    </w:lvl>
    <w:lvl w:ilvl="1" w:tplc="04240019" w:tentative="1">
      <w:start w:val="1"/>
      <w:numFmt w:val="lowerLetter"/>
      <w:lvlText w:val="%2."/>
      <w:lvlJc w:val="left"/>
      <w:pPr>
        <w:ind w:left="1500" w:hanging="360"/>
      </w:pPr>
    </w:lvl>
    <w:lvl w:ilvl="2" w:tplc="0424001B" w:tentative="1">
      <w:start w:val="1"/>
      <w:numFmt w:val="lowerRoman"/>
      <w:lvlText w:val="%3."/>
      <w:lvlJc w:val="right"/>
      <w:pPr>
        <w:ind w:left="2220" w:hanging="180"/>
      </w:pPr>
    </w:lvl>
    <w:lvl w:ilvl="3" w:tplc="0424000F" w:tentative="1">
      <w:start w:val="1"/>
      <w:numFmt w:val="decimal"/>
      <w:lvlText w:val="%4."/>
      <w:lvlJc w:val="left"/>
      <w:pPr>
        <w:ind w:left="2940" w:hanging="360"/>
      </w:pPr>
    </w:lvl>
    <w:lvl w:ilvl="4" w:tplc="04240019" w:tentative="1">
      <w:start w:val="1"/>
      <w:numFmt w:val="lowerLetter"/>
      <w:lvlText w:val="%5."/>
      <w:lvlJc w:val="left"/>
      <w:pPr>
        <w:ind w:left="3660" w:hanging="360"/>
      </w:pPr>
    </w:lvl>
    <w:lvl w:ilvl="5" w:tplc="0424001B" w:tentative="1">
      <w:start w:val="1"/>
      <w:numFmt w:val="lowerRoman"/>
      <w:lvlText w:val="%6."/>
      <w:lvlJc w:val="right"/>
      <w:pPr>
        <w:ind w:left="4380" w:hanging="180"/>
      </w:pPr>
    </w:lvl>
    <w:lvl w:ilvl="6" w:tplc="0424000F" w:tentative="1">
      <w:start w:val="1"/>
      <w:numFmt w:val="decimal"/>
      <w:lvlText w:val="%7."/>
      <w:lvlJc w:val="left"/>
      <w:pPr>
        <w:ind w:left="5100" w:hanging="360"/>
      </w:pPr>
    </w:lvl>
    <w:lvl w:ilvl="7" w:tplc="04240019" w:tentative="1">
      <w:start w:val="1"/>
      <w:numFmt w:val="lowerLetter"/>
      <w:lvlText w:val="%8."/>
      <w:lvlJc w:val="left"/>
      <w:pPr>
        <w:ind w:left="5820" w:hanging="360"/>
      </w:pPr>
    </w:lvl>
    <w:lvl w:ilvl="8" w:tplc="0424001B" w:tentative="1">
      <w:start w:val="1"/>
      <w:numFmt w:val="lowerRoman"/>
      <w:lvlText w:val="%9."/>
      <w:lvlJc w:val="right"/>
      <w:pPr>
        <w:ind w:left="6540" w:hanging="180"/>
      </w:pPr>
    </w:lvl>
  </w:abstractNum>
  <w:abstractNum w:abstractNumId="20">
    <w:nsid w:val="4E600050"/>
    <w:multiLevelType w:val="multilevel"/>
    <w:tmpl w:val="A03825C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21">
    <w:nsid w:val="514214E0"/>
    <w:multiLevelType w:val="hybridMultilevel"/>
    <w:tmpl w:val="413E4B46"/>
    <w:lvl w:ilvl="0" w:tplc="A6BE4206">
      <w:start w:val="1"/>
      <w:numFmt w:val="decimal"/>
      <w:lvlText w:val="%1."/>
      <w:lvlJc w:val="left"/>
      <w:pPr>
        <w:tabs>
          <w:tab w:val="num" w:pos="720"/>
        </w:tabs>
        <w:ind w:left="720" w:hanging="360"/>
      </w:pPr>
      <w:rPr>
        <w:rFonts w:hint="default"/>
      </w:rPr>
    </w:lvl>
    <w:lvl w:ilvl="1" w:tplc="3CA2A4CE">
      <w:start w:val="75"/>
      <w:numFmt w:val="bullet"/>
      <w:lvlText w:val="-"/>
      <w:lvlJc w:val="left"/>
      <w:pPr>
        <w:tabs>
          <w:tab w:val="num" w:pos="360"/>
        </w:tabs>
        <w:ind w:left="360" w:hanging="360"/>
      </w:pPr>
      <w:rPr>
        <w:rFonts w:ascii="Times New Roman" w:eastAsia="Times New Roman" w:hAnsi="Times New Roman" w:cs="Times New Roman" w:hint="default"/>
      </w:rPr>
    </w:lvl>
    <w:lvl w:ilvl="2" w:tplc="09A4415A">
      <w:start w:val="1"/>
      <w:numFmt w:val="bullet"/>
      <w:lvlText w:val=""/>
      <w:lvlJc w:val="left"/>
      <w:pPr>
        <w:tabs>
          <w:tab w:val="num" w:pos="2340"/>
        </w:tabs>
        <w:ind w:left="2340" w:hanging="360"/>
      </w:pPr>
      <w:rPr>
        <w:rFonts w:ascii="Symbol" w:hAnsi="Symbol" w:hint="default"/>
      </w:rPr>
    </w:lvl>
    <w:lvl w:ilvl="3" w:tplc="74762DFA" w:tentative="1">
      <w:start w:val="1"/>
      <w:numFmt w:val="decimal"/>
      <w:lvlText w:val="%4."/>
      <w:lvlJc w:val="left"/>
      <w:pPr>
        <w:tabs>
          <w:tab w:val="num" w:pos="2880"/>
        </w:tabs>
        <w:ind w:left="2880" w:hanging="360"/>
      </w:pPr>
    </w:lvl>
    <w:lvl w:ilvl="4" w:tplc="44025788" w:tentative="1">
      <w:start w:val="1"/>
      <w:numFmt w:val="lowerLetter"/>
      <w:lvlText w:val="%5."/>
      <w:lvlJc w:val="left"/>
      <w:pPr>
        <w:tabs>
          <w:tab w:val="num" w:pos="3600"/>
        </w:tabs>
        <w:ind w:left="3600" w:hanging="360"/>
      </w:pPr>
    </w:lvl>
    <w:lvl w:ilvl="5" w:tplc="93BAE8CA" w:tentative="1">
      <w:start w:val="1"/>
      <w:numFmt w:val="lowerRoman"/>
      <w:lvlText w:val="%6."/>
      <w:lvlJc w:val="right"/>
      <w:pPr>
        <w:tabs>
          <w:tab w:val="num" w:pos="4320"/>
        </w:tabs>
        <w:ind w:left="4320" w:hanging="180"/>
      </w:pPr>
    </w:lvl>
    <w:lvl w:ilvl="6" w:tplc="38160F14" w:tentative="1">
      <w:start w:val="1"/>
      <w:numFmt w:val="decimal"/>
      <w:lvlText w:val="%7."/>
      <w:lvlJc w:val="left"/>
      <w:pPr>
        <w:tabs>
          <w:tab w:val="num" w:pos="5040"/>
        </w:tabs>
        <w:ind w:left="5040" w:hanging="360"/>
      </w:pPr>
    </w:lvl>
    <w:lvl w:ilvl="7" w:tplc="C098FFDE" w:tentative="1">
      <w:start w:val="1"/>
      <w:numFmt w:val="lowerLetter"/>
      <w:lvlText w:val="%8."/>
      <w:lvlJc w:val="left"/>
      <w:pPr>
        <w:tabs>
          <w:tab w:val="num" w:pos="5760"/>
        </w:tabs>
        <w:ind w:left="5760" w:hanging="360"/>
      </w:pPr>
    </w:lvl>
    <w:lvl w:ilvl="8" w:tplc="B1C0BC54" w:tentative="1">
      <w:start w:val="1"/>
      <w:numFmt w:val="lowerRoman"/>
      <w:lvlText w:val="%9."/>
      <w:lvlJc w:val="right"/>
      <w:pPr>
        <w:tabs>
          <w:tab w:val="num" w:pos="6480"/>
        </w:tabs>
        <w:ind w:left="6480" w:hanging="180"/>
      </w:pPr>
    </w:lvl>
  </w:abstractNum>
  <w:abstractNum w:abstractNumId="22">
    <w:nsid w:val="59C36301"/>
    <w:multiLevelType w:val="hybridMultilevel"/>
    <w:tmpl w:val="EB9C782E"/>
    <w:lvl w:ilvl="0" w:tplc="0424000F">
      <w:start w:val="1"/>
      <w:numFmt w:val="decimal"/>
      <w:lvlText w:val="%1."/>
      <w:lvlJc w:val="left"/>
      <w:pPr>
        <w:ind w:left="1440" w:hanging="360"/>
      </w:pPr>
    </w:lvl>
    <w:lvl w:ilvl="1" w:tplc="04240019" w:tentative="1">
      <w:start w:val="1"/>
      <w:numFmt w:val="lowerLetter"/>
      <w:lvlText w:val="%2."/>
      <w:lvlJc w:val="left"/>
      <w:pPr>
        <w:ind w:left="2160" w:hanging="360"/>
      </w:pPr>
    </w:lvl>
    <w:lvl w:ilvl="2" w:tplc="0424001B" w:tentative="1">
      <w:start w:val="1"/>
      <w:numFmt w:val="lowerRoman"/>
      <w:lvlText w:val="%3."/>
      <w:lvlJc w:val="right"/>
      <w:pPr>
        <w:ind w:left="2880" w:hanging="180"/>
      </w:pPr>
    </w:lvl>
    <w:lvl w:ilvl="3" w:tplc="0424000F" w:tentative="1">
      <w:start w:val="1"/>
      <w:numFmt w:val="decimal"/>
      <w:lvlText w:val="%4."/>
      <w:lvlJc w:val="left"/>
      <w:pPr>
        <w:ind w:left="3600" w:hanging="360"/>
      </w:pPr>
    </w:lvl>
    <w:lvl w:ilvl="4" w:tplc="04240019" w:tentative="1">
      <w:start w:val="1"/>
      <w:numFmt w:val="lowerLetter"/>
      <w:lvlText w:val="%5."/>
      <w:lvlJc w:val="left"/>
      <w:pPr>
        <w:ind w:left="4320" w:hanging="360"/>
      </w:pPr>
    </w:lvl>
    <w:lvl w:ilvl="5" w:tplc="0424001B" w:tentative="1">
      <w:start w:val="1"/>
      <w:numFmt w:val="lowerRoman"/>
      <w:lvlText w:val="%6."/>
      <w:lvlJc w:val="right"/>
      <w:pPr>
        <w:ind w:left="5040" w:hanging="180"/>
      </w:pPr>
    </w:lvl>
    <w:lvl w:ilvl="6" w:tplc="0424000F" w:tentative="1">
      <w:start w:val="1"/>
      <w:numFmt w:val="decimal"/>
      <w:lvlText w:val="%7."/>
      <w:lvlJc w:val="left"/>
      <w:pPr>
        <w:ind w:left="5760" w:hanging="360"/>
      </w:pPr>
    </w:lvl>
    <w:lvl w:ilvl="7" w:tplc="04240019" w:tentative="1">
      <w:start w:val="1"/>
      <w:numFmt w:val="lowerLetter"/>
      <w:lvlText w:val="%8."/>
      <w:lvlJc w:val="left"/>
      <w:pPr>
        <w:ind w:left="6480" w:hanging="360"/>
      </w:pPr>
    </w:lvl>
    <w:lvl w:ilvl="8" w:tplc="0424001B" w:tentative="1">
      <w:start w:val="1"/>
      <w:numFmt w:val="lowerRoman"/>
      <w:lvlText w:val="%9."/>
      <w:lvlJc w:val="right"/>
      <w:pPr>
        <w:ind w:left="7200" w:hanging="180"/>
      </w:pPr>
    </w:lvl>
  </w:abstractNum>
  <w:abstractNum w:abstractNumId="23">
    <w:nsid w:val="5E146172"/>
    <w:multiLevelType w:val="hybridMultilevel"/>
    <w:tmpl w:val="5E9C250E"/>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4">
    <w:nsid w:val="60D766A2"/>
    <w:multiLevelType w:val="hybridMultilevel"/>
    <w:tmpl w:val="505C4C1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nsid w:val="635C0C05"/>
    <w:multiLevelType w:val="singleLevel"/>
    <w:tmpl w:val="7A18493C"/>
    <w:lvl w:ilvl="0">
      <w:start w:val="1"/>
      <w:numFmt w:val="bullet"/>
      <w:lvlText w:val=""/>
      <w:lvlJc w:val="left"/>
      <w:pPr>
        <w:tabs>
          <w:tab w:val="num" w:pos="360"/>
        </w:tabs>
        <w:ind w:left="360" w:hanging="360"/>
      </w:pPr>
      <w:rPr>
        <w:rFonts w:ascii="Symbol" w:hAnsi="Symbol" w:hint="default"/>
      </w:rPr>
    </w:lvl>
  </w:abstractNum>
  <w:abstractNum w:abstractNumId="26">
    <w:nsid w:val="6B532DA6"/>
    <w:multiLevelType w:val="hybridMultilevel"/>
    <w:tmpl w:val="D77899C8"/>
    <w:lvl w:ilvl="0" w:tplc="08090001">
      <w:start w:val="1"/>
      <w:numFmt w:val="bullet"/>
      <w:lvlText w:val=""/>
      <w:lvlJc w:val="left"/>
      <w:pPr>
        <w:tabs>
          <w:tab w:val="num" w:pos="360"/>
        </w:tabs>
        <w:ind w:left="360" w:hanging="360"/>
      </w:pPr>
      <w:rPr>
        <w:rFonts w:ascii="Symbol" w:hAnsi="Symbol" w:hint="default"/>
      </w:rPr>
    </w:lvl>
    <w:lvl w:ilvl="1" w:tplc="04240001">
      <w:start w:val="1"/>
      <w:numFmt w:val="bullet"/>
      <w:lvlText w:val=""/>
      <w:lvlJc w:val="left"/>
      <w:pPr>
        <w:tabs>
          <w:tab w:val="num" w:pos="1440"/>
        </w:tabs>
        <w:ind w:left="1440" w:hanging="360"/>
      </w:pPr>
      <w:rPr>
        <w:rFonts w:ascii="Symbol" w:hAnsi="Symbol" w:hint="default"/>
      </w:r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7">
    <w:nsid w:val="719356CF"/>
    <w:multiLevelType w:val="hybridMultilevel"/>
    <w:tmpl w:val="1B1684DE"/>
    <w:lvl w:ilvl="0" w:tplc="C5A60984">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nsid w:val="71BE582C"/>
    <w:multiLevelType w:val="hybridMultilevel"/>
    <w:tmpl w:val="8A9CE530"/>
    <w:lvl w:ilvl="0" w:tplc="C5A60984">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nsid w:val="749D7598"/>
    <w:multiLevelType w:val="hybridMultilevel"/>
    <w:tmpl w:val="56FC58F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nsid w:val="76B83ED8"/>
    <w:multiLevelType w:val="multilevel"/>
    <w:tmpl w:val="6E3C9140"/>
    <w:lvl w:ilvl="0">
      <w:start w:val="1"/>
      <w:numFmt w:val="decimal"/>
      <w:lvlText w:val="%1."/>
      <w:lvlJc w:val="left"/>
      <w:pPr>
        <w:tabs>
          <w:tab w:val="num" w:pos="643"/>
        </w:tabs>
        <w:ind w:left="643" w:hanging="360"/>
      </w:pPr>
      <w:rPr>
        <w:rFonts w:hint="default"/>
      </w:rPr>
    </w:lvl>
    <w:lvl w:ilvl="1">
      <w:start w:val="7"/>
      <w:numFmt w:val="decimal"/>
      <w:isLgl/>
      <w:lvlText w:val="%1.%2"/>
      <w:lvlJc w:val="left"/>
      <w:pPr>
        <w:tabs>
          <w:tab w:val="num" w:pos="763"/>
        </w:tabs>
        <w:ind w:left="763" w:hanging="480"/>
      </w:pPr>
      <w:rPr>
        <w:rFonts w:hint="default"/>
      </w:rPr>
    </w:lvl>
    <w:lvl w:ilvl="2">
      <w:start w:val="1"/>
      <w:numFmt w:val="decimal"/>
      <w:isLgl/>
      <w:lvlText w:val="%1.%2.%3"/>
      <w:lvlJc w:val="left"/>
      <w:pPr>
        <w:tabs>
          <w:tab w:val="num" w:pos="1003"/>
        </w:tabs>
        <w:ind w:left="1003" w:hanging="720"/>
      </w:pPr>
      <w:rPr>
        <w:rFonts w:hint="default"/>
      </w:rPr>
    </w:lvl>
    <w:lvl w:ilvl="3">
      <w:start w:val="1"/>
      <w:numFmt w:val="decimal"/>
      <w:isLgl/>
      <w:lvlText w:val="%1.%2.%3.%4"/>
      <w:lvlJc w:val="left"/>
      <w:pPr>
        <w:tabs>
          <w:tab w:val="num" w:pos="1003"/>
        </w:tabs>
        <w:ind w:left="1003" w:hanging="720"/>
      </w:pPr>
      <w:rPr>
        <w:rFonts w:hint="default"/>
      </w:rPr>
    </w:lvl>
    <w:lvl w:ilvl="4">
      <w:start w:val="1"/>
      <w:numFmt w:val="decimal"/>
      <w:isLgl/>
      <w:lvlText w:val="%1.%2.%3.%4.%5"/>
      <w:lvlJc w:val="left"/>
      <w:pPr>
        <w:tabs>
          <w:tab w:val="num" w:pos="1363"/>
        </w:tabs>
        <w:ind w:left="1363" w:hanging="1080"/>
      </w:pPr>
      <w:rPr>
        <w:rFonts w:hint="default"/>
      </w:rPr>
    </w:lvl>
    <w:lvl w:ilvl="5">
      <w:start w:val="1"/>
      <w:numFmt w:val="decimal"/>
      <w:isLgl/>
      <w:lvlText w:val="%1.%2.%3.%4.%5.%6"/>
      <w:lvlJc w:val="left"/>
      <w:pPr>
        <w:tabs>
          <w:tab w:val="num" w:pos="1363"/>
        </w:tabs>
        <w:ind w:left="1363" w:hanging="1080"/>
      </w:pPr>
      <w:rPr>
        <w:rFonts w:hint="default"/>
      </w:rPr>
    </w:lvl>
    <w:lvl w:ilvl="6">
      <w:start w:val="1"/>
      <w:numFmt w:val="decimal"/>
      <w:isLgl/>
      <w:lvlText w:val="%1.%2.%3.%4.%5.%6.%7"/>
      <w:lvlJc w:val="left"/>
      <w:pPr>
        <w:tabs>
          <w:tab w:val="num" w:pos="1723"/>
        </w:tabs>
        <w:ind w:left="1723" w:hanging="1440"/>
      </w:pPr>
      <w:rPr>
        <w:rFonts w:hint="default"/>
      </w:rPr>
    </w:lvl>
    <w:lvl w:ilvl="7">
      <w:start w:val="1"/>
      <w:numFmt w:val="decimal"/>
      <w:isLgl/>
      <w:lvlText w:val="%1.%2.%3.%4.%5.%6.%7.%8"/>
      <w:lvlJc w:val="left"/>
      <w:pPr>
        <w:tabs>
          <w:tab w:val="num" w:pos="1723"/>
        </w:tabs>
        <w:ind w:left="1723" w:hanging="1440"/>
      </w:pPr>
      <w:rPr>
        <w:rFonts w:hint="default"/>
      </w:rPr>
    </w:lvl>
    <w:lvl w:ilvl="8">
      <w:start w:val="1"/>
      <w:numFmt w:val="decimal"/>
      <w:isLgl/>
      <w:lvlText w:val="%1.%2.%3.%4.%5.%6.%7.%8.%9"/>
      <w:lvlJc w:val="left"/>
      <w:pPr>
        <w:tabs>
          <w:tab w:val="num" w:pos="2083"/>
        </w:tabs>
        <w:ind w:left="2083" w:hanging="1800"/>
      </w:pPr>
      <w:rPr>
        <w:rFonts w:hint="default"/>
      </w:rPr>
    </w:lvl>
  </w:abstractNum>
  <w:num w:numId="1">
    <w:abstractNumId w:val="20"/>
  </w:num>
  <w:num w:numId="2">
    <w:abstractNumId w:val="15"/>
  </w:num>
  <w:num w:numId="3">
    <w:abstractNumId w:val="25"/>
  </w:num>
  <w:num w:numId="4">
    <w:abstractNumId w:val="21"/>
  </w:num>
  <w:num w:numId="5">
    <w:abstractNumId w:val="12"/>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0"/>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0"/>
  </w:num>
  <w:num w:numId="12">
    <w:abstractNumId w:val="30"/>
  </w:num>
  <w:num w:numId="13">
    <w:abstractNumId w:val="28"/>
  </w:num>
  <w:num w:numId="14">
    <w:abstractNumId w:val="4"/>
  </w:num>
  <w:num w:numId="15">
    <w:abstractNumId w:val="1"/>
  </w:num>
  <w:num w:numId="16">
    <w:abstractNumId w:val="8"/>
  </w:num>
  <w:num w:numId="17">
    <w:abstractNumId w:val="27"/>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
  </w:num>
  <w:num w:numId="21">
    <w:abstractNumId w:val="18"/>
  </w:num>
  <w:num w:numId="22">
    <w:abstractNumId w:val="4"/>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9"/>
  </w:num>
  <w:num w:numId="30">
    <w:abstractNumId w:val="9"/>
  </w:num>
  <w:num w:numId="31">
    <w:abstractNumId w:val="19"/>
  </w:num>
  <w:num w:numId="32">
    <w:abstractNumId w:val="23"/>
  </w:num>
  <w:num w:numId="3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num>
  <w:num w:numId="37">
    <w:abstractNumId w:val="14"/>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43009"/>
  </w:hdrShapeDefaults>
  <w:footnotePr>
    <w:numStart w:val="137"/>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598"/>
    <w:rsid w:val="0000047C"/>
    <w:rsid w:val="000013F9"/>
    <w:rsid w:val="000014D0"/>
    <w:rsid w:val="00001669"/>
    <w:rsid w:val="00001F94"/>
    <w:rsid w:val="00003B50"/>
    <w:rsid w:val="00004608"/>
    <w:rsid w:val="0001551A"/>
    <w:rsid w:val="00020145"/>
    <w:rsid w:val="0002569E"/>
    <w:rsid w:val="00025D3A"/>
    <w:rsid w:val="000269D5"/>
    <w:rsid w:val="00027DCA"/>
    <w:rsid w:val="000314B2"/>
    <w:rsid w:val="000503AB"/>
    <w:rsid w:val="00051C47"/>
    <w:rsid w:val="000545FC"/>
    <w:rsid w:val="00054E90"/>
    <w:rsid w:val="000651E9"/>
    <w:rsid w:val="00065D00"/>
    <w:rsid w:val="00065E08"/>
    <w:rsid w:val="00067D27"/>
    <w:rsid w:val="00076DFB"/>
    <w:rsid w:val="00080598"/>
    <w:rsid w:val="00081FCF"/>
    <w:rsid w:val="00085CFF"/>
    <w:rsid w:val="00087DCE"/>
    <w:rsid w:val="000919BB"/>
    <w:rsid w:val="00091DE6"/>
    <w:rsid w:val="00094506"/>
    <w:rsid w:val="00094C28"/>
    <w:rsid w:val="000A3A33"/>
    <w:rsid w:val="000A5FD5"/>
    <w:rsid w:val="000A6CB7"/>
    <w:rsid w:val="000B1ABD"/>
    <w:rsid w:val="000B47D2"/>
    <w:rsid w:val="000B57EF"/>
    <w:rsid w:val="000B607F"/>
    <w:rsid w:val="000B65A9"/>
    <w:rsid w:val="000C1F24"/>
    <w:rsid w:val="000C391A"/>
    <w:rsid w:val="000C3D34"/>
    <w:rsid w:val="000D1892"/>
    <w:rsid w:val="000D570A"/>
    <w:rsid w:val="000E0BC4"/>
    <w:rsid w:val="000E0EFB"/>
    <w:rsid w:val="000E46F1"/>
    <w:rsid w:val="000E549A"/>
    <w:rsid w:val="000E5F39"/>
    <w:rsid w:val="000E679B"/>
    <w:rsid w:val="000E6C8C"/>
    <w:rsid w:val="000F16FB"/>
    <w:rsid w:val="000F3E89"/>
    <w:rsid w:val="00101ABE"/>
    <w:rsid w:val="00103271"/>
    <w:rsid w:val="001036F2"/>
    <w:rsid w:val="001070B1"/>
    <w:rsid w:val="00110E7E"/>
    <w:rsid w:val="0011188A"/>
    <w:rsid w:val="00113211"/>
    <w:rsid w:val="00116995"/>
    <w:rsid w:val="00121954"/>
    <w:rsid w:val="001269FA"/>
    <w:rsid w:val="00127265"/>
    <w:rsid w:val="0012767A"/>
    <w:rsid w:val="00130BF1"/>
    <w:rsid w:val="001344F9"/>
    <w:rsid w:val="00140920"/>
    <w:rsid w:val="00154645"/>
    <w:rsid w:val="00160B65"/>
    <w:rsid w:val="001612FD"/>
    <w:rsid w:val="00161B6D"/>
    <w:rsid w:val="00162297"/>
    <w:rsid w:val="00162D9E"/>
    <w:rsid w:val="00162E91"/>
    <w:rsid w:val="00164D73"/>
    <w:rsid w:val="00175587"/>
    <w:rsid w:val="001759DF"/>
    <w:rsid w:val="00184544"/>
    <w:rsid w:val="00185A34"/>
    <w:rsid w:val="001861B7"/>
    <w:rsid w:val="00187E15"/>
    <w:rsid w:val="00187F39"/>
    <w:rsid w:val="00191766"/>
    <w:rsid w:val="00193CB8"/>
    <w:rsid w:val="0019537C"/>
    <w:rsid w:val="001976EC"/>
    <w:rsid w:val="001A2E16"/>
    <w:rsid w:val="001A401A"/>
    <w:rsid w:val="001A7B56"/>
    <w:rsid w:val="001B3E90"/>
    <w:rsid w:val="001B6901"/>
    <w:rsid w:val="001B6E15"/>
    <w:rsid w:val="001C123D"/>
    <w:rsid w:val="001C1954"/>
    <w:rsid w:val="001C5021"/>
    <w:rsid w:val="001D24E1"/>
    <w:rsid w:val="001D2A38"/>
    <w:rsid w:val="001D3BCA"/>
    <w:rsid w:val="001D4D78"/>
    <w:rsid w:val="001D5433"/>
    <w:rsid w:val="001D5679"/>
    <w:rsid w:val="001D5B20"/>
    <w:rsid w:val="001E02AF"/>
    <w:rsid w:val="001E0633"/>
    <w:rsid w:val="001E3637"/>
    <w:rsid w:val="001E36C1"/>
    <w:rsid w:val="001E6882"/>
    <w:rsid w:val="001E6884"/>
    <w:rsid w:val="001F095D"/>
    <w:rsid w:val="001F2C5E"/>
    <w:rsid w:val="001F3808"/>
    <w:rsid w:val="001F3F09"/>
    <w:rsid w:val="001F55E0"/>
    <w:rsid w:val="001F718C"/>
    <w:rsid w:val="001F7C80"/>
    <w:rsid w:val="0020020A"/>
    <w:rsid w:val="00201340"/>
    <w:rsid w:val="002014AE"/>
    <w:rsid w:val="00204DEE"/>
    <w:rsid w:val="00205B60"/>
    <w:rsid w:val="0020768B"/>
    <w:rsid w:val="00207807"/>
    <w:rsid w:val="002100D7"/>
    <w:rsid w:val="00211436"/>
    <w:rsid w:val="00213CA1"/>
    <w:rsid w:val="00217676"/>
    <w:rsid w:val="00220826"/>
    <w:rsid w:val="00220C21"/>
    <w:rsid w:val="00221C7F"/>
    <w:rsid w:val="00223ACB"/>
    <w:rsid w:val="00227EBF"/>
    <w:rsid w:val="00230647"/>
    <w:rsid w:val="00231ABD"/>
    <w:rsid w:val="002404C8"/>
    <w:rsid w:val="0024539F"/>
    <w:rsid w:val="0024576E"/>
    <w:rsid w:val="00245E13"/>
    <w:rsid w:val="00246A20"/>
    <w:rsid w:val="00251C01"/>
    <w:rsid w:val="002523BA"/>
    <w:rsid w:val="0025683E"/>
    <w:rsid w:val="002617CB"/>
    <w:rsid w:val="002617F5"/>
    <w:rsid w:val="00265C1C"/>
    <w:rsid w:val="00266551"/>
    <w:rsid w:val="00266D48"/>
    <w:rsid w:val="00270475"/>
    <w:rsid w:val="00271405"/>
    <w:rsid w:val="00271716"/>
    <w:rsid w:val="002735A3"/>
    <w:rsid w:val="0027474D"/>
    <w:rsid w:val="00276B3A"/>
    <w:rsid w:val="0027760D"/>
    <w:rsid w:val="00277DD0"/>
    <w:rsid w:val="00280DF3"/>
    <w:rsid w:val="00281746"/>
    <w:rsid w:val="00281B4B"/>
    <w:rsid w:val="002835A5"/>
    <w:rsid w:val="00283A66"/>
    <w:rsid w:val="00284454"/>
    <w:rsid w:val="00284514"/>
    <w:rsid w:val="00285B00"/>
    <w:rsid w:val="00286D03"/>
    <w:rsid w:val="00290944"/>
    <w:rsid w:val="002912D8"/>
    <w:rsid w:val="00292190"/>
    <w:rsid w:val="00295635"/>
    <w:rsid w:val="0029581A"/>
    <w:rsid w:val="00295837"/>
    <w:rsid w:val="002964C6"/>
    <w:rsid w:val="0029742F"/>
    <w:rsid w:val="002A008A"/>
    <w:rsid w:val="002A23E4"/>
    <w:rsid w:val="002A2BBE"/>
    <w:rsid w:val="002A3F22"/>
    <w:rsid w:val="002A4327"/>
    <w:rsid w:val="002A6C84"/>
    <w:rsid w:val="002A6C8F"/>
    <w:rsid w:val="002A78D8"/>
    <w:rsid w:val="002B0773"/>
    <w:rsid w:val="002B0F88"/>
    <w:rsid w:val="002B1704"/>
    <w:rsid w:val="002B1821"/>
    <w:rsid w:val="002B39A2"/>
    <w:rsid w:val="002B6C2B"/>
    <w:rsid w:val="002B75CA"/>
    <w:rsid w:val="002C6F20"/>
    <w:rsid w:val="002C79B2"/>
    <w:rsid w:val="002D0AEE"/>
    <w:rsid w:val="002D64F9"/>
    <w:rsid w:val="002E49F8"/>
    <w:rsid w:val="002E5B90"/>
    <w:rsid w:val="002F05DC"/>
    <w:rsid w:val="002F34B2"/>
    <w:rsid w:val="002F4760"/>
    <w:rsid w:val="002F48E0"/>
    <w:rsid w:val="002F6C42"/>
    <w:rsid w:val="002F7A29"/>
    <w:rsid w:val="00301A5B"/>
    <w:rsid w:val="003026E5"/>
    <w:rsid w:val="00307423"/>
    <w:rsid w:val="00310D1E"/>
    <w:rsid w:val="00314FD4"/>
    <w:rsid w:val="003154C8"/>
    <w:rsid w:val="00316AEF"/>
    <w:rsid w:val="00317F25"/>
    <w:rsid w:val="003200C6"/>
    <w:rsid w:val="00321A2B"/>
    <w:rsid w:val="00324B0A"/>
    <w:rsid w:val="003275A0"/>
    <w:rsid w:val="00331FDC"/>
    <w:rsid w:val="0033698E"/>
    <w:rsid w:val="003446A2"/>
    <w:rsid w:val="0035378F"/>
    <w:rsid w:val="00354575"/>
    <w:rsid w:val="00356F21"/>
    <w:rsid w:val="003576F3"/>
    <w:rsid w:val="00363220"/>
    <w:rsid w:val="0036484D"/>
    <w:rsid w:val="00366509"/>
    <w:rsid w:val="00366C71"/>
    <w:rsid w:val="00367691"/>
    <w:rsid w:val="00367943"/>
    <w:rsid w:val="00370C72"/>
    <w:rsid w:val="00372598"/>
    <w:rsid w:val="00372D5A"/>
    <w:rsid w:val="003731DB"/>
    <w:rsid w:val="00376834"/>
    <w:rsid w:val="003820AE"/>
    <w:rsid w:val="00384305"/>
    <w:rsid w:val="00386015"/>
    <w:rsid w:val="003869BD"/>
    <w:rsid w:val="00387E92"/>
    <w:rsid w:val="00393618"/>
    <w:rsid w:val="003A01EB"/>
    <w:rsid w:val="003A0C34"/>
    <w:rsid w:val="003A3CF8"/>
    <w:rsid w:val="003A5B57"/>
    <w:rsid w:val="003B0C38"/>
    <w:rsid w:val="003B145B"/>
    <w:rsid w:val="003B44E7"/>
    <w:rsid w:val="003B5734"/>
    <w:rsid w:val="003B5AE1"/>
    <w:rsid w:val="003B6C4E"/>
    <w:rsid w:val="003B6E31"/>
    <w:rsid w:val="003C0949"/>
    <w:rsid w:val="003C68F0"/>
    <w:rsid w:val="003D05A8"/>
    <w:rsid w:val="003D2258"/>
    <w:rsid w:val="003D55B9"/>
    <w:rsid w:val="003E3E9C"/>
    <w:rsid w:val="003E51E5"/>
    <w:rsid w:val="003F0C31"/>
    <w:rsid w:val="003F263D"/>
    <w:rsid w:val="003F3886"/>
    <w:rsid w:val="003F51E8"/>
    <w:rsid w:val="003F64A5"/>
    <w:rsid w:val="004008EE"/>
    <w:rsid w:val="0040142E"/>
    <w:rsid w:val="004018DB"/>
    <w:rsid w:val="00404698"/>
    <w:rsid w:val="0040478B"/>
    <w:rsid w:val="0040531E"/>
    <w:rsid w:val="0040770E"/>
    <w:rsid w:val="00412D2D"/>
    <w:rsid w:val="00413546"/>
    <w:rsid w:val="00414C52"/>
    <w:rsid w:val="00415072"/>
    <w:rsid w:val="00415860"/>
    <w:rsid w:val="0041715F"/>
    <w:rsid w:val="00420402"/>
    <w:rsid w:val="00421391"/>
    <w:rsid w:val="00421E9A"/>
    <w:rsid w:val="0042450D"/>
    <w:rsid w:val="00432911"/>
    <w:rsid w:val="004332C3"/>
    <w:rsid w:val="0043530F"/>
    <w:rsid w:val="00440A2B"/>
    <w:rsid w:val="00443DC2"/>
    <w:rsid w:val="004468A5"/>
    <w:rsid w:val="00450BDF"/>
    <w:rsid w:val="00453E6B"/>
    <w:rsid w:val="00456575"/>
    <w:rsid w:val="004601E5"/>
    <w:rsid w:val="00466EBD"/>
    <w:rsid w:val="00470965"/>
    <w:rsid w:val="00472C1B"/>
    <w:rsid w:val="00476044"/>
    <w:rsid w:val="004763D0"/>
    <w:rsid w:val="00482077"/>
    <w:rsid w:val="00485D8E"/>
    <w:rsid w:val="004867CC"/>
    <w:rsid w:val="00486A92"/>
    <w:rsid w:val="00487D20"/>
    <w:rsid w:val="00490130"/>
    <w:rsid w:val="004916B4"/>
    <w:rsid w:val="004930A9"/>
    <w:rsid w:val="004959D9"/>
    <w:rsid w:val="00496BE7"/>
    <w:rsid w:val="00497026"/>
    <w:rsid w:val="004A39D1"/>
    <w:rsid w:val="004A5AD6"/>
    <w:rsid w:val="004A5CBA"/>
    <w:rsid w:val="004A70A8"/>
    <w:rsid w:val="004B1E9B"/>
    <w:rsid w:val="004B2A0C"/>
    <w:rsid w:val="004B6D1A"/>
    <w:rsid w:val="004B700F"/>
    <w:rsid w:val="004C19A7"/>
    <w:rsid w:val="004C582E"/>
    <w:rsid w:val="004C64F0"/>
    <w:rsid w:val="004D2F37"/>
    <w:rsid w:val="004D3984"/>
    <w:rsid w:val="004D5262"/>
    <w:rsid w:val="004E0FE8"/>
    <w:rsid w:val="004E140E"/>
    <w:rsid w:val="004E22AF"/>
    <w:rsid w:val="004E4C2D"/>
    <w:rsid w:val="004E5411"/>
    <w:rsid w:val="004E7611"/>
    <w:rsid w:val="004F3CF4"/>
    <w:rsid w:val="004F4EDD"/>
    <w:rsid w:val="004F4FCA"/>
    <w:rsid w:val="005029EF"/>
    <w:rsid w:val="005037DA"/>
    <w:rsid w:val="00504105"/>
    <w:rsid w:val="00504C7D"/>
    <w:rsid w:val="005059D9"/>
    <w:rsid w:val="00505D96"/>
    <w:rsid w:val="0050688F"/>
    <w:rsid w:val="00510C77"/>
    <w:rsid w:val="0051103F"/>
    <w:rsid w:val="00512CAA"/>
    <w:rsid w:val="0051704A"/>
    <w:rsid w:val="005222E6"/>
    <w:rsid w:val="00525A35"/>
    <w:rsid w:val="00525BB3"/>
    <w:rsid w:val="005267A9"/>
    <w:rsid w:val="0053048B"/>
    <w:rsid w:val="00531B6E"/>
    <w:rsid w:val="00531CA7"/>
    <w:rsid w:val="00534188"/>
    <w:rsid w:val="00534FE7"/>
    <w:rsid w:val="005363AA"/>
    <w:rsid w:val="005377BB"/>
    <w:rsid w:val="00537CD5"/>
    <w:rsid w:val="005414E2"/>
    <w:rsid w:val="00551220"/>
    <w:rsid w:val="005516E0"/>
    <w:rsid w:val="00551E74"/>
    <w:rsid w:val="00553416"/>
    <w:rsid w:val="00555895"/>
    <w:rsid w:val="0055611F"/>
    <w:rsid w:val="00560D0D"/>
    <w:rsid w:val="00561799"/>
    <w:rsid w:val="00565936"/>
    <w:rsid w:val="00566AAC"/>
    <w:rsid w:val="0056789D"/>
    <w:rsid w:val="005729A0"/>
    <w:rsid w:val="005737F0"/>
    <w:rsid w:val="0057445E"/>
    <w:rsid w:val="00574562"/>
    <w:rsid w:val="00576404"/>
    <w:rsid w:val="0058021D"/>
    <w:rsid w:val="00580BD9"/>
    <w:rsid w:val="005875C0"/>
    <w:rsid w:val="005901BC"/>
    <w:rsid w:val="00590916"/>
    <w:rsid w:val="005910A1"/>
    <w:rsid w:val="00595A83"/>
    <w:rsid w:val="00597680"/>
    <w:rsid w:val="005B35DF"/>
    <w:rsid w:val="005B60BB"/>
    <w:rsid w:val="005C40EC"/>
    <w:rsid w:val="005C598D"/>
    <w:rsid w:val="005C66EA"/>
    <w:rsid w:val="005C6FF0"/>
    <w:rsid w:val="005C744E"/>
    <w:rsid w:val="005D0072"/>
    <w:rsid w:val="005D27B7"/>
    <w:rsid w:val="005D3A96"/>
    <w:rsid w:val="005E1F12"/>
    <w:rsid w:val="005E2696"/>
    <w:rsid w:val="005E27E7"/>
    <w:rsid w:val="005E49F8"/>
    <w:rsid w:val="005F3A1A"/>
    <w:rsid w:val="005F40B2"/>
    <w:rsid w:val="005F4AA4"/>
    <w:rsid w:val="005F5528"/>
    <w:rsid w:val="006002A4"/>
    <w:rsid w:val="00600C11"/>
    <w:rsid w:val="00601FB5"/>
    <w:rsid w:val="00602BC1"/>
    <w:rsid w:val="006049EF"/>
    <w:rsid w:val="00606027"/>
    <w:rsid w:val="00610436"/>
    <w:rsid w:val="006105AF"/>
    <w:rsid w:val="00613ADE"/>
    <w:rsid w:val="00617013"/>
    <w:rsid w:val="00617C96"/>
    <w:rsid w:val="00621D11"/>
    <w:rsid w:val="006229B0"/>
    <w:rsid w:val="00624EE6"/>
    <w:rsid w:val="006319E0"/>
    <w:rsid w:val="00631E81"/>
    <w:rsid w:val="00633146"/>
    <w:rsid w:val="00637C68"/>
    <w:rsid w:val="00641587"/>
    <w:rsid w:val="00641D6B"/>
    <w:rsid w:val="00642A52"/>
    <w:rsid w:val="00644F4A"/>
    <w:rsid w:val="00645AB9"/>
    <w:rsid w:val="00650411"/>
    <w:rsid w:val="00650AD4"/>
    <w:rsid w:val="00654F11"/>
    <w:rsid w:val="006607A9"/>
    <w:rsid w:val="006631C4"/>
    <w:rsid w:val="00664F5C"/>
    <w:rsid w:val="00670648"/>
    <w:rsid w:val="006706FA"/>
    <w:rsid w:val="006724D7"/>
    <w:rsid w:val="006760F9"/>
    <w:rsid w:val="0067699D"/>
    <w:rsid w:val="00684753"/>
    <w:rsid w:val="00686697"/>
    <w:rsid w:val="00687611"/>
    <w:rsid w:val="00687843"/>
    <w:rsid w:val="00691DB9"/>
    <w:rsid w:val="006959D4"/>
    <w:rsid w:val="006A1E5B"/>
    <w:rsid w:val="006A4F0B"/>
    <w:rsid w:val="006A5EC8"/>
    <w:rsid w:val="006A7D28"/>
    <w:rsid w:val="006A7E4C"/>
    <w:rsid w:val="006B0A80"/>
    <w:rsid w:val="006B5808"/>
    <w:rsid w:val="006B5920"/>
    <w:rsid w:val="006B6661"/>
    <w:rsid w:val="006B7934"/>
    <w:rsid w:val="006C4546"/>
    <w:rsid w:val="006C7287"/>
    <w:rsid w:val="006D242D"/>
    <w:rsid w:val="006D27BD"/>
    <w:rsid w:val="006D43AD"/>
    <w:rsid w:val="006E146B"/>
    <w:rsid w:val="006E1810"/>
    <w:rsid w:val="006E1883"/>
    <w:rsid w:val="006E2604"/>
    <w:rsid w:val="006E2C9E"/>
    <w:rsid w:val="006E6F26"/>
    <w:rsid w:val="006E6F81"/>
    <w:rsid w:val="006F02E9"/>
    <w:rsid w:val="006F30D7"/>
    <w:rsid w:val="006F34FE"/>
    <w:rsid w:val="006F3978"/>
    <w:rsid w:val="006F45AE"/>
    <w:rsid w:val="006F7522"/>
    <w:rsid w:val="006F7C4E"/>
    <w:rsid w:val="007015B5"/>
    <w:rsid w:val="00701A72"/>
    <w:rsid w:val="007044FD"/>
    <w:rsid w:val="00704E3F"/>
    <w:rsid w:val="00707012"/>
    <w:rsid w:val="00710471"/>
    <w:rsid w:val="00716422"/>
    <w:rsid w:val="0072183F"/>
    <w:rsid w:val="00723ABB"/>
    <w:rsid w:val="00733706"/>
    <w:rsid w:val="007423E9"/>
    <w:rsid w:val="00743063"/>
    <w:rsid w:val="00744999"/>
    <w:rsid w:val="00752E08"/>
    <w:rsid w:val="0075341B"/>
    <w:rsid w:val="0075546B"/>
    <w:rsid w:val="007555DD"/>
    <w:rsid w:val="0075589C"/>
    <w:rsid w:val="00761973"/>
    <w:rsid w:val="00762AEB"/>
    <w:rsid w:val="00762DD9"/>
    <w:rsid w:val="007703AE"/>
    <w:rsid w:val="007720A5"/>
    <w:rsid w:val="007744E9"/>
    <w:rsid w:val="007773D7"/>
    <w:rsid w:val="00780E06"/>
    <w:rsid w:val="0078103F"/>
    <w:rsid w:val="00790C4E"/>
    <w:rsid w:val="00791BFC"/>
    <w:rsid w:val="00791E09"/>
    <w:rsid w:val="00792213"/>
    <w:rsid w:val="00793057"/>
    <w:rsid w:val="00796F68"/>
    <w:rsid w:val="007A0522"/>
    <w:rsid w:val="007A0678"/>
    <w:rsid w:val="007A4D3D"/>
    <w:rsid w:val="007A7163"/>
    <w:rsid w:val="007A75F6"/>
    <w:rsid w:val="007A7BB8"/>
    <w:rsid w:val="007A7D4F"/>
    <w:rsid w:val="007B0DE6"/>
    <w:rsid w:val="007B136D"/>
    <w:rsid w:val="007B23B4"/>
    <w:rsid w:val="007B4358"/>
    <w:rsid w:val="007B7F0B"/>
    <w:rsid w:val="007C10CD"/>
    <w:rsid w:val="007C19D4"/>
    <w:rsid w:val="007C42F1"/>
    <w:rsid w:val="007C4FE3"/>
    <w:rsid w:val="007C50D8"/>
    <w:rsid w:val="007D17E6"/>
    <w:rsid w:val="007D335A"/>
    <w:rsid w:val="007D36E5"/>
    <w:rsid w:val="007D4043"/>
    <w:rsid w:val="007D7265"/>
    <w:rsid w:val="007D7FCA"/>
    <w:rsid w:val="007E0472"/>
    <w:rsid w:val="007E0A52"/>
    <w:rsid w:val="007E1BF8"/>
    <w:rsid w:val="007E4398"/>
    <w:rsid w:val="007E510E"/>
    <w:rsid w:val="007F21DC"/>
    <w:rsid w:val="007F25BD"/>
    <w:rsid w:val="00800B5A"/>
    <w:rsid w:val="0080183F"/>
    <w:rsid w:val="00804FEF"/>
    <w:rsid w:val="0080606B"/>
    <w:rsid w:val="0080628A"/>
    <w:rsid w:val="008101D0"/>
    <w:rsid w:val="0081133E"/>
    <w:rsid w:val="00820F32"/>
    <w:rsid w:val="00821B98"/>
    <w:rsid w:val="00827A1E"/>
    <w:rsid w:val="00834531"/>
    <w:rsid w:val="008355AA"/>
    <w:rsid w:val="008355B8"/>
    <w:rsid w:val="00843C97"/>
    <w:rsid w:val="00844EB2"/>
    <w:rsid w:val="00845925"/>
    <w:rsid w:val="008505CA"/>
    <w:rsid w:val="00850FF1"/>
    <w:rsid w:val="00851498"/>
    <w:rsid w:val="00851CDF"/>
    <w:rsid w:val="00851FD9"/>
    <w:rsid w:val="00852FEB"/>
    <w:rsid w:val="008632F6"/>
    <w:rsid w:val="00875CD5"/>
    <w:rsid w:val="00877E79"/>
    <w:rsid w:val="008803E4"/>
    <w:rsid w:val="00881E91"/>
    <w:rsid w:val="00883D32"/>
    <w:rsid w:val="00885BCE"/>
    <w:rsid w:val="00893F09"/>
    <w:rsid w:val="00895CDC"/>
    <w:rsid w:val="008A0AA8"/>
    <w:rsid w:val="008A234A"/>
    <w:rsid w:val="008A2CB4"/>
    <w:rsid w:val="008A7439"/>
    <w:rsid w:val="008A79E1"/>
    <w:rsid w:val="008A7AA2"/>
    <w:rsid w:val="008B3427"/>
    <w:rsid w:val="008B3B29"/>
    <w:rsid w:val="008B5187"/>
    <w:rsid w:val="008B55DD"/>
    <w:rsid w:val="008B67F4"/>
    <w:rsid w:val="008C051E"/>
    <w:rsid w:val="008C4F4B"/>
    <w:rsid w:val="008C504D"/>
    <w:rsid w:val="008C505B"/>
    <w:rsid w:val="008C58AD"/>
    <w:rsid w:val="008C7E8B"/>
    <w:rsid w:val="008D0A82"/>
    <w:rsid w:val="008D5C0D"/>
    <w:rsid w:val="008D7E5D"/>
    <w:rsid w:val="008E1A44"/>
    <w:rsid w:val="008E3EB9"/>
    <w:rsid w:val="008E4ED0"/>
    <w:rsid w:val="008E5FA3"/>
    <w:rsid w:val="008E7D0E"/>
    <w:rsid w:val="008F034D"/>
    <w:rsid w:val="008F4641"/>
    <w:rsid w:val="008F5813"/>
    <w:rsid w:val="008F7D66"/>
    <w:rsid w:val="009012EE"/>
    <w:rsid w:val="00902C71"/>
    <w:rsid w:val="00902E17"/>
    <w:rsid w:val="0090355C"/>
    <w:rsid w:val="00904042"/>
    <w:rsid w:val="00911C62"/>
    <w:rsid w:val="009136B7"/>
    <w:rsid w:val="00920A71"/>
    <w:rsid w:val="00922EAC"/>
    <w:rsid w:val="00923214"/>
    <w:rsid w:val="0092466F"/>
    <w:rsid w:val="00924B06"/>
    <w:rsid w:val="00925672"/>
    <w:rsid w:val="00926863"/>
    <w:rsid w:val="00934CF3"/>
    <w:rsid w:val="00934FFB"/>
    <w:rsid w:val="0093528C"/>
    <w:rsid w:val="009360E1"/>
    <w:rsid w:val="0094002E"/>
    <w:rsid w:val="00940A80"/>
    <w:rsid w:val="00940DBE"/>
    <w:rsid w:val="00944DA9"/>
    <w:rsid w:val="009469C7"/>
    <w:rsid w:val="00951B90"/>
    <w:rsid w:val="00952626"/>
    <w:rsid w:val="00962127"/>
    <w:rsid w:val="009635DE"/>
    <w:rsid w:val="00964A22"/>
    <w:rsid w:val="009668BE"/>
    <w:rsid w:val="009725DD"/>
    <w:rsid w:val="009738A5"/>
    <w:rsid w:val="009765D9"/>
    <w:rsid w:val="00976951"/>
    <w:rsid w:val="00977DB6"/>
    <w:rsid w:val="00984976"/>
    <w:rsid w:val="00985698"/>
    <w:rsid w:val="00987630"/>
    <w:rsid w:val="00990ABC"/>
    <w:rsid w:val="00990B67"/>
    <w:rsid w:val="009911BE"/>
    <w:rsid w:val="009939FD"/>
    <w:rsid w:val="00994478"/>
    <w:rsid w:val="009948D1"/>
    <w:rsid w:val="009960B4"/>
    <w:rsid w:val="009976B3"/>
    <w:rsid w:val="009A4850"/>
    <w:rsid w:val="009A6F35"/>
    <w:rsid w:val="009B16AE"/>
    <w:rsid w:val="009B33E8"/>
    <w:rsid w:val="009B5367"/>
    <w:rsid w:val="009C0D4F"/>
    <w:rsid w:val="009C2F91"/>
    <w:rsid w:val="009C31BD"/>
    <w:rsid w:val="009D133B"/>
    <w:rsid w:val="009D36AD"/>
    <w:rsid w:val="009D540A"/>
    <w:rsid w:val="009D5455"/>
    <w:rsid w:val="009D78F9"/>
    <w:rsid w:val="009E0FD0"/>
    <w:rsid w:val="009E1542"/>
    <w:rsid w:val="009E50C8"/>
    <w:rsid w:val="009F2B98"/>
    <w:rsid w:val="009F6BD7"/>
    <w:rsid w:val="009F74D0"/>
    <w:rsid w:val="00A01DD8"/>
    <w:rsid w:val="00A04826"/>
    <w:rsid w:val="00A04D10"/>
    <w:rsid w:val="00A05016"/>
    <w:rsid w:val="00A0572D"/>
    <w:rsid w:val="00A1399F"/>
    <w:rsid w:val="00A141DB"/>
    <w:rsid w:val="00A156C3"/>
    <w:rsid w:val="00A21BDA"/>
    <w:rsid w:val="00A22C62"/>
    <w:rsid w:val="00A22E71"/>
    <w:rsid w:val="00A268FD"/>
    <w:rsid w:val="00A33086"/>
    <w:rsid w:val="00A34564"/>
    <w:rsid w:val="00A41229"/>
    <w:rsid w:val="00A45146"/>
    <w:rsid w:val="00A4651B"/>
    <w:rsid w:val="00A46B39"/>
    <w:rsid w:val="00A472A7"/>
    <w:rsid w:val="00A53F20"/>
    <w:rsid w:val="00A53FB0"/>
    <w:rsid w:val="00A56E42"/>
    <w:rsid w:val="00A56FD0"/>
    <w:rsid w:val="00A5726B"/>
    <w:rsid w:val="00A61774"/>
    <w:rsid w:val="00A63D5C"/>
    <w:rsid w:val="00A7103D"/>
    <w:rsid w:val="00A77DE5"/>
    <w:rsid w:val="00A80975"/>
    <w:rsid w:val="00A80AD1"/>
    <w:rsid w:val="00A80D38"/>
    <w:rsid w:val="00A816D4"/>
    <w:rsid w:val="00A81960"/>
    <w:rsid w:val="00A91727"/>
    <w:rsid w:val="00A93514"/>
    <w:rsid w:val="00A93A12"/>
    <w:rsid w:val="00A94B90"/>
    <w:rsid w:val="00A9540C"/>
    <w:rsid w:val="00AA151F"/>
    <w:rsid w:val="00AA1FEC"/>
    <w:rsid w:val="00AA23E7"/>
    <w:rsid w:val="00AA2767"/>
    <w:rsid w:val="00AA5327"/>
    <w:rsid w:val="00AA6E9F"/>
    <w:rsid w:val="00AA795E"/>
    <w:rsid w:val="00AB3BA5"/>
    <w:rsid w:val="00AB3DE5"/>
    <w:rsid w:val="00AB4228"/>
    <w:rsid w:val="00AB61A6"/>
    <w:rsid w:val="00AB739D"/>
    <w:rsid w:val="00AB780E"/>
    <w:rsid w:val="00AC16F1"/>
    <w:rsid w:val="00AC2A3C"/>
    <w:rsid w:val="00AC32FF"/>
    <w:rsid w:val="00AC4C0E"/>
    <w:rsid w:val="00AC612B"/>
    <w:rsid w:val="00AD554C"/>
    <w:rsid w:val="00AD5AC5"/>
    <w:rsid w:val="00AD650C"/>
    <w:rsid w:val="00AE20C7"/>
    <w:rsid w:val="00AE32CA"/>
    <w:rsid w:val="00B04236"/>
    <w:rsid w:val="00B05283"/>
    <w:rsid w:val="00B056B9"/>
    <w:rsid w:val="00B06489"/>
    <w:rsid w:val="00B07B0C"/>
    <w:rsid w:val="00B1047F"/>
    <w:rsid w:val="00B12E53"/>
    <w:rsid w:val="00B131FC"/>
    <w:rsid w:val="00B1541A"/>
    <w:rsid w:val="00B15EC5"/>
    <w:rsid w:val="00B16E22"/>
    <w:rsid w:val="00B25D34"/>
    <w:rsid w:val="00B303D8"/>
    <w:rsid w:val="00B309A2"/>
    <w:rsid w:val="00B34D50"/>
    <w:rsid w:val="00B3534E"/>
    <w:rsid w:val="00B3680B"/>
    <w:rsid w:val="00B40C29"/>
    <w:rsid w:val="00B41ADA"/>
    <w:rsid w:val="00B5258C"/>
    <w:rsid w:val="00B5517F"/>
    <w:rsid w:val="00B564AE"/>
    <w:rsid w:val="00B5799C"/>
    <w:rsid w:val="00B64E99"/>
    <w:rsid w:val="00B66114"/>
    <w:rsid w:val="00B66C4A"/>
    <w:rsid w:val="00B6709A"/>
    <w:rsid w:val="00B72DFD"/>
    <w:rsid w:val="00B74A65"/>
    <w:rsid w:val="00B74CC0"/>
    <w:rsid w:val="00B75707"/>
    <w:rsid w:val="00B7712E"/>
    <w:rsid w:val="00B7748C"/>
    <w:rsid w:val="00B8140A"/>
    <w:rsid w:val="00B84C4A"/>
    <w:rsid w:val="00B9431D"/>
    <w:rsid w:val="00B94844"/>
    <w:rsid w:val="00B97E64"/>
    <w:rsid w:val="00BA430B"/>
    <w:rsid w:val="00BA5621"/>
    <w:rsid w:val="00BA587E"/>
    <w:rsid w:val="00BB17BF"/>
    <w:rsid w:val="00BB2CC4"/>
    <w:rsid w:val="00BB3FBA"/>
    <w:rsid w:val="00BB4E5D"/>
    <w:rsid w:val="00BB70BF"/>
    <w:rsid w:val="00BC1F7E"/>
    <w:rsid w:val="00BC2ED9"/>
    <w:rsid w:val="00BD5F43"/>
    <w:rsid w:val="00BD607C"/>
    <w:rsid w:val="00BD7E29"/>
    <w:rsid w:val="00BE37FB"/>
    <w:rsid w:val="00BE44E5"/>
    <w:rsid w:val="00BE7E21"/>
    <w:rsid w:val="00BF3EA6"/>
    <w:rsid w:val="00BF5C06"/>
    <w:rsid w:val="00BF5C2B"/>
    <w:rsid w:val="00BF6A11"/>
    <w:rsid w:val="00BF730C"/>
    <w:rsid w:val="00BF7AC3"/>
    <w:rsid w:val="00C00149"/>
    <w:rsid w:val="00C0052E"/>
    <w:rsid w:val="00C04B8E"/>
    <w:rsid w:val="00C0505F"/>
    <w:rsid w:val="00C05A98"/>
    <w:rsid w:val="00C123C3"/>
    <w:rsid w:val="00C13C2A"/>
    <w:rsid w:val="00C161B2"/>
    <w:rsid w:val="00C17D2B"/>
    <w:rsid w:val="00C217C9"/>
    <w:rsid w:val="00C265C1"/>
    <w:rsid w:val="00C26EC7"/>
    <w:rsid w:val="00C2758A"/>
    <w:rsid w:val="00C311E4"/>
    <w:rsid w:val="00C31F7D"/>
    <w:rsid w:val="00C320F6"/>
    <w:rsid w:val="00C32C16"/>
    <w:rsid w:val="00C348AA"/>
    <w:rsid w:val="00C417E4"/>
    <w:rsid w:val="00C43287"/>
    <w:rsid w:val="00C448C8"/>
    <w:rsid w:val="00C50A39"/>
    <w:rsid w:val="00C51366"/>
    <w:rsid w:val="00C53775"/>
    <w:rsid w:val="00C61B2B"/>
    <w:rsid w:val="00C63CCE"/>
    <w:rsid w:val="00C640F5"/>
    <w:rsid w:val="00C647AB"/>
    <w:rsid w:val="00C652F4"/>
    <w:rsid w:val="00C66813"/>
    <w:rsid w:val="00C7084B"/>
    <w:rsid w:val="00C7359C"/>
    <w:rsid w:val="00C73D28"/>
    <w:rsid w:val="00C744BF"/>
    <w:rsid w:val="00C74DE1"/>
    <w:rsid w:val="00C75D32"/>
    <w:rsid w:val="00C81244"/>
    <w:rsid w:val="00C8437E"/>
    <w:rsid w:val="00C86D44"/>
    <w:rsid w:val="00C8705C"/>
    <w:rsid w:val="00C90D0F"/>
    <w:rsid w:val="00C918B6"/>
    <w:rsid w:val="00CA129A"/>
    <w:rsid w:val="00CA1FAD"/>
    <w:rsid w:val="00CA55EC"/>
    <w:rsid w:val="00CA590B"/>
    <w:rsid w:val="00CA793D"/>
    <w:rsid w:val="00CB368D"/>
    <w:rsid w:val="00CB6CB7"/>
    <w:rsid w:val="00CC027A"/>
    <w:rsid w:val="00CC1F28"/>
    <w:rsid w:val="00CC27CD"/>
    <w:rsid w:val="00CC2FFD"/>
    <w:rsid w:val="00CC3362"/>
    <w:rsid w:val="00CC6E05"/>
    <w:rsid w:val="00CC6FE0"/>
    <w:rsid w:val="00CC7255"/>
    <w:rsid w:val="00CE0260"/>
    <w:rsid w:val="00CE09BA"/>
    <w:rsid w:val="00CE153B"/>
    <w:rsid w:val="00CE35F1"/>
    <w:rsid w:val="00CE53CA"/>
    <w:rsid w:val="00CE586B"/>
    <w:rsid w:val="00CF131C"/>
    <w:rsid w:val="00CF1AE1"/>
    <w:rsid w:val="00CF24AE"/>
    <w:rsid w:val="00CF24DB"/>
    <w:rsid w:val="00CF4DFE"/>
    <w:rsid w:val="00CF724D"/>
    <w:rsid w:val="00CF7D81"/>
    <w:rsid w:val="00D00402"/>
    <w:rsid w:val="00D03389"/>
    <w:rsid w:val="00D07C30"/>
    <w:rsid w:val="00D12DF4"/>
    <w:rsid w:val="00D14DE1"/>
    <w:rsid w:val="00D3600F"/>
    <w:rsid w:val="00D40567"/>
    <w:rsid w:val="00D4201C"/>
    <w:rsid w:val="00D428D5"/>
    <w:rsid w:val="00D4552C"/>
    <w:rsid w:val="00D4766F"/>
    <w:rsid w:val="00D47C29"/>
    <w:rsid w:val="00D52374"/>
    <w:rsid w:val="00D5423D"/>
    <w:rsid w:val="00D57CB2"/>
    <w:rsid w:val="00D603B8"/>
    <w:rsid w:val="00D614EE"/>
    <w:rsid w:val="00D62292"/>
    <w:rsid w:val="00D62ECA"/>
    <w:rsid w:val="00D6326B"/>
    <w:rsid w:val="00D63973"/>
    <w:rsid w:val="00D6413B"/>
    <w:rsid w:val="00D65DAA"/>
    <w:rsid w:val="00D6622C"/>
    <w:rsid w:val="00D665A5"/>
    <w:rsid w:val="00D67CC0"/>
    <w:rsid w:val="00D728AB"/>
    <w:rsid w:val="00D81240"/>
    <w:rsid w:val="00D818A6"/>
    <w:rsid w:val="00D823D7"/>
    <w:rsid w:val="00D83591"/>
    <w:rsid w:val="00D87D93"/>
    <w:rsid w:val="00D92151"/>
    <w:rsid w:val="00D93668"/>
    <w:rsid w:val="00D93C55"/>
    <w:rsid w:val="00D95CC6"/>
    <w:rsid w:val="00D96EA6"/>
    <w:rsid w:val="00D974FF"/>
    <w:rsid w:val="00DA42B3"/>
    <w:rsid w:val="00DA4E56"/>
    <w:rsid w:val="00DA5BA1"/>
    <w:rsid w:val="00DA6184"/>
    <w:rsid w:val="00DA638E"/>
    <w:rsid w:val="00DA6E89"/>
    <w:rsid w:val="00DC1988"/>
    <w:rsid w:val="00DC250F"/>
    <w:rsid w:val="00DC4CFD"/>
    <w:rsid w:val="00DC57FF"/>
    <w:rsid w:val="00DC5DF3"/>
    <w:rsid w:val="00DC6A67"/>
    <w:rsid w:val="00DD298D"/>
    <w:rsid w:val="00DD325A"/>
    <w:rsid w:val="00DD42F5"/>
    <w:rsid w:val="00DD59EF"/>
    <w:rsid w:val="00DE586E"/>
    <w:rsid w:val="00DE5B25"/>
    <w:rsid w:val="00DE746E"/>
    <w:rsid w:val="00DE7F01"/>
    <w:rsid w:val="00DF0A46"/>
    <w:rsid w:val="00DF1E41"/>
    <w:rsid w:val="00DF4DB8"/>
    <w:rsid w:val="00E00914"/>
    <w:rsid w:val="00E01C57"/>
    <w:rsid w:val="00E06B36"/>
    <w:rsid w:val="00E1191F"/>
    <w:rsid w:val="00E15EBF"/>
    <w:rsid w:val="00E16A35"/>
    <w:rsid w:val="00E16E03"/>
    <w:rsid w:val="00E17AA9"/>
    <w:rsid w:val="00E21809"/>
    <w:rsid w:val="00E22D18"/>
    <w:rsid w:val="00E22DF3"/>
    <w:rsid w:val="00E22E7E"/>
    <w:rsid w:val="00E318BF"/>
    <w:rsid w:val="00E31937"/>
    <w:rsid w:val="00E331A0"/>
    <w:rsid w:val="00E362EE"/>
    <w:rsid w:val="00E36563"/>
    <w:rsid w:val="00E37B8B"/>
    <w:rsid w:val="00E41DD6"/>
    <w:rsid w:val="00E4269B"/>
    <w:rsid w:val="00E437E9"/>
    <w:rsid w:val="00E4640F"/>
    <w:rsid w:val="00E50FC7"/>
    <w:rsid w:val="00E51FF8"/>
    <w:rsid w:val="00E52A11"/>
    <w:rsid w:val="00E55544"/>
    <w:rsid w:val="00E57CB6"/>
    <w:rsid w:val="00E60BA9"/>
    <w:rsid w:val="00E6126E"/>
    <w:rsid w:val="00E709E1"/>
    <w:rsid w:val="00E709E5"/>
    <w:rsid w:val="00E72A04"/>
    <w:rsid w:val="00E7605F"/>
    <w:rsid w:val="00E7654A"/>
    <w:rsid w:val="00E7663B"/>
    <w:rsid w:val="00E80EC8"/>
    <w:rsid w:val="00E90267"/>
    <w:rsid w:val="00E92895"/>
    <w:rsid w:val="00E92FBF"/>
    <w:rsid w:val="00E9447D"/>
    <w:rsid w:val="00E955F1"/>
    <w:rsid w:val="00E9644D"/>
    <w:rsid w:val="00E9778E"/>
    <w:rsid w:val="00EA0E4E"/>
    <w:rsid w:val="00EA4637"/>
    <w:rsid w:val="00EA5EDF"/>
    <w:rsid w:val="00EA6415"/>
    <w:rsid w:val="00EA64E5"/>
    <w:rsid w:val="00EB01CF"/>
    <w:rsid w:val="00EB1066"/>
    <w:rsid w:val="00EB1ADE"/>
    <w:rsid w:val="00EB227E"/>
    <w:rsid w:val="00EB6276"/>
    <w:rsid w:val="00EC13F5"/>
    <w:rsid w:val="00EC524A"/>
    <w:rsid w:val="00EC6455"/>
    <w:rsid w:val="00EC6DF1"/>
    <w:rsid w:val="00ED03E3"/>
    <w:rsid w:val="00ED2701"/>
    <w:rsid w:val="00ED27D5"/>
    <w:rsid w:val="00ED619A"/>
    <w:rsid w:val="00ED6A58"/>
    <w:rsid w:val="00ED7892"/>
    <w:rsid w:val="00ED7A02"/>
    <w:rsid w:val="00EE2AF5"/>
    <w:rsid w:val="00EE56DE"/>
    <w:rsid w:val="00EE6C49"/>
    <w:rsid w:val="00EE79EA"/>
    <w:rsid w:val="00EF0F05"/>
    <w:rsid w:val="00EF0FE4"/>
    <w:rsid w:val="00EF1DDE"/>
    <w:rsid w:val="00EF21F1"/>
    <w:rsid w:val="00EF3EB3"/>
    <w:rsid w:val="00EF4BE3"/>
    <w:rsid w:val="00EF544A"/>
    <w:rsid w:val="00EF78C4"/>
    <w:rsid w:val="00F01D66"/>
    <w:rsid w:val="00F028EA"/>
    <w:rsid w:val="00F04648"/>
    <w:rsid w:val="00F04B70"/>
    <w:rsid w:val="00F0500F"/>
    <w:rsid w:val="00F05F50"/>
    <w:rsid w:val="00F15AF3"/>
    <w:rsid w:val="00F20C52"/>
    <w:rsid w:val="00F21506"/>
    <w:rsid w:val="00F22094"/>
    <w:rsid w:val="00F23C6E"/>
    <w:rsid w:val="00F24427"/>
    <w:rsid w:val="00F258FE"/>
    <w:rsid w:val="00F26039"/>
    <w:rsid w:val="00F278CE"/>
    <w:rsid w:val="00F32975"/>
    <w:rsid w:val="00F4300A"/>
    <w:rsid w:val="00F45B5C"/>
    <w:rsid w:val="00F4694E"/>
    <w:rsid w:val="00F50B2E"/>
    <w:rsid w:val="00F5362D"/>
    <w:rsid w:val="00F538B4"/>
    <w:rsid w:val="00F54552"/>
    <w:rsid w:val="00F560E3"/>
    <w:rsid w:val="00F5639B"/>
    <w:rsid w:val="00F61BBD"/>
    <w:rsid w:val="00F62983"/>
    <w:rsid w:val="00F65879"/>
    <w:rsid w:val="00F65D3A"/>
    <w:rsid w:val="00F67591"/>
    <w:rsid w:val="00F71C34"/>
    <w:rsid w:val="00F80A5A"/>
    <w:rsid w:val="00F849AC"/>
    <w:rsid w:val="00F854C0"/>
    <w:rsid w:val="00F85E0D"/>
    <w:rsid w:val="00F87D2F"/>
    <w:rsid w:val="00F945DF"/>
    <w:rsid w:val="00F95F6F"/>
    <w:rsid w:val="00F96CFE"/>
    <w:rsid w:val="00F9741A"/>
    <w:rsid w:val="00FA1379"/>
    <w:rsid w:val="00FA2FF0"/>
    <w:rsid w:val="00FA430E"/>
    <w:rsid w:val="00FA57BA"/>
    <w:rsid w:val="00FB03A2"/>
    <w:rsid w:val="00FB143D"/>
    <w:rsid w:val="00FC2A28"/>
    <w:rsid w:val="00FC4F58"/>
    <w:rsid w:val="00FC62F2"/>
    <w:rsid w:val="00FC6727"/>
    <w:rsid w:val="00FC78B2"/>
    <w:rsid w:val="00FD00A3"/>
    <w:rsid w:val="00FD332B"/>
    <w:rsid w:val="00FD4E6B"/>
    <w:rsid w:val="00FD5E1C"/>
    <w:rsid w:val="00FE1C17"/>
    <w:rsid w:val="00FE4A2B"/>
    <w:rsid w:val="00FE4E0C"/>
    <w:rsid w:val="00FE57D3"/>
    <w:rsid w:val="00FE74B3"/>
    <w:rsid w:val="00FF0A85"/>
    <w:rsid w:val="00FF0AE6"/>
    <w:rsid w:val="00FF110C"/>
    <w:rsid w:val="00FF3DE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avaden">
    <w:name w:val="Normal"/>
    <w:qFormat/>
    <w:rsid w:val="00ED6A58"/>
    <w:pPr>
      <w:jc w:val="both"/>
    </w:pPr>
    <w:rPr>
      <w:sz w:val="24"/>
    </w:rPr>
  </w:style>
  <w:style w:type="paragraph" w:styleId="Naslov1">
    <w:name w:val="heading 1"/>
    <w:basedOn w:val="Navaden"/>
    <w:next w:val="Navaden"/>
    <w:qFormat/>
    <w:rsid w:val="00CA55EC"/>
    <w:pPr>
      <w:keepNext/>
      <w:spacing w:before="240" w:after="60"/>
      <w:outlineLvl w:val="0"/>
    </w:pPr>
    <w:rPr>
      <w:b/>
      <w:caps/>
      <w:kern w:val="28"/>
      <w:sz w:val="28"/>
      <w:lang w:val="en-US"/>
    </w:rPr>
  </w:style>
  <w:style w:type="paragraph" w:styleId="Naslov2">
    <w:name w:val="heading 2"/>
    <w:basedOn w:val="Navaden"/>
    <w:next w:val="Navaden"/>
    <w:qFormat/>
    <w:rsid w:val="00CA55EC"/>
    <w:pPr>
      <w:keepNext/>
      <w:spacing w:before="240" w:after="60"/>
      <w:outlineLvl w:val="1"/>
    </w:pPr>
    <w:rPr>
      <w:b/>
      <w:u w:val="thick"/>
    </w:rPr>
  </w:style>
  <w:style w:type="paragraph" w:styleId="Naslov3">
    <w:name w:val="heading 3"/>
    <w:basedOn w:val="Navaden"/>
    <w:next w:val="Navaden"/>
    <w:link w:val="Naslov3Znak"/>
    <w:qFormat/>
    <w:rsid w:val="00CA55EC"/>
    <w:pPr>
      <w:keepNext/>
      <w:spacing w:before="240" w:after="60"/>
      <w:outlineLvl w:val="2"/>
    </w:pPr>
    <w:rPr>
      <w:b/>
    </w:rPr>
  </w:style>
  <w:style w:type="paragraph" w:styleId="Naslov4">
    <w:name w:val="heading 4"/>
    <w:aliases w:val="Naslov 4 Znak Znak,Naslov 4 Znak Znak Znak Znak Znak Znak Znak Znak"/>
    <w:basedOn w:val="Navaden"/>
    <w:next w:val="Navaden"/>
    <w:link w:val="Naslov4Znak"/>
    <w:qFormat/>
    <w:rsid w:val="00CA55EC"/>
    <w:pPr>
      <w:keepNext/>
      <w:spacing w:before="240" w:after="60"/>
      <w:outlineLvl w:val="3"/>
    </w:pPr>
    <w:rPr>
      <w:i/>
      <w:u w:val="single"/>
    </w:rPr>
  </w:style>
  <w:style w:type="paragraph" w:styleId="Naslov5">
    <w:name w:val="heading 5"/>
    <w:basedOn w:val="Navaden"/>
    <w:next w:val="Navaden"/>
    <w:qFormat/>
    <w:rsid w:val="00CA55EC"/>
    <w:pPr>
      <w:spacing w:before="240" w:after="60"/>
      <w:outlineLvl w:val="4"/>
    </w:pPr>
    <w:rPr>
      <w:sz w:val="22"/>
    </w:rPr>
  </w:style>
  <w:style w:type="paragraph" w:styleId="Naslov6">
    <w:name w:val="heading 6"/>
    <w:basedOn w:val="Navaden"/>
    <w:next w:val="Navaden"/>
    <w:qFormat/>
    <w:rsid w:val="00CA55EC"/>
    <w:pPr>
      <w:spacing w:before="240" w:after="60"/>
      <w:outlineLvl w:val="5"/>
    </w:pPr>
    <w:rPr>
      <w:i/>
      <w:sz w:val="22"/>
    </w:rPr>
  </w:style>
  <w:style w:type="paragraph" w:styleId="Naslov7">
    <w:name w:val="heading 7"/>
    <w:basedOn w:val="Navaden"/>
    <w:next w:val="Navaden"/>
    <w:qFormat/>
    <w:rsid w:val="00CA55EC"/>
    <w:pPr>
      <w:spacing w:before="240" w:after="60"/>
      <w:outlineLvl w:val="6"/>
    </w:pPr>
    <w:rPr>
      <w:rFonts w:ascii="Arial" w:hAnsi="Arial"/>
    </w:rPr>
  </w:style>
  <w:style w:type="paragraph" w:styleId="Naslov8">
    <w:name w:val="heading 8"/>
    <w:basedOn w:val="Navaden"/>
    <w:next w:val="Navaden"/>
    <w:qFormat/>
    <w:rsid w:val="00CA55EC"/>
    <w:pPr>
      <w:spacing w:before="240" w:after="60"/>
      <w:outlineLvl w:val="7"/>
    </w:pPr>
    <w:rPr>
      <w:rFonts w:ascii="Arial" w:hAnsi="Arial"/>
      <w:i/>
    </w:rPr>
  </w:style>
  <w:style w:type="paragraph" w:styleId="Naslov9">
    <w:name w:val="heading 9"/>
    <w:basedOn w:val="Navaden"/>
    <w:next w:val="Navaden"/>
    <w:qFormat/>
    <w:rsid w:val="00CA55EC"/>
    <w:pPr>
      <w:spacing w:before="240" w:after="60"/>
      <w:outlineLvl w:val="8"/>
    </w:pPr>
    <w:rPr>
      <w:rFonts w:ascii="Arial" w:hAnsi="Arial"/>
      <w:b/>
      <w:i/>
      <w:sz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rsid w:val="00CA55EC"/>
    <w:pPr>
      <w:tabs>
        <w:tab w:val="center" w:pos="4153"/>
        <w:tab w:val="right" w:pos="8306"/>
      </w:tabs>
    </w:pPr>
  </w:style>
  <w:style w:type="paragraph" w:styleId="Noga">
    <w:name w:val="footer"/>
    <w:basedOn w:val="Navaden"/>
    <w:rsid w:val="00CA55EC"/>
    <w:pPr>
      <w:tabs>
        <w:tab w:val="center" w:pos="4153"/>
        <w:tab w:val="right" w:pos="8306"/>
      </w:tabs>
    </w:pPr>
  </w:style>
  <w:style w:type="paragraph" w:styleId="Navaden-zamik">
    <w:name w:val="Normal Indent"/>
    <w:basedOn w:val="Navaden"/>
    <w:rsid w:val="00CA55EC"/>
    <w:pPr>
      <w:overflowPunct w:val="0"/>
      <w:autoSpaceDE w:val="0"/>
      <w:autoSpaceDN w:val="0"/>
      <w:adjustRightInd w:val="0"/>
      <w:spacing w:after="240" w:line="240" w:lineRule="atLeast"/>
      <w:textAlignment w:val="baseline"/>
    </w:pPr>
    <w:rPr>
      <w:rFonts w:ascii="Arial" w:hAnsi="Arial"/>
      <w:sz w:val="22"/>
      <w:lang w:val="en-US"/>
    </w:rPr>
  </w:style>
  <w:style w:type="paragraph" w:styleId="Telobesedila-zamik">
    <w:name w:val="Body Text Indent"/>
    <w:basedOn w:val="Navaden"/>
    <w:rsid w:val="00CA55EC"/>
    <w:pPr>
      <w:ind w:right="-199"/>
    </w:pPr>
    <w:rPr>
      <w:lang w:val="en-GB" w:eastAsia="en-US"/>
    </w:rPr>
  </w:style>
  <w:style w:type="paragraph" w:styleId="Telobesedila">
    <w:name w:val="Body Text"/>
    <w:basedOn w:val="Navaden"/>
    <w:rsid w:val="00CA55EC"/>
  </w:style>
  <w:style w:type="paragraph" w:styleId="Konnaopomba-besedilo">
    <w:name w:val="endnote text"/>
    <w:basedOn w:val="Navaden"/>
    <w:link w:val="Konnaopomba-besediloZnak"/>
    <w:rsid w:val="00B34D50"/>
  </w:style>
  <w:style w:type="character" w:styleId="Konnaopomba-sklic">
    <w:name w:val="endnote reference"/>
    <w:basedOn w:val="Privzetapisavaodstavka"/>
    <w:semiHidden/>
    <w:rsid w:val="00CA55EC"/>
    <w:rPr>
      <w:vertAlign w:val="superscript"/>
    </w:rPr>
  </w:style>
  <w:style w:type="paragraph" w:styleId="Blokbesedila">
    <w:name w:val="Block Text"/>
    <w:basedOn w:val="Navaden"/>
    <w:rsid w:val="00CA55EC"/>
    <w:pPr>
      <w:widowControl w:val="0"/>
      <w:ind w:left="720" w:right="6" w:hanging="360"/>
    </w:pPr>
    <w:rPr>
      <w:lang w:val="en-GB" w:eastAsia="en-US"/>
    </w:rPr>
  </w:style>
  <w:style w:type="paragraph" w:styleId="Telobesedila2">
    <w:name w:val="Body Text 2"/>
    <w:basedOn w:val="Navaden"/>
    <w:rsid w:val="00CA55EC"/>
    <w:pPr>
      <w:ind w:right="-199"/>
    </w:pPr>
    <w:rPr>
      <w:lang w:val="en-GB" w:eastAsia="en-US"/>
    </w:rPr>
  </w:style>
  <w:style w:type="character" w:styleId="Hiperpovezava">
    <w:name w:val="Hyperlink"/>
    <w:basedOn w:val="Privzetapisavaodstavka"/>
    <w:uiPriority w:val="99"/>
    <w:rsid w:val="00CA55EC"/>
    <w:rPr>
      <w:color w:val="000000"/>
      <w:u w:val="single"/>
    </w:rPr>
  </w:style>
  <w:style w:type="character" w:customStyle="1" w:styleId="t101">
    <w:name w:val="t101"/>
    <w:basedOn w:val="Privzetapisavaodstavka"/>
    <w:rsid w:val="00CA55EC"/>
    <w:rPr>
      <w:rFonts w:ascii="Arial" w:hAnsi="Arial" w:cs="Arial" w:hint="default"/>
      <w:b w:val="0"/>
      <w:bCs w:val="0"/>
      <w:i w:val="0"/>
      <w:iCs w:val="0"/>
      <w:smallCaps w:val="0"/>
      <w:spacing w:val="255"/>
      <w:sz w:val="18"/>
      <w:szCs w:val="18"/>
    </w:rPr>
  </w:style>
  <w:style w:type="character" w:customStyle="1" w:styleId="t10b1">
    <w:name w:val="t10b1"/>
    <w:basedOn w:val="Privzetapisavaodstavka"/>
    <w:rsid w:val="00CA55EC"/>
    <w:rPr>
      <w:rFonts w:ascii="Verdana" w:hAnsi="Verdana" w:hint="default"/>
      <w:b/>
      <w:bCs/>
      <w:i w:val="0"/>
      <w:iCs w:val="0"/>
      <w:smallCaps w:val="0"/>
      <w:spacing w:val="270"/>
      <w:sz w:val="15"/>
      <w:szCs w:val="15"/>
    </w:rPr>
  </w:style>
  <w:style w:type="character" w:styleId="SledenaHiperpovezava">
    <w:name w:val="FollowedHyperlink"/>
    <w:basedOn w:val="Privzetapisavaodstavka"/>
    <w:rsid w:val="00CA55EC"/>
    <w:rPr>
      <w:color w:val="800080"/>
      <w:u w:val="single"/>
    </w:rPr>
  </w:style>
  <w:style w:type="paragraph" w:customStyle="1" w:styleId="Navadensplet1">
    <w:name w:val="Navaden (splet)1"/>
    <w:basedOn w:val="Navaden"/>
    <w:rsid w:val="00CA55EC"/>
    <w:pPr>
      <w:spacing w:before="100" w:beforeAutospacing="1" w:after="100" w:afterAutospacing="1"/>
      <w:jc w:val="left"/>
    </w:pPr>
    <w:rPr>
      <w:rFonts w:ascii="Arial Unicode MS" w:eastAsia="Arial Unicode MS" w:hAnsi="Arial Unicode MS" w:cs="Arial Unicode MS"/>
      <w:szCs w:val="24"/>
    </w:rPr>
  </w:style>
  <w:style w:type="paragraph" w:styleId="Telobesedila3">
    <w:name w:val="Body Text 3"/>
    <w:basedOn w:val="Navaden"/>
    <w:rsid w:val="00CA55EC"/>
    <w:rPr>
      <w:color w:val="99CC00"/>
    </w:rPr>
  </w:style>
  <w:style w:type="paragraph" w:styleId="Kazalovsebine1">
    <w:name w:val="toc 1"/>
    <w:basedOn w:val="Navaden"/>
    <w:next w:val="Navaden"/>
    <w:autoRedefine/>
    <w:uiPriority w:val="39"/>
    <w:rsid w:val="00CA55EC"/>
    <w:rPr>
      <w:caps/>
    </w:rPr>
  </w:style>
  <w:style w:type="paragraph" w:styleId="Kazalovsebine2">
    <w:name w:val="toc 2"/>
    <w:basedOn w:val="Navaden"/>
    <w:next w:val="Navaden"/>
    <w:autoRedefine/>
    <w:uiPriority w:val="39"/>
    <w:rsid w:val="00CA55EC"/>
    <w:pPr>
      <w:ind w:left="240"/>
    </w:pPr>
  </w:style>
  <w:style w:type="paragraph" w:styleId="Kazalovsebine3">
    <w:name w:val="toc 3"/>
    <w:basedOn w:val="Navaden"/>
    <w:next w:val="Navaden"/>
    <w:autoRedefine/>
    <w:uiPriority w:val="39"/>
    <w:rsid w:val="00CA55EC"/>
    <w:pPr>
      <w:ind w:left="480"/>
    </w:pPr>
    <w:rPr>
      <w:sz w:val="22"/>
    </w:rPr>
  </w:style>
  <w:style w:type="paragraph" w:styleId="Kazalovsebine4">
    <w:name w:val="toc 4"/>
    <w:basedOn w:val="Navaden"/>
    <w:next w:val="Navaden"/>
    <w:autoRedefine/>
    <w:uiPriority w:val="39"/>
    <w:rsid w:val="00CA55EC"/>
    <w:pPr>
      <w:ind w:left="720"/>
    </w:pPr>
    <w:rPr>
      <w:i/>
      <w:sz w:val="20"/>
    </w:rPr>
  </w:style>
  <w:style w:type="paragraph" w:styleId="Kazalovsebine5">
    <w:name w:val="toc 5"/>
    <w:basedOn w:val="Navaden"/>
    <w:next w:val="Navaden"/>
    <w:autoRedefine/>
    <w:uiPriority w:val="39"/>
    <w:rsid w:val="00CA55EC"/>
    <w:pPr>
      <w:ind w:left="960"/>
    </w:pPr>
  </w:style>
  <w:style w:type="paragraph" w:styleId="Kazalovsebine6">
    <w:name w:val="toc 6"/>
    <w:basedOn w:val="Navaden"/>
    <w:next w:val="Navaden"/>
    <w:autoRedefine/>
    <w:uiPriority w:val="39"/>
    <w:rsid w:val="00CA55EC"/>
    <w:pPr>
      <w:ind w:left="1200"/>
    </w:pPr>
  </w:style>
  <w:style w:type="paragraph" w:styleId="Kazalovsebine7">
    <w:name w:val="toc 7"/>
    <w:basedOn w:val="Navaden"/>
    <w:next w:val="Navaden"/>
    <w:autoRedefine/>
    <w:uiPriority w:val="39"/>
    <w:rsid w:val="00CA55EC"/>
    <w:pPr>
      <w:ind w:left="1440"/>
    </w:pPr>
  </w:style>
  <w:style w:type="paragraph" w:styleId="Kazalovsebine8">
    <w:name w:val="toc 8"/>
    <w:basedOn w:val="Navaden"/>
    <w:next w:val="Navaden"/>
    <w:autoRedefine/>
    <w:uiPriority w:val="39"/>
    <w:rsid w:val="00CA55EC"/>
    <w:pPr>
      <w:ind w:left="1680"/>
    </w:pPr>
  </w:style>
  <w:style w:type="paragraph" w:styleId="Kazalovsebine9">
    <w:name w:val="toc 9"/>
    <w:basedOn w:val="Navaden"/>
    <w:next w:val="Navaden"/>
    <w:autoRedefine/>
    <w:uiPriority w:val="39"/>
    <w:rsid w:val="00CA55EC"/>
    <w:pPr>
      <w:ind w:left="1920"/>
    </w:pPr>
  </w:style>
  <w:style w:type="paragraph" w:customStyle="1" w:styleId="Text">
    <w:name w:val="Text"/>
    <w:basedOn w:val="Navaden"/>
    <w:rsid w:val="00CA55EC"/>
  </w:style>
  <w:style w:type="character" w:styleId="tevilkastrani">
    <w:name w:val="page number"/>
    <w:basedOn w:val="Privzetapisavaodstavka"/>
    <w:rsid w:val="00CA55EC"/>
  </w:style>
  <w:style w:type="paragraph" w:styleId="Zgradbadokumenta">
    <w:name w:val="Document Map"/>
    <w:basedOn w:val="Navaden"/>
    <w:semiHidden/>
    <w:rsid w:val="00CA55EC"/>
    <w:pPr>
      <w:shd w:val="clear" w:color="auto" w:fill="000080"/>
    </w:pPr>
    <w:rPr>
      <w:rFonts w:ascii="Tahoma" w:hAnsi="Tahoma" w:cs="Tahoma"/>
    </w:rPr>
  </w:style>
  <w:style w:type="table" w:styleId="Tabelamrea">
    <w:name w:val="Table Grid"/>
    <w:basedOn w:val="Navadnatabela"/>
    <w:rsid w:val="00902E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Keep">
    <w:name w:val="Body Text Keep"/>
    <w:basedOn w:val="Telobesedila"/>
    <w:rsid w:val="00CF1AE1"/>
    <w:pPr>
      <w:keepNext/>
      <w:spacing w:after="80" w:line="360" w:lineRule="exact"/>
    </w:pPr>
    <w:rPr>
      <w:rFonts w:ascii="Arial" w:hAnsi="Arial"/>
      <w:lang w:val="en-US" w:eastAsia="en-US"/>
    </w:rPr>
  </w:style>
  <w:style w:type="paragraph" w:styleId="Napis">
    <w:name w:val="caption"/>
    <w:basedOn w:val="Telobesedila"/>
    <w:next w:val="Telobesedila"/>
    <w:qFormat/>
    <w:rsid w:val="00CB368D"/>
    <w:pPr>
      <w:spacing w:line="360" w:lineRule="exact"/>
    </w:pPr>
    <w:rPr>
      <w:rFonts w:ascii="Arial" w:hAnsi="Arial"/>
      <w:lang w:val="en-GB" w:eastAsia="en-US"/>
    </w:rPr>
  </w:style>
  <w:style w:type="paragraph" w:styleId="Oznaenseznam">
    <w:name w:val="List Bullet"/>
    <w:basedOn w:val="Navaden"/>
    <w:autoRedefine/>
    <w:rsid w:val="00162297"/>
  </w:style>
  <w:style w:type="paragraph" w:customStyle="1" w:styleId="AttentionLine">
    <w:name w:val="Attention Line"/>
    <w:basedOn w:val="Telobesedila"/>
    <w:rsid w:val="00205B60"/>
    <w:pPr>
      <w:spacing w:after="80" w:line="480" w:lineRule="auto"/>
    </w:pPr>
    <w:rPr>
      <w:rFonts w:ascii="Arial" w:hAnsi="Arial"/>
      <w:b/>
      <w:i/>
      <w:lang w:val="en-US" w:eastAsia="en-US"/>
    </w:rPr>
  </w:style>
  <w:style w:type="paragraph" w:customStyle="1" w:styleId="Author">
    <w:name w:val="Author"/>
    <w:basedOn w:val="Telobesedila"/>
    <w:rsid w:val="00205B60"/>
    <w:pPr>
      <w:spacing w:before="960" w:after="80" w:line="360" w:lineRule="exact"/>
      <w:jc w:val="center"/>
    </w:pPr>
    <w:rPr>
      <w:rFonts w:ascii="Arial" w:hAnsi="Arial"/>
      <w:b/>
      <w:sz w:val="28"/>
      <w:lang w:val="en-US" w:eastAsia="en-US"/>
    </w:rPr>
  </w:style>
  <w:style w:type="paragraph" w:customStyle="1" w:styleId="BlockQuotation">
    <w:name w:val="Block Quotation"/>
    <w:basedOn w:val="Telobesedila"/>
    <w:rsid w:val="00205B60"/>
    <w:pPr>
      <w:keepLines/>
      <w:spacing w:after="80" w:line="480" w:lineRule="auto"/>
      <w:ind w:left="720" w:right="720"/>
    </w:pPr>
    <w:rPr>
      <w:rFonts w:ascii="Arial" w:hAnsi="Arial"/>
      <w:i/>
      <w:lang w:val="en-US" w:eastAsia="en-US"/>
    </w:rPr>
  </w:style>
  <w:style w:type="paragraph" w:customStyle="1" w:styleId="BlockQuotationFirst">
    <w:name w:val="Block Quotation First"/>
    <w:basedOn w:val="BlockQuotation"/>
    <w:next w:val="BlockQuotation"/>
    <w:rsid w:val="00205B60"/>
    <w:pPr>
      <w:spacing w:before="120"/>
    </w:pPr>
  </w:style>
  <w:style w:type="paragraph" w:customStyle="1" w:styleId="BlockQuotationLast">
    <w:name w:val="Block Quotation Last"/>
    <w:basedOn w:val="BlockQuotation"/>
    <w:next w:val="Telobesedila"/>
    <w:rsid w:val="00205B60"/>
    <w:pPr>
      <w:spacing w:after="240"/>
    </w:pPr>
  </w:style>
  <w:style w:type="paragraph" w:customStyle="1" w:styleId="ChapterLabel">
    <w:name w:val="Chapter Label"/>
    <w:basedOn w:val="Navaden"/>
    <w:next w:val="Navaden"/>
    <w:rsid w:val="00205B60"/>
    <w:pPr>
      <w:keepNext/>
      <w:spacing w:before="360"/>
      <w:jc w:val="center"/>
    </w:pPr>
    <w:rPr>
      <w:rFonts w:ascii="Arial" w:hAnsi="Arial"/>
      <w:b/>
      <w:kern w:val="28"/>
      <w:u w:val="single"/>
      <w:lang w:val="en-US" w:eastAsia="en-US"/>
    </w:rPr>
  </w:style>
  <w:style w:type="paragraph" w:customStyle="1" w:styleId="ChapterSubtitle">
    <w:name w:val="Chapter Subtitle"/>
    <w:basedOn w:val="Navaden"/>
    <w:next w:val="Telobesedila"/>
    <w:rsid w:val="00205B60"/>
    <w:pPr>
      <w:keepNext/>
      <w:keepLines/>
      <w:spacing w:before="360" w:after="360"/>
      <w:jc w:val="center"/>
    </w:pPr>
    <w:rPr>
      <w:rFonts w:ascii="Arial" w:hAnsi="Arial"/>
      <w:b/>
      <w:kern w:val="28"/>
      <w:sz w:val="32"/>
      <w:lang w:val="en-US" w:eastAsia="en-US"/>
    </w:rPr>
  </w:style>
  <w:style w:type="paragraph" w:customStyle="1" w:styleId="ChapterTitle">
    <w:name w:val="Chapter Title"/>
    <w:basedOn w:val="Navaden"/>
    <w:next w:val="ChapterSubtitle"/>
    <w:rsid w:val="00205B60"/>
    <w:pPr>
      <w:keepNext/>
      <w:keepLines/>
      <w:spacing w:before="600"/>
      <w:jc w:val="center"/>
    </w:pPr>
    <w:rPr>
      <w:rFonts w:ascii="Arial" w:hAnsi="Arial"/>
      <w:b/>
      <w:kern w:val="28"/>
      <w:sz w:val="40"/>
      <w:lang w:val="en-US" w:eastAsia="en-US"/>
    </w:rPr>
  </w:style>
  <w:style w:type="paragraph" w:styleId="Datum">
    <w:name w:val="Date"/>
    <w:basedOn w:val="Telobesedila"/>
    <w:rsid w:val="00205B60"/>
    <w:pPr>
      <w:spacing w:before="960" w:after="80" w:line="360" w:lineRule="exact"/>
      <w:jc w:val="center"/>
    </w:pPr>
    <w:rPr>
      <w:rFonts w:ascii="Arial" w:hAnsi="Arial"/>
      <w:b/>
      <w:sz w:val="28"/>
      <w:lang w:val="en-US" w:eastAsia="en-US"/>
    </w:rPr>
  </w:style>
  <w:style w:type="paragraph" w:customStyle="1" w:styleId="DocumentLabel">
    <w:name w:val="Document Label"/>
    <w:basedOn w:val="Navaden"/>
    <w:rsid w:val="00205B60"/>
    <w:pPr>
      <w:keepNext/>
      <w:spacing w:before="240" w:after="360"/>
      <w:jc w:val="left"/>
    </w:pPr>
    <w:rPr>
      <w:b/>
      <w:kern w:val="28"/>
      <w:sz w:val="36"/>
      <w:lang w:val="en-US" w:eastAsia="en-US"/>
    </w:rPr>
  </w:style>
  <w:style w:type="character" w:styleId="Poudarek">
    <w:name w:val="Emphasis"/>
    <w:qFormat/>
    <w:rsid w:val="00205B60"/>
    <w:rPr>
      <w:i/>
    </w:rPr>
  </w:style>
  <w:style w:type="paragraph" w:customStyle="1" w:styleId="FooterEven">
    <w:name w:val="Footer Even"/>
    <w:basedOn w:val="Noga"/>
    <w:rsid w:val="00205B60"/>
    <w:pPr>
      <w:keepLines/>
      <w:tabs>
        <w:tab w:val="clear" w:pos="4153"/>
        <w:tab w:val="clear" w:pos="8306"/>
        <w:tab w:val="center" w:pos="4320"/>
        <w:tab w:val="right" w:pos="8640"/>
      </w:tabs>
      <w:jc w:val="left"/>
    </w:pPr>
    <w:rPr>
      <w:sz w:val="20"/>
      <w:lang w:val="en-US" w:eastAsia="en-US"/>
    </w:rPr>
  </w:style>
  <w:style w:type="paragraph" w:customStyle="1" w:styleId="FooterFirst">
    <w:name w:val="Footer First"/>
    <w:basedOn w:val="Noga"/>
    <w:rsid w:val="00205B60"/>
    <w:pPr>
      <w:keepLines/>
      <w:tabs>
        <w:tab w:val="clear" w:pos="4153"/>
        <w:tab w:val="clear" w:pos="8306"/>
        <w:tab w:val="center" w:pos="4320"/>
      </w:tabs>
      <w:jc w:val="center"/>
    </w:pPr>
    <w:rPr>
      <w:sz w:val="20"/>
      <w:lang w:val="en-US" w:eastAsia="en-US"/>
    </w:rPr>
  </w:style>
  <w:style w:type="paragraph" w:customStyle="1" w:styleId="FooterOdd">
    <w:name w:val="Footer Odd"/>
    <w:basedOn w:val="Noga"/>
    <w:rsid w:val="00205B60"/>
    <w:pPr>
      <w:keepLines/>
      <w:tabs>
        <w:tab w:val="clear" w:pos="4153"/>
        <w:tab w:val="clear" w:pos="8306"/>
        <w:tab w:val="right" w:pos="0"/>
        <w:tab w:val="center" w:pos="4320"/>
        <w:tab w:val="right" w:pos="8640"/>
      </w:tabs>
      <w:jc w:val="right"/>
    </w:pPr>
    <w:rPr>
      <w:sz w:val="20"/>
      <w:lang w:val="en-US" w:eastAsia="en-US"/>
    </w:rPr>
  </w:style>
  <w:style w:type="paragraph" w:customStyle="1" w:styleId="FootnoteBase">
    <w:name w:val="Footnote Base"/>
    <w:basedOn w:val="Navaden"/>
    <w:rsid w:val="00205B60"/>
    <w:pPr>
      <w:tabs>
        <w:tab w:val="left" w:pos="187"/>
      </w:tabs>
      <w:spacing w:line="220" w:lineRule="exact"/>
      <w:ind w:left="187" w:hanging="187"/>
      <w:jc w:val="left"/>
    </w:pPr>
    <w:rPr>
      <w:sz w:val="18"/>
      <w:lang w:val="en-US" w:eastAsia="en-US"/>
    </w:rPr>
  </w:style>
  <w:style w:type="paragraph" w:customStyle="1" w:styleId="GlossaryDefinition">
    <w:name w:val="Glossary Definition"/>
    <w:basedOn w:val="Telobesedila"/>
    <w:rsid w:val="00205B60"/>
    <w:pPr>
      <w:spacing w:after="80"/>
      <w:ind w:left="547" w:hanging="547"/>
    </w:pPr>
    <w:rPr>
      <w:rFonts w:ascii="Arial" w:hAnsi="Arial"/>
      <w:lang w:val="en-US" w:eastAsia="en-US"/>
    </w:rPr>
  </w:style>
  <w:style w:type="character" w:customStyle="1" w:styleId="GlossaryEntry">
    <w:name w:val="Glossary Entry"/>
    <w:rsid w:val="00205B60"/>
    <w:rPr>
      <w:b/>
    </w:rPr>
  </w:style>
  <w:style w:type="paragraph" w:customStyle="1" w:styleId="HeaderBase">
    <w:name w:val="Header Base"/>
    <w:basedOn w:val="Navaden"/>
    <w:rsid w:val="00205B60"/>
    <w:pPr>
      <w:keepLines/>
      <w:tabs>
        <w:tab w:val="center" w:pos="4320"/>
        <w:tab w:val="right" w:pos="8640"/>
      </w:tabs>
      <w:jc w:val="left"/>
    </w:pPr>
    <w:rPr>
      <w:sz w:val="20"/>
      <w:lang w:val="en-US" w:eastAsia="en-US"/>
    </w:rPr>
  </w:style>
  <w:style w:type="paragraph" w:customStyle="1" w:styleId="HeaderEven">
    <w:name w:val="Header Even"/>
    <w:basedOn w:val="Glava"/>
    <w:rsid w:val="00205B60"/>
    <w:pPr>
      <w:keepLines/>
      <w:tabs>
        <w:tab w:val="clear" w:pos="4153"/>
        <w:tab w:val="clear" w:pos="8306"/>
        <w:tab w:val="center" w:pos="4320"/>
        <w:tab w:val="right" w:pos="8640"/>
      </w:tabs>
      <w:jc w:val="left"/>
    </w:pPr>
    <w:rPr>
      <w:sz w:val="20"/>
      <w:lang w:val="en-US" w:eastAsia="en-US"/>
    </w:rPr>
  </w:style>
  <w:style w:type="paragraph" w:customStyle="1" w:styleId="HeaderFirst">
    <w:name w:val="Header First"/>
    <w:basedOn w:val="Glava"/>
    <w:rsid w:val="00205B60"/>
    <w:pPr>
      <w:keepLines/>
      <w:tabs>
        <w:tab w:val="clear" w:pos="4153"/>
        <w:tab w:val="clear" w:pos="8306"/>
        <w:tab w:val="center" w:pos="4320"/>
      </w:tabs>
      <w:jc w:val="center"/>
    </w:pPr>
    <w:rPr>
      <w:sz w:val="20"/>
      <w:lang w:val="en-US" w:eastAsia="en-US"/>
    </w:rPr>
  </w:style>
  <w:style w:type="paragraph" w:customStyle="1" w:styleId="HeaderOdd">
    <w:name w:val="Header Odd"/>
    <w:basedOn w:val="Glava"/>
    <w:rsid w:val="00205B60"/>
    <w:pPr>
      <w:keepLines/>
      <w:tabs>
        <w:tab w:val="clear" w:pos="4153"/>
        <w:tab w:val="clear" w:pos="8306"/>
        <w:tab w:val="right" w:pos="0"/>
        <w:tab w:val="center" w:pos="4320"/>
        <w:tab w:val="right" w:pos="8640"/>
      </w:tabs>
      <w:jc w:val="right"/>
    </w:pPr>
    <w:rPr>
      <w:sz w:val="20"/>
      <w:lang w:val="en-US" w:eastAsia="en-US"/>
    </w:rPr>
  </w:style>
  <w:style w:type="paragraph" w:customStyle="1" w:styleId="HeadingBase">
    <w:name w:val="Heading Base"/>
    <w:basedOn w:val="Navaden"/>
    <w:next w:val="Telobesedila"/>
    <w:rsid w:val="00205B60"/>
    <w:pPr>
      <w:keepNext/>
      <w:keepLines/>
      <w:spacing w:before="240" w:after="120"/>
      <w:jc w:val="left"/>
    </w:pPr>
    <w:rPr>
      <w:rFonts w:ascii="Arial" w:hAnsi="Arial"/>
      <w:b/>
      <w:kern w:val="28"/>
      <w:sz w:val="36"/>
      <w:lang w:val="en-US" w:eastAsia="en-US"/>
    </w:rPr>
  </w:style>
  <w:style w:type="paragraph" w:styleId="Stvarnokazalo1">
    <w:name w:val="index 1"/>
    <w:basedOn w:val="Navaden"/>
    <w:semiHidden/>
    <w:rsid w:val="00205B60"/>
    <w:pPr>
      <w:tabs>
        <w:tab w:val="right" w:leader="dot" w:pos="3960"/>
      </w:tabs>
      <w:ind w:left="720" w:hanging="720"/>
      <w:jc w:val="left"/>
    </w:pPr>
    <w:rPr>
      <w:sz w:val="20"/>
      <w:lang w:val="en-US" w:eastAsia="en-US"/>
    </w:rPr>
  </w:style>
  <w:style w:type="paragraph" w:customStyle="1" w:styleId="IndexBase">
    <w:name w:val="Index Base"/>
    <w:basedOn w:val="Navaden"/>
    <w:rsid w:val="00205B60"/>
    <w:pPr>
      <w:tabs>
        <w:tab w:val="right" w:leader="dot" w:pos="3960"/>
      </w:tabs>
      <w:ind w:left="720" w:hanging="720"/>
      <w:jc w:val="left"/>
    </w:pPr>
    <w:rPr>
      <w:sz w:val="20"/>
      <w:lang w:val="en-US" w:eastAsia="en-US"/>
    </w:rPr>
  </w:style>
  <w:style w:type="character" w:customStyle="1" w:styleId="Lead-inEmphasis">
    <w:name w:val="Lead-in Emphasis"/>
    <w:rsid w:val="00205B60"/>
    <w:rPr>
      <w:b/>
      <w:i/>
    </w:rPr>
  </w:style>
  <w:style w:type="character" w:styleId="tevilkavrstice">
    <w:name w:val="line number"/>
    <w:rsid w:val="00205B60"/>
    <w:rPr>
      <w:rFonts w:ascii="Arial" w:hAnsi="Arial"/>
      <w:sz w:val="18"/>
    </w:rPr>
  </w:style>
  <w:style w:type="paragraph" w:styleId="Seznam">
    <w:name w:val="List"/>
    <w:basedOn w:val="Telobesedila"/>
    <w:rsid w:val="00205B60"/>
    <w:pPr>
      <w:tabs>
        <w:tab w:val="left" w:pos="720"/>
      </w:tabs>
      <w:spacing w:after="80" w:line="360" w:lineRule="exact"/>
      <w:ind w:left="720" w:hanging="360"/>
    </w:pPr>
    <w:rPr>
      <w:rFonts w:ascii="Arial" w:hAnsi="Arial"/>
      <w:lang w:val="en-US" w:eastAsia="en-US"/>
    </w:rPr>
  </w:style>
  <w:style w:type="paragraph" w:styleId="Seznam2">
    <w:name w:val="List 2"/>
    <w:basedOn w:val="Seznam"/>
    <w:rsid w:val="00205B60"/>
    <w:pPr>
      <w:tabs>
        <w:tab w:val="clear" w:pos="720"/>
        <w:tab w:val="left" w:pos="1080"/>
      </w:tabs>
      <w:ind w:left="1080"/>
    </w:pPr>
  </w:style>
  <w:style w:type="paragraph" w:styleId="Seznam3">
    <w:name w:val="List 3"/>
    <w:basedOn w:val="Seznam"/>
    <w:rsid w:val="00205B60"/>
    <w:pPr>
      <w:tabs>
        <w:tab w:val="clear" w:pos="720"/>
        <w:tab w:val="left" w:pos="1440"/>
      </w:tabs>
      <w:ind w:left="1440"/>
    </w:pPr>
  </w:style>
  <w:style w:type="paragraph" w:styleId="Seznam4">
    <w:name w:val="List 4"/>
    <w:basedOn w:val="Seznam"/>
    <w:rsid w:val="00205B60"/>
    <w:pPr>
      <w:tabs>
        <w:tab w:val="clear" w:pos="720"/>
        <w:tab w:val="left" w:pos="1800"/>
      </w:tabs>
      <w:ind w:left="1800"/>
    </w:pPr>
  </w:style>
  <w:style w:type="paragraph" w:styleId="Seznam5">
    <w:name w:val="List 5"/>
    <w:basedOn w:val="Seznam"/>
    <w:rsid w:val="00205B60"/>
    <w:pPr>
      <w:tabs>
        <w:tab w:val="clear" w:pos="720"/>
        <w:tab w:val="left" w:pos="2160"/>
      </w:tabs>
      <w:ind w:left="2160"/>
    </w:pPr>
  </w:style>
  <w:style w:type="paragraph" w:styleId="Oznaenseznam2">
    <w:name w:val="List Bullet 2"/>
    <w:basedOn w:val="Oznaenseznam"/>
    <w:rsid w:val="00205B60"/>
    <w:pPr>
      <w:spacing w:after="160" w:line="360" w:lineRule="exact"/>
      <w:ind w:left="1080" w:hanging="360"/>
    </w:pPr>
    <w:rPr>
      <w:rFonts w:ascii="Arial" w:hAnsi="Arial"/>
      <w:lang w:val="en-US" w:eastAsia="en-US"/>
    </w:rPr>
  </w:style>
  <w:style w:type="paragraph" w:styleId="Oznaenseznam3">
    <w:name w:val="List Bullet 3"/>
    <w:basedOn w:val="Oznaenseznam"/>
    <w:rsid w:val="00205B60"/>
    <w:pPr>
      <w:spacing w:after="160" w:line="360" w:lineRule="exact"/>
      <w:ind w:left="1440" w:hanging="360"/>
    </w:pPr>
    <w:rPr>
      <w:rFonts w:ascii="Arial" w:hAnsi="Arial"/>
      <w:lang w:val="en-US" w:eastAsia="en-US"/>
    </w:rPr>
  </w:style>
  <w:style w:type="paragraph" w:styleId="Oznaenseznam4">
    <w:name w:val="List Bullet 4"/>
    <w:basedOn w:val="Oznaenseznam"/>
    <w:rsid w:val="00205B60"/>
    <w:pPr>
      <w:spacing w:after="160" w:line="360" w:lineRule="exact"/>
      <w:ind w:left="1800" w:hanging="360"/>
    </w:pPr>
    <w:rPr>
      <w:rFonts w:ascii="Arial" w:hAnsi="Arial"/>
      <w:lang w:val="en-US" w:eastAsia="en-US"/>
    </w:rPr>
  </w:style>
  <w:style w:type="paragraph" w:styleId="Oznaenseznam5">
    <w:name w:val="List Bullet 5"/>
    <w:basedOn w:val="Oznaenseznam"/>
    <w:rsid w:val="00205B60"/>
    <w:pPr>
      <w:spacing w:after="160" w:line="360" w:lineRule="exact"/>
      <w:ind w:left="2160" w:hanging="360"/>
    </w:pPr>
    <w:rPr>
      <w:rFonts w:ascii="Arial" w:hAnsi="Arial"/>
      <w:lang w:val="en-US" w:eastAsia="en-US"/>
    </w:rPr>
  </w:style>
  <w:style w:type="paragraph" w:customStyle="1" w:styleId="ListBulletFirst">
    <w:name w:val="List Bullet First"/>
    <w:basedOn w:val="Oznaenseznam"/>
    <w:next w:val="Oznaenseznam"/>
    <w:rsid w:val="00205B60"/>
    <w:pPr>
      <w:spacing w:before="80" w:after="160" w:line="360" w:lineRule="exact"/>
      <w:ind w:left="720" w:hanging="360"/>
    </w:pPr>
    <w:rPr>
      <w:rFonts w:ascii="Arial" w:hAnsi="Arial"/>
      <w:lang w:val="en-US" w:eastAsia="en-US"/>
    </w:rPr>
  </w:style>
  <w:style w:type="paragraph" w:customStyle="1" w:styleId="ListBulletLast">
    <w:name w:val="List Bullet Last"/>
    <w:basedOn w:val="Oznaenseznam"/>
    <w:next w:val="Telobesedila"/>
    <w:rsid w:val="00205B60"/>
    <w:pPr>
      <w:spacing w:after="240" w:line="360" w:lineRule="exact"/>
      <w:ind w:left="720" w:hanging="360"/>
    </w:pPr>
    <w:rPr>
      <w:rFonts w:ascii="Arial" w:hAnsi="Arial"/>
      <w:lang w:val="en-US" w:eastAsia="en-US"/>
    </w:rPr>
  </w:style>
  <w:style w:type="paragraph" w:styleId="Seznam-nadaljevanje">
    <w:name w:val="List Continue"/>
    <w:basedOn w:val="Seznam"/>
    <w:rsid w:val="00205B60"/>
    <w:pPr>
      <w:tabs>
        <w:tab w:val="clear" w:pos="720"/>
      </w:tabs>
      <w:spacing w:after="160"/>
    </w:pPr>
  </w:style>
  <w:style w:type="paragraph" w:styleId="Seznam-nadaljevanje2">
    <w:name w:val="List Continue 2"/>
    <w:basedOn w:val="Seznam-nadaljevanje"/>
    <w:rsid w:val="00205B60"/>
    <w:pPr>
      <w:ind w:left="1080"/>
    </w:pPr>
  </w:style>
  <w:style w:type="paragraph" w:styleId="Seznam-nadaljevanje3">
    <w:name w:val="List Continue 3"/>
    <w:basedOn w:val="Seznam-nadaljevanje"/>
    <w:rsid w:val="00205B60"/>
    <w:pPr>
      <w:ind w:left="1440"/>
    </w:pPr>
  </w:style>
  <w:style w:type="paragraph" w:styleId="Seznam-nadaljevanje4">
    <w:name w:val="List Continue 4"/>
    <w:basedOn w:val="Seznam-nadaljevanje"/>
    <w:rsid w:val="00205B60"/>
    <w:pPr>
      <w:ind w:left="1800"/>
    </w:pPr>
  </w:style>
  <w:style w:type="paragraph" w:styleId="Seznam-nadaljevanje5">
    <w:name w:val="List Continue 5"/>
    <w:basedOn w:val="Seznam-nadaljevanje"/>
    <w:rsid w:val="00205B60"/>
    <w:pPr>
      <w:ind w:left="2160"/>
    </w:pPr>
  </w:style>
  <w:style w:type="paragraph" w:customStyle="1" w:styleId="ListFirst">
    <w:name w:val="List First"/>
    <w:basedOn w:val="Seznam"/>
    <w:next w:val="Seznam"/>
    <w:rsid w:val="00205B60"/>
    <w:pPr>
      <w:spacing w:before="80"/>
    </w:pPr>
  </w:style>
  <w:style w:type="paragraph" w:customStyle="1" w:styleId="ListLast">
    <w:name w:val="List Last"/>
    <w:basedOn w:val="Seznam"/>
    <w:next w:val="Telobesedila"/>
    <w:rsid w:val="00205B60"/>
    <w:pPr>
      <w:spacing w:after="240"/>
    </w:pPr>
  </w:style>
  <w:style w:type="paragraph" w:styleId="Otevilenseznam">
    <w:name w:val="List Number"/>
    <w:basedOn w:val="Seznam"/>
    <w:rsid w:val="00205B60"/>
    <w:pPr>
      <w:tabs>
        <w:tab w:val="clear" w:pos="720"/>
      </w:tabs>
      <w:spacing w:after="160"/>
    </w:pPr>
  </w:style>
  <w:style w:type="paragraph" w:styleId="Otevilenseznam2">
    <w:name w:val="List Number 2"/>
    <w:basedOn w:val="Otevilenseznam"/>
    <w:rsid w:val="00205B60"/>
    <w:pPr>
      <w:ind w:left="1080"/>
    </w:pPr>
  </w:style>
  <w:style w:type="paragraph" w:styleId="Otevilenseznam3">
    <w:name w:val="List Number 3"/>
    <w:basedOn w:val="Otevilenseznam"/>
    <w:rsid w:val="00205B60"/>
    <w:pPr>
      <w:ind w:left="1440"/>
    </w:pPr>
  </w:style>
  <w:style w:type="paragraph" w:styleId="Otevilenseznam4">
    <w:name w:val="List Number 4"/>
    <w:basedOn w:val="Otevilenseznam"/>
    <w:rsid w:val="00205B60"/>
    <w:pPr>
      <w:ind w:left="1800"/>
    </w:pPr>
  </w:style>
  <w:style w:type="paragraph" w:styleId="Otevilenseznam5">
    <w:name w:val="List Number 5"/>
    <w:basedOn w:val="Otevilenseznam"/>
    <w:rsid w:val="00205B60"/>
    <w:pPr>
      <w:ind w:left="2160"/>
    </w:pPr>
  </w:style>
  <w:style w:type="paragraph" w:customStyle="1" w:styleId="ListNumberFirst">
    <w:name w:val="List Number First"/>
    <w:basedOn w:val="Otevilenseznam"/>
    <w:next w:val="Otevilenseznam"/>
    <w:rsid w:val="00205B60"/>
    <w:pPr>
      <w:spacing w:before="80"/>
    </w:pPr>
  </w:style>
  <w:style w:type="paragraph" w:customStyle="1" w:styleId="ListNumberLast">
    <w:name w:val="List Number Last"/>
    <w:basedOn w:val="Otevilenseznam"/>
    <w:next w:val="Telobesedila"/>
    <w:rsid w:val="00205B60"/>
    <w:pPr>
      <w:spacing w:after="240"/>
    </w:pPr>
  </w:style>
  <w:style w:type="paragraph" w:customStyle="1" w:styleId="Name">
    <w:name w:val="Name"/>
    <w:basedOn w:val="Telobesedila"/>
    <w:rsid w:val="00205B60"/>
    <w:pPr>
      <w:spacing w:after="80" w:line="360" w:lineRule="exact"/>
      <w:jc w:val="center"/>
    </w:pPr>
    <w:rPr>
      <w:rFonts w:ascii="Arial" w:hAnsi="Arial"/>
      <w:lang w:val="en-US" w:eastAsia="en-US"/>
    </w:rPr>
  </w:style>
  <w:style w:type="paragraph" w:customStyle="1" w:styleId="PartLabel">
    <w:name w:val="Part Label"/>
    <w:basedOn w:val="HeadingBase"/>
    <w:next w:val="Navaden"/>
    <w:rsid w:val="00205B60"/>
    <w:pPr>
      <w:spacing w:before="600" w:after="160"/>
      <w:jc w:val="center"/>
    </w:pPr>
    <w:rPr>
      <w:b w:val="0"/>
      <w:sz w:val="24"/>
      <w:u w:val="single"/>
    </w:rPr>
  </w:style>
  <w:style w:type="paragraph" w:customStyle="1" w:styleId="PartSubtitle">
    <w:name w:val="Part Subtitle"/>
    <w:basedOn w:val="Navaden"/>
    <w:next w:val="Telobesedila"/>
    <w:rsid w:val="00205B60"/>
    <w:pPr>
      <w:keepNext/>
      <w:spacing w:before="360" w:after="120"/>
      <w:jc w:val="center"/>
    </w:pPr>
    <w:rPr>
      <w:rFonts w:ascii="Arial" w:hAnsi="Arial"/>
      <w:i/>
      <w:kern w:val="28"/>
      <w:sz w:val="32"/>
      <w:lang w:val="en-US" w:eastAsia="en-US"/>
    </w:rPr>
  </w:style>
  <w:style w:type="paragraph" w:customStyle="1" w:styleId="PartTitle">
    <w:name w:val="Part Title"/>
    <w:basedOn w:val="HeadingBase"/>
    <w:next w:val="PartSubtitle"/>
    <w:rsid w:val="00205B60"/>
    <w:pPr>
      <w:spacing w:before="600"/>
      <w:jc w:val="center"/>
    </w:pPr>
  </w:style>
  <w:style w:type="paragraph" w:customStyle="1" w:styleId="Picture">
    <w:name w:val="Picture"/>
    <w:basedOn w:val="Telobesedila"/>
    <w:next w:val="Napis"/>
    <w:rsid w:val="00205B60"/>
    <w:pPr>
      <w:keepNext/>
      <w:spacing w:after="80"/>
    </w:pPr>
    <w:rPr>
      <w:rFonts w:ascii="Arial" w:hAnsi="Arial"/>
      <w:lang w:val="en-US" w:eastAsia="en-US"/>
    </w:rPr>
  </w:style>
  <w:style w:type="paragraph" w:customStyle="1" w:styleId="SectionHeading">
    <w:name w:val="Section Heading"/>
    <w:basedOn w:val="HeadingBase"/>
    <w:rsid w:val="00205B60"/>
    <w:pPr>
      <w:spacing w:before="120" w:after="160"/>
    </w:pPr>
    <w:rPr>
      <w:sz w:val="28"/>
    </w:rPr>
  </w:style>
  <w:style w:type="paragraph" w:customStyle="1" w:styleId="SectionLabel">
    <w:name w:val="Section Label"/>
    <w:basedOn w:val="HeadingBase"/>
    <w:next w:val="Telobesedila"/>
    <w:rsid w:val="00205B60"/>
    <w:pPr>
      <w:spacing w:after="360"/>
      <w:jc w:val="center"/>
    </w:pPr>
  </w:style>
  <w:style w:type="paragraph" w:styleId="Podnaslov">
    <w:name w:val="Subtitle"/>
    <w:basedOn w:val="Naslov"/>
    <w:next w:val="Telobesedila"/>
    <w:qFormat/>
    <w:rsid w:val="00205B60"/>
    <w:pPr>
      <w:spacing w:before="0" w:after="240"/>
    </w:pPr>
    <w:rPr>
      <w:b w:val="0"/>
      <w:i/>
      <w:sz w:val="28"/>
    </w:rPr>
  </w:style>
  <w:style w:type="paragraph" w:styleId="Naslov">
    <w:name w:val="Title"/>
    <w:basedOn w:val="HeadingBase"/>
    <w:next w:val="Podnaslov"/>
    <w:qFormat/>
    <w:rsid w:val="00205B60"/>
    <w:pPr>
      <w:spacing w:before="360" w:after="160"/>
      <w:jc w:val="center"/>
    </w:pPr>
    <w:rPr>
      <w:sz w:val="40"/>
    </w:rPr>
  </w:style>
  <w:style w:type="paragraph" w:customStyle="1" w:styleId="SubtitleCover">
    <w:name w:val="Subtitle Cover"/>
    <w:basedOn w:val="Navaden"/>
    <w:next w:val="Telobesedila"/>
    <w:rsid w:val="00205B60"/>
    <w:pPr>
      <w:keepNext/>
      <w:spacing w:before="240" w:after="160"/>
      <w:jc w:val="center"/>
    </w:pPr>
    <w:rPr>
      <w:rFonts w:ascii="Arial" w:hAnsi="Arial"/>
      <w:i/>
      <w:kern w:val="28"/>
      <w:sz w:val="36"/>
      <w:lang w:val="en-US" w:eastAsia="en-US"/>
    </w:rPr>
  </w:style>
  <w:style w:type="character" w:customStyle="1" w:styleId="Superscript">
    <w:name w:val="Superscript"/>
    <w:rsid w:val="00205B60"/>
    <w:rPr>
      <w:vertAlign w:val="superscript"/>
    </w:rPr>
  </w:style>
  <w:style w:type="paragraph" w:customStyle="1" w:styleId="TitleCover">
    <w:name w:val="Title Cover"/>
    <w:basedOn w:val="HeadingBase"/>
    <w:next w:val="SubtitleCover"/>
    <w:rsid w:val="00205B60"/>
    <w:pPr>
      <w:spacing w:before="720" w:after="160"/>
      <w:jc w:val="center"/>
    </w:pPr>
    <w:rPr>
      <w:sz w:val="48"/>
    </w:rPr>
  </w:style>
  <w:style w:type="paragraph" w:customStyle="1" w:styleId="TOCBase">
    <w:name w:val="TOC Base"/>
    <w:basedOn w:val="Navaden"/>
    <w:rsid w:val="00205B60"/>
    <w:pPr>
      <w:tabs>
        <w:tab w:val="right" w:leader="dot" w:pos="8640"/>
      </w:tabs>
      <w:jc w:val="left"/>
    </w:pPr>
    <w:rPr>
      <w:sz w:val="20"/>
      <w:lang w:val="en-US" w:eastAsia="en-US"/>
    </w:rPr>
  </w:style>
  <w:style w:type="paragraph" w:customStyle="1" w:styleId="t">
    <w:name w:val="t"/>
    <w:basedOn w:val="Navaden"/>
    <w:rsid w:val="00205B60"/>
    <w:pPr>
      <w:jc w:val="left"/>
    </w:pPr>
    <w:rPr>
      <w:sz w:val="20"/>
      <w:lang w:val="en-US" w:eastAsia="en-US"/>
    </w:rPr>
  </w:style>
  <w:style w:type="character" w:customStyle="1" w:styleId="Naslov4Znak">
    <w:name w:val="Naslov 4 Znak"/>
    <w:aliases w:val="Naslov 4 Znak Znak Znak,Naslov 4 Znak Znak Znak Znak Znak Znak Znak Znak Znak"/>
    <w:basedOn w:val="Privzetapisavaodstavka"/>
    <w:link w:val="Naslov4"/>
    <w:rsid w:val="00213CA1"/>
    <w:rPr>
      <w:i/>
      <w:sz w:val="24"/>
      <w:u w:val="single"/>
      <w:lang w:val="sl-SI" w:eastAsia="sl-SI" w:bidi="ar-SA"/>
    </w:rPr>
  </w:style>
  <w:style w:type="character" w:customStyle="1" w:styleId="Naslov41">
    <w:name w:val="Naslov 41"/>
    <w:aliases w:val="Naslov 4 Znak Znak Znak1,Naslov 4 Znak Znak Znak Znak1,Naslov 4 Znak Znak Znak Znak2"/>
    <w:basedOn w:val="Privzetapisavaodstavka"/>
    <w:rsid w:val="00642A52"/>
    <w:rPr>
      <w:i/>
      <w:sz w:val="24"/>
      <w:u w:val="single"/>
      <w:lang w:val="sl-SI" w:eastAsia="sl-SI" w:bidi="ar-SA"/>
    </w:rPr>
  </w:style>
  <w:style w:type="paragraph" w:styleId="Besedilooblaka">
    <w:name w:val="Balloon Text"/>
    <w:basedOn w:val="Navaden"/>
    <w:semiHidden/>
    <w:rsid w:val="00DA638E"/>
    <w:rPr>
      <w:rFonts w:ascii="Tahoma" w:hAnsi="Tahoma" w:cs="Tahoma"/>
      <w:sz w:val="16"/>
      <w:szCs w:val="16"/>
    </w:rPr>
  </w:style>
  <w:style w:type="character" w:styleId="Krepko">
    <w:name w:val="Strong"/>
    <w:basedOn w:val="Privzetapisavaodstavka"/>
    <w:qFormat/>
    <w:rsid w:val="00560D0D"/>
    <w:rPr>
      <w:b/>
      <w:bCs/>
    </w:rPr>
  </w:style>
  <w:style w:type="character" w:styleId="Pripombasklic">
    <w:name w:val="annotation reference"/>
    <w:basedOn w:val="Privzetapisavaodstavka"/>
    <w:semiHidden/>
    <w:rsid w:val="00600C11"/>
    <w:rPr>
      <w:sz w:val="16"/>
      <w:szCs w:val="16"/>
    </w:rPr>
  </w:style>
  <w:style w:type="paragraph" w:styleId="Pripombabesedilo">
    <w:name w:val="annotation text"/>
    <w:basedOn w:val="Navaden"/>
    <w:link w:val="PripombabesediloZnak"/>
    <w:semiHidden/>
    <w:rsid w:val="00600C11"/>
    <w:rPr>
      <w:sz w:val="20"/>
    </w:rPr>
  </w:style>
  <w:style w:type="paragraph" w:styleId="Zadevapripombe">
    <w:name w:val="annotation subject"/>
    <w:basedOn w:val="Pripombabesedilo"/>
    <w:next w:val="Pripombabesedilo"/>
    <w:semiHidden/>
    <w:rsid w:val="00600C11"/>
    <w:rPr>
      <w:b/>
      <w:bCs/>
    </w:rPr>
  </w:style>
  <w:style w:type="character" w:customStyle="1" w:styleId="GlavaZnak">
    <w:name w:val="Glava Znak"/>
    <w:basedOn w:val="Privzetapisavaodstavka"/>
    <w:link w:val="Glava"/>
    <w:rsid w:val="0050688F"/>
    <w:rPr>
      <w:sz w:val="24"/>
    </w:rPr>
  </w:style>
  <w:style w:type="paragraph" w:customStyle="1" w:styleId="Default">
    <w:name w:val="Default"/>
    <w:rsid w:val="007D4043"/>
    <w:pPr>
      <w:autoSpaceDE w:val="0"/>
      <w:autoSpaceDN w:val="0"/>
      <w:adjustRightInd w:val="0"/>
    </w:pPr>
    <w:rPr>
      <w:color w:val="000000"/>
      <w:sz w:val="24"/>
      <w:szCs w:val="24"/>
      <w:lang w:val="ru-RU" w:eastAsia="ru-RU" w:bidi="th-TH"/>
    </w:rPr>
  </w:style>
  <w:style w:type="paragraph" w:customStyle="1" w:styleId="FigureTitle">
    <w:name w:val="Figure Title"/>
    <w:next w:val="Navaden"/>
    <w:autoRedefine/>
    <w:rsid w:val="00E22DF3"/>
    <w:pPr>
      <w:keepNext/>
      <w:tabs>
        <w:tab w:val="left" w:pos="1800"/>
      </w:tabs>
      <w:spacing w:after="120" w:line="280" w:lineRule="atLeast"/>
    </w:pPr>
    <w:rPr>
      <w:b/>
      <w:bCs/>
      <w:sz w:val="24"/>
      <w:lang w:val="en-GB" w:eastAsia="en-US"/>
    </w:rPr>
  </w:style>
  <w:style w:type="paragraph" w:styleId="Navadensplet">
    <w:name w:val="Normal (Web)"/>
    <w:basedOn w:val="Navaden"/>
    <w:rsid w:val="002B1821"/>
    <w:pPr>
      <w:spacing w:before="100" w:beforeAutospacing="1" w:after="100" w:afterAutospacing="1"/>
      <w:jc w:val="left"/>
    </w:pPr>
    <w:rPr>
      <w:szCs w:val="24"/>
    </w:rPr>
  </w:style>
  <w:style w:type="paragraph" w:styleId="Odstavekseznama">
    <w:name w:val="List Paragraph"/>
    <w:basedOn w:val="Navaden"/>
    <w:uiPriority w:val="34"/>
    <w:qFormat/>
    <w:rsid w:val="003275A0"/>
    <w:pPr>
      <w:spacing w:before="120" w:after="120"/>
      <w:ind w:left="720"/>
      <w:contextualSpacing/>
    </w:pPr>
    <w:rPr>
      <w:lang w:val="en-GB" w:eastAsia="en-US"/>
    </w:rPr>
  </w:style>
  <w:style w:type="character" w:customStyle="1" w:styleId="Konnaopomba-besediloZnak">
    <w:name w:val="Končna opomba - besedilo Znak"/>
    <w:basedOn w:val="Privzetapisavaodstavka"/>
    <w:link w:val="Konnaopomba-besedilo"/>
    <w:rsid w:val="002A008A"/>
    <w:rPr>
      <w:sz w:val="24"/>
    </w:rPr>
  </w:style>
  <w:style w:type="paragraph" w:customStyle="1" w:styleId="Odstavekseznama1">
    <w:name w:val="Odstavek seznama1"/>
    <w:basedOn w:val="Navaden"/>
    <w:rsid w:val="008C505B"/>
    <w:pPr>
      <w:spacing w:before="120" w:after="120"/>
      <w:ind w:left="720"/>
    </w:pPr>
    <w:rPr>
      <w:lang w:val="en-GB" w:eastAsia="en-US"/>
    </w:rPr>
  </w:style>
  <w:style w:type="paragraph" w:styleId="Revizija">
    <w:name w:val="Revision"/>
    <w:hidden/>
    <w:uiPriority w:val="99"/>
    <w:semiHidden/>
    <w:rsid w:val="00EE56DE"/>
    <w:rPr>
      <w:sz w:val="24"/>
    </w:rPr>
  </w:style>
  <w:style w:type="character" w:customStyle="1" w:styleId="a">
    <w:name w:val="Основной текст_"/>
    <w:basedOn w:val="Privzetapisavaodstavka"/>
    <w:link w:val="1"/>
    <w:rsid w:val="009725DD"/>
    <w:rPr>
      <w:shd w:val="clear" w:color="auto" w:fill="FFFFFF"/>
    </w:rPr>
  </w:style>
  <w:style w:type="paragraph" w:customStyle="1" w:styleId="1">
    <w:name w:val="Основной текст1"/>
    <w:basedOn w:val="Navaden"/>
    <w:link w:val="a"/>
    <w:rsid w:val="009725DD"/>
    <w:pPr>
      <w:shd w:val="clear" w:color="auto" w:fill="FFFFFF"/>
      <w:spacing w:after="120" w:line="259" w:lineRule="exact"/>
      <w:jc w:val="left"/>
    </w:pPr>
    <w:rPr>
      <w:sz w:val="20"/>
    </w:rPr>
  </w:style>
  <w:style w:type="character" w:customStyle="1" w:styleId="Naslov3Znak">
    <w:name w:val="Naslov 3 Znak"/>
    <w:basedOn w:val="Privzetapisavaodstavka"/>
    <w:link w:val="Naslov3"/>
    <w:rsid w:val="00DA6184"/>
    <w:rPr>
      <w:b/>
      <w:sz w:val="24"/>
    </w:rPr>
  </w:style>
  <w:style w:type="character" w:customStyle="1" w:styleId="PripombabesediloZnak">
    <w:name w:val="Pripomba – besedilo Znak"/>
    <w:basedOn w:val="Privzetapisavaodstavka"/>
    <w:link w:val="Pripombabesedilo"/>
    <w:semiHidden/>
    <w:rsid w:val="002617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avaden">
    <w:name w:val="Normal"/>
    <w:qFormat/>
    <w:rsid w:val="00ED6A58"/>
    <w:pPr>
      <w:jc w:val="both"/>
    </w:pPr>
    <w:rPr>
      <w:sz w:val="24"/>
    </w:rPr>
  </w:style>
  <w:style w:type="paragraph" w:styleId="Naslov1">
    <w:name w:val="heading 1"/>
    <w:basedOn w:val="Navaden"/>
    <w:next w:val="Navaden"/>
    <w:qFormat/>
    <w:rsid w:val="00CA55EC"/>
    <w:pPr>
      <w:keepNext/>
      <w:spacing w:before="240" w:after="60"/>
      <w:outlineLvl w:val="0"/>
    </w:pPr>
    <w:rPr>
      <w:b/>
      <w:caps/>
      <w:kern w:val="28"/>
      <w:sz w:val="28"/>
      <w:lang w:val="en-US"/>
    </w:rPr>
  </w:style>
  <w:style w:type="paragraph" w:styleId="Naslov2">
    <w:name w:val="heading 2"/>
    <w:basedOn w:val="Navaden"/>
    <w:next w:val="Navaden"/>
    <w:qFormat/>
    <w:rsid w:val="00CA55EC"/>
    <w:pPr>
      <w:keepNext/>
      <w:spacing w:before="240" w:after="60"/>
      <w:outlineLvl w:val="1"/>
    </w:pPr>
    <w:rPr>
      <w:b/>
      <w:u w:val="thick"/>
    </w:rPr>
  </w:style>
  <w:style w:type="paragraph" w:styleId="Naslov3">
    <w:name w:val="heading 3"/>
    <w:basedOn w:val="Navaden"/>
    <w:next w:val="Navaden"/>
    <w:link w:val="Naslov3Znak"/>
    <w:qFormat/>
    <w:rsid w:val="00CA55EC"/>
    <w:pPr>
      <w:keepNext/>
      <w:spacing w:before="240" w:after="60"/>
      <w:outlineLvl w:val="2"/>
    </w:pPr>
    <w:rPr>
      <w:b/>
    </w:rPr>
  </w:style>
  <w:style w:type="paragraph" w:styleId="Naslov4">
    <w:name w:val="heading 4"/>
    <w:aliases w:val="Naslov 4 Znak Znak,Naslov 4 Znak Znak Znak Znak Znak Znak Znak Znak"/>
    <w:basedOn w:val="Navaden"/>
    <w:next w:val="Navaden"/>
    <w:link w:val="Naslov4Znak"/>
    <w:qFormat/>
    <w:rsid w:val="00CA55EC"/>
    <w:pPr>
      <w:keepNext/>
      <w:spacing w:before="240" w:after="60"/>
      <w:outlineLvl w:val="3"/>
    </w:pPr>
    <w:rPr>
      <w:i/>
      <w:u w:val="single"/>
    </w:rPr>
  </w:style>
  <w:style w:type="paragraph" w:styleId="Naslov5">
    <w:name w:val="heading 5"/>
    <w:basedOn w:val="Navaden"/>
    <w:next w:val="Navaden"/>
    <w:qFormat/>
    <w:rsid w:val="00CA55EC"/>
    <w:pPr>
      <w:spacing w:before="240" w:after="60"/>
      <w:outlineLvl w:val="4"/>
    </w:pPr>
    <w:rPr>
      <w:sz w:val="22"/>
    </w:rPr>
  </w:style>
  <w:style w:type="paragraph" w:styleId="Naslov6">
    <w:name w:val="heading 6"/>
    <w:basedOn w:val="Navaden"/>
    <w:next w:val="Navaden"/>
    <w:qFormat/>
    <w:rsid w:val="00CA55EC"/>
    <w:pPr>
      <w:spacing w:before="240" w:after="60"/>
      <w:outlineLvl w:val="5"/>
    </w:pPr>
    <w:rPr>
      <w:i/>
      <w:sz w:val="22"/>
    </w:rPr>
  </w:style>
  <w:style w:type="paragraph" w:styleId="Naslov7">
    <w:name w:val="heading 7"/>
    <w:basedOn w:val="Navaden"/>
    <w:next w:val="Navaden"/>
    <w:qFormat/>
    <w:rsid w:val="00CA55EC"/>
    <w:pPr>
      <w:spacing w:before="240" w:after="60"/>
      <w:outlineLvl w:val="6"/>
    </w:pPr>
    <w:rPr>
      <w:rFonts w:ascii="Arial" w:hAnsi="Arial"/>
    </w:rPr>
  </w:style>
  <w:style w:type="paragraph" w:styleId="Naslov8">
    <w:name w:val="heading 8"/>
    <w:basedOn w:val="Navaden"/>
    <w:next w:val="Navaden"/>
    <w:qFormat/>
    <w:rsid w:val="00CA55EC"/>
    <w:pPr>
      <w:spacing w:before="240" w:after="60"/>
      <w:outlineLvl w:val="7"/>
    </w:pPr>
    <w:rPr>
      <w:rFonts w:ascii="Arial" w:hAnsi="Arial"/>
      <w:i/>
    </w:rPr>
  </w:style>
  <w:style w:type="paragraph" w:styleId="Naslov9">
    <w:name w:val="heading 9"/>
    <w:basedOn w:val="Navaden"/>
    <w:next w:val="Navaden"/>
    <w:qFormat/>
    <w:rsid w:val="00CA55EC"/>
    <w:pPr>
      <w:spacing w:before="240" w:after="60"/>
      <w:outlineLvl w:val="8"/>
    </w:pPr>
    <w:rPr>
      <w:rFonts w:ascii="Arial" w:hAnsi="Arial"/>
      <w:b/>
      <w:i/>
      <w:sz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rsid w:val="00CA55EC"/>
    <w:pPr>
      <w:tabs>
        <w:tab w:val="center" w:pos="4153"/>
        <w:tab w:val="right" w:pos="8306"/>
      </w:tabs>
    </w:pPr>
  </w:style>
  <w:style w:type="paragraph" w:styleId="Noga">
    <w:name w:val="footer"/>
    <w:basedOn w:val="Navaden"/>
    <w:rsid w:val="00CA55EC"/>
    <w:pPr>
      <w:tabs>
        <w:tab w:val="center" w:pos="4153"/>
        <w:tab w:val="right" w:pos="8306"/>
      </w:tabs>
    </w:pPr>
  </w:style>
  <w:style w:type="paragraph" w:styleId="Navaden-zamik">
    <w:name w:val="Normal Indent"/>
    <w:basedOn w:val="Navaden"/>
    <w:rsid w:val="00CA55EC"/>
    <w:pPr>
      <w:overflowPunct w:val="0"/>
      <w:autoSpaceDE w:val="0"/>
      <w:autoSpaceDN w:val="0"/>
      <w:adjustRightInd w:val="0"/>
      <w:spacing w:after="240" w:line="240" w:lineRule="atLeast"/>
      <w:textAlignment w:val="baseline"/>
    </w:pPr>
    <w:rPr>
      <w:rFonts w:ascii="Arial" w:hAnsi="Arial"/>
      <w:sz w:val="22"/>
      <w:lang w:val="en-US"/>
    </w:rPr>
  </w:style>
  <w:style w:type="paragraph" w:styleId="Telobesedila-zamik">
    <w:name w:val="Body Text Indent"/>
    <w:basedOn w:val="Navaden"/>
    <w:rsid w:val="00CA55EC"/>
    <w:pPr>
      <w:ind w:right="-199"/>
    </w:pPr>
    <w:rPr>
      <w:lang w:val="en-GB" w:eastAsia="en-US"/>
    </w:rPr>
  </w:style>
  <w:style w:type="paragraph" w:styleId="Telobesedila">
    <w:name w:val="Body Text"/>
    <w:basedOn w:val="Navaden"/>
    <w:rsid w:val="00CA55EC"/>
  </w:style>
  <w:style w:type="paragraph" w:styleId="Konnaopomba-besedilo">
    <w:name w:val="endnote text"/>
    <w:basedOn w:val="Navaden"/>
    <w:link w:val="Konnaopomba-besediloZnak"/>
    <w:rsid w:val="00B34D50"/>
  </w:style>
  <w:style w:type="character" w:styleId="Konnaopomba-sklic">
    <w:name w:val="endnote reference"/>
    <w:basedOn w:val="Privzetapisavaodstavka"/>
    <w:semiHidden/>
    <w:rsid w:val="00CA55EC"/>
    <w:rPr>
      <w:vertAlign w:val="superscript"/>
    </w:rPr>
  </w:style>
  <w:style w:type="paragraph" w:styleId="Blokbesedila">
    <w:name w:val="Block Text"/>
    <w:basedOn w:val="Navaden"/>
    <w:rsid w:val="00CA55EC"/>
    <w:pPr>
      <w:widowControl w:val="0"/>
      <w:ind w:left="720" w:right="6" w:hanging="360"/>
    </w:pPr>
    <w:rPr>
      <w:lang w:val="en-GB" w:eastAsia="en-US"/>
    </w:rPr>
  </w:style>
  <w:style w:type="paragraph" w:styleId="Telobesedila2">
    <w:name w:val="Body Text 2"/>
    <w:basedOn w:val="Navaden"/>
    <w:rsid w:val="00CA55EC"/>
    <w:pPr>
      <w:ind w:right="-199"/>
    </w:pPr>
    <w:rPr>
      <w:lang w:val="en-GB" w:eastAsia="en-US"/>
    </w:rPr>
  </w:style>
  <w:style w:type="character" w:styleId="Hiperpovezava">
    <w:name w:val="Hyperlink"/>
    <w:basedOn w:val="Privzetapisavaodstavka"/>
    <w:uiPriority w:val="99"/>
    <w:rsid w:val="00CA55EC"/>
    <w:rPr>
      <w:color w:val="000000"/>
      <w:u w:val="single"/>
    </w:rPr>
  </w:style>
  <w:style w:type="character" w:customStyle="1" w:styleId="t101">
    <w:name w:val="t101"/>
    <w:basedOn w:val="Privzetapisavaodstavka"/>
    <w:rsid w:val="00CA55EC"/>
    <w:rPr>
      <w:rFonts w:ascii="Arial" w:hAnsi="Arial" w:cs="Arial" w:hint="default"/>
      <w:b w:val="0"/>
      <w:bCs w:val="0"/>
      <w:i w:val="0"/>
      <w:iCs w:val="0"/>
      <w:smallCaps w:val="0"/>
      <w:spacing w:val="255"/>
      <w:sz w:val="18"/>
      <w:szCs w:val="18"/>
    </w:rPr>
  </w:style>
  <w:style w:type="character" w:customStyle="1" w:styleId="t10b1">
    <w:name w:val="t10b1"/>
    <w:basedOn w:val="Privzetapisavaodstavka"/>
    <w:rsid w:val="00CA55EC"/>
    <w:rPr>
      <w:rFonts w:ascii="Verdana" w:hAnsi="Verdana" w:hint="default"/>
      <w:b/>
      <w:bCs/>
      <w:i w:val="0"/>
      <w:iCs w:val="0"/>
      <w:smallCaps w:val="0"/>
      <w:spacing w:val="270"/>
      <w:sz w:val="15"/>
      <w:szCs w:val="15"/>
    </w:rPr>
  </w:style>
  <w:style w:type="character" w:styleId="SledenaHiperpovezava">
    <w:name w:val="FollowedHyperlink"/>
    <w:basedOn w:val="Privzetapisavaodstavka"/>
    <w:rsid w:val="00CA55EC"/>
    <w:rPr>
      <w:color w:val="800080"/>
      <w:u w:val="single"/>
    </w:rPr>
  </w:style>
  <w:style w:type="paragraph" w:customStyle="1" w:styleId="Navadensplet1">
    <w:name w:val="Navaden (splet)1"/>
    <w:basedOn w:val="Navaden"/>
    <w:rsid w:val="00CA55EC"/>
    <w:pPr>
      <w:spacing w:before="100" w:beforeAutospacing="1" w:after="100" w:afterAutospacing="1"/>
      <w:jc w:val="left"/>
    </w:pPr>
    <w:rPr>
      <w:rFonts w:ascii="Arial Unicode MS" w:eastAsia="Arial Unicode MS" w:hAnsi="Arial Unicode MS" w:cs="Arial Unicode MS"/>
      <w:szCs w:val="24"/>
    </w:rPr>
  </w:style>
  <w:style w:type="paragraph" w:styleId="Telobesedila3">
    <w:name w:val="Body Text 3"/>
    <w:basedOn w:val="Navaden"/>
    <w:rsid w:val="00CA55EC"/>
    <w:rPr>
      <w:color w:val="99CC00"/>
    </w:rPr>
  </w:style>
  <w:style w:type="paragraph" w:styleId="Kazalovsebine1">
    <w:name w:val="toc 1"/>
    <w:basedOn w:val="Navaden"/>
    <w:next w:val="Navaden"/>
    <w:autoRedefine/>
    <w:uiPriority w:val="39"/>
    <w:rsid w:val="00CA55EC"/>
    <w:rPr>
      <w:caps/>
    </w:rPr>
  </w:style>
  <w:style w:type="paragraph" w:styleId="Kazalovsebine2">
    <w:name w:val="toc 2"/>
    <w:basedOn w:val="Navaden"/>
    <w:next w:val="Navaden"/>
    <w:autoRedefine/>
    <w:uiPriority w:val="39"/>
    <w:rsid w:val="00CA55EC"/>
    <w:pPr>
      <w:ind w:left="240"/>
    </w:pPr>
  </w:style>
  <w:style w:type="paragraph" w:styleId="Kazalovsebine3">
    <w:name w:val="toc 3"/>
    <w:basedOn w:val="Navaden"/>
    <w:next w:val="Navaden"/>
    <w:autoRedefine/>
    <w:uiPriority w:val="39"/>
    <w:rsid w:val="00CA55EC"/>
    <w:pPr>
      <w:ind w:left="480"/>
    </w:pPr>
    <w:rPr>
      <w:sz w:val="22"/>
    </w:rPr>
  </w:style>
  <w:style w:type="paragraph" w:styleId="Kazalovsebine4">
    <w:name w:val="toc 4"/>
    <w:basedOn w:val="Navaden"/>
    <w:next w:val="Navaden"/>
    <w:autoRedefine/>
    <w:uiPriority w:val="39"/>
    <w:rsid w:val="00CA55EC"/>
    <w:pPr>
      <w:ind w:left="720"/>
    </w:pPr>
    <w:rPr>
      <w:i/>
      <w:sz w:val="20"/>
    </w:rPr>
  </w:style>
  <w:style w:type="paragraph" w:styleId="Kazalovsebine5">
    <w:name w:val="toc 5"/>
    <w:basedOn w:val="Navaden"/>
    <w:next w:val="Navaden"/>
    <w:autoRedefine/>
    <w:uiPriority w:val="39"/>
    <w:rsid w:val="00CA55EC"/>
    <w:pPr>
      <w:ind w:left="960"/>
    </w:pPr>
  </w:style>
  <w:style w:type="paragraph" w:styleId="Kazalovsebine6">
    <w:name w:val="toc 6"/>
    <w:basedOn w:val="Navaden"/>
    <w:next w:val="Navaden"/>
    <w:autoRedefine/>
    <w:uiPriority w:val="39"/>
    <w:rsid w:val="00CA55EC"/>
    <w:pPr>
      <w:ind w:left="1200"/>
    </w:pPr>
  </w:style>
  <w:style w:type="paragraph" w:styleId="Kazalovsebine7">
    <w:name w:val="toc 7"/>
    <w:basedOn w:val="Navaden"/>
    <w:next w:val="Navaden"/>
    <w:autoRedefine/>
    <w:uiPriority w:val="39"/>
    <w:rsid w:val="00CA55EC"/>
    <w:pPr>
      <w:ind w:left="1440"/>
    </w:pPr>
  </w:style>
  <w:style w:type="paragraph" w:styleId="Kazalovsebine8">
    <w:name w:val="toc 8"/>
    <w:basedOn w:val="Navaden"/>
    <w:next w:val="Navaden"/>
    <w:autoRedefine/>
    <w:uiPriority w:val="39"/>
    <w:rsid w:val="00CA55EC"/>
    <w:pPr>
      <w:ind w:left="1680"/>
    </w:pPr>
  </w:style>
  <w:style w:type="paragraph" w:styleId="Kazalovsebine9">
    <w:name w:val="toc 9"/>
    <w:basedOn w:val="Navaden"/>
    <w:next w:val="Navaden"/>
    <w:autoRedefine/>
    <w:uiPriority w:val="39"/>
    <w:rsid w:val="00CA55EC"/>
    <w:pPr>
      <w:ind w:left="1920"/>
    </w:pPr>
  </w:style>
  <w:style w:type="paragraph" w:customStyle="1" w:styleId="Text">
    <w:name w:val="Text"/>
    <w:basedOn w:val="Navaden"/>
    <w:rsid w:val="00CA55EC"/>
  </w:style>
  <w:style w:type="character" w:styleId="tevilkastrani">
    <w:name w:val="page number"/>
    <w:basedOn w:val="Privzetapisavaodstavka"/>
    <w:rsid w:val="00CA55EC"/>
  </w:style>
  <w:style w:type="paragraph" w:styleId="Zgradbadokumenta">
    <w:name w:val="Document Map"/>
    <w:basedOn w:val="Navaden"/>
    <w:semiHidden/>
    <w:rsid w:val="00CA55EC"/>
    <w:pPr>
      <w:shd w:val="clear" w:color="auto" w:fill="000080"/>
    </w:pPr>
    <w:rPr>
      <w:rFonts w:ascii="Tahoma" w:hAnsi="Tahoma" w:cs="Tahoma"/>
    </w:rPr>
  </w:style>
  <w:style w:type="table" w:styleId="Tabelamrea">
    <w:name w:val="Table Grid"/>
    <w:basedOn w:val="Navadnatabela"/>
    <w:rsid w:val="00902E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Keep">
    <w:name w:val="Body Text Keep"/>
    <w:basedOn w:val="Telobesedila"/>
    <w:rsid w:val="00CF1AE1"/>
    <w:pPr>
      <w:keepNext/>
      <w:spacing w:after="80" w:line="360" w:lineRule="exact"/>
    </w:pPr>
    <w:rPr>
      <w:rFonts w:ascii="Arial" w:hAnsi="Arial"/>
      <w:lang w:val="en-US" w:eastAsia="en-US"/>
    </w:rPr>
  </w:style>
  <w:style w:type="paragraph" w:styleId="Napis">
    <w:name w:val="caption"/>
    <w:basedOn w:val="Telobesedila"/>
    <w:next w:val="Telobesedila"/>
    <w:qFormat/>
    <w:rsid w:val="00CB368D"/>
    <w:pPr>
      <w:spacing w:line="360" w:lineRule="exact"/>
    </w:pPr>
    <w:rPr>
      <w:rFonts w:ascii="Arial" w:hAnsi="Arial"/>
      <w:lang w:val="en-GB" w:eastAsia="en-US"/>
    </w:rPr>
  </w:style>
  <w:style w:type="paragraph" w:styleId="Oznaenseznam">
    <w:name w:val="List Bullet"/>
    <w:basedOn w:val="Navaden"/>
    <w:autoRedefine/>
    <w:rsid w:val="00162297"/>
  </w:style>
  <w:style w:type="paragraph" w:customStyle="1" w:styleId="AttentionLine">
    <w:name w:val="Attention Line"/>
    <w:basedOn w:val="Telobesedila"/>
    <w:rsid w:val="00205B60"/>
    <w:pPr>
      <w:spacing w:after="80" w:line="480" w:lineRule="auto"/>
    </w:pPr>
    <w:rPr>
      <w:rFonts w:ascii="Arial" w:hAnsi="Arial"/>
      <w:b/>
      <w:i/>
      <w:lang w:val="en-US" w:eastAsia="en-US"/>
    </w:rPr>
  </w:style>
  <w:style w:type="paragraph" w:customStyle="1" w:styleId="Author">
    <w:name w:val="Author"/>
    <w:basedOn w:val="Telobesedila"/>
    <w:rsid w:val="00205B60"/>
    <w:pPr>
      <w:spacing w:before="960" w:after="80" w:line="360" w:lineRule="exact"/>
      <w:jc w:val="center"/>
    </w:pPr>
    <w:rPr>
      <w:rFonts w:ascii="Arial" w:hAnsi="Arial"/>
      <w:b/>
      <w:sz w:val="28"/>
      <w:lang w:val="en-US" w:eastAsia="en-US"/>
    </w:rPr>
  </w:style>
  <w:style w:type="paragraph" w:customStyle="1" w:styleId="BlockQuotation">
    <w:name w:val="Block Quotation"/>
    <w:basedOn w:val="Telobesedila"/>
    <w:rsid w:val="00205B60"/>
    <w:pPr>
      <w:keepLines/>
      <w:spacing w:after="80" w:line="480" w:lineRule="auto"/>
      <w:ind w:left="720" w:right="720"/>
    </w:pPr>
    <w:rPr>
      <w:rFonts w:ascii="Arial" w:hAnsi="Arial"/>
      <w:i/>
      <w:lang w:val="en-US" w:eastAsia="en-US"/>
    </w:rPr>
  </w:style>
  <w:style w:type="paragraph" w:customStyle="1" w:styleId="BlockQuotationFirst">
    <w:name w:val="Block Quotation First"/>
    <w:basedOn w:val="BlockQuotation"/>
    <w:next w:val="BlockQuotation"/>
    <w:rsid w:val="00205B60"/>
    <w:pPr>
      <w:spacing w:before="120"/>
    </w:pPr>
  </w:style>
  <w:style w:type="paragraph" w:customStyle="1" w:styleId="BlockQuotationLast">
    <w:name w:val="Block Quotation Last"/>
    <w:basedOn w:val="BlockQuotation"/>
    <w:next w:val="Telobesedila"/>
    <w:rsid w:val="00205B60"/>
    <w:pPr>
      <w:spacing w:after="240"/>
    </w:pPr>
  </w:style>
  <w:style w:type="paragraph" w:customStyle="1" w:styleId="ChapterLabel">
    <w:name w:val="Chapter Label"/>
    <w:basedOn w:val="Navaden"/>
    <w:next w:val="Navaden"/>
    <w:rsid w:val="00205B60"/>
    <w:pPr>
      <w:keepNext/>
      <w:spacing w:before="360"/>
      <w:jc w:val="center"/>
    </w:pPr>
    <w:rPr>
      <w:rFonts w:ascii="Arial" w:hAnsi="Arial"/>
      <w:b/>
      <w:kern w:val="28"/>
      <w:u w:val="single"/>
      <w:lang w:val="en-US" w:eastAsia="en-US"/>
    </w:rPr>
  </w:style>
  <w:style w:type="paragraph" w:customStyle="1" w:styleId="ChapterSubtitle">
    <w:name w:val="Chapter Subtitle"/>
    <w:basedOn w:val="Navaden"/>
    <w:next w:val="Telobesedila"/>
    <w:rsid w:val="00205B60"/>
    <w:pPr>
      <w:keepNext/>
      <w:keepLines/>
      <w:spacing w:before="360" w:after="360"/>
      <w:jc w:val="center"/>
    </w:pPr>
    <w:rPr>
      <w:rFonts w:ascii="Arial" w:hAnsi="Arial"/>
      <w:b/>
      <w:kern w:val="28"/>
      <w:sz w:val="32"/>
      <w:lang w:val="en-US" w:eastAsia="en-US"/>
    </w:rPr>
  </w:style>
  <w:style w:type="paragraph" w:customStyle="1" w:styleId="ChapterTitle">
    <w:name w:val="Chapter Title"/>
    <w:basedOn w:val="Navaden"/>
    <w:next w:val="ChapterSubtitle"/>
    <w:rsid w:val="00205B60"/>
    <w:pPr>
      <w:keepNext/>
      <w:keepLines/>
      <w:spacing w:before="600"/>
      <w:jc w:val="center"/>
    </w:pPr>
    <w:rPr>
      <w:rFonts w:ascii="Arial" w:hAnsi="Arial"/>
      <w:b/>
      <w:kern w:val="28"/>
      <w:sz w:val="40"/>
      <w:lang w:val="en-US" w:eastAsia="en-US"/>
    </w:rPr>
  </w:style>
  <w:style w:type="paragraph" w:styleId="Datum">
    <w:name w:val="Date"/>
    <w:basedOn w:val="Telobesedila"/>
    <w:rsid w:val="00205B60"/>
    <w:pPr>
      <w:spacing w:before="960" w:after="80" w:line="360" w:lineRule="exact"/>
      <w:jc w:val="center"/>
    </w:pPr>
    <w:rPr>
      <w:rFonts w:ascii="Arial" w:hAnsi="Arial"/>
      <w:b/>
      <w:sz w:val="28"/>
      <w:lang w:val="en-US" w:eastAsia="en-US"/>
    </w:rPr>
  </w:style>
  <w:style w:type="paragraph" w:customStyle="1" w:styleId="DocumentLabel">
    <w:name w:val="Document Label"/>
    <w:basedOn w:val="Navaden"/>
    <w:rsid w:val="00205B60"/>
    <w:pPr>
      <w:keepNext/>
      <w:spacing w:before="240" w:after="360"/>
      <w:jc w:val="left"/>
    </w:pPr>
    <w:rPr>
      <w:b/>
      <w:kern w:val="28"/>
      <w:sz w:val="36"/>
      <w:lang w:val="en-US" w:eastAsia="en-US"/>
    </w:rPr>
  </w:style>
  <w:style w:type="character" w:styleId="Poudarek">
    <w:name w:val="Emphasis"/>
    <w:qFormat/>
    <w:rsid w:val="00205B60"/>
    <w:rPr>
      <w:i/>
    </w:rPr>
  </w:style>
  <w:style w:type="paragraph" w:customStyle="1" w:styleId="FooterEven">
    <w:name w:val="Footer Even"/>
    <w:basedOn w:val="Noga"/>
    <w:rsid w:val="00205B60"/>
    <w:pPr>
      <w:keepLines/>
      <w:tabs>
        <w:tab w:val="clear" w:pos="4153"/>
        <w:tab w:val="clear" w:pos="8306"/>
        <w:tab w:val="center" w:pos="4320"/>
        <w:tab w:val="right" w:pos="8640"/>
      </w:tabs>
      <w:jc w:val="left"/>
    </w:pPr>
    <w:rPr>
      <w:sz w:val="20"/>
      <w:lang w:val="en-US" w:eastAsia="en-US"/>
    </w:rPr>
  </w:style>
  <w:style w:type="paragraph" w:customStyle="1" w:styleId="FooterFirst">
    <w:name w:val="Footer First"/>
    <w:basedOn w:val="Noga"/>
    <w:rsid w:val="00205B60"/>
    <w:pPr>
      <w:keepLines/>
      <w:tabs>
        <w:tab w:val="clear" w:pos="4153"/>
        <w:tab w:val="clear" w:pos="8306"/>
        <w:tab w:val="center" w:pos="4320"/>
      </w:tabs>
      <w:jc w:val="center"/>
    </w:pPr>
    <w:rPr>
      <w:sz w:val="20"/>
      <w:lang w:val="en-US" w:eastAsia="en-US"/>
    </w:rPr>
  </w:style>
  <w:style w:type="paragraph" w:customStyle="1" w:styleId="FooterOdd">
    <w:name w:val="Footer Odd"/>
    <w:basedOn w:val="Noga"/>
    <w:rsid w:val="00205B60"/>
    <w:pPr>
      <w:keepLines/>
      <w:tabs>
        <w:tab w:val="clear" w:pos="4153"/>
        <w:tab w:val="clear" w:pos="8306"/>
        <w:tab w:val="right" w:pos="0"/>
        <w:tab w:val="center" w:pos="4320"/>
        <w:tab w:val="right" w:pos="8640"/>
      </w:tabs>
      <w:jc w:val="right"/>
    </w:pPr>
    <w:rPr>
      <w:sz w:val="20"/>
      <w:lang w:val="en-US" w:eastAsia="en-US"/>
    </w:rPr>
  </w:style>
  <w:style w:type="paragraph" w:customStyle="1" w:styleId="FootnoteBase">
    <w:name w:val="Footnote Base"/>
    <w:basedOn w:val="Navaden"/>
    <w:rsid w:val="00205B60"/>
    <w:pPr>
      <w:tabs>
        <w:tab w:val="left" w:pos="187"/>
      </w:tabs>
      <w:spacing w:line="220" w:lineRule="exact"/>
      <w:ind w:left="187" w:hanging="187"/>
      <w:jc w:val="left"/>
    </w:pPr>
    <w:rPr>
      <w:sz w:val="18"/>
      <w:lang w:val="en-US" w:eastAsia="en-US"/>
    </w:rPr>
  </w:style>
  <w:style w:type="paragraph" w:customStyle="1" w:styleId="GlossaryDefinition">
    <w:name w:val="Glossary Definition"/>
    <w:basedOn w:val="Telobesedila"/>
    <w:rsid w:val="00205B60"/>
    <w:pPr>
      <w:spacing w:after="80"/>
      <w:ind w:left="547" w:hanging="547"/>
    </w:pPr>
    <w:rPr>
      <w:rFonts w:ascii="Arial" w:hAnsi="Arial"/>
      <w:lang w:val="en-US" w:eastAsia="en-US"/>
    </w:rPr>
  </w:style>
  <w:style w:type="character" w:customStyle="1" w:styleId="GlossaryEntry">
    <w:name w:val="Glossary Entry"/>
    <w:rsid w:val="00205B60"/>
    <w:rPr>
      <w:b/>
    </w:rPr>
  </w:style>
  <w:style w:type="paragraph" w:customStyle="1" w:styleId="HeaderBase">
    <w:name w:val="Header Base"/>
    <w:basedOn w:val="Navaden"/>
    <w:rsid w:val="00205B60"/>
    <w:pPr>
      <w:keepLines/>
      <w:tabs>
        <w:tab w:val="center" w:pos="4320"/>
        <w:tab w:val="right" w:pos="8640"/>
      </w:tabs>
      <w:jc w:val="left"/>
    </w:pPr>
    <w:rPr>
      <w:sz w:val="20"/>
      <w:lang w:val="en-US" w:eastAsia="en-US"/>
    </w:rPr>
  </w:style>
  <w:style w:type="paragraph" w:customStyle="1" w:styleId="HeaderEven">
    <w:name w:val="Header Even"/>
    <w:basedOn w:val="Glava"/>
    <w:rsid w:val="00205B60"/>
    <w:pPr>
      <w:keepLines/>
      <w:tabs>
        <w:tab w:val="clear" w:pos="4153"/>
        <w:tab w:val="clear" w:pos="8306"/>
        <w:tab w:val="center" w:pos="4320"/>
        <w:tab w:val="right" w:pos="8640"/>
      </w:tabs>
      <w:jc w:val="left"/>
    </w:pPr>
    <w:rPr>
      <w:sz w:val="20"/>
      <w:lang w:val="en-US" w:eastAsia="en-US"/>
    </w:rPr>
  </w:style>
  <w:style w:type="paragraph" w:customStyle="1" w:styleId="HeaderFirst">
    <w:name w:val="Header First"/>
    <w:basedOn w:val="Glava"/>
    <w:rsid w:val="00205B60"/>
    <w:pPr>
      <w:keepLines/>
      <w:tabs>
        <w:tab w:val="clear" w:pos="4153"/>
        <w:tab w:val="clear" w:pos="8306"/>
        <w:tab w:val="center" w:pos="4320"/>
      </w:tabs>
      <w:jc w:val="center"/>
    </w:pPr>
    <w:rPr>
      <w:sz w:val="20"/>
      <w:lang w:val="en-US" w:eastAsia="en-US"/>
    </w:rPr>
  </w:style>
  <w:style w:type="paragraph" w:customStyle="1" w:styleId="HeaderOdd">
    <w:name w:val="Header Odd"/>
    <w:basedOn w:val="Glava"/>
    <w:rsid w:val="00205B60"/>
    <w:pPr>
      <w:keepLines/>
      <w:tabs>
        <w:tab w:val="clear" w:pos="4153"/>
        <w:tab w:val="clear" w:pos="8306"/>
        <w:tab w:val="right" w:pos="0"/>
        <w:tab w:val="center" w:pos="4320"/>
        <w:tab w:val="right" w:pos="8640"/>
      </w:tabs>
      <w:jc w:val="right"/>
    </w:pPr>
    <w:rPr>
      <w:sz w:val="20"/>
      <w:lang w:val="en-US" w:eastAsia="en-US"/>
    </w:rPr>
  </w:style>
  <w:style w:type="paragraph" w:customStyle="1" w:styleId="HeadingBase">
    <w:name w:val="Heading Base"/>
    <w:basedOn w:val="Navaden"/>
    <w:next w:val="Telobesedila"/>
    <w:rsid w:val="00205B60"/>
    <w:pPr>
      <w:keepNext/>
      <w:keepLines/>
      <w:spacing w:before="240" w:after="120"/>
      <w:jc w:val="left"/>
    </w:pPr>
    <w:rPr>
      <w:rFonts w:ascii="Arial" w:hAnsi="Arial"/>
      <w:b/>
      <w:kern w:val="28"/>
      <w:sz w:val="36"/>
      <w:lang w:val="en-US" w:eastAsia="en-US"/>
    </w:rPr>
  </w:style>
  <w:style w:type="paragraph" w:styleId="Stvarnokazalo1">
    <w:name w:val="index 1"/>
    <w:basedOn w:val="Navaden"/>
    <w:semiHidden/>
    <w:rsid w:val="00205B60"/>
    <w:pPr>
      <w:tabs>
        <w:tab w:val="right" w:leader="dot" w:pos="3960"/>
      </w:tabs>
      <w:ind w:left="720" w:hanging="720"/>
      <w:jc w:val="left"/>
    </w:pPr>
    <w:rPr>
      <w:sz w:val="20"/>
      <w:lang w:val="en-US" w:eastAsia="en-US"/>
    </w:rPr>
  </w:style>
  <w:style w:type="paragraph" w:customStyle="1" w:styleId="IndexBase">
    <w:name w:val="Index Base"/>
    <w:basedOn w:val="Navaden"/>
    <w:rsid w:val="00205B60"/>
    <w:pPr>
      <w:tabs>
        <w:tab w:val="right" w:leader="dot" w:pos="3960"/>
      </w:tabs>
      <w:ind w:left="720" w:hanging="720"/>
      <w:jc w:val="left"/>
    </w:pPr>
    <w:rPr>
      <w:sz w:val="20"/>
      <w:lang w:val="en-US" w:eastAsia="en-US"/>
    </w:rPr>
  </w:style>
  <w:style w:type="character" w:customStyle="1" w:styleId="Lead-inEmphasis">
    <w:name w:val="Lead-in Emphasis"/>
    <w:rsid w:val="00205B60"/>
    <w:rPr>
      <w:b/>
      <w:i/>
    </w:rPr>
  </w:style>
  <w:style w:type="character" w:styleId="tevilkavrstice">
    <w:name w:val="line number"/>
    <w:rsid w:val="00205B60"/>
    <w:rPr>
      <w:rFonts w:ascii="Arial" w:hAnsi="Arial"/>
      <w:sz w:val="18"/>
    </w:rPr>
  </w:style>
  <w:style w:type="paragraph" w:styleId="Seznam">
    <w:name w:val="List"/>
    <w:basedOn w:val="Telobesedila"/>
    <w:rsid w:val="00205B60"/>
    <w:pPr>
      <w:tabs>
        <w:tab w:val="left" w:pos="720"/>
      </w:tabs>
      <w:spacing w:after="80" w:line="360" w:lineRule="exact"/>
      <w:ind w:left="720" w:hanging="360"/>
    </w:pPr>
    <w:rPr>
      <w:rFonts w:ascii="Arial" w:hAnsi="Arial"/>
      <w:lang w:val="en-US" w:eastAsia="en-US"/>
    </w:rPr>
  </w:style>
  <w:style w:type="paragraph" w:styleId="Seznam2">
    <w:name w:val="List 2"/>
    <w:basedOn w:val="Seznam"/>
    <w:rsid w:val="00205B60"/>
    <w:pPr>
      <w:tabs>
        <w:tab w:val="clear" w:pos="720"/>
        <w:tab w:val="left" w:pos="1080"/>
      </w:tabs>
      <w:ind w:left="1080"/>
    </w:pPr>
  </w:style>
  <w:style w:type="paragraph" w:styleId="Seznam3">
    <w:name w:val="List 3"/>
    <w:basedOn w:val="Seznam"/>
    <w:rsid w:val="00205B60"/>
    <w:pPr>
      <w:tabs>
        <w:tab w:val="clear" w:pos="720"/>
        <w:tab w:val="left" w:pos="1440"/>
      </w:tabs>
      <w:ind w:left="1440"/>
    </w:pPr>
  </w:style>
  <w:style w:type="paragraph" w:styleId="Seznam4">
    <w:name w:val="List 4"/>
    <w:basedOn w:val="Seznam"/>
    <w:rsid w:val="00205B60"/>
    <w:pPr>
      <w:tabs>
        <w:tab w:val="clear" w:pos="720"/>
        <w:tab w:val="left" w:pos="1800"/>
      </w:tabs>
      <w:ind w:left="1800"/>
    </w:pPr>
  </w:style>
  <w:style w:type="paragraph" w:styleId="Seznam5">
    <w:name w:val="List 5"/>
    <w:basedOn w:val="Seznam"/>
    <w:rsid w:val="00205B60"/>
    <w:pPr>
      <w:tabs>
        <w:tab w:val="clear" w:pos="720"/>
        <w:tab w:val="left" w:pos="2160"/>
      </w:tabs>
      <w:ind w:left="2160"/>
    </w:pPr>
  </w:style>
  <w:style w:type="paragraph" w:styleId="Oznaenseznam2">
    <w:name w:val="List Bullet 2"/>
    <w:basedOn w:val="Oznaenseznam"/>
    <w:rsid w:val="00205B60"/>
    <w:pPr>
      <w:spacing w:after="160" w:line="360" w:lineRule="exact"/>
      <w:ind w:left="1080" w:hanging="360"/>
    </w:pPr>
    <w:rPr>
      <w:rFonts w:ascii="Arial" w:hAnsi="Arial"/>
      <w:lang w:val="en-US" w:eastAsia="en-US"/>
    </w:rPr>
  </w:style>
  <w:style w:type="paragraph" w:styleId="Oznaenseznam3">
    <w:name w:val="List Bullet 3"/>
    <w:basedOn w:val="Oznaenseznam"/>
    <w:rsid w:val="00205B60"/>
    <w:pPr>
      <w:spacing w:after="160" w:line="360" w:lineRule="exact"/>
      <w:ind w:left="1440" w:hanging="360"/>
    </w:pPr>
    <w:rPr>
      <w:rFonts w:ascii="Arial" w:hAnsi="Arial"/>
      <w:lang w:val="en-US" w:eastAsia="en-US"/>
    </w:rPr>
  </w:style>
  <w:style w:type="paragraph" w:styleId="Oznaenseznam4">
    <w:name w:val="List Bullet 4"/>
    <w:basedOn w:val="Oznaenseznam"/>
    <w:rsid w:val="00205B60"/>
    <w:pPr>
      <w:spacing w:after="160" w:line="360" w:lineRule="exact"/>
      <w:ind w:left="1800" w:hanging="360"/>
    </w:pPr>
    <w:rPr>
      <w:rFonts w:ascii="Arial" w:hAnsi="Arial"/>
      <w:lang w:val="en-US" w:eastAsia="en-US"/>
    </w:rPr>
  </w:style>
  <w:style w:type="paragraph" w:styleId="Oznaenseznam5">
    <w:name w:val="List Bullet 5"/>
    <w:basedOn w:val="Oznaenseznam"/>
    <w:rsid w:val="00205B60"/>
    <w:pPr>
      <w:spacing w:after="160" w:line="360" w:lineRule="exact"/>
      <w:ind w:left="2160" w:hanging="360"/>
    </w:pPr>
    <w:rPr>
      <w:rFonts w:ascii="Arial" w:hAnsi="Arial"/>
      <w:lang w:val="en-US" w:eastAsia="en-US"/>
    </w:rPr>
  </w:style>
  <w:style w:type="paragraph" w:customStyle="1" w:styleId="ListBulletFirst">
    <w:name w:val="List Bullet First"/>
    <w:basedOn w:val="Oznaenseznam"/>
    <w:next w:val="Oznaenseznam"/>
    <w:rsid w:val="00205B60"/>
    <w:pPr>
      <w:spacing w:before="80" w:after="160" w:line="360" w:lineRule="exact"/>
      <w:ind w:left="720" w:hanging="360"/>
    </w:pPr>
    <w:rPr>
      <w:rFonts w:ascii="Arial" w:hAnsi="Arial"/>
      <w:lang w:val="en-US" w:eastAsia="en-US"/>
    </w:rPr>
  </w:style>
  <w:style w:type="paragraph" w:customStyle="1" w:styleId="ListBulletLast">
    <w:name w:val="List Bullet Last"/>
    <w:basedOn w:val="Oznaenseznam"/>
    <w:next w:val="Telobesedila"/>
    <w:rsid w:val="00205B60"/>
    <w:pPr>
      <w:spacing w:after="240" w:line="360" w:lineRule="exact"/>
      <w:ind w:left="720" w:hanging="360"/>
    </w:pPr>
    <w:rPr>
      <w:rFonts w:ascii="Arial" w:hAnsi="Arial"/>
      <w:lang w:val="en-US" w:eastAsia="en-US"/>
    </w:rPr>
  </w:style>
  <w:style w:type="paragraph" w:styleId="Seznam-nadaljevanje">
    <w:name w:val="List Continue"/>
    <w:basedOn w:val="Seznam"/>
    <w:rsid w:val="00205B60"/>
    <w:pPr>
      <w:tabs>
        <w:tab w:val="clear" w:pos="720"/>
      </w:tabs>
      <w:spacing w:after="160"/>
    </w:pPr>
  </w:style>
  <w:style w:type="paragraph" w:styleId="Seznam-nadaljevanje2">
    <w:name w:val="List Continue 2"/>
    <w:basedOn w:val="Seznam-nadaljevanje"/>
    <w:rsid w:val="00205B60"/>
    <w:pPr>
      <w:ind w:left="1080"/>
    </w:pPr>
  </w:style>
  <w:style w:type="paragraph" w:styleId="Seznam-nadaljevanje3">
    <w:name w:val="List Continue 3"/>
    <w:basedOn w:val="Seznam-nadaljevanje"/>
    <w:rsid w:val="00205B60"/>
    <w:pPr>
      <w:ind w:left="1440"/>
    </w:pPr>
  </w:style>
  <w:style w:type="paragraph" w:styleId="Seznam-nadaljevanje4">
    <w:name w:val="List Continue 4"/>
    <w:basedOn w:val="Seznam-nadaljevanje"/>
    <w:rsid w:val="00205B60"/>
    <w:pPr>
      <w:ind w:left="1800"/>
    </w:pPr>
  </w:style>
  <w:style w:type="paragraph" w:styleId="Seznam-nadaljevanje5">
    <w:name w:val="List Continue 5"/>
    <w:basedOn w:val="Seznam-nadaljevanje"/>
    <w:rsid w:val="00205B60"/>
    <w:pPr>
      <w:ind w:left="2160"/>
    </w:pPr>
  </w:style>
  <w:style w:type="paragraph" w:customStyle="1" w:styleId="ListFirst">
    <w:name w:val="List First"/>
    <w:basedOn w:val="Seznam"/>
    <w:next w:val="Seznam"/>
    <w:rsid w:val="00205B60"/>
    <w:pPr>
      <w:spacing w:before="80"/>
    </w:pPr>
  </w:style>
  <w:style w:type="paragraph" w:customStyle="1" w:styleId="ListLast">
    <w:name w:val="List Last"/>
    <w:basedOn w:val="Seznam"/>
    <w:next w:val="Telobesedila"/>
    <w:rsid w:val="00205B60"/>
    <w:pPr>
      <w:spacing w:after="240"/>
    </w:pPr>
  </w:style>
  <w:style w:type="paragraph" w:styleId="Otevilenseznam">
    <w:name w:val="List Number"/>
    <w:basedOn w:val="Seznam"/>
    <w:rsid w:val="00205B60"/>
    <w:pPr>
      <w:tabs>
        <w:tab w:val="clear" w:pos="720"/>
      </w:tabs>
      <w:spacing w:after="160"/>
    </w:pPr>
  </w:style>
  <w:style w:type="paragraph" w:styleId="Otevilenseznam2">
    <w:name w:val="List Number 2"/>
    <w:basedOn w:val="Otevilenseznam"/>
    <w:rsid w:val="00205B60"/>
    <w:pPr>
      <w:ind w:left="1080"/>
    </w:pPr>
  </w:style>
  <w:style w:type="paragraph" w:styleId="Otevilenseznam3">
    <w:name w:val="List Number 3"/>
    <w:basedOn w:val="Otevilenseznam"/>
    <w:rsid w:val="00205B60"/>
    <w:pPr>
      <w:ind w:left="1440"/>
    </w:pPr>
  </w:style>
  <w:style w:type="paragraph" w:styleId="Otevilenseznam4">
    <w:name w:val="List Number 4"/>
    <w:basedOn w:val="Otevilenseznam"/>
    <w:rsid w:val="00205B60"/>
    <w:pPr>
      <w:ind w:left="1800"/>
    </w:pPr>
  </w:style>
  <w:style w:type="paragraph" w:styleId="Otevilenseznam5">
    <w:name w:val="List Number 5"/>
    <w:basedOn w:val="Otevilenseznam"/>
    <w:rsid w:val="00205B60"/>
    <w:pPr>
      <w:ind w:left="2160"/>
    </w:pPr>
  </w:style>
  <w:style w:type="paragraph" w:customStyle="1" w:styleId="ListNumberFirst">
    <w:name w:val="List Number First"/>
    <w:basedOn w:val="Otevilenseznam"/>
    <w:next w:val="Otevilenseznam"/>
    <w:rsid w:val="00205B60"/>
    <w:pPr>
      <w:spacing w:before="80"/>
    </w:pPr>
  </w:style>
  <w:style w:type="paragraph" w:customStyle="1" w:styleId="ListNumberLast">
    <w:name w:val="List Number Last"/>
    <w:basedOn w:val="Otevilenseznam"/>
    <w:next w:val="Telobesedila"/>
    <w:rsid w:val="00205B60"/>
    <w:pPr>
      <w:spacing w:after="240"/>
    </w:pPr>
  </w:style>
  <w:style w:type="paragraph" w:customStyle="1" w:styleId="Name">
    <w:name w:val="Name"/>
    <w:basedOn w:val="Telobesedila"/>
    <w:rsid w:val="00205B60"/>
    <w:pPr>
      <w:spacing w:after="80" w:line="360" w:lineRule="exact"/>
      <w:jc w:val="center"/>
    </w:pPr>
    <w:rPr>
      <w:rFonts w:ascii="Arial" w:hAnsi="Arial"/>
      <w:lang w:val="en-US" w:eastAsia="en-US"/>
    </w:rPr>
  </w:style>
  <w:style w:type="paragraph" w:customStyle="1" w:styleId="PartLabel">
    <w:name w:val="Part Label"/>
    <w:basedOn w:val="HeadingBase"/>
    <w:next w:val="Navaden"/>
    <w:rsid w:val="00205B60"/>
    <w:pPr>
      <w:spacing w:before="600" w:after="160"/>
      <w:jc w:val="center"/>
    </w:pPr>
    <w:rPr>
      <w:b w:val="0"/>
      <w:sz w:val="24"/>
      <w:u w:val="single"/>
    </w:rPr>
  </w:style>
  <w:style w:type="paragraph" w:customStyle="1" w:styleId="PartSubtitle">
    <w:name w:val="Part Subtitle"/>
    <w:basedOn w:val="Navaden"/>
    <w:next w:val="Telobesedila"/>
    <w:rsid w:val="00205B60"/>
    <w:pPr>
      <w:keepNext/>
      <w:spacing w:before="360" w:after="120"/>
      <w:jc w:val="center"/>
    </w:pPr>
    <w:rPr>
      <w:rFonts w:ascii="Arial" w:hAnsi="Arial"/>
      <w:i/>
      <w:kern w:val="28"/>
      <w:sz w:val="32"/>
      <w:lang w:val="en-US" w:eastAsia="en-US"/>
    </w:rPr>
  </w:style>
  <w:style w:type="paragraph" w:customStyle="1" w:styleId="PartTitle">
    <w:name w:val="Part Title"/>
    <w:basedOn w:val="HeadingBase"/>
    <w:next w:val="PartSubtitle"/>
    <w:rsid w:val="00205B60"/>
    <w:pPr>
      <w:spacing w:before="600"/>
      <w:jc w:val="center"/>
    </w:pPr>
  </w:style>
  <w:style w:type="paragraph" w:customStyle="1" w:styleId="Picture">
    <w:name w:val="Picture"/>
    <w:basedOn w:val="Telobesedila"/>
    <w:next w:val="Napis"/>
    <w:rsid w:val="00205B60"/>
    <w:pPr>
      <w:keepNext/>
      <w:spacing w:after="80"/>
    </w:pPr>
    <w:rPr>
      <w:rFonts w:ascii="Arial" w:hAnsi="Arial"/>
      <w:lang w:val="en-US" w:eastAsia="en-US"/>
    </w:rPr>
  </w:style>
  <w:style w:type="paragraph" w:customStyle="1" w:styleId="SectionHeading">
    <w:name w:val="Section Heading"/>
    <w:basedOn w:val="HeadingBase"/>
    <w:rsid w:val="00205B60"/>
    <w:pPr>
      <w:spacing w:before="120" w:after="160"/>
    </w:pPr>
    <w:rPr>
      <w:sz w:val="28"/>
    </w:rPr>
  </w:style>
  <w:style w:type="paragraph" w:customStyle="1" w:styleId="SectionLabel">
    <w:name w:val="Section Label"/>
    <w:basedOn w:val="HeadingBase"/>
    <w:next w:val="Telobesedila"/>
    <w:rsid w:val="00205B60"/>
    <w:pPr>
      <w:spacing w:after="360"/>
      <w:jc w:val="center"/>
    </w:pPr>
  </w:style>
  <w:style w:type="paragraph" w:styleId="Podnaslov">
    <w:name w:val="Subtitle"/>
    <w:basedOn w:val="Naslov"/>
    <w:next w:val="Telobesedila"/>
    <w:qFormat/>
    <w:rsid w:val="00205B60"/>
    <w:pPr>
      <w:spacing w:before="0" w:after="240"/>
    </w:pPr>
    <w:rPr>
      <w:b w:val="0"/>
      <w:i/>
      <w:sz w:val="28"/>
    </w:rPr>
  </w:style>
  <w:style w:type="paragraph" w:styleId="Naslov">
    <w:name w:val="Title"/>
    <w:basedOn w:val="HeadingBase"/>
    <w:next w:val="Podnaslov"/>
    <w:qFormat/>
    <w:rsid w:val="00205B60"/>
    <w:pPr>
      <w:spacing w:before="360" w:after="160"/>
      <w:jc w:val="center"/>
    </w:pPr>
    <w:rPr>
      <w:sz w:val="40"/>
    </w:rPr>
  </w:style>
  <w:style w:type="paragraph" w:customStyle="1" w:styleId="SubtitleCover">
    <w:name w:val="Subtitle Cover"/>
    <w:basedOn w:val="Navaden"/>
    <w:next w:val="Telobesedila"/>
    <w:rsid w:val="00205B60"/>
    <w:pPr>
      <w:keepNext/>
      <w:spacing w:before="240" w:after="160"/>
      <w:jc w:val="center"/>
    </w:pPr>
    <w:rPr>
      <w:rFonts w:ascii="Arial" w:hAnsi="Arial"/>
      <w:i/>
      <w:kern w:val="28"/>
      <w:sz w:val="36"/>
      <w:lang w:val="en-US" w:eastAsia="en-US"/>
    </w:rPr>
  </w:style>
  <w:style w:type="character" w:customStyle="1" w:styleId="Superscript">
    <w:name w:val="Superscript"/>
    <w:rsid w:val="00205B60"/>
    <w:rPr>
      <w:vertAlign w:val="superscript"/>
    </w:rPr>
  </w:style>
  <w:style w:type="paragraph" w:customStyle="1" w:styleId="TitleCover">
    <w:name w:val="Title Cover"/>
    <w:basedOn w:val="HeadingBase"/>
    <w:next w:val="SubtitleCover"/>
    <w:rsid w:val="00205B60"/>
    <w:pPr>
      <w:spacing w:before="720" w:after="160"/>
      <w:jc w:val="center"/>
    </w:pPr>
    <w:rPr>
      <w:sz w:val="48"/>
    </w:rPr>
  </w:style>
  <w:style w:type="paragraph" w:customStyle="1" w:styleId="TOCBase">
    <w:name w:val="TOC Base"/>
    <w:basedOn w:val="Navaden"/>
    <w:rsid w:val="00205B60"/>
    <w:pPr>
      <w:tabs>
        <w:tab w:val="right" w:leader="dot" w:pos="8640"/>
      </w:tabs>
      <w:jc w:val="left"/>
    </w:pPr>
    <w:rPr>
      <w:sz w:val="20"/>
      <w:lang w:val="en-US" w:eastAsia="en-US"/>
    </w:rPr>
  </w:style>
  <w:style w:type="paragraph" w:customStyle="1" w:styleId="t">
    <w:name w:val="t"/>
    <w:basedOn w:val="Navaden"/>
    <w:rsid w:val="00205B60"/>
    <w:pPr>
      <w:jc w:val="left"/>
    </w:pPr>
    <w:rPr>
      <w:sz w:val="20"/>
      <w:lang w:val="en-US" w:eastAsia="en-US"/>
    </w:rPr>
  </w:style>
  <w:style w:type="character" w:customStyle="1" w:styleId="Naslov4Znak">
    <w:name w:val="Naslov 4 Znak"/>
    <w:aliases w:val="Naslov 4 Znak Znak Znak,Naslov 4 Znak Znak Znak Znak Znak Znak Znak Znak Znak"/>
    <w:basedOn w:val="Privzetapisavaodstavka"/>
    <w:link w:val="Naslov4"/>
    <w:rsid w:val="00213CA1"/>
    <w:rPr>
      <w:i/>
      <w:sz w:val="24"/>
      <w:u w:val="single"/>
      <w:lang w:val="sl-SI" w:eastAsia="sl-SI" w:bidi="ar-SA"/>
    </w:rPr>
  </w:style>
  <w:style w:type="character" w:customStyle="1" w:styleId="Naslov41">
    <w:name w:val="Naslov 41"/>
    <w:aliases w:val="Naslov 4 Znak Znak Znak1,Naslov 4 Znak Znak Znak Znak1,Naslov 4 Znak Znak Znak Znak2"/>
    <w:basedOn w:val="Privzetapisavaodstavka"/>
    <w:rsid w:val="00642A52"/>
    <w:rPr>
      <w:i/>
      <w:sz w:val="24"/>
      <w:u w:val="single"/>
      <w:lang w:val="sl-SI" w:eastAsia="sl-SI" w:bidi="ar-SA"/>
    </w:rPr>
  </w:style>
  <w:style w:type="paragraph" w:styleId="Besedilooblaka">
    <w:name w:val="Balloon Text"/>
    <w:basedOn w:val="Navaden"/>
    <w:semiHidden/>
    <w:rsid w:val="00DA638E"/>
    <w:rPr>
      <w:rFonts w:ascii="Tahoma" w:hAnsi="Tahoma" w:cs="Tahoma"/>
      <w:sz w:val="16"/>
      <w:szCs w:val="16"/>
    </w:rPr>
  </w:style>
  <w:style w:type="character" w:styleId="Krepko">
    <w:name w:val="Strong"/>
    <w:basedOn w:val="Privzetapisavaodstavka"/>
    <w:qFormat/>
    <w:rsid w:val="00560D0D"/>
    <w:rPr>
      <w:b/>
      <w:bCs/>
    </w:rPr>
  </w:style>
  <w:style w:type="character" w:styleId="Pripombasklic">
    <w:name w:val="annotation reference"/>
    <w:basedOn w:val="Privzetapisavaodstavka"/>
    <w:semiHidden/>
    <w:rsid w:val="00600C11"/>
    <w:rPr>
      <w:sz w:val="16"/>
      <w:szCs w:val="16"/>
    </w:rPr>
  </w:style>
  <w:style w:type="paragraph" w:styleId="Pripombabesedilo">
    <w:name w:val="annotation text"/>
    <w:basedOn w:val="Navaden"/>
    <w:link w:val="PripombabesediloZnak"/>
    <w:semiHidden/>
    <w:rsid w:val="00600C11"/>
    <w:rPr>
      <w:sz w:val="20"/>
    </w:rPr>
  </w:style>
  <w:style w:type="paragraph" w:styleId="Zadevapripombe">
    <w:name w:val="annotation subject"/>
    <w:basedOn w:val="Pripombabesedilo"/>
    <w:next w:val="Pripombabesedilo"/>
    <w:semiHidden/>
    <w:rsid w:val="00600C11"/>
    <w:rPr>
      <w:b/>
      <w:bCs/>
    </w:rPr>
  </w:style>
  <w:style w:type="character" w:customStyle="1" w:styleId="GlavaZnak">
    <w:name w:val="Glava Znak"/>
    <w:basedOn w:val="Privzetapisavaodstavka"/>
    <w:link w:val="Glava"/>
    <w:rsid w:val="0050688F"/>
    <w:rPr>
      <w:sz w:val="24"/>
    </w:rPr>
  </w:style>
  <w:style w:type="paragraph" w:customStyle="1" w:styleId="Default">
    <w:name w:val="Default"/>
    <w:rsid w:val="007D4043"/>
    <w:pPr>
      <w:autoSpaceDE w:val="0"/>
      <w:autoSpaceDN w:val="0"/>
      <w:adjustRightInd w:val="0"/>
    </w:pPr>
    <w:rPr>
      <w:color w:val="000000"/>
      <w:sz w:val="24"/>
      <w:szCs w:val="24"/>
      <w:lang w:val="ru-RU" w:eastAsia="ru-RU" w:bidi="th-TH"/>
    </w:rPr>
  </w:style>
  <w:style w:type="paragraph" w:customStyle="1" w:styleId="FigureTitle">
    <w:name w:val="Figure Title"/>
    <w:next w:val="Navaden"/>
    <w:autoRedefine/>
    <w:rsid w:val="00E22DF3"/>
    <w:pPr>
      <w:keepNext/>
      <w:tabs>
        <w:tab w:val="left" w:pos="1800"/>
      </w:tabs>
      <w:spacing w:after="120" w:line="280" w:lineRule="atLeast"/>
    </w:pPr>
    <w:rPr>
      <w:b/>
      <w:bCs/>
      <w:sz w:val="24"/>
      <w:lang w:val="en-GB" w:eastAsia="en-US"/>
    </w:rPr>
  </w:style>
  <w:style w:type="paragraph" w:styleId="Navadensplet">
    <w:name w:val="Normal (Web)"/>
    <w:basedOn w:val="Navaden"/>
    <w:rsid w:val="002B1821"/>
    <w:pPr>
      <w:spacing w:before="100" w:beforeAutospacing="1" w:after="100" w:afterAutospacing="1"/>
      <w:jc w:val="left"/>
    </w:pPr>
    <w:rPr>
      <w:szCs w:val="24"/>
    </w:rPr>
  </w:style>
  <w:style w:type="paragraph" w:styleId="Odstavekseznama">
    <w:name w:val="List Paragraph"/>
    <w:basedOn w:val="Navaden"/>
    <w:uiPriority w:val="34"/>
    <w:qFormat/>
    <w:rsid w:val="003275A0"/>
    <w:pPr>
      <w:spacing w:before="120" w:after="120"/>
      <w:ind w:left="720"/>
      <w:contextualSpacing/>
    </w:pPr>
    <w:rPr>
      <w:lang w:val="en-GB" w:eastAsia="en-US"/>
    </w:rPr>
  </w:style>
  <w:style w:type="character" w:customStyle="1" w:styleId="Konnaopomba-besediloZnak">
    <w:name w:val="Končna opomba - besedilo Znak"/>
    <w:basedOn w:val="Privzetapisavaodstavka"/>
    <w:link w:val="Konnaopomba-besedilo"/>
    <w:rsid w:val="002A008A"/>
    <w:rPr>
      <w:sz w:val="24"/>
    </w:rPr>
  </w:style>
  <w:style w:type="paragraph" w:customStyle="1" w:styleId="Odstavekseznama1">
    <w:name w:val="Odstavek seznama1"/>
    <w:basedOn w:val="Navaden"/>
    <w:rsid w:val="008C505B"/>
    <w:pPr>
      <w:spacing w:before="120" w:after="120"/>
      <w:ind w:left="720"/>
    </w:pPr>
    <w:rPr>
      <w:lang w:val="en-GB" w:eastAsia="en-US"/>
    </w:rPr>
  </w:style>
  <w:style w:type="paragraph" w:styleId="Revizija">
    <w:name w:val="Revision"/>
    <w:hidden/>
    <w:uiPriority w:val="99"/>
    <w:semiHidden/>
    <w:rsid w:val="00EE56DE"/>
    <w:rPr>
      <w:sz w:val="24"/>
    </w:rPr>
  </w:style>
  <w:style w:type="character" w:customStyle="1" w:styleId="a">
    <w:name w:val="Основной текст_"/>
    <w:basedOn w:val="Privzetapisavaodstavka"/>
    <w:link w:val="1"/>
    <w:rsid w:val="009725DD"/>
    <w:rPr>
      <w:shd w:val="clear" w:color="auto" w:fill="FFFFFF"/>
    </w:rPr>
  </w:style>
  <w:style w:type="paragraph" w:customStyle="1" w:styleId="1">
    <w:name w:val="Основной текст1"/>
    <w:basedOn w:val="Navaden"/>
    <w:link w:val="a"/>
    <w:rsid w:val="009725DD"/>
    <w:pPr>
      <w:shd w:val="clear" w:color="auto" w:fill="FFFFFF"/>
      <w:spacing w:after="120" w:line="259" w:lineRule="exact"/>
      <w:jc w:val="left"/>
    </w:pPr>
    <w:rPr>
      <w:sz w:val="20"/>
    </w:rPr>
  </w:style>
  <w:style w:type="character" w:customStyle="1" w:styleId="Naslov3Znak">
    <w:name w:val="Naslov 3 Znak"/>
    <w:basedOn w:val="Privzetapisavaodstavka"/>
    <w:link w:val="Naslov3"/>
    <w:rsid w:val="00DA6184"/>
    <w:rPr>
      <w:b/>
      <w:sz w:val="24"/>
    </w:rPr>
  </w:style>
  <w:style w:type="character" w:customStyle="1" w:styleId="PripombabesediloZnak">
    <w:name w:val="Pripomba – besedilo Znak"/>
    <w:basedOn w:val="Privzetapisavaodstavka"/>
    <w:link w:val="Pripombabesedilo"/>
    <w:semiHidden/>
    <w:rsid w:val="00261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4505">
      <w:bodyDiv w:val="1"/>
      <w:marLeft w:val="0"/>
      <w:marRight w:val="0"/>
      <w:marTop w:val="0"/>
      <w:marBottom w:val="0"/>
      <w:divBdr>
        <w:top w:val="none" w:sz="0" w:space="0" w:color="auto"/>
        <w:left w:val="none" w:sz="0" w:space="0" w:color="auto"/>
        <w:bottom w:val="none" w:sz="0" w:space="0" w:color="auto"/>
        <w:right w:val="none" w:sz="0" w:space="0" w:color="auto"/>
      </w:divBdr>
    </w:div>
    <w:div w:id="19285511">
      <w:bodyDiv w:val="1"/>
      <w:marLeft w:val="0"/>
      <w:marRight w:val="0"/>
      <w:marTop w:val="0"/>
      <w:marBottom w:val="0"/>
      <w:divBdr>
        <w:top w:val="none" w:sz="0" w:space="0" w:color="auto"/>
        <w:left w:val="none" w:sz="0" w:space="0" w:color="auto"/>
        <w:bottom w:val="none" w:sz="0" w:space="0" w:color="auto"/>
        <w:right w:val="none" w:sz="0" w:space="0" w:color="auto"/>
      </w:divBdr>
    </w:div>
    <w:div w:id="22289212">
      <w:bodyDiv w:val="1"/>
      <w:marLeft w:val="0"/>
      <w:marRight w:val="0"/>
      <w:marTop w:val="0"/>
      <w:marBottom w:val="0"/>
      <w:divBdr>
        <w:top w:val="none" w:sz="0" w:space="0" w:color="auto"/>
        <w:left w:val="none" w:sz="0" w:space="0" w:color="auto"/>
        <w:bottom w:val="none" w:sz="0" w:space="0" w:color="auto"/>
        <w:right w:val="none" w:sz="0" w:space="0" w:color="auto"/>
      </w:divBdr>
    </w:div>
    <w:div w:id="22365154">
      <w:bodyDiv w:val="1"/>
      <w:marLeft w:val="0"/>
      <w:marRight w:val="0"/>
      <w:marTop w:val="0"/>
      <w:marBottom w:val="0"/>
      <w:divBdr>
        <w:top w:val="none" w:sz="0" w:space="0" w:color="auto"/>
        <w:left w:val="none" w:sz="0" w:space="0" w:color="auto"/>
        <w:bottom w:val="none" w:sz="0" w:space="0" w:color="auto"/>
        <w:right w:val="none" w:sz="0" w:space="0" w:color="auto"/>
      </w:divBdr>
    </w:div>
    <w:div w:id="24916465">
      <w:bodyDiv w:val="1"/>
      <w:marLeft w:val="0"/>
      <w:marRight w:val="0"/>
      <w:marTop w:val="0"/>
      <w:marBottom w:val="0"/>
      <w:divBdr>
        <w:top w:val="none" w:sz="0" w:space="0" w:color="auto"/>
        <w:left w:val="none" w:sz="0" w:space="0" w:color="auto"/>
        <w:bottom w:val="none" w:sz="0" w:space="0" w:color="auto"/>
        <w:right w:val="none" w:sz="0" w:space="0" w:color="auto"/>
      </w:divBdr>
    </w:div>
    <w:div w:id="26684973">
      <w:bodyDiv w:val="1"/>
      <w:marLeft w:val="0"/>
      <w:marRight w:val="0"/>
      <w:marTop w:val="0"/>
      <w:marBottom w:val="0"/>
      <w:divBdr>
        <w:top w:val="none" w:sz="0" w:space="0" w:color="auto"/>
        <w:left w:val="none" w:sz="0" w:space="0" w:color="auto"/>
        <w:bottom w:val="none" w:sz="0" w:space="0" w:color="auto"/>
        <w:right w:val="none" w:sz="0" w:space="0" w:color="auto"/>
      </w:divBdr>
    </w:div>
    <w:div w:id="28999280">
      <w:bodyDiv w:val="1"/>
      <w:marLeft w:val="0"/>
      <w:marRight w:val="0"/>
      <w:marTop w:val="0"/>
      <w:marBottom w:val="0"/>
      <w:divBdr>
        <w:top w:val="none" w:sz="0" w:space="0" w:color="auto"/>
        <w:left w:val="none" w:sz="0" w:space="0" w:color="auto"/>
        <w:bottom w:val="none" w:sz="0" w:space="0" w:color="auto"/>
        <w:right w:val="none" w:sz="0" w:space="0" w:color="auto"/>
      </w:divBdr>
    </w:div>
    <w:div w:id="33585570">
      <w:bodyDiv w:val="1"/>
      <w:marLeft w:val="0"/>
      <w:marRight w:val="0"/>
      <w:marTop w:val="0"/>
      <w:marBottom w:val="0"/>
      <w:divBdr>
        <w:top w:val="none" w:sz="0" w:space="0" w:color="auto"/>
        <w:left w:val="none" w:sz="0" w:space="0" w:color="auto"/>
        <w:bottom w:val="none" w:sz="0" w:space="0" w:color="auto"/>
        <w:right w:val="none" w:sz="0" w:space="0" w:color="auto"/>
      </w:divBdr>
    </w:div>
    <w:div w:id="54857896">
      <w:bodyDiv w:val="1"/>
      <w:marLeft w:val="0"/>
      <w:marRight w:val="0"/>
      <w:marTop w:val="0"/>
      <w:marBottom w:val="0"/>
      <w:divBdr>
        <w:top w:val="none" w:sz="0" w:space="0" w:color="auto"/>
        <w:left w:val="none" w:sz="0" w:space="0" w:color="auto"/>
        <w:bottom w:val="none" w:sz="0" w:space="0" w:color="auto"/>
        <w:right w:val="none" w:sz="0" w:space="0" w:color="auto"/>
      </w:divBdr>
    </w:div>
    <w:div w:id="56052737">
      <w:bodyDiv w:val="1"/>
      <w:marLeft w:val="0"/>
      <w:marRight w:val="0"/>
      <w:marTop w:val="0"/>
      <w:marBottom w:val="0"/>
      <w:divBdr>
        <w:top w:val="none" w:sz="0" w:space="0" w:color="auto"/>
        <w:left w:val="none" w:sz="0" w:space="0" w:color="auto"/>
        <w:bottom w:val="none" w:sz="0" w:space="0" w:color="auto"/>
        <w:right w:val="none" w:sz="0" w:space="0" w:color="auto"/>
      </w:divBdr>
    </w:div>
    <w:div w:id="59524461">
      <w:bodyDiv w:val="1"/>
      <w:marLeft w:val="0"/>
      <w:marRight w:val="0"/>
      <w:marTop w:val="0"/>
      <w:marBottom w:val="0"/>
      <w:divBdr>
        <w:top w:val="none" w:sz="0" w:space="0" w:color="auto"/>
        <w:left w:val="none" w:sz="0" w:space="0" w:color="auto"/>
        <w:bottom w:val="none" w:sz="0" w:space="0" w:color="auto"/>
        <w:right w:val="none" w:sz="0" w:space="0" w:color="auto"/>
      </w:divBdr>
    </w:div>
    <w:div w:id="66000418">
      <w:bodyDiv w:val="1"/>
      <w:marLeft w:val="0"/>
      <w:marRight w:val="0"/>
      <w:marTop w:val="0"/>
      <w:marBottom w:val="0"/>
      <w:divBdr>
        <w:top w:val="none" w:sz="0" w:space="0" w:color="auto"/>
        <w:left w:val="none" w:sz="0" w:space="0" w:color="auto"/>
        <w:bottom w:val="none" w:sz="0" w:space="0" w:color="auto"/>
        <w:right w:val="none" w:sz="0" w:space="0" w:color="auto"/>
      </w:divBdr>
    </w:div>
    <w:div w:id="71051709">
      <w:bodyDiv w:val="1"/>
      <w:marLeft w:val="0"/>
      <w:marRight w:val="0"/>
      <w:marTop w:val="0"/>
      <w:marBottom w:val="0"/>
      <w:divBdr>
        <w:top w:val="none" w:sz="0" w:space="0" w:color="auto"/>
        <w:left w:val="none" w:sz="0" w:space="0" w:color="auto"/>
        <w:bottom w:val="none" w:sz="0" w:space="0" w:color="auto"/>
        <w:right w:val="none" w:sz="0" w:space="0" w:color="auto"/>
      </w:divBdr>
    </w:div>
    <w:div w:id="73359367">
      <w:bodyDiv w:val="1"/>
      <w:marLeft w:val="0"/>
      <w:marRight w:val="0"/>
      <w:marTop w:val="0"/>
      <w:marBottom w:val="0"/>
      <w:divBdr>
        <w:top w:val="none" w:sz="0" w:space="0" w:color="auto"/>
        <w:left w:val="none" w:sz="0" w:space="0" w:color="auto"/>
        <w:bottom w:val="none" w:sz="0" w:space="0" w:color="auto"/>
        <w:right w:val="none" w:sz="0" w:space="0" w:color="auto"/>
      </w:divBdr>
    </w:div>
    <w:div w:id="79060489">
      <w:bodyDiv w:val="1"/>
      <w:marLeft w:val="0"/>
      <w:marRight w:val="0"/>
      <w:marTop w:val="0"/>
      <w:marBottom w:val="0"/>
      <w:divBdr>
        <w:top w:val="none" w:sz="0" w:space="0" w:color="auto"/>
        <w:left w:val="none" w:sz="0" w:space="0" w:color="auto"/>
        <w:bottom w:val="none" w:sz="0" w:space="0" w:color="auto"/>
        <w:right w:val="none" w:sz="0" w:space="0" w:color="auto"/>
      </w:divBdr>
    </w:div>
    <w:div w:id="94403766">
      <w:bodyDiv w:val="1"/>
      <w:marLeft w:val="0"/>
      <w:marRight w:val="0"/>
      <w:marTop w:val="0"/>
      <w:marBottom w:val="0"/>
      <w:divBdr>
        <w:top w:val="none" w:sz="0" w:space="0" w:color="auto"/>
        <w:left w:val="none" w:sz="0" w:space="0" w:color="auto"/>
        <w:bottom w:val="none" w:sz="0" w:space="0" w:color="auto"/>
        <w:right w:val="none" w:sz="0" w:space="0" w:color="auto"/>
      </w:divBdr>
    </w:div>
    <w:div w:id="100031633">
      <w:bodyDiv w:val="1"/>
      <w:marLeft w:val="0"/>
      <w:marRight w:val="0"/>
      <w:marTop w:val="0"/>
      <w:marBottom w:val="0"/>
      <w:divBdr>
        <w:top w:val="none" w:sz="0" w:space="0" w:color="auto"/>
        <w:left w:val="none" w:sz="0" w:space="0" w:color="auto"/>
        <w:bottom w:val="none" w:sz="0" w:space="0" w:color="auto"/>
        <w:right w:val="none" w:sz="0" w:space="0" w:color="auto"/>
      </w:divBdr>
    </w:div>
    <w:div w:id="111365089">
      <w:bodyDiv w:val="1"/>
      <w:marLeft w:val="0"/>
      <w:marRight w:val="0"/>
      <w:marTop w:val="0"/>
      <w:marBottom w:val="0"/>
      <w:divBdr>
        <w:top w:val="none" w:sz="0" w:space="0" w:color="auto"/>
        <w:left w:val="none" w:sz="0" w:space="0" w:color="auto"/>
        <w:bottom w:val="none" w:sz="0" w:space="0" w:color="auto"/>
        <w:right w:val="none" w:sz="0" w:space="0" w:color="auto"/>
      </w:divBdr>
    </w:div>
    <w:div w:id="117576585">
      <w:bodyDiv w:val="1"/>
      <w:marLeft w:val="0"/>
      <w:marRight w:val="0"/>
      <w:marTop w:val="0"/>
      <w:marBottom w:val="0"/>
      <w:divBdr>
        <w:top w:val="none" w:sz="0" w:space="0" w:color="auto"/>
        <w:left w:val="none" w:sz="0" w:space="0" w:color="auto"/>
        <w:bottom w:val="none" w:sz="0" w:space="0" w:color="auto"/>
        <w:right w:val="none" w:sz="0" w:space="0" w:color="auto"/>
      </w:divBdr>
    </w:div>
    <w:div w:id="122623315">
      <w:bodyDiv w:val="1"/>
      <w:marLeft w:val="0"/>
      <w:marRight w:val="0"/>
      <w:marTop w:val="0"/>
      <w:marBottom w:val="0"/>
      <w:divBdr>
        <w:top w:val="none" w:sz="0" w:space="0" w:color="auto"/>
        <w:left w:val="none" w:sz="0" w:space="0" w:color="auto"/>
        <w:bottom w:val="none" w:sz="0" w:space="0" w:color="auto"/>
        <w:right w:val="none" w:sz="0" w:space="0" w:color="auto"/>
      </w:divBdr>
    </w:div>
    <w:div w:id="132061839">
      <w:bodyDiv w:val="1"/>
      <w:marLeft w:val="0"/>
      <w:marRight w:val="0"/>
      <w:marTop w:val="0"/>
      <w:marBottom w:val="0"/>
      <w:divBdr>
        <w:top w:val="none" w:sz="0" w:space="0" w:color="auto"/>
        <w:left w:val="none" w:sz="0" w:space="0" w:color="auto"/>
        <w:bottom w:val="none" w:sz="0" w:space="0" w:color="auto"/>
        <w:right w:val="none" w:sz="0" w:space="0" w:color="auto"/>
      </w:divBdr>
    </w:div>
    <w:div w:id="142283068">
      <w:bodyDiv w:val="1"/>
      <w:marLeft w:val="0"/>
      <w:marRight w:val="0"/>
      <w:marTop w:val="0"/>
      <w:marBottom w:val="0"/>
      <w:divBdr>
        <w:top w:val="none" w:sz="0" w:space="0" w:color="auto"/>
        <w:left w:val="none" w:sz="0" w:space="0" w:color="auto"/>
        <w:bottom w:val="none" w:sz="0" w:space="0" w:color="auto"/>
        <w:right w:val="none" w:sz="0" w:space="0" w:color="auto"/>
      </w:divBdr>
    </w:div>
    <w:div w:id="151337932">
      <w:bodyDiv w:val="1"/>
      <w:marLeft w:val="0"/>
      <w:marRight w:val="0"/>
      <w:marTop w:val="0"/>
      <w:marBottom w:val="0"/>
      <w:divBdr>
        <w:top w:val="none" w:sz="0" w:space="0" w:color="auto"/>
        <w:left w:val="none" w:sz="0" w:space="0" w:color="auto"/>
        <w:bottom w:val="none" w:sz="0" w:space="0" w:color="auto"/>
        <w:right w:val="none" w:sz="0" w:space="0" w:color="auto"/>
      </w:divBdr>
    </w:div>
    <w:div w:id="164054820">
      <w:bodyDiv w:val="1"/>
      <w:marLeft w:val="0"/>
      <w:marRight w:val="0"/>
      <w:marTop w:val="0"/>
      <w:marBottom w:val="0"/>
      <w:divBdr>
        <w:top w:val="none" w:sz="0" w:space="0" w:color="auto"/>
        <w:left w:val="none" w:sz="0" w:space="0" w:color="auto"/>
        <w:bottom w:val="none" w:sz="0" w:space="0" w:color="auto"/>
        <w:right w:val="none" w:sz="0" w:space="0" w:color="auto"/>
      </w:divBdr>
    </w:div>
    <w:div w:id="170216884">
      <w:bodyDiv w:val="1"/>
      <w:marLeft w:val="0"/>
      <w:marRight w:val="0"/>
      <w:marTop w:val="0"/>
      <w:marBottom w:val="0"/>
      <w:divBdr>
        <w:top w:val="none" w:sz="0" w:space="0" w:color="auto"/>
        <w:left w:val="none" w:sz="0" w:space="0" w:color="auto"/>
        <w:bottom w:val="none" w:sz="0" w:space="0" w:color="auto"/>
        <w:right w:val="none" w:sz="0" w:space="0" w:color="auto"/>
      </w:divBdr>
    </w:div>
    <w:div w:id="175309556">
      <w:bodyDiv w:val="1"/>
      <w:marLeft w:val="0"/>
      <w:marRight w:val="0"/>
      <w:marTop w:val="0"/>
      <w:marBottom w:val="0"/>
      <w:divBdr>
        <w:top w:val="none" w:sz="0" w:space="0" w:color="auto"/>
        <w:left w:val="none" w:sz="0" w:space="0" w:color="auto"/>
        <w:bottom w:val="none" w:sz="0" w:space="0" w:color="auto"/>
        <w:right w:val="none" w:sz="0" w:space="0" w:color="auto"/>
      </w:divBdr>
    </w:div>
    <w:div w:id="179904345">
      <w:bodyDiv w:val="1"/>
      <w:marLeft w:val="0"/>
      <w:marRight w:val="0"/>
      <w:marTop w:val="0"/>
      <w:marBottom w:val="0"/>
      <w:divBdr>
        <w:top w:val="none" w:sz="0" w:space="0" w:color="auto"/>
        <w:left w:val="none" w:sz="0" w:space="0" w:color="auto"/>
        <w:bottom w:val="none" w:sz="0" w:space="0" w:color="auto"/>
        <w:right w:val="none" w:sz="0" w:space="0" w:color="auto"/>
      </w:divBdr>
    </w:div>
    <w:div w:id="182524881">
      <w:bodyDiv w:val="1"/>
      <w:marLeft w:val="0"/>
      <w:marRight w:val="0"/>
      <w:marTop w:val="0"/>
      <w:marBottom w:val="0"/>
      <w:divBdr>
        <w:top w:val="none" w:sz="0" w:space="0" w:color="auto"/>
        <w:left w:val="none" w:sz="0" w:space="0" w:color="auto"/>
        <w:bottom w:val="none" w:sz="0" w:space="0" w:color="auto"/>
        <w:right w:val="none" w:sz="0" w:space="0" w:color="auto"/>
      </w:divBdr>
    </w:div>
    <w:div w:id="185288841">
      <w:bodyDiv w:val="1"/>
      <w:marLeft w:val="0"/>
      <w:marRight w:val="0"/>
      <w:marTop w:val="0"/>
      <w:marBottom w:val="0"/>
      <w:divBdr>
        <w:top w:val="none" w:sz="0" w:space="0" w:color="auto"/>
        <w:left w:val="none" w:sz="0" w:space="0" w:color="auto"/>
        <w:bottom w:val="none" w:sz="0" w:space="0" w:color="auto"/>
        <w:right w:val="none" w:sz="0" w:space="0" w:color="auto"/>
      </w:divBdr>
    </w:div>
    <w:div w:id="187909716">
      <w:bodyDiv w:val="1"/>
      <w:marLeft w:val="0"/>
      <w:marRight w:val="0"/>
      <w:marTop w:val="0"/>
      <w:marBottom w:val="0"/>
      <w:divBdr>
        <w:top w:val="none" w:sz="0" w:space="0" w:color="auto"/>
        <w:left w:val="none" w:sz="0" w:space="0" w:color="auto"/>
        <w:bottom w:val="none" w:sz="0" w:space="0" w:color="auto"/>
        <w:right w:val="none" w:sz="0" w:space="0" w:color="auto"/>
      </w:divBdr>
    </w:div>
    <w:div w:id="189686483">
      <w:bodyDiv w:val="1"/>
      <w:marLeft w:val="0"/>
      <w:marRight w:val="0"/>
      <w:marTop w:val="0"/>
      <w:marBottom w:val="0"/>
      <w:divBdr>
        <w:top w:val="none" w:sz="0" w:space="0" w:color="auto"/>
        <w:left w:val="none" w:sz="0" w:space="0" w:color="auto"/>
        <w:bottom w:val="none" w:sz="0" w:space="0" w:color="auto"/>
        <w:right w:val="none" w:sz="0" w:space="0" w:color="auto"/>
      </w:divBdr>
    </w:div>
    <w:div w:id="195239119">
      <w:bodyDiv w:val="1"/>
      <w:marLeft w:val="0"/>
      <w:marRight w:val="0"/>
      <w:marTop w:val="0"/>
      <w:marBottom w:val="0"/>
      <w:divBdr>
        <w:top w:val="none" w:sz="0" w:space="0" w:color="auto"/>
        <w:left w:val="none" w:sz="0" w:space="0" w:color="auto"/>
        <w:bottom w:val="none" w:sz="0" w:space="0" w:color="auto"/>
        <w:right w:val="none" w:sz="0" w:space="0" w:color="auto"/>
      </w:divBdr>
    </w:div>
    <w:div w:id="195775076">
      <w:bodyDiv w:val="1"/>
      <w:marLeft w:val="0"/>
      <w:marRight w:val="0"/>
      <w:marTop w:val="0"/>
      <w:marBottom w:val="0"/>
      <w:divBdr>
        <w:top w:val="none" w:sz="0" w:space="0" w:color="auto"/>
        <w:left w:val="none" w:sz="0" w:space="0" w:color="auto"/>
        <w:bottom w:val="none" w:sz="0" w:space="0" w:color="auto"/>
        <w:right w:val="none" w:sz="0" w:space="0" w:color="auto"/>
      </w:divBdr>
    </w:div>
    <w:div w:id="197402752">
      <w:bodyDiv w:val="1"/>
      <w:marLeft w:val="0"/>
      <w:marRight w:val="0"/>
      <w:marTop w:val="0"/>
      <w:marBottom w:val="0"/>
      <w:divBdr>
        <w:top w:val="none" w:sz="0" w:space="0" w:color="auto"/>
        <w:left w:val="none" w:sz="0" w:space="0" w:color="auto"/>
        <w:bottom w:val="none" w:sz="0" w:space="0" w:color="auto"/>
        <w:right w:val="none" w:sz="0" w:space="0" w:color="auto"/>
      </w:divBdr>
    </w:div>
    <w:div w:id="203490776">
      <w:bodyDiv w:val="1"/>
      <w:marLeft w:val="0"/>
      <w:marRight w:val="0"/>
      <w:marTop w:val="0"/>
      <w:marBottom w:val="0"/>
      <w:divBdr>
        <w:top w:val="none" w:sz="0" w:space="0" w:color="auto"/>
        <w:left w:val="none" w:sz="0" w:space="0" w:color="auto"/>
        <w:bottom w:val="none" w:sz="0" w:space="0" w:color="auto"/>
        <w:right w:val="none" w:sz="0" w:space="0" w:color="auto"/>
      </w:divBdr>
    </w:div>
    <w:div w:id="204879092">
      <w:bodyDiv w:val="1"/>
      <w:marLeft w:val="0"/>
      <w:marRight w:val="0"/>
      <w:marTop w:val="0"/>
      <w:marBottom w:val="0"/>
      <w:divBdr>
        <w:top w:val="none" w:sz="0" w:space="0" w:color="auto"/>
        <w:left w:val="none" w:sz="0" w:space="0" w:color="auto"/>
        <w:bottom w:val="none" w:sz="0" w:space="0" w:color="auto"/>
        <w:right w:val="none" w:sz="0" w:space="0" w:color="auto"/>
      </w:divBdr>
    </w:div>
    <w:div w:id="207762905">
      <w:bodyDiv w:val="1"/>
      <w:marLeft w:val="0"/>
      <w:marRight w:val="0"/>
      <w:marTop w:val="0"/>
      <w:marBottom w:val="0"/>
      <w:divBdr>
        <w:top w:val="none" w:sz="0" w:space="0" w:color="auto"/>
        <w:left w:val="none" w:sz="0" w:space="0" w:color="auto"/>
        <w:bottom w:val="none" w:sz="0" w:space="0" w:color="auto"/>
        <w:right w:val="none" w:sz="0" w:space="0" w:color="auto"/>
      </w:divBdr>
    </w:div>
    <w:div w:id="211188300">
      <w:bodyDiv w:val="1"/>
      <w:marLeft w:val="0"/>
      <w:marRight w:val="0"/>
      <w:marTop w:val="0"/>
      <w:marBottom w:val="0"/>
      <w:divBdr>
        <w:top w:val="none" w:sz="0" w:space="0" w:color="auto"/>
        <w:left w:val="none" w:sz="0" w:space="0" w:color="auto"/>
        <w:bottom w:val="none" w:sz="0" w:space="0" w:color="auto"/>
        <w:right w:val="none" w:sz="0" w:space="0" w:color="auto"/>
      </w:divBdr>
    </w:div>
    <w:div w:id="221866376">
      <w:bodyDiv w:val="1"/>
      <w:marLeft w:val="0"/>
      <w:marRight w:val="0"/>
      <w:marTop w:val="0"/>
      <w:marBottom w:val="0"/>
      <w:divBdr>
        <w:top w:val="none" w:sz="0" w:space="0" w:color="auto"/>
        <w:left w:val="none" w:sz="0" w:space="0" w:color="auto"/>
        <w:bottom w:val="none" w:sz="0" w:space="0" w:color="auto"/>
        <w:right w:val="none" w:sz="0" w:space="0" w:color="auto"/>
      </w:divBdr>
    </w:div>
    <w:div w:id="226843526">
      <w:bodyDiv w:val="1"/>
      <w:marLeft w:val="0"/>
      <w:marRight w:val="0"/>
      <w:marTop w:val="0"/>
      <w:marBottom w:val="0"/>
      <w:divBdr>
        <w:top w:val="none" w:sz="0" w:space="0" w:color="auto"/>
        <w:left w:val="none" w:sz="0" w:space="0" w:color="auto"/>
        <w:bottom w:val="none" w:sz="0" w:space="0" w:color="auto"/>
        <w:right w:val="none" w:sz="0" w:space="0" w:color="auto"/>
      </w:divBdr>
    </w:div>
    <w:div w:id="229197007">
      <w:bodyDiv w:val="1"/>
      <w:marLeft w:val="0"/>
      <w:marRight w:val="0"/>
      <w:marTop w:val="0"/>
      <w:marBottom w:val="0"/>
      <w:divBdr>
        <w:top w:val="none" w:sz="0" w:space="0" w:color="auto"/>
        <w:left w:val="none" w:sz="0" w:space="0" w:color="auto"/>
        <w:bottom w:val="none" w:sz="0" w:space="0" w:color="auto"/>
        <w:right w:val="none" w:sz="0" w:space="0" w:color="auto"/>
      </w:divBdr>
    </w:div>
    <w:div w:id="230118783">
      <w:bodyDiv w:val="1"/>
      <w:marLeft w:val="0"/>
      <w:marRight w:val="0"/>
      <w:marTop w:val="0"/>
      <w:marBottom w:val="0"/>
      <w:divBdr>
        <w:top w:val="none" w:sz="0" w:space="0" w:color="auto"/>
        <w:left w:val="none" w:sz="0" w:space="0" w:color="auto"/>
        <w:bottom w:val="none" w:sz="0" w:space="0" w:color="auto"/>
        <w:right w:val="none" w:sz="0" w:space="0" w:color="auto"/>
      </w:divBdr>
    </w:div>
    <w:div w:id="239682094">
      <w:bodyDiv w:val="1"/>
      <w:marLeft w:val="0"/>
      <w:marRight w:val="0"/>
      <w:marTop w:val="0"/>
      <w:marBottom w:val="0"/>
      <w:divBdr>
        <w:top w:val="none" w:sz="0" w:space="0" w:color="auto"/>
        <w:left w:val="none" w:sz="0" w:space="0" w:color="auto"/>
        <w:bottom w:val="none" w:sz="0" w:space="0" w:color="auto"/>
        <w:right w:val="none" w:sz="0" w:space="0" w:color="auto"/>
      </w:divBdr>
    </w:div>
    <w:div w:id="256064647">
      <w:bodyDiv w:val="1"/>
      <w:marLeft w:val="0"/>
      <w:marRight w:val="0"/>
      <w:marTop w:val="0"/>
      <w:marBottom w:val="0"/>
      <w:divBdr>
        <w:top w:val="none" w:sz="0" w:space="0" w:color="auto"/>
        <w:left w:val="none" w:sz="0" w:space="0" w:color="auto"/>
        <w:bottom w:val="none" w:sz="0" w:space="0" w:color="auto"/>
        <w:right w:val="none" w:sz="0" w:space="0" w:color="auto"/>
      </w:divBdr>
    </w:div>
    <w:div w:id="257444660">
      <w:bodyDiv w:val="1"/>
      <w:marLeft w:val="0"/>
      <w:marRight w:val="0"/>
      <w:marTop w:val="0"/>
      <w:marBottom w:val="0"/>
      <w:divBdr>
        <w:top w:val="none" w:sz="0" w:space="0" w:color="auto"/>
        <w:left w:val="none" w:sz="0" w:space="0" w:color="auto"/>
        <w:bottom w:val="none" w:sz="0" w:space="0" w:color="auto"/>
        <w:right w:val="none" w:sz="0" w:space="0" w:color="auto"/>
      </w:divBdr>
    </w:div>
    <w:div w:id="270208792">
      <w:bodyDiv w:val="1"/>
      <w:marLeft w:val="0"/>
      <w:marRight w:val="0"/>
      <w:marTop w:val="0"/>
      <w:marBottom w:val="0"/>
      <w:divBdr>
        <w:top w:val="none" w:sz="0" w:space="0" w:color="auto"/>
        <w:left w:val="none" w:sz="0" w:space="0" w:color="auto"/>
        <w:bottom w:val="none" w:sz="0" w:space="0" w:color="auto"/>
        <w:right w:val="none" w:sz="0" w:space="0" w:color="auto"/>
      </w:divBdr>
    </w:div>
    <w:div w:id="274293867">
      <w:bodyDiv w:val="1"/>
      <w:marLeft w:val="0"/>
      <w:marRight w:val="0"/>
      <w:marTop w:val="0"/>
      <w:marBottom w:val="0"/>
      <w:divBdr>
        <w:top w:val="none" w:sz="0" w:space="0" w:color="auto"/>
        <w:left w:val="none" w:sz="0" w:space="0" w:color="auto"/>
        <w:bottom w:val="none" w:sz="0" w:space="0" w:color="auto"/>
        <w:right w:val="none" w:sz="0" w:space="0" w:color="auto"/>
      </w:divBdr>
    </w:div>
    <w:div w:id="287854424">
      <w:bodyDiv w:val="1"/>
      <w:marLeft w:val="0"/>
      <w:marRight w:val="0"/>
      <w:marTop w:val="0"/>
      <w:marBottom w:val="0"/>
      <w:divBdr>
        <w:top w:val="none" w:sz="0" w:space="0" w:color="auto"/>
        <w:left w:val="none" w:sz="0" w:space="0" w:color="auto"/>
        <w:bottom w:val="none" w:sz="0" w:space="0" w:color="auto"/>
        <w:right w:val="none" w:sz="0" w:space="0" w:color="auto"/>
      </w:divBdr>
    </w:div>
    <w:div w:id="290332032">
      <w:bodyDiv w:val="1"/>
      <w:marLeft w:val="0"/>
      <w:marRight w:val="0"/>
      <w:marTop w:val="0"/>
      <w:marBottom w:val="0"/>
      <w:divBdr>
        <w:top w:val="none" w:sz="0" w:space="0" w:color="auto"/>
        <w:left w:val="none" w:sz="0" w:space="0" w:color="auto"/>
        <w:bottom w:val="none" w:sz="0" w:space="0" w:color="auto"/>
        <w:right w:val="none" w:sz="0" w:space="0" w:color="auto"/>
      </w:divBdr>
    </w:div>
    <w:div w:id="291134590">
      <w:bodyDiv w:val="1"/>
      <w:marLeft w:val="0"/>
      <w:marRight w:val="0"/>
      <w:marTop w:val="0"/>
      <w:marBottom w:val="0"/>
      <w:divBdr>
        <w:top w:val="none" w:sz="0" w:space="0" w:color="auto"/>
        <w:left w:val="none" w:sz="0" w:space="0" w:color="auto"/>
        <w:bottom w:val="none" w:sz="0" w:space="0" w:color="auto"/>
        <w:right w:val="none" w:sz="0" w:space="0" w:color="auto"/>
      </w:divBdr>
    </w:div>
    <w:div w:id="300962617">
      <w:bodyDiv w:val="1"/>
      <w:marLeft w:val="0"/>
      <w:marRight w:val="0"/>
      <w:marTop w:val="0"/>
      <w:marBottom w:val="0"/>
      <w:divBdr>
        <w:top w:val="none" w:sz="0" w:space="0" w:color="auto"/>
        <w:left w:val="none" w:sz="0" w:space="0" w:color="auto"/>
        <w:bottom w:val="none" w:sz="0" w:space="0" w:color="auto"/>
        <w:right w:val="none" w:sz="0" w:space="0" w:color="auto"/>
      </w:divBdr>
    </w:div>
    <w:div w:id="307056283">
      <w:bodyDiv w:val="1"/>
      <w:marLeft w:val="0"/>
      <w:marRight w:val="0"/>
      <w:marTop w:val="0"/>
      <w:marBottom w:val="0"/>
      <w:divBdr>
        <w:top w:val="none" w:sz="0" w:space="0" w:color="auto"/>
        <w:left w:val="none" w:sz="0" w:space="0" w:color="auto"/>
        <w:bottom w:val="none" w:sz="0" w:space="0" w:color="auto"/>
        <w:right w:val="none" w:sz="0" w:space="0" w:color="auto"/>
      </w:divBdr>
    </w:div>
    <w:div w:id="313611192">
      <w:bodyDiv w:val="1"/>
      <w:marLeft w:val="0"/>
      <w:marRight w:val="0"/>
      <w:marTop w:val="0"/>
      <w:marBottom w:val="0"/>
      <w:divBdr>
        <w:top w:val="none" w:sz="0" w:space="0" w:color="auto"/>
        <w:left w:val="none" w:sz="0" w:space="0" w:color="auto"/>
        <w:bottom w:val="none" w:sz="0" w:space="0" w:color="auto"/>
        <w:right w:val="none" w:sz="0" w:space="0" w:color="auto"/>
      </w:divBdr>
    </w:div>
    <w:div w:id="317729322">
      <w:bodyDiv w:val="1"/>
      <w:marLeft w:val="0"/>
      <w:marRight w:val="0"/>
      <w:marTop w:val="0"/>
      <w:marBottom w:val="0"/>
      <w:divBdr>
        <w:top w:val="none" w:sz="0" w:space="0" w:color="auto"/>
        <w:left w:val="none" w:sz="0" w:space="0" w:color="auto"/>
        <w:bottom w:val="none" w:sz="0" w:space="0" w:color="auto"/>
        <w:right w:val="none" w:sz="0" w:space="0" w:color="auto"/>
      </w:divBdr>
    </w:div>
    <w:div w:id="321471192">
      <w:bodyDiv w:val="1"/>
      <w:marLeft w:val="0"/>
      <w:marRight w:val="0"/>
      <w:marTop w:val="0"/>
      <w:marBottom w:val="0"/>
      <w:divBdr>
        <w:top w:val="none" w:sz="0" w:space="0" w:color="auto"/>
        <w:left w:val="none" w:sz="0" w:space="0" w:color="auto"/>
        <w:bottom w:val="none" w:sz="0" w:space="0" w:color="auto"/>
        <w:right w:val="none" w:sz="0" w:space="0" w:color="auto"/>
      </w:divBdr>
    </w:div>
    <w:div w:id="328680496">
      <w:bodyDiv w:val="1"/>
      <w:marLeft w:val="0"/>
      <w:marRight w:val="0"/>
      <w:marTop w:val="0"/>
      <w:marBottom w:val="0"/>
      <w:divBdr>
        <w:top w:val="none" w:sz="0" w:space="0" w:color="auto"/>
        <w:left w:val="none" w:sz="0" w:space="0" w:color="auto"/>
        <w:bottom w:val="none" w:sz="0" w:space="0" w:color="auto"/>
        <w:right w:val="none" w:sz="0" w:space="0" w:color="auto"/>
      </w:divBdr>
    </w:div>
    <w:div w:id="333458389">
      <w:bodyDiv w:val="1"/>
      <w:marLeft w:val="0"/>
      <w:marRight w:val="0"/>
      <w:marTop w:val="0"/>
      <w:marBottom w:val="0"/>
      <w:divBdr>
        <w:top w:val="none" w:sz="0" w:space="0" w:color="auto"/>
        <w:left w:val="none" w:sz="0" w:space="0" w:color="auto"/>
        <w:bottom w:val="none" w:sz="0" w:space="0" w:color="auto"/>
        <w:right w:val="none" w:sz="0" w:space="0" w:color="auto"/>
      </w:divBdr>
    </w:div>
    <w:div w:id="361632496">
      <w:bodyDiv w:val="1"/>
      <w:marLeft w:val="0"/>
      <w:marRight w:val="0"/>
      <w:marTop w:val="0"/>
      <w:marBottom w:val="0"/>
      <w:divBdr>
        <w:top w:val="none" w:sz="0" w:space="0" w:color="auto"/>
        <w:left w:val="none" w:sz="0" w:space="0" w:color="auto"/>
        <w:bottom w:val="none" w:sz="0" w:space="0" w:color="auto"/>
        <w:right w:val="none" w:sz="0" w:space="0" w:color="auto"/>
      </w:divBdr>
    </w:div>
    <w:div w:id="371616089">
      <w:bodyDiv w:val="1"/>
      <w:marLeft w:val="0"/>
      <w:marRight w:val="0"/>
      <w:marTop w:val="0"/>
      <w:marBottom w:val="0"/>
      <w:divBdr>
        <w:top w:val="none" w:sz="0" w:space="0" w:color="auto"/>
        <w:left w:val="none" w:sz="0" w:space="0" w:color="auto"/>
        <w:bottom w:val="none" w:sz="0" w:space="0" w:color="auto"/>
        <w:right w:val="none" w:sz="0" w:space="0" w:color="auto"/>
      </w:divBdr>
    </w:div>
    <w:div w:id="372853977">
      <w:bodyDiv w:val="1"/>
      <w:marLeft w:val="0"/>
      <w:marRight w:val="0"/>
      <w:marTop w:val="0"/>
      <w:marBottom w:val="0"/>
      <w:divBdr>
        <w:top w:val="none" w:sz="0" w:space="0" w:color="auto"/>
        <w:left w:val="none" w:sz="0" w:space="0" w:color="auto"/>
        <w:bottom w:val="none" w:sz="0" w:space="0" w:color="auto"/>
        <w:right w:val="none" w:sz="0" w:space="0" w:color="auto"/>
      </w:divBdr>
    </w:div>
    <w:div w:id="372972776">
      <w:bodyDiv w:val="1"/>
      <w:marLeft w:val="0"/>
      <w:marRight w:val="0"/>
      <w:marTop w:val="0"/>
      <w:marBottom w:val="0"/>
      <w:divBdr>
        <w:top w:val="none" w:sz="0" w:space="0" w:color="auto"/>
        <w:left w:val="none" w:sz="0" w:space="0" w:color="auto"/>
        <w:bottom w:val="none" w:sz="0" w:space="0" w:color="auto"/>
        <w:right w:val="none" w:sz="0" w:space="0" w:color="auto"/>
      </w:divBdr>
    </w:div>
    <w:div w:id="377898011">
      <w:bodyDiv w:val="1"/>
      <w:marLeft w:val="0"/>
      <w:marRight w:val="0"/>
      <w:marTop w:val="0"/>
      <w:marBottom w:val="0"/>
      <w:divBdr>
        <w:top w:val="none" w:sz="0" w:space="0" w:color="auto"/>
        <w:left w:val="none" w:sz="0" w:space="0" w:color="auto"/>
        <w:bottom w:val="none" w:sz="0" w:space="0" w:color="auto"/>
        <w:right w:val="none" w:sz="0" w:space="0" w:color="auto"/>
      </w:divBdr>
    </w:div>
    <w:div w:id="378016730">
      <w:bodyDiv w:val="1"/>
      <w:marLeft w:val="0"/>
      <w:marRight w:val="0"/>
      <w:marTop w:val="0"/>
      <w:marBottom w:val="0"/>
      <w:divBdr>
        <w:top w:val="none" w:sz="0" w:space="0" w:color="auto"/>
        <w:left w:val="none" w:sz="0" w:space="0" w:color="auto"/>
        <w:bottom w:val="none" w:sz="0" w:space="0" w:color="auto"/>
        <w:right w:val="none" w:sz="0" w:space="0" w:color="auto"/>
      </w:divBdr>
    </w:div>
    <w:div w:id="398525765">
      <w:bodyDiv w:val="1"/>
      <w:marLeft w:val="0"/>
      <w:marRight w:val="0"/>
      <w:marTop w:val="0"/>
      <w:marBottom w:val="0"/>
      <w:divBdr>
        <w:top w:val="none" w:sz="0" w:space="0" w:color="auto"/>
        <w:left w:val="none" w:sz="0" w:space="0" w:color="auto"/>
        <w:bottom w:val="none" w:sz="0" w:space="0" w:color="auto"/>
        <w:right w:val="none" w:sz="0" w:space="0" w:color="auto"/>
      </w:divBdr>
    </w:div>
    <w:div w:id="399522977">
      <w:bodyDiv w:val="1"/>
      <w:marLeft w:val="0"/>
      <w:marRight w:val="0"/>
      <w:marTop w:val="0"/>
      <w:marBottom w:val="0"/>
      <w:divBdr>
        <w:top w:val="none" w:sz="0" w:space="0" w:color="auto"/>
        <w:left w:val="none" w:sz="0" w:space="0" w:color="auto"/>
        <w:bottom w:val="none" w:sz="0" w:space="0" w:color="auto"/>
        <w:right w:val="none" w:sz="0" w:space="0" w:color="auto"/>
      </w:divBdr>
    </w:div>
    <w:div w:id="404376972">
      <w:bodyDiv w:val="1"/>
      <w:marLeft w:val="0"/>
      <w:marRight w:val="0"/>
      <w:marTop w:val="0"/>
      <w:marBottom w:val="0"/>
      <w:divBdr>
        <w:top w:val="none" w:sz="0" w:space="0" w:color="auto"/>
        <w:left w:val="none" w:sz="0" w:space="0" w:color="auto"/>
        <w:bottom w:val="none" w:sz="0" w:space="0" w:color="auto"/>
        <w:right w:val="none" w:sz="0" w:space="0" w:color="auto"/>
      </w:divBdr>
    </w:div>
    <w:div w:id="417873319">
      <w:bodyDiv w:val="1"/>
      <w:marLeft w:val="0"/>
      <w:marRight w:val="0"/>
      <w:marTop w:val="0"/>
      <w:marBottom w:val="0"/>
      <w:divBdr>
        <w:top w:val="none" w:sz="0" w:space="0" w:color="auto"/>
        <w:left w:val="none" w:sz="0" w:space="0" w:color="auto"/>
        <w:bottom w:val="none" w:sz="0" w:space="0" w:color="auto"/>
        <w:right w:val="none" w:sz="0" w:space="0" w:color="auto"/>
      </w:divBdr>
    </w:div>
    <w:div w:id="420369802">
      <w:bodyDiv w:val="1"/>
      <w:marLeft w:val="0"/>
      <w:marRight w:val="0"/>
      <w:marTop w:val="0"/>
      <w:marBottom w:val="0"/>
      <w:divBdr>
        <w:top w:val="none" w:sz="0" w:space="0" w:color="auto"/>
        <w:left w:val="none" w:sz="0" w:space="0" w:color="auto"/>
        <w:bottom w:val="none" w:sz="0" w:space="0" w:color="auto"/>
        <w:right w:val="none" w:sz="0" w:space="0" w:color="auto"/>
      </w:divBdr>
    </w:div>
    <w:div w:id="423766029">
      <w:bodyDiv w:val="1"/>
      <w:marLeft w:val="0"/>
      <w:marRight w:val="0"/>
      <w:marTop w:val="0"/>
      <w:marBottom w:val="0"/>
      <w:divBdr>
        <w:top w:val="none" w:sz="0" w:space="0" w:color="auto"/>
        <w:left w:val="none" w:sz="0" w:space="0" w:color="auto"/>
        <w:bottom w:val="none" w:sz="0" w:space="0" w:color="auto"/>
        <w:right w:val="none" w:sz="0" w:space="0" w:color="auto"/>
      </w:divBdr>
    </w:div>
    <w:div w:id="424769231">
      <w:bodyDiv w:val="1"/>
      <w:marLeft w:val="0"/>
      <w:marRight w:val="0"/>
      <w:marTop w:val="0"/>
      <w:marBottom w:val="0"/>
      <w:divBdr>
        <w:top w:val="none" w:sz="0" w:space="0" w:color="auto"/>
        <w:left w:val="none" w:sz="0" w:space="0" w:color="auto"/>
        <w:bottom w:val="none" w:sz="0" w:space="0" w:color="auto"/>
        <w:right w:val="none" w:sz="0" w:space="0" w:color="auto"/>
      </w:divBdr>
    </w:div>
    <w:div w:id="428307999">
      <w:bodyDiv w:val="1"/>
      <w:marLeft w:val="0"/>
      <w:marRight w:val="0"/>
      <w:marTop w:val="0"/>
      <w:marBottom w:val="0"/>
      <w:divBdr>
        <w:top w:val="none" w:sz="0" w:space="0" w:color="auto"/>
        <w:left w:val="none" w:sz="0" w:space="0" w:color="auto"/>
        <w:bottom w:val="none" w:sz="0" w:space="0" w:color="auto"/>
        <w:right w:val="none" w:sz="0" w:space="0" w:color="auto"/>
      </w:divBdr>
    </w:div>
    <w:div w:id="429855341">
      <w:bodyDiv w:val="1"/>
      <w:marLeft w:val="0"/>
      <w:marRight w:val="0"/>
      <w:marTop w:val="0"/>
      <w:marBottom w:val="0"/>
      <w:divBdr>
        <w:top w:val="none" w:sz="0" w:space="0" w:color="auto"/>
        <w:left w:val="none" w:sz="0" w:space="0" w:color="auto"/>
        <w:bottom w:val="none" w:sz="0" w:space="0" w:color="auto"/>
        <w:right w:val="none" w:sz="0" w:space="0" w:color="auto"/>
      </w:divBdr>
    </w:div>
    <w:div w:id="449935099">
      <w:bodyDiv w:val="1"/>
      <w:marLeft w:val="0"/>
      <w:marRight w:val="0"/>
      <w:marTop w:val="0"/>
      <w:marBottom w:val="0"/>
      <w:divBdr>
        <w:top w:val="none" w:sz="0" w:space="0" w:color="auto"/>
        <w:left w:val="none" w:sz="0" w:space="0" w:color="auto"/>
        <w:bottom w:val="none" w:sz="0" w:space="0" w:color="auto"/>
        <w:right w:val="none" w:sz="0" w:space="0" w:color="auto"/>
      </w:divBdr>
    </w:div>
    <w:div w:id="451633178">
      <w:bodyDiv w:val="1"/>
      <w:marLeft w:val="0"/>
      <w:marRight w:val="0"/>
      <w:marTop w:val="0"/>
      <w:marBottom w:val="0"/>
      <w:divBdr>
        <w:top w:val="none" w:sz="0" w:space="0" w:color="auto"/>
        <w:left w:val="none" w:sz="0" w:space="0" w:color="auto"/>
        <w:bottom w:val="none" w:sz="0" w:space="0" w:color="auto"/>
        <w:right w:val="none" w:sz="0" w:space="0" w:color="auto"/>
      </w:divBdr>
    </w:div>
    <w:div w:id="454563942">
      <w:bodyDiv w:val="1"/>
      <w:marLeft w:val="0"/>
      <w:marRight w:val="0"/>
      <w:marTop w:val="0"/>
      <w:marBottom w:val="0"/>
      <w:divBdr>
        <w:top w:val="none" w:sz="0" w:space="0" w:color="auto"/>
        <w:left w:val="none" w:sz="0" w:space="0" w:color="auto"/>
        <w:bottom w:val="none" w:sz="0" w:space="0" w:color="auto"/>
        <w:right w:val="none" w:sz="0" w:space="0" w:color="auto"/>
      </w:divBdr>
    </w:div>
    <w:div w:id="456724387">
      <w:bodyDiv w:val="1"/>
      <w:marLeft w:val="0"/>
      <w:marRight w:val="0"/>
      <w:marTop w:val="0"/>
      <w:marBottom w:val="0"/>
      <w:divBdr>
        <w:top w:val="none" w:sz="0" w:space="0" w:color="auto"/>
        <w:left w:val="none" w:sz="0" w:space="0" w:color="auto"/>
        <w:bottom w:val="none" w:sz="0" w:space="0" w:color="auto"/>
        <w:right w:val="none" w:sz="0" w:space="0" w:color="auto"/>
      </w:divBdr>
    </w:div>
    <w:div w:id="457070566">
      <w:bodyDiv w:val="1"/>
      <w:marLeft w:val="0"/>
      <w:marRight w:val="0"/>
      <w:marTop w:val="0"/>
      <w:marBottom w:val="0"/>
      <w:divBdr>
        <w:top w:val="none" w:sz="0" w:space="0" w:color="auto"/>
        <w:left w:val="none" w:sz="0" w:space="0" w:color="auto"/>
        <w:bottom w:val="none" w:sz="0" w:space="0" w:color="auto"/>
        <w:right w:val="none" w:sz="0" w:space="0" w:color="auto"/>
      </w:divBdr>
    </w:div>
    <w:div w:id="468209797">
      <w:bodyDiv w:val="1"/>
      <w:marLeft w:val="0"/>
      <w:marRight w:val="0"/>
      <w:marTop w:val="0"/>
      <w:marBottom w:val="0"/>
      <w:divBdr>
        <w:top w:val="none" w:sz="0" w:space="0" w:color="auto"/>
        <w:left w:val="none" w:sz="0" w:space="0" w:color="auto"/>
        <w:bottom w:val="none" w:sz="0" w:space="0" w:color="auto"/>
        <w:right w:val="none" w:sz="0" w:space="0" w:color="auto"/>
      </w:divBdr>
    </w:div>
    <w:div w:id="483551505">
      <w:bodyDiv w:val="1"/>
      <w:marLeft w:val="0"/>
      <w:marRight w:val="0"/>
      <w:marTop w:val="0"/>
      <w:marBottom w:val="0"/>
      <w:divBdr>
        <w:top w:val="none" w:sz="0" w:space="0" w:color="auto"/>
        <w:left w:val="none" w:sz="0" w:space="0" w:color="auto"/>
        <w:bottom w:val="none" w:sz="0" w:space="0" w:color="auto"/>
        <w:right w:val="none" w:sz="0" w:space="0" w:color="auto"/>
      </w:divBdr>
    </w:div>
    <w:div w:id="485512689">
      <w:bodyDiv w:val="1"/>
      <w:marLeft w:val="0"/>
      <w:marRight w:val="0"/>
      <w:marTop w:val="0"/>
      <w:marBottom w:val="0"/>
      <w:divBdr>
        <w:top w:val="none" w:sz="0" w:space="0" w:color="auto"/>
        <w:left w:val="none" w:sz="0" w:space="0" w:color="auto"/>
        <w:bottom w:val="none" w:sz="0" w:space="0" w:color="auto"/>
        <w:right w:val="none" w:sz="0" w:space="0" w:color="auto"/>
      </w:divBdr>
    </w:div>
    <w:div w:id="491483073">
      <w:bodyDiv w:val="1"/>
      <w:marLeft w:val="0"/>
      <w:marRight w:val="0"/>
      <w:marTop w:val="0"/>
      <w:marBottom w:val="0"/>
      <w:divBdr>
        <w:top w:val="none" w:sz="0" w:space="0" w:color="auto"/>
        <w:left w:val="none" w:sz="0" w:space="0" w:color="auto"/>
        <w:bottom w:val="none" w:sz="0" w:space="0" w:color="auto"/>
        <w:right w:val="none" w:sz="0" w:space="0" w:color="auto"/>
      </w:divBdr>
    </w:div>
    <w:div w:id="520314722">
      <w:bodyDiv w:val="1"/>
      <w:marLeft w:val="0"/>
      <w:marRight w:val="0"/>
      <w:marTop w:val="0"/>
      <w:marBottom w:val="0"/>
      <w:divBdr>
        <w:top w:val="none" w:sz="0" w:space="0" w:color="auto"/>
        <w:left w:val="none" w:sz="0" w:space="0" w:color="auto"/>
        <w:bottom w:val="none" w:sz="0" w:space="0" w:color="auto"/>
        <w:right w:val="none" w:sz="0" w:space="0" w:color="auto"/>
      </w:divBdr>
    </w:div>
    <w:div w:id="522742017">
      <w:bodyDiv w:val="1"/>
      <w:marLeft w:val="0"/>
      <w:marRight w:val="0"/>
      <w:marTop w:val="0"/>
      <w:marBottom w:val="0"/>
      <w:divBdr>
        <w:top w:val="none" w:sz="0" w:space="0" w:color="auto"/>
        <w:left w:val="none" w:sz="0" w:space="0" w:color="auto"/>
        <w:bottom w:val="none" w:sz="0" w:space="0" w:color="auto"/>
        <w:right w:val="none" w:sz="0" w:space="0" w:color="auto"/>
      </w:divBdr>
    </w:div>
    <w:div w:id="524098810">
      <w:bodyDiv w:val="1"/>
      <w:marLeft w:val="0"/>
      <w:marRight w:val="0"/>
      <w:marTop w:val="0"/>
      <w:marBottom w:val="0"/>
      <w:divBdr>
        <w:top w:val="none" w:sz="0" w:space="0" w:color="auto"/>
        <w:left w:val="none" w:sz="0" w:space="0" w:color="auto"/>
        <w:bottom w:val="none" w:sz="0" w:space="0" w:color="auto"/>
        <w:right w:val="none" w:sz="0" w:space="0" w:color="auto"/>
      </w:divBdr>
    </w:div>
    <w:div w:id="530191436">
      <w:bodyDiv w:val="1"/>
      <w:marLeft w:val="0"/>
      <w:marRight w:val="0"/>
      <w:marTop w:val="0"/>
      <w:marBottom w:val="0"/>
      <w:divBdr>
        <w:top w:val="none" w:sz="0" w:space="0" w:color="auto"/>
        <w:left w:val="none" w:sz="0" w:space="0" w:color="auto"/>
        <w:bottom w:val="none" w:sz="0" w:space="0" w:color="auto"/>
        <w:right w:val="none" w:sz="0" w:space="0" w:color="auto"/>
      </w:divBdr>
    </w:div>
    <w:div w:id="532772939">
      <w:bodyDiv w:val="1"/>
      <w:marLeft w:val="0"/>
      <w:marRight w:val="0"/>
      <w:marTop w:val="0"/>
      <w:marBottom w:val="0"/>
      <w:divBdr>
        <w:top w:val="none" w:sz="0" w:space="0" w:color="auto"/>
        <w:left w:val="none" w:sz="0" w:space="0" w:color="auto"/>
        <w:bottom w:val="none" w:sz="0" w:space="0" w:color="auto"/>
        <w:right w:val="none" w:sz="0" w:space="0" w:color="auto"/>
      </w:divBdr>
    </w:div>
    <w:div w:id="535628888">
      <w:bodyDiv w:val="1"/>
      <w:marLeft w:val="0"/>
      <w:marRight w:val="0"/>
      <w:marTop w:val="0"/>
      <w:marBottom w:val="0"/>
      <w:divBdr>
        <w:top w:val="none" w:sz="0" w:space="0" w:color="auto"/>
        <w:left w:val="none" w:sz="0" w:space="0" w:color="auto"/>
        <w:bottom w:val="none" w:sz="0" w:space="0" w:color="auto"/>
        <w:right w:val="none" w:sz="0" w:space="0" w:color="auto"/>
      </w:divBdr>
    </w:div>
    <w:div w:id="535702172">
      <w:bodyDiv w:val="1"/>
      <w:marLeft w:val="0"/>
      <w:marRight w:val="0"/>
      <w:marTop w:val="0"/>
      <w:marBottom w:val="0"/>
      <w:divBdr>
        <w:top w:val="none" w:sz="0" w:space="0" w:color="auto"/>
        <w:left w:val="none" w:sz="0" w:space="0" w:color="auto"/>
        <w:bottom w:val="none" w:sz="0" w:space="0" w:color="auto"/>
        <w:right w:val="none" w:sz="0" w:space="0" w:color="auto"/>
      </w:divBdr>
    </w:div>
    <w:div w:id="541328610">
      <w:bodyDiv w:val="1"/>
      <w:marLeft w:val="0"/>
      <w:marRight w:val="0"/>
      <w:marTop w:val="0"/>
      <w:marBottom w:val="0"/>
      <w:divBdr>
        <w:top w:val="none" w:sz="0" w:space="0" w:color="auto"/>
        <w:left w:val="none" w:sz="0" w:space="0" w:color="auto"/>
        <w:bottom w:val="none" w:sz="0" w:space="0" w:color="auto"/>
        <w:right w:val="none" w:sz="0" w:space="0" w:color="auto"/>
      </w:divBdr>
    </w:div>
    <w:div w:id="549079614">
      <w:bodyDiv w:val="1"/>
      <w:marLeft w:val="0"/>
      <w:marRight w:val="0"/>
      <w:marTop w:val="0"/>
      <w:marBottom w:val="0"/>
      <w:divBdr>
        <w:top w:val="none" w:sz="0" w:space="0" w:color="auto"/>
        <w:left w:val="none" w:sz="0" w:space="0" w:color="auto"/>
        <w:bottom w:val="none" w:sz="0" w:space="0" w:color="auto"/>
        <w:right w:val="none" w:sz="0" w:space="0" w:color="auto"/>
      </w:divBdr>
    </w:div>
    <w:div w:id="552237000">
      <w:bodyDiv w:val="1"/>
      <w:marLeft w:val="0"/>
      <w:marRight w:val="0"/>
      <w:marTop w:val="0"/>
      <w:marBottom w:val="0"/>
      <w:divBdr>
        <w:top w:val="none" w:sz="0" w:space="0" w:color="auto"/>
        <w:left w:val="none" w:sz="0" w:space="0" w:color="auto"/>
        <w:bottom w:val="none" w:sz="0" w:space="0" w:color="auto"/>
        <w:right w:val="none" w:sz="0" w:space="0" w:color="auto"/>
      </w:divBdr>
    </w:div>
    <w:div w:id="553007014">
      <w:bodyDiv w:val="1"/>
      <w:marLeft w:val="0"/>
      <w:marRight w:val="0"/>
      <w:marTop w:val="0"/>
      <w:marBottom w:val="0"/>
      <w:divBdr>
        <w:top w:val="none" w:sz="0" w:space="0" w:color="auto"/>
        <w:left w:val="none" w:sz="0" w:space="0" w:color="auto"/>
        <w:bottom w:val="none" w:sz="0" w:space="0" w:color="auto"/>
        <w:right w:val="none" w:sz="0" w:space="0" w:color="auto"/>
      </w:divBdr>
    </w:div>
    <w:div w:id="572277673">
      <w:bodyDiv w:val="1"/>
      <w:marLeft w:val="0"/>
      <w:marRight w:val="0"/>
      <w:marTop w:val="0"/>
      <w:marBottom w:val="0"/>
      <w:divBdr>
        <w:top w:val="none" w:sz="0" w:space="0" w:color="auto"/>
        <w:left w:val="none" w:sz="0" w:space="0" w:color="auto"/>
        <w:bottom w:val="none" w:sz="0" w:space="0" w:color="auto"/>
        <w:right w:val="none" w:sz="0" w:space="0" w:color="auto"/>
      </w:divBdr>
    </w:div>
    <w:div w:id="572397227">
      <w:bodyDiv w:val="1"/>
      <w:marLeft w:val="0"/>
      <w:marRight w:val="0"/>
      <w:marTop w:val="0"/>
      <w:marBottom w:val="0"/>
      <w:divBdr>
        <w:top w:val="none" w:sz="0" w:space="0" w:color="auto"/>
        <w:left w:val="none" w:sz="0" w:space="0" w:color="auto"/>
        <w:bottom w:val="none" w:sz="0" w:space="0" w:color="auto"/>
        <w:right w:val="none" w:sz="0" w:space="0" w:color="auto"/>
      </w:divBdr>
    </w:div>
    <w:div w:id="574172155">
      <w:bodyDiv w:val="1"/>
      <w:marLeft w:val="0"/>
      <w:marRight w:val="0"/>
      <w:marTop w:val="0"/>
      <w:marBottom w:val="0"/>
      <w:divBdr>
        <w:top w:val="none" w:sz="0" w:space="0" w:color="auto"/>
        <w:left w:val="none" w:sz="0" w:space="0" w:color="auto"/>
        <w:bottom w:val="none" w:sz="0" w:space="0" w:color="auto"/>
        <w:right w:val="none" w:sz="0" w:space="0" w:color="auto"/>
      </w:divBdr>
    </w:div>
    <w:div w:id="577595228">
      <w:bodyDiv w:val="1"/>
      <w:marLeft w:val="0"/>
      <w:marRight w:val="0"/>
      <w:marTop w:val="0"/>
      <w:marBottom w:val="0"/>
      <w:divBdr>
        <w:top w:val="none" w:sz="0" w:space="0" w:color="auto"/>
        <w:left w:val="none" w:sz="0" w:space="0" w:color="auto"/>
        <w:bottom w:val="none" w:sz="0" w:space="0" w:color="auto"/>
        <w:right w:val="none" w:sz="0" w:space="0" w:color="auto"/>
      </w:divBdr>
    </w:div>
    <w:div w:id="581917522">
      <w:bodyDiv w:val="1"/>
      <w:marLeft w:val="0"/>
      <w:marRight w:val="0"/>
      <w:marTop w:val="0"/>
      <w:marBottom w:val="0"/>
      <w:divBdr>
        <w:top w:val="none" w:sz="0" w:space="0" w:color="auto"/>
        <w:left w:val="none" w:sz="0" w:space="0" w:color="auto"/>
        <w:bottom w:val="none" w:sz="0" w:space="0" w:color="auto"/>
        <w:right w:val="none" w:sz="0" w:space="0" w:color="auto"/>
      </w:divBdr>
    </w:div>
    <w:div w:id="588780513">
      <w:bodyDiv w:val="1"/>
      <w:marLeft w:val="0"/>
      <w:marRight w:val="0"/>
      <w:marTop w:val="0"/>
      <w:marBottom w:val="0"/>
      <w:divBdr>
        <w:top w:val="none" w:sz="0" w:space="0" w:color="auto"/>
        <w:left w:val="none" w:sz="0" w:space="0" w:color="auto"/>
        <w:bottom w:val="none" w:sz="0" w:space="0" w:color="auto"/>
        <w:right w:val="none" w:sz="0" w:space="0" w:color="auto"/>
      </w:divBdr>
    </w:div>
    <w:div w:id="609434949">
      <w:bodyDiv w:val="1"/>
      <w:marLeft w:val="0"/>
      <w:marRight w:val="0"/>
      <w:marTop w:val="0"/>
      <w:marBottom w:val="0"/>
      <w:divBdr>
        <w:top w:val="none" w:sz="0" w:space="0" w:color="auto"/>
        <w:left w:val="none" w:sz="0" w:space="0" w:color="auto"/>
        <w:bottom w:val="none" w:sz="0" w:space="0" w:color="auto"/>
        <w:right w:val="none" w:sz="0" w:space="0" w:color="auto"/>
      </w:divBdr>
    </w:div>
    <w:div w:id="615912549">
      <w:bodyDiv w:val="1"/>
      <w:marLeft w:val="0"/>
      <w:marRight w:val="0"/>
      <w:marTop w:val="0"/>
      <w:marBottom w:val="0"/>
      <w:divBdr>
        <w:top w:val="none" w:sz="0" w:space="0" w:color="auto"/>
        <w:left w:val="none" w:sz="0" w:space="0" w:color="auto"/>
        <w:bottom w:val="none" w:sz="0" w:space="0" w:color="auto"/>
        <w:right w:val="none" w:sz="0" w:space="0" w:color="auto"/>
      </w:divBdr>
    </w:div>
    <w:div w:id="620451875">
      <w:bodyDiv w:val="1"/>
      <w:marLeft w:val="0"/>
      <w:marRight w:val="0"/>
      <w:marTop w:val="0"/>
      <w:marBottom w:val="0"/>
      <w:divBdr>
        <w:top w:val="none" w:sz="0" w:space="0" w:color="auto"/>
        <w:left w:val="none" w:sz="0" w:space="0" w:color="auto"/>
        <w:bottom w:val="none" w:sz="0" w:space="0" w:color="auto"/>
        <w:right w:val="none" w:sz="0" w:space="0" w:color="auto"/>
      </w:divBdr>
    </w:div>
    <w:div w:id="624430189">
      <w:bodyDiv w:val="1"/>
      <w:marLeft w:val="0"/>
      <w:marRight w:val="0"/>
      <w:marTop w:val="0"/>
      <w:marBottom w:val="0"/>
      <w:divBdr>
        <w:top w:val="none" w:sz="0" w:space="0" w:color="auto"/>
        <w:left w:val="none" w:sz="0" w:space="0" w:color="auto"/>
        <w:bottom w:val="none" w:sz="0" w:space="0" w:color="auto"/>
        <w:right w:val="none" w:sz="0" w:space="0" w:color="auto"/>
      </w:divBdr>
    </w:div>
    <w:div w:id="635646303">
      <w:bodyDiv w:val="1"/>
      <w:marLeft w:val="0"/>
      <w:marRight w:val="0"/>
      <w:marTop w:val="0"/>
      <w:marBottom w:val="0"/>
      <w:divBdr>
        <w:top w:val="none" w:sz="0" w:space="0" w:color="auto"/>
        <w:left w:val="none" w:sz="0" w:space="0" w:color="auto"/>
        <w:bottom w:val="none" w:sz="0" w:space="0" w:color="auto"/>
        <w:right w:val="none" w:sz="0" w:space="0" w:color="auto"/>
      </w:divBdr>
    </w:div>
    <w:div w:id="648630511">
      <w:bodyDiv w:val="1"/>
      <w:marLeft w:val="0"/>
      <w:marRight w:val="0"/>
      <w:marTop w:val="0"/>
      <w:marBottom w:val="0"/>
      <w:divBdr>
        <w:top w:val="none" w:sz="0" w:space="0" w:color="auto"/>
        <w:left w:val="none" w:sz="0" w:space="0" w:color="auto"/>
        <w:bottom w:val="none" w:sz="0" w:space="0" w:color="auto"/>
        <w:right w:val="none" w:sz="0" w:space="0" w:color="auto"/>
      </w:divBdr>
    </w:div>
    <w:div w:id="653143658">
      <w:bodyDiv w:val="1"/>
      <w:marLeft w:val="0"/>
      <w:marRight w:val="0"/>
      <w:marTop w:val="0"/>
      <w:marBottom w:val="0"/>
      <w:divBdr>
        <w:top w:val="none" w:sz="0" w:space="0" w:color="auto"/>
        <w:left w:val="none" w:sz="0" w:space="0" w:color="auto"/>
        <w:bottom w:val="none" w:sz="0" w:space="0" w:color="auto"/>
        <w:right w:val="none" w:sz="0" w:space="0" w:color="auto"/>
      </w:divBdr>
    </w:div>
    <w:div w:id="656300247">
      <w:bodyDiv w:val="1"/>
      <w:marLeft w:val="0"/>
      <w:marRight w:val="0"/>
      <w:marTop w:val="0"/>
      <w:marBottom w:val="0"/>
      <w:divBdr>
        <w:top w:val="none" w:sz="0" w:space="0" w:color="auto"/>
        <w:left w:val="none" w:sz="0" w:space="0" w:color="auto"/>
        <w:bottom w:val="none" w:sz="0" w:space="0" w:color="auto"/>
        <w:right w:val="none" w:sz="0" w:space="0" w:color="auto"/>
      </w:divBdr>
    </w:div>
    <w:div w:id="657003940">
      <w:bodyDiv w:val="1"/>
      <w:marLeft w:val="0"/>
      <w:marRight w:val="0"/>
      <w:marTop w:val="0"/>
      <w:marBottom w:val="0"/>
      <w:divBdr>
        <w:top w:val="none" w:sz="0" w:space="0" w:color="auto"/>
        <w:left w:val="none" w:sz="0" w:space="0" w:color="auto"/>
        <w:bottom w:val="none" w:sz="0" w:space="0" w:color="auto"/>
        <w:right w:val="none" w:sz="0" w:space="0" w:color="auto"/>
      </w:divBdr>
    </w:div>
    <w:div w:id="664238415">
      <w:bodyDiv w:val="1"/>
      <w:marLeft w:val="0"/>
      <w:marRight w:val="0"/>
      <w:marTop w:val="0"/>
      <w:marBottom w:val="0"/>
      <w:divBdr>
        <w:top w:val="none" w:sz="0" w:space="0" w:color="auto"/>
        <w:left w:val="none" w:sz="0" w:space="0" w:color="auto"/>
        <w:bottom w:val="none" w:sz="0" w:space="0" w:color="auto"/>
        <w:right w:val="none" w:sz="0" w:space="0" w:color="auto"/>
      </w:divBdr>
    </w:div>
    <w:div w:id="664630761">
      <w:bodyDiv w:val="1"/>
      <w:marLeft w:val="0"/>
      <w:marRight w:val="0"/>
      <w:marTop w:val="0"/>
      <w:marBottom w:val="0"/>
      <w:divBdr>
        <w:top w:val="none" w:sz="0" w:space="0" w:color="auto"/>
        <w:left w:val="none" w:sz="0" w:space="0" w:color="auto"/>
        <w:bottom w:val="none" w:sz="0" w:space="0" w:color="auto"/>
        <w:right w:val="none" w:sz="0" w:space="0" w:color="auto"/>
      </w:divBdr>
    </w:div>
    <w:div w:id="675697077">
      <w:bodyDiv w:val="1"/>
      <w:marLeft w:val="0"/>
      <w:marRight w:val="0"/>
      <w:marTop w:val="0"/>
      <w:marBottom w:val="0"/>
      <w:divBdr>
        <w:top w:val="none" w:sz="0" w:space="0" w:color="auto"/>
        <w:left w:val="none" w:sz="0" w:space="0" w:color="auto"/>
        <w:bottom w:val="none" w:sz="0" w:space="0" w:color="auto"/>
        <w:right w:val="none" w:sz="0" w:space="0" w:color="auto"/>
      </w:divBdr>
    </w:div>
    <w:div w:id="683946303">
      <w:bodyDiv w:val="1"/>
      <w:marLeft w:val="0"/>
      <w:marRight w:val="0"/>
      <w:marTop w:val="0"/>
      <w:marBottom w:val="0"/>
      <w:divBdr>
        <w:top w:val="none" w:sz="0" w:space="0" w:color="auto"/>
        <w:left w:val="none" w:sz="0" w:space="0" w:color="auto"/>
        <w:bottom w:val="none" w:sz="0" w:space="0" w:color="auto"/>
        <w:right w:val="none" w:sz="0" w:space="0" w:color="auto"/>
      </w:divBdr>
    </w:div>
    <w:div w:id="695153472">
      <w:bodyDiv w:val="1"/>
      <w:marLeft w:val="0"/>
      <w:marRight w:val="0"/>
      <w:marTop w:val="0"/>
      <w:marBottom w:val="0"/>
      <w:divBdr>
        <w:top w:val="none" w:sz="0" w:space="0" w:color="auto"/>
        <w:left w:val="none" w:sz="0" w:space="0" w:color="auto"/>
        <w:bottom w:val="none" w:sz="0" w:space="0" w:color="auto"/>
        <w:right w:val="none" w:sz="0" w:space="0" w:color="auto"/>
      </w:divBdr>
    </w:div>
    <w:div w:id="708453833">
      <w:bodyDiv w:val="1"/>
      <w:marLeft w:val="0"/>
      <w:marRight w:val="0"/>
      <w:marTop w:val="0"/>
      <w:marBottom w:val="0"/>
      <w:divBdr>
        <w:top w:val="none" w:sz="0" w:space="0" w:color="auto"/>
        <w:left w:val="none" w:sz="0" w:space="0" w:color="auto"/>
        <w:bottom w:val="none" w:sz="0" w:space="0" w:color="auto"/>
        <w:right w:val="none" w:sz="0" w:space="0" w:color="auto"/>
      </w:divBdr>
    </w:div>
    <w:div w:id="710038939">
      <w:bodyDiv w:val="1"/>
      <w:marLeft w:val="0"/>
      <w:marRight w:val="0"/>
      <w:marTop w:val="0"/>
      <w:marBottom w:val="0"/>
      <w:divBdr>
        <w:top w:val="none" w:sz="0" w:space="0" w:color="auto"/>
        <w:left w:val="none" w:sz="0" w:space="0" w:color="auto"/>
        <w:bottom w:val="none" w:sz="0" w:space="0" w:color="auto"/>
        <w:right w:val="none" w:sz="0" w:space="0" w:color="auto"/>
      </w:divBdr>
    </w:div>
    <w:div w:id="736249353">
      <w:bodyDiv w:val="1"/>
      <w:marLeft w:val="0"/>
      <w:marRight w:val="0"/>
      <w:marTop w:val="0"/>
      <w:marBottom w:val="0"/>
      <w:divBdr>
        <w:top w:val="none" w:sz="0" w:space="0" w:color="auto"/>
        <w:left w:val="none" w:sz="0" w:space="0" w:color="auto"/>
        <w:bottom w:val="none" w:sz="0" w:space="0" w:color="auto"/>
        <w:right w:val="none" w:sz="0" w:space="0" w:color="auto"/>
      </w:divBdr>
    </w:div>
    <w:div w:id="738749488">
      <w:bodyDiv w:val="1"/>
      <w:marLeft w:val="0"/>
      <w:marRight w:val="0"/>
      <w:marTop w:val="0"/>
      <w:marBottom w:val="0"/>
      <w:divBdr>
        <w:top w:val="none" w:sz="0" w:space="0" w:color="auto"/>
        <w:left w:val="none" w:sz="0" w:space="0" w:color="auto"/>
        <w:bottom w:val="none" w:sz="0" w:space="0" w:color="auto"/>
        <w:right w:val="none" w:sz="0" w:space="0" w:color="auto"/>
      </w:divBdr>
    </w:div>
    <w:div w:id="757481704">
      <w:bodyDiv w:val="1"/>
      <w:marLeft w:val="0"/>
      <w:marRight w:val="0"/>
      <w:marTop w:val="0"/>
      <w:marBottom w:val="0"/>
      <w:divBdr>
        <w:top w:val="none" w:sz="0" w:space="0" w:color="auto"/>
        <w:left w:val="none" w:sz="0" w:space="0" w:color="auto"/>
        <w:bottom w:val="none" w:sz="0" w:space="0" w:color="auto"/>
        <w:right w:val="none" w:sz="0" w:space="0" w:color="auto"/>
      </w:divBdr>
    </w:div>
    <w:div w:id="759448943">
      <w:bodyDiv w:val="1"/>
      <w:marLeft w:val="0"/>
      <w:marRight w:val="0"/>
      <w:marTop w:val="0"/>
      <w:marBottom w:val="0"/>
      <w:divBdr>
        <w:top w:val="none" w:sz="0" w:space="0" w:color="auto"/>
        <w:left w:val="none" w:sz="0" w:space="0" w:color="auto"/>
        <w:bottom w:val="none" w:sz="0" w:space="0" w:color="auto"/>
        <w:right w:val="none" w:sz="0" w:space="0" w:color="auto"/>
      </w:divBdr>
    </w:div>
    <w:div w:id="764955406">
      <w:bodyDiv w:val="1"/>
      <w:marLeft w:val="0"/>
      <w:marRight w:val="0"/>
      <w:marTop w:val="0"/>
      <w:marBottom w:val="0"/>
      <w:divBdr>
        <w:top w:val="none" w:sz="0" w:space="0" w:color="auto"/>
        <w:left w:val="none" w:sz="0" w:space="0" w:color="auto"/>
        <w:bottom w:val="none" w:sz="0" w:space="0" w:color="auto"/>
        <w:right w:val="none" w:sz="0" w:space="0" w:color="auto"/>
      </w:divBdr>
    </w:div>
    <w:div w:id="767236870">
      <w:bodyDiv w:val="1"/>
      <w:marLeft w:val="0"/>
      <w:marRight w:val="0"/>
      <w:marTop w:val="0"/>
      <w:marBottom w:val="0"/>
      <w:divBdr>
        <w:top w:val="none" w:sz="0" w:space="0" w:color="auto"/>
        <w:left w:val="none" w:sz="0" w:space="0" w:color="auto"/>
        <w:bottom w:val="none" w:sz="0" w:space="0" w:color="auto"/>
        <w:right w:val="none" w:sz="0" w:space="0" w:color="auto"/>
      </w:divBdr>
    </w:div>
    <w:div w:id="774206491">
      <w:bodyDiv w:val="1"/>
      <w:marLeft w:val="0"/>
      <w:marRight w:val="0"/>
      <w:marTop w:val="0"/>
      <w:marBottom w:val="0"/>
      <w:divBdr>
        <w:top w:val="none" w:sz="0" w:space="0" w:color="auto"/>
        <w:left w:val="none" w:sz="0" w:space="0" w:color="auto"/>
        <w:bottom w:val="none" w:sz="0" w:space="0" w:color="auto"/>
        <w:right w:val="none" w:sz="0" w:space="0" w:color="auto"/>
      </w:divBdr>
    </w:div>
    <w:div w:id="775831112">
      <w:bodyDiv w:val="1"/>
      <w:marLeft w:val="0"/>
      <w:marRight w:val="0"/>
      <w:marTop w:val="0"/>
      <w:marBottom w:val="0"/>
      <w:divBdr>
        <w:top w:val="none" w:sz="0" w:space="0" w:color="auto"/>
        <w:left w:val="none" w:sz="0" w:space="0" w:color="auto"/>
        <w:bottom w:val="none" w:sz="0" w:space="0" w:color="auto"/>
        <w:right w:val="none" w:sz="0" w:space="0" w:color="auto"/>
      </w:divBdr>
    </w:div>
    <w:div w:id="795834330">
      <w:bodyDiv w:val="1"/>
      <w:marLeft w:val="0"/>
      <w:marRight w:val="0"/>
      <w:marTop w:val="0"/>
      <w:marBottom w:val="0"/>
      <w:divBdr>
        <w:top w:val="none" w:sz="0" w:space="0" w:color="auto"/>
        <w:left w:val="none" w:sz="0" w:space="0" w:color="auto"/>
        <w:bottom w:val="none" w:sz="0" w:space="0" w:color="auto"/>
        <w:right w:val="none" w:sz="0" w:space="0" w:color="auto"/>
      </w:divBdr>
    </w:div>
    <w:div w:id="805322181">
      <w:bodyDiv w:val="1"/>
      <w:marLeft w:val="0"/>
      <w:marRight w:val="0"/>
      <w:marTop w:val="0"/>
      <w:marBottom w:val="0"/>
      <w:divBdr>
        <w:top w:val="none" w:sz="0" w:space="0" w:color="auto"/>
        <w:left w:val="none" w:sz="0" w:space="0" w:color="auto"/>
        <w:bottom w:val="none" w:sz="0" w:space="0" w:color="auto"/>
        <w:right w:val="none" w:sz="0" w:space="0" w:color="auto"/>
      </w:divBdr>
    </w:div>
    <w:div w:id="806052371">
      <w:bodyDiv w:val="1"/>
      <w:marLeft w:val="0"/>
      <w:marRight w:val="0"/>
      <w:marTop w:val="0"/>
      <w:marBottom w:val="0"/>
      <w:divBdr>
        <w:top w:val="none" w:sz="0" w:space="0" w:color="auto"/>
        <w:left w:val="none" w:sz="0" w:space="0" w:color="auto"/>
        <w:bottom w:val="none" w:sz="0" w:space="0" w:color="auto"/>
        <w:right w:val="none" w:sz="0" w:space="0" w:color="auto"/>
      </w:divBdr>
    </w:div>
    <w:div w:id="811558138">
      <w:bodyDiv w:val="1"/>
      <w:marLeft w:val="0"/>
      <w:marRight w:val="0"/>
      <w:marTop w:val="0"/>
      <w:marBottom w:val="0"/>
      <w:divBdr>
        <w:top w:val="none" w:sz="0" w:space="0" w:color="auto"/>
        <w:left w:val="none" w:sz="0" w:space="0" w:color="auto"/>
        <w:bottom w:val="none" w:sz="0" w:space="0" w:color="auto"/>
        <w:right w:val="none" w:sz="0" w:space="0" w:color="auto"/>
      </w:divBdr>
    </w:div>
    <w:div w:id="814029972">
      <w:bodyDiv w:val="1"/>
      <w:marLeft w:val="0"/>
      <w:marRight w:val="0"/>
      <w:marTop w:val="0"/>
      <w:marBottom w:val="0"/>
      <w:divBdr>
        <w:top w:val="none" w:sz="0" w:space="0" w:color="auto"/>
        <w:left w:val="none" w:sz="0" w:space="0" w:color="auto"/>
        <w:bottom w:val="none" w:sz="0" w:space="0" w:color="auto"/>
        <w:right w:val="none" w:sz="0" w:space="0" w:color="auto"/>
      </w:divBdr>
    </w:div>
    <w:div w:id="815295161">
      <w:bodyDiv w:val="1"/>
      <w:marLeft w:val="0"/>
      <w:marRight w:val="0"/>
      <w:marTop w:val="0"/>
      <w:marBottom w:val="0"/>
      <w:divBdr>
        <w:top w:val="none" w:sz="0" w:space="0" w:color="auto"/>
        <w:left w:val="none" w:sz="0" w:space="0" w:color="auto"/>
        <w:bottom w:val="none" w:sz="0" w:space="0" w:color="auto"/>
        <w:right w:val="none" w:sz="0" w:space="0" w:color="auto"/>
      </w:divBdr>
    </w:div>
    <w:div w:id="817573189">
      <w:bodyDiv w:val="1"/>
      <w:marLeft w:val="0"/>
      <w:marRight w:val="0"/>
      <w:marTop w:val="0"/>
      <w:marBottom w:val="0"/>
      <w:divBdr>
        <w:top w:val="none" w:sz="0" w:space="0" w:color="auto"/>
        <w:left w:val="none" w:sz="0" w:space="0" w:color="auto"/>
        <w:bottom w:val="none" w:sz="0" w:space="0" w:color="auto"/>
        <w:right w:val="none" w:sz="0" w:space="0" w:color="auto"/>
      </w:divBdr>
    </w:div>
    <w:div w:id="821894883">
      <w:bodyDiv w:val="1"/>
      <w:marLeft w:val="0"/>
      <w:marRight w:val="0"/>
      <w:marTop w:val="0"/>
      <w:marBottom w:val="0"/>
      <w:divBdr>
        <w:top w:val="none" w:sz="0" w:space="0" w:color="auto"/>
        <w:left w:val="none" w:sz="0" w:space="0" w:color="auto"/>
        <w:bottom w:val="none" w:sz="0" w:space="0" w:color="auto"/>
        <w:right w:val="none" w:sz="0" w:space="0" w:color="auto"/>
      </w:divBdr>
    </w:div>
    <w:div w:id="843398210">
      <w:bodyDiv w:val="1"/>
      <w:marLeft w:val="0"/>
      <w:marRight w:val="0"/>
      <w:marTop w:val="0"/>
      <w:marBottom w:val="0"/>
      <w:divBdr>
        <w:top w:val="none" w:sz="0" w:space="0" w:color="auto"/>
        <w:left w:val="none" w:sz="0" w:space="0" w:color="auto"/>
        <w:bottom w:val="none" w:sz="0" w:space="0" w:color="auto"/>
        <w:right w:val="none" w:sz="0" w:space="0" w:color="auto"/>
      </w:divBdr>
    </w:div>
    <w:div w:id="852106747">
      <w:bodyDiv w:val="1"/>
      <w:marLeft w:val="0"/>
      <w:marRight w:val="0"/>
      <w:marTop w:val="0"/>
      <w:marBottom w:val="0"/>
      <w:divBdr>
        <w:top w:val="none" w:sz="0" w:space="0" w:color="auto"/>
        <w:left w:val="none" w:sz="0" w:space="0" w:color="auto"/>
        <w:bottom w:val="none" w:sz="0" w:space="0" w:color="auto"/>
        <w:right w:val="none" w:sz="0" w:space="0" w:color="auto"/>
      </w:divBdr>
    </w:div>
    <w:div w:id="866917792">
      <w:bodyDiv w:val="1"/>
      <w:marLeft w:val="0"/>
      <w:marRight w:val="0"/>
      <w:marTop w:val="0"/>
      <w:marBottom w:val="0"/>
      <w:divBdr>
        <w:top w:val="none" w:sz="0" w:space="0" w:color="auto"/>
        <w:left w:val="none" w:sz="0" w:space="0" w:color="auto"/>
        <w:bottom w:val="none" w:sz="0" w:space="0" w:color="auto"/>
        <w:right w:val="none" w:sz="0" w:space="0" w:color="auto"/>
      </w:divBdr>
    </w:div>
    <w:div w:id="880823778">
      <w:bodyDiv w:val="1"/>
      <w:marLeft w:val="0"/>
      <w:marRight w:val="0"/>
      <w:marTop w:val="0"/>
      <w:marBottom w:val="0"/>
      <w:divBdr>
        <w:top w:val="none" w:sz="0" w:space="0" w:color="auto"/>
        <w:left w:val="none" w:sz="0" w:space="0" w:color="auto"/>
        <w:bottom w:val="none" w:sz="0" w:space="0" w:color="auto"/>
        <w:right w:val="none" w:sz="0" w:space="0" w:color="auto"/>
      </w:divBdr>
    </w:div>
    <w:div w:id="882866763">
      <w:bodyDiv w:val="1"/>
      <w:marLeft w:val="0"/>
      <w:marRight w:val="0"/>
      <w:marTop w:val="0"/>
      <w:marBottom w:val="0"/>
      <w:divBdr>
        <w:top w:val="none" w:sz="0" w:space="0" w:color="auto"/>
        <w:left w:val="none" w:sz="0" w:space="0" w:color="auto"/>
        <w:bottom w:val="none" w:sz="0" w:space="0" w:color="auto"/>
        <w:right w:val="none" w:sz="0" w:space="0" w:color="auto"/>
      </w:divBdr>
    </w:div>
    <w:div w:id="887499936">
      <w:bodyDiv w:val="1"/>
      <w:marLeft w:val="0"/>
      <w:marRight w:val="0"/>
      <w:marTop w:val="0"/>
      <w:marBottom w:val="0"/>
      <w:divBdr>
        <w:top w:val="none" w:sz="0" w:space="0" w:color="auto"/>
        <w:left w:val="none" w:sz="0" w:space="0" w:color="auto"/>
        <w:bottom w:val="none" w:sz="0" w:space="0" w:color="auto"/>
        <w:right w:val="none" w:sz="0" w:space="0" w:color="auto"/>
      </w:divBdr>
    </w:div>
    <w:div w:id="897664008">
      <w:bodyDiv w:val="1"/>
      <w:marLeft w:val="0"/>
      <w:marRight w:val="0"/>
      <w:marTop w:val="0"/>
      <w:marBottom w:val="0"/>
      <w:divBdr>
        <w:top w:val="none" w:sz="0" w:space="0" w:color="auto"/>
        <w:left w:val="none" w:sz="0" w:space="0" w:color="auto"/>
        <w:bottom w:val="none" w:sz="0" w:space="0" w:color="auto"/>
        <w:right w:val="none" w:sz="0" w:space="0" w:color="auto"/>
      </w:divBdr>
    </w:div>
    <w:div w:id="915364585">
      <w:bodyDiv w:val="1"/>
      <w:marLeft w:val="0"/>
      <w:marRight w:val="0"/>
      <w:marTop w:val="0"/>
      <w:marBottom w:val="0"/>
      <w:divBdr>
        <w:top w:val="none" w:sz="0" w:space="0" w:color="auto"/>
        <w:left w:val="none" w:sz="0" w:space="0" w:color="auto"/>
        <w:bottom w:val="none" w:sz="0" w:space="0" w:color="auto"/>
        <w:right w:val="none" w:sz="0" w:space="0" w:color="auto"/>
      </w:divBdr>
    </w:div>
    <w:div w:id="919868045">
      <w:bodyDiv w:val="1"/>
      <w:marLeft w:val="0"/>
      <w:marRight w:val="0"/>
      <w:marTop w:val="0"/>
      <w:marBottom w:val="0"/>
      <w:divBdr>
        <w:top w:val="none" w:sz="0" w:space="0" w:color="auto"/>
        <w:left w:val="none" w:sz="0" w:space="0" w:color="auto"/>
        <w:bottom w:val="none" w:sz="0" w:space="0" w:color="auto"/>
        <w:right w:val="none" w:sz="0" w:space="0" w:color="auto"/>
      </w:divBdr>
    </w:div>
    <w:div w:id="921641688">
      <w:bodyDiv w:val="1"/>
      <w:marLeft w:val="0"/>
      <w:marRight w:val="0"/>
      <w:marTop w:val="0"/>
      <w:marBottom w:val="0"/>
      <w:divBdr>
        <w:top w:val="none" w:sz="0" w:space="0" w:color="auto"/>
        <w:left w:val="none" w:sz="0" w:space="0" w:color="auto"/>
        <w:bottom w:val="none" w:sz="0" w:space="0" w:color="auto"/>
        <w:right w:val="none" w:sz="0" w:space="0" w:color="auto"/>
      </w:divBdr>
    </w:div>
    <w:div w:id="936911377">
      <w:bodyDiv w:val="1"/>
      <w:marLeft w:val="0"/>
      <w:marRight w:val="0"/>
      <w:marTop w:val="0"/>
      <w:marBottom w:val="0"/>
      <w:divBdr>
        <w:top w:val="none" w:sz="0" w:space="0" w:color="auto"/>
        <w:left w:val="none" w:sz="0" w:space="0" w:color="auto"/>
        <w:bottom w:val="none" w:sz="0" w:space="0" w:color="auto"/>
        <w:right w:val="none" w:sz="0" w:space="0" w:color="auto"/>
      </w:divBdr>
    </w:div>
    <w:div w:id="944506806">
      <w:bodyDiv w:val="1"/>
      <w:marLeft w:val="0"/>
      <w:marRight w:val="0"/>
      <w:marTop w:val="0"/>
      <w:marBottom w:val="0"/>
      <w:divBdr>
        <w:top w:val="none" w:sz="0" w:space="0" w:color="auto"/>
        <w:left w:val="none" w:sz="0" w:space="0" w:color="auto"/>
        <w:bottom w:val="none" w:sz="0" w:space="0" w:color="auto"/>
        <w:right w:val="none" w:sz="0" w:space="0" w:color="auto"/>
      </w:divBdr>
    </w:div>
    <w:div w:id="945238645">
      <w:bodyDiv w:val="1"/>
      <w:marLeft w:val="0"/>
      <w:marRight w:val="0"/>
      <w:marTop w:val="0"/>
      <w:marBottom w:val="0"/>
      <w:divBdr>
        <w:top w:val="none" w:sz="0" w:space="0" w:color="auto"/>
        <w:left w:val="none" w:sz="0" w:space="0" w:color="auto"/>
        <w:bottom w:val="none" w:sz="0" w:space="0" w:color="auto"/>
        <w:right w:val="none" w:sz="0" w:space="0" w:color="auto"/>
      </w:divBdr>
    </w:div>
    <w:div w:id="960719863">
      <w:bodyDiv w:val="1"/>
      <w:marLeft w:val="0"/>
      <w:marRight w:val="0"/>
      <w:marTop w:val="0"/>
      <w:marBottom w:val="0"/>
      <w:divBdr>
        <w:top w:val="none" w:sz="0" w:space="0" w:color="auto"/>
        <w:left w:val="none" w:sz="0" w:space="0" w:color="auto"/>
        <w:bottom w:val="none" w:sz="0" w:space="0" w:color="auto"/>
        <w:right w:val="none" w:sz="0" w:space="0" w:color="auto"/>
      </w:divBdr>
    </w:div>
    <w:div w:id="971905121">
      <w:bodyDiv w:val="1"/>
      <w:marLeft w:val="0"/>
      <w:marRight w:val="0"/>
      <w:marTop w:val="0"/>
      <w:marBottom w:val="0"/>
      <w:divBdr>
        <w:top w:val="none" w:sz="0" w:space="0" w:color="auto"/>
        <w:left w:val="none" w:sz="0" w:space="0" w:color="auto"/>
        <w:bottom w:val="none" w:sz="0" w:space="0" w:color="auto"/>
        <w:right w:val="none" w:sz="0" w:space="0" w:color="auto"/>
      </w:divBdr>
    </w:div>
    <w:div w:id="975649648">
      <w:bodyDiv w:val="1"/>
      <w:marLeft w:val="0"/>
      <w:marRight w:val="0"/>
      <w:marTop w:val="0"/>
      <w:marBottom w:val="0"/>
      <w:divBdr>
        <w:top w:val="none" w:sz="0" w:space="0" w:color="auto"/>
        <w:left w:val="none" w:sz="0" w:space="0" w:color="auto"/>
        <w:bottom w:val="none" w:sz="0" w:space="0" w:color="auto"/>
        <w:right w:val="none" w:sz="0" w:space="0" w:color="auto"/>
      </w:divBdr>
    </w:div>
    <w:div w:id="980111567">
      <w:bodyDiv w:val="1"/>
      <w:marLeft w:val="0"/>
      <w:marRight w:val="0"/>
      <w:marTop w:val="0"/>
      <w:marBottom w:val="0"/>
      <w:divBdr>
        <w:top w:val="none" w:sz="0" w:space="0" w:color="auto"/>
        <w:left w:val="none" w:sz="0" w:space="0" w:color="auto"/>
        <w:bottom w:val="none" w:sz="0" w:space="0" w:color="auto"/>
        <w:right w:val="none" w:sz="0" w:space="0" w:color="auto"/>
      </w:divBdr>
    </w:div>
    <w:div w:id="981544312">
      <w:bodyDiv w:val="1"/>
      <w:marLeft w:val="0"/>
      <w:marRight w:val="0"/>
      <w:marTop w:val="0"/>
      <w:marBottom w:val="0"/>
      <w:divBdr>
        <w:top w:val="none" w:sz="0" w:space="0" w:color="auto"/>
        <w:left w:val="none" w:sz="0" w:space="0" w:color="auto"/>
        <w:bottom w:val="none" w:sz="0" w:space="0" w:color="auto"/>
        <w:right w:val="none" w:sz="0" w:space="0" w:color="auto"/>
      </w:divBdr>
    </w:div>
    <w:div w:id="989208171">
      <w:bodyDiv w:val="1"/>
      <w:marLeft w:val="0"/>
      <w:marRight w:val="0"/>
      <w:marTop w:val="0"/>
      <w:marBottom w:val="0"/>
      <w:divBdr>
        <w:top w:val="none" w:sz="0" w:space="0" w:color="auto"/>
        <w:left w:val="none" w:sz="0" w:space="0" w:color="auto"/>
        <w:bottom w:val="none" w:sz="0" w:space="0" w:color="auto"/>
        <w:right w:val="none" w:sz="0" w:space="0" w:color="auto"/>
      </w:divBdr>
    </w:div>
    <w:div w:id="998465387">
      <w:bodyDiv w:val="1"/>
      <w:marLeft w:val="0"/>
      <w:marRight w:val="0"/>
      <w:marTop w:val="0"/>
      <w:marBottom w:val="0"/>
      <w:divBdr>
        <w:top w:val="none" w:sz="0" w:space="0" w:color="auto"/>
        <w:left w:val="none" w:sz="0" w:space="0" w:color="auto"/>
        <w:bottom w:val="none" w:sz="0" w:space="0" w:color="auto"/>
        <w:right w:val="none" w:sz="0" w:space="0" w:color="auto"/>
      </w:divBdr>
    </w:div>
    <w:div w:id="1001472416">
      <w:bodyDiv w:val="1"/>
      <w:marLeft w:val="0"/>
      <w:marRight w:val="0"/>
      <w:marTop w:val="0"/>
      <w:marBottom w:val="0"/>
      <w:divBdr>
        <w:top w:val="none" w:sz="0" w:space="0" w:color="auto"/>
        <w:left w:val="none" w:sz="0" w:space="0" w:color="auto"/>
        <w:bottom w:val="none" w:sz="0" w:space="0" w:color="auto"/>
        <w:right w:val="none" w:sz="0" w:space="0" w:color="auto"/>
      </w:divBdr>
    </w:div>
    <w:div w:id="1002469268">
      <w:bodyDiv w:val="1"/>
      <w:marLeft w:val="0"/>
      <w:marRight w:val="0"/>
      <w:marTop w:val="0"/>
      <w:marBottom w:val="0"/>
      <w:divBdr>
        <w:top w:val="none" w:sz="0" w:space="0" w:color="auto"/>
        <w:left w:val="none" w:sz="0" w:space="0" w:color="auto"/>
        <w:bottom w:val="none" w:sz="0" w:space="0" w:color="auto"/>
        <w:right w:val="none" w:sz="0" w:space="0" w:color="auto"/>
      </w:divBdr>
    </w:div>
    <w:div w:id="1007633665">
      <w:bodyDiv w:val="1"/>
      <w:marLeft w:val="0"/>
      <w:marRight w:val="0"/>
      <w:marTop w:val="0"/>
      <w:marBottom w:val="0"/>
      <w:divBdr>
        <w:top w:val="none" w:sz="0" w:space="0" w:color="auto"/>
        <w:left w:val="none" w:sz="0" w:space="0" w:color="auto"/>
        <w:bottom w:val="none" w:sz="0" w:space="0" w:color="auto"/>
        <w:right w:val="none" w:sz="0" w:space="0" w:color="auto"/>
      </w:divBdr>
    </w:div>
    <w:div w:id="1010184091">
      <w:bodyDiv w:val="1"/>
      <w:marLeft w:val="0"/>
      <w:marRight w:val="0"/>
      <w:marTop w:val="0"/>
      <w:marBottom w:val="0"/>
      <w:divBdr>
        <w:top w:val="none" w:sz="0" w:space="0" w:color="auto"/>
        <w:left w:val="none" w:sz="0" w:space="0" w:color="auto"/>
        <w:bottom w:val="none" w:sz="0" w:space="0" w:color="auto"/>
        <w:right w:val="none" w:sz="0" w:space="0" w:color="auto"/>
      </w:divBdr>
    </w:div>
    <w:div w:id="1025252731">
      <w:bodyDiv w:val="1"/>
      <w:marLeft w:val="0"/>
      <w:marRight w:val="0"/>
      <w:marTop w:val="0"/>
      <w:marBottom w:val="0"/>
      <w:divBdr>
        <w:top w:val="none" w:sz="0" w:space="0" w:color="auto"/>
        <w:left w:val="none" w:sz="0" w:space="0" w:color="auto"/>
        <w:bottom w:val="none" w:sz="0" w:space="0" w:color="auto"/>
        <w:right w:val="none" w:sz="0" w:space="0" w:color="auto"/>
      </w:divBdr>
    </w:div>
    <w:div w:id="1026102853">
      <w:bodyDiv w:val="1"/>
      <w:marLeft w:val="0"/>
      <w:marRight w:val="0"/>
      <w:marTop w:val="0"/>
      <w:marBottom w:val="0"/>
      <w:divBdr>
        <w:top w:val="none" w:sz="0" w:space="0" w:color="auto"/>
        <w:left w:val="none" w:sz="0" w:space="0" w:color="auto"/>
        <w:bottom w:val="none" w:sz="0" w:space="0" w:color="auto"/>
        <w:right w:val="none" w:sz="0" w:space="0" w:color="auto"/>
      </w:divBdr>
    </w:div>
    <w:div w:id="1037000957">
      <w:bodyDiv w:val="1"/>
      <w:marLeft w:val="0"/>
      <w:marRight w:val="0"/>
      <w:marTop w:val="0"/>
      <w:marBottom w:val="0"/>
      <w:divBdr>
        <w:top w:val="none" w:sz="0" w:space="0" w:color="auto"/>
        <w:left w:val="none" w:sz="0" w:space="0" w:color="auto"/>
        <w:bottom w:val="none" w:sz="0" w:space="0" w:color="auto"/>
        <w:right w:val="none" w:sz="0" w:space="0" w:color="auto"/>
      </w:divBdr>
    </w:div>
    <w:div w:id="1038241571">
      <w:bodyDiv w:val="1"/>
      <w:marLeft w:val="0"/>
      <w:marRight w:val="0"/>
      <w:marTop w:val="0"/>
      <w:marBottom w:val="0"/>
      <w:divBdr>
        <w:top w:val="none" w:sz="0" w:space="0" w:color="auto"/>
        <w:left w:val="none" w:sz="0" w:space="0" w:color="auto"/>
        <w:bottom w:val="none" w:sz="0" w:space="0" w:color="auto"/>
        <w:right w:val="none" w:sz="0" w:space="0" w:color="auto"/>
      </w:divBdr>
    </w:div>
    <w:div w:id="1038550420">
      <w:bodyDiv w:val="1"/>
      <w:marLeft w:val="0"/>
      <w:marRight w:val="0"/>
      <w:marTop w:val="0"/>
      <w:marBottom w:val="0"/>
      <w:divBdr>
        <w:top w:val="none" w:sz="0" w:space="0" w:color="auto"/>
        <w:left w:val="none" w:sz="0" w:space="0" w:color="auto"/>
        <w:bottom w:val="none" w:sz="0" w:space="0" w:color="auto"/>
        <w:right w:val="none" w:sz="0" w:space="0" w:color="auto"/>
      </w:divBdr>
    </w:div>
    <w:div w:id="1040276915">
      <w:bodyDiv w:val="1"/>
      <w:marLeft w:val="0"/>
      <w:marRight w:val="0"/>
      <w:marTop w:val="0"/>
      <w:marBottom w:val="0"/>
      <w:divBdr>
        <w:top w:val="none" w:sz="0" w:space="0" w:color="auto"/>
        <w:left w:val="none" w:sz="0" w:space="0" w:color="auto"/>
        <w:bottom w:val="none" w:sz="0" w:space="0" w:color="auto"/>
        <w:right w:val="none" w:sz="0" w:space="0" w:color="auto"/>
      </w:divBdr>
    </w:div>
    <w:div w:id="1056198966">
      <w:bodyDiv w:val="1"/>
      <w:marLeft w:val="0"/>
      <w:marRight w:val="0"/>
      <w:marTop w:val="0"/>
      <w:marBottom w:val="0"/>
      <w:divBdr>
        <w:top w:val="none" w:sz="0" w:space="0" w:color="auto"/>
        <w:left w:val="none" w:sz="0" w:space="0" w:color="auto"/>
        <w:bottom w:val="none" w:sz="0" w:space="0" w:color="auto"/>
        <w:right w:val="none" w:sz="0" w:space="0" w:color="auto"/>
      </w:divBdr>
    </w:div>
    <w:div w:id="1058283725">
      <w:bodyDiv w:val="1"/>
      <w:marLeft w:val="0"/>
      <w:marRight w:val="0"/>
      <w:marTop w:val="0"/>
      <w:marBottom w:val="0"/>
      <w:divBdr>
        <w:top w:val="none" w:sz="0" w:space="0" w:color="auto"/>
        <w:left w:val="none" w:sz="0" w:space="0" w:color="auto"/>
        <w:bottom w:val="none" w:sz="0" w:space="0" w:color="auto"/>
        <w:right w:val="none" w:sz="0" w:space="0" w:color="auto"/>
      </w:divBdr>
    </w:div>
    <w:div w:id="1066146264">
      <w:bodyDiv w:val="1"/>
      <w:marLeft w:val="0"/>
      <w:marRight w:val="0"/>
      <w:marTop w:val="0"/>
      <w:marBottom w:val="0"/>
      <w:divBdr>
        <w:top w:val="none" w:sz="0" w:space="0" w:color="auto"/>
        <w:left w:val="none" w:sz="0" w:space="0" w:color="auto"/>
        <w:bottom w:val="none" w:sz="0" w:space="0" w:color="auto"/>
        <w:right w:val="none" w:sz="0" w:space="0" w:color="auto"/>
      </w:divBdr>
    </w:div>
    <w:div w:id="1067607001">
      <w:bodyDiv w:val="1"/>
      <w:marLeft w:val="0"/>
      <w:marRight w:val="0"/>
      <w:marTop w:val="0"/>
      <w:marBottom w:val="0"/>
      <w:divBdr>
        <w:top w:val="none" w:sz="0" w:space="0" w:color="auto"/>
        <w:left w:val="none" w:sz="0" w:space="0" w:color="auto"/>
        <w:bottom w:val="none" w:sz="0" w:space="0" w:color="auto"/>
        <w:right w:val="none" w:sz="0" w:space="0" w:color="auto"/>
      </w:divBdr>
    </w:div>
    <w:div w:id="1082795028">
      <w:bodyDiv w:val="1"/>
      <w:marLeft w:val="0"/>
      <w:marRight w:val="0"/>
      <w:marTop w:val="0"/>
      <w:marBottom w:val="0"/>
      <w:divBdr>
        <w:top w:val="none" w:sz="0" w:space="0" w:color="auto"/>
        <w:left w:val="none" w:sz="0" w:space="0" w:color="auto"/>
        <w:bottom w:val="none" w:sz="0" w:space="0" w:color="auto"/>
        <w:right w:val="none" w:sz="0" w:space="0" w:color="auto"/>
      </w:divBdr>
    </w:div>
    <w:div w:id="1089306078">
      <w:bodyDiv w:val="1"/>
      <w:marLeft w:val="0"/>
      <w:marRight w:val="0"/>
      <w:marTop w:val="0"/>
      <w:marBottom w:val="0"/>
      <w:divBdr>
        <w:top w:val="none" w:sz="0" w:space="0" w:color="auto"/>
        <w:left w:val="none" w:sz="0" w:space="0" w:color="auto"/>
        <w:bottom w:val="none" w:sz="0" w:space="0" w:color="auto"/>
        <w:right w:val="none" w:sz="0" w:space="0" w:color="auto"/>
      </w:divBdr>
    </w:div>
    <w:div w:id="1091390325">
      <w:bodyDiv w:val="1"/>
      <w:marLeft w:val="0"/>
      <w:marRight w:val="0"/>
      <w:marTop w:val="0"/>
      <w:marBottom w:val="0"/>
      <w:divBdr>
        <w:top w:val="none" w:sz="0" w:space="0" w:color="auto"/>
        <w:left w:val="none" w:sz="0" w:space="0" w:color="auto"/>
        <w:bottom w:val="none" w:sz="0" w:space="0" w:color="auto"/>
        <w:right w:val="none" w:sz="0" w:space="0" w:color="auto"/>
      </w:divBdr>
    </w:div>
    <w:div w:id="1094284576">
      <w:bodyDiv w:val="1"/>
      <w:marLeft w:val="0"/>
      <w:marRight w:val="0"/>
      <w:marTop w:val="0"/>
      <w:marBottom w:val="0"/>
      <w:divBdr>
        <w:top w:val="none" w:sz="0" w:space="0" w:color="auto"/>
        <w:left w:val="none" w:sz="0" w:space="0" w:color="auto"/>
        <w:bottom w:val="none" w:sz="0" w:space="0" w:color="auto"/>
        <w:right w:val="none" w:sz="0" w:space="0" w:color="auto"/>
      </w:divBdr>
    </w:div>
    <w:div w:id="1107308815">
      <w:bodyDiv w:val="1"/>
      <w:marLeft w:val="0"/>
      <w:marRight w:val="0"/>
      <w:marTop w:val="0"/>
      <w:marBottom w:val="0"/>
      <w:divBdr>
        <w:top w:val="none" w:sz="0" w:space="0" w:color="auto"/>
        <w:left w:val="none" w:sz="0" w:space="0" w:color="auto"/>
        <w:bottom w:val="none" w:sz="0" w:space="0" w:color="auto"/>
        <w:right w:val="none" w:sz="0" w:space="0" w:color="auto"/>
      </w:divBdr>
    </w:div>
    <w:div w:id="1107776179">
      <w:bodyDiv w:val="1"/>
      <w:marLeft w:val="0"/>
      <w:marRight w:val="0"/>
      <w:marTop w:val="0"/>
      <w:marBottom w:val="0"/>
      <w:divBdr>
        <w:top w:val="none" w:sz="0" w:space="0" w:color="auto"/>
        <w:left w:val="none" w:sz="0" w:space="0" w:color="auto"/>
        <w:bottom w:val="none" w:sz="0" w:space="0" w:color="auto"/>
        <w:right w:val="none" w:sz="0" w:space="0" w:color="auto"/>
      </w:divBdr>
    </w:div>
    <w:div w:id="1111511554">
      <w:bodyDiv w:val="1"/>
      <w:marLeft w:val="0"/>
      <w:marRight w:val="0"/>
      <w:marTop w:val="0"/>
      <w:marBottom w:val="0"/>
      <w:divBdr>
        <w:top w:val="none" w:sz="0" w:space="0" w:color="auto"/>
        <w:left w:val="none" w:sz="0" w:space="0" w:color="auto"/>
        <w:bottom w:val="none" w:sz="0" w:space="0" w:color="auto"/>
        <w:right w:val="none" w:sz="0" w:space="0" w:color="auto"/>
      </w:divBdr>
    </w:div>
    <w:div w:id="1114985680">
      <w:bodyDiv w:val="1"/>
      <w:marLeft w:val="0"/>
      <w:marRight w:val="0"/>
      <w:marTop w:val="0"/>
      <w:marBottom w:val="0"/>
      <w:divBdr>
        <w:top w:val="none" w:sz="0" w:space="0" w:color="auto"/>
        <w:left w:val="none" w:sz="0" w:space="0" w:color="auto"/>
        <w:bottom w:val="none" w:sz="0" w:space="0" w:color="auto"/>
        <w:right w:val="none" w:sz="0" w:space="0" w:color="auto"/>
      </w:divBdr>
    </w:div>
    <w:div w:id="1117717829">
      <w:bodyDiv w:val="1"/>
      <w:marLeft w:val="0"/>
      <w:marRight w:val="0"/>
      <w:marTop w:val="0"/>
      <w:marBottom w:val="0"/>
      <w:divBdr>
        <w:top w:val="none" w:sz="0" w:space="0" w:color="auto"/>
        <w:left w:val="none" w:sz="0" w:space="0" w:color="auto"/>
        <w:bottom w:val="none" w:sz="0" w:space="0" w:color="auto"/>
        <w:right w:val="none" w:sz="0" w:space="0" w:color="auto"/>
      </w:divBdr>
    </w:div>
    <w:div w:id="1119688220">
      <w:bodyDiv w:val="1"/>
      <w:marLeft w:val="0"/>
      <w:marRight w:val="0"/>
      <w:marTop w:val="0"/>
      <w:marBottom w:val="0"/>
      <w:divBdr>
        <w:top w:val="none" w:sz="0" w:space="0" w:color="auto"/>
        <w:left w:val="none" w:sz="0" w:space="0" w:color="auto"/>
        <w:bottom w:val="none" w:sz="0" w:space="0" w:color="auto"/>
        <w:right w:val="none" w:sz="0" w:space="0" w:color="auto"/>
      </w:divBdr>
    </w:div>
    <w:div w:id="1129514570">
      <w:bodyDiv w:val="1"/>
      <w:marLeft w:val="0"/>
      <w:marRight w:val="0"/>
      <w:marTop w:val="0"/>
      <w:marBottom w:val="0"/>
      <w:divBdr>
        <w:top w:val="none" w:sz="0" w:space="0" w:color="auto"/>
        <w:left w:val="none" w:sz="0" w:space="0" w:color="auto"/>
        <w:bottom w:val="none" w:sz="0" w:space="0" w:color="auto"/>
        <w:right w:val="none" w:sz="0" w:space="0" w:color="auto"/>
      </w:divBdr>
    </w:div>
    <w:div w:id="1140340386">
      <w:bodyDiv w:val="1"/>
      <w:marLeft w:val="0"/>
      <w:marRight w:val="0"/>
      <w:marTop w:val="0"/>
      <w:marBottom w:val="0"/>
      <w:divBdr>
        <w:top w:val="none" w:sz="0" w:space="0" w:color="auto"/>
        <w:left w:val="none" w:sz="0" w:space="0" w:color="auto"/>
        <w:bottom w:val="none" w:sz="0" w:space="0" w:color="auto"/>
        <w:right w:val="none" w:sz="0" w:space="0" w:color="auto"/>
      </w:divBdr>
    </w:div>
    <w:div w:id="1145123614">
      <w:bodyDiv w:val="1"/>
      <w:marLeft w:val="0"/>
      <w:marRight w:val="0"/>
      <w:marTop w:val="0"/>
      <w:marBottom w:val="0"/>
      <w:divBdr>
        <w:top w:val="none" w:sz="0" w:space="0" w:color="auto"/>
        <w:left w:val="none" w:sz="0" w:space="0" w:color="auto"/>
        <w:bottom w:val="none" w:sz="0" w:space="0" w:color="auto"/>
        <w:right w:val="none" w:sz="0" w:space="0" w:color="auto"/>
      </w:divBdr>
    </w:div>
    <w:div w:id="1145663015">
      <w:bodyDiv w:val="1"/>
      <w:marLeft w:val="0"/>
      <w:marRight w:val="0"/>
      <w:marTop w:val="0"/>
      <w:marBottom w:val="0"/>
      <w:divBdr>
        <w:top w:val="none" w:sz="0" w:space="0" w:color="auto"/>
        <w:left w:val="none" w:sz="0" w:space="0" w:color="auto"/>
        <w:bottom w:val="none" w:sz="0" w:space="0" w:color="auto"/>
        <w:right w:val="none" w:sz="0" w:space="0" w:color="auto"/>
      </w:divBdr>
    </w:div>
    <w:div w:id="1150752765">
      <w:bodyDiv w:val="1"/>
      <w:marLeft w:val="0"/>
      <w:marRight w:val="0"/>
      <w:marTop w:val="0"/>
      <w:marBottom w:val="0"/>
      <w:divBdr>
        <w:top w:val="none" w:sz="0" w:space="0" w:color="auto"/>
        <w:left w:val="none" w:sz="0" w:space="0" w:color="auto"/>
        <w:bottom w:val="none" w:sz="0" w:space="0" w:color="auto"/>
        <w:right w:val="none" w:sz="0" w:space="0" w:color="auto"/>
      </w:divBdr>
    </w:div>
    <w:div w:id="1155755905">
      <w:bodyDiv w:val="1"/>
      <w:marLeft w:val="0"/>
      <w:marRight w:val="0"/>
      <w:marTop w:val="0"/>
      <w:marBottom w:val="0"/>
      <w:divBdr>
        <w:top w:val="none" w:sz="0" w:space="0" w:color="auto"/>
        <w:left w:val="none" w:sz="0" w:space="0" w:color="auto"/>
        <w:bottom w:val="none" w:sz="0" w:space="0" w:color="auto"/>
        <w:right w:val="none" w:sz="0" w:space="0" w:color="auto"/>
      </w:divBdr>
    </w:div>
    <w:div w:id="1159149118">
      <w:bodyDiv w:val="1"/>
      <w:marLeft w:val="0"/>
      <w:marRight w:val="0"/>
      <w:marTop w:val="0"/>
      <w:marBottom w:val="0"/>
      <w:divBdr>
        <w:top w:val="none" w:sz="0" w:space="0" w:color="auto"/>
        <w:left w:val="none" w:sz="0" w:space="0" w:color="auto"/>
        <w:bottom w:val="none" w:sz="0" w:space="0" w:color="auto"/>
        <w:right w:val="none" w:sz="0" w:space="0" w:color="auto"/>
      </w:divBdr>
    </w:div>
    <w:div w:id="1165557803">
      <w:bodyDiv w:val="1"/>
      <w:marLeft w:val="0"/>
      <w:marRight w:val="0"/>
      <w:marTop w:val="0"/>
      <w:marBottom w:val="0"/>
      <w:divBdr>
        <w:top w:val="none" w:sz="0" w:space="0" w:color="auto"/>
        <w:left w:val="none" w:sz="0" w:space="0" w:color="auto"/>
        <w:bottom w:val="none" w:sz="0" w:space="0" w:color="auto"/>
        <w:right w:val="none" w:sz="0" w:space="0" w:color="auto"/>
      </w:divBdr>
    </w:div>
    <w:div w:id="1166214256">
      <w:bodyDiv w:val="1"/>
      <w:marLeft w:val="0"/>
      <w:marRight w:val="0"/>
      <w:marTop w:val="0"/>
      <w:marBottom w:val="0"/>
      <w:divBdr>
        <w:top w:val="none" w:sz="0" w:space="0" w:color="auto"/>
        <w:left w:val="none" w:sz="0" w:space="0" w:color="auto"/>
        <w:bottom w:val="none" w:sz="0" w:space="0" w:color="auto"/>
        <w:right w:val="none" w:sz="0" w:space="0" w:color="auto"/>
      </w:divBdr>
    </w:div>
    <w:div w:id="1178082358">
      <w:bodyDiv w:val="1"/>
      <w:marLeft w:val="0"/>
      <w:marRight w:val="0"/>
      <w:marTop w:val="0"/>
      <w:marBottom w:val="0"/>
      <w:divBdr>
        <w:top w:val="none" w:sz="0" w:space="0" w:color="auto"/>
        <w:left w:val="none" w:sz="0" w:space="0" w:color="auto"/>
        <w:bottom w:val="none" w:sz="0" w:space="0" w:color="auto"/>
        <w:right w:val="none" w:sz="0" w:space="0" w:color="auto"/>
      </w:divBdr>
    </w:div>
    <w:div w:id="1194072578">
      <w:bodyDiv w:val="1"/>
      <w:marLeft w:val="0"/>
      <w:marRight w:val="0"/>
      <w:marTop w:val="0"/>
      <w:marBottom w:val="0"/>
      <w:divBdr>
        <w:top w:val="none" w:sz="0" w:space="0" w:color="auto"/>
        <w:left w:val="none" w:sz="0" w:space="0" w:color="auto"/>
        <w:bottom w:val="none" w:sz="0" w:space="0" w:color="auto"/>
        <w:right w:val="none" w:sz="0" w:space="0" w:color="auto"/>
      </w:divBdr>
    </w:div>
    <w:div w:id="1201628702">
      <w:bodyDiv w:val="1"/>
      <w:marLeft w:val="0"/>
      <w:marRight w:val="0"/>
      <w:marTop w:val="0"/>
      <w:marBottom w:val="0"/>
      <w:divBdr>
        <w:top w:val="none" w:sz="0" w:space="0" w:color="auto"/>
        <w:left w:val="none" w:sz="0" w:space="0" w:color="auto"/>
        <w:bottom w:val="none" w:sz="0" w:space="0" w:color="auto"/>
        <w:right w:val="none" w:sz="0" w:space="0" w:color="auto"/>
      </w:divBdr>
    </w:div>
    <w:div w:id="1203058149">
      <w:bodyDiv w:val="1"/>
      <w:marLeft w:val="0"/>
      <w:marRight w:val="0"/>
      <w:marTop w:val="0"/>
      <w:marBottom w:val="0"/>
      <w:divBdr>
        <w:top w:val="none" w:sz="0" w:space="0" w:color="auto"/>
        <w:left w:val="none" w:sz="0" w:space="0" w:color="auto"/>
        <w:bottom w:val="none" w:sz="0" w:space="0" w:color="auto"/>
        <w:right w:val="none" w:sz="0" w:space="0" w:color="auto"/>
      </w:divBdr>
    </w:div>
    <w:div w:id="1206410106">
      <w:bodyDiv w:val="1"/>
      <w:marLeft w:val="0"/>
      <w:marRight w:val="0"/>
      <w:marTop w:val="0"/>
      <w:marBottom w:val="0"/>
      <w:divBdr>
        <w:top w:val="none" w:sz="0" w:space="0" w:color="auto"/>
        <w:left w:val="none" w:sz="0" w:space="0" w:color="auto"/>
        <w:bottom w:val="none" w:sz="0" w:space="0" w:color="auto"/>
        <w:right w:val="none" w:sz="0" w:space="0" w:color="auto"/>
      </w:divBdr>
    </w:div>
    <w:div w:id="1225406019">
      <w:bodyDiv w:val="1"/>
      <w:marLeft w:val="0"/>
      <w:marRight w:val="0"/>
      <w:marTop w:val="0"/>
      <w:marBottom w:val="0"/>
      <w:divBdr>
        <w:top w:val="none" w:sz="0" w:space="0" w:color="auto"/>
        <w:left w:val="none" w:sz="0" w:space="0" w:color="auto"/>
        <w:bottom w:val="none" w:sz="0" w:space="0" w:color="auto"/>
        <w:right w:val="none" w:sz="0" w:space="0" w:color="auto"/>
      </w:divBdr>
    </w:div>
    <w:div w:id="1225795167">
      <w:bodyDiv w:val="1"/>
      <w:marLeft w:val="0"/>
      <w:marRight w:val="0"/>
      <w:marTop w:val="0"/>
      <w:marBottom w:val="0"/>
      <w:divBdr>
        <w:top w:val="none" w:sz="0" w:space="0" w:color="auto"/>
        <w:left w:val="none" w:sz="0" w:space="0" w:color="auto"/>
        <w:bottom w:val="none" w:sz="0" w:space="0" w:color="auto"/>
        <w:right w:val="none" w:sz="0" w:space="0" w:color="auto"/>
      </w:divBdr>
    </w:div>
    <w:div w:id="1227303996">
      <w:bodyDiv w:val="1"/>
      <w:marLeft w:val="0"/>
      <w:marRight w:val="0"/>
      <w:marTop w:val="0"/>
      <w:marBottom w:val="0"/>
      <w:divBdr>
        <w:top w:val="none" w:sz="0" w:space="0" w:color="auto"/>
        <w:left w:val="none" w:sz="0" w:space="0" w:color="auto"/>
        <w:bottom w:val="none" w:sz="0" w:space="0" w:color="auto"/>
        <w:right w:val="none" w:sz="0" w:space="0" w:color="auto"/>
      </w:divBdr>
    </w:div>
    <w:div w:id="1227644552">
      <w:bodyDiv w:val="1"/>
      <w:marLeft w:val="0"/>
      <w:marRight w:val="0"/>
      <w:marTop w:val="0"/>
      <w:marBottom w:val="0"/>
      <w:divBdr>
        <w:top w:val="none" w:sz="0" w:space="0" w:color="auto"/>
        <w:left w:val="none" w:sz="0" w:space="0" w:color="auto"/>
        <w:bottom w:val="none" w:sz="0" w:space="0" w:color="auto"/>
        <w:right w:val="none" w:sz="0" w:space="0" w:color="auto"/>
      </w:divBdr>
    </w:div>
    <w:div w:id="1228564253">
      <w:bodyDiv w:val="1"/>
      <w:marLeft w:val="0"/>
      <w:marRight w:val="0"/>
      <w:marTop w:val="0"/>
      <w:marBottom w:val="0"/>
      <w:divBdr>
        <w:top w:val="none" w:sz="0" w:space="0" w:color="auto"/>
        <w:left w:val="none" w:sz="0" w:space="0" w:color="auto"/>
        <w:bottom w:val="none" w:sz="0" w:space="0" w:color="auto"/>
        <w:right w:val="none" w:sz="0" w:space="0" w:color="auto"/>
      </w:divBdr>
    </w:div>
    <w:div w:id="1238051296">
      <w:bodyDiv w:val="1"/>
      <w:marLeft w:val="0"/>
      <w:marRight w:val="0"/>
      <w:marTop w:val="0"/>
      <w:marBottom w:val="0"/>
      <w:divBdr>
        <w:top w:val="none" w:sz="0" w:space="0" w:color="auto"/>
        <w:left w:val="none" w:sz="0" w:space="0" w:color="auto"/>
        <w:bottom w:val="none" w:sz="0" w:space="0" w:color="auto"/>
        <w:right w:val="none" w:sz="0" w:space="0" w:color="auto"/>
      </w:divBdr>
    </w:div>
    <w:div w:id="1252472291">
      <w:bodyDiv w:val="1"/>
      <w:marLeft w:val="0"/>
      <w:marRight w:val="0"/>
      <w:marTop w:val="0"/>
      <w:marBottom w:val="0"/>
      <w:divBdr>
        <w:top w:val="none" w:sz="0" w:space="0" w:color="auto"/>
        <w:left w:val="none" w:sz="0" w:space="0" w:color="auto"/>
        <w:bottom w:val="none" w:sz="0" w:space="0" w:color="auto"/>
        <w:right w:val="none" w:sz="0" w:space="0" w:color="auto"/>
      </w:divBdr>
    </w:div>
    <w:div w:id="1253199846">
      <w:bodyDiv w:val="1"/>
      <w:marLeft w:val="0"/>
      <w:marRight w:val="0"/>
      <w:marTop w:val="0"/>
      <w:marBottom w:val="0"/>
      <w:divBdr>
        <w:top w:val="none" w:sz="0" w:space="0" w:color="auto"/>
        <w:left w:val="none" w:sz="0" w:space="0" w:color="auto"/>
        <w:bottom w:val="none" w:sz="0" w:space="0" w:color="auto"/>
        <w:right w:val="none" w:sz="0" w:space="0" w:color="auto"/>
      </w:divBdr>
    </w:div>
    <w:div w:id="1256086271">
      <w:bodyDiv w:val="1"/>
      <w:marLeft w:val="0"/>
      <w:marRight w:val="0"/>
      <w:marTop w:val="0"/>
      <w:marBottom w:val="0"/>
      <w:divBdr>
        <w:top w:val="none" w:sz="0" w:space="0" w:color="auto"/>
        <w:left w:val="none" w:sz="0" w:space="0" w:color="auto"/>
        <w:bottom w:val="none" w:sz="0" w:space="0" w:color="auto"/>
        <w:right w:val="none" w:sz="0" w:space="0" w:color="auto"/>
      </w:divBdr>
    </w:div>
    <w:div w:id="1260334004">
      <w:bodyDiv w:val="1"/>
      <w:marLeft w:val="0"/>
      <w:marRight w:val="0"/>
      <w:marTop w:val="0"/>
      <w:marBottom w:val="0"/>
      <w:divBdr>
        <w:top w:val="none" w:sz="0" w:space="0" w:color="auto"/>
        <w:left w:val="none" w:sz="0" w:space="0" w:color="auto"/>
        <w:bottom w:val="none" w:sz="0" w:space="0" w:color="auto"/>
        <w:right w:val="none" w:sz="0" w:space="0" w:color="auto"/>
      </w:divBdr>
    </w:div>
    <w:div w:id="1277643640">
      <w:bodyDiv w:val="1"/>
      <w:marLeft w:val="0"/>
      <w:marRight w:val="0"/>
      <w:marTop w:val="0"/>
      <w:marBottom w:val="0"/>
      <w:divBdr>
        <w:top w:val="none" w:sz="0" w:space="0" w:color="auto"/>
        <w:left w:val="none" w:sz="0" w:space="0" w:color="auto"/>
        <w:bottom w:val="none" w:sz="0" w:space="0" w:color="auto"/>
        <w:right w:val="none" w:sz="0" w:space="0" w:color="auto"/>
      </w:divBdr>
    </w:div>
    <w:div w:id="1277837082">
      <w:bodyDiv w:val="1"/>
      <w:marLeft w:val="0"/>
      <w:marRight w:val="0"/>
      <w:marTop w:val="0"/>
      <w:marBottom w:val="0"/>
      <w:divBdr>
        <w:top w:val="none" w:sz="0" w:space="0" w:color="auto"/>
        <w:left w:val="none" w:sz="0" w:space="0" w:color="auto"/>
        <w:bottom w:val="none" w:sz="0" w:space="0" w:color="auto"/>
        <w:right w:val="none" w:sz="0" w:space="0" w:color="auto"/>
      </w:divBdr>
    </w:div>
    <w:div w:id="1291090619">
      <w:bodyDiv w:val="1"/>
      <w:marLeft w:val="0"/>
      <w:marRight w:val="0"/>
      <w:marTop w:val="0"/>
      <w:marBottom w:val="0"/>
      <w:divBdr>
        <w:top w:val="none" w:sz="0" w:space="0" w:color="auto"/>
        <w:left w:val="none" w:sz="0" w:space="0" w:color="auto"/>
        <w:bottom w:val="none" w:sz="0" w:space="0" w:color="auto"/>
        <w:right w:val="none" w:sz="0" w:space="0" w:color="auto"/>
      </w:divBdr>
    </w:div>
    <w:div w:id="1306349341">
      <w:bodyDiv w:val="1"/>
      <w:marLeft w:val="0"/>
      <w:marRight w:val="0"/>
      <w:marTop w:val="0"/>
      <w:marBottom w:val="0"/>
      <w:divBdr>
        <w:top w:val="none" w:sz="0" w:space="0" w:color="auto"/>
        <w:left w:val="none" w:sz="0" w:space="0" w:color="auto"/>
        <w:bottom w:val="none" w:sz="0" w:space="0" w:color="auto"/>
        <w:right w:val="none" w:sz="0" w:space="0" w:color="auto"/>
      </w:divBdr>
    </w:div>
    <w:div w:id="1307929967">
      <w:bodyDiv w:val="1"/>
      <w:marLeft w:val="0"/>
      <w:marRight w:val="0"/>
      <w:marTop w:val="0"/>
      <w:marBottom w:val="0"/>
      <w:divBdr>
        <w:top w:val="none" w:sz="0" w:space="0" w:color="auto"/>
        <w:left w:val="none" w:sz="0" w:space="0" w:color="auto"/>
        <w:bottom w:val="none" w:sz="0" w:space="0" w:color="auto"/>
        <w:right w:val="none" w:sz="0" w:space="0" w:color="auto"/>
      </w:divBdr>
    </w:div>
    <w:div w:id="1314606826">
      <w:bodyDiv w:val="1"/>
      <w:marLeft w:val="0"/>
      <w:marRight w:val="0"/>
      <w:marTop w:val="0"/>
      <w:marBottom w:val="0"/>
      <w:divBdr>
        <w:top w:val="none" w:sz="0" w:space="0" w:color="auto"/>
        <w:left w:val="none" w:sz="0" w:space="0" w:color="auto"/>
        <w:bottom w:val="none" w:sz="0" w:space="0" w:color="auto"/>
        <w:right w:val="none" w:sz="0" w:space="0" w:color="auto"/>
      </w:divBdr>
    </w:div>
    <w:div w:id="1322277302">
      <w:bodyDiv w:val="1"/>
      <w:marLeft w:val="0"/>
      <w:marRight w:val="0"/>
      <w:marTop w:val="0"/>
      <w:marBottom w:val="0"/>
      <w:divBdr>
        <w:top w:val="none" w:sz="0" w:space="0" w:color="auto"/>
        <w:left w:val="none" w:sz="0" w:space="0" w:color="auto"/>
        <w:bottom w:val="none" w:sz="0" w:space="0" w:color="auto"/>
        <w:right w:val="none" w:sz="0" w:space="0" w:color="auto"/>
      </w:divBdr>
    </w:div>
    <w:div w:id="1322735806">
      <w:bodyDiv w:val="1"/>
      <w:marLeft w:val="0"/>
      <w:marRight w:val="0"/>
      <w:marTop w:val="0"/>
      <w:marBottom w:val="0"/>
      <w:divBdr>
        <w:top w:val="none" w:sz="0" w:space="0" w:color="auto"/>
        <w:left w:val="none" w:sz="0" w:space="0" w:color="auto"/>
        <w:bottom w:val="none" w:sz="0" w:space="0" w:color="auto"/>
        <w:right w:val="none" w:sz="0" w:space="0" w:color="auto"/>
      </w:divBdr>
    </w:div>
    <w:div w:id="1323007902">
      <w:bodyDiv w:val="1"/>
      <w:marLeft w:val="0"/>
      <w:marRight w:val="0"/>
      <w:marTop w:val="0"/>
      <w:marBottom w:val="0"/>
      <w:divBdr>
        <w:top w:val="none" w:sz="0" w:space="0" w:color="auto"/>
        <w:left w:val="none" w:sz="0" w:space="0" w:color="auto"/>
        <w:bottom w:val="none" w:sz="0" w:space="0" w:color="auto"/>
        <w:right w:val="none" w:sz="0" w:space="0" w:color="auto"/>
      </w:divBdr>
    </w:div>
    <w:div w:id="1325161480">
      <w:bodyDiv w:val="1"/>
      <w:marLeft w:val="0"/>
      <w:marRight w:val="0"/>
      <w:marTop w:val="0"/>
      <w:marBottom w:val="0"/>
      <w:divBdr>
        <w:top w:val="none" w:sz="0" w:space="0" w:color="auto"/>
        <w:left w:val="none" w:sz="0" w:space="0" w:color="auto"/>
        <w:bottom w:val="none" w:sz="0" w:space="0" w:color="auto"/>
        <w:right w:val="none" w:sz="0" w:space="0" w:color="auto"/>
      </w:divBdr>
    </w:div>
    <w:div w:id="1327516627">
      <w:bodyDiv w:val="1"/>
      <w:marLeft w:val="0"/>
      <w:marRight w:val="0"/>
      <w:marTop w:val="0"/>
      <w:marBottom w:val="0"/>
      <w:divBdr>
        <w:top w:val="none" w:sz="0" w:space="0" w:color="auto"/>
        <w:left w:val="none" w:sz="0" w:space="0" w:color="auto"/>
        <w:bottom w:val="none" w:sz="0" w:space="0" w:color="auto"/>
        <w:right w:val="none" w:sz="0" w:space="0" w:color="auto"/>
      </w:divBdr>
    </w:div>
    <w:div w:id="1333534251">
      <w:bodyDiv w:val="1"/>
      <w:marLeft w:val="0"/>
      <w:marRight w:val="0"/>
      <w:marTop w:val="0"/>
      <w:marBottom w:val="0"/>
      <w:divBdr>
        <w:top w:val="none" w:sz="0" w:space="0" w:color="auto"/>
        <w:left w:val="none" w:sz="0" w:space="0" w:color="auto"/>
        <w:bottom w:val="none" w:sz="0" w:space="0" w:color="auto"/>
        <w:right w:val="none" w:sz="0" w:space="0" w:color="auto"/>
      </w:divBdr>
    </w:div>
    <w:div w:id="1334600721">
      <w:bodyDiv w:val="1"/>
      <w:marLeft w:val="0"/>
      <w:marRight w:val="0"/>
      <w:marTop w:val="0"/>
      <w:marBottom w:val="0"/>
      <w:divBdr>
        <w:top w:val="none" w:sz="0" w:space="0" w:color="auto"/>
        <w:left w:val="none" w:sz="0" w:space="0" w:color="auto"/>
        <w:bottom w:val="none" w:sz="0" w:space="0" w:color="auto"/>
        <w:right w:val="none" w:sz="0" w:space="0" w:color="auto"/>
      </w:divBdr>
    </w:div>
    <w:div w:id="1336808019">
      <w:bodyDiv w:val="1"/>
      <w:marLeft w:val="0"/>
      <w:marRight w:val="0"/>
      <w:marTop w:val="0"/>
      <w:marBottom w:val="0"/>
      <w:divBdr>
        <w:top w:val="none" w:sz="0" w:space="0" w:color="auto"/>
        <w:left w:val="none" w:sz="0" w:space="0" w:color="auto"/>
        <w:bottom w:val="none" w:sz="0" w:space="0" w:color="auto"/>
        <w:right w:val="none" w:sz="0" w:space="0" w:color="auto"/>
      </w:divBdr>
    </w:div>
    <w:div w:id="1337080015">
      <w:bodyDiv w:val="1"/>
      <w:marLeft w:val="0"/>
      <w:marRight w:val="0"/>
      <w:marTop w:val="0"/>
      <w:marBottom w:val="0"/>
      <w:divBdr>
        <w:top w:val="none" w:sz="0" w:space="0" w:color="auto"/>
        <w:left w:val="none" w:sz="0" w:space="0" w:color="auto"/>
        <w:bottom w:val="none" w:sz="0" w:space="0" w:color="auto"/>
        <w:right w:val="none" w:sz="0" w:space="0" w:color="auto"/>
      </w:divBdr>
    </w:div>
    <w:div w:id="1344287979">
      <w:bodyDiv w:val="1"/>
      <w:marLeft w:val="0"/>
      <w:marRight w:val="0"/>
      <w:marTop w:val="0"/>
      <w:marBottom w:val="0"/>
      <w:divBdr>
        <w:top w:val="none" w:sz="0" w:space="0" w:color="auto"/>
        <w:left w:val="none" w:sz="0" w:space="0" w:color="auto"/>
        <w:bottom w:val="none" w:sz="0" w:space="0" w:color="auto"/>
        <w:right w:val="none" w:sz="0" w:space="0" w:color="auto"/>
      </w:divBdr>
    </w:div>
    <w:div w:id="1367410437">
      <w:bodyDiv w:val="1"/>
      <w:marLeft w:val="0"/>
      <w:marRight w:val="0"/>
      <w:marTop w:val="0"/>
      <w:marBottom w:val="0"/>
      <w:divBdr>
        <w:top w:val="none" w:sz="0" w:space="0" w:color="auto"/>
        <w:left w:val="none" w:sz="0" w:space="0" w:color="auto"/>
        <w:bottom w:val="none" w:sz="0" w:space="0" w:color="auto"/>
        <w:right w:val="none" w:sz="0" w:space="0" w:color="auto"/>
      </w:divBdr>
    </w:div>
    <w:div w:id="1389299460">
      <w:bodyDiv w:val="1"/>
      <w:marLeft w:val="0"/>
      <w:marRight w:val="0"/>
      <w:marTop w:val="0"/>
      <w:marBottom w:val="0"/>
      <w:divBdr>
        <w:top w:val="none" w:sz="0" w:space="0" w:color="auto"/>
        <w:left w:val="none" w:sz="0" w:space="0" w:color="auto"/>
        <w:bottom w:val="none" w:sz="0" w:space="0" w:color="auto"/>
        <w:right w:val="none" w:sz="0" w:space="0" w:color="auto"/>
      </w:divBdr>
    </w:div>
    <w:div w:id="1397776561">
      <w:bodyDiv w:val="1"/>
      <w:marLeft w:val="0"/>
      <w:marRight w:val="0"/>
      <w:marTop w:val="0"/>
      <w:marBottom w:val="0"/>
      <w:divBdr>
        <w:top w:val="none" w:sz="0" w:space="0" w:color="auto"/>
        <w:left w:val="none" w:sz="0" w:space="0" w:color="auto"/>
        <w:bottom w:val="none" w:sz="0" w:space="0" w:color="auto"/>
        <w:right w:val="none" w:sz="0" w:space="0" w:color="auto"/>
      </w:divBdr>
    </w:div>
    <w:div w:id="1398743286">
      <w:bodyDiv w:val="1"/>
      <w:marLeft w:val="0"/>
      <w:marRight w:val="0"/>
      <w:marTop w:val="0"/>
      <w:marBottom w:val="0"/>
      <w:divBdr>
        <w:top w:val="none" w:sz="0" w:space="0" w:color="auto"/>
        <w:left w:val="none" w:sz="0" w:space="0" w:color="auto"/>
        <w:bottom w:val="none" w:sz="0" w:space="0" w:color="auto"/>
        <w:right w:val="none" w:sz="0" w:space="0" w:color="auto"/>
      </w:divBdr>
    </w:div>
    <w:div w:id="1400133246">
      <w:bodyDiv w:val="1"/>
      <w:marLeft w:val="0"/>
      <w:marRight w:val="0"/>
      <w:marTop w:val="0"/>
      <w:marBottom w:val="0"/>
      <w:divBdr>
        <w:top w:val="none" w:sz="0" w:space="0" w:color="auto"/>
        <w:left w:val="none" w:sz="0" w:space="0" w:color="auto"/>
        <w:bottom w:val="none" w:sz="0" w:space="0" w:color="auto"/>
        <w:right w:val="none" w:sz="0" w:space="0" w:color="auto"/>
      </w:divBdr>
    </w:div>
    <w:div w:id="1405295312">
      <w:bodyDiv w:val="1"/>
      <w:marLeft w:val="0"/>
      <w:marRight w:val="0"/>
      <w:marTop w:val="0"/>
      <w:marBottom w:val="0"/>
      <w:divBdr>
        <w:top w:val="none" w:sz="0" w:space="0" w:color="auto"/>
        <w:left w:val="none" w:sz="0" w:space="0" w:color="auto"/>
        <w:bottom w:val="none" w:sz="0" w:space="0" w:color="auto"/>
        <w:right w:val="none" w:sz="0" w:space="0" w:color="auto"/>
      </w:divBdr>
    </w:div>
    <w:div w:id="1408697084">
      <w:bodyDiv w:val="1"/>
      <w:marLeft w:val="0"/>
      <w:marRight w:val="0"/>
      <w:marTop w:val="0"/>
      <w:marBottom w:val="0"/>
      <w:divBdr>
        <w:top w:val="none" w:sz="0" w:space="0" w:color="auto"/>
        <w:left w:val="none" w:sz="0" w:space="0" w:color="auto"/>
        <w:bottom w:val="none" w:sz="0" w:space="0" w:color="auto"/>
        <w:right w:val="none" w:sz="0" w:space="0" w:color="auto"/>
      </w:divBdr>
    </w:div>
    <w:div w:id="1420566246">
      <w:bodyDiv w:val="1"/>
      <w:marLeft w:val="0"/>
      <w:marRight w:val="0"/>
      <w:marTop w:val="0"/>
      <w:marBottom w:val="0"/>
      <w:divBdr>
        <w:top w:val="none" w:sz="0" w:space="0" w:color="auto"/>
        <w:left w:val="none" w:sz="0" w:space="0" w:color="auto"/>
        <w:bottom w:val="none" w:sz="0" w:space="0" w:color="auto"/>
        <w:right w:val="none" w:sz="0" w:space="0" w:color="auto"/>
      </w:divBdr>
    </w:div>
    <w:div w:id="1422488680">
      <w:bodyDiv w:val="1"/>
      <w:marLeft w:val="0"/>
      <w:marRight w:val="0"/>
      <w:marTop w:val="0"/>
      <w:marBottom w:val="0"/>
      <w:divBdr>
        <w:top w:val="none" w:sz="0" w:space="0" w:color="auto"/>
        <w:left w:val="none" w:sz="0" w:space="0" w:color="auto"/>
        <w:bottom w:val="none" w:sz="0" w:space="0" w:color="auto"/>
        <w:right w:val="none" w:sz="0" w:space="0" w:color="auto"/>
      </w:divBdr>
    </w:div>
    <w:div w:id="1449810769">
      <w:bodyDiv w:val="1"/>
      <w:marLeft w:val="0"/>
      <w:marRight w:val="0"/>
      <w:marTop w:val="0"/>
      <w:marBottom w:val="0"/>
      <w:divBdr>
        <w:top w:val="none" w:sz="0" w:space="0" w:color="auto"/>
        <w:left w:val="none" w:sz="0" w:space="0" w:color="auto"/>
        <w:bottom w:val="none" w:sz="0" w:space="0" w:color="auto"/>
        <w:right w:val="none" w:sz="0" w:space="0" w:color="auto"/>
      </w:divBdr>
    </w:div>
    <w:div w:id="1462728888">
      <w:bodyDiv w:val="1"/>
      <w:marLeft w:val="0"/>
      <w:marRight w:val="0"/>
      <w:marTop w:val="0"/>
      <w:marBottom w:val="0"/>
      <w:divBdr>
        <w:top w:val="none" w:sz="0" w:space="0" w:color="auto"/>
        <w:left w:val="none" w:sz="0" w:space="0" w:color="auto"/>
        <w:bottom w:val="none" w:sz="0" w:space="0" w:color="auto"/>
        <w:right w:val="none" w:sz="0" w:space="0" w:color="auto"/>
      </w:divBdr>
    </w:div>
    <w:div w:id="1464226673">
      <w:bodyDiv w:val="1"/>
      <w:marLeft w:val="0"/>
      <w:marRight w:val="0"/>
      <w:marTop w:val="0"/>
      <w:marBottom w:val="0"/>
      <w:divBdr>
        <w:top w:val="none" w:sz="0" w:space="0" w:color="auto"/>
        <w:left w:val="none" w:sz="0" w:space="0" w:color="auto"/>
        <w:bottom w:val="none" w:sz="0" w:space="0" w:color="auto"/>
        <w:right w:val="none" w:sz="0" w:space="0" w:color="auto"/>
      </w:divBdr>
    </w:div>
    <w:div w:id="1465390615">
      <w:bodyDiv w:val="1"/>
      <w:marLeft w:val="0"/>
      <w:marRight w:val="0"/>
      <w:marTop w:val="0"/>
      <w:marBottom w:val="0"/>
      <w:divBdr>
        <w:top w:val="none" w:sz="0" w:space="0" w:color="auto"/>
        <w:left w:val="none" w:sz="0" w:space="0" w:color="auto"/>
        <w:bottom w:val="none" w:sz="0" w:space="0" w:color="auto"/>
        <w:right w:val="none" w:sz="0" w:space="0" w:color="auto"/>
      </w:divBdr>
    </w:div>
    <w:div w:id="1468274789">
      <w:bodyDiv w:val="1"/>
      <w:marLeft w:val="0"/>
      <w:marRight w:val="0"/>
      <w:marTop w:val="0"/>
      <w:marBottom w:val="0"/>
      <w:divBdr>
        <w:top w:val="none" w:sz="0" w:space="0" w:color="auto"/>
        <w:left w:val="none" w:sz="0" w:space="0" w:color="auto"/>
        <w:bottom w:val="none" w:sz="0" w:space="0" w:color="auto"/>
        <w:right w:val="none" w:sz="0" w:space="0" w:color="auto"/>
      </w:divBdr>
    </w:div>
    <w:div w:id="1471315571">
      <w:bodyDiv w:val="1"/>
      <w:marLeft w:val="0"/>
      <w:marRight w:val="0"/>
      <w:marTop w:val="0"/>
      <w:marBottom w:val="0"/>
      <w:divBdr>
        <w:top w:val="none" w:sz="0" w:space="0" w:color="auto"/>
        <w:left w:val="none" w:sz="0" w:space="0" w:color="auto"/>
        <w:bottom w:val="none" w:sz="0" w:space="0" w:color="auto"/>
        <w:right w:val="none" w:sz="0" w:space="0" w:color="auto"/>
      </w:divBdr>
    </w:div>
    <w:div w:id="1475295785">
      <w:bodyDiv w:val="1"/>
      <w:marLeft w:val="0"/>
      <w:marRight w:val="0"/>
      <w:marTop w:val="0"/>
      <w:marBottom w:val="0"/>
      <w:divBdr>
        <w:top w:val="none" w:sz="0" w:space="0" w:color="auto"/>
        <w:left w:val="none" w:sz="0" w:space="0" w:color="auto"/>
        <w:bottom w:val="none" w:sz="0" w:space="0" w:color="auto"/>
        <w:right w:val="none" w:sz="0" w:space="0" w:color="auto"/>
      </w:divBdr>
    </w:div>
    <w:div w:id="1478065173">
      <w:bodyDiv w:val="1"/>
      <w:marLeft w:val="0"/>
      <w:marRight w:val="0"/>
      <w:marTop w:val="0"/>
      <w:marBottom w:val="0"/>
      <w:divBdr>
        <w:top w:val="none" w:sz="0" w:space="0" w:color="auto"/>
        <w:left w:val="none" w:sz="0" w:space="0" w:color="auto"/>
        <w:bottom w:val="none" w:sz="0" w:space="0" w:color="auto"/>
        <w:right w:val="none" w:sz="0" w:space="0" w:color="auto"/>
      </w:divBdr>
    </w:div>
    <w:div w:id="1483544323">
      <w:bodyDiv w:val="1"/>
      <w:marLeft w:val="0"/>
      <w:marRight w:val="0"/>
      <w:marTop w:val="0"/>
      <w:marBottom w:val="0"/>
      <w:divBdr>
        <w:top w:val="none" w:sz="0" w:space="0" w:color="auto"/>
        <w:left w:val="none" w:sz="0" w:space="0" w:color="auto"/>
        <w:bottom w:val="none" w:sz="0" w:space="0" w:color="auto"/>
        <w:right w:val="none" w:sz="0" w:space="0" w:color="auto"/>
      </w:divBdr>
    </w:div>
    <w:div w:id="1487285472">
      <w:bodyDiv w:val="1"/>
      <w:marLeft w:val="0"/>
      <w:marRight w:val="0"/>
      <w:marTop w:val="0"/>
      <w:marBottom w:val="0"/>
      <w:divBdr>
        <w:top w:val="none" w:sz="0" w:space="0" w:color="auto"/>
        <w:left w:val="none" w:sz="0" w:space="0" w:color="auto"/>
        <w:bottom w:val="none" w:sz="0" w:space="0" w:color="auto"/>
        <w:right w:val="none" w:sz="0" w:space="0" w:color="auto"/>
      </w:divBdr>
    </w:div>
    <w:div w:id="1492986204">
      <w:bodyDiv w:val="1"/>
      <w:marLeft w:val="0"/>
      <w:marRight w:val="0"/>
      <w:marTop w:val="0"/>
      <w:marBottom w:val="0"/>
      <w:divBdr>
        <w:top w:val="none" w:sz="0" w:space="0" w:color="auto"/>
        <w:left w:val="none" w:sz="0" w:space="0" w:color="auto"/>
        <w:bottom w:val="none" w:sz="0" w:space="0" w:color="auto"/>
        <w:right w:val="none" w:sz="0" w:space="0" w:color="auto"/>
      </w:divBdr>
    </w:div>
    <w:div w:id="1494444011">
      <w:bodyDiv w:val="1"/>
      <w:marLeft w:val="0"/>
      <w:marRight w:val="0"/>
      <w:marTop w:val="0"/>
      <w:marBottom w:val="0"/>
      <w:divBdr>
        <w:top w:val="none" w:sz="0" w:space="0" w:color="auto"/>
        <w:left w:val="none" w:sz="0" w:space="0" w:color="auto"/>
        <w:bottom w:val="none" w:sz="0" w:space="0" w:color="auto"/>
        <w:right w:val="none" w:sz="0" w:space="0" w:color="auto"/>
      </w:divBdr>
    </w:div>
    <w:div w:id="1505897685">
      <w:bodyDiv w:val="1"/>
      <w:marLeft w:val="0"/>
      <w:marRight w:val="0"/>
      <w:marTop w:val="0"/>
      <w:marBottom w:val="0"/>
      <w:divBdr>
        <w:top w:val="none" w:sz="0" w:space="0" w:color="auto"/>
        <w:left w:val="none" w:sz="0" w:space="0" w:color="auto"/>
        <w:bottom w:val="none" w:sz="0" w:space="0" w:color="auto"/>
        <w:right w:val="none" w:sz="0" w:space="0" w:color="auto"/>
      </w:divBdr>
    </w:div>
    <w:div w:id="1509756894">
      <w:bodyDiv w:val="1"/>
      <w:marLeft w:val="0"/>
      <w:marRight w:val="0"/>
      <w:marTop w:val="0"/>
      <w:marBottom w:val="0"/>
      <w:divBdr>
        <w:top w:val="none" w:sz="0" w:space="0" w:color="auto"/>
        <w:left w:val="none" w:sz="0" w:space="0" w:color="auto"/>
        <w:bottom w:val="none" w:sz="0" w:space="0" w:color="auto"/>
        <w:right w:val="none" w:sz="0" w:space="0" w:color="auto"/>
      </w:divBdr>
    </w:div>
    <w:div w:id="1512915200">
      <w:bodyDiv w:val="1"/>
      <w:marLeft w:val="0"/>
      <w:marRight w:val="0"/>
      <w:marTop w:val="0"/>
      <w:marBottom w:val="0"/>
      <w:divBdr>
        <w:top w:val="none" w:sz="0" w:space="0" w:color="auto"/>
        <w:left w:val="none" w:sz="0" w:space="0" w:color="auto"/>
        <w:bottom w:val="none" w:sz="0" w:space="0" w:color="auto"/>
        <w:right w:val="none" w:sz="0" w:space="0" w:color="auto"/>
      </w:divBdr>
    </w:div>
    <w:div w:id="1517571684">
      <w:bodyDiv w:val="1"/>
      <w:marLeft w:val="0"/>
      <w:marRight w:val="0"/>
      <w:marTop w:val="0"/>
      <w:marBottom w:val="0"/>
      <w:divBdr>
        <w:top w:val="none" w:sz="0" w:space="0" w:color="auto"/>
        <w:left w:val="none" w:sz="0" w:space="0" w:color="auto"/>
        <w:bottom w:val="none" w:sz="0" w:space="0" w:color="auto"/>
        <w:right w:val="none" w:sz="0" w:space="0" w:color="auto"/>
      </w:divBdr>
    </w:div>
    <w:div w:id="1519004330">
      <w:bodyDiv w:val="1"/>
      <w:marLeft w:val="0"/>
      <w:marRight w:val="0"/>
      <w:marTop w:val="0"/>
      <w:marBottom w:val="0"/>
      <w:divBdr>
        <w:top w:val="none" w:sz="0" w:space="0" w:color="auto"/>
        <w:left w:val="none" w:sz="0" w:space="0" w:color="auto"/>
        <w:bottom w:val="none" w:sz="0" w:space="0" w:color="auto"/>
        <w:right w:val="none" w:sz="0" w:space="0" w:color="auto"/>
      </w:divBdr>
    </w:div>
    <w:div w:id="1523588578">
      <w:bodyDiv w:val="1"/>
      <w:marLeft w:val="0"/>
      <w:marRight w:val="0"/>
      <w:marTop w:val="0"/>
      <w:marBottom w:val="0"/>
      <w:divBdr>
        <w:top w:val="none" w:sz="0" w:space="0" w:color="auto"/>
        <w:left w:val="none" w:sz="0" w:space="0" w:color="auto"/>
        <w:bottom w:val="none" w:sz="0" w:space="0" w:color="auto"/>
        <w:right w:val="none" w:sz="0" w:space="0" w:color="auto"/>
      </w:divBdr>
    </w:div>
    <w:div w:id="1523662803">
      <w:bodyDiv w:val="1"/>
      <w:marLeft w:val="0"/>
      <w:marRight w:val="0"/>
      <w:marTop w:val="0"/>
      <w:marBottom w:val="0"/>
      <w:divBdr>
        <w:top w:val="none" w:sz="0" w:space="0" w:color="auto"/>
        <w:left w:val="none" w:sz="0" w:space="0" w:color="auto"/>
        <w:bottom w:val="none" w:sz="0" w:space="0" w:color="auto"/>
        <w:right w:val="none" w:sz="0" w:space="0" w:color="auto"/>
      </w:divBdr>
    </w:div>
    <w:div w:id="1527522129">
      <w:bodyDiv w:val="1"/>
      <w:marLeft w:val="0"/>
      <w:marRight w:val="0"/>
      <w:marTop w:val="0"/>
      <w:marBottom w:val="0"/>
      <w:divBdr>
        <w:top w:val="none" w:sz="0" w:space="0" w:color="auto"/>
        <w:left w:val="none" w:sz="0" w:space="0" w:color="auto"/>
        <w:bottom w:val="none" w:sz="0" w:space="0" w:color="auto"/>
        <w:right w:val="none" w:sz="0" w:space="0" w:color="auto"/>
      </w:divBdr>
    </w:div>
    <w:div w:id="1530801446">
      <w:bodyDiv w:val="1"/>
      <w:marLeft w:val="0"/>
      <w:marRight w:val="0"/>
      <w:marTop w:val="0"/>
      <w:marBottom w:val="0"/>
      <w:divBdr>
        <w:top w:val="none" w:sz="0" w:space="0" w:color="auto"/>
        <w:left w:val="none" w:sz="0" w:space="0" w:color="auto"/>
        <w:bottom w:val="none" w:sz="0" w:space="0" w:color="auto"/>
        <w:right w:val="none" w:sz="0" w:space="0" w:color="auto"/>
      </w:divBdr>
    </w:div>
    <w:div w:id="1538197975">
      <w:bodyDiv w:val="1"/>
      <w:marLeft w:val="0"/>
      <w:marRight w:val="0"/>
      <w:marTop w:val="0"/>
      <w:marBottom w:val="0"/>
      <w:divBdr>
        <w:top w:val="none" w:sz="0" w:space="0" w:color="auto"/>
        <w:left w:val="none" w:sz="0" w:space="0" w:color="auto"/>
        <w:bottom w:val="none" w:sz="0" w:space="0" w:color="auto"/>
        <w:right w:val="none" w:sz="0" w:space="0" w:color="auto"/>
      </w:divBdr>
    </w:div>
    <w:div w:id="1551189187">
      <w:bodyDiv w:val="1"/>
      <w:marLeft w:val="0"/>
      <w:marRight w:val="0"/>
      <w:marTop w:val="0"/>
      <w:marBottom w:val="0"/>
      <w:divBdr>
        <w:top w:val="none" w:sz="0" w:space="0" w:color="auto"/>
        <w:left w:val="none" w:sz="0" w:space="0" w:color="auto"/>
        <w:bottom w:val="none" w:sz="0" w:space="0" w:color="auto"/>
        <w:right w:val="none" w:sz="0" w:space="0" w:color="auto"/>
      </w:divBdr>
    </w:div>
    <w:div w:id="1562787477">
      <w:bodyDiv w:val="1"/>
      <w:marLeft w:val="0"/>
      <w:marRight w:val="0"/>
      <w:marTop w:val="0"/>
      <w:marBottom w:val="0"/>
      <w:divBdr>
        <w:top w:val="none" w:sz="0" w:space="0" w:color="auto"/>
        <w:left w:val="none" w:sz="0" w:space="0" w:color="auto"/>
        <w:bottom w:val="none" w:sz="0" w:space="0" w:color="auto"/>
        <w:right w:val="none" w:sz="0" w:space="0" w:color="auto"/>
      </w:divBdr>
    </w:div>
    <w:div w:id="1568761710">
      <w:bodyDiv w:val="1"/>
      <w:marLeft w:val="0"/>
      <w:marRight w:val="0"/>
      <w:marTop w:val="0"/>
      <w:marBottom w:val="0"/>
      <w:divBdr>
        <w:top w:val="none" w:sz="0" w:space="0" w:color="auto"/>
        <w:left w:val="none" w:sz="0" w:space="0" w:color="auto"/>
        <w:bottom w:val="none" w:sz="0" w:space="0" w:color="auto"/>
        <w:right w:val="none" w:sz="0" w:space="0" w:color="auto"/>
      </w:divBdr>
    </w:div>
    <w:div w:id="1569993117">
      <w:bodyDiv w:val="1"/>
      <w:marLeft w:val="0"/>
      <w:marRight w:val="0"/>
      <w:marTop w:val="0"/>
      <w:marBottom w:val="0"/>
      <w:divBdr>
        <w:top w:val="none" w:sz="0" w:space="0" w:color="auto"/>
        <w:left w:val="none" w:sz="0" w:space="0" w:color="auto"/>
        <w:bottom w:val="none" w:sz="0" w:space="0" w:color="auto"/>
        <w:right w:val="none" w:sz="0" w:space="0" w:color="auto"/>
      </w:divBdr>
    </w:div>
    <w:div w:id="1571844585">
      <w:bodyDiv w:val="1"/>
      <w:marLeft w:val="0"/>
      <w:marRight w:val="0"/>
      <w:marTop w:val="0"/>
      <w:marBottom w:val="0"/>
      <w:divBdr>
        <w:top w:val="none" w:sz="0" w:space="0" w:color="auto"/>
        <w:left w:val="none" w:sz="0" w:space="0" w:color="auto"/>
        <w:bottom w:val="none" w:sz="0" w:space="0" w:color="auto"/>
        <w:right w:val="none" w:sz="0" w:space="0" w:color="auto"/>
      </w:divBdr>
    </w:div>
    <w:div w:id="1573734619">
      <w:bodyDiv w:val="1"/>
      <w:marLeft w:val="0"/>
      <w:marRight w:val="0"/>
      <w:marTop w:val="0"/>
      <w:marBottom w:val="0"/>
      <w:divBdr>
        <w:top w:val="none" w:sz="0" w:space="0" w:color="auto"/>
        <w:left w:val="none" w:sz="0" w:space="0" w:color="auto"/>
        <w:bottom w:val="none" w:sz="0" w:space="0" w:color="auto"/>
        <w:right w:val="none" w:sz="0" w:space="0" w:color="auto"/>
      </w:divBdr>
    </w:div>
    <w:div w:id="1575354650">
      <w:bodyDiv w:val="1"/>
      <w:marLeft w:val="0"/>
      <w:marRight w:val="0"/>
      <w:marTop w:val="0"/>
      <w:marBottom w:val="0"/>
      <w:divBdr>
        <w:top w:val="none" w:sz="0" w:space="0" w:color="auto"/>
        <w:left w:val="none" w:sz="0" w:space="0" w:color="auto"/>
        <w:bottom w:val="none" w:sz="0" w:space="0" w:color="auto"/>
        <w:right w:val="none" w:sz="0" w:space="0" w:color="auto"/>
      </w:divBdr>
    </w:div>
    <w:div w:id="1575629499">
      <w:bodyDiv w:val="1"/>
      <w:marLeft w:val="0"/>
      <w:marRight w:val="0"/>
      <w:marTop w:val="0"/>
      <w:marBottom w:val="0"/>
      <w:divBdr>
        <w:top w:val="none" w:sz="0" w:space="0" w:color="auto"/>
        <w:left w:val="none" w:sz="0" w:space="0" w:color="auto"/>
        <w:bottom w:val="none" w:sz="0" w:space="0" w:color="auto"/>
        <w:right w:val="none" w:sz="0" w:space="0" w:color="auto"/>
      </w:divBdr>
    </w:div>
    <w:div w:id="1598636051">
      <w:bodyDiv w:val="1"/>
      <w:marLeft w:val="0"/>
      <w:marRight w:val="0"/>
      <w:marTop w:val="0"/>
      <w:marBottom w:val="0"/>
      <w:divBdr>
        <w:top w:val="none" w:sz="0" w:space="0" w:color="auto"/>
        <w:left w:val="none" w:sz="0" w:space="0" w:color="auto"/>
        <w:bottom w:val="none" w:sz="0" w:space="0" w:color="auto"/>
        <w:right w:val="none" w:sz="0" w:space="0" w:color="auto"/>
      </w:divBdr>
    </w:div>
    <w:div w:id="1598639005">
      <w:bodyDiv w:val="1"/>
      <w:marLeft w:val="0"/>
      <w:marRight w:val="0"/>
      <w:marTop w:val="0"/>
      <w:marBottom w:val="0"/>
      <w:divBdr>
        <w:top w:val="none" w:sz="0" w:space="0" w:color="auto"/>
        <w:left w:val="none" w:sz="0" w:space="0" w:color="auto"/>
        <w:bottom w:val="none" w:sz="0" w:space="0" w:color="auto"/>
        <w:right w:val="none" w:sz="0" w:space="0" w:color="auto"/>
      </w:divBdr>
    </w:div>
    <w:div w:id="1605529752">
      <w:bodyDiv w:val="1"/>
      <w:marLeft w:val="0"/>
      <w:marRight w:val="0"/>
      <w:marTop w:val="0"/>
      <w:marBottom w:val="0"/>
      <w:divBdr>
        <w:top w:val="none" w:sz="0" w:space="0" w:color="auto"/>
        <w:left w:val="none" w:sz="0" w:space="0" w:color="auto"/>
        <w:bottom w:val="none" w:sz="0" w:space="0" w:color="auto"/>
        <w:right w:val="none" w:sz="0" w:space="0" w:color="auto"/>
      </w:divBdr>
    </w:div>
    <w:div w:id="1609390308">
      <w:bodyDiv w:val="1"/>
      <w:marLeft w:val="0"/>
      <w:marRight w:val="0"/>
      <w:marTop w:val="0"/>
      <w:marBottom w:val="0"/>
      <w:divBdr>
        <w:top w:val="none" w:sz="0" w:space="0" w:color="auto"/>
        <w:left w:val="none" w:sz="0" w:space="0" w:color="auto"/>
        <w:bottom w:val="none" w:sz="0" w:space="0" w:color="auto"/>
        <w:right w:val="none" w:sz="0" w:space="0" w:color="auto"/>
      </w:divBdr>
    </w:div>
    <w:div w:id="1610500976">
      <w:bodyDiv w:val="1"/>
      <w:marLeft w:val="0"/>
      <w:marRight w:val="0"/>
      <w:marTop w:val="0"/>
      <w:marBottom w:val="0"/>
      <w:divBdr>
        <w:top w:val="none" w:sz="0" w:space="0" w:color="auto"/>
        <w:left w:val="none" w:sz="0" w:space="0" w:color="auto"/>
        <w:bottom w:val="none" w:sz="0" w:space="0" w:color="auto"/>
        <w:right w:val="none" w:sz="0" w:space="0" w:color="auto"/>
      </w:divBdr>
    </w:div>
    <w:div w:id="1618486943">
      <w:bodyDiv w:val="1"/>
      <w:marLeft w:val="0"/>
      <w:marRight w:val="0"/>
      <w:marTop w:val="0"/>
      <w:marBottom w:val="0"/>
      <w:divBdr>
        <w:top w:val="none" w:sz="0" w:space="0" w:color="auto"/>
        <w:left w:val="none" w:sz="0" w:space="0" w:color="auto"/>
        <w:bottom w:val="none" w:sz="0" w:space="0" w:color="auto"/>
        <w:right w:val="none" w:sz="0" w:space="0" w:color="auto"/>
      </w:divBdr>
    </w:div>
    <w:div w:id="1621691813">
      <w:bodyDiv w:val="1"/>
      <w:marLeft w:val="0"/>
      <w:marRight w:val="0"/>
      <w:marTop w:val="0"/>
      <w:marBottom w:val="0"/>
      <w:divBdr>
        <w:top w:val="none" w:sz="0" w:space="0" w:color="auto"/>
        <w:left w:val="none" w:sz="0" w:space="0" w:color="auto"/>
        <w:bottom w:val="none" w:sz="0" w:space="0" w:color="auto"/>
        <w:right w:val="none" w:sz="0" w:space="0" w:color="auto"/>
      </w:divBdr>
    </w:div>
    <w:div w:id="1622345968">
      <w:bodyDiv w:val="1"/>
      <w:marLeft w:val="0"/>
      <w:marRight w:val="0"/>
      <w:marTop w:val="0"/>
      <w:marBottom w:val="0"/>
      <w:divBdr>
        <w:top w:val="none" w:sz="0" w:space="0" w:color="auto"/>
        <w:left w:val="none" w:sz="0" w:space="0" w:color="auto"/>
        <w:bottom w:val="none" w:sz="0" w:space="0" w:color="auto"/>
        <w:right w:val="none" w:sz="0" w:space="0" w:color="auto"/>
      </w:divBdr>
    </w:div>
    <w:div w:id="1654721549">
      <w:bodyDiv w:val="1"/>
      <w:marLeft w:val="0"/>
      <w:marRight w:val="0"/>
      <w:marTop w:val="0"/>
      <w:marBottom w:val="0"/>
      <w:divBdr>
        <w:top w:val="none" w:sz="0" w:space="0" w:color="auto"/>
        <w:left w:val="none" w:sz="0" w:space="0" w:color="auto"/>
        <w:bottom w:val="none" w:sz="0" w:space="0" w:color="auto"/>
        <w:right w:val="none" w:sz="0" w:space="0" w:color="auto"/>
      </w:divBdr>
    </w:div>
    <w:div w:id="1660888378">
      <w:bodyDiv w:val="1"/>
      <w:marLeft w:val="0"/>
      <w:marRight w:val="0"/>
      <w:marTop w:val="0"/>
      <w:marBottom w:val="0"/>
      <w:divBdr>
        <w:top w:val="none" w:sz="0" w:space="0" w:color="auto"/>
        <w:left w:val="none" w:sz="0" w:space="0" w:color="auto"/>
        <w:bottom w:val="none" w:sz="0" w:space="0" w:color="auto"/>
        <w:right w:val="none" w:sz="0" w:space="0" w:color="auto"/>
      </w:divBdr>
    </w:div>
    <w:div w:id="1668358446">
      <w:bodyDiv w:val="1"/>
      <w:marLeft w:val="0"/>
      <w:marRight w:val="0"/>
      <w:marTop w:val="0"/>
      <w:marBottom w:val="0"/>
      <w:divBdr>
        <w:top w:val="none" w:sz="0" w:space="0" w:color="auto"/>
        <w:left w:val="none" w:sz="0" w:space="0" w:color="auto"/>
        <w:bottom w:val="none" w:sz="0" w:space="0" w:color="auto"/>
        <w:right w:val="none" w:sz="0" w:space="0" w:color="auto"/>
      </w:divBdr>
    </w:div>
    <w:div w:id="1668560113">
      <w:bodyDiv w:val="1"/>
      <w:marLeft w:val="0"/>
      <w:marRight w:val="0"/>
      <w:marTop w:val="0"/>
      <w:marBottom w:val="0"/>
      <w:divBdr>
        <w:top w:val="none" w:sz="0" w:space="0" w:color="auto"/>
        <w:left w:val="none" w:sz="0" w:space="0" w:color="auto"/>
        <w:bottom w:val="none" w:sz="0" w:space="0" w:color="auto"/>
        <w:right w:val="none" w:sz="0" w:space="0" w:color="auto"/>
      </w:divBdr>
    </w:div>
    <w:div w:id="1689335832">
      <w:bodyDiv w:val="1"/>
      <w:marLeft w:val="0"/>
      <w:marRight w:val="0"/>
      <w:marTop w:val="0"/>
      <w:marBottom w:val="0"/>
      <w:divBdr>
        <w:top w:val="none" w:sz="0" w:space="0" w:color="auto"/>
        <w:left w:val="none" w:sz="0" w:space="0" w:color="auto"/>
        <w:bottom w:val="none" w:sz="0" w:space="0" w:color="auto"/>
        <w:right w:val="none" w:sz="0" w:space="0" w:color="auto"/>
      </w:divBdr>
    </w:div>
    <w:div w:id="1694332899">
      <w:bodyDiv w:val="1"/>
      <w:marLeft w:val="0"/>
      <w:marRight w:val="0"/>
      <w:marTop w:val="0"/>
      <w:marBottom w:val="0"/>
      <w:divBdr>
        <w:top w:val="none" w:sz="0" w:space="0" w:color="auto"/>
        <w:left w:val="none" w:sz="0" w:space="0" w:color="auto"/>
        <w:bottom w:val="none" w:sz="0" w:space="0" w:color="auto"/>
        <w:right w:val="none" w:sz="0" w:space="0" w:color="auto"/>
      </w:divBdr>
    </w:div>
    <w:div w:id="1695233572">
      <w:bodyDiv w:val="1"/>
      <w:marLeft w:val="0"/>
      <w:marRight w:val="0"/>
      <w:marTop w:val="0"/>
      <w:marBottom w:val="0"/>
      <w:divBdr>
        <w:top w:val="none" w:sz="0" w:space="0" w:color="auto"/>
        <w:left w:val="none" w:sz="0" w:space="0" w:color="auto"/>
        <w:bottom w:val="none" w:sz="0" w:space="0" w:color="auto"/>
        <w:right w:val="none" w:sz="0" w:space="0" w:color="auto"/>
      </w:divBdr>
    </w:div>
    <w:div w:id="1699815847">
      <w:bodyDiv w:val="1"/>
      <w:marLeft w:val="0"/>
      <w:marRight w:val="0"/>
      <w:marTop w:val="0"/>
      <w:marBottom w:val="0"/>
      <w:divBdr>
        <w:top w:val="none" w:sz="0" w:space="0" w:color="auto"/>
        <w:left w:val="none" w:sz="0" w:space="0" w:color="auto"/>
        <w:bottom w:val="none" w:sz="0" w:space="0" w:color="auto"/>
        <w:right w:val="none" w:sz="0" w:space="0" w:color="auto"/>
      </w:divBdr>
    </w:div>
    <w:div w:id="1710228540">
      <w:bodyDiv w:val="1"/>
      <w:marLeft w:val="0"/>
      <w:marRight w:val="0"/>
      <w:marTop w:val="0"/>
      <w:marBottom w:val="0"/>
      <w:divBdr>
        <w:top w:val="none" w:sz="0" w:space="0" w:color="auto"/>
        <w:left w:val="none" w:sz="0" w:space="0" w:color="auto"/>
        <w:bottom w:val="none" w:sz="0" w:space="0" w:color="auto"/>
        <w:right w:val="none" w:sz="0" w:space="0" w:color="auto"/>
      </w:divBdr>
    </w:div>
    <w:div w:id="1714385313">
      <w:bodyDiv w:val="1"/>
      <w:marLeft w:val="0"/>
      <w:marRight w:val="0"/>
      <w:marTop w:val="0"/>
      <w:marBottom w:val="0"/>
      <w:divBdr>
        <w:top w:val="none" w:sz="0" w:space="0" w:color="auto"/>
        <w:left w:val="none" w:sz="0" w:space="0" w:color="auto"/>
        <w:bottom w:val="none" w:sz="0" w:space="0" w:color="auto"/>
        <w:right w:val="none" w:sz="0" w:space="0" w:color="auto"/>
      </w:divBdr>
    </w:div>
    <w:div w:id="1722709751">
      <w:bodyDiv w:val="1"/>
      <w:marLeft w:val="0"/>
      <w:marRight w:val="0"/>
      <w:marTop w:val="0"/>
      <w:marBottom w:val="0"/>
      <w:divBdr>
        <w:top w:val="none" w:sz="0" w:space="0" w:color="auto"/>
        <w:left w:val="none" w:sz="0" w:space="0" w:color="auto"/>
        <w:bottom w:val="none" w:sz="0" w:space="0" w:color="auto"/>
        <w:right w:val="none" w:sz="0" w:space="0" w:color="auto"/>
      </w:divBdr>
    </w:div>
    <w:div w:id="1722710574">
      <w:bodyDiv w:val="1"/>
      <w:marLeft w:val="0"/>
      <w:marRight w:val="0"/>
      <w:marTop w:val="0"/>
      <w:marBottom w:val="0"/>
      <w:divBdr>
        <w:top w:val="none" w:sz="0" w:space="0" w:color="auto"/>
        <w:left w:val="none" w:sz="0" w:space="0" w:color="auto"/>
        <w:bottom w:val="none" w:sz="0" w:space="0" w:color="auto"/>
        <w:right w:val="none" w:sz="0" w:space="0" w:color="auto"/>
      </w:divBdr>
    </w:div>
    <w:div w:id="1737050742">
      <w:bodyDiv w:val="1"/>
      <w:marLeft w:val="0"/>
      <w:marRight w:val="0"/>
      <w:marTop w:val="0"/>
      <w:marBottom w:val="0"/>
      <w:divBdr>
        <w:top w:val="none" w:sz="0" w:space="0" w:color="auto"/>
        <w:left w:val="none" w:sz="0" w:space="0" w:color="auto"/>
        <w:bottom w:val="none" w:sz="0" w:space="0" w:color="auto"/>
        <w:right w:val="none" w:sz="0" w:space="0" w:color="auto"/>
      </w:divBdr>
    </w:div>
    <w:div w:id="1741172026">
      <w:bodyDiv w:val="1"/>
      <w:marLeft w:val="0"/>
      <w:marRight w:val="0"/>
      <w:marTop w:val="0"/>
      <w:marBottom w:val="0"/>
      <w:divBdr>
        <w:top w:val="none" w:sz="0" w:space="0" w:color="auto"/>
        <w:left w:val="none" w:sz="0" w:space="0" w:color="auto"/>
        <w:bottom w:val="none" w:sz="0" w:space="0" w:color="auto"/>
        <w:right w:val="none" w:sz="0" w:space="0" w:color="auto"/>
      </w:divBdr>
    </w:div>
    <w:div w:id="1742289890">
      <w:bodyDiv w:val="1"/>
      <w:marLeft w:val="0"/>
      <w:marRight w:val="0"/>
      <w:marTop w:val="0"/>
      <w:marBottom w:val="0"/>
      <w:divBdr>
        <w:top w:val="none" w:sz="0" w:space="0" w:color="auto"/>
        <w:left w:val="none" w:sz="0" w:space="0" w:color="auto"/>
        <w:bottom w:val="none" w:sz="0" w:space="0" w:color="auto"/>
        <w:right w:val="none" w:sz="0" w:space="0" w:color="auto"/>
      </w:divBdr>
    </w:div>
    <w:div w:id="1743139213">
      <w:bodyDiv w:val="1"/>
      <w:marLeft w:val="0"/>
      <w:marRight w:val="0"/>
      <w:marTop w:val="0"/>
      <w:marBottom w:val="0"/>
      <w:divBdr>
        <w:top w:val="none" w:sz="0" w:space="0" w:color="auto"/>
        <w:left w:val="none" w:sz="0" w:space="0" w:color="auto"/>
        <w:bottom w:val="none" w:sz="0" w:space="0" w:color="auto"/>
        <w:right w:val="none" w:sz="0" w:space="0" w:color="auto"/>
      </w:divBdr>
    </w:div>
    <w:div w:id="1761175325">
      <w:bodyDiv w:val="1"/>
      <w:marLeft w:val="0"/>
      <w:marRight w:val="0"/>
      <w:marTop w:val="0"/>
      <w:marBottom w:val="0"/>
      <w:divBdr>
        <w:top w:val="none" w:sz="0" w:space="0" w:color="auto"/>
        <w:left w:val="none" w:sz="0" w:space="0" w:color="auto"/>
        <w:bottom w:val="none" w:sz="0" w:space="0" w:color="auto"/>
        <w:right w:val="none" w:sz="0" w:space="0" w:color="auto"/>
      </w:divBdr>
    </w:div>
    <w:div w:id="1761217848">
      <w:bodyDiv w:val="1"/>
      <w:marLeft w:val="0"/>
      <w:marRight w:val="0"/>
      <w:marTop w:val="0"/>
      <w:marBottom w:val="0"/>
      <w:divBdr>
        <w:top w:val="none" w:sz="0" w:space="0" w:color="auto"/>
        <w:left w:val="none" w:sz="0" w:space="0" w:color="auto"/>
        <w:bottom w:val="none" w:sz="0" w:space="0" w:color="auto"/>
        <w:right w:val="none" w:sz="0" w:space="0" w:color="auto"/>
      </w:divBdr>
    </w:div>
    <w:div w:id="1768229428">
      <w:bodyDiv w:val="1"/>
      <w:marLeft w:val="0"/>
      <w:marRight w:val="0"/>
      <w:marTop w:val="0"/>
      <w:marBottom w:val="0"/>
      <w:divBdr>
        <w:top w:val="none" w:sz="0" w:space="0" w:color="auto"/>
        <w:left w:val="none" w:sz="0" w:space="0" w:color="auto"/>
        <w:bottom w:val="none" w:sz="0" w:space="0" w:color="auto"/>
        <w:right w:val="none" w:sz="0" w:space="0" w:color="auto"/>
      </w:divBdr>
    </w:div>
    <w:div w:id="1769304637">
      <w:bodyDiv w:val="1"/>
      <w:marLeft w:val="0"/>
      <w:marRight w:val="0"/>
      <w:marTop w:val="0"/>
      <w:marBottom w:val="0"/>
      <w:divBdr>
        <w:top w:val="none" w:sz="0" w:space="0" w:color="auto"/>
        <w:left w:val="none" w:sz="0" w:space="0" w:color="auto"/>
        <w:bottom w:val="none" w:sz="0" w:space="0" w:color="auto"/>
        <w:right w:val="none" w:sz="0" w:space="0" w:color="auto"/>
      </w:divBdr>
    </w:div>
    <w:div w:id="1780102883">
      <w:bodyDiv w:val="1"/>
      <w:marLeft w:val="0"/>
      <w:marRight w:val="0"/>
      <w:marTop w:val="0"/>
      <w:marBottom w:val="0"/>
      <w:divBdr>
        <w:top w:val="none" w:sz="0" w:space="0" w:color="auto"/>
        <w:left w:val="none" w:sz="0" w:space="0" w:color="auto"/>
        <w:bottom w:val="none" w:sz="0" w:space="0" w:color="auto"/>
        <w:right w:val="none" w:sz="0" w:space="0" w:color="auto"/>
      </w:divBdr>
    </w:div>
    <w:div w:id="1795099831">
      <w:bodyDiv w:val="1"/>
      <w:marLeft w:val="0"/>
      <w:marRight w:val="0"/>
      <w:marTop w:val="0"/>
      <w:marBottom w:val="0"/>
      <w:divBdr>
        <w:top w:val="none" w:sz="0" w:space="0" w:color="auto"/>
        <w:left w:val="none" w:sz="0" w:space="0" w:color="auto"/>
        <w:bottom w:val="none" w:sz="0" w:space="0" w:color="auto"/>
        <w:right w:val="none" w:sz="0" w:space="0" w:color="auto"/>
      </w:divBdr>
    </w:div>
    <w:div w:id="1800803719">
      <w:bodyDiv w:val="1"/>
      <w:marLeft w:val="0"/>
      <w:marRight w:val="0"/>
      <w:marTop w:val="0"/>
      <w:marBottom w:val="0"/>
      <w:divBdr>
        <w:top w:val="none" w:sz="0" w:space="0" w:color="auto"/>
        <w:left w:val="none" w:sz="0" w:space="0" w:color="auto"/>
        <w:bottom w:val="none" w:sz="0" w:space="0" w:color="auto"/>
        <w:right w:val="none" w:sz="0" w:space="0" w:color="auto"/>
      </w:divBdr>
    </w:div>
    <w:div w:id="1808433126">
      <w:bodyDiv w:val="1"/>
      <w:marLeft w:val="0"/>
      <w:marRight w:val="0"/>
      <w:marTop w:val="0"/>
      <w:marBottom w:val="0"/>
      <w:divBdr>
        <w:top w:val="none" w:sz="0" w:space="0" w:color="auto"/>
        <w:left w:val="none" w:sz="0" w:space="0" w:color="auto"/>
        <w:bottom w:val="none" w:sz="0" w:space="0" w:color="auto"/>
        <w:right w:val="none" w:sz="0" w:space="0" w:color="auto"/>
      </w:divBdr>
    </w:div>
    <w:div w:id="1821456007">
      <w:bodyDiv w:val="1"/>
      <w:marLeft w:val="0"/>
      <w:marRight w:val="0"/>
      <w:marTop w:val="0"/>
      <w:marBottom w:val="0"/>
      <w:divBdr>
        <w:top w:val="none" w:sz="0" w:space="0" w:color="auto"/>
        <w:left w:val="none" w:sz="0" w:space="0" w:color="auto"/>
        <w:bottom w:val="none" w:sz="0" w:space="0" w:color="auto"/>
        <w:right w:val="none" w:sz="0" w:space="0" w:color="auto"/>
      </w:divBdr>
    </w:div>
    <w:div w:id="1837450411">
      <w:bodyDiv w:val="1"/>
      <w:marLeft w:val="0"/>
      <w:marRight w:val="0"/>
      <w:marTop w:val="0"/>
      <w:marBottom w:val="0"/>
      <w:divBdr>
        <w:top w:val="none" w:sz="0" w:space="0" w:color="auto"/>
        <w:left w:val="none" w:sz="0" w:space="0" w:color="auto"/>
        <w:bottom w:val="none" w:sz="0" w:space="0" w:color="auto"/>
        <w:right w:val="none" w:sz="0" w:space="0" w:color="auto"/>
      </w:divBdr>
    </w:div>
    <w:div w:id="1852253444">
      <w:bodyDiv w:val="1"/>
      <w:marLeft w:val="0"/>
      <w:marRight w:val="0"/>
      <w:marTop w:val="0"/>
      <w:marBottom w:val="0"/>
      <w:divBdr>
        <w:top w:val="none" w:sz="0" w:space="0" w:color="auto"/>
        <w:left w:val="none" w:sz="0" w:space="0" w:color="auto"/>
        <w:bottom w:val="none" w:sz="0" w:space="0" w:color="auto"/>
        <w:right w:val="none" w:sz="0" w:space="0" w:color="auto"/>
      </w:divBdr>
    </w:div>
    <w:div w:id="1856456199">
      <w:bodyDiv w:val="1"/>
      <w:marLeft w:val="0"/>
      <w:marRight w:val="0"/>
      <w:marTop w:val="0"/>
      <w:marBottom w:val="0"/>
      <w:divBdr>
        <w:top w:val="none" w:sz="0" w:space="0" w:color="auto"/>
        <w:left w:val="none" w:sz="0" w:space="0" w:color="auto"/>
        <w:bottom w:val="none" w:sz="0" w:space="0" w:color="auto"/>
        <w:right w:val="none" w:sz="0" w:space="0" w:color="auto"/>
      </w:divBdr>
    </w:div>
    <w:div w:id="1858882518">
      <w:bodyDiv w:val="1"/>
      <w:marLeft w:val="0"/>
      <w:marRight w:val="0"/>
      <w:marTop w:val="0"/>
      <w:marBottom w:val="0"/>
      <w:divBdr>
        <w:top w:val="none" w:sz="0" w:space="0" w:color="auto"/>
        <w:left w:val="none" w:sz="0" w:space="0" w:color="auto"/>
        <w:bottom w:val="none" w:sz="0" w:space="0" w:color="auto"/>
        <w:right w:val="none" w:sz="0" w:space="0" w:color="auto"/>
      </w:divBdr>
    </w:div>
    <w:div w:id="1863661689">
      <w:bodyDiv w:val="1"/>
      <w:marLeft w:val="0"/>
      <w:marRight w:val="0"/>
      <w:marTop w:val="0"/>
      <w:marBottom w:val="0"/>
      <w:divBdr>
        <w:top w:val="none" w:sz="0" w:space="0" w:color="auto"/>
        <w:left w:val="none" w:sz="0" w:space="0" w:color="auto"/>
        <w:bottom w:val="none" w:sz="0" w:space="0" w:color="auto"/>
        <w:right w:val="none" w:sz="0" w:space="0" w:color="auto"/>
      </w:divBdr>
    </w:div>
    <w:div w:id="1865049724">
      <w:bodyDiv w:val="1"/>
      <w:marLeft w:val="0"/>
      <w:marRight w:val="0"/>
      <w:marTop w:val="0"/>
      <w:marBottom w:val="0"/>
      <w:divBdr>
        <w:top w:val="none" w:sz="0" w:space="0" w:color="auto"/>
        <w:left w:val="none" w:sz="0" w:space="0" w:color="auto"/>
        <w:bottom w:val="none" w:sz="0" w:space="0" w:color="auto"/>
        <w:right w:val="none" w:sz="0" w:space="0" w:color="auto"/>
      </w:divBdr>
    </w:div>
    <w:div w:id="1875731756">
      <w:bodyDiv w:val="1"/>
      <w:marLeft w:val="0"/>
      <w:marRight w:val="0"/>
      <w:marTop w:val="0"/>
      <w:marBottom w:val="0"/>
      <w:divBdr>
        <w:top w:val="none" w:sz="0" w:space="0" w:color="auto"/>
        <w:left w:val="none" w:sz="0" w:space="0" w:color="auto"/>
        <w:bottom w:val="none" w:sz="0" w:space="0" w:color="auto"/>
        <w:right w:val="none" w:sz="0" w:space="0" w:color="auto"/>
      </w:divBdr>
    </w:div>
    <w:div w:id="1878659886">
      <w:bodyDiv w:val="1"/>
      <w:marLeft w:val="0"/>
      <w:marRight w:val="0"/>
      <w:marTop w:val="0"/>
      <w:marBottom w:val="0"/>
      <w:divBdr>
        <w:top w:val="none" w:sz="0" w:space="0" w:color="auto"/>
        <w:left w:val="none" w:sz="0" w:space="0" w:color="auto"/>
        <w:bottom w:val="none" w:sz="0" w:space="0" w:color="auto"/>
        <w:right w:val="none" w:sz="0" w:space="0" w:color="auto"/>
      </w:divBdr>
    </w:div>
    <w:div w:id="1888637636">
      <w:bodyDiv w:val="1"/>
      <w:marLeft w:val="0"/>
      <w:marRight w:val="0"/>
      <w:marTop w:val="0"/>
      <w:marBottom w:val="0"/>
      <w:divBdr>
        <w:top w:val="none" w:sz="0" w:space="0" w:color="auto"/>
        <w:left w:val="none" w:sz="0" w:space="0" w:color="auto"/>
        <w:bottom w:val="none" w:sz="0" w:space="0" w:color="auto"/>
        <w:right w:val="none" w:sz="0" w:space="0" w:color="auto"/>
      </w:divBdr>
    </w:div>
    <w:div w:id="1893498632">
      <w:bodyDiv w:val="1"/>
      <w:marLeft w:val="0"/>
      <w:marRight w:val="0"/>
      <w:marTop w:val="0"/>
      <w:marBottom w:val="0"/>
      <w:divBdr>
        <w:top w:val="none" w:sz="0" w:space="0" w:color="auto"/>
        <w:left w:val="none" w:sz="0" w:space="0" w:color="auto"/>
        <w:bottom w:val="none" w:sz="0" w:space="0" w:color="auto"/>
        <w:right w:val="none" w:sz="0" w:space="0" w:color="auto"/>
      </w:divBdr>
    </w:div>
    <w:div w:id="1900900555">
      <w:bodyDiv w:val="1"/>
      <w:marLeft w:val="0"/>
      <w:marRight w:val="0"/>
      <w:marTop w:val="0"/>
      <w:marBottom w:val="0"/>
      <w:divBdr>
        <w:top w:val="none" w:sz="0" w:space="0" w:color="auto"/>
        <w:left w:val="none" w:sz="0" w:space="0" w:color="auto"/>
        <w:bottom w:val="none" w:sz="0" w:space="0" w:color="auto"/>
        <w:right w:val="none" w:sz="0" w:space="0" w:color="auto"/>
      </w:divBdr>
    </w:div>
    <w:div w:id="1912498887">
      <w:bodyDiv w:val="1"/>
      <w:marLeft w:val="0"/>
      <w:marRight w:val="0"/>
      <w:marTop w:val="0"/>
      <w:marBottom w:val="0"/>
      <w:divBdr>
        <w:top w:val="none" w:sz="0" w:space="0" w:color="auto"/>
        <w:left w:val="none" w:sz="0" w:space="0" w:color="auto"/>
        <w:bottom w:val="none" w:sz="0" w:space="0" w:color="auto"/>
        <w:right w:val="none" w:sz="0" w:space="0" w:color="auto"/>
      </w:divBdr>
    </w:div>
    <w:div w:id="1914118302">
      <w:bodyDiv w:val="1"/>
      <w:marLeft w:val="0"/>
      <w:marRight w:val="0"/>
      <w:marTop w:val="0"/>
      <w:marBottom w:val="0"/>
      <w:divBdr>
        <w:top w:val="none" w:sz="0" w:space="0" w:color="auto"/>
        <w:left w:val="none" w:sz="0" w:space="0" w:color="auto"/>
        <w:bottom w:val="none" w:sz="0" w:space="0" w:color="auto"/>
        <w:right w:val="none" w:sz="0" w:space="0" w:color="auto"/>
      </w:divBdr>
    </w:div>
    <w:div w:id="1915780847">
      <w:bodyDiv w:val="1"/>
      <w:marLeft w:val="0"/>
      <w:marRight w:val="0"/>
      <w:marTop w:val="0"/>
      <w:marBottom w:val="0"/>
      <w:divBdr>
        <w:top w:val="none" w:sz="0" w:space="0" w:color="auto"/>
        <w:left w:val="none" w:sz="0" w:space="0" w:color="auto"/>
        <w:bottom w:val="none" w:sz="0" w:space="0" w:color="auto"/>
        <w:right w:val="none" w:sz="0" w:space="0" w:color="auto"/>
      </w:divBdr>
    </w:div>
    <w:div w:id="1920171362">
      <w:bodyDiv w:val="1"/>
      <w:marLeft w:val="0"/>
      <w:marRight w:val="0"/>
      <w:marTop w:val="0"/>
      <w:marBottom w:val="0"/>
      <w:divBdr>
        <w:top w:val="none" w:sz="0" w:space="0" w:color="auto"/>
        <w:left w:val="none" w:sz="0" w:space="0" w:color="auto"/>
        <w:bottom w:val="none" w:sz="0" w:space="0" w:color="auto"/>
        <w:right w:val="none" w:sz="0" w:space="0" w:color="auto"/>
      </w:divBdr>
    </w:div>
    <w:div w:id="1922980354">
      <w:bodyDiv w:val="1"/>
      <w:marLeft w:val="0"/>
      <w:marRight w:val="0"/>
      <w:marTop w:val="0"/>
      <w:marBottom w:val="0"/>
      <w:divBdr>
        <w:top w:val="none" w:sz="0" w:space="0" w:color="auto"/>
        <w:left w:val="none" w:sz="0" w:space="0" w:color="auto"/>
        <w:bottom w:val="none" w:sz="0" w:space="0" w:color="auto"/>
        <w:right w:val="none" w:sz="0" w:space="0" w:color="auto"/>
      </w:divBdr>
    </w:div>
    <w:div w:id="1944453375">
      <w:bodyDiv w:val="1"/>
      <w:marLeft w:val="0"/>
      <w:marRight w:val="0"/>
      <w:marTop w:val="0"/>
      <w:marBottom w:val="0"/>
      <w:divBdr>
        <w:top w:val="none" w:sz="0" w:space="0" w:color="auto"/>
        <w:left w:val="none" w:sz="0" w:space="0" w:color="auto"/>
        <w:bottom w:val="none" w:sz="0" w:space="0" w:color="auto"/>
        <w:right w:val="none" w:sz="0" w:space="0" w:color="auto"/>
      </w:divBdr>
    </w:div>
    <w:div w:id="1957061036">
      <w:bodyDiv w:val="1"/>
      <w:marLeft w:val="0"/>
      <w:marRight w:val="0"/>
      <w:marTop w:val="0"/>
      <w:marBottom w:val="0"/>
      <w:divBdr>
        <w:top w:val="none" w:sz="0" w:space="0" w:color="auto"/>
        <w:left w:val="none" w:sz="0" w:space="0" w:color="auto"/>
        <w:bottom w:val="none" w:sz="0" w:space="0" w:color="auto"/>
        <w:right w:val="none" w:sz="0" w:space="0" w:color="auto"/>
      </w:divBdr>
    </w:div>
    <w:div w:id="1957636915">
      <w:bodyDiv w:val="1"/>
      <w:marLeft w:val="0"/>
      <w:marRight w:val="0"/>
      <w:marTop w:val="0"/>
      <w:marBottom w:val="0"/>
      <w:divBdr>
        <w:top w:val="none" w:sz="0" w:space="0" w:color="auto"/>
        <w:left w:val="none" w:sz="0" w:space="0" w:color="auto"/>
        <w:bottom w:val="none" w:sz="0" w:space="0" w:color="auto"/>
        <w:right w:val="none" w:sz="0" w:space="0" w:color="auto"/>
      </w:divBdr>
    </w:div>
    <w:div w:id="1964070722">
      <w:bodyDiv w:val="1"/>
      <w:marLeft w:val="0"/>
      <w:marRight w:val="0"/>
      <w:marTop w:val="0"/>
      <w:marBottom w:val="0"/>
      <w:divBdr>
        <w:top w:val="none" w:sz="0" w:space="0" w:color="auto"/>
        <w:left w:val="none" w:sz="0" w:space="0" w:color="auto"/>
        <w:bottom w:val="none" w:sz="0" w:space="0" w:color="auto"/>
        <w:right w:val="none" w:sz="0" w:space="0" w:color="auto"/>
      </w:divBdr>
    </w:div>
    <w:div w:id="1983849428">
      <w:bodyDiv w:val="1"/>
      <w:marLeft w:val="0"/>
      <w:marRight w:val="0"/>
      <w:marTop w:val="0"/>
      <w:marBottom w:val="0"/>
      <w:divBdr>
        <w:top w:val="none" w:sz="0" w:space="0" w:color="auto"/>
        <w:left w:val="none" w:sz="0" w:space="0" w:color="auto"/>
        <w:bottom w:val="none" w:sz="0" w:space="0" w:color="auto"/>
        <w:right w:val="none" w:sz="0" w:space="0" w:color="auto"/>
      </w:divBdr>
    </w:div>
    <w:div w:id="1988433734">
      <w:bodyDiv w:val="1"/>
      <w:marLeft w:val="0"/>
      <w:marRight w:val="0"/>
      <w:marTop w:val="0"/>
      <w:marBottom w:val="0"/>
      <w:divBdr>
        <w:top w:val="none" w:sz="0" w:space="0" w:color="auto"/>
        <w:left w:val="none" w:sz="0" w:space="0" w:color="auto"/>
        <w:bottom w:val="none" w:sz="0" w:space="0" w:color="auto"/>
        <w:right w:val="none" w:sz="0" w:space="0" w:color="auto"/>
      </w:divBdr>
    </w:div>
    <w:div w:id="2007704826">
      <w:bodyDiv w:val="1"/>
      <w:marLeft w:val="0"/>
      <w:marRight w:val="0"/>
      <w:marTop w:val="0"/>
      <w:marBottom w:val="0"/>
      <w:divBdr>
        <w:top w:val="none" w:sz="0" w:space="0" w:color="auto"/>
        <w:left w:val="none" w:sz="0" w:space="0" w:color="auto"/>
        <w:bottom w:val="none" w:sz="0" w:space="0" w:color="auto"/>
        <w:right w:val="none" w:sz="0" w:space="0" w:color="auto"/>
      </w:divBdr>
    </w:div>
    <w:div w:id="2008629354">
      <w:bodyDiv w:val="1"/>
      <w:marLeft w:val="0"/>
      <w:marRight w:val="0"/>
      <w:marTop w:val="0"/>
      <w:marBottom w:val="0"/>
      <w:divBdr>
        <w:top w:val="none" w:sz="0" w:space="0" w:color="auto"/>
        <w:left w:val="none" w:sz="0" w:space="0" w:color="auto"/>
        <w:bottom w:val="none" w:sz="0" w:space="0" w:color="auto"/>
        <w:right w:val="none" w:sz="0" w:space="0" w:color="auto"/>
      </w:divBdr>
    </w:div>
    <w:div w:id="2021656449">
      <w:bodyDiv w:val="1"/>
      <w:marLeft w:val="0"/>
      <w:marRight w:val="0"/>
      <w:marTop w:val="0"/>
      <w:marBottom w:val="0"/>
      <w:divBdr>
        <w:top w:val="none" w:sz="0" w:space="0" w:color="auto"/>
        <w:left w:val="none" w:sz="0" w:space="0" w:color="auto"/>
        <w:bottom w:val="none" w:sz="0" w:space="0" w:color="auto"/>
        <w:right w:val="none" w:sz="0" w:space="0" w:color="auto"/>
      </w:divBdr>
    </w:div>
    <w:div w:id="2036153451">
      <w:bodyDiv w:val="1"/>
      <w:marLeft w:val="0"/>
      <w:marRight w:val="0"/>
      <w:marTop w:val="0"/>
      <w:marBottom w:val="0"/>
      <w:divBdr>
        <w:top w:val="none" w:sz="0" w:space="0" w:color="auto"/>
        <w:left w:val="none" w:sz="0" w:space="0" w:color="auto"/>
        <w:bottom w:val="none" w:sz="0" w:space="0" w:color="auto"/>
        <w:right w:val="none" w:sz="0" w:space="0" w:color="auto"/>
      </w:divBdr>
    </w:div>
    <w:div w:id="2049600790">
      <w:bodyDiv w:val="1"/>
      <w:marLeft w:val="0"/>
      <w:marRight w:val="0"/>
      <w:marTop w:val="0"/>
      <w:marBottom w:val="0"/>
      <w:divBdr>
        <w:top w:val="none" w:sz="0" w:space="0" w:color="auto"/>
        <w:left w:val="none" w:sz="0" w:space="0" w:color="auto"/>
        <w:bottom w:val="none" w:sz="0" w:space="0" w:color="auto"/>
        <w:right w:val="none" w:sz="0" w:space="0" w:color="auto"/>
      </w:divBdr>
    </w:div>
    <w:div w:id="2059816046">
      <w:bodyDiv w:val="1"/>
      <w:marLeft w:val="0"/>
      <w:marRight w:val="0"/>
      <w:marTop w:val="0"/>
      <w:marBottom w:val="0"/>
      <w:divBdr>
        <w:top w:val="none" w:sz="0" w:space="0" w:color="auto"/>
        <w:left w:val="none" w:sz="0" w:space="0" w:color="auto"/>
        <w:bottom w:val="none" w:sz="0" w:space="0" w:color="auto"/>
        <w:right w:val="none" w:sz="0" w:space="0" w:color="auto"/>
      </w:divBdr>
    </w:div>
    <w:div w:id="2063169056">
      <w:bodyDiv w:val="1"/>
      <w:marLeft w:val="0"/>
      <w:marRight w:val="0"/>
      <w:marTop w:val="0"/>
      <w:marBottom w:val="0"/>
      <w:divBdr>
        <w:top w:val="none" w:sz="0" w:space="0" w:color="auto"/>
        <w:left w:val="none" w:sz="0" w:space="0" w:color="auto"/>
        <w:bottom w:val="none" w:sz="0" w:space="0" w:color="auto"/>
        <w:right w:val="none" w:sz="0" w:space="0" w:color="auto"/>
      </w:divBdr>
    </w:div>
    <w:div w:id="2067102152">
      <w:bodyDiv w:val="1"/>
      <w:marLeft w:val="0"/>
      <w:marRight w:val="0"/>
      <w:marTop w:val="0"/>
      <w:marBottom w:val="0"/>
      <w:divBdr>
        <w:top w:val="none" w:sz="0" w:space="0" w:color="auto"/>
        <w:left w:val="none" w:sz="0" w:space="0" w:color="auto"/>
        <w:bottom w:val="none" w:sz="0" w:space="0" w:color="auto"/>
        <w:right w:val="none" w:sz="0" w:space="0" w:color="auto"/>
      </w:divBdr>
    </w:div>
    <w:div w:id="2074352589">
      <w:bodyDiv w:val="1"/>
      <w:marLeft w:val="0"/>
      <w:marRight w:val="0"/>
      <w:marTop w:val="0"/>
      <w:marBottom w:val="0"/>
      <w:divBdr>
        <w:top w:val="none" w:sz="0" w:space="0" w:color="auto"/>
        <w:left w:val="none" w:sz="0" w:space="0" w:color="auto"/>
        <w:bottom w:val="none" w:sz="0" w:space="0" w:color="auto"/>
        <w:right w:val="none" w:sz="0" w:space="0" w:color="auto"/>
      </w:divBdr>
    </w:div>
    <w:div w:id="2074695289">
      <w:bodyDiv w:val="1"/>
      <w:marLeft w:val="0"/>
      <w:marRight w:val="0"/>
      <w:marTop w:val="0"/>
      <w:marBottom w:val="0"/>
      <w:divBdr>
        <w:top w:val="none" w:sz="0" w:space="0" w:color="auto"/>
        <w:left w:val="none" w:sz="0" w:space="0" w:color="auto"/>
        <w:bottom w:val="none" w:sz="0" w:space="0" w:color="auto"/>
        <w:right w:val="none" w:sz="0" w:space="0" w:color="auto"/>
      </w:divBdr>
    </w:div>
    <w:div w:id="2082752363">
      <w:bodyDiv w:val="1"/>
      <w:marLeft w:val="0"/>
      <w:marRight w:val="0"/>
      <w:marTop w:val="0"/>
      <w:marBottom w:val="0"/>
      <w:divBdr>
        <w:top w:val="none" w:sz="0" w:space="0" w:color="auto"/>
        <w:left w:val="none" w:sz="0" w:space="0" w:color="auto"/>
        <w:bottom w:val="none" w:sz="0" w:space="0" w:color="auto"/>
        <w:right w:val="none" w:sz="0" w:space="0" w:color="auto"/>
      </w:divBdr>
    </w:div>
    <w:div w:id="2093894017">
      <w:bodyDiv w:val="1"/>
      <w:marLeft w:val="0"/>
      <w:marRight w:val="0"/>
      <w:marTop w:val="0"/>
      <w:marBottom w:val="0"/>
      <w:divBdr>
        <w:top w:val="none" w:sz="0" w:space="0" w:color="auto"/>
        <w:left w:val="none" w:sz="0" w:space="0" w:color="auto"/>
        <w:bottom w:val="none" w:sz="0" w:space="0" w:color="auto"/>
        <w:right w:val="none" w:sz="0" w:space="0" w:color="auto"/>
      </w:divBdr>
    </w:div>
    <w:div w:id="2094009417">
      <w:bodyDiv w:val="1"/>
      <w:marLeft w:val="0"/>
      <w:marRight w:val="0"/>
      <w:marTop w:val="0"/>
      <w:marBottom w:val="0"/>
      <w:divBdr>
        <w:top w:val="none" w:sz="0" w:space="0" w:color="auto"/>
        <w:left w:val="none" w:sz="0" w:space="0" w:color="auto"/>
        <w:bottom w:val="none" w:sz="0" w:space="0" w:color="auto"/>
        <w:right w:val="none" w:sz="0" w:space="0" w:color="auto"/>
      </w:divBdr>
    </w:div>
    <w:div w:id="2096707266">
      <w:bodyDiv w:val="1"/>
      <w:marLeft w:val="0"/>
      <w:marRight w:val="0"/>
      <w:marTop w:val="0"/>
      <w:marBottom w:val="0"/>
      <w:divBdr>
        <w:top w:val="none" w:sz="0" w:space="0" w:color="auto"/>
        <w:left w:val="none" w:sz="0" w:space="0" w:color="auto"/>
        <w:bottom w:val="none" w:sz="0" w:space="0" w:color="auto"/>
        <w:right w:val="none" w:sz="0" w:space="0" w:color="auto"/>
      </w:divBdr>
    </w:div>
    <w:div w:id="2101176999">
      <w:bodyDiv w:val="1"/>
      <w:marLeft w:val="0"/>
      <w:marRight w:val="0"/>
      <w:marTop w:val="0"/>
      <w:marBottom w:val="0"/>
      <w:divBdr>
        <w:top w:val="none" w:sz="0" w:space="0" w:color="auto"/>
        <w:left w:val="none" w:sz="0" w:space="0" w:color="auto"/>
        <w:bottom w:val="none" w:sz="0" w:space="0" w:color="auto"/>
        <w:right w:val="none" w:sz="0" w:space="0" w:color="auto"/>
      </w:divBdr>
    </w:div>
    <w:div w:id="2102681958">
      <w:bodyDiv w:val="1"/>
      <w:marLeft w:val="0"/>
      <w:marRight w:val="0"/>
      <w:marTop w:val="0"/>
      <w:marBottom w:val="0"/>
      <w:divBdr>
        <w:top w:val="none" w:sz="0" w:space="0" w:color="auto"/>
        <w:left w:val="none" w:sz="0" w:space="0" w:color="auto"/>
        <w:bottom w:val="none" w:sz="0" w:space="0" w:color="auto"/>
        <w:right w:val="none" w:sz="0" w:space="0" w:color="auto"/>
      </w:divBdr>
    </w:div>
    <w:div w:id="2109235101">
      <w:bodyDiv w:val="1"/>
      <w:marLeft w:val="0"/>
      <w:marRight w:val="0"/>
      <w:marTop w:val="0"/>
      <w:marBottom w:val="0"/>
      <w:divBdr>
        <w:top w:val="none" w:sz="0" w:space="0" w:color="auto"/>
        <w:left w:val="none" w:sz="0" w:space="0" w:color="auto"/>
        <w:bottom w:val="none" w:sz="0" w:space="0" w:color="auto"/>
        <w:right w:val="none" w:sz="0" w:space="0" w:color="auto"/>
      </w:divBdr>
    </w:div>
    <w:div w:id="2113864916">
      <w:bodyDiv w:val="1"/>
      <w:marLeft w:val="0"/>
      <w:marRight w:val="0"/>
      <w:marTop w:val="0"/>
      <w:marBottom w:val="0"/>
      <w:divBdr>
        <w:top w:val="none" w:sz="0" w:space="0" w:color="auto"/>
        <w:left w:val="none" w:sz="0" w:space="0" w:color="auto"/>
        <w:bottom w:val="none" w:sz="0" w:space="0" w:color="auto"/>
        <w:right w:val="none" w:sz="0" w:space="0" w:color="auto"/>
      </w:divBdr>
    </w:div>
    <w:div w:id="2116512906">
      <w:bodyDiv w:val="1"/>
      <w:marLeft w:val="0"/>
      <w:marRight w:val="0"/>
      <w:marTop w:val="0"/>
      <w:marBottom w:val="0"/>
      <w:divBdr>
        <w:top w:val="none" w:sz="0" w:space="0" w:color="auto"/>
        <w:left w:val="none" w:sz="0" w:space="0" w:color="auto"/>
        <w:bottom w:val="none" w:sz="0" w:space="0" w:color="auto"/>
        <w:right w:val="none" w:sz="0" w:space="0" w:color="auto"/>
      </w:divBdr>
    </w:div>
    <w:div w:id="2120832593">
      <w:bodyDiv w:val="1"/>
      <w:marLeft w:val="0"/>
      <w:marRight w:val="0"/>
      <w:marTop w:val="0"/>
      <w:marBottom w:val="0"/>
      <w:divBdr>
        <w:top w:val="none" w:sz="0" w:space="0" w:color="auto"/>
        <w:left w:val="none" w:sz="0" w:space="0" w:color="auto"/>
        <w:bottom w:val="none" w:sz="0" w:space="0" w:color="auto"/>
        <w:right w:val="none" w:sz="0" w:space="0" w:color="auto"/>
      </w:divBdr>
    </w:div>
    <w:div w:id="2121102773">
      <w:bodyDiv w:val="1"/>
      <w:marLeft w:val="0"/>
      <w:marRight w:val="0"/>
      <w:marTop w:val="0"/>
      <w:marBottom w:val="0"/>
      <w:divBdr>
        <w:top w:val="none" w:sz="0" w:space="0" w:color="auto"/>
        <w:left w:val="none" w:sz="0" w:space="0" w:color="auto"/>
        <w:bottom w:val="none" w:sz="0" w:space="0" w:color="auto"/>
        <w:right w:val="none" w:sz="0" w:space="0" w:color="auto"/>
      </w:divBdr>
    </w:div>
    <w:div w:id="2130783231">
      <w:bodyDiv w:val="1"/>
      <w:marLeft w:val="0"/>
      <w:marRight w:val="0"/>
      <w:marTop w:val="0"/>
      <w:marBottom w:val="0"/>
      <w:divBdr>
        <w:top w:val="none" w:sz="0" w:space="0" w:color="auto"/>
        <w:left w:val="none" w:sz="0" w:space="0" w:color="auto"/>
        <w:bottom w:val="none" w:sz="0" w:space="0" w:color="auto"/>
        <w:right w:val="none" w:sz="0" w:space="0" w:color="auto"/>
      </w:divBdr>
    </w:div>
    <w:div w:id="2136948096">
      <w:bodyDiv w:val="1"/>
      <w:marLeft w:val="0"/>
      <w:marRight w:val="0"/>
      <w:marTop w:val="0"/>
      <w:marBottom w:val="0"/>
      <w:divBdr>
        <w:top w:val="none" w:sz="0" w:space="0" w:color="auto"/>
        <w:left w:val="none" w:sz="0" w:space="0" w:color="auto"/>
        <w:bottom w:val="none" w:sz="0" w:space="0" w:color="auto"/>
        <w:right w:val="none" w:sz="0" w:space="0" w:color="auto"/>
      </w:divBdr>
    </w:div>
    <w:div w:id="214584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40560-B2B8-4EE0-A9BD-00553D07F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11</Pages>
  <Words>2034</Words>
  <Characters>11500</Characters>
  <Application>Microsoft Office Word</Application>
  <DocSecurity>0</DocSecurity>
  <Lines>95</Lines>
  <Paragraphs>27</Paragraphs>
  <ScaleCrop>false</ScaleCrop>
  <HeadingPairs>
    <vt:vector size="2" baseType="variant">
      <vt:variant>
        <vt:lpstr>Naslov</vt:lpstr>
      </vt:variant>
      <vt:variant>
        <vt:i4>1</vt:i4>
      </vt:variant>
    </vt:vector>
  </HeadingPairs>
  <TitlesOfParts>
    <vt:vector size="1" baseType="lpstr">
      <vt:lpstr>5</vt:lpstr>
    </vt:vector>
  </TitlesOfParts>
  <Company>KRKA, d.d.</Company>
  <LinksUpToDate>false</LinksUpToDate>
  <CharactersWithSpaces>13507</CharactersWithSpaces>
  <SharedDoc>false</SharedDoc>
  <HLinks>
    <vt:vector size="768" baseType="variant">
      <vt:variant>
        <vt:i4>2031665</vt:i4>
      </vt:variant>
      <vt:variant>
        <vt:i4>764</vt:i4>
      </vt:variant>
      <vt:variant>
        <vt:i4>0</vt:i4>
      </vt:variant>
      <vt:variant>
        <vt:i4>5</vt:i4>
      </vt:variant>
      <vt:variant>
        <vt:lpwstr/>
      </vt:variant>
      <vt:variant>
        <vt:lpwstr>_Toc193076473</vt:lpwstr>
      </vt:variant>
      <vt:variant>
        <vt:i4>2031665</vt:i4>
      </vt:variant>
      <vt:variant>
        <vt:i4>758</vt:i4>
      </vt:variant>
      <vt:variant>
        <vt:i4>0</vt:i4>
      </vt:variant>
      <vt:variant>
        <vt:i4>5</vt:i4>
      </vt:variant>
      <vt:variant>
        <vt:lpwstr/>
      </vt:variant>
      <vt:variant>
        <vt:lpwstr>_Toc193076472</vt:lpwstr>
      </vt:variant>
      <vt:variant>
        <vt:i4>2031665</vt:i4>
      </vt:variant>
      <vt:variant>
        <vt:i4>752</vt:i4>
      </vt:variant>
      <vt:variant>
        <vt:i4>0</vt:i4>
      </vt:variant>
      <vt:variant>
        <vt:i4>5</vt:i4>
      </vt:variant>
      <vt:variant>
        <vt:lpwstr/>
      </vt:variant>
      <vt:variant>
        <vt:lpwstr>_Toc193076471</vt:lpwstr>
      </vt:variant>
      <vt:variant>
        <vt:i4>2031665</vt:i4>
      </vt:variant>
      <vt:variant>
        <vt:i4>746</vt:i4>
      </vt:variant>
      <vt:variant>
        <vt:i4>0</vt:i4>
      </vt:variant>
      <vt:variant>
        <vt:i4>5</vt:i4>
      </vt:variant>
      <vt:variant>
        <vt:lpwstr/>
      </vt:variant>
      <vt:variant>
        <vt:lpwstr>_Toc193076470</vt:lpwstr>
      </vt:variant>
      <vt:variant>
        <vt:i4>1966129</vt:i4>
      </vt:variant>
      <vt:variant>
        <vt:i4>740</vt:i4>
      </vt:variant>
      <vt:variant>
        <vt:i4>0</vt:i4>
      </vt:variant>
      <vt:variant>
        <vt:i4>5</vt:i4>
      </vt:variant>
      <vt:variant>
        <vt:lpwstr/>
      </vt:variant>
      <vt:variant>
        <vt:lpwstr>_Toc193076469</vt:lpwstr>
      </vt:variant>
      <vt:variant>
        <vt:i4>1966129</vt:i4>
      </vt:variant>
      <vt:variant>
        <vt:i4>734</vt:i4>
      </vt:variant>
      <vt:variant>
        <vt:i4>0</vt:i4>
      </vt:variant>
      <vt:variant>
        <vt:i4>5</vt:i4>
      </vt:variant>
      <vt:variant>
        <vt:lpwstr/>
      </vt:variant>
      <vt:variant>
        <vt:lpwstr>_Toc193076468</vt:lpwstr>
      </vt:variant>
      <vt:variant>
        <vt:i4>1966129</vt:i4>
      </vt:variant>
      <vt:variant>
        <vt:i4>728</vt:i4>
      </vt:variant>
      <vt:variant>
        <vt:i4>0</vt:i4>
      </vt:variant>
      <vt:variant>
        <vt:i4>5</vt:i4>
      </vt:variant>
      <vt:variant>
        <vt:lpwstr/>
      </vt:variant>
      <vt:variant>
        <vt:lpwstr>_Toc193076467</vt:lpwstr>
      </vt:variant>
      <vt:variant>
        <vt:i4>1966129</vt:i4>
      </vt:variant>
      <vt:variant>
        <vt:i4>722</vt:i4>
      </vt:variant>
      <vt:variant>
        <vt:i4>0</vt:i4>
      </vt:variant>
      <vt:variant>
        <vt:i4>5</vt:i4>
      </vt:variant>
      <vt:variant>
        <vt:lpwstr/>
      </vt:variant>
      <vt:variant>
        <vt:lpwstr>_Toc193076466</vt:lpwstr>
      </vt:variant>
      <vt:variant>
        <vt:i4>1966129</vt:i4>
      </vt:variant>
      <vt:variant>
        <vt:i4>716</vt:i4>
      </vt:variant>
      <vt:variant>
        <vt:i4>0</vt:i4>
      </vt:variant>
      <vt:variant>
        <vt:i4>5</vt:i4>
      </vt:variant>
      <vt:variant>
        <vt:lpwstr/>
      </vt:variant>
      <vt:variant>
        <vt:lpwstr>_Toc193076465</vt:lpwstr>
      </vt:variant>
      <vt:variant>
        <vt:i4>1966129</vt:i4>
      </vt:variant>
      <vt:variant>
        <vt:i4>710</vt:i4>
      </vt:variant>
      <vt:variant>
        <vt:i4>0</vt:i4>
      </vt:variant>
      <vt:variant>
        <vt:i4>5</vt:i4>
      </vt:variant>
      <vt:variant>
        <vt:lpwstr/>
      </vt:variant>
      <vt:variant>
        <vt:lpwstr>_Toc193076464</vt:lpwstr>
      </vt:variant>
      <vt:variant>
        <vt:i4>1966129</vt:i4>
      </vt:variant>
      <vt:variant>
        <vt:i4>704</vt:i4>
      </vt:variant>
      <vt:variant>
        <vt:i4>0</vt:i4>
      </vt:variant>
      <vt:variant>
        <vt:i4>5</vt:i4>
      </vt:variant>
      <vt:variant>
        <vt:lpwstr/>
      </vt:variant>
      <vt:variant>
        <vt:lpwstr>_Toc193076463</vt:lpwstr>
      </vt:variant>
      <vt:variant>
        <vt:i4>1966129</vt:i4>
      </vt:variant>
      <vt:variant>
        <vt:i4>698</vt:i4>
      </vt:variant>
      <vt:variant>
        <vt:i4>0</vt:i4>
      </vt:variant>
      <vt:variant>
        <vt:i4>5</vt:i4>
      </vt:variant>
      <vt:variant>
        <vt:lpwstr/>
      </vt:variant>
      <vt:variant>
        <vt:lpwstr>_Toc193076462</vt:lpwstr>
      </vt:variant>
      <vt:variant>
        <vt:i4>1966129</vt:i4>
      </vt:variant>
      <vt:variant>
        <vt:i4>692</vt:i4>
      </vt:variant>
      <vt:variant>
        <vt:i4>0</vt:i4>
      </vt:variant>
      <vt:variant>
        <vt:i4>5</vt:i4>
      </vt:variant>
      <vt:variant>
        <vt:lpwstr/>
      </vt:variant>
      <vt:variant>
        <vt:lpwstr>_Toc193076461</vt:lpwstr>
      </vt:variant>
      <vt:variant>
        <vt:i4>1966129</vt:i4>
      </vt:variant>
      <vt:variant>
        <vt:i4>686</vt:i4>
      </vt:variant>
      <vt:variant>
        <vt:i4>0</vt:i4>
      </vt:variant>
      <vt:variant>
        <vt:i4>5</vt:i4>
      </vt:variant>
      <vt:variant>
        <vt:lpwstr/>
      </vt:variant>
      <vt:variant>
        <vt:lpwstr>_Toc193076460</vt:lpwstr>
      </vt:variant>
      <vt:variant>
        <vt:i4>1900593</vt:i4>
      </vt:variant>
      <vt:variant>
        <vt:i4>680</vt:i4>
      </vt:variant>
      <vt:variant>
        <vt:i4>0</vt:i4>
      </vt:variant>
      <vt:variant>
        <vt:i4>5</vt:i4>
      </vt:variant>
      <vt:variant>
        <vt:lpwstr/>
      </vt:variant>
      <vt:variant>
        <vt:lpwstr>_Toc193076459</vt:lpwstr>
      </vt:variant>
      <vt:variant>
        <vt:i4>1900593</vt:i4>
      </vt:variant>
      <vt:variant>
        <vt:i4>674</vt:i4>
      </vt:variant>
      <vt:variant>
        <vt:i4>0</vt:i4>
      </vt:variant>
      <vt:variant>
        <vt:i4>5</vt:i4>
      </vt:variant>
      <vt:variant>
        <vt:lpwstr/>
      </vt:variant>
      <vt:variant>
        <vt:lpwstr>_Toc193076458</vt:lpwstr>
      </vt:variant>
      <vt:variant>
        <vt:i4>1900593</vt:i4>
      </vt:variant>
      <vt:variant>
        <vt:i4>668</vt:i4>
      </vt:variant>
      <vt:variant>
        <vt:i4>0</vt:i4>
      </vt:variant>
      <vt:variant>
        <vt:i4>5</vt:i4>
      </vt:variant>
      <vt:variant>
        <vt:lpwstr/>
      </vt:variant>
      <vt:variant>
        <vt:lpwstr>_Toc193076457</vt:lpwstr>
      </vt:variant>
      <vt:variant>
        <vt:i4>1900593</vt:i4>
      </vt:variant>
      <vt:variant>
        <vt:i4>662</vt:i4>
      </vt:variant>
      <vt:variant>
        <vt:i4>0</vt:i4>
      </vt:variant>
      <vt:variant>
        <vt:i4>5</vt:i4>
      </vt:variant>
      <vt:variant>
        <vt:lpwstr/>
      </vt:variant>
      <vt:variant>
        <vt:lpwstr>_Toc193076456</vt:lpwstr>
      </vt:variant>
      <vt:variant>
        <vt:i4>1900593</vt:i4>
      </vt:variant>
      <vt:variant>
        <vt:i4>656</vt:i4>
      </vt:variant>
      <vt:variant>
        <vt:i4>0</vt:i4>
      </vt:variant>
      <vt:variant>
        <vt:i4>5</vt:i4>
      </vt:variant>
      <vt:variant>
        <vt:lpwstr/>
      </vt:variant>
      <vt:variant>
        <vt:lpwstr>_Toc193076455</vt:lpwstr>
      </vt:variant>
      <vt:variant>
        <vt:i4>1900593</vt:i4>
      </vt:variant>
      <vt:variant>
        <vt:i4>650</vt:i4>
      </vt:variant>
      <vt:variant>
        <vt:i4>0</vt:i4>
      </vt:variant>
      <vt:variant>
        <vt:i4>5</vt:i4>
      </vt:variant>
      <vt:variant>
        <vt:lpwstr/>
      </vt:variant>
      <vt:variant>
        <vt:lpwstr>_Toc193076454</vt:lpwstr>
      </vt:variant>
      <vt:variant>
        <vt:i4>1900593</vt:i4>
      </vt:variant>
      <vt:variant>
        <vt:i4>644</vt:i4>
      </vt:variant>
      <vt:variant>
        <vt:i4>0</vt:i4>
      </vt:variant>
      <vt:variant>
        <vt:i4>5</vt:i4>
      </vt:variant>
      <vt:variant>
        <vt:lpwstr/>
      </vt:variant>
      <vt:variant>
        <vt:lpwstr>_Toc193076453</vt:lpwstr>
      </vt:variant>
      <vt:variant>
        <vt:i4>1900593</vt:i4>
      </vt:variant>
      <vt:variant>
        <vt:i4>638</vt:i4>
      </vt:variant>
      <vt:variant>
        <vt:i4>0</vt:i4>
      </vt:variant>
      <vt:variant>
        <vt:i4>5</vt:i4>
      </vt:variant>
      <vt:variant>
        <vt:lpwstr/>
      </vt:variant>
      <vt:variant>
        <vt:lpwstr>_Toc193076452</vt:lpwstr>
      </vt:variant>
      <vt:variant>
        <vt:i4>1900593</vt:i4>
      </vt:variant>
      <vt:variant>
        <vt:i4>632</vt:i4>
      </vt:variant>
      <vt:variant>
        <vt:i4>0</vt:i4>
      </vt:variant>
      <vt:variant>
        <vt:i4>5</vt:i4>
      </vt:variant>
      <vt:variant>
        <vt:lpwstr/>
      </vt:variant>
      <vt:variant>
        <vt:lpwstr>_Toc193076451</vt:lpwstr>
      </vt:variant>
      <vt:variant>
        <vt:i4>1900593</vt:i4>
      </vt:variant>
      <vt:variant>
        <vt:i4>626</vt:i4>
      </vt:variant>
      <vt:variant>
        <vt:i4>0</vt:i4>
      </vt:variant>
      <vt:variant>
        <vt:i4>5</vt:i4>
      </vt:variant>
      <vt:variant>
        <vt:lpwstr/>
      </vt:variant>
      <vt:variant>
        <vt:lpwstr>_Toc193076450</vt:lpwstr>
      </vt:variant>
      <vt:variant>
        <vt:i4>1835057</vt:i4>
      </vt:variant>
      <vt:variant>
        <vt:i4>620</vt:i4>
      </vt:variant>
      <vt:variant>
        <vt:i4>0</vt:i4>
      </vt:variant>
      <vt:variant>
        <vt:i4>5</vt:i4>
      </vt:variant>
      <vt:variant>
        <vt:lpwstr/>
      </vt:variant>
      <vt:variant>
        <vt:lpwstr>_Toc193076449</vt:lpwstr>
      </vt:variant>
      <vt:variant>
        <vt:i4>1835057</vt:i4>
      </vt:variant>
      <vt:variant>
        <vt:i4>614</vt:i4>
      </vt:variant>
      <vt:variant>
        <vt:i4>0</vt:i4>
      </vt:variant>
      <vt:variant>
        <vt:i4>5</vt:i4>
      </vt:variant>
      <vt:variant>
        <vt:lpwstr/>
      </vt:variant>
      <vt:variant>
        <vt:lpwstr>_Toc193076448</vt:lpwstr>
      </vt:variant>
      <vt:variant>
        <vt:i4>1835057</vt:i4>
      </vt:variant>
      <vt:variant>
        <vt:i4>608</vt:i4>
      </vt:variant>
      <vt:variant>
        <vt:i4>0</vt:i4>
      </vt:variant>
      <vt:variant>
        <vt:i4>5</vt:i4>
      </vt:variant>
      <vt:variant>
        <vt:lpwstr/>
      </vt:variant>
      <vt:variant>
        <vt:lpwstr>_Toc193076447</vt:lpwstr>
      </vt:variant>
      <vt:variant>
        <vt:i4>1835057</vt:i4>
      </vt:variant>
      <vt:variant>
        <vt:i4>602</vt:i4>
      </vt:variant>
      <vt:variant>
        <vt:i4>0</vt:i4>
      </vt:variant>
      <vt:variant>
        <vt:i4>5</vt:i4>
      </vt:variant>
      <vt:variant>
        <vt:lpwstr/>
      </vt:variant>
      <vt:variant>
        <vt:lpwstr>_Toc193076446</vt:lpwstr>
      </vt:variant>
      <vt:variant>
        <vt:i4>1835057</vt:i4>
      </vt:variant>
      <vt:variant>
        <vt:i4>596</vt:i4>
      </vt:variant>
      <vt:variant>
        <vt:i4>0</vt:i4>
      </vt:variant>
      <vt:variant>
        <vt:i4>5</vt:i4>
      </vt:variant>
      <vt:variant>
        <vt:lpwstr/>
      </vt:variant>
      <vt:variant>
        <vt:lpwstr>_Toc193076445</vt:lpwstr>
      </vt:variant>
      <vt:variant>
        <vt:i4>1835057</vt:i4>
      </vt:variant>
      <vt:variant>
        <vt:i4>590</vt:i4>
      </vt:variant>
      <vt:variant>
        <vt:i4>0</vt:i4>
      </vt:variant>
      <vt:variant>
        <vt:i4>5</vt:i4>
      </vt:variant>
      <vt:variant>
        <vt:lpwstr/>
      </vt:variant>
      <vt:variant>
        <vt:lpwstr>_Toc193076444</vt:lpwstr>
      </vt:variant>
      <vt:variant>
        <vt:i4>1835057</vt:i4>
      </vt:variant>
      <vt:variant>
        <vt:i4>584</vt:i4>
      </vt:variant>
      <vt:variant>
        <vt:i4>0</vt:i4>
      </vt:variant>
      <vt:variant>
        <vt:i4>5</vt:i4>
      </vt:variant>
      <vt:variant>
        <vt:lpwstr/>
      </vt:variant>
      <vt:variant>
        <vt:lpwstr>_Toc193076443</vt:lpwstr>
      </vt:variant>
      <vt:variant>
        <vt:i4>1835057</vt:i4>
      </vt:variant>
      <vt:variant>
        <vt:i4>578</vt:i4>
      </vt:variant>
      <vt:variant>
        <vt:i4>0</vt:i4>
      </vt:variant>
      <vt:variant>
        <vt:i4>5</vt:i4>
      </vt:variant>
      <vt:variant>
        <vt:lpwstr/>
      </vt:variant>
      <vt:variant>
        <vt:lpwstr>_Toc193076442</vt:lpwstr>
      </vt:variant>
      <vt:variant>
        <vt:i4>1835057</vt:i4>
      </vt:variant>
      <vt:variant>
        <vt:i4>572</vt:i4>
      </vt:variant>
      <vt:variant>
        <vt:i4>0</vt:i4>
      </vt:variant>
      <vt:variant>
        <vt:i4>5</vt:i4>
      </vt:variant>
      <vt:variant>
        <vt:lpwstr/>
      </vt:variant>
      <vt:variant>
        <vt:lpwstr>_Toc193076441</vt:lpwstr>
      </vt:variant>
      <vt:variant>
        <vt:i4>1835057</vt:i4>
      </vt:variant>
      <vt:variant>
        <vt:i4>566</vt:i4>
      </vt:variant>
      <vt:variant>
        <vt:i4>0</vt:i4>
      </vt:variant>
      <vt:variant>
        <vt:i4>5</vt:i4>
      </vt:variant>
      <vt:variant>
        <vt:lpwstr/>
      </vt:variant>
      <vt:variant>
        <vt:lpwstr>_Toc193076440</vt:lpwstr>
      </vt:variant>
      <vt:variant>
        <vt:i4>1769521</vt:i4>
      </vt:variant>
      <vt:variant>
        <vt:i4>560</vt:i4>
      </vt:variant>
      <vt:variant>
        <vt:i4>0</vt:i4>
      </vt:variant>
      <vt:variant>
        <vt:i4>5</vt:i4>
      </vt:variant>
      <vt:variant>
        <vt:lpwstr/>
      </vt:variant>
      <vt:variant>
        <vt:lpwstr>_Toc193076439</vt:lpwstr>
      </vt:variant>
      <vt:variant>
        <vt:i4>1769521</vt:i4>
      </vt:variant>
      <vt:variant>
        <vt:i4>554</vt:i4>
      </vt:variant>
      <vt:variant>
        <vt:i4>0</vt:i4>
      </vt:variant>
      <vt:variant>
        <vt:i4>5</vt:i4>
      </vt:variant>
      <vt:variant>
        <vt:lpwstr/>
      </vt:variant>
      <vt:variant>
        <vt:lpwstr>_Toc193076438</vt:lpwstr>
      </vt:variant>
      <vt:variant>
        <vt:i4>1769521</vt:i4>
      </vt:variant>
      <vt:variant>
        <vt:i4>548</vt:i4>
      </vt:variant>
      <vt:variant>
        <vt:i4>0</vt:i4>
      </vt:variant>
      <vt:variant>
        <vt:i4>5</vt:i4>
      </vt:variant>
      <vt:variant>
        <vt:lpwstr/>
      </vt:variant>
      <vt:variant>
        <vt:lpwstr>_Toc193076437</vt:lpwstr>
      </vt:variant>
      <vt:variant>
        <vt:i4>1769521</vt:i4>
      </vt:variant>
      <vt:variant>
        <vt:i4>542</vt:i4>
      </vt:variant>
      <vt:variant>
        <vt:i4>0</vt:i4>
      </vt:variant>
      <vt:variant>
        <vt:i4>5</vt:i4>
      </vt:variant>
      <vt:variant>
        <vt:lpwstr/>
      </vt:variant>
      <vt:variant>
        <vt:lpwstr>_Toc193076436</vt:lpwstr>
      </vt:variant>
      <vt:variant>
        <vt:i4>1769521</vt:i4>
      </vt:variant>
      <vt:variant>
        <vt:i4>536</vt:i4>
      </vt:variant>
      <vt:variant>
        <vt:i4>0</vt:i4>
      </vt:variant>
      <vt:variant>
        <vt:i4>5</vt:i4>
      </vt:variant>
      <vt:variant>
        <vt:lpwstr/>
      </vt:variant>
      <vt:variant>
        <vt:lpwstr>_Toc193076435</vt:lpwstr>
      </vt:variant>
      <vt:variant>
        <vt:i4>1769521</vt:i4>
      </vt:variant>
      <vt:variant>
        <vt:i4>530</vt:i4>
      </vt:variant>
      <vt:variant>
        <vt:i4>0</vt:i4>
      </vt:variant>
      <vt:variant>
        <vt:i4>5</vt:i4>
      </vt:variant>
      <vt:variant>
        <vt:lpwstr/>
      </vt:variant>
      <vt:variant>
        <vt:lpwstr>_Toc193076434</vt:lpwstr>
      </vt:variant>
      <vt:variant>
        <vt:i4>1769521</vt:i4>
      </vt:variant>
      <vt:variant>
        <vt:i4>524</vt:i4>
      </vt:variant>
      <vt:variant>
        <vt:i4>0</vt:i4>
      </vt:variant>
      <vt:variant>
        <vt:i4>5</vt:i4>
      </vt:variant>
      <vt:variant>
        <vt:lpwstr/>
      </vt:variant>
      <vt:variant>
        <vt:lpwstr>_Toc193076433</vt:lpwstr>
      </vt:variant>
      <vt:variant>
        <vt:i4>1769521</vt:i4>
      </vt:variant>
      <vt:variant>
        <vt:i4>518</vt:i4>
      </vt:variant>
      <vt:variant>
        <vt:i4>0</vt:i4>
      </vt:variant>
      <vt:variant>
        <vt:i4>5</vt:i4>
      </vt:variant>
      <vt:variant>
        <vt:lpwstr/>
      </vt:variant>
      <vt:variant>
        <vt:lpwstr>_Toc193076432</vt:lpwstr>
      </vt:variant>
      <vt:variant>
        <vt:i4>1769521</vt:i4>
      </vt:variant>
      <vt:variant>
        <vt:i4>512</vt:i4>
      </vt:variant>
      <vt:variant>
        <vt:i4>0</vt:i4>
      </vt:variant>
      <vt:variant>
        <vt:i4>5</vt:i4>
      </vt:variant>
      <vt:variant>
        <vt:lpwstr/>
      </vt:variant>
      <vt:variant>
        <vt:lpwstr>_Toc193076431</vt:lpwstr>
      </vt:variant>
      <vt:variant>
        <vt:i4>1769521</vt:i4>
      </vt:variant>
      <vt:variant>
        <vt:i4>506</vt:i4>
      </vt:variant>
      <vt:variant>
        <vt:i4>0</vt:i4>
      </vt:variant>
      <vt:variant>
        <vt:i4>5</vt:i4>
      </vt:variant>
      <vt:variant>
        <vt:lpwstr/>
      </vt:variant>
      <vt:variant>
        <vt:lpwstr>_Toc193076430</vt:lpwstr>
      </vt:variant>
      <vt:variant>
        <vt:i4>1703985</vt:i4>
      </vt:variant>
      <vt:variant>
        <vt:i4>500</vt:i4>
      </vt:variant>
      <vt:variant>
        <vt:i4>0</vt:i4>
      </vt:variant>
      <vt:variant>
        <vt:i4>5</vt:i4>
      </vt:variant>
      <vt:variant>
        <vt:lpwstr/>
      </vt:variant>
      <vt:variant>
        <vt:lpwstr>_Toc193076429</vt:lpwstr>
      </vt:variant>
      <vt:variant>
        <vt:i4>1703985</vt:i4>
      </vt:variant>
      <vt:variant>
        <vt:i4>494</vt:i4>
      </vt:variant>
      <vt:variant>
        <vt:i4>0</vt:i4>
      </vt:variant>
      <vt:variant>
        <vt:i4>5</vt:i4>
      </vt:variant>
      <vt:variant>
        <vt:lpwstr/>
      </vt:variant>
      <vt:variant>
        <vt:lpwstr>_Toc193076428</vt:lpwstr>
      </vt:variant>
      <vt:variant>
        <vt:i4>1703985</vt:i4>
      </vt:variant>
      <vt:variant>
        <vt:i4>488</vt:i4>
      </vt:variant>
      <vt:variant>
        <vt:i4>0</vt:i4>
      </vt:variant>
      <vt:variant>
        <vt:i4>5</vt:i4>
      </vt:variant>
      <vt:variant>
        <vt:lpwstr/>
      </vt:variant>
      <vt:variant>
        <vt:lpwstr>_Toc193076427</vt:lpwstr>
      </vt:variant>
      <vt:variant>
        <vt:i4>1703985</vt:i4>
      </vt:variant>
      <vt:variant>
        <vt:i4>482</vt:i4>
      </vt:variant>
      <vt:variant>
        <vt:i4>0</vt:i4>
      </vt:variant>
      <vt:variant>
        <vt:i4>5</vt:i4>
      </vt:variant>
      <vt:variant>
        <vt:lpwstr/>
      </vt:variant>
      <vt:variant>
        <vt:lpwstr>_Toc193076426</vt:lpwstr>
      </vt:variant>
      <vt:variant>
        <vt:i4>1703985</vt:i4>
      </vt:variant>
      <vt:variant>
        <vt:i4>476</vt:i4>
      </vt:variant>
      <vt:variant>
        <vt:i4>0</vt:i4>
      </vt:variant>
      <vt:variant>
        <vt:i4>5</vt:i4>
      </vt:variant>
      <vt:variant>
        <vt:lpwstr/>
      </vt:variant>
      <vt:variant>
        <vt:lpwstr>_Toc193076425</vt:lpwstr>
      </vt:variant>
      <vt:variant>
        <vt:i4>1703985</vt:i4>
      </vt:variant>
      <vt:variant>
        <vt:i4>470</vt:i4>
      </vt:variant>
      <vt:variant>
        <vt:i4>0</vt:i4>
      </vt:variant>
      <vt:variant>
        <vt:i4>5</vt:i4>
      </vt:variant>
      <vt:variant>
        <vt:lpwstr/>
      </vt:variant>
      <vt:variant>
        <vt:lpwstr>_Toc193076424</vt:lpwstr>
      </vt:variant>
      <vt:variant>
        <vt:i4>1703985</vt:i4>
      </vt:variant>
      <vt:variant>
        <vt:i4>464</vt:i4>
      </vt:variant>
      <vt:variant>
        <vt:i4>0</vt:i4>
      </vt:variant>
      <vt:variant>
        <vt:i4>5</vt:i4>
      </vt:variant>
      <vt:variant>
        <vt:lpwstr/>
      </vt:variant>
      <vt:variant>
        <vt:lpwstr>_Toc193076423</vt:lpwstr>
      </vt:variant>
      <vt:variant>
        <vt:i4>1703985</vt:i4>
      </vt:variant>
      <vt:variant>
        <vt:i4>458</vt:i4>
      </vt:variant>
      <vt:variant>
        <vt:i4>0</vt:i4>
      </vt:variant>
      <vt:variant>
        <vt:i4>5</vt:i4>
      </vt:variant>
      <vt:variant>
        <vt:lpwstr/>
      </vt:variant>
      <vt:variant>
        <vt:lpwstr>_Toc193076422</vt:lpwstr>
      </vt:variant>
      <vt:variant>
        <vt:i4>1703985</vt:i4>
      </vt:variant>
      <vt:variant>
        <vt:i4>452</vt:i4>
      </vt:variant>
      <vt:variant>
        <vt:i4>0</vt:i4>
      </vt:variant>
      <vt:variant>
        <vt:i4>5</vt:i4>
      </vt:variant>
      <vt:variant>
        <vt:lpwstr/>
      </vt:variant>
      <vt:variant>
        <vt:lpwstr>_Toc193076421</vt:lpwstr>
      </vt:variant>
      <vt:variant>
        <vt:i4>1703985</vt:i4>
      </vt:variant>
      <vt:variant>
        <vt:i4>446</vt:i4>
      </vt:variant>
      <vt:variant>
        <vt:i4>0</vt:i4>
      </vt:variant>
      <vt:variant>
        <vt:i4>5</vt:i4>
      </vt:variant>
      <vt:variant>
        <vt:lpwstr/>
      </vt:variant>
      <vt:variant>
        <vt:lpwstr>_Toc193076420</vt:lpwstr>
      </vt:variant>
      <vt:variant>
        <vt:i4>1638449</vt:i4>
      </vt:variant>
      <vt:variant>
        <vt:i4>440</vt:i4>
      </vt:variant>
      <vt:variant>
        <vt:i4>0</vt:i4>
      </vt:variant>
      <vt:variant>
        <vt:i4>5</vt:i4>
      </vt:variant>
      <vt:variant>
        <vt:lpwstr/>
      </vt:variant>
      <vt:variant>
        <vt:lpwstr>_Toc193076419</vt:lpwstr>
      </vt:variant>
      <vt:variant>
        <vt:i4>1638449</vt:i4>
      </vt:variant>
      <vt:variant>
        <vt:i4>434</vt:i4>
      </vt:variant>
      <vt:variant>
        <vt:i4>0</vt:i4>
      </vt:variant>
      <vt:variant>
        <vt:i4>5</vt:i4>
      </vt:variant>
      <vt:variant>
        <vt:lpwstr/>
      </vt:variant>
      <vt:variant>
        <vt:lpwstr>_Toc193076418</vt:lpwstr>
      </vt:variant>
      <vt:variant>
        <vt:i4>1638449</vt:i4>
      </vt:variant>
      <vt:variant>
        <vt:i4>428</vt:i4>
      </vt:variant>
      <vt:variant>
        <vt:i4>0</vt:i4>
      </vt:variant>
      <vt:variant>
        <vt:i4>5</vt:i4>
      </vt:variant>
      <vt:variant>
        <vt:lpwstr/>
      </vt:variant>
      <vt:variant>
        <vt:lpwstr>_Toc193076417</vt:lpwstr>
      </vt:variant>
      <vt:variant>
        <vt:i4>1638449</vt:i4>
      </vt:variant>
      <vt:variant>
        <vt:i4>422</vt:i4>
      </vt:variant>
      <vt:variant>
        <vt:i4>0</vt:i4>
      </vt:variant>
      <vt:variant>
        <vt:i4>5</vt:i4>
      </vt:variant>
      <vt:variant>
        <vt:lpwstr/>
      </vt:variant>
      <vt:variant>
        <vt:lpwstr>_Toc193076416</vt:lpwstr>
      </vt:variant>
      <vt:variant>
        <vt:i4>1638449</vt:i4>
      </vt:variant>
      <vt:variant>
        <vt:i4>416</vt:i4>
      </vt:variant>
      <vt:variant>
        <vt:i4>0</vt:i4>
      </vt:variant>
      <vt:variant>
        <vt:i4>5</vt:i4>
      </vt:variant>
      <vt:variant>
        <vt:lpwstr/>
      </vt:variant>
      <vt:variant>
        <vt:lpwstr>_Toc193076415</vt:lpwstr>
      </vt:variant>
      <vt:variant>
        <vt:i4>1638449</vt:i4>
      </vt:variant>
      <vt:variant>
        <vt:i4>410</vt:i4>
      </vt:variant>
      <vt:variant>
        <vt:i4>0</vt:i4>
      </vt:variant>
      <vt:variant>
        <vt:i4>5</vt:i4>
      </vt:variant>
      <vt:variant>
        <vt:lpwstr/>
      </vt:variant>
      <vt:variant>
        <vt:lpwstr>_Toc193076414</vt:lpwstr>
      </vt:variant>
      <vt:variant>
        <vt:i4>1638449</vt:i4>
      </vt:variant>
      <vt:variant>
        <vt:i4>404</vt:i4>
      </vt:variant>
      <vt:variant>
        <vt:i4>0</vt:i4>
      </vt:variant>
      <vt:variant>
        <vt:i4>5</vt:i4>
      </vt:variant>
      <vt:variant>
        <vt:lpwstr/>
      </vt:variant>
      <vt:variant>
        <vt:lpwstr>_Toc193076413</vt:lpwstr>
      </vt:variant>
      <vt:variant>
        <vt:i4>1638449</vt:i4>
      </vt:variant>
      <vt:variant>
        <vt:i4>398</vt:i4>
      </vt:variant>
      <vt:variant>
        <vt:i4>0</vt:i4>
      </vt:variant>
      <vt:variant>
        <vt:i4>5</vt:i4>
      </vt:variant>
      <vt:variant>
        <vt:lpwstr/>
      </vt:variant>
      <vt:variant>
        <vt:lpwstr>_Toc193076412</vt:lpwstr>
      </vt:variant>
      <vt:variant>
        <vt:i4>1638449</vt:i4>
      </vt:variant>
      <vt:variant>
        <vt:i4>392</vt:i4>
      </vt:variant>
      <vt:variant>
        <vt:i4>0</vt:i4>
      </vt:variant>
      <vt:variant>
        <vt:i4>5</vt:i4>
      </vt:variant>
      <vt:variant>
        <vt:lpwstr/>
      </vt:variant>
      <vt:variant>
        <vt:lpwstr>_Toc193076411</vt:lpwstr>
      </vt:variant>
      <vt:variant>
        <vt:i4>1638449</vt:i4>
      </vt:variant>
      <vt:variant>
        <vt:i4>386</vt:i4>
      </vt:variant>
      <vt:variant>
        <vt:i4>0</vt:i4>
      </vt:variant>
      <vt:variant>
        <vt:i4>5</vt:i4>
      </vt:variant>
      <vt:variant>
        <vt:lpwstr/>
      </vt:variant>
      <vt:variant>
        <vt:lpwstr>_Toc193076410</vt:lpwstr>
      </vt:variant>
      <vt:variant>
        <vt:i4>1572913</vt:i4>
      </vt:variant>
      <vt:variant>
        <vt:i4>380</vt:i4>
      </vt:variant>
      <vt:variant>
        <vt:i4>0</vt:i4>
      </vt:variant>
      <vt:variant>
        <vt:i4>5</vt:i4>
      </vt:variant>
      <vt:variant>
        <vt:lpwstr/>
      </vt:variant>
      <vt:variant>
        <vt:lpwstr>_Toc193076409</vt:lpwstr>
      </vt:variant>
      <vt:variant>
        <vt:i4>1572913</vt:i4>
      </vt:variant>
      <vt:variant>
        <vt:i4>374</vt:i4>
      </vt:variant>
      <vt:variant>
        <vt:i4>0</vt:i4>
      </vt:variant>
      <vt:variant>
        <vt:i4>5</vt:i4>
      </vt:variant>
      <vt:variant>
        <vt:lpwstr/>
      </vt:variant>
      <vt:variant>
        <vt:lpwstr>_Toc193076408</vt:lpwstr>
      </vt:variant>
      <vt:variant>
        <vt:i4>1572913</vt:i4>
      </vt:variant>
      <vt:variant>
        <vt:i4>368</vt:i4>
      </vt:variant>
      <vt:variant>
        <vt:i4>0</vt:i4>
      </vt:variant>
      <vt:variant>
        <vt:i4>5</vt:i4>
      </vt:variant>
      <vt:variant>
        <vt:lpwstr/>
      </vt:variant>
      <vt:variant>
        <vt:lpwstr>_Toc193076407</vt:lpwstr>
      </vt:variant>
      <vt:variant>
        <vt:i4>1572913</vt:i4>
      </vt:variant>
      <vt:variant>
        <vt:i4>362</vt:i4>
      </vt:variant>
      <vt:variant>
        <vt:i4>0</vt:i4>
      </vt:variant>
      <vt:variant>
        <vt:i4>5</vt:i4>
      </vt:variant>
      <vt:variant>
        <vt:lpwstr/>
      </vt:variant>
      <vt:variant>
        <vt:lpwstr>_Toc193076406</vt:lpwstr>
      </vt:variant>
      <vt:variant>
        <vt:i4>1572913</vt:i4>
      </vt:variant>
      <vt:variant>
        <vt:i4>356</vt:i4>
      </vt:variant>
      <vt:variant>
        <vt:i4>0</vt:i4>
      </vt:variant>
      <vt:variant>
        <vt:i4>5</vt:i4>
      </vt:variant>
      <vt:variant>
        <vt:lpwstr/>
      </vt:variant>
      <vt:variant>
        <vt:lpwstr>_Toc193076405</vt:lpwstr>
      </vt:variant>
      <vt:variant>
        <vt:i4>1572913</vt:i4>
      </vt:variant>
      <vt:variant>
        <vt:i4>350</vt:i4>
      </vt:variant>
      <vt:variant>
        <vt:i4>0</vt:i4>
      </vt:variant>
      <vt:variant>
        <vt:i4>5</vt:i4>
      </vt:variant>
      <vt:variant>
        <vt:lpwstr/>
      </vt:variant>
      <vt:variant>
        <vt:lpwstr>_Toc193076404</vt:lpwstr>
      </vt:variant>
      <vt:variant>
        <vt:i4>1572913</vt:i4>
      </vt:variant>
      <vt:variant>
        <vt:i4>344</vt:i4>
      </vt:variant>
      <vt:variant>
        <vt:i4>0</vt:i4>
      </vt:variant>
      <vt:variant>
        <vt:i4>5</vt:i4>
      </vt:variant>
      <vt:variant>
        <vt:lpwstr/>
      </vt:variant>
      <vt:variant>
        <vt:lpwstr>_Toc193076403</vt:lpwstr>
      </vt:variant>
      <vt:variant>
        <vt:i4>1572913</vt:i4>
      </vt:variant>
      <vt:variant>
        <vt:i4>338</vt:i4>
      </vt:variant>
      <vt:variant>
        <vt:i4>0</vt:i4>
      </vt:variant>
      <vt:variant>
        <vt:i4>5</vt:i4>
      </vt:variant>
      <vt:variant>
        <vt:lpwstr/>
      </vt:variant>
      <vt:variant>
        <vt:lpwstr>_Toc193076402</vt:lpwstr>
      </vt:variant>
      <vt:variant>
        <vt:i4>1572913</vt:i4>
      </vt:variant>
      <vt:variant>
        <vt:i4>332</vt:i4>
      </vt:variant>
      <vt:variant>
        <vt:i4>0</vt:i4>
      </vt:variant>
      <vt:variant>
        <vt:i4>5</vt:i4>
      </vt:variant>
      <vt:variant>
        <vt:lpwstr/>
      </vt:variant>
      <vt:variant>
        <vt:lpwstr>_Toc193076401</vt:lpwstr>
      </vt:variant>
      <vt:variant>
        <vt:i4>1572913</vt:i4>
      </vt:variant>
      <vt:variant>
        <vt:i4>326</vt:i4>
      </vt:variant>
      <vt:variant>
        <vt:i4>0</vt:i4>
      </vt:variant>
      <vt:variant>
        <vt:i4>5</vt:i4>
      </vt:variant>
      <vt:variant>
        <vt:lpwstr/>
      </vt:variant>
      <vt:variant>
        <vt:lpwstr>_Toc193076400</vt:lpwstr>
      </vt:variant>
      <vt:variant>
        <vt:i4>1114166</vt:i4>
      </vt:variant>
      <vt:variant>
        <vt:i4>320</vt:i4>
      </vt:variant>
      <vt:variant>
        <vt:i4>0</vt:i4>
      </vt:variant>
      <vt:variant>
        <vt:i4>5</vt:i4>
      </vt:variant>
      <vt:variant>
        <vt:lpwstr/>
      </vt:variant>
      <vt:variant>
        <vt:lpwstr>_Toc193076399</vt:lpwstr>
      </vt:variant>
      <vt:variant>
        <vt:i4>1114166</vt:i4>
      </vt:variant>
      <vt:variant>
        <vt:i4>314</vt:i4>
      </vt:variant>
      <vt:variant>
        <vt:i4>0</vt:i4>
      </vt:variant>
      <vt:variant>
        <vt:i4>5</vt:i4>
      </vt:variant>
      <vt:variant>
        <vt:lpwstr/>
      </vt:variant>
      <vt:variant>
        <vt:lpwstr>_Toc193076398</vt:lpwstr>
      </vt:variant>
      <vt:variant>
        <vt:i4>1114166</vt:i4>
      </vt:variant>
      <vt:variant>
        <vt:i4>308</vt:i4>
      </vt:variant>
      <vt:variant>
        <vt:i4>0</vt:i4>
      </vt:variant>
      <vt:variant>
        <vt:i4>5</vt:i4>
      </vt:variant>
      <vt:variant>
        <vt:lpwstr/>
      </vt:variant>
      <vt:variant>
        <vt:lpwstr>_Toc193076397</vt:lpwstr>
      </vt:variant>
      <vt:variant>
        <vt:i4>1114166</vt:i4>
      </vt:variant>
      <vt:variant>
        <vt:i4>302</vt:i4>
      </vt:variant>
      <vt:variant>
        <vt:i4>0</vt:i4>
      </vt:variant>
      <vt:variant>
        <vt:i4>5</vt:i4>
      </vt:variant>
      <vt:variant>
        <vt:lpwstr/>
      </vt:variant>
      <vt:variant>
        <vt:lpwstr>_Toc193076396</vt:lpwstr>
      </vt:variant>
      <vt:variant>
        <vt:i4>1114166</vt:i4>
      </vt:variant>
      <vt:variant>
        <vt:i4>296</vt:i4>
      </vt:variant>
      <vt:variant>
        <vt:i4>0</vt:i4>
      </vt:variant>
      <vt:variant>
        <vt:i4>5</vt:i4>
      </vt:variant>
      <vt:variant>
        <vt:lpwstr/>
      </vt:variant>
      <vt:variant>
        <vt:lpwstr>_Toc193076395</vt:lpwstr>
      </vt:variant>
      <vt:variant>
        <vt:i4>1114166</vt:i4>
      </vt:variant>
      <vt:variant>
        <vt:i4>290</vt:i4>
      </vt:variant>
      <vt:variant>
        <vt:i4>0</vt:i4>
      </vt:variant>
      <vt:variant>
        <vt:i4>5</vt:i4>
      </vt:variant>
      <vt:variant>
        <vt:lpwstr/>
      </vt:variant>
      <vt:variant>
        <vt:lpwstr>_Toc193076394</vt:lpwstr>
      </vt:variant>
      <vt:variant>
        <vt:i4>1114166</vt:i4>
      </vt:variant>
      <vt:variant>
        <vt:i4>284</vt:i4>
      </vt:variant>
      <vt:variant>
        <vt:i4>0</vt:i4>
      </vt:variant>
      <vt:variant>
        <vt:i4>5</vt:i4>
      </vt:variant>
      <vt:variant>
        <vt:lpwstr/>
      </vt:variant>
      <vt:variant>
        <vt:lpwstr>_Toc193076393</vt:lpwstr>
      </vt:variant>
      <vt:variant>
        <vt:i4>1114166</vt:i4>
      </vt:variant>
      <vt:variant>
        <vt:i4>278</vt:i4>
      </vt:variant>
      <vt:variant>
        <vt:i4>0</vt:i4>
      </vt:variant>
      <vt:variant>
        <vt:i4>5</vt:i4>
      </vt:variant>
      <vt:variant>
        <vt:lpwstr/>
      </vt:variant>
      <vt:variant>
        <vt:lpwstr>_Toc193076392</vt:lpwstr>
      </vt:variant>
      <vt:variant>
        <vt:i4>1114166</vt:i4>
      </vt:variant>
      <vt:variant>
        <vt:i4>272</vt:i4>
      </vt:variant>
      <vt:variant>
        <vt:i4>0</vt:i4>
      </vt:variant>
      <vt:variant>
        <vt:i4>5</vt:i4>
      </vt:variant>
      <vt:variant>
        <vt:lpwstr/>
      </vt:variant>
      <vt:variant>
        <vt:lpwstr>_Toc193076391</vt:lpwstr>
      </vt:variant>
      <vt:variant>
        <vt:i4>1114166</vt:i4>
      </vt:variant>
      <vt:variant>
        <vt:i4>266</vt:i4>
      </vt:variant>
      <vt:variant>
        <vt:i4>0</vt:i4>
      </vt:variant>
      <vt:variant>
        <vt:i4>5</vt:i4>
      </vt:variant>
      <vt:variant>
        <vt:lpwstr/>
      </vt:variant>
      <vt:variant>
        <vt:lpwstr>_Toc193076390</vt:lpwstr>
      </vt:variant>
      <vt:variant>
        <vt:i4>1048630</vt:i4>
      </vt:variant>
      <vt:variant>
        <vt:i4>260</vt:i4>
      </vt:variant>
      <vt:variant>
        <vt:i4>0</vt:i4>
      </vt:variant>
      <vt:variant>
        <vt:i4>5</vt:i4>
      </vt:variant>
      <vt:variant>
        <vt:lpwstr/>
      </vt:variant>
      <vt:variant>
        <vt:lpwstr>_Toc193076389</vt:lpwstr>
      </vt:variant>
      <vt:variant>
        <vt:i4>1048630</vt:i4>
      </vt:variant>
      <vt:variant>
        <vt:i4>254</vt:i4>
      </vt:variant>
      <vt:variant>
        <vt:i4>0</vt:i4>
      </vt:variant>
      <vt:variant>
        <vt:i4>5</vt:i4>
      </vt:variant>
      <vt:variant>
        <vt:lpwstr/>
      </vt:variant>
      <vt:variant>
        <vt:lpwstr>_Toc193076388</vt:lpwstr>
      </vt:variant>
      <vt:variant>
        <vt:i4>1048630</vt:i4>
      </vt:variant>
      <vt:variant>
        <vt:i4>248</vt:i4>
      </vt:variant>
      <vt:variant>
        <vt:i4>0</vt:i4>
      </vt:variant>
      <vt:variant>
        <vt:i4>5</vt:i4>
      </vt:variant>
      <vt:variant>
        <vt:lpwstr/>
      </vt:variant>
      <vt:variant>
        <vt:lpwstr>_Toc193076387</vt:lpwstr>
      </vt:variant>
      <vt:variant>
        <vt:i4>1048630</vt:i4>
      </vt:variant>
      <vt:variant>
        <vt:i4>242</vt:i4>
      </vt:variant>
      <vt:variant>
        <vt:i4>0</vt:i4>
      </vt:variant>
      <vt:variant>
        <vt:i4>5</vt:i4>
      </vt:variant>
      <vt:variant>
        <vt:lpwstr/>
      </vt:variant>
      <vt:variant>
        <vt:lpwstr>_Toc193076386</vt:lpwstr>
      </vt:variant>
      <vt:variant>
        <vt:i4>1048630</vt:i4>
      </vt:variant>
      <vt:variant>
        <vt:i4>236</vt:i4>
      </vt:variant>
      <vt:variant>
        <vt:i4>0</vt:i4>
      </vt:variant>
      <vt:variant>
        <vt:i4>5</vt:i4>
      </vt:variant>
      <vt:variant>
        <vt:lpwstr/>
      </vt:variant>
      <vt:variant>
        <vt:lpwstr>_Toc193076385</vt:lpwstr>
      </vt:variant>
      <vt:variant>
        <vt:i4>1048630</vt:i4>
      </vt:variant>
      <vt:variant>
        <vt:i4>230</vt:i4>
      </vt:variant>
      <vt:variant>
        <vt:i4>0</vt:i4>
      </vt:variant>
      <vt:variant>
        <vt:i4>5</vt:i4>
      </vt:variant>
      <vt:variant>
        <vt:lpwstr/>
      </vt:variant>
      <vt:variant>
        <vt:lpwstr>_Toc193076384</vt:lpwstr>
      </vt:variant>
      <vt:variant>
        <vt:i4>1048630</vt:i4>
      </vt:variant>
      <vt:variant>
        <vt:i4>224</vt:i4>
      </vt:variant>
      <vt:variant>
        <vt:i4>0</vt:i4>
      </vt:variant>
      <vt:variant>
        <vt:i4>5</vt:i4>
      </vt:variant>
      <vt:variant>
        <vt:lpwstr/>
      </vt:variant>
      <vt:variant>
        <vt:lpwstr>_Toc193076383</vt:lpwstr>
      </vt:variant>
      <vt:variant>
        <vt:i4>1048630</vt:i4>
      </vt:variant>
      <vt:variant>
        <vt:i4>218</vt:i4>
      </vt:variant>
      <vt:variant>
        <vt:i4>0</vt:i4>
      </vt:variant>
      <vt:variant>
        <vt:i4>5</vt:i4>
      </vt:variant>
      <vt:variant>
        <vt:lpwstr/>
      </vt:variant>
      <vt:variant>
        <vt:lpwstr>_Toc193076382</vt:lpwstr>
      </vt:variant>
      <vt:variant>
        <vt:i4>1048630</vt:i4>
      </vt:variant>
      <vt:variant>
        <vt:i4>212</vt:i4>
      </vt:variant>
      <vt:variant>
        <vt:i4>0</vt:i4>
      </vt:variant>
      <vt:variant>
        <vt:i4>5</vt:i4>
      </vt:variant>
      <vt:variant>
        <vt:lpwstr/>
      </vt:variant>
      <vt:variant>
        <vt:lpwstr>_Toc193076381</vt:lpwstr>
      </vt:variant>
      <vt:variant>
        <vt:i4>1048630</vt:i4>
      </vt:variant>
      <vt:variant>
        <vt:i4>206</vt:i4>
      </vt:variant>
      <vt:variant>
        <vt:i4>0</vt:i4>
      </vt:variant>
      <vt:variant>
        <vt:i4>5</vt:i4>
      </vt:variant>
      <vt:variant>
        <vt:lpwstr/>
      </vt:variant>
      <vt:variant>
        <vt:lpwstr>_Toc193076380</vt:lpwstr>
      </vt:variant>
      <vt:variant>
        <vt:i4>2031670</vt:i4>
      </vt:variant>
      <vt:variant>
        <vt:i4>200</vt:i4>
      </vt:variant>
      <vt:variant>
        <vt:i4>0</vt:i4>
      </vt:variant>
      <vt:variant>
        <vt:i4>5</vt:i4>
      </vt:variant>
      <vt:variant>
        <vt:lpwstr/>
      </vt:variant>
      <vt:variant>
        <vt:lpwstr>_Toc193076379</vt:lpwstr>
      </vt:variant>
      <vt:variant>
        <vt:i4>2031670</vt:i4>
      </vt:variant>
      <vt:variant>
        <vt:i4>194</vt:i4>
      </vt:variant>
      <vt:variant>
        <vt:i4>0</vt:i4>
      </vt:variant>
      <vt:variant>
        <vt:i4>5</vt:i4>
      </vt:variant>
      <vt:variant>
        <vt:lpwstr/>
      </vt:variant>
      <vt:variant>
        <vt:lpwstr>_Toc193076378</vt:lpwstr>
      </vt:variant>
      <vt:variant>
        <vt:i4>2031670</vt:i4>
      </vt:variant>
      <vt:variant>
        <vt:i4>188</vt:i4>
      </vt:variant>
      <vt:variant>
        <vt:i4>0</vt:i4>
      </vt:variant>
      <vt:variant>
        <vt:i4>5</vt:i4>
      </vt:variant>
      <vt:variant>
        <vt:lpwstr/>
      </vt:variant>
      <vt:variant>
        <vt:lpwstr>_Toc193076377</vt:lpwstr>
      </vt:variant>
      <vt:variant>
        <vt:i4>2031670</vt:i4>
      </vt:variant>
      <vt:variant>
        <vt:i4>182</vt:i4>
      </vt:variant>
      <vt:variant>
        <vt:i4>0</vt:i4>
      </vt:variant>
      <vt:variant>
        <vt:i4>5</vt:i4>
      </vt:variant>
      <vt:variant>
        <vt:lpwstr/>
      </vt:variant>
      <vt:variant>
        <vt:lpwstr>_Toc193076376</vt:lpwstr>
      </vt:variant>
      <vt:variant>
        <vt:i4>2031670</vt:i4>
      </vt:variant>
      <vt:variant>
        <vt:i4>176</vt:i4>
      </vt:variant>
      <vt:variant>
        <vt:i4>0</vt:i4>
      </vt:variant>
      <vt:variant>
        <vt:i4>5</vt:i4>
      </vt:variant>
      <vt:variant>
        <vt:lpwstr/>
      </vt:variant>
      <vt:variant>
        <vt:lpwstr>_Toc193076375</vt:lpwstr>
      </vt:variant>
      <vt:variant>
        <vt:i4>2031670</vt:i4>
      </vt:variant>
      <vt:variant>
        <vt:i4>170</vt:i4>
      </vt:variant>
      <vt:variant>
        <vt:i4>0</vt:i4>
      </vt:variant>
      <vt:variant>
        <vt:i4>5</vt:i4>
      </vt:variant>
      <vt:variant>
        <vt:lpwstr/>
      </vt:variant>
      <vt:variant>
        <vt:lpwstr>_Toc193076374</vt:lpwstr>
      </vt:variant>
      <vt:variant>
        <vt:i4>2031670</vt:i4>
      </vt:variant>
      <vt:variant>
        <vt:i4>164</vt:i4>
      </vt:variant>
      <vt:variant>
        <vt:i4>0</vt:i4>
      </vt:variant>
      <vt:variant>
        <vt:i4>5</vt:i4>
      </vt:variant>
      <vt:variant>
        <vt:lpwstr/>
      </vt:variant>
      <vt:variant>
        <vt:lpwstr>_Toc193076373</vt:lpwstr>
      </vt:variant>
      <vt:variant>
        <vt:i4>2031670</vt:i4>
      </vt:variant>
      <vt:variant>
        <vt:i4>158</vt:i4>
      </vt:variant>
      <vt:variant>
        <vt:i4>0</vt:i4>
      </vt:variant>
      <vt:variant>
        <vt:i4>5</vt:i4>
      </vt:variant>
      <vt:variant>
        <vt:lpwstr/>
      </vt:variant>
      <vt:variant>
        <vt:lpwstr>_Toc193076372</vt:lpwstr>
      </vt:variant>
      <vt:variant>
        <vt:i4>2031670</vt:i4>
      </vt:variant>
      <vt:variant>
        <vt:i4>152</vt:i4>
      </vt:variant>
      <vt:variant>
        <vt:i4>0</vt:i4>
      </vt:variant>
      <vt:variant>
        <vt:i4>5</vt:i4>
      </vt:variant>
      <vt:variant>
        <vt:lpwstr/>
      </vt:variant>
      <vt:variant>
        <vt:lpwstr>_Toc193076371</vt:lpwstr>
      </vt:variant>
      <vt:variant>
        <vt:i4>2031670</vt:i4>
      </vt:variant>
      <vt:variant>
        <vt:i4>146</vt:i4>
      </vt:variant>
      <vt:variant>
        <vt:i4>0</vt:i4>
      </vt:variant>
      <vt:variant>
        <vt:i4>5</vt:i4>
      </vt:variant>
      <vt:variant>
        <vt:lpwstr/>
      </vt:variant>
      <vt:variant>
        <vt:lpwstr>_Toc193076370</vt:lpwstr>
      </vt:variant>
      <vt:variant>
        <vt:i4>1966134</vt:i4>
      </vt:variant>
      <vt:variant>
        <vt:i4>140</vt:i4>
      </vt:variant>
      <vt:variant>
        <vt:i4>0</vt:i4>
      </vt:variant>
      <vt:variant>
        <vt:i4>5</vt:i4>
      </vt:variant>
      <vt:variant>
        <vt:lpwstr/>
      </vt:variant>
      <vt:variant>
        <vt:lpwstr>_Toc193076369</vt:lpwstr>
      </vt:variant>
      <vt:variant>
        <vt:i4>1966134</vt:i4>
      </vt:variant>
      <vt:variant>
        <vt:i4>134</vt:i4>
      </vt:variant>
      <vt:variant>
        <vt:i4>0</vt:i4>
      </vt:variant>
      <vt:variant>
        <vt:i4>5</vt:i4>
      </vt:variant>
      <vt:variant>
        <vt:lpwstr/>
      </vt:variant>
      <vt:variant>
        <vt:lpwstr>_Toc193076368</vt:lpwstr>
      </vt:variant>
      <vt:variant>
        <vt:i4>1966134</vt:i4>
      </vt:variant>
      <vt:variant>
        <vt:i4>128</vt:i4>
      </vt:variant>
      <vt:variant>
        <vt:i4>0</vt:i4>
      </vt:variant>
      <vt:variant>
        <vt:i4>5</vt:i4>
      </vt:variant>
      <vt:variant>
        <vt:lpwstr/>
      </vt:variant>
      <vt:variant>
        <vt:lpwstr>_Toc193076367</vt:lpwstr>
      </vt:variant>
      <vt:variant>
        <vt:i4>1966134</vt:i4>
      </vt:variant>
      <vt:variant>
        <vt:i4>122</vt:i4>
      </vt:variant>
      <vt:variant>
        <vt:i4>0</vt:i4>
      </vt:variant>
      <vt:variant>
        <vt:i4>5</vt:i4>
      </vt:variant>
      <vt:variant>
        <vt:lpwstr/>
      </vt:variant>
      <vt:variant>
        <vt:lpwstr>_Toc193076366</vt:lpwstr>
      </vt:variant>
      <vt:variant>
        <vt:i4>1966134</vt:i4>
      </vt:variant>
      <vt:variant>
        <vt:i4>116</vt:i4>
      </vt:variant>
      <vt:variant>
        <vt:i4>0</vt:i4>
      </vt:variant>
      <vt:variant>
        <vt:i4>5</vt:i4>
      </vt:variant>
      <vt:variant>
        <vt:lpwstr/>
      </vt:variant>
      <vt:variant>
        <vt:lpwstr>_Toc193076365</vt:lpwstr>
      </vt:variant>
      <vt:variant>
        <vt:i4>1966134</vt:i4>
      </vt:variant>
      <vt:variant>
        <vt:i4>110</vt:i4>
      </vt:variant>
      <vt:variant>
        <vt:i4>0</vt:i4>
      </vt:variant>
      <vt:variant>
        <vt:i4>5</vt:i4>
      </vt:variant>
      <vt:variant>
        <vt:lpwstr/>
      </vt:variant>
      <vt:variant>
        <vt:lpwstr>_Toc193076364</vt:lpwstr>
      </vt:variant>
      <vt:variant>
        <vt:i4>1966134</vt:i4>
      </vt:variant>
      <vt:variant>
        <vt:i4>104</vt:i4>
      </vt:variant>
      <vt:variant>
        <vt:i4>0</vt:i4>
      </vt:variant>
      <vt:variant>
        <vt:i4>5</vt:i4>
      </vt:variant>
      <vt:variant>
        <vt:lpwstr/>
      </vt:variant>
      <vt:variant>
        <vt:lpwstr>_Toc193076363</vt:lpwstr>
      </vt:variant>
      <vt:variant>
        <vt:i4>1966134</vt:i4>
      </vt:variant>
      <vt:variant>
        <vt:i4>98</vt:i4>
      </vt:variant>
      <vt:variant>
        <vt:i4>0</vt:i4>
      </vt:variant>
      <vt:variant>
        <vt:i4>5</vt:i4>
      </vt:variant>
      <vt:variant>
        <vt:lpwstr/>
      </vt:variant>
      <vt:variant>
        <vt:lpwstr>_Toc193076362</vt:lpwstr>
      </vt:variant>
      <vt:variant>
        <vt:i4>1966134</vt:i4>
      </vt:variant>
      <vt:variant>
        <vt:i4>92</vt:i4>
      </vt:variant>
      <vt:variant>
        <vt:i4>0</vt:i4>
      </vt:variant>
      <vt:variant>
        <vt:i4>5</vt:i4>
      </vt:variant>
      <vt:variant>
        <vt:lpwstr/>
      </vt:variant>
      <vt:variant>
        <vt:lpwstr>_Toc193076361</vt:lpwstr>
      </vt:variant>
      <vt:variant>
        <vt:i4>1966134</vt:i4>
      </vt:variant>
      <vt:variant>
        <vt:i4>86</vt:i4>
      </vt:variant>
      <vt:variant>
        <vt:i4>0</vt:i4>
      </vt:variant>
      <vt:variant>
        <vt:i4>5</vt:i4>
      </vt:variant>
      <vt:variant>
        <vt:lpwstr/>
      </vt:variant>
      <vt:variant>
        <vt:lpwstr>_Toc193076360</vt:lpwstr>
      </vt:variant>
      <vt:variant>
        <vt:i4>1900598</vt:i4>
      </vt:variant>
      <vt:variant>
        <vt:i4>80</vt:i4>
      </vt:variant>
      <vt:variant>
        <vt:i4>0</vt:i4>
      </vt:variant>
      <vt:variant>
        <vt:i4>5</vt:i4>
      </vt:variant>
      <vt:variant>
        <vt:lpwstr/>
      </vt:variant>
      <vt:variant>
        <vt:lpwstr>_Toc193076359</vt:lpwstr>
      </vt:variant>
      <vt:variant>
        <vt:i4>1900598</vt:i4>
      </vt:variant>
      <vt:variant>
        <vt:i4>74</vt:i4>
      </vt:variant>
      <vt:variant>
        <vt:i4>0</vt:i4>
      </vt:variant>
      <vt:variant>
        <vt:i4>5</vt:i4>
      </vt:variant>
      <vt:variant>
        <vt:lpwstr/>
      </vt:variant>
      <vt:variant>
        <vt:lpwstr>_Toc193076358</vt:lpwstr>
      </vt:variant>
      <vt:variant>
        <vt:i4>1900598</vt:i4>
      </vt:variant>
      <vt:variant>
        <vt:i4>68</vt:i4>
      </vt:variant>
      <vt:variant>
        <vt:i4>0</vt:i4>
      </vt:variant>
      <vt:variant>
        <vt:i4>5</vt:i4>
      </vt:variant>
      <vt:variant>
        <vt:lpwstr/>
      </vt:variant>
      <vt:variant>
        <vt:lpwstr>_Toc193076357</vt:lpwstr>
      </vt:variant>
      <vt:variant>
        <vt:i4>1900598</vt:i4>
      </vt:variant>
      <vt:variant>
        <vt:i4>62</vt:i4>
      </vt:variant>
      <vt:variant>
        <vt:i4>0</vt:i4>
      </vt:variant>
      <vt:variant>
        <vt:i4>5</vt:i4>
      </vt:variant>
      <vt:variant>
        <vt:lpwstr/>
      </vt:variant>
      <vt:variant>
        <vt:lpwstr>_Toc193076356</vt:lpwstr>
      </vt:variant>
      <vt:variant>
        <vt:i4>1900598</vt:i4>
      </vt:variant>
      <vt:variant>
        <vt:i4>56</vt:i4>
      </vt:variant>
      <vt:variant>
        <vt:i4>0</vt:i4>
      </vt:variant>
      <vt:variant>
        <vt:i4>5</vt:i4>
      </vt:variant>
      <vt:variant>
        <vt:lpwstr/>
      </vt:variant>
      <vt:variant>
        <vt:lpwstr>_Toc193076355</vt:lpwstr>
      </vt:variant>
      <vt:variant>
        <vt:i4>1900598</vt:i4>
      </vt:variant>
      <vt:variant>
        <vt:i4>50</vt:i4>
      </vt:variant>
      <vt:variant>
        <vt:i4>0</vt:i4>
      </vt:variant>
      <vt:variant>
        <vt:i4>5</vt:i4>
      </vt:variant>
      <vt:variant>
        <vt:lpwstr/>
      </vt:variant>
      <vt:variant>
        <vt:lpwstr>_Toc193076354</vt:lpwstr>
      </vt:variant>
      <vt:variant>
        <vt:i4>1900598</vt:i4>
      </vt:variant>
      <vt:variant>
        <vt:i4>44</vt:i4>
      </vt:variant>
      <vt:variant>
        <vt:i4>0</vt:i4>
      </vt:variant>
      <vt:variant>
        <vt:i4>5</vt:i4>
      </vt:variant>
      <vt:variant>
        <vt:lpwstr/>
      </vt:variant>
      <vt:variant>
        <vt:lpwstr>_Toc193076353</vt:lpwstr>
      </vt:variant>
      <vt:variant>
        <vt:i4>1900598</vt:i4>
      </vt:variant>
      <vt:variant>
        <vt:i4>38</vt:i4>
      </vt:variant>
      <vt:variant>
        <vt:i4>0</vt:i4>
      </vt:variant>
      <vt:variant>
        <vt:i4>5</vt:i4>
      </vt:variant>
      <vt:variant>
        <vt:lpwstr/>
      </vt:variant>
      <vt:variant>
        <vt:lpwstr>_Toc193076352</vt:lpwstr>
      </vt:variant>
      <vt:variant>
        <vt:i4>1900598</vt:i4>
      </vt:variant>
      <vt:variant>
        <vt:i4>32</vt:i4>
      </vt:variant>
      <vt:variant>
        <vt:i4>0</vt:i4>
      </vt:variant>
      <vt:variant>
        <vt:i4>5</vt:i4>
      </vt:variant>
      <vt:variant>
        <vt:lpwstr/>
      </vt:variant>
      <vt:variant>
        <vt:lpwstr>_Toc193076351</vt:lpwstr>
      </vt:variant>
      <vt:variant>
        <vt:i4>1900598</vt:i4>
      </vt:variant>
      <vt:variant>
        <vt:i4>26</vt:i4>
      </vt:variant>
      <vt:variant>
        <vt:i4>0</vt:i4>
      </vt:variant>
      <vt:variant>
        <vt:i4>5</vt:i4>
      </vt:variant>
      <vt:variant>
        <vt:lpwstr/>
      </vt:variant>
      <vt:variant>
        <vt:lpwstr>_Toc193076350</vt:lpwstr>
      </vt:variant>
      <vt:variant>
        <vt:i4>1835062</vt:i4>
      </vt:variant>
      <vt:variant>
        <vt:i4>20</vt:i4>
      </vt:variant>
      <vt:variant>
        <vt:i4>0</vt:i4>
      </vt:variant>
      <vt:variant>
        <vt:i4>5</vt:i4>
      </vt:variant>
      <vt:variant>
        <vt:lpwstr/>
      </vt:variant>
      <vt:variant>
        <vt:lpwstr>_Toc193076349</vt:lpwstr>
      </vt:variant>
      <vt:variant>
        <vt:i4>1835062</vt:i4>
      </vt:variant>
      <vt:variant>
        <vt:i4>14</vt:i4>
      </vt:variant>
      <vt:variant>
        <vt:i4>0</vt:i4>
      </vt:variant>
      <vt:variant>
        <vt:i4>5</vt:i4>
      </vt:variant>
      <vt:variant>
        <vt:lpwstr/>
      </vt:variant>
      <vt:variant>
        <vt:lpwstr>_Toc193076348</vt:lpwstr>
      </vt:variant>
      <vt:variant>
        <vt:i4>1835062</vt:i4>
      </vt:variant>
      <vt:variant>
        <vt:i4>8</vt:i4>
      </vt:variant>
      <vt:variant>
        <vt:i4>0</vt:i4>
      </vt:variant>
      <vt:variant>
        <vt:i4>5</vt:i4>
      </vt:variant>
      <vt:variant>
        <vt:lpwstr/>
      </vt:variant>
      <vt:variant>
        <vt:lpwstr>_Toc193076347</vt:lpwstr>
      </vt:variant>
      <vt:variant>
        <vt:i4>1835062</vt:i4>
      </vt:variant>
      <vt:variant>
        <vt:i4>2</vt:i4>
      </vt:variant>
      <vt:variant>
        <vt:i4>0</vt:i4>
      </vt:variant>
      <vt:variant>
        <vt:i4>5</vt:i4>
      </vt:variant>
      <vt:variant>
        <vt:lpwstr/>
      </vt:variant>
      <vt:variant>
        <vt:lpwstr>_Toc193076346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dc:title>
  <dc:creator>Sasa Kolaric</dc:creator>
  <cp:lastModifiedBy>Boh, Marko</cp:lastModifiedBy>
  <cp:revision>3</cp:revision>
  <cp:lastPrinted>2008-03-11T09:05:00Z</cp:lastPrinted>
  <dcterms:created xsi:type="dcterms:W3CDTF">2016-09-16T13:20:00Z</dcterms:created>
  <dcterms:modified xsi:type="dcterms:W3CDTF">2016-09-16T13:41:00Z</dcterms:modified>
</cp:coreProperties>
</file>