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FE1CB" w14:textId="57361A22" w:rsidR="001270FD" w:rsidRPr="007B267B" w:rsidRDefault="007B267B">
      <w:pPr>
        <w:rPr>
          <w:b/>
          <w:bCs/>
          <w:sz w:val="40"/>
          <w:szCs w:val="40"/>
        </w:rPr>
      </w:pPr>
      <w:proofErr w:type="spellStart"/>
      <w:r w:rsidRPr="007B267B">
        <w:rPr>
          <w:b/>
          <w:bCs/>
          <w:sz w:val="40"/>
          <w:szCs w:val="40"/>
        </w:rPr>
        <w:t>Synopsis</w:t>
      </w:r>
      <w:proofErr w:type="spellEnd"/>
    </w:p>
    <w:p w14:paraId="51956730" w14:textId="0B310084" w:rsidR="007B267B" w:rsidRDefault="007B267B"/>
    <w:tbl>
      <w:tblPr>
        <w:tblStyle w:val="Grigliatabella"/>
        <w:tblW w:w="0" w:type="auto"/>
        <w:tblLook w:val="04A0" w:firstRow="1" w:lastRow="0" w:firstColumn="1" w:lastColumn="0" w:noHBand="0" w:noVBand="1"/>
      </w:tblPr>
      <w:tblGrid>
        <w:gridCol w:w="2547"/>
        <w:gridCol w:w="7081"/>
      </w:tblGrid>
      <w:tr w:rsidR="007B267B" w14:paraId="64AFC565" w14:textId="77777777" w:rsidTr="007B267B">
        <w:tc>
          <w:tcPr>
            <w:tcW w:w="2547" w:type="dxa"/>
          </w:tcPr>
          <w:p w14:paraId="6C9DBCCA" w14:textId="5B0535AC" w:rsidR="007B267B" w:rsidRDefault="007B267B" w:rsidP="007B267B">
            <w:r w:rsidRPr="00020FEA">
              <w:rPr>
                <w:b/>
                <w:bCs/>
              </w:rPr>
              <w:t xml:space="preserve">Sponsor </w:t>
            </w:r>
            <w:proofErr w:type="spellStart"/>
            <w:r w:rsidRPr="00020FEA">
              <w:rPr>
                <w:b/>
                <w:bCs/>
              </w:rPr>
              <w:t>protocol</w:t>
            </w:r>
            <w:proofErr w:type="spellEnd"/>
            <w:r w:rsidRPr="00020FEA">
              <w:rPr>
                <w:b/>
                <w:bCs/>
              </w:rPr>
              <w:t xml:space="preserve"> code</w:t>
            </w:r>
          </w:p>
        </w:tc>
        <w:tc>
          <w:tcPr>
            <w:tcW w:w="7081" w:type="dxa"/>
          </w:tcPr>
          <w:p w14:paraId="7A608A8A" w14:textId="71E8FB9F" w:rsidR="007B267B" w:rsidRDefault="007B267B" w:rsidP="004E54E2">
            <w:pPr>
              <w:jc w:val="both"/>
            </w:pPr>
            <w:r w:rsidRPr="00020FEA">
              <w:t>SMART_5</w:t>
            </w:r>
          </w:p>
        </w:tc>
      </w:tr>
      <w:tr w:rsidR="007B267B" w14:paraId="74022990" w14:textId="77777777" w:rsidTr="007B267B">
        <w:tc>
          <w:tcPr>
            <w:tcW w:w="2547" w:type="dxa"/>
          </w:tcPr>
          <w:p w14:paraId="463497DF" w14:textId="1209F16F" w:rsidR="007B267B" w:rsidRDefault="007B267B" w:rsidP="007B267B">
            <w:r w:rsidRPr="00020FEA">
              <w:rPr>
                <w:b/>
                <w:bCs/>
              </w:rPr>
              <w:t xml:space="preserve">EUDRACT </w:t>
            </w:r>
            <w:proofErr w:type="spellStart"/>
            <w:r w:rsidRPr="00020FEA">
              <w:rPr>
                <w:b/>
                <w:bCs/>
              </w:rPr>
              <w:t>Number</w:t>
            </w:r>
            <w:proofErr w:type="spellEnd"/>
          </w:p>
        </w:tc>
        <w:tc>
          <w:tcPr>
            <w:tcW w:w="7081" w:type="dxa"/>
          </w:tcPr>
          <w:p w14:paraId="6AB31A3B" w14:textId="227FEDBE" w:rsidR="007B267B" w:rsidRDefault="007B267B" w:rsidP="004E54E2">
            <w:pPr>
              <w:jc w:val="both"/>
            </w:pPr>
            <w:r w:rsidRPr="00020FEA">
              <w:t>2011-002174-23</w:t>
            </w:r>
          </w:p>
        </w:tc>
      </w:tr>
      <w:tr w:rsidR="007B267B" w14:paraId="3588ACBE" w14:textId="77777777" w:rsidTr="007B267B">
        <w:tc>
          <w:tcPr>
            <w:tcW w:w="2547" w:type="dxa"/>
          </w:tcPr>
          <w:p w14:paraId="12017B3E" w14:textId="20D05144" w:rsidR="007B267B" w:rsidRDefault="007B267B" w:rsidP="007B267B">
            <w:r w:rsidRPr="00020FEA">
              <w:rPr>
                <w:b/>
                <w:bCs/>
              </w:rPr>
              <w:t xml:space="preserve">Name of sponsor: </w:t>
            </w:r>
          </w:p>
        </w:tc>
        <w:tc>
          <w:tcPr>
            <w:tcW w:w="7081" w:type="dxa"/>
          </w:tcPr>
          <w:p w14:paraId="5DE1ABCC" w14:textId="72CA5CDD" w:rsidR="007B267B" w:rsidRDefault="007B267B" w:rsidP="004E54E2">
            <w:pPr>
              <w:jc w:val="both"/>
            </w:pPr>
            <w:r w:rsidRPr="00020FEA">
              <w:t>Lofarma S.p.A.</w:t>
            </w:r>
          </w:p>
        </w:tc>
      </w:tr>
      <w:tr w:rsidR="007B267B" w14:paraId="482015CB" w14:textId="77777777" w:rsidTr="007B267B">
        <w:tc>
          <w:tcPr>
            <w:tcW w:w="2547" w:type="dxa"/>
          </w:tcPr>
          <w:p w14:paraId="5757C39F" w14:textId="58598F35" w:rsidR="007B267B" w:rsidRDefault="007B267B" w:rsidP="007B267B">
            <w:r w:rsidRPr="00020FEA">
              <w:rPr>
                <w:b/>
                <w:bCs/>
              </w:rPr>
              <w:t xml:space="preserve">Sponsor </w:t>
            </w:r>
            <w:proofErr w:type="spellStart"/>
            <w:r w:rsidRPr="00020FEA">
              <w:rPr>
                <w:b/>
                <w:bCs/>
              </w:rPr>
              <w:t>organisation</w:t>
            </w:r>
            <w:proofErr w:type="spellEnd"/>
            <w:r w:rsidRPr="00020FEA">
              <w:rPr>
                <w:b/>
                <w:bCs/>
              </w:rPr>
              <w:t xml:space="preserve"> </w:t>
            </w:r>
            <w:proofErr w:type="spellStart"/>
            <w:r w:rsidRPr="00020FEA">
              <w:rPr>
                <w:b/>
                <w:bCs/>
              </w:rPr>
              <w:t>address</w:t>
            </w:r>
            <w:proofErr w:type="spellEnd"/>
          </w:p>
        </w:tc>
        <w:tc>
          <w:tcPr>
            <w:tcW w:w="7081" w:type="dxa"/>
          </w:tcPr>
          <w:p w14:paraId="7ED7C715" w14:textId="77777777" w:rsidR="007B267B" w:rsidRPr="00020FEA" w:rsidRDefault="007B267B" w:rsidP="004E54E2">
            <w:pPr>
              <w:suppressLineNumbers/>
              <w:spacing w:line="259" w:lineRule="auto"/>
              <w:jc w:val="both"/>
            </w:pPr>
            <w:r w:rsidRPr="00020FEA">
              <w:t>Viale Cassala, 40</w:t>
            </w:r>
          </w:p>
          <w:p w14:paraId="36FD60DF" w14:textId="77777777" w:rsidR="007B267B" w:rsidRPr="00020FEA" w:rsidRDefault="007B267B" w:rsidP="004E54E2">
            <w:pPr>
              <w:suppressLineNumbers/>
              <w:spacing w:line="259" w:lineRule="auto"/>
              <w:jc w:val="both"/>
            </w:pPr>
            <w:r w:rsidRPr="00020FEA">
              <w:t>20143 Milano</w:t>
            </w:r>
          </w:p>
          <w:p w14:paraId="5CF8995B" w14:textId="317A28C0" w:rsidR="007B267B" w:rsidRDefault="007B267B" w:rsidP="004E54E2">
            <w:pPr>
              <w:jc w:val="both"/>
            </w:pPr>
            <w:r w:rsidRPr="00020FEA">
              <w:t>Italia</w:t>
            </w:r>
          </w:p>
        </w:tc>
      </w:tr>
      <w:tr w:rsidR="007B267B" w14:paraId="00DB8FA4" w14:textId="77777777" w:rsidTr="007B267B">
        <w:tc>
          <w:tcPr>
            <w:tcW w:w="2547" w:type="dxa"/>
          </w:tcPr>
          <w:p w14:paraId="367A0A25" w14:textId="77777777" w:rsidR="007B267B" w:rsidRPr="00020FEA" w:rsidRDefault="007B267B" w:rsidP="007B267B">
            <w:pPr>
              <w:suppressLineNumbers/>
              <w:spacing w:after="160" w:line="259" w:lineRule="auto"/>
              <w:rPr>
                <w:b/>
                <w:bCs/>
              </w:rPr>
            </w:pPr>
            <w:proofErr w:type="spellStart"/>
            <w:r w:rsidRPr="00020FEA">
              <w:rPr>
                <w:b/>
                <w:bCs/>
              </w:rPr>
              <w:t>Coordinating</w:t>
            </w:r>
            <w:proofErr w:type="spellEnd"/>
            <w:r w:rsidRPr="00020FEA">
              <w:rPr>
                <w:b/>
                <w:bCs/>
              </w:rPr>
              <w:t xml:space="preserve"> investigator,</w:t>
            </w:r>
          </w:p>
          <w:p w14:paraId="11F0EF81" w14:textId="02E3F05B" w:rsidR="007B267B" w:rsidRDefault="007B267B" w:rsidP="007B267B">
            <w:r w:rsidRPr="00020FEA">
              <w:rPr>
                <w:b/>
                <w:bCs/>
              </w:rPr>
              <w:t xml:space="preserve">study centre: </w:t>
            </w:r>
          </w:p>
        </w:tc>
        <w:tc>
          <w:tcPr>
            <w:tcW w:w="7081" w:type="dxa"/>
          </w:tcPr>
          <w:p w14:paraId="15253FC2" w14:textId="77777777" w:rsidR="00E96FD1" w:rsidRPr="00517FCB" w:rsidRDefault="007B267B" w:rsidP="004E54E2">
            <w:pPr>
              <w:jc w:val="both"/>
              <w:rPr>
                <w:highlight w:val="black"/>
                <w:lang w:val="en-GB"/>
              </w:rPr>
            </w:pPr>
            <w:r w:rsidRPr="00020FEA">
              <w:rPr>
                <w:lang w:val="en-GB"/>
              </w:rPr>
              <w:t xml:space="preserve">Prof. </w:t>
            </w:r>
            <w:proofErr w:type="spellStart"/>
            <w:r w:rsidR="00E96FD1" w:rsidRPr="00517FCB">
              <w:rPr>
                <w:highlight w:val="black"/>
                <w:lang w:val="en-GB"/>
              </w:rPr>
              <w:t>Dr.</w:t>
            </w:r>
            <w:proofErr w:type="spellEnd"/>
            <w:r w:rsidR="00E96FD1" w:rsidRPr="00517FCB">
              <w:rPr>
                <w:highlight w:val="black"/>
                <w:lang w:val="en-GB"/>
              </w:rPr>
              <w:t xml:space="preserve"> med. Ralph </w:t>
            </w:r>
            <w:proofErr w:type="spellStart"/>
            <w:r w:rsidR="00E96FD1" w:rsidRPr="00517FCB">
              <w:rPr>
                <w:highlight w:val="black"/>
                <w:lang w:val="en-GB"/>
              </w:rPr>
              <w:t>Mösges</w:t>
            </w:r>
            <w:proofErr w:type="spellEnd"/>
          </w:p>
          <w:p w14:paraId="510BAA73" w14:textId="77777777" w:rsidR="00E96FD1" w:rsidRPr="003E2FE4" w:rsidRDefault="00E96FD1" w:rsidP="004E54E2">
            <w:pPr>
              <w:jc w:val="both"/>
              <w:rPr>
                <w:lang w:val="en-GB"/>
              </w:rPr>
            </w:pPr>
            <w:r w:rsidRPr="00517FCB">
              <w:rPr>
                <w:highlight w:val="black"/>
                <w:lang w:val="en-GB"/>
              </w:rPr>
              <w:t>ENT-consultant, Allergologist</w:t>
            </w:r>
          </w:p>
          <w:p w14:paraId="7971D8F6" w14:textId="4796E7BA" w:rsidR="007B267B" w:rsidRPr="00020FEA" w:rsidRDefault="007B267B" w:rsidP="004E54E2">
            <w:pPr>
              <w:suppressLineNumbers/>
              <w:spacing w:line="259" w:lineRule="auto"/>
              <w:jc w:val="both"/>
              <w:rPr>
                <w:lang w:val="en-GB"/>
              </w:rPr>
            </w:pPr>
            <w:proofErr w:type="spellStart"/>
            <w:r w:rsidRPr="00020FEA">
              <w:rPr>
                <w:lang w:val="en-GB"/>
              </w:rPr>
              <w:t>Steppenbergallee</w:t>
            </w:r>
            <w:proofErr w:type="spellEnd"/>
            <w:r w:rsidRPr="00020FEA">
              <w:rPr>
                <w:lang w:val="en-GB"/>
              </w:rPr>
              <w:t xml:space="preserve"> 12</w:t>
            </w:r>
          </w:p>
          <w:p w14:paraId="1F9D41F1" w14:textId="77777777" w:rsidR="007B267B" w:rsidRPr="00020FEA" w:rsidRDefault="007B267B" w:rsidP="004E54E2">
            <w:pPr>
              <w:suppressLineNumbers/>
              <w:spacing w:line="259" w:lineRule="auto"/>
              <w:jc w:val="both"/>
              <w:rPr>
                <w:lang w:val="en-GB"/>
              </w:rPr>
            </w:pPr>
            <w:r w:rsidRPr="00020FEA">
              <w:rPr>
                <w:lang w:val="en-GB"/>
              </w:rPr>
              <w:t>D – 52074 Aachen</w:t>
            </w:r>
          </w:p>
          <w:p w14:paraId="6320EAC6" w14:textId="6EF775AB" w:rsidR="007B267B" w:rsidRDefault="007B267B" w:rsidP="004E54E2">
            <w:pPr>
              <w:jc w:val="both"/>
            </w:pPr>
            <w:r w:rsidRPr="00020FEA">
              <w:t>Germany</w:t>
            </w:r>
          </w:p>
        </w:tc>
      </w:tr>
      <w:tr w:rsidR="007B267B" w14:paraId="5A34BB3C" w14:textId="77777777" w:rsidTr="007B267B">
        <w:tc>
          <w:tcPr>
            <w:tcW w:w="2547" w:type="dxa"/>
          </w:tcPr>
          <w:p w14:paraId="022234AA" w14:textId="266A0707" w:rsidR="007B267B" w:rsidRDefault="007B267B" w:rsidP="007B267B">
            <w:proofErr w:type="spellStart"/>
            <w:r w:rsidRPr="00020FEA">
              <w:rPr>
                <w:b/>
                <w:bCs/>
              </w:rPr>
              <w:t>Contract</w:t>
            </w:r>
            <w:proofErr w:type="spellEnd"/>
            <w:r w:rsidRPr="00020FEA">
              <w:rPr>
                <w:b/>
                <w:bCs/>
              </w:rPr>
              <w:t xml:space="preserve"> </w:t>
            </w:r>
            <w:proofErr w:type="spellStart"/>
            <w:r w:rsidRPr="00020FEA">
              <w:rPr>
                <w:b/>
                <w:bCs/>
              </w:rPr>
              <w:t>research</w:t>
            </w:r>
            <w:proofErr w:type="spellEnd"/>
            <w:r w:rsidRPr="00020FEA">
              <w:rPr>
                <w:b/>
                <w:bCs/>
              </w:rPr>
              <w:t xml:space="preserve"> </w:t>
            </w:r>
            <w:proofErr w:type="spellStart"/>
            <w:r w:rsidRPr="00020FEA">
              <w:rPr>
                <w:b/>
                <w:bCs/>
              </w:rPr>
              <w:t>organization</w:t>
            </w:r>
            <w:proofErr w:type="spellEnd"/>
          </w:p>
        </w:tc>
        <w:tc>
          <w:tcPr>
            <w:tcW w:w="7081" w:type="dxa"/>
          </w:tcPr>
          <w:p w14:paraId="4C9C4C38" w14:textId="77777777" w:rsidR="007B267B" w:rsidRPr="00020FEA" w:rsidRDefault="007B267B" w:rsidP="004E54E2">
            <w:pPr>
              <w:suppressLineNumbers/>
              <w:spacing w:line="259" w:lineRule="auto"/>
              <w:jc w:val="both"/>
              <w:rPr>
                <w:lang w:val="en-GB"/>
              </w:rPr>
            </w:pPr>
            <w:r w:rsidRPr="00020FEA">
              <w:rPr>
                <w:lang w:val="en-GB"/>
              </w:rPr>
              <w:t>Institute of Medical Statistics, Informatics and Epidemiology</w:t>
            </w:r>
          </w:p>
          <w:p w14:paraId="2324CE6C" w14:textId="77777777" w:rsidR="007B267B" w:rsidRPr="00020FEA" w:rsidRDefault="007B267B" w:rsidP="004E54E2">
            <w:pPr>
              <w:suppressLineNumbers/>
              <w:spacing w:line="259" w:lineRule="auto"/>
              <w:jc w:val="both"/>
              <w:rPr>
                <w:lang w:val="en-GB"/>
              </w:rPr>
            </w:pPr>
            <w:r w:rsidRPr="00020FEA">
              <w:rPr>
                <w:lang w:val="en-GB"/>
              </w:rPr>
              <w:t>University Hospital of Cologne</w:t>
            </w:r>
          </w:p>
          <w:p w14:paraId="560FC30D" w14:textId="77777777" w:rsidR="007B267B" w:rsidRPr="00020FEA" w:rsidRDefault="007B267B" w:rsidP="004E54E2">
            <w:pPr>
              <w:suppressLineNumbers/>
              <w:spacing w:line="259" w:lineRule="auto"/>
              <w:jc w:val="both"/>
              <w:rPr>
                <w:lang w:val="en-GB"/>
              </w:rPr>
            </w:pPr>
            <w:proofErr w:type="spellStart"/>
            <w:r w:rsidRPr="00020FEA">
              <w:rPr>
                <w:lang w:val="en-GB"/>
              </w:rPr>
              <w:t>Lindenburger</w:t>
            </w:r>
            <w:proofErr w:type="spellEnd"/>
            <w:r w:rsidRPr="00020FEA">
              <w:rPr>
                <w:lang w:val="en-GB"/>
              </w:rPr>
              <w:t xml:space="preserve"> Allee 42</w:t>
            </w:r>
          </w:p>
          <w:p w14:paraId="35BA9DF1" w14:textId="77777777" w:rsidR="007B267B" w:rsidRPr="00020FEA" w:rsidRDefault="007B267B" w:rsidP="004E54E2">
            <w:pPr>
              <w:suppressLineNumbers/>
              <w:spacing w:line="259" w:lineRule="auto"/>
              <w:jc w:val="both"/>
              <w:rPr>
                <w:lang w:val="en-GB"/>
              </w:rPr>
            </w:pPr>
            <w:r w:rsidRPr="00020FEA">
              <w:rPr>
                <w:lang w:val="en-GB"/>
              </w:rPr>
              <w:t>D – 50931 Köln</w:t>
            </w:r>
          </w:p>
          <w:p w14:paraId="754B0611" w14:textId="534A06AF" w:rsidR="007B267B" w:rsidRDefault="007B267B" w:rsidP="004E54E2">
            <w:pPr>
              <w:jc w:val="both"/>
            </w:pPr>
            <w:r w:rsidRPr="00020FEA">
              <w:rPr>
                <w:lang w:val="en-GB"/>
              </w:rPr>
              <w:t>Germany</w:t>
            </w:r>
          </w:p>
        </w:tc>
      </w:tr>
      <w:tr w:rsidR="007B267B" w14:paraId="53637A56" w14:textId="77777777" w:rsidTr="007B267B">
        <w:tc>
          <w:tcPr>
            <w:tcW w:w="2547" w:type="dxa"/>
          </w:tcPr>
          <w:p w14:paraId="33FFE475" w14:textId="59EF4323" w:rsidR="007B267B" w:rsidRDefault="007B267B" w:rsidP="007B267B">
            <w:proofErr w:type="spellStart"/>
            <w:r w:rsidRPr="00020FEA">
              <w:rPr>
                <w:b/>
                <w:bCs/>
              </w:rPr>
              <w:t>Protocol</w:t>
            </w:r>
            <w:proofErr w:type="spellEnd"/>
            <w:r w:rsidRPr="00020FEA">
              <w:rPr>
                <w:b/>
                <w:bCs/>
              </w:rPr>
              <w:t xml:space="preserve"> </w:t>
            </w:r>
            <w:proofErr w:type="spellStart"/>
            <w:r w:rsidRPr="00020FEA">
              <w:rPr>
                <w:b/>
                <w:bCs/>
              </w:rPr>
              <w:t>number</w:t>
            </w:r>
            <w:proofErr w:type="spellEnd"/>
          </w:p>
        </w:tc>
        <w:tc>
          <w:tcPr>
            <w:tcW w:w="7081" w:type="dxa"/>
          </w:tcPr>
          <w:p w14:paraId="7AEC3969" w14:textId="4AEF6E34" w:rsidR="007B267B" w:rsidRDefault="007B267B" w:rsidP="004E54E2">
            <w:pPr>
              <w:jc w:val="both"/>
            </w:pPr>
            <w:r w:rsidRPr="00020FEA">
              <w:t xml:space="preserve">Study </w:t>
            </w:r>
            <w:proofErr w:type="spellStart"/>
            <w:r w:rsidRPr="00020FEA">
              <w:t>Protocol</w:t>
            </w:r>
            <w:proofErr w:type="spellEnd"/>
            <w:r w:rsidRPr="00020FEA">
              <w:t xml:space="preserve"> Version 1.3</w:t>
            </w:r>
          </w:p>
        </w:tc>
      </w:tr>
      <w:tr w:rsidR="007B267B" w14:paraId="3A12FC90" w14:textId="77777777" w:rsidTr="007B267B">
        <w:tc>
          <w:tcPr>
            <w:tcW w:w="2547" w:type="dxa"/>
          </w:tcPr>
          <w:p w14:paraId="2A592590" w14:textId="5E63AE96" w:rsidR="007B267B" w:rsidRDefault="007B267B" w:rsidP="007B267B">
            <w:r w:rsidRPr="00020FEA">
              <w:rPr>
                <w:b/>
                <w:bCs/>
              </w:rPr>
              <w:t xml:space="preserve">Date First </w:t>
            </w:r>
            <w:proofErr w:type="spellStart"/>
            <w:r w:rsidRPr="00020FEA">
              <w:rPr>
                <w:b/>
                <w:bCs/>
              </w:rPr>
              <w:t>Subject</w:t>
            </w:r>
            <w:proofErr w:type="spellEnd"/>
            <w:r w:rsidRPr="00020FEA">
              <w:rPr>
                <w:b/>
                <w:bCs/>
              </w:rPr>
              <w:t xml:space="preserve"> </w:t>
            </w:r>
            <w:proofErr w:type="spellStart"/>
            <w:r w:rsidRPr="00020FEA">
              <w:rPr>
                <w:b/>
                <w:bCs/>
              </w:rPr>
              <w:t>Entered</w:t>
            </w:r>
            <w:proofErr w:type="spellEnd"/>
          </w:p>
        </w:tc>
        <w:tc>
          <w:tcPr>
            <w:tcW w:w="7081" w:type="dxa"/>
          </w:tcPr>
          <w:p w14:paraId="3902C381" w14:textId="312D8756" w:rsidR="007B267B" w:rsidRDefault="007B267B" w:rsidP="004E54E2">
            <w:pPr>
              <w:jc w:val="both"/>
            </w:pPr>
            <w:r w:rsidRPr="00020FEA">
              <w:t>10 / 01 / 2012</w:t>
            </w:r>
          </w:p>
        </w:tc>
      </w:tr>
      <w:tr w:rsidR="007B267B" w14:paraId="673E921C" w14:textId="77777777" w:rsidTr="007B267B">
        <w:tc>
          <w:tcPr>
            <w:tcW w:w="2547" w:type="dxa"/>
          </w:tcPr>
          <w:p w14:paraId="34CD2E51" w14:textId="3AADB5B9" w:rsidR="007B267B" w:rsidRDefault="007B267B" w:rsidP="007B267B">
            <w:r w:rsidRPr="00020FEA">
              <w:rPr>
                <w:b/>
                <w:bCs/>
              </w:rPr>
              <w:t xml:space="preserve">Date Last </w:t>
            </w:r>
            <w:proofErr w:type="spellStart"/>
            <w:r w:rsidRPr="00020FEA">
              <w:rPr>
                <w:b/>
                <w:bCs/>
              </w:rPr>
              <w:t>Subject</w:t>
            </w:r>
            <w:proofErr w:type="spellEnd"/>
            <w:r w:rsidRPr="00020FEA">
              <w:rPr>
                <w:b/>
                <w:bCs/>
              </w:rPr>
              <w:t xml:space="preserve"> </w:t>
            </w:r>
            <w:proofErr w:type="spellStart"/>
            <w:r w:rsidRPr="00020FEA">
              <w:rPr>
                <w:b/>
                <w:bCs/>
              </w:rPr>
              <w:t>Completed</w:t>
            </w:r>
            <w:proofErr w:type="spellEnd"/>
          </w:p>
        </w:tc>
        <w:tc>
          <w:tcPr>
            <w:tcW w:w="7081" w:type="dxa"/>
          </w:tcPr>
          <w:p w14:paraId="3E769BAA" w14:textId="35215EFD" w:rsidR="007B267B" w:rsidRDefault="007B267B" w:rsidP="004E54E2">
            <w:pPr>
              <w:jc w:val="both"/>
            </w:pPr>
            <w:r w:rsidRPr="00020FEA">
              <w:t>09 / 05 / 2012</w:t>
            </w:r>
          </w:p>
        </w:tc>
      </w:tr>
      <w:tr w:rsidR="007B267B" w14:paraId="23F403FB" w14:textId="77777777" w:rsidTr="007B267B">
        <w:tc>
          <w:tcPr>
            <w:tcW w:w="2547" w:type="dxa"/>
          </w:tcPr>
          <w:p w14:paraId="667835B4" w14:textId="5C45CF26" w:rsidR="007B267B" w:rsidRDefault="007B267B" w:rsidP="007B267B">
            <w:proofErr w:type="spellStart"/>
            <w:r w:rsidRPr="00020FEA">
              <w:rPr>
                <w:b/>
                <w:bCs/>
              </w:rPr>
              <w:t>Publication</w:t>
            </w:r>
            <w:proofErr w:type="spellEnd"/>
            <w:r w:rsidRPr="00020FEA">
              <w:rPr>
                <w:b/>
                <w:bCs/>
              </w:rPr>
              <w:t xml:space="preserve"> </w:t>
            </w:r>
          </w:p>
        </w:tc>
        <w:tc>
          <w:tcPr>
            <w:tcW w:w="7081" w:type="dxa"/>
          </w:tcPr>
          <w:p w14:paraId="2CB12C0F" w14:textId="7D28CA54" w:rsidR="007B267B" w:rsidRDefault="007B267B" w:rsidP="004E54E2">
            <w:pPr>
              <w:jc w:val="both"/>
            </w:pPr>
            <w:proofErr w:type="spellStart"/>
            <w:r w:rsidRPr="00020FEA">
              <w:t>Immunotherapy</w:t>
            </w:r>
            <w:proofErr w:type="spellEnd"/>
            <w:r w:rsidRPr="00020FEA">
              <w:t xml:space="preserve">. 2017 Nov;9(15):1225-1238. </w:t>
            </w:r>
            <w:proofErr w:type="spellStart"/>
            <w:r w:rsidRPr="00020FEA">
              <w:t>doi</w:t>
            </w:r>
            <w:proofErr w:type="spellEnd"/>
            <w:r w:rsidRPr="00020FEA">
              <w:t>: 10.2217/imt-2017-0058.</w:t>
            </w:r>
          </w:p>
        </w:tc>
      </w:tr>
      <w:tr w:rsidR="007B267B" w14:paraId="44B51735" w14:textId="77777777" w:rsidTr="007B267B">
        <w:tc>
          <w:tcPr>
            <w:tcW w:w="2547" w:type="dxa"/>
          </w:tcPr>
          <w:p w14:paraId="6349876D" w14:textId="20E6FD71" w:rsidR="007B267B" w:rsidRDefault="007B267B" w:rsidP="007B267B">
            <w:r w:rsidRPr="00020FEA">
              <w:rPr>
                <w:b/>
                <w:bCs/>
              </w:rPr>
              <w:t xml:space="preserve">Study </w:t>
            </w:r>
            <w:proofErr w:type="spellStart"/>
            <w:r w:rsidRPr="00020FEA">
              <w:rPr>
                <w:b/>
                <w:bCs/>
              </w:rPr>
              <w:t>phase</w:t>
            </w:r>
            <w:proofErr w:type="spellEnd"/>
            <w:r w:rsidRPr="00020FEA">
              <w:rPr>
                <w:b/>
                <w:bCs/>
              </w:rPr>
              <w:t xml:space="preserve">: </w:t>
            </w:r>
          </w:p>
        </w:tc>
        <w:tc>
          <w:tcPr>
            <w:tcW w:w="7081" w:type="dxa"/>
          </w:tcPr>
          <w:p w14:paraId="16DD593C" w14:textId="58959484" w:rsidR="007B267B" w:rsidRDefault="007B267B" w:rsidP="004E54E2">
            <w:pPr>
              <w:jc w:val="both"/>
            </w:pPr>
            <w:proofErr w:type="spellStart"/>
            <w:r w:rsidRPr="00020FEA">
              <w:t>phase</w:t>
            </w:r>
            <w:proofErr w:type="spellEnd"/>
            <w:r w:rsidRPr="00020FEA">
              <w:t xml:space="preserve"> II</w:t>
            </w:r>
          </w:p>
        </w:tc>
      </w:tr>
      <w:tr w:rsidR="007B267B" w14:paraId="77ADD8DD" w14:textId="77777777" w:rsidTr="007B267B">
        <w:tc>
          <w:tcPr>
            <w:tcW w:w="2547" w:type="dxa"/>
          </w:tcPr>
          <w:p w14:paraId="72481FDF" w14:textId="7D6F7C31" w:rsidR="007B267B" w:rsidRDefault="007B267B" w:rsidP="007B267B">
            <w:proofErr w:type="spellStart"/>
            <w:r w:rsidRPr="00020FEA">
              <w:rPr>
                <w:b/>
                <w:bCs/>
              </w:rPr>
              <w:t>Studied</w:t>
            </w:r>
            <w:proofErr w:type="spellEnd"/>
            <w:r w:rsidRPr="00020FEA">
              <w:rPr>
                <w:b/>
                <w:bCs/>
              </w:rPr>
              <w:t xml:space="preserve"> </w:t>
            </w:r>
            <w:proofErr w:type="spellStart"/>
            <w:r w:rsidRPr="00020FEA">
              <w:rPr>
                <w:b/>
                <w:bCs/>
              </w:rPr>
              <w:t>period</w:t>
            </w:r>
            <w:proofErr w:type="spellEnd"/>
            <w:r w:rsidRPr="00020FEA">
              <w:rPr>
                <w:b/>
                <w:bCs/>
              </w:rPr>
              <w:t xml:space="preserve"> (</w:t>
            </w:r>
            <w:proofErr w:type="spellStart"/>
            <w:r w:rsidRPr="00020FEA">
              <w:rPr>
                <w:b/>
                <w:bCs/>
              </w:rPr>
              <w:t>years</w:t>
            </w:r>
            <w:proofErr w:type="spellEnd"/>
            <w:r w:rsidRPr="00020FEA">
              <w:rPr>
                <w:b/>
                <w:bCs/>
              </w:rPr>
              <w:t xml:space="preserve">): </w:t>
            </w:r>
          </w:p>
        </w:tc>
        <w:tc>
          <w:tcPr>
            <w:tcW w:w="7081" w:type="dxa"/>
          </w:tcPr>
          <w:p w14:paraId="53FBA320" w14:textId="38FC67C0" w:rsidR="007B267B" w:rsidRDefault="007B267B" w:rsidP="004E54E2">
            <w:pPr>
              <w:jc w:val="both"/>
            </w:pPr>
            <w:r w:rsidRPr="00020FEA">
              <w:t xml:space="preserve">Treatment </w:t>
            </w:r>
            <w:proofErr w:type="spellStart"/>
            <w:r w:rsidRPr="00020FEA">
              <w:t>phase</w:t>
            </w:r>
            <w:proofErr w:type="spellEnd"/>
            <w:r w:rsidRPr="00020FEA">
              <w:t xml:space="preserve"> of 84 days</w:t>
            </w:r>
          </w:p>
        </w:tc>
      </w:tr>
      <w:tr w:rsidR="007B267B" w14:paraId="2C9B37EF" w14:textId="77777777" w:rsidTr="007B267B">
        <w:tc>
          <w:tcPr>
            <w:tcW w:w="2547" w:type="dxa"/>
          </w:tcPr>
          <w:p w14:paraId="6365991C" w14:textId="462505A5" w:rsidR="007B267B" w:rsidRDefault="007B267B" w:rsidP="007B267B">
            <w:r w:rsidRPr="00020FEA">
              <w:rPr>
                <w:b/>
                <w:bCs/>
              </w:rPr>
              <w:t>Public contact</w:t>
            </w:r>
          </w:p>
        </w:tc>
        <w:tc>
          <w:tcPr>
            <w:tcW w:w="7081" w:type="dxa"/>
          </w:tcPr>
          <w:p w14:paraId="15565D11" w14:textId="77777777" w:rsidR="007B267B" w:rsidRPr="00020FEA" w:rsidRDefault="007B267B" w:rsidP="004E54E2">
            <w:pPr>
              <w:suppressLineNumbers/>
              <w:spacing w:line="259" w:lineRule="auto"/>
              <w:jc w:val="both"/>
            </w:pPr>
            <w:r w:rsidRPr="00020FEA">
              <w:t>Lofarma S.p.A.</w:t>
            </w:r>
          </w:p>
          <w:p w14:paraId="2D3D0BA6" w14:textId="77777777" w:rsidR="007B267B" w:rsidRPr="00020FEA" w:rsidRDefault="007B267B" w:rsidP="004E54E2">
            <w:pPr>
              <w:suppressLineNumbers/>
              <w:spacing w:line="259" w:lineRule="auto"/>
              <w:jc w:val="both"/>
            </w:pPr>
            <w:r w:rsidRPr="00020FEA">
              <w:t>Viale Cassala, 40</w:t>
            </w:r>
          </w:p>
          <w:p w14:paraId="19F4BB2B" w14:textId="77777777" w:rsidR="007B267B" w:rsidRPr="00020FEA" w:rsidRDefault="007B267B" w:rsidP="004E54E2">
            <w:pPr>
              <w:suppressLineNumbers/>
              <w:spacing w:line="259" w:lineRule="auto"/>
              <w:jc w:val="both"/>
            </w:pPr>
            <w:r w:rsidRPr="00020FEA">
              <w:t>20143 Milano</w:t>
            </w:r>
          </w:p>
          <w:p w14:paraId="4BAFA6B4" w14:textId="5CBD2E9F" w:rsidR="007B267B" w:rsidRDefault="007B267B" w:rsidP="004E54E2">
            <w:pPr>
              <w:jc w:val="both"/>
            </w:pPr>
            <w:r w:rsidRPr="00020FEA">
              <w:t>ITALIA</w:t>
            </w:r>
          </w:p>
        </w:tc>
      </w:tr>
      <w:tr w:rsidR="007B267B" w14:paraId="761EE730" w14:textId="77777777" w:rsidTr="007B267B">
        <w:tc>
          <w:tcPr>
            <w:tcW w:w="2547" w:type="dxa"/>
          </w:tcPr>
          <w:p w14:paraId="59BD9EEB" w14:textId="60B266F9" w:rsidR="007B267B" w:rsidRDefault="007B267B" w:rsidP="007B267B">
            <w:r w:rsidRPr="00020FEA">
              <w:rPr>
                <w:b/>
                <w:bCs/>
              </w:rPr>
              <w:t>Scientific contact</w:t>
            </w:r>
          </w:p>
        </w:tc>
        <w:tc>
          <w:tcPr>
            <w:tcW w:w="7081" w:type="dxa"/>
          </w:tcPr>
          <w:p w14:paraId="372536CC" w14:textId="77777777" w:rsidR="007B267B" w:rsidRPr="00020FEA" w:rsidRDefault="007B267B" w:rsidP="004E54E2">
            <w:pPr>
              <w:suppressLineNumbers/>
              <w:spacing w:line="259" w:lineRule="auto"/>
              <w:jc w:val="both"/>
            </w:pPr>
            <w:r w:rsidRPr="00020FEA">
              <w:t>Lofarma S.p.A.</w:t>
            </w:r>
          </w:p>
          <w:p w14:paraId="29B40FDF" w14:textId="77777777" w:rsidR="007B267B" w:rsidRPr="00020FEA" w:rsidRDefault="007B267B" w:rsidP="004E54E2">
            <w:pPr>
              <w:suppressLineNumbers/>
              <w:spacing w:line="259" w:lineRule="auto"/>
              <w:jc w:val="both"/>
            </w:pPr>
            <w:r w:rsidRPr="00020FEA">
              <w:t>Viale Cassala, 40</w:t>
            </w:r>
          </w:p>
          <w:p w14:paraId="7BD196BB" w14:textId="77777777" w:rsidR="007B267B" w:rsidRPr="00020FEA" w:rsidRDefault="007B267B" w:rsidP="004E54E2">
            <w:pPr>
              <w:suppressLineNumbers/>
              <w:spacing w:line="259" w:lineRule="auto"/>
              <w:jc w:val="both"/>
            </w:pPr>
            <w:r w:rsidRPr="00020FEA">
              <w:t>20143 Milano</w:t>
            </w:r>
          </w:p>
          <w:p w14:paraId="5A868811" w14:textId="44DB0B51" w:rsidR="007B267B" w:rsidRDefault="007B267B" w:rsidP="004E54E2">
            <w:pPr>
              <w:suppressLineNumbers/>
              <w:spacing w:line="259" w:lineRule="auto"/>
              <w:jc w:val="both"/>
            </w:pPr>
            <w:r w:rsidRPr="00020FEA">
              <w:t>ITALIA</w:t>
            </w:r>
          </w:p>
        </w:tc>
      </w:tr>
      <w:tr w:rsidR="007B267B" w14:paraId="0735658E" w14:textId="77777777" w:rsidTr="007B267B">
        <w:tc>
          <w:tcPr>
            <w:tcW w:w="2547" w:type="dxa"/>
          </w:tcPr>
          <w:p w14:paraId="1A9815AD" w14:textId="6A4D055D" w:rsidR="007B267B" w:rsidRDefault="007B267B" w:rsidP="007B267B">
            <w:r w:rsidRPr="00020FEA">
              <w:rPr>
                <w:b/>
                <w:bCs/>
              </w:rPr>
              <w:t>CRO</w:t>
            </w:r>
          </w:p>
        </w:tc>
        <w:tc>
          <w:tcPr>
            <w:tcW w:w="7081" w:type="dxa"/>
          </w:tcPr>
          <w:p w14:paraId="27D3A93D" w14:textId="77777777" w:rsidR="007B267B" w:rsidRPr="00020FEA" w:rsidRDefault="007B267B" w:rsidP="004E54E2">
            <w:pPr>
              <w:suppressLineNumbers/>
              <w:spacing w:line="259" w:lineRule="auto"/>
              <w:jc w:val="both"/>
              <w:rPr>
                <w:lang w:val="en-GB"/>
              </w:rPr>
            </w:pPr>
            <w:r w:rsidRPr="00020FEA">
              <w:rPr>
                <w:lang w:val="en-GB"/>
              </w:rPr>
              <w:t>Institute of Medical Statistics, Informatics and Epidemiology</w:t>
            </w:r>
          </w:p>
          <w:p w14:paraId="7E104493" w14:textId="77777777" w:rsidR="007B267B" w:rsidRPr="00020FEA" w:rsidRDefault="007B267B" w:rsidP="004E54E2">
            <w:pPr>
              <w:suppressLineNumbers/>
              <w:spacing w:line="259" w:lineRule="auto"/>
              <w:jc w:val="both"/>
              <w:rPr>
                <w:lang w:val="en-GB"/>
              </w:rPr>
            </w:pPr>
            <w:r w:rsidRPr="00020FEA">
              <w:rPr>
                <w:lang w:val="en-GB"/>
              </w:rPr>
              <w:t>University Hospital of Cologne</w:t>
            </w:r>
          </w:p>
          <w:p w14:paraId="5123BD2D" w14:textId="77777777" w:rsidR="007B267B" w:rsidRPr="00020FEA" w:rsidRDefault="007B267B" w:rsidP="004E54E2">
            <w:pPr>
              <w:suppressLineNumbers/>
              <w:spacing w:line="259" w:lineRule="auto"/>
              <w:jc w:val="both"/>
              <w:rPr>
                <w:lang w:val="en-GB"/>
              </w:rPr>
            </w:pPr>
            <w:proofErr w:type="spellStart"/>
            <w:r w:rsidRPr="00020FEA">
              <w:rPr>
                <w:lang w:val="en-GB"/>
              </w:rPr>
              <w:t>Lindenburger</w:t>
            </w:r>
            <w:proofErr w:type="spellEnd"/>
            <w:r w:rsidRPr="00020FEA">
              <w:rPr>
                <w:lang w:val="en-GB"/>
              </w:rPr>
              <w:t xml:space="preserve"> Allee 42</w:t>
            </w:r>
          </w:p>
          <w:p w14:paraId="631D5843" w14:textId="77777777" w:rsidR="007B267B" w:rsidRPr="00020FEA" w:rsidRDefault="007B267B" w:rsidP="004E54E2">
            <w:pPr>
              <w:suppressLineNumbers/>
              <w:spacing w:line="259" w:lineRule="auto"/>
              <w:jc w:val="both"/>
            </w:pPr>
            <w:r w:rsidRPr="00020FEA">
              <w:t xml:space="preserve">50931 </w:t>
            </w:r>
            <w:proofErr w:type="spellStart"/>
            <w:r w:rsidRPr="00020FEA">
              <w:t>Köln</w:t>
            </w:r>
            <w:proofErr w:type="spellEnd"/>
          </w:p>
          <w:p w14:paraId="57843D6D" w14:textId="27D8D7C9" w:rsidR="007B267B" w:rsidRDefault="007B267B" w:rsidP="004E54E2">
            <w:pPr>
              <w:suppressLineNumbers/>
              <w:spacing w:line="259" w:lineRule="auto"/>
              <w:jc w:val="both"/>
            </w:pPr>
            <w:r w:rsidRPr="00020FEA">
              <w:t>GERMANY</w:t>
            </w:r>
          </w:p>
        </w:tc>
      </w:tr>
      <w:tr w:rsidR="007B267B" w14:paraId="3E8E1769" w14:textId="77777777" w:rsidTr="007B267B">
        <w:tc>
          <w:tcPr>
            <w:tcW w:w="2547" w:type="dxa"/>
          </w:tcPr>
          <w:p w14:paraId="569221DB" w14:textId="438ADF51" w:rsidR="007B267B" w:rsidRPr="00020FEA" w:rsidRDefault="007B267B" w:rsidP="007B267B">
            <w:pPr>
              <w:rPr>
                <w:b/>
                <w:bCs/>
              </w:rPr>
            </w:pPr>
            <w:r w:rsidRPr="00020FEA">
              <w:rPr>
                <w:b/>
                <w:bCs/>
              </w:rPr>
              <w:t xml:space="preserve">Name of </w:t>
            </w:r>
            <w:proofErr w:type="spellStart"/>
            <w:r w:rsidRPr="00020FEA">
              <w:rPr>
                <w:b/>
                <w:bCs/>
              </w:rPr>
              <w:t>observational</w:t>
            </w:r>
            <w:proofErr w:type="spellEnd"/>
            <w:r w:rsidRPr="00020FEA">
              <w:rPr>
                <w:b/>
                <w:bCs/>
              </w:rPr>
              <w:t xml:space="preserve"> product: </w:t>
            </w:r>
          </w:p>
        </w:tc>
        <w:tc>
          <w:tcPr>
            <w:tcW w:w="7081" w:type="dxa"/>
          </w:tcPr>
          <w:p w14:paraId="3F29B83F" w14:textId="41A60C2E" w:rsidR="007B267B" w:rsidRPr="00020FEA" w:rsidRDefault="007B267B" w:rsidP="004E54E2">
            <w:pPr>
              <w:suppressLineNumbers/>
              <w:jc w:val="both"/>
              <w:rPr>
                <w:lang w:val="en-GB"/>
              </w:rPr>
            </w:pPr>
            <w:proofErr w:type="spellStart"/>
            <w:r w:rsidRPr="00020FEA">
              <w:t>LAIS®Grass</w:t>
            </w:r>
            <w:proofErr w:type="spellEnd"/>
            <w:r w:rsidRPr="00020FEA">
              <w:t xml:space="preserve"> Tablets</w:t>
            </w:r>
          </w:p>
        </w:tc>
      </w:tr>
      <w:tr w:rsidR="007B267B" w:rsidRPr="004E54E2" w14:paraId="251A1043" w14:textId="77777777" w:rsidTr="007B267B">
        <w:tc>
          <w:tcPr>
            <w:tcW w:w="2547" w:type="dxa"/>
          </w:tcPr>
          <w:p w14:paraId="7F5FEAC3" w14:textId="1A2E0DD1" w:rsidR="007B267B" w:rsidRPr="00020FEA" w:rsidRDefault="007B267B" w:rsidP="007B267B">
            <w:pPr>
              <w:rPr>
                <w:b/>
                <w:bCs/>
              </w:rPr>
            </w:pPr>
            <w:r w:rsidRPr="00020FEA">
              <w:rPr>
                <w:b/>
                <w:bCs/>
              </w:rPr>
              <w:t xml:space="preserve">Name of </w:t>
            </w:r>
            <w:proofErr w:type="spellStart"/>
            <w:r w:rsidRPr="00020FEA">
              <w:rPr>
                <w:b/>
                <w:bCs/>
              </w:rPr>
              <w:t>active</w:t>
            </w:r>
            <w:proofErr w:type="spellEnd"/>
            <w:r w:rsidRPr="00020FEA">
              <w:rPr>
                <w:b/>
                <w:bCs/>
              </w:rPr>
              <w:t xml:space="preserve"> </w:t>
            </w:r>
            <w:proofErr w:type="spellStart"/>
            <w:r w:rsidRPr="00020FEA">
              <w:rPr>
                <w:b/>
                <w:bCs/>
              </w:rPr>
              <w:t>ingredients</w:t>
            </w:r>
            <w:proofErr w:type="spellEnd"/>
            <w:r w:rsidRPr="00020FEA">
              <w:rPr>
                <w:b/>
                <w:bCs/>
              </w:rPr>
              <w:t xml:space="preserve">: </w:t>
            </w:r>
          </w:p>
        </w:tc>
        <w:tc>
          <w:tcPr>
            <w:tcW w:w="7081" w:type="dxa"/>
          </w:tcPr>
          <w:p w14:paraId="1DBE3593" w14:textId="579BB29A" w:rsidR="007B267B" w:rsidRPr="00020FEA" w:rsidRDefault="007B267B" w:rsidP="004E54E2">
            <w:pPr>
              <w:suppressLineNumbers/>
              <w:jc w:val="both"/>
              <w:rPr>
                <w:lang w:val="en-GB"/>
              </w:rPr>
            </w:pPr>
            <w:r w:rsidRPr="00020FEA">
              <w:rPr>
                <w:lang w:val="en-GB"/>
              </w:rPr>
              <w:t xml:space="preserve">Carbamylated, monomeric allergoids of grass pollen consisting of Timothy Grass (Phleum pratense), Common Meadow Grass (Poa pratensis) and Meadow Soft Grass (Holcus </w:t>
            </w:r>
            <w:proofErr w:type="spellStart"/>
            <w:r w:rsidRPr="00020FEA">
              <w:rPr>
                <w:lang w:val="en-GB"/>
              </w:rPr>
              <w:t>lanatus</w:t>
            </w:r>
            <w:proofErr w:type="spellEnd"/>
            <w:r w:rsidRPr="00020FEA">
              <w:rPr>
                <w:lang w:val="en-GB"/>
              </w:rPr>
              <w:t>) in equal parts.</w:t>
            </w:r>
          </w:p>
        </w:tc>
      </w:tr>
      <w:tr w:rsidR="007B267B" w:rsidRPr="004E54E2" w14:paraId="7A3EE0BF" w14:textId="77777777" w:rsidTr="007B267B">
        <w:tc>
          <w:tcPr>
            <w:tcW w:w="2547" w:type="dxa"/>
          </w:tcPr>
          <w:p w14:paraId="03FF263A" w14:textId="25DB3E99" w:rsidR="007B267B" w:rsidRPr="007B267B" w:rsidRDefault="007B267B" w:rsidP="007B267B">
            <w:pPr>
              <w:rPr>
                <w:b/>
                <w:bCs/>
                <w:lang w:val="en-GB"/>
              </w:rPr>
            </w:pPr>
            <w:r w:rsidRPr="00020FEA">
              <w:rPr>
                <w:b/>
                <w:bCs/>
                <w:lang w:val="en-GB"/>
              </w:rPr>
              <w:t xml:space="preserve">Route of administration and dose: </w:t>
            </w:r>
          </w:p>
        </w:tc>
        <w:tc>
          <w:tcPr>
            <w:tcW w:w="7081" w:type="dxa"/>
          </w:tcPr>
          <w:p w14:paraId="66FD4CF8" w14:textId="77777777" w:rsidR="007B267B" w:rsidRPr="00020FEA" w:rsidRDefault="007B267B" w:rsidP="004E54E2">
            <w:pPr>
              <w:suppressLineNumbers/>
              <w:spacing w:line="259" w:lineRule="auto"/>
              <w:jc w:val="both"/>
              <w:rPr>
                <w:lang w:val="en-GB"/>
              </w:rPr>
            </w:pPr>
            <w:r w:rsidRPr="00020FEA">
              <w:rPr>
                <w:lang w:val="en-GB"/>
              </w:rPr>
              <w:t>Sublingual/</w:t>
            </w:r>
            <w:proofErr w:type="spellStart"/>
            <w:r w:rsidRPr="00020FEA">
              <w:rPr>
                <w:lang w:val="en-GB"/>
              </w:rPr>
              <w:t>oromucosal</w:t>
            </w:r>
            <w:proofErr w:type="spellEnd"/>
            <w:r w:rsidRPr="00020FEA">
              <w:rPr>
                <w:lang w:val="en-GB"/>
              </w:rPr>
              <w:t>.</w:t>
            </w:r>
          </w:p>
          <w:p w14:paraId="6E6A2CA0" w14:textId="1E7EBAAF" w:rsidR="007B267B" w:rsidRPr="00020FEA" w:rsidRDefault="007B267B" w:rsidP="004E54E2">
            <w:pPr>
              <w:suppressLineNumbers/>
              <w:jc w:val="both"/>
              <w:rPr>
                <w:lang w:val="en-GB"/>
              </w:rPr>
            </w:pPr>
            <w:r w:rsidRPr="00020FEA">
              <w:rPr>
                <w:lang w:val="en-GB"/>
              </w:rPr>
              <w:t>Each subject was instructed to take one sublingual tablet per day, to place it under the tongue and to let it dissolve for two minutes before swallowing.</w:t>
            </w:r>
          </w:p>
        </w:tc>
      </w:tr>
      <w:tr w:rsidR="007B267B" w:rsidRPr="007B267B" w14:paraId="264382FB" w14:textId="77777777" w:rsidTr="007B267B">
        <w:tc>
          <w:tcPr>
            <w:tcW w:w="2547" w:type="dxa"/>
          </w:tcPr>
          <w:p w14:paraId="26115FD3" w14:textId="7968683B" w:rsidR="007B267B" w:rsidRPr="00020FEA" w:rsidRDefault="007B267B" w:rsidP="007B267B">
            <w:pPr>
              <w:rPr>
                <w:b/>
                <w:bCs/>
                <w:lang w:val="en-GB"/>
              </w:rPr>
            </w:pPr>
            <w:r w:rsidRPr="00020FEA">
              <w:rPr>
                <w:b/>
                <w:bCs/>
              </w:rPr>
              <w:lastRenderedPageBreak/>
              <w:t xml:space="preserve">Title of study: </w:t>
            </w:r>
          </w:p>
        </w:tc>
        <w:tc>
          <w:tcPr>
            <w:tcW w:w="7081" w:type="dxa"/>
          </w:tcPr>
          <w:p w14:paraId="0395D61B" w14:textId="35738CE8" w:rsidR="007B267B" w:rsidRPr="00020FEA" w:rsidRDefault="007B267B" w:rsidP="004E54E2">
            <w:pPr>
              <w:suppressLineNumbers/>
              <w:jc w:val="both"/>
              <w:rPr>
                <w:lang w:val="en-GB"/>
              </w:rPr>
            </w:pPr>
            <w:r w:rsidRPr="00020FEA">
              <w:rPr>
                <w:lang w:val="en-GB"/>
              </w:rPr>
              <w:t xml:space="preserve">A dose finding study of the efficacy of LAIS® Grass Tablets in patients suffering from grass </w:t>
            </w:r>
            <w:proofErr w:type="spellStart"/>
            <w:r w:rsidRPr="00020FEA">
              <w:rPr>
                <w:lang w:val="en-GB"/>
              </w:rPr>
              <w:t>polleninduced</w:t>
            </w:r>
            <w:proofErr w:type="spellEnd"/>
            <w:r w:rsidRPr="00020FEA">
              <w:rPr>
                <w:lang w:val="en-GB"/>
              </w:rPr>
              <w:t xml:space="preserve"> allergic </w:t>
            </w:r>
            <w:proofErr w:type="spellStart"/>
            <w:r w:rsidRPr="00020FEA">
              <w:rPr>
                <w:lang w:val="en-GB"/>
              </w:rPr>
              <w:t>rhinoconjunctivitis</w:t>
            </w:r>
            <w:proofErr w:type="spellEnd"/>
            <w:r w:rsidRPr="00020FEA">
              <w:rPr>
                <w:lang w:val="en-GB"/>
              </w:rPr>
              <w:t>. A prospective, double-blind, randomized, multicentre trial.</w:t>
            </w:r>
          </w:p>
        </w:tc>
      </w:tr>
      <w:tr w:rsidR="007B267B" w:rsidRPr="004E54E2" w14:paraId="02411E03" w14:textId="77777777" w:rsidTr="007B267B">
        <w:tc>
          <w:tcPr>
            <w:tcW w:w="2547" w:type="dxa"/>
          </w:tcPr>
          <w:p w14:paraId="18D5F36C" w14:textId="2CF1624B" w:rsidR="007B267B" w:rsidRPr="00020FEA" w:rsidRDefault="007B267B" w:rsidP="007B267B">
            <w:pPr>
              <w:rPr>
                <w:b/>
                <w:bCs/>
                <w:lang w:val="en-GB"/>
              </w:rPr>
            </w:pPr>
            <w:proofErr w:type="spellStart"/>
            <w:r w:rsidRPr="00020FEA">
              <w:rPr>
                <w:b/>
                <w:bCs/>
              </w:rPr>
              <w:t>Objective</w:t>
            </w:r>
            <w:proofErr w:type="spellEnd"/>
            <w:r w:rsidRPr="00020FEA">
              <w:rPr>
                <w:b/>
                <w:bCs/>
              </w:rPr>
              <w:t xml:space="preserve">: </w:t>
            </w:r>
          </w:p>
        </w:tc>
        <w:tc>
          <w:tcPr>
            <w:tcW w:w="7081" w:type="dxa"/>
          </w:tcPr>
          <w:p w14:paraId="4354B20F" w14:textId="18717CCC" w:rsidR="007B267B" w:rsidRPr="00020FEA" w:rsidRDefault="007B267B" w:rsidP="004E54E2">
            <w:pPr>
              <w:suppressLineNumbers/>
              <w:spacing w:line="259" w:lineRule="auto"/>
              <w:jc w:val="both"/>
              <w:rPr>
                <w:lang w:val="en-GB"/>
              </w:rPr>
            </w:pPr>
            <w:r w:rsidRPr="00020FEA">
              <w:rPr>
                <w:lang w:val="en-GB"/>
              </w:rPr>
              <w:t xml:space="preserve">The purpose of this clinical trial was to determine the ideal effective and safe dose of tablet-based SLIT containing the monomeric allergoid LAIS® Grass Tablets in patients with grass pollen-induced allergic </w:t>
            </w:r>
            <w:proofErr w:type="spellStart"/>
            <w:r w:rsidR="004E54E2">
              <w:rPr>
                <w:lang w:val="en-GB"/>
              </w:rPr>
              <w:t>r</w:t>
            </w:r>
            <w:r w:rsidRPr="00020FEA">
              <w:rPr>
                <w:lang w:val="en-GB"/>
              </w:rPr>
              <w:t>hinoconjunctivitis</w:t>
            </w:r>
            <w:proofErr w:type="spellEnd"/>
            <w:r w:rsidRPr="00020FEA">
              <w:rPr>
                <w:lang w:val="en-GB"/>
              </w:rPr>
              <w:t>.</w:t>
            </w:r>
          </w:p>
          <w:p w14:paraId="62E83B8B" w14:textId="233FC8FC" w:rsidR="007B267B" w:rsidRPr="00020FEA" w:rsidRDefault="007B267B" w:rsidP="004E54E2">
            <w:pPr>
              <w:suppressLineNumbers/>
              <w:jc w:val="both"/>
              <w:rPr>
                <w:lang w:val="en-GB"/>
              </w:rPr>
            </w:pPr>
            <w:r w:rsidRPr="00020FEA">
              <w:rPr>
                <w:lang w:val="en-GB"/>
              </w:rPr>
              <w:t>Four different daily doses of LAIS® Grass Tablets were compared in patients with</w:t>
            </w:r>
            <w:r>
              <w:rPr>
                <w:lang w:val="en-GB"/>
              </w:rPr>
              <w:t xml:space="preserve"> </w:t>
            </w:r>
            <w:r w:rsidRPr="00020FEA">
              <w:rPr>
                <w:lang w:val="en-GB"/>
              </w:rPr>
              <w:t xml:space="preserve">allergic </w:t>
            </w:r>
            <w:proofErr w:type="spellStart"/>
            <w:r w:rsidRPr="00020FEA">
              <w:rPr>
                <w:lang w:val="en-GB"/>
              </w:rPr>
              <w:t>rhinoconjunctivitis</w:t>
            </w:r>
            <w:proofErr w:type="spellEnd"/>
            <w:r w:rsidRPr="00020FEA">
              <w:rPr>
                <w:lang w:val="en-GB"/>
              </w:rPr>
              <w:t xml:space="preserve"> sensitized to grass pollen to evaluate the efficacy and</w:t>
            </w:r>
            <w:r>
              <w:rPr>
                <w:lang w:val="en-GB"/>
              </w:rPr>
              <w:t xml:space="preserve"> </w:t>
            </w:r>
            <w:r w:rsidRPr="00020FEA">
              <w:rPr>
                <w:lang w:val="en-GB"/>
              </w:rPr>
              <w:t>safety of this sublingual immunotherapy.</w:t>
            </w:r>
          </w:p>
        </w:tc>
      </w:tr>
      <w:tr w:rsidR="007B267B" w:rsidRPr="004E54E2" w14:paraId="663CCE38" w14:textId="77777777" w:rsidTr="007B267B">
        <w:tc>
          <w:tcPr>
            <w:tcW w:w="2547" w:type="dxa"/>
          </w:tcPr>
          <w:p w14:paraId="6EF2D42C" w14:textId="610E35B9" w:rsidR="007B267B" w:rsidRPr="00020FEA" w:rsidRDefault="007B267B" w:rsidP="007B267B">
            <w:pPr>
              <w:rPr>
                <w:b/>
                <w:bCs/>
                <w:lang w:val="en-GB"/>
              </w:rPr>
            </w:pPr>
            <w:r w:rsidRPr="00020FEA">
              <w:rPr>
                <w:b/>
                <w:bCs/>
              </w:rPr>
              <w:t>Endpoints:</w:t>
            </w:r>
          </w:p>
        </w:tc>
        <w:tc>
          <w:tcPr>
            <w:tcW w:w="7081" w:type="dxa"/>
          </w:tcPr>
          <w:p w14:paraId="792FF3AA" w14:textId="77777777" w:rsidR="007B267B" w:rsidRPr="00020FEA" w:rsidRDefault="007B267B" w:rsidP="004E54E2">
            <w:pPr>
              <w:suppressLineNumbers/>
              <w:spacing w:line="259" w:lineRule="auto"/>
              <w:jc w:val="both"/>
              <w:rPr>
                <w:b/>
                <w:bCs/>
                <w:u w:val="single"/>
                <w:lang w:val="en-GB"/>
              </w:rPr>
            </w:pPr>
            <w:r w:rsidRPr="00020FEA">
              <w:rPr>
                <w:b/>
                <w:bCs/>
                <w:u w:val="single"/>
                <w:lang w:val="en-GB"/>
              </w:rPr>
              <w:t>Primary objective:</w:t>
            </w:r>
          </w:p>
          <w:p w14:paraId="3FA3AB75" w14:textId="77777777" w:rsidR="007B267B" w:rsidRPr="00020FEA" w:rsidRDefault="007B267B" w:rsidP="004E54E2">
            <w:pPr>
              <w:suppressLineNumbers/>
              <w:spacing w:line="259" w:lineRule="auto"/>
              <w:jc w:val="both"/>
              <w:rPr>
                <w:lang w:val="en-GB"/>
              </w:rPr>
            </w:pPr>
            <w:r w:rsidRPr="00020FEA">
              <w:rPr>
                <w:lang w:val="en-GB"/>
              </w:rPr>
              <w:t>The primary objective was to assess the efficacy of sublingual immunotherapy with the allergoid LAIS® Grass Tablets by the number of patients per treatment group which showed a change of the response threshold to induce a positive conjunctival provocation test (CPT), according to the evaluation defined by Riechelmann between the visits V1 and V4.</w:t>
            </w:r>
          </w:p>
          <w:p w14:paraId="04F57429" w14:textId="77777777" w:rsidR="007B267B" w:rsidRPr="00020FEA" w:rsidRDefault="007B267B" w:rsidP="004E54E2">
            <w:pPr>
              <w:suppressLineNumbers/>
              <w:spacing w:line="259" w:lineRule="auto"/>
              <w:jc w:val="both"/>
              <w:rPr>
                <w:lang w:val="en-GB"/>
              </w:rPr>
            </w:pPr>
            <w:r w:rsidRPr="00020FEA">
              <w:rPr>
                <w:lang w:val="en-GB"/>
              </w:rPr>
              <w:t xml:space="preserve">The titrated conjunctival allergen challenge was conducted with solutions containing 100, 1000 and 10,000 AU/ml grass pollen allergens. </w:t>
            </w:r>
          </w:p>
          <w:p w14:paraId="5775F567" w14:textId="77777777" w:rsidR="007B267B" w:rsidRPr="00020FEA" w:rsidRDefault="007B267B" w:rsidP="004E54E2">
            <w:pPr>
              <w:suppressLineNumbers/>
              <w:spacing w:line="259" w:lineRule="auto"/>
              <w:jc w:val="both"/>
              <w:rPr>
                <w:lang w:val="en-GB"/>
              </w:rPr>
            </w:pPr>
            <w:r w:rsidRPr="00020FEA">
              <w:rPr>
                <w:lang w:val="en-GB"/>
              </w:rPr>
              <w:t>The primary outcome parameter was the reaction to the conjunctival allergen</w:t>
            </w:r>
            <w:r>
              <w:rPr>
                <w:lang w:val="en-GB"/>
              </w:rPr>
              <w:t xml:space="preserve"> </w:t>
            </w:r>
            <w:r w:rsidRPr="00020FEA">
              <w:rPr>
                <w:lang w:val="en-GB"/>
              </w:rPr>
              <w:t>challenge (CPT) as documented in the CRF. In line with national and international guidelines the test was considered positive, if the patient reacted with distinctive clinical symptoms to the application of the allergen. It was the aim of this trial to show that a large proportion of patients can be protected from reacting to grass pollen allergens by a 12-week course of SLIT. This was documented by an improved response threshold for a positive CPT.</w:t>
            </w:r>
          </w:p>
          <w:p w14:paraId="63544636" w14:textId="77777777" w:rsidR="007B267B" w:rsidRPr="00020FEA" w:rsidRDefault="007B267B" w:rsidP="004E54E2">
            <w:pPr>
              <w:suppressLineNumbers/>
              <w:spacing w:line="259" w:lineRule="auto"/>
              <w:jc w:val="both"/>
              <w:rPr>
                <w:lang w:val="en-GB"/>
              </w:rPr>
            </w:pPr>
          </w:p>
          <w:p w14:paraId="33165EA2" w14:textId="77777777" w:rsidR="007B267B" w:rsidRPr="006A3E41" w:rsidRDefault="007B267B" w:rsidP="004E54E2">
            <w:pPr>
              <w:suppressLineNumbers/>
              <w:spacing w:line="259" w:lineRule="auto"/>
              <w:jc w:val="both"/>
              <w:rPr>
                <w:u w:val="single"/>
                <w:lang w:val="en-GB"/>
              </w:rPr>
            </w:pPr>
            <w:r w:rsidRPr="006A3E41">
              <w:rPr>
                <w:u w:val="single"/>
                <w:lang w:val="en-GB"/>
              </w:rPr>
              <w:t>Change of the response threshold:</w:t>
            </w:r>
          </w:p>
          <w:p w14:paraId="7C393E98" w14:textId="77777777" w:rsidR="007B267B" w:rsidRPr="00020FEA" w:rsidRDefault="007B267B" w:rsidP="004E54E2">
            <w:pPr>
              <w:suppressLineNumbers/>
              <w:spacing w:line="259" w:lineRule="auto"/>
              <w:jc w:val="both"/>
              <w:rPr>
                <w:lang w:val="en-GB"/>
              </w:rPr>
            </w:pPr>
            <w:r w:rsidRPr="00020FEA">
              <w:rPr>
                <w:lang w:val="en-GB"/>
              </w:rPr>
              <w:t>For each of the four treatment groups the changes of the threshold allergen</w:t>
            </w:r>
          </w:p>
          <w:p w14:paraId="3B2353F1" w14:textId="77777777" w:rsidR="007B267B" w:rsidRPr="00020FEA" w:rsidRDefault="007B267B" w:rsidP="004E54E2">
            <w:pPr>
              <w:suppressLineNumbers/>
              <w:spacing w:line="259" w:lineRule="auto"/>
              <w:jc w:val="both"/>
              <w:rPr>
                <w:lang w:val="en-GB"/>
              </w:rPr>
            </w:pPr>
            <w:r w:rsidRPr="00020FEA">
              <w:rPr>
                <w:lang w:val="en-GB"/>
              </w:rPr>
              <w:t>concentration for a positive CPT response will be compared. There will be three</w:t>
            </w:r>
            <w:r>
              <w:rPr>
                <w:lang w:val="en-GB"/>
              </w:rPr>
              <w:t xml:space="preserve"> </w:t>
            </w:r>
            <w:r w:rsidRPr="00020FEA">
              <w:rPr>
                <w:lang w:val="en-GB"/>
              </w:rPr>
              <w:t>categories to detect the change in response threshold: Improved (a higher allergen concentration was required to induce a positive CPT response); unchanged (the allergen concentration for a positive CPT was unchanged); worse (a lower allergen concentration induced a positive CPT response).</w:t>
            </w:r>
          </w:p>
          <w:p w14:paraId="55580ECE" w14:textId="77777777" w:rsidR="007B267B" w:rsidRPr="00020FEA" w:rsidRDefault="007B267B" w:rsidP="004E54E2">
            <w:pPr>
              <w:suppressLineNumbers/>
              <w:spacing w:line="259" w:lineRule="auto"/>
              <w:jc w:val="both"/>
              <w:rPr>
                <w:lang w:val="en-GB"/>
              </w:rPr>
            </w:pPr>
          </w:p>
          <w:p w14:paraId="2E3CCEE7" w14:textId="77777777" w:rsidR="007B267B" w:rsidRPr="00020FEA" w:rsidRDefault="007B267B" w:rsidP="004E54E2">
            <w:pPr>
              <w:suppressLineNumbers/>
              <w:spacing w:line="259" w:lineRule="auto"/>
              <w:jc w:val="both"/>
              <w:rPr>
                <w:b/>
                <w:bCs/>
                <w:u w:val="single"/>
                <w:lang w:val="en-GB"/>
              </w:rPr>
            </w:pPr>
            <w:r w:rsidRPr="00020FEA">
              <w:rPr>
                <w:b/>
                <w:bCs/>
                <w:u w:val="single"/>
                <w:lang w:val="en-GB"/>
              </w:rPr>
              <w:t>Secondary objectives:</w:t>
            </w:r>
          </w:p>
          <w:p w14:paraId="6DDA3421" w14:textId="77777777" w:rsidR="007B267B" w:rsidRPr="00020FEA" w:rsidRDefault="007B267B" w:rsidP="004E54E2">
            <w:pPr>
              <w:suppressLineNumbers/>
              <w:spacing w:line="259" w:lineRule="auto"/>
              <w:jc w:val="both"/>
              <w:rPr>
                <w:lang w:val="en-GB"/>
              </w:rPr>
            </w:pPr>
            <w:r w:rsidRPr="00020FEA">
              <w:rPr>
                <w:lang w:val="en-GB"/>
              </w:rPr>
              <w:t>• Consumption of rescue medication</w:t>
            </w:r>
          </w:p>
          <w:p w14:paraId="670EC960" w14:textId="77777777" w:rsidR="007B267B" w:rsidRPr="00020FEA" w:rsidRDefault="007B267B" w:rsidP="004E54E2">
            <w:pPr>
              <w:suppressLineNumbers/>
              <w:spacing w:line="259" w:lineRule="auto"/>
              <w:jc w:val="both"/>
              <w:rPr>
                <w:lang w:val="en-GB"/>
              </w:rPr>
            </w:pPr>
            <w:r w:rsidRPr="00020FEA">
              <w:rPr>
                <w:lang w:val="en-GB"/>
              </w:rPr>
              <w:t>• Adverse events (Frequency and duration of Adverse Events, Intensity of Adverse Events; Severity of Adverse Events)</w:t>
            </w:r>
          </w:p>
          <w:p w14:paraId="3D505D96" w14:textId="77777777" w:rsidR="007B267B" w:rsidRDefault="007B267B" w:rsidP="004E54E2">
            <w:pPr>
              <w:suppressLineNumbers/>
              <w:spacing w:line="259" w:lineRule="auto"/>
              <w:jc w:val="both"/>
              <w:rPr>
                <w:lang w:val="en-GB"/>
              </w:rPr>
            </w:pPr>
            <w:r w:rsidRPr="00020FEA">
              <w:rPr>
                <w:lang w:val="en-GB"/>
              </w:rPr>
              <w:t>• Efficacy and tolerability, rated by the investigator and the patient (measured</w:t>
            </w:r>
            <w:r>
              <w:rPr>
                <w:lang w:val="en-GB"/>
              </w:rPr>
              <w:t xml:space="preserve"> </w:t>
            </w:r>
          </w:p>
          <w:p w14:paraId="4F232B0B" w14:textId="77777777" w:rsidR="007B267B" w:rsidRPr="00020FEA" w:rsidRDefault="007B267B" w:rsidP="004E54E2">
            <w:pPr>
              <w:suppressLineNumbers/>
              <w:spacing w:line="259" w:lineRule="auto"/>
              <w:jc w:val="both"/>
              <w:rPr>
                <w:lang w:val="en-US"/>
              </w:rPr>
            </w:pPr>
            <w:r w:rsidRPr="00020FEA">
              <w:rPr>
                <w:lang w:val="en-US"/>
              </w:rPr>
              <w:t>by verbal rating scales)</w:t>
            </w:r>
          </w:p>
          <w:p w14:paraId="74C28A33" w14:textId="13371FE3" w:rsidR="007B267B" w:rsidRPr="00020FEA" w:rsidRDefault="007B267B" w:rsidP="004E54E2">
            <w:pPr>
              <w:suppressLineNumbers/>
              <w:jc w:val="both"/>
              <w:rPr>
                <w:lang w:val="en-GB"/>
              </w:rPr>
            </w:pPr>
            <w:r w:rsidRPr="00020FEA">
              <w:rPr>
                <w:lang w:val="en-GB"/>
              </w:rPr>
              <w:t xml:space="preserve">• </w:t>
            </w:r>
            <w:r w:rsidRPr="00020FEA">
              <w:rPr>
                <w:lang w:val="en-US"/>
              </w:rPr>
              <w:t>Blood pressure and pulse rate</w:t>
            </w:r>
          </w:p>
        </w:tc>
      </w:tr>
      <w:tr w:rsidR="007B267B" w:rsidRPr="004E54E2" w14:paraId="78D61ACA" w14:textId="77777777" w:rsidTr="007B267B">
        <w:tc>
          <w:tcPr>
            <w:tcW w:w="2547" w:type="dxa"/>
          </w:tcPr>
          <w:p w14:paraId="43600DE4" w14:textId="40C9FE43" w:rsidR="007B267B" w:rsidRPr="00020FEA" w:rsidRDefault="007B267B" w:rsidP="007B267B">
            <w:pPr>
              <w:rPr>
                <w:b/>
                <w:bCs/>
                <w:lang w:val="en-GB"/>
              </w:rPr>
            </w:pPr>
            <w:proofErr w:type="spellStart"/>
            <w:r w:rsidRPr="00020FEA">
              <w:rPr>
                <w:b/>
                <w:bCs/>
              </w:rPr>
              <w:t>Population</w:t>
            </w:r>
            <w:proofErr w:type="spellEnd"/>
            <w:r w:rsidRPr="00020FEA">
              <w:rPr>
                <w:b/>
                <w:bCs/>
              </w:rPr>
              <w:t xml:space="preserve"> of trial </w:t>
            </w:r>
            <w:proofErr w:type="spellStart"/>
            <w:r w:rsidRPr="00020FEA">
              <w:rPr>
                <w:b/>
                <w:bCs/>
              </w:rPr>
              <w:t>subjects</w:t>
            </w:r>
            <w:proofErr w:type="spellEnd"/>
          </w:p>
        </w:tc>
        <w:tc>
          <w:tcPr>
            <w:tcW w:w="7081" w:type="dxa"/>
          </w:tcPr>
          <w:p w14:paraId="202C39EB" w14:textId="77777777" w:rsidR="007B267B" w:rsidRPr="00020FEA" w:rsidRDefault="007B267B" w:rsidP="004E54E2">
            <w:pPr>
              <w:suppressLineNumbers/>
              <w:spacing w:line="259" w:lineRule="auto"/>
              <w:jc w:val="both"/>
              <w:rPr>
                <w:lang w:val="en-GB"/>
              </w:rPr>
            </w:pPr>
            <w:r w:rsidRPr="00020FEA">
              <w:rPr>
                <w:lang w:val="en-GB"/>
              </w:rPr>
              <w:t>It was planned to recruit 140 patients in total, with 35 participants in each treatment group.</w:t>
            </w:r>
          </w:p>
          <w:p w14:paraId="5BB69D39" w14:textId="54CD6271" w:rsidR="007B267B" w:rsidRDefault="007B267B" w:rsidP="004E54E2">
            <w:pPr>
              <w:suppressLineNumbers/>
              <w:spacing w:line="259" w:lineRule="auto"/>
              <w:jc w:val="both"/>
              <w:rPr>
                <w:lang w:val="en-GB"/>
              </w:rPr>
            </w:pPr>
            <w:r w:rsidRPr="00020FEA">
              <w:rPr>
                <w:lang w:val="en-GB"/>
              </w:rPr>
              <w:t>However, a total number of 158 patients were recruited, with 155 being included in the statistical analyses.</w:t>
            </w:r>
          </w:p>
          <w:p w14:paraId="66467C10" w14:textId="77777777" w:rsidR="004E54E2" w:rsidRPr="00020FEA" w:rsidRDefault="004E54E2" w:rsidP="004E54E2">
            <w:pPr>
              <w:suppressLineNumbers/>
              <w:spacing w:line="259" w:lineRule="auto"/>
              <w:jc w:val="both"/>
              <w:rPr>
                <w:lang w:val="en-GB"/>
              </w:rPr>
            </w:pPr>
          </w:p>
          <w:p w14:paraId="07BA7E09" w14:textId="77777777" w:rsidR="007B267B" w:rsidRPr="00020FEA" w:rsidRDefault="007B267B" w:rsidP="004E54E2">
            <w:pPr>
              <w:suppressLineNumbers/>
              <w:spacing w:line="259" w:lineRule="auto"/>
              <w:jc w:val="both"/>
              <w:rPr>
                <w:lang w:val="en-GB"/>
              </w:rPr>
            </w:pPr>
            <w:r w:rsidRPr="00020FEA">
              <w:rPr>
                <w:lang w:val="en-GB"/>
              </w:rPr>
              <w:t>Main inclusion criteria:</w:t>
            </w:r>
          </w:p>
          <w:p w14:paraId="1881C915" w14:textId="77777777" w:rsidR="007B267B" w:rsidRPr="00020FEA" w:rsidRDefault="007B267B" w:rsidP="004E54E2">
            <w:pPr>
              <w:numPr>
                <w:ilvl w:val="0"/>
                <w:numId w:val="1"/>
              </w:numPr>
              <w:suppressLineNumbers/>
              <w:spacing w:line="259" w:lineRule="auto"/>
              <w:jc w:val="both"/>
              <w:rPr>
                <w:lang w:val="en-GB"/>
              </w:rPr>
            </w:pPr>
            <w:r w:rsidRPr="00020FEA">
              <w:rPr>
                <w:lang w:val="en-GB"/>
              </w:rPr>
              <w:t xml:space="preserve">Female or male patients aged 18–75 years with a history of at least two years of grass pollen-induced allergic rhinitis and/or allergic </w:t>
            </w:r>
            <w:proofErr w:type="spellStart"/>
            <w:r w:rsidRPr="00020FEA">
              <w:rPr>
                <w:lang w:val="en-GB"/>
              </w:rPr>
              <w:lastRenderedPageBreak/>
              <w:t>rhinoconjunctivitis</w:t>
            </w:r>
            <w:proofErr w:type="spellEnd"/>
            <w:r w:rsidRPr="00020FEA">
              <w:rPr>
                <w:lang w:val="en-GB"/>
              </w:rPr>
              <w:t xml:space="preserve"> with or without seasonal controlled allergic asthma.</w:t>
            </w:r>
          </w:p>
          <w:p w14:paraId="460BEBBE" w14:textId="77777777" w:rsidR="007B267B" w:rsidRPr="00020FEA" w:rsidRDefault="007B267B" w:rsidP="004E54E2">
            <w:pPr>
              <w:numPr>
                <w:ilvl w:val="0"/>
                <w:numId w:val="1"/>
              </w:numPr>
              <w:suppressLineNumbers/>
              <w:spacing w:line="259" w:lineRule="auto"/>
              <w:jc w:val="both"/>
              <w:rPr>
                <w:lang w:val="en-GB"/>
              </w:rPr>
            </w:pPr>
            <w:r w:rsidRPr="00020FEA">
              <w:rPr>
                <w:lang w:val="en-GB"/>
              </w:rPr>
              <w:t>Clinically relevant sensitization to grass pollen. Patients with clinically relevant sensitization to perennial allergens like house dust mites, cat and dog dander were not included.</w:t>
            </w:r>
          </w:p>
          <w:p w14:paraId="525FABF1" w14:textId="0627F707" w:rsidR="007B267B" w:rsidRPr="00020FEA" w:rsidRDefault="007B267B" w:rsidP="004E54E2">
            <w:pPr>
              <w:numPr>
                <w:ilvl w:val="0"/>
                <w:numId w:val="1"/>
              </w:numPr>
              <w:suppressLineNumbers/>
              <w:spacing w:line="259" w:lineRule="auto"/>
              <w:jc w:val="both"/>
              <w:rPr>
                <w:lang w:val="en-GB"/>
              </w:rPr>
            </w:pPr>
            <w:r w:rsidRPr="00020FEA">
              <w:rPr>
                <w:lang w:val="en-GB"/>
              </w:rPr>
              <w:t>positive skin prick test</w:t>
            </w:r>
            <w:r w:rsidR="006A3E41">
              <w:rPr>
                <w:lang w:val="en-GB"/>
              </w:rPr>
              <w:t>.</w:t>
            </w:r>
          </w:p>
          <w:p w14:paraId="5701BDAB" w14:textId="6AF7CA23" w:rsidR="007B267B" w:rsidRPr="00020FEA" w:rsidRDefault="007B267B" w:rsidP="004E54E2">
            <w:pPr>
              <w:numPr>
                <w:ilvl w:val="0"/>
                <w:numId w:val="1"/>
              </w:numPr>
              <w:suppressLineNumbers/>
              <w:spacing w:line="259" w:lineRule="auto"/>
              <w:jc w:val="both"/>
              <w:rPr>
                <w:lang w:val="en-GB"/>
              </w:rPr>
            </w:pPr>
            <w:r w:rsidRPr="004E54E2">
              <w:rPr>
                <w:lang w:val="en-GB"/>
              </w:rPr>
              <w:t>positive response to conjunctival provocation testing (CPT) with one of</w:t>
            </w:r>
            <w:r w:rsidR="004E54E2" w:rsidRPr="004E54E2">
              <w:rPr>
                <w:lang w:val="en-GB"/>
              </w:rPr>
              <w:t xml:space="preserve"> </w:t>
            </w:r>
            <w:r w:rsidRPr="004E54E2">
              <w:rPr>
                <w:lang w:val="en-GB"/>
              </w:rPr>
              <w:t>the three solutions.</w:t>
            </w:r>
          </w:p>
        </w:tc>
      </w:tr>
      <w:tr w:rsidR="007B267B" w:rsidRPr="004E54E2" w14:paraId="525D3385" w14:textId="77777777" w:rsidTr="007B267B">
        <w:tc>
          <w:tcPr>
            <w:tcW w:w="2547" w:type="dxa"/>
          </w:tcPr>
          <w:p w14:paraId="77F9C606" w14:textId="259A9CE6" w:rsidR="007B267B" w:rsidRPr="00020FEA" w:rsidRDefault="007B267B" w:rsidP="007B267B">
            <w:pPr>
              <w:rPr>
                <w:b/>
                <w:bCs/>
                <w:lang w:val="en-GB"/>
              </w:rPr>
            </w:pPr>
            <w:r w:rsidRPr="00020FEA">
              <w:rPr>
                <w:b/>
                <w:bCs/>
              </w:rPr>
              <w:lastRenderedPageBreak/>
              <w:t>Study Design</w:t>
            </w:r>
          </w:p>
        </w:tc>
        <w:tc>
          <w:tcPr>
            <w:tcW w:w="7081" w:type="dxa"/>
          </w:tcPr>
          <w:p w14:paraId="3781F8F9" w14:textId="77777777" w:rsidR="007B267B" w:rsidRPr="00020FEA" w:rsidRDefault="007B267B" w:rsidP="004E54E2">
            <w:pPr>
              <w:suppressLineNumbers/>
              <w:spacing w:line="259" w:lineRule="auto"/>
              <w:jc w:val="both"/>
              <w:rPr>
                <w:lang w:val="en-GB"/>
              </w:rPr>
            </w:pPr>
            <w:r w:rsidRPr="00020FEA">
              <w:rPr>
                <w:lang w:val="en-GB"/>
              </w:rPr>
              <w:t>Randomized, double-blind, four-armed, multi-centre, phase II study.</w:t>
            </w:r>
          </w:p>
          <w:p w14:paraId="103944FF" w14:textId="77777777" w:rsidR="007B267B" w:rsidRPr="00020FEA" w:rsidRDefault="007B267B" w:rsidP="004E54E2">
            <w:pPr>
              <w:suppressLineNumbers/>
              <w:spacing w:line="259" w:lineRule="auto"/>
              <w:jc w:val="both"/>
              <w:rPr>
                <w:lang w:val="en-GB"/>
              </w:rPr>
            </w:pPr>
          </w:p>
          <w:p w14:paraId="0018AAA1" w14:textId="77777777" w:rsidR="007B267B" w:rsidRPr="00020FEA" w:rsidRDefault="007B267B" w:rsidP="004E54E2">
            <w:pPr>
              <w:suppressLineNumbers/>
              <w:spacing w:line="259" w:lineRule="auto"/>
              <w:jc w:val="both"/>
              <w:rPr>
                <w:lang w:val="en-GB"/>
              </w:rPr>
            </w:pPr>
            <w:r w:rsidRPr="00020FEA">
              <w:rPr>
                <w:lang w:val="en-GB"/>
              </w:rPr>
              <w:t>Eligible subjects were assigned to one of four treatment groups using a</w:t>
            </w:r>
          </w:p>
          <w:p w14:paraId="4D569A9C" w14:textId="77777777" w:rsidR="007B267B" w:rsidRPr="00020FEA" w:rsidRDefault="007B267B" w:rsidP="004E54E2">
            <w:pPr>
              <w:suppressLineNumbers/>
              <w:spacing w:line="259" w:lineRule="auto"/>
              <w:jc w:val="both"/>
              <w:rPr>
                <w:lang w:val="en-GB"/>
              </w:rPr>
            </w:pPr>
            <w:r w:rsidRPr="00020FEA">
              <w:rPr>
                <w:lang w:val="en-GB"/>
              </w:rPr>
              <w:t>randomization list that was generated on the basis of subject identifiers by a</w:t>
            </w:r>
          </w:p>
          <w:p w14:paraId="0E762E64" w14:textId="77777777" w:rsidR="007B267B" w:rsidRPr="00020FEA" w:rsidRDefault="007B267B" w:rsidP="004E54E2">
            <w:pPr>
              <w:suppressLineNumbers/>
              <w:spacing w:line="259" w:lineRule="auto"/>
              <w:jc w:val="both"/>
              <w:rPr>
                <w:lang w:val="en-GB"/>
              </w:rPr>
            </w:pPr>
            <w:r w:rsidRPr="00020FEA">
              <w:rPr>
                <w:lang w:val="en-GB"/>
              </w:rPr>
              <w:t>randomization program. It was planned that each treatment group will consist of 35 patients.</w:t>
            </w:r>
          </w:p>
          <w:p w14:paraId="66DE59AA" w14:textId="77777777" w:rsidR="007B267B" w:rsidRPr="00020FEA" w:rsidRDefault="007B267B" w:rsidP="004E54E2">
            <w:pPr>
              <w:suppressLineNumbers/>
              <w:spacing w:line="259" w:lineRule="auto"/>
              <w:jc w:val="both"/>
              <w:rPr>
                <w:lang w:val="en-GB"/>
              </w:rPr>
            </w:pPr>
            <w:r w:rsidRPr="00020FEA">
              <w:rPr>
                <w:lang w:val="en-GB"/>
              </w:rPr>
              <w:t>When randomized to treatment group 1, patients received sublingual immunotherapy with monomeric allergoids of grass pollen consisting of one tablet of 300 UA once daily. In treatment group 2, patients received a dose of 600 UA of sublingual immunotherapy with monomeric allergoids of grass pollen in the form of one tablet per day. Subjects randomized to treatment group 3 obtained sublingual immunotherapy with monomeric allergoids of grass pollen composed of the intake of one tablet of 1000 UA once daily. In treatment group 4 the daily dose of sublingual immunotherapy with monomeric allergoids of grass pollen consisted of one tablet of 2000 UA.</w:t>
            </w:r>
          </w:p>
          <w:p w14:paraId="442ECC37" w14:textId="7B22B675" w:rsidR="007B267B" w:rsidRPr="00020FEA" w:rsidRDefault="007B267B" w:rsidP="004E54E2">
            <w:pPr>
              <w:suppressLineNumbers/>
              <w:jc w:val="both"/>
              <w:rPr>
                <w:lang w:val="en-GB"/>
              </w:rPr>
            </w:pPr>
            <w:r w:rsidRPr="00020FEA">
              <w:rPr>
                <w:lang w:val="en-GB"/>
              </w:rPr>
              <w:t>As this was a study with competitive recruitment among all centres up to the time when the target number of patients was reached, further recruitment was stopped.</w:t>
            </w:r>
          </w:p>
        </w:tc>
      </w:tr>
      <w:tr w:rsidR="007B267B" w:rsidRPr="004E54E2" w14:paraId="58EF7326" w14:textId="77777777" w:rsidTr="007B267B">
        <w:tc>
          <w:tcPr>
            <w:tcW w:w="2547" w:type="dxa"/>
          </w:tcPr>
          <w:p w14:paraId="389A4683" w14:textId="1BA2916E" w:rsidR="007B267B" w:rsidRPr="00020FEA" w:rsidRDefault="007B267B" w:rsidP="007B267B">
            <w:pPr>
              <w:rPr>
                <w:b/>
                <w:bCs/>
                <w:lang w:val="en-GB"/>
              </w:rPr>
            </w:pPr>
            <w:r w:rsidRPr="00020FEA">
              <w:rPr>
                <w:b/>
                <w:bCs/>
              </w:rPr>
              <w:t xml:space="preserve">Duration of treatment: </w:t>
            </w:r>
          </w:p>
        </w:tc>
        <w:tc>
          <w:tcPr>
            <w:tcW w:w="7081" w:type="dxa"/>
          </w:tcPr>
          <w:p w14:paraId="46B1DE62" w14:textId="77777777" w:rsidR="007B267B" w:rsidRPr="00020FEA" w:rsidRDefault="007B267B" w:rsidP="004E54E2">
            <w:pPr>
              <w:suppressLineNumbers/>
              <w:spacing w:line="259" w:lineRule="auto"/>
              <w:jc w:val="both"/>
              <w:rPr>
                <w:lang w:val="en-GB"/>
              </w:rPr>
            </w:pPr>
            <w:r w:rsidRPr="00020FEA">
              <w:rPr>
                <w:lang w:val="en-GB"/>
              </w:rPr>
              <w:t>Treatment phase of 84 days</w:t>
            </w:r>
          </w:p>
          <w:p w14:paraId="118FE922" w14:textId="30AD4300" w:rsidR="007B267B" w:rsidRPr="00020FEA" w:rsidRDefault="007B267B" w:rsidP="004E54E2">
            <w:pPr>
              <w:suppressLineNumbers/>
              <w:jc w:val="both"/>
              <w:rPr>
                <w:lang w:val="en-GB"/>
              </w:rPr>
            </w:pPr>
            <w:r w:rsidRPr="00020FEA">
              <w:rPr>
                <w:lang w:val="en-US"/>
              </w:rPr>
              <w:t>1st quarter 2012 to 2nd quarter 2012</w:t>
            </w:r>
          </w:p>
        </w:tc>
      </w:tr>
      <w:tr w:rsidR="007B267B" w:rsidRPr="004E54E2" w14:paraId="51FCC34E" w14:textId="77777777" w:rsidTr="007B267B">
        <w:tc>
          <w:tcPr>
            <w:tcW w:w="2547" w:type="dxa"/>
          </w:tcPr>
          <w:p w14:paraId="46B8B588" w14:textId="01F011F9" w:rsidR="007B267B" w:rsidRPr="00020FEA" w:rsidRDefault="007B267B" w:rsidP="007B267B">
            <w:pPr>
              <w:rPr>
                <w:b/>
                <w:bCs/>
                <w:lang w:val="en-GB"/>
              </w:rPr>
            </w:pPr>
            <w:r w:rsidRPr="00020FEA">
              <w:rPr>
                <w:b/>
                <w:bCs/>
              </w:rPr>
              <w:t xml:space="preserve">Statistical </w:t>
            </w:r>
            <w:proofErr w:type="spellStart"/>
            <w:r w:rsidRPr="00020FEA">
              <w:rPr>
                <w:b/>
                <w:bCs/>
              </w:rPr>
              <w:t>methods</w:t>
            </w:r>
            <w:proofErr w:type="spellEnd"/>
            <w:r w:rsidRPr="00020FEA">
              <w:rPr>
                <w:b/>
                <w:bCs/>
              </w:rPr>
              <w:t xml:space="preserve">: </w:t>
            </w:r>
          </w:p>
        </w:tc>
        <w:tc>
          <w:tcPr>
            <w:tcW w:w="7081" w:type="dxa"/>
          </w:tcPr>
          <w:p w14:paraId="71EE2F0F" w14:textId="77777777" w:rsidR="007B267B" w:rsidRPr="004E54E2" w:rsidRDefault="007B267B" w:rsidP="004E54E2">
            <w:pPr>
              <w:suppressLineNumbers/>
              <w:spacing w:line="259" w:lineRule="auto"/>
              <w:jc w:val="both"/>
              <w:rPr>
                <w:u w:val="single"/>
                <w:lang w:val="en-GB"/>
              </w:rPr>
            </w:pPr>
            <w:r w:rsidRPr="004E54E2">
              <w:rPr>
                <w:u w:val="single"/>
                <w:lang w:val="en-GB"/>
              </w:rPr>
              <w:t>Baseline characteristics</w:t>
            </w:r>
          </w:p>
          <w:p w14:paraId="599035BB" w14:textId="77777777" w:rsidR="007B267B" w:rsidRPr="00020FEA" w:rsidRDefault="007B267B" w:rsidP="004E54E2">
            <w:pPr>
              <w:suppressLineNumbers/>
              <w:spacing w:line="259" w:lineRule="auto"/>
              <w:jc w:val="both"/>
              <w:rPr>
                <w:lang w:val="en-GB"/>
              </w:rPr>
            </w:pPr>
            <w:r w:rsidRPr="00020FEA">
              <w:rPr>
                <w:lang w:val="en-GB"/>
              </w:rPr>
              <w:t>Descriptive statistics were provided for all demographic data and other baseline characteristics.</w:t>
            </w:r>
          </w:p>
          <w:p w14:paraId="0C6A2B44" w14:textId="77777777" w:rsidR="007B267B" w:rsidRPr="00020FEA" w:rsidRDefault="007B267B" w:rsidP="004E54E2">
            <w:pPr>
              <w:suppressLineNumbers/>
              <w:spacing w:line="259" w:lineRule="auto"/>
              <w:jc w:val="both"/>
              <w:rPr>
                <w:lang w:val="en-GB"/>
              </w:rPr>
            </w:pPr>
            <w:r w:rsidRPr="00020FEA">
              <w:rPr>
                <w:lang w:val="en-GB"/>
              </w:rPr>
              <w:t>• age (years);</w:t>
            </w:r>
          </w:p>
          <w:p w14:paraId="600A8B7F" w14:textId="77777777" w:rsidR="007B267B" w:rsidRPr="00020FEA" w:rsidRDefault="007B267B" w:rsidP="004E54E2">
            <w:pPr>
              <w:suppressLineNumbers/>
              <w:spacing w:line="259" w:lineRule="auto"/>
              <w:jc w:val="both"/>
              <w:rPr>
                <w:lang w:val="en-GB"/>
              </w:rPr>
            </w:pPr>
            <w:r w:rsidRPr="00020FEA">
              <w:rPr>
                <w:lang w:val="en-GB"/>
              </w:rPr>
              <w:t>• gender (M/F);</w:t>
            </w:r>
          </w:p>
          <w:p w14:paraId="0F965F08" w14:textId="77777777" w:rsidR="007B267B" w:rsidRPr="00020FEA" w:rsidRDefault="007B267B" w:rsidP="004E54E2">
            <w:pPr>
              <w:suppressLineNumbers/>
              <w:spacing w:line="259" w:lineRule="auto"/>
              <w:jc w:val="both"/>
              <w:rPr>
                <w:lang w:val="en-GB"/>
              </w:rPr>
            </w:pPr>
            <w:r w:rsidRPr="00020FEA">
              <w:rPr>
                <w:lang w:val="en-GB"/>
              </w:rPr>
              <w:t>• anamnesis;</w:t>
            </w:r>
          </w:p>
          <w:p w14:paraId="16C86BDC" w14:textId="77777777" w:rsidR="007B267B" w:rsidRPr="00020FEA" w:rsidRDefault="007B267B" w:rsidP="004E54E2">
            <w:pPr>
              <w:suppressLineNumbers/>
              <w:spacing w:line="259" w:lineRule="auto"/>
              <w:jc w:val="both"/>
              <w:rPr>
                <w:lang w:val="en-GB"/>
              </w:rPr>
            </w:pPr>
            <w:r w:rsidRPr="00020FEA">
              <w:rPr>
                <w:lang w:val="en-GB"/>
              </w:rPr>
              <w:t>• vital signs (blood pressure and pulse rate);</w:t>
            </w:r>
          </w:p>
          <w:p w14:paraId="21DE8202" w14:textId="77777777" w:rsidR="007B267B" w:rsidRPr="00020FEA" w:rsidRDefault="007B267B" w:rsidP="004E54E2">
            <w:pPr>
              <w:suppressLineNumbers/>
              <w:spacing w:line="259" w:lineRule="auto"/>
              <w:jc w:val="both"/>
              <w:rPr>
                <w:lang w:val="en-GB"/>
              </w:rPr>
            </w:pPr>
            <w:r w:rsidRPr="00020FEA">
              <w:rPr>
                <w:lang w:val="en-GB"/>
              </w:rPr>
              <w:t>• CPT score</w:t>
            </w:r>
          </w:p>
          <w:p w14:paraId="702E4B35" w14:textId="77777777" w:rsidR="007B267B" w:rsidRPr="00020FEA" w:rsidRDefault="007B267B" w:rsidP="004E54E2">
            <w:pPr>
              <w:suppressLineNumbers/>
              <w:spacing w:line="259" w:lineRule="auto"/>
              <w:jc w:val="both"/>
              <w:rPr>
                <w:lang w:val="en-GB"/>
              </w:rPr>
            </w:pPr>
            <w:r w:rsidRPr="00020FEA">
              <w:rPr>
                <w:lang w:val="en-GB"/>
              </w:rPr>
              <w:t>For continuous variables the following descriptive statistics were included for each treatment group: mean, median, standard deviation, minimum, maximum, number of non-missing observations. The description of dichotomous or categorical variables included numbers and percentages of each of the scores or categories for both treatment groups.</w:t>
            </w:r>
          </w:p>
          <w:p w14:paraId="3B083135" w14:textId="77777777" w:rsidR="007B267B" w:rsidRPr="004E54E2" w:rsidRDefault="007B267B" w:rsidP="004E54E2">
            <w:pPr>
              <w:suppressLineNumbers/>
              <w:spacing w:line="259" w:lineRule="auto"/>
              <w:jc w:val="both"/>
              <w:rPr>
                <w:u w:val="single"/>
                <w:lang w:val="en-GB"/>
              </w:rPr>
            </w:pPr>
            <w:r w:rsidRPr="004E54E2">
              <w:rPr>
                <w:u w:val="single"/>
                <w:lang w:val="en-GB"/>
              </w:rPr>
              <w:t>Evaluation of Efficacy</w:t>
            </w:r>
          </w:p>
          <w:p w14:paraId="445488F5" w14:textId="77777777" w:rsidR="007B267B" w:rsidRPr="00020FEA" w:rsidRDefault="007B267B" w:rsidP="004E54E2">
            <w:pPr>
              <w:suppressLineNumbers/>
              <w:spacing w:line="259" w:lineRule="auto"/>
              <w:jc w:val="both"/>
              <w:rPr>
                <w:lang w:val="en-GB"/>
              </w:rPr>
            </w:pPr>
            <w:r w:rsidRPr="00020FEA">
              <w:rPr>
                <w:lang w:val="en-GB"/>
              </w:rPr>
              <w:t>The primary efficacy parameter was evaluated for the modified intention-to-treat population and the per-protocol population. As the aim of the study was planned to show superiority of higher dosages over lower dosages of allergoids, the primary analysis set for the primary efficacy criterion was the intention-to-treat population</w:t>
            </w:r>
          </w:p>
          <w:p w14:paraId="7A16FC83" w14:textId="77777777" w:rsidR="007B267B" w:rsidRPr="004E54E2" w:rsidRDefault="007B267B" w:rsidP="004E54E2">
            <w:pPr>
              <w:suppressLineNumbers/>
              <w:spacing w:line="259" w:lineRule="auto"/>
              <w:jc w:val="both"/>
              <w:rPr>
                <w:u w:val="single"/>
                <w:lang w:val="en-GB"/>
              </w:rPr>
            </w:pPr>
            <w:r w:rsidRPr="004E54E2">
              <w:rPr>
                <w:u w:val="single"/>
                <w:lang w:val="en-GB"/>
              </w:rPr>
              <w:t>Significance</w:t>
            </w:r>
          </w:p>
          <w:p w14:paraId="5EE221CD" w14:textId="77777777" w:rsidR="007B267B" w:rsidRPr="00020FEA" w:rsidRDefault="007B267B" w:rsidP="004E54E2">
            <w:pPr>
              <w:suppressLineNumbers/>
              <w:spacing w:line="259" w:lineRule="auto"/>
              <w:jc w:val="both"/>
              <w:rPr>
                <w:lang w:val="en-GB"/>
              </w:rPr>
            </w:pPr>
            <w:r w:rsidRPr="00020FEA">
              <w:rPr>
                <w:lang w:val="en-GB"/>
              </w:rPr>
              <w:t xml:space="preserve">The overall significance level was fixed </w:t>
            </w:r>
            <w:r w:rsidRPr="00020FEA">
              <w:t>α</w:t>
            </w:r>
            <w:r w:rsidRPr="00020FEA">
              <w:rPr>
                <w:lang w:val="en-GB"/>
              </w:rPr>
              <w:t>= 0.05 (two-sided).</w:t>
            </w:r>
          </w:p>
          <w:p w14:paraId="2437AB30" w14:textId="77777777" w:rsidR="007B267B" w:rsidRPr="004E54E2" w:rsidRDefault="007B267B" w:rsidP="004E54E2">
            <w:pPr>
              <w:suppressLineNumbers/>
              <w:spacing w:line="259" w:lineRule="auto"/>
              <w:jc w:val="both"/>
              <w:rPr>
                <w:u w:val="single"/>
                <w:lang w:val="en-GB"/>
              </w:rPr>
            </w:pPr>
            <w:r w:rsidRPr="004E54E2">
              <w:rPr>
                <w:u w:val="single"/>
                <w:lang w:val="en-GB"/>
              </w:rPr>
              <w:lastRenderedPageBreak/>
              <w:t>Safety Parameters</w:t>
            </w:r>
          </w:p>
          <w:p w14:paraId="3718EB04" w14:textId="06AF11A1" w:rsidR="007B267B" w:rsidRPr="00020FEA" w:rsidRDefault="007B267B" w:rsidP="004E54E2">
            <w:pPr>
              <w:suppressLineNumbers/>
              <w:jc w:val="both"/>
              <w:rPr>
                <w:lang w:val="en-GB"/>
              </w:rPr>
            </w:pPr>
            <w:r w:rsidRPr="00020FEA">
              <w:rPr>
                <w:lang w:val="en-GB"/>
              </w:rPr>
              <w:t>Adverse events were tabulated with respect to type, onset, causal relationship to treatment and final outcome.</w:t>
            </w:r>
          </w:p>
        </w:tc>
      </w:tr>
      <w:tr w:rsidR="007B267B" w:rsidRPr="004E54E2" w14:paraId="3956779D" w14:textId="77777777" w:rsidTr="007B267B">
        <w:tc>
          <w:tcPr>
            <w:tcW w:w="2547" w:type="dxa"/>
          </w:tcPr>
          <w:p w14:paraId="669BC6E2" w14:textId="1F5D78DB" w:rsidR="007B267B" w:rsidRPr="00020FEA" w:rsidRDefault="007B267B" w:rsidP="007B267B">
            <w:pPr>
              <w:rPr>
                <w:b/>
                <w:bCs/>
                <w:lang w:val="en-GB"/>
              </w:rPr>
            </w:pPr>
            <w:proofErr w:type="spellStart"/>
            <w:r w:rsidRPr="00020FEA">
              <w:rPr>
                <w:b/>
                <w:bCs/>
              </w:rPr>
              <w:lastRenderedPageBreak/>
              <w:t>Efficacy</w:t>
            </w:r>
            <w:proofErr w:type="spellEnd"/>
            <w:r w:rsidRPr="00020FEA">
              <w:rPr>
                <w:b/>
                <w:bCs/>
              </w:rPr>
              <w:t xml:space="preserve"> </w:t>
            </w:r>
            <w:proofErr w:type="spellStart"/>
            <w:r w:rsidRPr="00020FEA">
              <w:rPr>
                <w:b/>
                <w:bCs/>
              </w:rPr>
              <w:t>results</w:t>
            </w:r>
            <w:proofErr w:type="spellEnd"/>
            <w:r w:rsidRPr="00020FEA">
              <w:rPr>
                <w:b/>
                <w:bCs/>
              </w:rPr>
              <w:t>:</w:t>
            </w:r>
          </w:p>
        </w:tc>
        <w:tc>
          <w:tcPr>
            <w:tcW w:w="7081" w:type="dxa"/>
          </w:tcPr>
          <w:p w14:paraId="689F695D" w14:textId="17C9C200" w:rsidR="007B267B" w:rsidRPr="00020FEA" w:rsidRDefault="007B267B" w:rsidP="004E54E2">
            <w:pPr>
              <w:suppressLineNumbers/>
              <w:spacing w:line="259" w:lineRule="auto"/>
              <w:jc w:val="both"/>
              <w:rPr>
                <w:lang w:val="en-GB"/>
              </w:rPr>
            </w:pPr>
            <w:r w:rsidRPr="00020FEA">
              <w:rPr>
                <w:lang w:val="en-GB"/>
              </w:rPr>
              <w:t>The efficacy of LAIS® Grass Tablets was assessed by the change of the response</w:t>
            </w:r>
            <w:r w:rsidR="004E54E2">
              <w:rPr>
                <w:lang w:val="en-GB"/>
              </w:rPr>
              <w:t xml:space="preserve"> </w:t>
            </w:r>
            <w:r w:rsidRPr="00020FEA">
              <w:rPr>
                <w:lang w:val="en-GB"/>
              </w:rPr>
              <w:t>threshold (over the course of the twelve weeks trial) to induce a positive conjunctival provocation test. The CPT data were collected at baseline, after four weeks (visit 3) and after 12 weeks of treatment (visit 4, termination visit).</w:t>
            </w:r>
          </w:p>
          <w:p w14:paraId="4699FE6F" w14:textId="77777777" w:rsidR="007B267B" w:rsidRPr="00020FEA" w:rsidRDefault="007B267B" w:rsidP="004E54E2">
            <w:pPr>
              <w:suppressLineNumbers/>
              <w:spacing w:line="259" w:lineRule="auto"/>
              <w:jc w:val="both"/>
              <w:rPr>
                <w:lang w:val="en-GB"/>
              </w:rPr>
            </w:pPr>
            <w:r w:rsidRPr="00020FEA">
              <w:rPr>
                <w:lang w:val="en-GB"/>
              </w:rPr>
              <w:t>Already after four weeks of treatment a distinct improvement was detected for all four dosages, ranging from 42.9 % of the patients with a daily dose of 300 UA up to 51.3 % of the patients with 1000 UA/day.</w:t>
            </w:r>
          </w:p>
          <w:p w14:paraId="5F61FF82" w14:textId="1F96C422" w:rsidR="007B267B" w:rsidRPr="00020FEA" w:rsidRDefault="007B267B" w:rsidP="004E54E2">
            <w:pPr>
              <w:suppressLineNumbers/>
              <w:spacing w:line="259" w:lineRule="auto"/>
              <w:jc w:val="both"/>
              <w:rPr>
                <w:lang w:val="en-GB"/>
              </w:rPr>
            </w:pPr>
            <w:r w:rsidRPr="00020FEA">
              <w:rPr>
                <w:lang w:val="en-GB"/>
              </w:rPr>
              <w:t>At the end of the study (84 ± 7 days of treatment) again most patients with an</w:t>
            </w:r>
            <w:r w:rsidR="004E54E2">
              <w:rPr>
                <w:lang w:val="en-GB"/>
              </w:rPr>
              <w:t xml:space="preserve"> </w:t>
            </w:r>
            <w:r w:rsidRPr="00020FEA">
              <w:rPr>
                <w:lang w:val="en-GB"/>
              </w:rPr>
              <w:t>improved response threshold (76.7 %) belonged to the group with 1000 UA/day,</w:t>
            </w:r>
            <w:r w:rsidR="004E54E2">
              <w:rPr>
                <w:lang w:val="en-GB"/>
              </w:rPr>
              <w:t xml:space="preserve"> </w:t>
            </w:r>
            <w:r w:rsidRPr="00020FEA">
              <w:rPr>
                <w:lang w:val="en-GB"/>
              </w:rPr>
              <w:t>compared to 70.4 % of the patients with 300 UA/day, 66.7 % with 2000 UA/day and 62.9 % of the patients with 6000 UA/day. After this treatment period it is even worth to look at the different stages of improvement in detail. The maximum improvement would be an improvement of three thresholds (+3), from a positive CPT with 100 SQE/ml at baseline (visit 1) to no conjunctival reaction to any of the three concentrations after 12 weeks (visit 4). Even this detailed analysis of the stages of improvement shows a superiority of the daily dose of 1000 UA (Table 17). In this treatment group two patients (2.9 %) have improved by three stages and eight patients (26.7 %) have improved by two stages. None of the three other treatment groups perform as well.</w:t>
            </w:r>
          </w:p>
          <w:p w14:paraId="4D940241" w14:textId="77777777" w:rsidR="007B267B" w:rsidRPr="00020FEA" w:rsidRDefault="007B267B" w:rsidP="004E54E2">
            <w:pPr>
              <w:suppressLineNumbers/>
              <w:spacing w:line="259" w:lineRule="auto"/>
              <w:jc w:val="both"/>
              <w:rPr>
                <w:lang w:val="en-GB"/>
              </w:rPr>
            </w:pPr>
            <w:r w:rsidRPr="00020FEA">
              <w:rPr>
                <w:lang w:val="en-GB"/>
              </w:rPr>
              <w:t xml:space="preserve">At the termination visit (V4) 59 % of the patients with a daily dose of 1000 UA did not show a conjunctival reaction to any of the three </w:t>
            </w:r>
            <w:proofErr w:type="spellStart"/>
            <w:r w:rsidRPr="00020FEA">
              <w:rPr>
                <w:lang w:val="en-GB"/>
              </w:rPr>
              <w:t>provocational</w:t>
            </w:r>
            <w:proofErr w:type="spellEnd"/>
            <w:r w:rsidRPr="00020FEA">
              <w:rPr>
                <w:lang w:val="en-GB"/>
              </w:rPr>
              <w:t xml:space="preserve"> solutions.</w:t>
            </w:r>
          </w:p>
          <w:p w14:paraId="0129BD79" w14:textId="6FDB9707" w:rsidR="007B267B" w:rsidRPr="00020FEA" w:rsidRDefault="007B267B" w:rsidP="004E54E2">
            <w:pPr>
              <w:suppressLineNumbers/>
              <w:spacing w:line="259" w:lineRule="auto"/>
              <w:jc w:val="both"/>
              <w:rPr>
                <w:lang w:val="en-GB"/>
              </w:rPr>
            </w:pPr>
            <w:r w:rsidRPr="00020FEA">
              <w:rPr>
                <w:lang w:val="en-GB"/>
              </w:rPr>
              <w:t>It can be stated that the aim of this trial: “that a large proportion of patients can be protected from reacting to their allergen (grass pollen) by a 12-week course of SLIT with LAIS® Grass Tablets” is achieved by all four tested dosages. But the daily dose of one tablet with 1000 UA LAIS® Grass Tablets provides the highest protection against the symptoms of a grass pollen induced allergic rhinitis and/or</w:t>
            </w:r>
            <w:r w:rsidR="004E54E2">
              <w:rPr>
                <w:lang w:val="en-GB"/>
              </w:rPr>
              <w:t xml:space="preserve"> </w:t>
            </w:r>
            <w:proofErr w:type="spellStart"/>
            <w:r w:rsidRPr="00020FEA">
              <w:rPr>
                <w:lang w:val="en-GB"/>
              </w:rPr>
              <w:t>rhinoconjunctivitis</w:t>
            </w:r>
            <w:proofErr w:type="spellEnd"/>
            <w:r w:rsidRPr="00020FEA">
              <w:rPr>
                <w:lang w:val="en-GB"/>
              </w:rPr>
              <w:t>.</w:t>
            </w:r>
          </w:p>
        </w:tc>
      </w:tr>
      <w:tr w:rsidR="007B267B" w:rsidRPr="004E54E2" w14:paraId="7965249C" w14:textId="77777777" w:rsidTr="007B267B">
        <w:tc>
          <w:tcPr>
            <w:tcW w:w="2547" w:type="dxa"/>
          </w:tcPr>
          <w:p w14:paraId="7D5E53B7" w14:textId="766BF781" w:rsidR="007B267B" w:rsidRPr="00020FEA" w:rsidRDefault="007B267B" w:rsidP="007B267B">
            <w:pPr>
              <w:rPr>
                <w:b/>
                <w:bCs/>
                <w:lang w:val="en-GB"/>
              </w:rPr>
            </w:pPr>
            <w:proofErr w:type="spellStart"/>
            <w:r w:rsidRPr="00020FEA">
              <w:rPr>
                <w:b/>
                <w:bCs/>
              </w:rPr>
              <w:t>Safety</w:t>
            </w:r>
            <w:proofErr w:type="spellEnd"/>
            <w:r w:rsidRPr="00020FEA">
              <w:rPr>
                <w:b/>
                <w:bCs/>
              </w:rPr>
              <w:t xml:space="preserve"> </w:t>
            </w:r>
            <w:proofErr w:type="spellStart"/>
            <w:r w:rsidRPr="00020FEA">
              <w:rPr>
                <w:b/>
                <w:bCs/>
              </w:rPr>
              <w:t>results</w:t>
            </w:r>
            <w:proofErr w:type="spellEnd"/>
            <w:r w:rsidRPr="00020FEA">
              <w:rPr>
                <w:b/>
                <w:bCs/>
              </w:rPr>
              <w:t>:</w:t>
            </w:r>
          </w:p>
        </w:tc>
        <w:tc>
          <w:tcPr>
            <w:tcW w:w="7081" w:type="dxa"/>
          </w:tcPr>
          <w:p w14:paraId="270315C3" w14:textId="77777777" w:rsidR="007B267B" w:rsidRPr="00020FEA" w:rsidRDefault="007B267B" w:rsidP="004E54E2">
            <w:pPr>
              <w:suppressLineNumbers/>
              <w:spacing w:line="259" w:lineRule="auto"/>
              <w:jc w:val="both"/>
              <w:rPr>
                <w:lang w:val="en-GB"/>
              </w:rPr>
            </w:pPr>
            <w:r w:rsidRPr="00020FEA">
              <w:rPr>
                <w:lang w:val="en-GB"/>
              </w:rPr>
              <w:t>There were no Serious Adverse Events. Of 155 exposed patients 106 (68.4 %) didn’t experienced any AE at all. In 49 patients one or more AEs occurred, which leads to a total number of 66 AE-</w:t>
            </w:r>
            <w:proofErr w:type="spellStart"/>
            <w:r w:rsidRPr="00020FEA">
              <w:rPr>
                <w:lang w:val="en-GB"/>
              </w:rPr>
              <w:t>reportings</w:t>
            </w:r>
            <w:proofErr w:type="spellEnd"/>
            <w:r w:rsidRPr="00020FEA">
              <w:rPr>
                <w:lang w:val="en-GB"/>
              </w:rPr>
              <w:t xml:space="preserve">. Looking at the distribution of these 66 </w:t>
            </w:r>
            <w:proofErr w:type="spellStart"/>
            <w:r w:rsidRPr="00020FEA">
              <w:rPr>
                <w:lang w:val="en-GB"/>
              </w:rPr>
              <w:t>reportings</w:t>
            </w:r>
            <w:proofErr w:type="spellEnd"/>
            <w:r w:rsidRPr="00020FEA">
              <w:rPr>
                <w:lang w:val="en-GB"/>
              </w:rPr>
              <w:t xml:space="preserve"> across the four treatment groups, the daily dose of 1000 UA shows the most favourable profile. Within this group, 30 patients (76.92 %) experienced no AE at all, eight patients had one AE and one patient reported three AEs (see q.v. table 24). Of the total number of 66 events there were 28 (42.4 %) cases with no relationship to the study medication, according to doctors’ wording. In the subgroup of IMP-related AEs again the patients of the treatment group with 1000 UA/day experienced the least number of AEs: 34 (87.2 %) patients without any AE, 4 patients with one AE and one patient with three AEs. Concerning the nature and intensity of the treatment related Adverse Events, the majority of events were local or only weak-systemic, of short duration and low intensity. In total, 28 adverse events were assessed as not related to the study medication and only four AEs were clearly classified as certainly related. Local as well as systemic TEAEs were not </w:t>
            </w:r>
            <w:r w:rsidRPr="00020FEA">
              <w:rPr>
                <w:lang w:val="en-GB"/>
              </w:rPr>
              <w:lastRenderedPageBreak/>
              <w:t>similarly distributed across the four groups with 14 in group 300 UA/day, seven in group 600 UA/day, seven in group 1000 UA/day and another 10 in group 2000 UA/day. In conclusion, treatment emergent adverse events were rare in all four dosage groups and predominantly mild in intensity.</w:t>
            </w:r>
          </w:p>
          <w:p w14:paraId="26BE9BA1" w14:textId="3C66A418" w:rsidR="007B267B" w:rsidRPr="00020FEA" w:rsidRDefault="007B267B" w:rsidP="004E54E2">
            <w:pPr>
              <w:suppressLineNumbers/>
              <w:jc w:val="both"/>
              <w:rPr>
                <w:lang w:val="en-GB"/>
              </w:rPr>
            </w:pPr>
            <w:r w:rsidRPr="00020FEA">
              <w:rPr>
                <w:lang w:val="en-GB"/>
              </w:rPr>
              <w:t>The safety data of the SMART_5 study verify for all four treatment groups that LAIS® Grass Tablets offer a sublingual immunotherapy with very few side effects. The daily dose of 1000 UA shows the most favourable safety profile.</w:t>
            </w:r>
          </w:p>
        </w:tc>
      </w:tr>
      <w:tr w:rsidR="007B267B" w:rsidRPr="004E54E2" w14:paraId="7FDF0C07" w14:textId="77777777" w:rsidTr="007B267B">
        <w:tc>
          <w:tcPr>
            <w:tcW w:w="2547" w:type="dxa"/>
          </w:tcPr>
          <w:p w14:paraId="075BB7B9" w14:textId="48B206C8" w:rsidR="007B267B" w:rsidRPr="00020FEA" w:rsidRDefault="007B267B" w:rsidP="007B267B">
            <w:pPr>
              <w:rPr>
                <w:b/>
                <w:bCs/>
                <w:lang w:val="en-GB"/>
              </w:rPr>
            </w:pPr>
            <w:proofErr w:type="spellStart"/>
            <w:r w:rsidRPr="00020FEA">
              <w:rPr>
                <w:b/>
                <w:bCs/>
              </w:rPr>
              <w:lastRenderedPageBreak/>
              <w:t>Conclusion</w:t>
            </w:r>
            <w:proofErr w:type="spellEnd"/>
            <w:r w:rsidRPr="00020FEA">
              <w:rPr>
                <w:b/>
                <w:bCs/>
              </w:rPr>
              <w:t>:</w:t>
            </w:r>
          </w:p>
        </w:tc>
        <w:tc>
          <w:tcPr>
            <w:tcW w:w="7081" w:type="dxa"/>
          </w:tcPr>
          <w:p w14:paraId="70BB0D3B" w14:textId="77777777" w:rsidR="007B267B" w:rsidRPr="00020FEA" w:rsidRDefault="007B267B" w:rsidP="004E54E2">
            <w:pPr>
              <w:suppressLineNumbers/>
              <w:spacing w:line="259" w:lineRule="auto"/>
              <w:jc w:val="both"/>
              <w:rPr>
                <w:lang w:val="en-GB"/>
              </w:rPr>
            </w:pPr>
            <w:r w:rsidRPr="00020FEA">
              <w:rPr>
                <w:lang w:val="en-GB"/>
              </w:rPr>
              <w:t>It was the aim of the study to demonstrate a treatment effect of different doses of LAIS® Grass Tablets under conjunctival provocation. As defined in the protocol an improvement of 60 % of patients after 12 weeks of treatment was clinically meaningful. In all four treatment groups (300 UA/day, 600 UA/day, 1000 UA/day, 2000 UA/day) more than 60 % of patients improved with this time period, ranging from 62.9 % in the 600 UA/day group up to 76.7 % in the 1000 UA/day group.</w:t>
            </w:r>
          </w:p>
          <w:p w14:paraId="52F783D3" w14:textId="77777777" w:rsidR="007B267B" w:rsidRPr="00020FEA" w:rsidRDefault="007B267B" w:rsidP="004E54E2">
            <w:pPr>
              <w:suppressLineNumbers/>
              <w:spacing w:line="259" w:lineRule="auto"/>
              <w:jc w:val="both"/>
              <w:rPr>
                <w:lang w:val="en-GB"/>
              </w:rPr>
            </w:pPr>
            <w:r w:rsidRPr="00020FEA">
              <w:rPr>
                <w:lang w:val="en-GB"/>
              </w:rPr>
              <w:t>The differences between the groups regarding allergen response in the CPT do not differ to an extent that would be considered clinically meaningful nor do these differences reach a level of statistical significance.</w:t>
            </w:r>
          </w:p>
          <w:p w14:paraId="7C8904FF" w14:textId="77777777" w:rsidR="007B267B" w:rsidRPr="00020FEA" w:rsidRDefault="007B267B" w:rsidP="004E54E2">
            <w:pPr>
              <w:suppressLineNumbers/>
              <w:spacing w:line="259" w:lineRule="auto"/>
              <w:jc w:val="both"/>
              <w:rPr>
                <w:lang w:val="en-GB"/>
              </w:rPr>
            </w:pPr>
            <w:r w:rsidRPr="00020FEA">
              <w:rPr>
                <w:lang w:val="en-GB"/>
              </w:rPr>
              <w:t>With this in mind, it is surprising, that the rating of efficacy (improvement) by the blinded investigators at the end of the treatment phase clearly differentiates between the groups with 1000 UA/day being superior to all other groups (p&lt;0.05).</w:t>
            </w:r>
          </w:p>
          <w:p w14:paraId="2F91B88D" w14:textId="77777777" w:rsidR="007B267B" w:rsidRPr="00020FEA" w:rsidRDefault="007B267B" w:rsidP="004E54E2">
            <w:pPr>
              <w:suppressLineNumbers/>
              <w:spacing w:line="259" w:lineRule="auto"/>
              <w:jc w:val="both"/>
              <w:rPr>
                <w:lang w:val="en-GB"/>
              </w:rPr>
            </w:pPr>
            <w:r w:rsidRPr="00020FEA">
              <w:rPr>
                <w:lang w:val="en-GB"/>
              </w:rPr>
              <w:t xml:space="preserve">Since the excellent efficacy is already present in the lower dosages, and treatment emergent AEs were rare in all four groups, these parameters do not allow to definitely choose the optimal dosing. </w:t>
            </w:r>
            <w:proofErr w:type="gramStart"/>
            <w:r w:rsidRPr="00020FEA">
              <w:rPr>
                <w:lang w:val="en-GB"/>
              </w:rPr>
              <w:t>So</w:t>
            </w:r>
            <w:proofErr w:type="gramEnd"/>
            <w:r w:rsidRPr="00020FEA">
              <w:rPr>
                <w:lang w:val="en-GB"/>
              </w:rPr>
              <w:t xml:space="preserve"> it is left to the patients’ and investigators’ overall judgement as to where the clearest differences appear:</w:t>
            </w:r>
          </w:p>
          <w:p w14:paraId="64A3ED9A" w14:textId="1B5B90E7" w:rsidR="007B267B" w:rsidRPr="00020FEA" w:rsidRDefault="007B267B" w:rsidP="004E54E2">
            <w:pPr>
              <w:suppressLineNumbers/>
              <w:spacing w:line="259" w:lineRule="auto"/>
              <w:jc w:val="both"/>
              <w:rPr>
                <w:lang w:val="en-GB"/>
              </w:rPr>
            </w:pPr>
            <w:r w:rsidRPr="00020FEA">
              <w:rPr>
                <w:lang w:val="en-GB"/>
              </w:rPr>
              <w:t>This clinically meaningful outcome is significantly in favour of the 1000 UA/day</w:t>
            </w:r>
            <w:r w:rsidR="004E54E2">
              <w:rPr>
                <w:lang w:val="en-GB"/>
              </w:rPr>
              <w:t xml:space="preserve"> </w:t>
            </w:r>
            <w:r w:rsidRPr="004E54E2">
              <w:rPr>
                <w:lang w:val="en-GB"/>
              </w:rPr>
              <w:t>dosing.</w:t>
            </w:r>
          </w:p>
        </w:tc>
      </w:tr>
      <w:tr w:rsidR="007B267B" w:rsidRPr="004E54E2" w14:paraId="1C3AA827" w14:textId="77777777" w:rsidTr="004629DB">
        <w:tc>
          <w:tcPr>
            <w:tcW w:w="9628" w:type="dxa"/>
            <w:gridSpan w:val="2"/>
          </w:tcPr>
          <w:p w14:paraId="353A64D2" w14:textId="5FC1B798" w:rsidR="007B267B" w:rsidRPr="004E54E2" w:rsidRDefault="004E54E2" w:rsidP="004E54E2">
            <w:pPr>
              <w:suppressLineNumbers/>
              <w:jc w:val="both"/>
              <w:rPr>
                <w:i/>
                <w:iCs/>
                <w:lang w:val="en-GB"/>
              </w:rPr>
            </w:pPr>
            <w:r w:rsidRPr="004E54E2">
              <w:rPr>
                <w:i/>
                <w:iCs/>
                <w:lang w:val="en-GB"/>
              </w:rPr>
              <w:t>This trial was conducted in compliance with the principles of ICH Good Clinical Practice.</w:t>
            </w:r>
          </w:p>
        </w:tc>
      </w:tr>
      <w:tr w:rsidR="004E54E2" w:rsidRPr="004E54E2" w14:paraId="23716C49" w14:textId="77777777" w:rsidTr="004629DB">
        <w:tc>
          <w:tcPr>
            <w:tcW w:w="9628" w:type="dxa"/>
            <w:gridSpan w:val="2"/>
          </w:tcPr>
          <w:p w14:paraId="0583917F" w14:textId="2F83D111" w:rsidR="004E54E2" w:rsidRPr="004E54E2" w:rsidRDefault="004E54E2" w:rsidP="004E54E2">
            <w:pPr>
              <w:suppressLineNumbers/>
              <w:jc w:val="both"/>
              <w:rPr>
                <w:i/>
                <w:iCs/>
                <w:lang w:val="en-GB"/>
              </w:rPr>
            </w:pPr>
            <w:r w:rsidRPr="004E54E2">
              <w:rPr>
                <w:i/>
                <w:iCs/>
                <w:lang w:val="en-GB"/>
              </w:rPr>
              <w:t>Date of the report: September 17th, 2012</w:t>
            </w:r>
          </w:p>
        </w:tc>
      </w:tr>
    </w:tbl>
    <w:p w14:paraId="1FA7EFFA" w14:textId="77777777" w:rsidR="007B267B" w:rsidRPr="007B267B" w:rsidRDefault="007B267B">
      <w:pPr>
        <w:rPr>
          <w:lang w:val="en-GB"/>
        </w:rPr>
      </w:pPr>
    </w:p>
    <w:sectPr w:rsidR="007B267B" w:rsidRPr="007B267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506E5"/>
    <w:multiLevelType w:val="hybridMultilevel"/>
    <w:tmpl w:val="7024B3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046"/>
    <w:rsid w:val="001270FD"/>
    <w:rsid w:val="001B4A7D"/>
    <w:rsid w:val="004E54E2"/>
    <w:rsid w:val="006A3E41"/>
    <w:rsid w:val="007B267B"/>
    <w:rsid w:val="00E22184"/>
    <w:rsid w:val="00E96FD1"/>
    <w:rsid w:val="00F5104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315BB"/>
  <w15:chartTrackingRefBased/>
  <w15:docId w15:val="{DE20BC13-9A32-4000-8064-E4C2CCA12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7B2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1862</Words>
  <Characters>10616</Characters>
  <Application>Microsoft Office Word</Application>
  <DocSecurity>0</DocSecurity>
  <Lines>88</Lines>
  <Paragraphs>24</Paragraphs>
  <ScaleCrop>false</ScaleCrop>
  <Company/>
  <LinksUpToDate>false</LinksUpToDate>
  <CharactersWithSpaces>12454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Vecchietti Riccardo</dc:creator>
  <cp:keywords/>
  <dc:description/>
  <cp:lastModifiedBy>Vecchietti Riccardo</cp:lastModifiedBy>
  <cp:revision>5</cp:revision>
  <dcterms:created xsi:type="dcterms:W3CDTF">2021-09-09T12:03:00Z</dcterms:created>
  <dcterms:modified xsi:type="dcterms:W3CDTF">2021-09-09T12:15:00Z</dcterms:modified>
</cp:coreProperties>
</file>