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FB377B" w14:textId="77777777" w:rsidR="00910CF7" w:rsidRPr="00910CF7" w:rsidRDefault="00910CF7" w:rsidP="00910CF7">
      <w:pPr>
        <w:rPr>
          <w:rFonts w:cs="Arial"/>
        </w:rPr>
      </w:pPr>
    </w:p>
    <w:p w14:paraId="228C4180" w14:textId="77777777" w:rsidR="00910CF7" w:rsidRPr="00910CF7" w:rsidRDefault="00910CF7" w:rsidP="00910CF7">
      <w:pPr>
        <w:jc w:val="center"/>
        <w:rPr>
          <w:rFonts w:cs="Arial"/>
          <w:b/>
          <w:iCs/>
          <w:color w:val="0000FF"/>
          <w:sz w:val="28"/>
          <w:szCs w:val="28"/>
        </w:rPr>
      </w:pPr>
      <w:r w:rsidRPr="00910CF7">
        <w:rPr>
          <w:rFonts w:cs="Arial"/>
          <w:b/>
          <w:sz w:val="28"/>
          <w:szCs w:val="28"/>
        </w:rPr>
        <w:t>FINAL STUDY REPORT</w:t>
      </w:r>
    </w:p>
    <w:p w14:paraId="79B9A0D7" w14:textId="77777777" w:rsidR="00910CF7" w:rsidRPr="00910CF7" w:rsidRDefault="00910CF7" w:rsidP="00910CF7">
      <w:pPr>
        <w:spacing w:before="120"/>
        <w:jc w:val="center"/>
        <w:rPr>
          <w:rFonts w:cs="Arial"/>
          <w:szCs w:val="24"/>
        </w:rPr>
      </w:pPr>
      <w:r w:rsidRPr="00910CF7">
        <w:rPr>
          <w:rFonts w:cs="Arial"/>
          <w:b/>
          <w:szCs w:val="24"/>
        </w:rPr>
        <w:t xml:space="preserve">Study Title: </w:t>
      </w:r>
      <w:r w:rsidR="00453DA5">
        <w:rPr>
          <w:rFonts w:cs="Arial"/>
          <w:i/>
          <w:szCs w:val="24"/>
        </w:rPr>
        <w:t>Vascular Targeted photodynamic therapy with WST11 for T1a Renal Tumours</w:t>
      </w:r>
    </w:p>
    <w:p w14:paraId="615C5409" w14:textId="77777777" w:rsidR="00910CF7" w:rsidRPr="00910CF7" w:rsidRDefault="00910CF7" w:rsidP="00910CF7">
      <w:pPr>
        <w:spacing w:before="120"/>
        <w:jc w:val="center"/>
        <w:rPr>
          <w:rFonts w:cs="Arial"/>
          <w:szCs w:val="24"/>
        </w:rPr>
      </w:pPr>
      <w:r w:rsidRPr="00910CF7">
        <w:rPr>
          <w:rFonts w:cs="Arial"/>
          <w:b/>
          <w:szCs w:val="24"/>
        </w:rPr>
        <w:t xml:space="preserve">REC Ref/ CTA No: </w:t>
      </w:r>
      <w:r w:rsidR="00453DA5">
        <w:rPr>
          <w:rFonts w:cs="Arial"/>
          <w:i/>
          <w:szCs w:val="24"/>
        </w:rPr>
        <w:t>12/SC/0281</w:t>
      </w:r>
    </w:p>
    <w:p w14:paraId="2E10C7E5" w14:textId="77777777" w:rsidR="00910CF7" w:rsidRPr="00910CF7" w:rsidRDefault="00453DA5" w:rsidP="00910CF7">
      <w:pPr>
        <w:spacing w:before="120"/>
        <w:jc w:val="center"/>
        <w:rPr>
          <w:rFonts w:cs="Arial"/>
          <w:b/>
          <w:szCs w:val="24"/>
        </w:rPr>
      </w:pPr>
      <w:r>
        <w:rPr>
          <w:rFonts w:cs="Arial"/>
          <w:b/>
          <w:szCs w:val="24"/>
        </w:rPr>
        <w:t>Chief Investigator: Mark Sullivan</w:t>
      </w:r>
      <w:r w:rsidR="00910CF7" w:rsidRPr="00910CF7">
        <w:rPr>
          <w:rFonts w:cs="Arial"/>
          <w:i/>
          <w:szCs w:val="24"/>
          <w:highlight w:val="yellow"/>
        </w:rPr>
        <w:t xml:space="preserve"> </w:t>
      </w:r>
    </w:p>
    <w:p w14:paraId="54D161E0" w14:textId="77777777" w:rsidR="00910CF7" w:rsidRPr="00910CF7" w:rsidRDefault="00910CF7" w:rsidP="00910CF7">
      <w:pPr>
        <w:spacing w:before="120"/>
        <w:jc w:val="center"/>
        <w:rPr>
          <w:rFonts w:cs="Arial"/>
          <w:i/>
          <w:szCs w:val="24"/>
        </w:rPr>
      </w:pPr>
      <w:r w:rsidRPr="00910CF7">
        <w:rPr>
          <w:rFonts w:cs="Arial"/>
          <w:b/>
          <w:szCs w:val="24"/>
        </w:rPr>
        <w:t xml:space="preserve">Sponsor: </w:t>
      </w:r>
      <w:r w:rsidR="00453DA5">
        <w:rPr>
          <w:rFonts w:cs="Arial"/>
          <w:i/>
          <w:szCs w:val="24"/>
        </w:rPr>
        <w:t>University Of Oxford</w:t>
      </w:r>
    </w:p>
    <w:p w14:paraId="7FA4A55D" w14:textId="77777777" w:rsidR="00910CF7" w:rsidRPr="00910CF7" w:rsidRDefault="00910CF7" w:rsidP="00910CF7">
      <w:pPr>
        <w:spacing w:before="120"/>
        <w:rPr>
          <w:rFonts w:cs="Arial"/>
          <w:b/>
          <w:i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6734"/>
      </w:tblGrid>
      <w:tr w:rsidR="00910CF7" w:rsidRPr="00910CF7" w14:paraId="33D094F8" w14:textId="77777777" w:rsidTr="00910CF7">
        <w:trPr>
          <w:trHeight w:val="606"/>
        </w:trPr>
        <w:tc>
          <w:tcPr>
            <w:tcW w:w="2508" w:type="dxa"/>
            <w:tcBorders>
              <w:top w:val="single" w:sz="4" w:space="0" w:color="auto"/>
              <w:left w:val="single" w:sz="4" w:space="0" w:color="auto"/>
              <w:bottom w:val="single" w:sz="4" w:space="0" w:color="auto"/>
              <w:right w:val="single" w:sz="4" w:space="0" w:color="auto"/>
            </w:tcBorders>
            <w:hideMark/>
          </w:tcPr>
          <w:p w14:paraId="6A68DC90" w14:textId="77777777" w:rsidR="00910CF7" w:rsidRPr="00910CF7" w:rsidRDefault="00910CF7">
            <w:pPr>
              <w:spacing w:before="60" w:after="60"/>
              <w:rPr>
                <w:rFonts w:cs="Arial"/>
                <w:b/>
                <w:sz w:val="20"/>
              </w:rPr>
            </w:pPr>
            <w:r w:rsidRPr="00910CF7">
              <w:rPr>
                <w:rFonts w:cs="Arial"/>
                <w:b/>
                <w:sz w:val="20"/>
              </w:rPr>
              <w:t>List of Principal Investigators and Sites</w:t>
            </w:r>
          </w:p>
        </w:tc>
        <w:tc>
          <w:tcPr>
            <w:tcW w:w="6734" w:type="dxa"/>
            <w:tcBorders>
              <w:top w:val="single" w:sz="4" w:space="0" w:color="auto"/>
              <w:left w:val="single" w:sz="4" w:space="0" w:color="auto"/>
              <w:bottom w:val="single" w:sz="4" w:space="0" w:color="auto"/>
              <w:right w:val="single" w:sz="4" w:space="0" w:color="auto"/>
            </w:tcBorders>
          </w:tcPr>
          <w:p w14:paraId="53E28336" w14:textId="77777777" w:rsidR="00910CF7" w:rsidRPr="00910CF7" w:rsidRDefault="00453DA5">
            <w:pPr>
              <w:spacing w:before="60" w:after="60"/>
              <w:rPr>
                <w:rFonts w:cs="Arial"/>
                <w:sz w:val="20"/>
              </w:rPr>
            </w:pPr>
            <w:r>
              <w:rPr>
                <w:rFonts w:cs="Arial"/>
                <w:sz w:val="20"/>
              </w:rPr>
              <w:t>Mark Sullivan</w:t>
            </w:r>
            <w:proofErr w:type="gramStart"/>
            <w:r>
              <w:rPr>
                <w:rFonts w:cs="Arial"/>
                <w:sz w:val="20"/>
              </w:rPr>
              <w:t>,  Churchill</w:t>
            </w:r>
            <w:proofErr w:type="gramEnd"/>
            <w:r>
              <w:rPr>
                <w:rFonts w:cs="Arial"/>
                <w:sz w:val="20"/>
              </w:rPr>
              <w:t xml:space="preserve"> Hospital,  Oxford</w:t>
            </w:r>
          </w:p>
        </w:tc>
      </w:tr>
      <w:tr w:rsidR="00910CF7" w:rsidRPr="00910CF7" w14:paraId="5F129FBF" w14:textId="77777777" w:rsidTr="00910CF7">
        <w:trPr>
          <w:trHeight w:val="606"/>
        </w:trPr>
        <w:tc>
          <w:tcPr>
            <w:tcW w:w="2508" w:type="dxa"/>
            <w:tcBorders>
              <w:top w:val="single" w:sz="4" w:space="0" w:color="auto"/>
              <w:left w:val="single" w:sz="4" w:space="0" w:color="auto"/>
              <w:bottom w:val="single" w:sz="4" w:space="0" w:color="auto"/>
              <w:right w:val="single" w:sz="4" w:space="0" w:color="auto"/>
            </w:tcBorders>
            <w:hideMark/>
          </w:tcPr>
          <w:p w14:paraId="63EFCC94" w14:textId="77777777" w:rsidR="00910CF7" w:rsidRPr="00910CF7" w:rsidRDefault="00910CF7">
            <w:pPr>
              <w:spacing w:before="60" w:after="60"/>
              <w:rPr>
                <w:rFonts w:cs="Arial"/>
                <w:b/>
                <w:sz w:val="20"/>
              </w:rPr>
            </w:pPr>
            <w:r w:rsidRPr="00910CF7">
              <w:rPr>
                <w:rFonts w:cs="Arial"/>
                <w:b/>
                <w:sz w:val="20"/>
              </w:rPr>
              <w:t>List of Publications (or plans for publications) including those for patients (if applicable)</w:t>
            </w:r>
          </w:p>
        </w:tc>
        <w:tc>
          <w:tcPr>
            <w:tcW w:w="6734" w:type="dxa"/>
            <w:tcBorders>
              <w:top w:val="single" w:sz="4" w:space="0" w:color="auto"/>
              <w:left w:val="single" w:sz="4" w:space="0" w:color="auto"/>
              <w:bottom w:val="single" w:sz="4" w:space="0" w:color="auto"/>
              <w:right w:val="single" w:sz="4" w:space="0" w:color="auto"/>
            </w:tcBorders>
          </w:tcPr>
          <w:p w14:paraId="0188257B" w14:textId="77777777" w:rsidR="00910CF7" w:rsidRPr="00910CF7" w:rsidRDefault="00453DA5">
            <w:pPr>
              <w:spacing w:before="60" w:after="60"/>
              <w:rPr>
                <w:rFonts w:cs="Arial"/>
                <w:sz w:val="20"/>
              </w:rPr>
            </w:pPr>
            <w:r>
              <w:rPr>
                <w:rFonts w:cs="Arial"/>
                <w:sz w:val="20"/>
              </w:rPr>
              <w:t>Plan for publication on Proof Of Concept study</w:t>
            </w:r>
          </w:p>
        </w:tc>
      </w:tr>
      <w:tr w:rsidR="00910CF7" w:rsidRPr="00910CF7" w14:paraId="171991AF" w14:textId="77777777" w:rsidTr="00910CF7">
        <w:trPr>
          <w:trHeight w:val="606"/>
        </w:trPr>
        <w:tc>
          <w:tcPr>
            <w:tcW w:w="2508" w:type="dxa"/>
            <w:tcBorders>
              <w:top w:val="single" w:sz="4" w:space="0" w:color="auto"/>
              <w:left w:val="single" w:sz="4" w:space="0" w:color="auto"/>
              <w:bottom w:val="single" w:sz="4" w:space="0" w:color="auto"/>
              <w:right w:val="single" w:sz="4" w:space="0" w:color="auto"/>
            </w:tcBorders>
            <w:hideMark/>
          </w:tcPr>
          <w:p w14:paraId="688747D7" w14:textId="77777777" w:rsidR="00910CF7" w:rsidRPr="00910CF7" w:rsidRDefault="00910CF7">
            <w:pPr>
              <w:spacing w:before="60" w:after="60"/>
              <w:rPr>
                <w:rFonts w:cs="Arial"/>
                <w:b/>
                <w:sz w:val="20"/>
              </w:rPr>
            </w:pPr>
            <w:r w:rsidRPr="00910CF7">
              <w:rPr>
                <w:rFonts w:cs="Arial"/>
                <w:b/>
                <w:sz w:val="20"/>
              </w:rPr>
              <w:t>Study Start and End Dates</w:t>
            </w:r>
          </w:p>
        </w:tc>
        <w:tc>
          <w:tcPr>
            <w:tcW w:w="6734" w:type="dxa"/>
            <w:tcBorders>
              <w:top w:val="single" w:sz="4" w:space="0" w:color="auto"/>
              <w:left w:val="single" w:sz="4" w:space="0" w:color="auto"/>
              <w:bottom w:val="single" w:sz="4" w:space="0" w:color="auto"/>
              <w:right w:val="single" w:sz="4" w:space="0" w:color="auto"/>
            </w:tcBorders>
          </w:tcPr>
          <w:p w14:paraId="28DBE62A" w14:textId="77777777" w:rsidR="00910CF7" w:rsidRPr="00910CF7" w:rsidRDefault="00453DA5">
            <w:pPr>
              <w:spacing w:before="60" w:after="60"/>
              <w:rPr>
                <w:rFonts w:cs="Arial"/>
                <w:sz w:val="20"/>
              </w:rPr>
            </w:pPr>
            <w:r>
              <w:rPr>
                <w:rFonts w:cs="Arial"/>
                <w:sz w:val="20"/>
              </w:rPr>
              <w:t>11.7.13 – 1</w:t>
            </w:r>
            <w:r w:rsidR="00E9135A">
              <w:rPr>
                <w:rFonts w:cs="Arial"/>
                <w:sz w:val="20"/>
              </w:rPr>
              <w:t>1</w:t>
            </w:r>
            <w:r>
              <w:rPr>
                <w:rFonts w:cs="Arial"/>
                <w:sz w:val="20"/>
              </w:rPr>
              <w:t>.</w:t>
            </w:r>
            <w:r w:rsidR="00E9135A">
              <w:rPr>
                <w:rFonts w:cs="Arial"/>
                <w:sz w:val="20"/>
              </w:rPr>
              <w:t>2.</w:t>
            </w:r>
            <w:r>
              <w:rPr>
                <w:rFonts w:cs="Arial"/>
                <w:sz w:val="20"/>
              </w:rPr>
              <w:t>17</w:t>
            </w:r>
          </w:p>
        </w:tc>
      </w:tr>
      <w:tr w:rsidR="00910CF7" w:rsidRPr="00910CF7" w14:paraId="684088A7" w14:textId="77777777" w:rsidTr="00910CF7">
        <w:trPr>
          <w:trHeight w:val="606"/>
        </w:trPr>
        <w:tc>
          <w:tcPr>
            <w:tcW w:w="2508" w:type="dxa"/>
            <w:tcBorders>
              <w:top w:val="single" w:sz="4" w:space="0" w:color="auto"/>
              <w:left w:val="single" w:sz="4" w:space="0" w:color="auto"/>
              <w:bottom w:val="single" w:sz="4" w:space="0" w:color="auto"/>
              <w:right w:val="single" w:sz="4" w:space="0" w:color="auto"/>
            </w:tcBorders>
            <w:hideMark/>
          </w:tcPr>
          <w:p w14:paraId="4AF6916F" w14:textId="77777777" w:rsidR="00910CF7" w:rsidRPr="00910CF7" w:rsidRDefault="00910CF7">
            <w:pPr>
              <w:spacing w:before="60" w:after="60"/>
              <w:rPr>
                <w:rFonts w:cs="Arial"/>
                <w:b/>
                <w:sz w:val="20"/>
              </w:rPr>
            </w:pPr>
            <w:r w:rsidRPr="00910CF7">
              <w:rPr>
                <w:rFonts w:cs="Arial"/>
                <w:b/>
                <w:sz w:val="20"/>
              </w:rPr>
              <w:t>Study Design</w:t>
            </w:r>
          </w:p>
        </w:tc>
        <w:tc>
          <w:tcPr>
            <w:tcW w:w="6734" w:type="dxa"/>
            <w:tcBorders>
              <w:top w:val="single" w:sz="4" w:space="0" w:color="auto"/>
              <w:left w:val="single" w:sz="4" w:space="0" w:color="auto"/>
              <w:bottom w:val="single" w:sz="4" w:space="0" w:color="auto"/>
              <w:right w:val="single" w:sz="4" w:space="0" w:color="auto"/>
            </w:tcBorders>
          </w:tcPr>
          <w:p w14:paraId="70362544" w14:textId="77777777" w:rsidR="00D26E69" w:rsidRPr="00910CF7" w:rsidRDefault="00D26E69">
            <w:pPr>
              <w:spacing w:before="60" w:after="60"/>
              <w:rPr>
                <w:rFonts w:cs="Arial"/>
                <w:sz w:val="20"/>
              </w:rPr>
            </w:pPr>
            <w:r>
              <w:rPr>
                <w:rFonts w:cs="Arial"/>
                <w:sz w:val="20"/>
              </w:rPr>
              <w:t>Phase I/II, non-randomised, open label single-</w:t>
            </w:r>
            <w:proofErr w:type="spellStart"/>
            <w:r>
              <w:rPr>
                <w:rFonts w:cs="Arial"/>
                <w:sz w:val="20"/>
              </w:rPr>
              <w:t>centered</w:t>
            </w:r>
            <w:proofErr w:type="spellEnd"/>
            <w:r>
              <w:rPr>
                <w:rFonts w:cs="Arial"/>
                <w:sz w:val="20"/>
              </w:rPr>
              <w:t xml:space="preserve"> controlled, proof of concept trial.</w:t>
            </w:r>
          </w:p>
        </w:tc>
      </w:tr>
      <w:tr w:rsidR="00910CF7" w:rsidRPr="00910CF7" w14:paraId="353CE495" w14:textId="77777777" w:rsidTr="00910CF7">
        <w:trPr>
          <w:trHeight w:val="606"/>
        </w:trPr>
        <w:tc>
          <w:tcPr>
            <w:tcW w:w="2508" w:type="dxa"/>
            <w:tcBorders>
              <w:top w:val="single" w:sz="4" w:space="0" w:color="auto"/>
              <w:left w:val="single" w:sz="4" w:space="0" w:color="auto"/>
              <w:bottom w:val="single" w:sz="4" w:space="0" w:color="auto"/>
              <w:right w:val="single" w:sz="4" w:space="0" w:color="auto"/>
            </w:tcBorders>
            <w:hideMark/>
          </w:tcPr>
          <w:p w14:paraId="0EC75EB0" w14:textId="77777777" w:rsidR="00910CF7" w:rsidRPr="00910CF7" w:rsidRDefault="00910CF7">
            <w:pPr>
              <w:spacing w:before="60" w:after="60"/>
              <w:rPr>
                <w:rFonts w:cs="Arial"/>
                <w:b/>
                <w:sz w:val="20"/>
              </w:rPr>
            </w:pPr>
            <w:r w:rsidRPr="00910CF7">
              <w:rPr>
                <w:rFonts w:cs="Arial"/>
                <w:b/>
                <w:sz w:val="20"/>
              </w:rPr>
              <w:t xml:space="preserve">No. </w:t>
            </w:r>
            <w:proofErr w:type="gramStart"/>
            <w:r w:rsidRPr="00910CF7">
              <w:rPr>
                <w:rFonts w:cs="Arial"/>
                <w:b/>
                <w:sz w:val="20"/>
              </w:rPr>
              <w:t>of</w:t>
            </w:r>
            <w:proofErr w:type="gramEnd"/>
            <w:r w:rsidRPr="00910CF7">
              <w:rPr>
                <w:rFonts w:cs="Arial"/>
                <w:b/>
                <w:sz w:val="20"/>
              </w:rPr>
              <w:t xml:space="preserve"> Patients (planned and analysed)</w:t>
            </w:r>
          </w:p>
        </w:tc>
        <w:tc>
          <w:tcPr>
            <w:tcW w:w="6734" w:type="dxa"/>
            <w:tcBorders>
              <w:top w:val="single" w:sz="4" w:space="0" w:color="auto"/>
              <w:left w:val="single" w:sz="4" w:space="0" w:color="auto"/>
              <w:bottom w:val="single" w:sz="4" w:space="0" w:color="auto"/>
              <w:right w:val="single" w:sz="4" w:space="0" w:color="auto"/>
            </w:tcBorders>
          </w:tcPr>
          <w:p w14:paraId="11884E9F" w14:textId="77777777" w:rsidR="00910CF7" w:rsidRPr="00910CF7" w:rsidRDefault="00453DA5">
            <w:pPr>
              <w:spacing w:before="60" w:after="60"/>
              <w:rPr>
                <w:rFonts w:cs="Arial"/>
                <w:sz w:val="20"/>
              </w:rPr>
            </w:pPr>
            <w:r>
              <w:rPr>
                <w:rFonts w:cs="Arial"/>
                <w:sz w:val="20"/>
              </w:rPr>
              <w:t>45 screened, 5 enrolled and completed</w:t>
            </w:r>
          </w:p>
        </w:tc>
      </w:tr>
      <w:tr w:rsidR="00910CF7" w:rsidRPr="00910CF7" w14:paraId="1F9DA1D8" w14:textId="77777777" w:rsidTr="00910CF7">
        <w:trPr>
          <w:trHeight w:val="606"/>
        </w:trPr>
        <w:tc>
          <w:tcPr>
            <w:tcW w:w="2508" w:type="dxa"/>
            <w:tcBorders>
              <w:top w:val="single" w:sz="4" w:space="0" w:color="auto"/>
              <w:left w:val="single" w:sz="4" w:space="0" w:color="auto"/>
              <w:bottom w:val="single" w:sz="4" w:space="0" w:color="auto"/>
              <w:right w:val="single" w:sz="4" w:space="0" w:color="auto"/>
            </w:tcBorders>
            <w:hideMark/>
          </w:tcPr>
          <w:p w14:paraId="7C19F228" w14:textId="77777777" w:rsidR="00910CF7" w:rsidRPr="00910CF7" w:rsidRDefault="00910CF7">
            <w:pPr>
              <w:spacing w:before="60" w:after="60"/>
              <w:rPr>
                <w:rFonts w:cs="Arial"/>
                <w:b/>
                <w:sz w:val="20"/>
              </w:rPr>
            </w:pPr>
            <w:r w:rsidRPr="00910CF7">
              <w:rPr>
                <w:rFonts w:cs="Arial"/>
                <w:b/>
                <w:sz w:val="20"/>
              </w:rPr>
              <w:t>Main inclusion/exclusion criteria</w:t>
            </w:r>
          </w:p>
        </w:tc>
        <w:tc>
          <w:tcPr>
            <w:tcW w:w="6734" w:type="dxa"/>
            <w:tcBorders>
              <w:top w:val="single" w:sz="4" w:space="0" w:color="auto"/>
              <w:left w:val="single" w:sz="4" w:space="0" w:color="auto"/>
              <w:bottom w:val="single" w:sz="4" w:space="0" w:color="auto"/>
              <w:right w:val="single" w:sz="4" w:space="0" w:color="auto"/>
            </w:tcBorders>
          </w:tcPr>
          <w:p w14:paraId="0A6BD40F" w14:textId="77777777" w:rsidR="00910CF7" w:rsidRDefault="00565657">
            <w:pPr>
              <w:spacing w:before="60" w:after="60"/>
              <w:rPr>
                <w:rFonts w:cs="Arial"/>
                <w:sz w:val="20"/>
              </w:rPr>
            </w:pPr>
            <w:r>
              <w:rPr>
                <w:rFonts w:cs="Arial"/>
                <w:sz w:val="20"/>
              </w:rPr>
              <w:t xml:space="preserve">Inclusion criteria: </w:t>
            </w:r>
          </w:p>
          <w:p w14:paraId="65B2E9BC" w14:textId="77777777" w:rsidR="00565657" w:rsidRDefault="00D8306C" w:rsidP="00565657">
            <w:pPr>
              <w:pStyle w:val="ListParagraph"/>
              <w:numPr>
                <w:ilvl w:val="0"/>
                <w:numId w:val="18"/>
              </w:numPr>
              <w:spacing w:before="60" w:after="60"/>
              <w:rPr>
                <w:rFonts w:cs="Arial"/>
                <w:sz w:val="20"/>
              </w:rPr>
            </w:pPr>
            <w:r>
              <w:rPr>
                <w:rFonts w:cs="Arial"/>
                <w:sz w:val="20"/>
              </w:rPr>
              <w:t>Participant is able and willing to give informed consent for participation in the study</w:t>
            </w:r>
          </w:p>
          <w:p w14:paraId="1BBDCA89" w14:textId="77777777" w:rsidR="00D8306C" w:rsidRDefault="00D8306C" w:rsidP="00565657">
            <w:pPr>
              <w:pStyle w:val="ListParagraph"/>
              <w:numPr>
                <w:ilvl w:val="0"/>
                <w:numId w:val="18"/>
              </w:numPr>
              <w:spacing w:before="60" w:after="60"/>
              <w:rPr>
                <w:rFonts w:cs="Arial"/>
                <w:sz w:val="20"/>
              </w:rPr>
            </w:pPr>
            <w:r>
              <w:rPr>
                <w:rFonts w:cs="Arial"/>
                <w:sz w:val="20"/>
              </w:rPr>
              <w:t>Man or woman of non-child bearing potential, aged 50 years or above</w:t>
            </w:r>
          </w:p>
          <w:p w14:paraId="5B0F9933" w14:textId="77777777" w:rsidR="00D8306C" w:rsidRDefault="00D8306C" w:rsidP="00565657">
            <w:pPr>
              <w:pStyle w:val="ListParagraph"/>
              <w:numPr>
                <w:ilvl w:val="0"/>
                <w:numId w:val="18"/>
              </w:numPr>
              <w:spacing w:before="60" w:after="60"/>
              <w:rPr>
                <w:rFonts w:cs="Arial"/>
                <w:sz w:val="20"/>
              </w:rPr>
            </w:pPr>
            <w:r>
              <w:rPr>
                <w:rFonts w:cs="Arial"/>
                <w:sz w:val="20"/>
              </w:rPr>
              <w:t>Lesions suspicious for renal cell carcinoma on triple phase CT that are &lt;4cm in maximum diameter and suitable for surgical resection</w:t>
            </w:r>
          </w:p>
          <w:p w14:paraId="0075128C" w14:textId="77777777" w:rsidR="00D8306C" w:rsidRDefault="00D8306C" w:rsidP="00565657">
            <w:pPr>
              <w:pStyle w:val="ListParagraph"/>
              <w:numPr>
                <w:ilvl w:val="0"/>
                <w:numId w:val="18"/>
              </w:numPr>
              <w:spacing w:before="60" w:after="60"/>
              <w:rPr>
                <w:rFonts w:cs="Arial"/>
                <w:sz w:val="20"/>
              </w:rPr>
            </w:pPr>
            <w:r>
              <w:rPr>
                <w:rFonts w:cs="Arial"/>
                <w:sz w:val="20"/>
              </w:rPr>
              <w:t>Participant must be in sufficiently good health to be suitable for general anaesthesia for both VTP treatment and subsequent surgical resection of tumour</w:t>
            </w:r>
          </w:p>
          <w:p w14:paraId="2655303F" w14:textId="77777777" w:rsidR="00D8306C" w:rsidRDefault="00D8306C" w:rsidP="00565657">
            <w:pPr>
              <w:pStyle w:val="ListParagraph"/>
              <w:numPr>
                <w:ilvl w:val="0"/>
                <w:numId w:val="18"/>
              </w:numPr>
              <w:spacing w:before="60" w:after="60"/>
              <w:rPr>
                <w:rFonts w:cs="Arial"/>
                <w:sz w:val="20"/>
              </w:rPr>
            </w:pPr>
            <w:r>
              <w:rPr>
                <w:rFonts w:cs="Arial"/>
                <w:sz w:val="20"/>
              </w:rPr>
              <w:t xml:space="preserve">Subjects must have </w:t>
            </w:r>
            <w:r w:rsidRPr="00D8306C">
              <w:rPr>
                <w:rFonts w:cs="Arial"/>
                <w:sz w:val="20"/>
                <w:u w:val="single"/>
              </w:rPr>
              <w:t>&gt;</w:t>
            </w:r>
            <w:r>
              <w:rPr>
                <w:rFonts w:cs="Arial"/>
                <w:sz w:val="20"/>
              </w:rPr>
              <w:t xml:space="preserve"> 1 evaluable tumour which can </w:t>
            </w:r>
            <w:r w:rsidR="00745001">
              <w:rPr>
                <w:rFonts w:cs="Arial"/>
                <w:sz w:val="20"/>
              </w:rPr>
              <w:t>be visualised on diagnostic ultrasound. If more than 1 tumour exists, an index tumour will be nominated and treated</w:t>
            </w:r>
            <w:r w:rsidR="005E0ABA">
              <w:rPr>
                <w:rFonts w:cs="Arial"/>
                <w:sz w:val="20"/>
              </w:rPr>
              <w:t xml:space="preserve"> (uncommon)</w:t>
            </w:r>
          </w:p>
          <w:p w14:paraId="2D289AE2" w14:textId="77777777" w:rsidR="005E0ABA" w:rsidRDefault="005E0ABA" w:rsidP="00565657">
            <w:pPr>
              <w:pStyle w:val="ListParagraph"/>
              <w:numPr>
                <w:ilvl w:val="0"/>
                <w:numId w:val="18"/>
              </w:numPr>
              <w:spacing w:before="60" w:after="60"/>
              <w:rPr>
                <w:rFonts w:cs="Arial"/>
                <w:sz w:val="20"/>
              </w:rPr>
            </w:pPr>
            <w:r>
              <w:rPr>
                <w:rFonts w:cs="Arial"/>
                <w:sz w:val="20"/>
              </w:rPr>
              <w:t>Previous chemotherapy and/or biological therapy for cancer are permitted but the subject should have recovered fully from the effects of these and any prior surgery (minimum of 28 days)</w:t>
            </w:r>
          </w:p>
          <w:p w14:paraId="09CAA5B6" w14:textId="77777777" w:rsidR="005E0ABA" w:rsidRDefault="005E0ABA" w:rsidP="00565657">
            <w:pPr>
              <w:pStyle w:val="ListParagraph"/>
              <w:numPr>
                <w:ilvl w:val="0"/>
                <w:numId w:val="18"/>
              </w:numPr>
              <w:spacing w:before="60" w:after="60"/>
              <w:rPr>
                <w:rFonts w:cs="Arial"/>
                <w:sz w:val="20"/>
              </w:rPr>
            </w:pPr>
            <w:r>
              <w:rPr>
                <w:rFonts w:cs="Arial"/>
                <w:sz w:val="20"/>
              </w:rPr>
              <w:t>Patients should not have received radiotherapy to the target area within the preceding 12 months</w:t>
            </w:r>
          </w:p>
          <w:p w14:paraId="3E43EB88" w14:textId="77777777" w:rsidR="005E0ABA" w:rsidRDefault="005E0ABA" w:rsidP="00565657">
            <w:pPr>
              <w:pStyle w:val="ListParagraph"/>
              <w:numPr>
                <w:ilvl w:val="0"/>
                <w:numId w:val="18"/>
              </w:numPr>
              <w:spacing w:before="60" w:after="60"/>
              <w:rPr>
                <w:rFonts w:cs="Arial"/>
                <w:sz w:val="20"/>
              </w:rPr>
            </w:pPr>
            <w:r>
              <w:rPr>
                <w:rFonts w:cs="Arial"/>
                <w:sz w:val="20"/>
              </w:rPr>
              <w:t>Subject has clinically acceptable haematological, electrolyte and hepatic function as demonstrated by serum laboratory values within 14 days of VTP treatment</w:t>
            </w:r>
          </w:p>
          <w:p w14:paraId="4EAF8946" w14:textId="77777777" w:rsidR="005E0ABA" w:rsidRDefault="005E0ABA" w:rsidP="00565657">
            <w:pPr>
              <w:pStyle w:val="ListParagraph"/>
              <w:numPr>
                <w:ilvl w:val="0"/>
                <w:numId w:val="18"/>
              </w:numPr>
              <w:spacing w:before="60" w:after="60"/>
              <w:rPr>
                <w:rFonts w:cs="Arial"/>
                <w:sz w:val="20"/>
              </w:rPr>
            </w:pPr>
            <w:r>
              <w:rPr>
                <w:rFonts w:cs="Arial"/>
                <w:sz w:val="20"/>
              </w:rPr>
              <w:t>Participants have a clinically acceptable ECG</w:t>
            </w:r>
          </w:p>
          <w:p w14:paraId="3F3221E4" w14:textId="77777777" w:rsidR="005E0ABA" w:rsidRDefault="005E0ABA" w:rsidP="00565657">
            <w:pPr>
              <w:pStyle w:val="ListParagraph"/>
              <w:numPr>
                <w:ilvl w:val="0"/>
                <w:numId w:val="18"/>
              </w:numPr>
              <w:spacing w:before="60" w:after="60"/>
              <w:rPr>
                <w:rFonts w:cs="Arial"/>
                <w:sz w:val="20"/>
              </w:rPr>
            </w:pPr>
            <w:r>
              <w:rPr>
                <w:rFonts w:cs="Arial"/>
                <w:sz w:val="20"/>
              </w:rPr>
              <w:t>Able (in the investigators opinion) and willing to comply with all study requirements</w:t>
            </w:r>
          </w:p>
          <w:p w14:paraId="014AEB0B" w14:textId="77777777" w:rsidR="005E0ABA" w:rsidRDefault="005E0ABA" w:rsidP="00565657">
            <w:pPr>
              <w:pStyle w:val="ListParagraph"/>
              <w:numPr>
                <w:ilvl w:val="0"/>
                <w:numId w:val="18"/>
              </w:numPr>
              <w:spacing w:before="60" w:after="60"/>
              <w:rPr>
                <w:rFonts w:cs="Arial"/>
                <w:sz w:val="20"/>
              </w:rPr>
            </w:pPr>
            <w:r>
              <w:rPr>
                <w:rFonts w:cs="Arial"/>
                <w:sz w:val="20"/>
              </w:rPr>
              <w:t>Willing to allow his or her General Practitioner and Consultant if appropriate, to be notified of participation in the study</w:t>
            </w:r>
          </w:p>
          <w:p w14:paraId="3227B5DA" w14:textId="77777777" w:rsidR="005E0ABA" w:rsidRDefault="005E0ABA" w:rsidP="005E0ABA">
            <w:pPr>
              <w:spacing w:before="60" w:after="60"/>
              <w:rPr>
                <w:rFonts w:cs="Arial"/>
                <w:sz w:val="20"/>
              </w:rPr>
            </w:pPr>
          </w:p>
          <w:p w14:paraId="38783028" w14:textId="77777777" w:rsidR="005E0ABA" w:rsidRDefault="005E0ABA" w:rsidP="005E0ABA">
            <w:pPr>
              <w:spacing w:before="60" w:after="60"/>
              <w:rPr>
                <w:rFonts w:cs="Arial"/>
                <w:sz w:val="20"/>
              </w:rPr>
            </w:pPr>
            <w:r>
              <w:rPr>
                <w:rFonts w:cs="Arial"/>
                <w:sz w:val="20"/>
              </w:rPr>
              <w:t>Exclusion criteria:</w:t>
            </w:r>
          </w:p>
          <w:p w14:paraId="75DC4A34" w14:textId="77777777" w:rsidR="005E0ABA" w:rsidRDefault="005E0ABA" w:rsidP="005E0ABA">
            <w:pPr>
              <w:pStyle w:val="ListParagraph"/>
              <w:numPr>
                <w:ilvl w:val="0"/>
                <w:numId w:val="19"/>
              </w:numPr>
              <w:spacing w:before="60" w:after="60"/>
              <w:rPr>
                <w:rFonts w:cs="Arial"/>
                <w:sz w:val="20"/>
              </w:rPr>
            </w:pPr>
            <w:r>
              <w:rPr>
                <w:rFonts w:cs="Arial"/>
                <w:sz w:val="20"/>
              </w:rPr>
              <w:t>Women of child bearing potential</w:t>
            </w:r>
          </w:p>
          <w:p w14:paraId="1F17A2FB" w14:textId="77777777" w:rsidR="005E0ABA" w:rsidRDefault="005E0ABA" w:rsidP="003C71D8">
            <w:pPr>
              <w:pStyle w:val="ListParagraph"/>
              <w:spacing w:before="60" w:after="60"/>
              <w:rPr>
                <w:rFonts w:cs="Arial"/>
                <w:sz w:val="20"/>
              </w:rPr>
            </w:pPr>
          </w:p>
          <w:p w14:paraId="68D434D9" w14:textId="77777777" w:rsidR="005E0ABA" w:rsidRDefault="00D833B4" w:rsidP="005E0ABA">
            <w:pPr>
              <w:pStyle w:val="ListParagraph"/>
              <w:numPr>
                <w:ilvl w:val="0"/>
                <w:numId w:val="19"/>
              </w:numPr>
              <w:spacing w:before="60" w:after="60"/>
              <w:rPr>
                <w:rFonts w:cs="Arial"/>
                <w:sz w:val="20"/>
              </w:rPr>
            </w:pPr>
            <w:r>
              <w:rPr>
                <w:rFonts w:cs="Arial"/>
                <w:sz w:val="20"/>
              </w:rPr>
              <w:t>Significant hepatic impairment</w:t>
            </w:r>
          </w:p>
          <w:p w14:paraId="2FFC557B" w14:textId="77777777" w:rsidR="00D833B4" w:rsidRDefault="00D833B4" w:rsidP="005E0ABA">
            <w:pPr>
              <w:pStyle w:val="ListParagraph"/>
              <w:numPr>
                <w:ilvl w:val="0"/>
                <w:numId w:val="19"/>
              </w:numPr>
              <w:spacing w:before="60" w:after="60"/>
              <w:rPr>
                <w:rFonts w:cs="Arial"/>
                <w:sz w:val="20"/>
              </w:rPr>
            </w:pPr>
            <w:r>
              <w:rPr>
                <w:rFonts w:cs="Arial"/>
                <w:sz w:val="20"/>
              </w:rPr>
              <w:t>Significant renal impairment as to mean surgical resection is unsuitable</w:t>
            </w:r>
          </w:p>
          <w:p w14:paraId="7E6811B1" w14:textId="77777777" w:rsidR="00D833B4" w:rsidRDefault="00D833B4" w:rsidP="005E0ABA">
            <w:pPr>
              <w:pStyle w:val="ListParagraph"/>
              <w:numPr>
                <w:ilvl w:val="0"/>
                <w:numId w:val="19"/>
              </w:numPr>
              <w:spacing w:before="60" w:after="60"/>
              <w:rPr>
                <w:rFonts w:cs="Arial"/>
                <w:sz w:val="20"/>
              </w:rPr>
            </w:pPr>
            <w:r>
              <w:rPr>
                <w:rFonts w:cs="Arial"/>
                <w:sz w:val="20"/>
              </w:rPr>
              <w:t>Clinical or radiological evidence of metastatic disease</w:t>
            </w:r>
          </w:p>
          <w:p w14:paraId="797BB479" w14:textId="77777777" w:rsidR="00D833B4" w:rsidRDefault="00D833B4" w:rsidP="005E0ABA">
            <w:pPr>
              <w:pStyle w:val="ListParagraph"/>
              <w:numPr>
                <w:ilvl w:val="0"/>
                <w:numId w:val="19"/>
              </w:numPr>
              <w:spacing w:before="60" w:after="60"/>
              <w:rPr>
                <w:rFonts w:cs="Arial"/>
                <w:sz w:val="20"/>
              </w:rPr>
            </w:pPr>
            <w:r>
              <w:rPr>
                <w:rFonts w:cs="Arial"/>
                <w:sz w:val="20"/>
              </w:rPr>
              <w:t>Subjects with tumours lying adjacent to vital structures such that VTP treatment would risk damage to these structures</w:t>
            </w:r>
          </w:p>
          <w:p w14:paraId="19C78BDB" w14:textId="77777777" w:rsidR="00D833B4" w:rsidRDefault="00D833B4" w:rsidP="005E0ABA">
            <w:pPr>
              <w:pStyle w:val="ListParagraph"/>
              <w:numPr>
                <w:ilvl w:val="0"/>
                <w:numId w:val="19"/>
              </w:numPr>
              <w:spacing w:before="60" w:after="60"/>
              <w:rPr>
                <w:rFonts w:cs="Arial"/>
                <w:sz w:val="20"/>
              </w:rPr>
            </w:pPr>
            <w:r>
              <w:rPr>
                <w:rFonts w:cs="Arial"/>
                <w:sz w:val="20"/>
              </w:rPr>
              <w:t>Subjects currently taking immunosuppressive medication</w:t>
            </w:r>
          </w:p>
          <w:p w14:paraId="174D1AD1" w14:textId="77777777" w:rsidR="00D833B4" w:rsidRDefault="00FA4DB3" w:rsidP="005E0ABA">
            <w:pPr>
              <w:pStyle w:val="ListParagraph"/>
              <w:numPr>
                <w:ilvl w:val="0"/>
                <w:numId w:val="19"/>
              </w:numPr>
              <w:spacing w:before="60" w:after="60"/>
              <w:rPr>
                <w:rFonts w:cs="Arial"/>
                <w:sz w:val="20"/>
              </w:rPr>
            </w:pPr>
            <w:r>
              <w:rPr>
                <w:rFonts w:cs="Arial"/>
                <w:sz w:val="20"/>
              </w:rPr>
              <w:t xml:space="preserve">Patients whose medical conditions need the following </w:t>
            </w:r>
            <w:proofErr w:type="gramStart"/>
            <w:r>
              <w:rPr>
                <w:rFonts w:cs="Arial"/>
                <w:sz w:val="20"/>
              </w:rPr>
              <w:t>medications which</w:t>
            </w:r>
            <w:proofErr w:type="gramEnd"/>
            <w:r>
              <w:rPr>
                <w:rFonts w:cs="Arial"/>
                <w:sz w:val="20"/>
              </w:rPr>
              <w:t xml:space="preserve"> have potential photosensitising effects (</w:t>
            </w:r>
            <w:proofErr w:type="spellStart"/>
            <w:r>
              <w:rPr>
                <w:rFonts w:cs="Arial"/>
                <w:sz w:val="20"/>
              </w:rPr>
              <w:t>tetracyclines</w:t>
            </w:r>
            <w:proofErr w:type="spellEnd"/>
            <w:r>
              <w:rPr>
                <w:rFonts w:cs="Arial"/>
                <w:sz w:val="20"/>
              </w:rPr>
              <w:t xml:space="preserve">, sulphonamides, </w:t>
            </w:r>
            <w:proofErr w:type="spellStart"/>
            <w:r>
              <w:rPr>
                <w:rFonts w:cs="Arial"/>
                <w:sz w:val="20"/>
              </w:rPr>
              <w:t>phenothiazines</w:t>
            </w:r>
            <w:proofErr w:type="spellEnd"/>
            <w:r>
              <w:rPr>
                <w:rFonts w:cs="Arial"/>
                <w:sz w:val="20"/>
              </w:rPr>
              <w:t xml:space="preserve">, sulfonylurea, hypoglycaemic agents, thiazide diuretics, </w:t>
            </w:r>
            <w:proofErr w:type="spellStart"/>
            <w:r>
              <w:rPr>
                <w:rFonts w:cs="Arial"/>
                <w:sz w:val="20"/>
              </w:rPr>
              <w:t>griseofulvin</w:t>
            </w:r>
            <w:proofErr w:type="spellEnd"/>
            <w:r>
              <w:rPr>
                <w:rFonts w:cs="Arial"/>
                <w:sz w:val="20"/>
              </w:rPr>
              <w:t xml:space="preserve"> and </w:t>
            </w:r>
            <w:proofErr w:type="spellStart"/>
            <w:r>
              <w:rPr>
                <w:rFonts w:cs="Arial"/>
                <w:sz w:val="20"/>
              </w:rPr>
              <w:t>amiodarone</w:t>
            </w:r>
            <w:proofErr w:type="spellEnd"/>
            <w:r w:rsidR="003C71D8">
              <w:rPr>
                <w:rFonts w:cs="Arial"/>
                <w:sz w:val="20"/>
              </w:rPr>
              <w:t>)</w:t>
            </w:r>
            <w:r>
              <w:rPr>
                <w:rFonts w:cs="Arial"/>
                <w:sz w:val="20"/>
              </w:rPr>
              <w:t>. If these treatments cannot be stopped or replaced by other treatments without photosensitising properties</w:t>
            </w:r>
          </w:p>
          <w:p w14:paraId="040A77A1" w14:textId="77777777" w:rsidR="00FA4DB3" w:rsidRDefault="00FA4DB3" w:rsidP="005E0ABA">
            <w:pPr>
              <w:pStyle w:val="ListParagraph"/>
              <w:numPr>
                <w:ilvl w:val="0"/>
                <w:numId w:val="19"/>
              </w:numPr>
              <w:spacing w:before="60" w:after="60"/>
              <w:rPr>
                <w:rFonts w:cs="Arial"/>
                <w:sz w:val="20"/>
              </w:rPr>
            </w:pPr>
            <w:r>
              <w:rPr>
                <w:rFonts w:cs="Arial"/>
                <w:sz w:val="20"/>
              </w:rPr>
              <w:t xml:space="preserve">Patients who have an absolute need </w:t>
            </w:r>
            <w:proofErr w:type="gramStart"/>
            <w:r>
              <w:rPr>
                <w:rFonts w:cs="Arial"/>
                <w:sz w:val="20"/>
              </w:rPr>
              <w:t>for  anticoagulant</w:t>
            </w:r>
            <w:proofErr w:type="gramEnd"/>
            <w:r>
              <w:rPr>
                <w:rFonts w:cs="Arial"/>
                <w:sz w:val="20"/>
              </w:rPr>
              <w:t xml:space="preserve"> drugs or antiplatelet drugs which cannot be withdrawn during the 10 days prior to the VTP procedure</w:t>
            </w:r>
          </w:p>
          <w:p w14:paraId="209C1BB4" w14:textId="77777777" w:rsidR="00FA4DB3" w:rsidRDefault="00853B19" w:rsidP="005E0ABA">
            <w:pPr>
              <w:pStyle w:val="ListParagraph"/>
              <w:numPr>
                <w:ilvl w:val="0"/>
                <w:numId w:val="19"/>
              </w:numPr>
              <w:spacing w:before="60" w:after="60"/>
              <w:rPr>
                <w:rFonts w:cs="Arial"/>
                <w:sz w:val="20"/>
              </w:rPr>
            </w:pPr>
            <w:r>
              <w:rPr>
                <w:rFonts w:cs="Arial"/>
                <w:sz w:val="20"/>
              </w:rPr>
              <w:t>Scheduled elective surgery or other procedures requiring general anaesthesia during the study</w:t>
            </w:r>
          </w:p>
          <w:p w14:paraId="1FDF956B" w14:textId="77777777" w:rsidR="00853B19" w:rsidRDefault="00853B19" w:rsidP="005E0ABA">
            <w:pPr>
              <w:pStyle w:val="ListParagraph"/>
              <w:numPr>
                <w:ilvl w:val="0"/>
                <w:numId w:val="19"/>
              </w:numPr>
              <w:spacing w:before="60" w:after="60"/>
              <w:rPr>
                <w:rFonts w:cs="Arial"/>
                <w:sz w:val="20"/>
              </w:rPr>
            </w:pPr>
            <w:r>
              <w:rPr>
                <w:rFonts w:cs="Arial"/>
                <w:sz w:val="20"/>
              </w:rPr>
              <w:t>Any other significant disease or disorder which in the opinion of the investigator may either put the participants at risk because of participation in the study or may influence the result of the study or the participants ability to participate in the study</w:t>
            </w:r>
          </w:p>
          <w:p w14:paraId="5F73F938" w14:textId="77777777" w:rsidR="00853B19" w:rsidRDefault="00853B19" w:rsidP="005E0ABA">
            <w:pPr>
              <w:pStyle w:val="ListParagraph"/>
              <w:numPr>
                <w:ilvl w:val="0"/>
                <w:numId w:val="19"/>
              </w:numPr>
              <w:spacing w:before="60" w:after="60"/>
              <w:rPr>
                <w:rFonts w:cs="Arial"/>
                <w:sz w:val="20"/>
              </w:rPr>
            </w:pPr>
            <w:r>
              <w:rPr>
                <w:rFonts w:cs="Arial"/>
                <w:sz w:val="20"/>
              </w:rPr>
              <w:t>Participants involved in the treatment phase of a clinical trial (observational or follow up studies will be allowed)</w:t>
            </w:r>
          </w:p>
          <w:p w14:paraId="7F2CC0E4" w14:textId="77777777" w:rsidR="00853B19" w:rsidRDefault="00853B19" w:rsidP="005E0ABA">
            <w:pPr>
              <w:pStyle w:val="ListParagraph"/>
              <w:numPr>
                <w:ilvl w:val="0"/>
                <w:numId w:val="19"/>
              </w:numPr>
              <w:spacing w:before="60" w:after="60"/>
              <w:rPr>
                <w:rFonts w:cs="Arial"/>
                <w:sz w:val="20"/>
              </w:rPr>
            </w:pPr>
            <w:r>
              <w:rPr>
                <w:rFonts w:cs="Arial"/>
                <w:sz w:val="20"/>
              </w:rPr>
              <w:t xml:space="preserve">An American Society of Anaesthesiologists (ASA) score of </w:t>
            </w:r>
            <w:r w:rsidRPr="00853B19">
              <w:rPr>
                <w:rFonts w:cs="Arial"/>
                <w:sz w:val="20"/>
                <w:u w:val="single"/>
              </w:rPr>
              <w:t>&gt;</w:t>
            </w:r>
            <w:r>
              <w:rPr>
                <w:rFonts w:cs="Arial"/>
                <w:sz w:val="20"/>
              </w:rPr>
              <w:t xml:space="preserve"> 3</w:t>
            </w:r>
          </w:p>
          <w:p w14:paraId="72F0EC14" w14:textId="77777777" w:rsidR="00853B19" w:rsidRPr="005E0ABA" w:rsidRDefault="00853B19" w:rsidP="005E0ABA">
            <w:pPr>
              <w:pStyle w:val="ListParagraph"/>
              <w:numPr>
                <w:ilvl w:val="0"/>
                <w:numId w:val="19"/>
              </w:numPr>
              <w:spacing w:before="60" w:after="60"/>
              <w:rPr>
                <w:rFonts w:cs="Arial"/>
                <w:sz w:val="20"/>
              </w:rPr>
            </w:pPr>
            <w:r>
              <w:rPr>
                <w:rFonts w:cs="Arial"/>
                <w:sz w:val="20"/>
              </w:rPr>
              <w:t>A World Healt</w:t>
            </w:r>
            <w:r w:rsidR="00243AB4">
              <w:rPr>
                <w:rFonts w:cs="Arial"/>
                <w:sz w:val="20"/>
              </w:rPr>
              <w:t>h</w:t>
            </w:r>
            <w:r>
              <w:rPr>
                <w:rFonts w:cs="Arial"/>
                <w:sz w:val="20"/>
              </w:rPr>
              <w:t xml:space="preserve"> Organ</w:t>
            </w:r>
            <w:r w:rsidR="00243AB4">
              <w:rPr>
                <w:rFonts w:cs="Arial"/>
                <w:sz w:val="20"/>
              </w:rPr>
              <w:t xml:space="preserve">isation (WHO) performance status of </w:t>
            </w:r>
            <w:r w:rsidR="00243AB4" w:rsidRPr="00243AB4">
              <w:rPr>
                <w:rFonts w:cs="Arial"/>
                <w:sz w:val="20"/>
                <w:u w:val="single"/>
              </w:rPr>
              <w:t>&gt;</w:t>
            </w:r>
            <w:r w:rsidR="00243AB4">
              <w:rPr>
                <w:rFonts w:cs="Arial"/>
                <w:sz w:val="20"/>
              </w:rPr>
              <w:t xml:space="preserve"> 2</w:t>
            </w:r>
          </w:p>
        </w:tc>
      </w:tr>
      <w:tr w:rsidR="00910CF7" w:rsidRPr="00910CF7" w14:paraId="79F43BAC" w14:textId="77777777" w:rsidTr="00910CF7">
        <w:trPr>
          <w:trHeight w:val="606"/>
        </w:trPr>
        <w:tc>
          <w:tcPr>
            <w:tcW w:w="2508" w:type="dxa"/>
            <w:tcBorders>
              <w:top w:val="single" w:sz="4" w:space="0" w:color="auto"/>
              <w:left w:val="single" w:sz="4" w:space="0" w:color="auto"/>
              <w:bottom w:val="single" w:sz="4" w:space="0" w:color="auto"/>
              <w:right w:val="single" w:sz="4" w:space="0" w:color="auto"/>
            </w:tcBorders>
            <w:hideMark/>
          </w:tcPr>
          <w:p w14:paraId="7D56A891" w14:textId="77777777" w:rsidR="00910CF7" w:rsidRPr="00910CF7" w:rsidRDefault="00910CF7">
            <w:pPr>
              <w:spacing w:before="60" w:after="60"/>
              <w:rPr>
                <w:rFonts w:cs="Arial"/>
                <w:b/>
                <w:sz w:val="20"/>
              </w:rPr>
            </w:pPr>
            <w:r w:rsidRPr="00910CF7">
              <w:rPr>
                <w:rFonts w:cs="Arial"/>
                <w:b/>
                <w:sz w:val="20"/>
              </w:rPr>
              <w:lastRenderedPageBreak/>
              <w:t>Investigational Medicinal Product(s) (including comparator, if applicable), mode of administration and batch number(s)</w:t>
            </w:r>
          </w:p>
        </w:tc>
        <w:tc>
          <w:tcPr>
            <w:tcW w:w="6734" w:type="dxa"/>
            <w:tcBorders>
              <w:top w:val="single" w:sz="4" w:space="0" w:color="auto"/>
              <w:left w:val="single" w:sz="4" w:space="0" w:color="auto"/>
              <w:bottom w:val="single" w:sz="4" w:space="0" w:color="auto"/>
              <w:right w:val="single" w:sz="4" w:space="0" w:color="auto"/>
            </w:tcBorders>
          </w:tcPr>
          <w:p w14:paraId="008DBF5C" w14:textId="77777777" w:rsidR="00910CF7" w:rsidRDefault="00B24205">
            <w:pPr>
              <w:spacing w:before="60" w:after="60"/>
              <w:rPr>
                <w:rFonts w:cs="Arial"/>
                <w:sz w:val="20"/>
              </w:rPr>
            </w:pPr>
            <w:r>
              <w:rPr>
                <w:rFonts w:cs="Arial"/>
                <w:sz w:val="20"/>
              </w:rPr>
              <w:t xml:space="preserve">WST11 (palladium </w:t>
            </w:r>
            <w:proofErr w:type="spellStart"/>
            <w:r>
              <w:rPr>
                <w:rFonts w:cs="Arial"/>
                <w:sz w:val="20"/>
              </w:rPr>
              <w:t>bactereopheophorbide</w:t>
            </w:r>
            <w:proofErr w:type="spellEnd"/>
            <w:r>
              <w:rPr>
                <w:rFonts w:cs="Arial"/>
                <w:sz w:val="20"/>
              </w:rPr>
              <w:t xml:space="preserve"> </w:t>
            </w:r>
            <w:proofErr w:type="spellStart"/>
            <w:r>
              <w:rPr>
                <w:rFonts w:cs="Arial"/>
                <w:sz w:val="20"/>
              </w:rPr>
              <w:t>monolysotaurine</w:t>
            </w:r>
            <w:proofErr w:type="spellEnd"/>
            <w:r>
              <w:rPr>
                <w:rFonts w:cs="Arial"/>
                <w:sz w:val="20"/>
              </w:rPr>
              <w:t>), given as an intravenous infusion.</w:t>
            </w:r>
          </w:p>
          <w:p w14:paraId="58F2E97D" w14:textId="77777777" w:rsidR="00B24205" w:rsidRPr="00910CF7" w:rsidRDefault="00F50681">
            <w:pPr>
              <w:spacing w:before="60" w:after="60"/>
              <w:rPr>
                <w:rFonts w:cs="Arial"/>
                <w:sz w:val="20"/>
              </w:rPr>
            </w:pPr>
            <w:r>
              <w:rPr>
                <w:rFonts w:cs="Arial"/>
                <w:sz w:val="20"/>
              </w:rPr>
              <w:t>Lot numbers P0</w:t>
            </w:r>
            <w:r w:rsidR="00B24205">
              <w:rPr>
                <w:rFonts w:cs="Arial"/>
                <w:sz w:val="20"/>
              </w:rPr>
              <w:t xml:space="preserve">9609 (vial </w:t>
            </w:r>
            <w:proofErr w:type="spellStart"/>
            <w:r>
              <w:rPr>
                <w:rFonts w:cs="Arial"/>
                <w:sz w:val="20"/>
              </w:rPr>
              <w:t>nos</w:t>
            </w:r>
            <w:proofErr w:type="spellEnd"/>
            <w:r>
              <w:rPr>
                <w:rFonts w:cs="Arial"/>
                <w:sz w:val="20"/>
              </w:rPr>
              <w:t xml:space="preserve"> 00002 and 00006), P0</w:t>
            </w:r>
            <w:r w:rsidR="00B24205">
              <w:rPr>
                <w:rFonts w:cs="Arial"/>
                <w:sz w:val="20"/>
              </w:rPr>
              <w:t>0</w:t>
            </w:r>
            <w:r>
              <w:rPr>
                <w:rFonts w:cs="Arial"/>
                <w:sz w:val="20"/>
              </w:rPr>
              <w:t>6</w:t>
            </w:r>
            <w:r w:rsidR="00B24205">
              <w:rPr>
                <w:rFonts w:cs="Arial"/>
                <w:sz w:val="20"/>
              </w:rPr>
              <w:t>1</w:t>
            </w:r>
            <w:r>
              <w:rPr>
                <w:rFonts w:cs="Arial"/>
                <w:sz w:val="20"/>
              </w:rPr>
              <w:t xml:space="preserve">1 (vial </w:t>
            </w:r>
            <w:proofErr w:type="spellStart"/>
            <w:r>
              <w:rPr>
                <w:rFonts w:cs="Arial"/>
                <w:sz w:val="20"/>
              </w:rPr>
              <w:t>nos</w:t>
            </w:r>
            <w:proofErr w:type="spellEnd"/>
            <w:r>
              <w:rPr>
                <w:rFonts w:cs="Arial"/>
                <w:sz w:val="20"/>
              </w:rPr>
              <w:t xml:space="preserve"> 00021, 00023, 00024 and 00025)</w:t>
            </w:r>
          </w:p>
        </w:tc>
      </w:tr>
      <w:tr w:rsidR="00910CF7" w:rsidRPr="00910CF7" w14:paraId="2EF95BB8" w14:textId="77777777" w:rsidTr="00910CF7">
        <w:trPr>
          <w:trHeight w:val="606"/>
        </w:trPr>
        <w:tc>
          <w:tcPr>
            <w:tcW w:w="2508" w:type="dxa"/>
            <w:tcBorders>
              <w:top w:val="single" w:sz="4" w:space="0" w:color="auto"/>
              <w:left w:val="single" w:sz="4" w:space="0" w:color="auto"/>
              <w:bottom w:val="single" w:sz="4" w:space="0" w:color="auto"/>
              <w:right w:val="single" w:sz="4" w:space="0" w:color="auto"/>
            </w:tcBorders>
            <w:hideMark/>
          </w:tcPr>
          <w:p w14:paraId="29A223EE" w14:textId="77777777" w:rsidR="00910CF7" w:rsidRPr="00910CF7" w:rsidRDefault="00910CF7">
            <w:pPr>
              <w:spacing w:before="60" w:after="60"/>
              <w:rPr>
                <w:rFonts w:cs="Arial"/>
                <w:b/>
                <w:sz w:val="20"/>
              </w:rPr>
            </w:pPr>
            <w:r w:rsidRPr="00910CF7">
              <w:rPr>
                <w:rFonts w:cs="Arial"/>
                <w:b/>
                <w:sz w:val="20"/>
              </w:rPr>
              <w:t>Duration of Treatment</w:t>
            </w:r>
          </w:p>
        </w:tc>
        <w:tc>
          <w:tcPr>
            <w:tcW w:w="6734" w:type="dxa"/>
            <w:tcBorders>
              <w:top w:val="single" w:sz="4" w:space="0" w:color="auto"/>
              <w:left w:val="single" w:sz="4" w:space="0" w:color="auto"/>
              <w:bottom w:val="single" w:sz="4" w:space="0" w:color="auto"/>
              <w:right w:val="single" w:sz="4" w:space="0" w:color="auto"/>
            </w:tcBorders>
          </w:tcPr>
          <w:p w14:paraId="4C493169" w14:textId="77777777" w:rsidR="00910CF7" w:rsidRPr="00910CF7" w:rsidRDefault="0089554E">
            <w:pPr>
              <w:spacing w:before="60" w:after="60"/>
              <w:rPr>
                <w:rFonts w:cs="Arial"/>
                <w:sz w:val="20"/>
              </w:rPr>
            </w:pPr>
            <w:r>
              <w:rPr>
                <w:rFonts w:cs="Arial"/>
                <w:sz w:val="20"/>
              </w:rPr>
              <w:t>13</w:t>
            </w:r>
            <w:r w:rsidR="004247C8">
              <w:rPr>
                <w:rFonts w:cs="Arial"/>
                <w:sz w:val="20"/>
              </w:rPr>
              <w:t xml:space="preserve"> months</w:t>
            </w:r>
          </w:p>
        </w:tc>
      </w:tr>
      <w:tr w:rsidR="00910CF7" w:rsidRPr="00910CF7" w14:paraId="7CA9A3DF" w14:textId="77777777" w:rsidTr="00910CF7">
        <w:trPr>
          <w:trHeight w:val="606"/>
        </w:trPr>
        <w:tc>
          <w:tcPr>
            <w:tcW w:w="2508" w:type="dxa"/>
            <w:tcBorders>
              <w:top w:val="single" w:sz="4" w:space="0" w:color="auto"/>
              <w:left w:val="single" w:sz="4" w:space="0" w:color="auto"/>
              <w:bottom w:val="single" w:sz="4" w:space="0" w:color="auto"/>
              <w:right w:val="single" w:sz="4" w:space="0" w:color="auto"/>
            </w:tcBorders>
            <w:hideMark/>
          </w:tcPr>
          <w:p w14:paraId="2F405BC4" w14:textId="77777777" w:rsidR="00910CF7" w:rsidRPr="00910CF7" w:rsidRDefault="00910CF7">
            <w:pPr>
              <w:spacing w:before="60" w:after="60"/>
              <w:rPr>
                <w:rFonts w:cs="Arial"/>
                <w:b/>
                <w:sz w:val="20"/>
              </w:rPr>
            </w:pPr>
            <w:r w:rsidRPr="00910CF7">
              <w:rPr>
                <w:rFonts w:cs="Arial"/>
                <w:b/>
                <w:sz w:val="20"/>
              </w:rPr>
              <w:t>Primary and Secondary Objective(s)</w:t>
            </w:r>
          </w:p>
        </w:tc>
        <w:tc>
          <w:tcPr>
            <w:tcW w:w="6734" w:type="dxa"/>
            <w:tcBorders>
              <w:top w:val="single" w:sz="4" w:space="0" w:color="auto"/>
              <w:left w:val="single" w:sz="4" w:space="0" w:color="auto"/>
              <w:bottom w:val="single" w:sz="4" w:space="0" w:color="auto"/>
              <w:right w:val="single" w:sz="4" w:space="0" w:color="auto"/>
            </w:tcBorders>
          </w:tcPr>
          <w:p w14:paraId="530D3157" w14:textId="77777777" w:rsidR="004247C8" w:rsidRDefault="004247C8">
            <w:pPr>
              <w:spacing w:before="60" w:after="60"/>
              <w:rPr>
                <w:rFonts w:cs="Arial"/>
                <w:sz w:val="20"/>
              </w:rPr>
            </w:pPr>
            <w:r>
              <w:rPr>
                <w:rFonts w:cs="Arial"/>
                <w:sz w:val="20"/>
              </w:rPr>
              <w:t>Primary: To evaluate efficacy of WST11 VTP treatment as assessed by histology in T1a renal tumours</w:t>
            </w:r>
          </w:p>
          <w:p w14:paraId="3C2AA6DB" w14:textId="77777777" w:rsidR="004247C8" w:rsidRDefault="004247C8">
            <w:pPr>
              <w:spacing w:before="60" w:after="60"/>
              <w:rPr>
                <w:rFonts w:cs="Arial"/>
                <w:sz w:val="20"/>
              </w:rPr>
            </w:pPr>
            <w:r>
              <w:rPr>
                <w:rFonts w:cs="Arial"/>
                <w:sz w:val="20"/>
              </w:rPr>
              <w:t xml:space="preserve">Secondary: To evaluate technical success of WST11 VTP treatment </w:t>
            </w:r>
            <w:r w:rsidR="005D60CD">
              <w:rPr>
                <w:rFonts w:cs="Arial"/>
                <w:sz w:val="20"/>
              </w:rPr>
              <w:t>as assessed by radiology follow-up in T1a renal tumours (radiological evidence of tumour destruction at day 12 following VTP treatment)</w:t>
            </w:r>
          </w:p>
          <w:p w14:paraId="4B4FE7A4" w14:textId="77777777" w:rsidR="005D60CD" w:rsidRDefault="005D60CD">
            <w:pPr>
              <w:spacing w:before="60" w:after="60"/>
              <w:rPr>
                <w:rFonts w:cs="Arial"/>
                <w:sz w:val="20"/>
              </w:rPr>
            </w:pPr>
            <w:r>
              <w:rPr>
                <w:rFonts w:cs="Arial"/>
                <w:sz w:val="20"/>
              </w:rPr>
              <w:t>To evaluate safety and toxicity of WST11 VTP treatment for T1a renal tumours</w:t>
            </w:r>
          </w:p>
          <w:p w14:paraId="53764E60" w14:textId="77777777" w:rsidR="005D60CD" w:rsidRPr="00910CF7" w:rsidRDefault="005D60CD">
            <w:pPr>
              <w:spacing w:before="60" w:after="60"/>
              <w:rPr>
                <w:rFonts w:cs="Arial"/>
                <w:sz w:val="20"/>
              </w:rPr>
            </w:pPr>
            <w:r>
              <w:rPr>
                <w:rFonts w:cs="Arial"/>
                <w:sz w:val="20"/>
              </w:rPr>
              <w:t>To improve treatment parameters and patient selection for future treatments of T1a renal tumours</w:t>
            </w:r>
          </w:p>
        </w:tc>
      </w:tr>
      <w:tr w:rsidR="00910CF7" w:rsidRPr="00910CF7" w14:paraId="30D235D3" w14:textId="77777777" w:rsidTr="00910CF7">
        <w:trPr>
          <w:trHeight w:val="606"/>
        </w:trPr>
        <w:tc>
          <w:tcPr>
            <w:tcW w:w="2508" w:type="dxa"/>
            <w:tcBorders>
              <w:top w:val="single" w:sz="4" w:space="0" w:color="auto"/>
              <w:left w:val="single" w:sz="4" w:space="0" w:color="auto"/>
              <w:bottom w:val="single" w:sz="4" w:space="0" w:color="auto"/>
              <w:right w:val="single" w:sz="4" w:space="0" w:color="auto"/>
            </w:tcBorders>
            <w:hideMark/>
          </w:tcPr>
          <w:p w14:paraId="13008A8A" w14:textId="77777777" w:rsidR="00910CF7" w:rsidRPr="00910CF7" w:rsidRDefault="00910CF7">
            <w:pPr>
              <w:spacing w:before="60" w:after="60"/>
              <w:rPr>
                <w:rFonts w:cs="Arial"/>
                <w:b/>
                <w:sz w:val="20"/>
              </w:rPr>
            </w:pPr>
            <w:r w:rsidRPr="00910CF7">
              <w:rPr>
                <w:rFonts w:cs="Arial"/>
                <w:b/>
                <w:sz w:val="20"/>
              </w:rPr>
              <w:t>Endpoints/ Outcome Measure(s)</w:t>
            </w:r>
          </w:p>
        </w:tc>
        <w:tc>
          <w:tcPr>
            <w:tcW w:w="6734" w:type="dxa"/>
            <w:tcBorders>
              <w:top w:val="single" w:sz="4" w:space="0" w:color="auto"/>
              <w:left w:val="single" w:sz="4" w:space="0" w:color="auto"/>
              <w:bottom w:val="single" w:sz="4" w:space="0" w:color="auto"/>
              <w:right w:val="single" w:sz="4" w:space="0" w:color="auto"/>
            </w:tcBorders>
          </w:tcPr>
          <w:p w14:paraId="16CF9299" w14:textId="77777777" w:rsidR="00910CF7" w:rsidRDefault="0089554E">
            <w:pPr>
              <w:spacing w:before="60" w:after="60"/>
              <w:rPr>
                <w:rFonts w:cs="Arial"/>
                <w:sz w:val="20"/>
              </w:rPr>
            </w:pPr>
            <w:r>
              <w:rPr>
                <w:rFonts w:cs="Arial"/>
                <w:sz w:val="20"/>
              </w:rPr>
              <w:t xml:space="preserve">Primary Endpoint: </w:t>
            </w:r>
          </w:p>
          <w:p w14:paraId="3437AF7B" w14:textId="77777777" w:rsidR="0089554E" w:rsidRDefault="0089554E" w:rsidP="0089554E">
            <w:pPr>
              <w:pStyle w:val="ListParagraph"/>
              <w:numPr>
                <w:ilvl w:val="0"/>
                <w:numId w:val="20"/>
              </w:numPr>
              <w:spacing w:before="60" w:after="60"/>
              <w:rPr>
                <w:rFonts w:cs="Arial"/>
                <w:sz w:val="20"/>
              </w:rPr>
            </w:pPr>
            <w:r>
              <w:rPr>
                <w:rFonts w:cs="Arial"/>
                <w:sz w:val="20"/>
              </w:rPr>
              <w:t>Histological evidence of necrosis at resection (technique effectiveness)</w:t>
            </w:r>
          </w:p>
          <w:p w14:paraId="5753C87D" w14:textId="77777777" w:rsidR="0089554E" w:rsidRDefault="0089554E" w:rsidP="0089554E">
            <w:pPr>
              <w:spacing w:before="60" w:after="60"/>
              <w:rPr>
                <w:rFonts w:cs="Arial"/>
                <w:sz w:val="20"/>
              </w:rPr>
            </w:pPr>
          </w:p>
          <w:p w14:paraId="443F5633" w14:textId="77777777" w:rsidR="0089554E" w:rsidRDefault="0089554E" w:rsidP="0089554E">
            <w:pPr>
              <w:spacing w:before="60" w:after="60"/>
              <w:rPr>
                <w:rFonts w:cs="Arial"/>
                <w:sz w:val="20"/>
              </w:rPr>
            </w:pPr>
            <w:r>
              <w:rPr>
                <w:rFonts w:cs="Arial"/>
                <w:sz w:val="20"/>
              </w:rPr>
              <w:t>Secondary Endpoints:</w:t>
            </w:r>
          </w:p>
          <w:p w14:paraId="4CDAC6DB" w14:textId="77777777" w:rsidR="0089554E" w:rsidRDefault="0089554E" w:rsidP="0089554E">
            <w:pPr>
              <w:pStyle w:val="ListParagraph"/>
              <w:numPr>
                <w:ilvl w:val="0"/>
                <w:numId w:val="20"/>
              </w:numPr>
              <w:spacing w:before="60" w:after="60"/>
              <w:rPr>
                <w:rFonts w:cs="Arial"/>
                <w:sz w:val="20"/>
              </w:rPr>
            </w:pPr>
            <w:r>
              <w:rPr>
                <w:rFonts w:cs="Arial"/>
                <w:sz w:val="20"/>
              </w:rPr>
              <w:t>Radiological evidence of tissue destruction at day 12 (technical success)</w:t>
            </w:r>
          </w:p>
          <w:p w14:paraId="000BA1B8" w14:textId="77777777" w:rsidR="0089554E" w:rsidRPr="0089554E" w:rsidRDefault="0089554E" w:rsidP="0089554E">
            <w:pPr>
              <w:pStyle w:val="ListParagraph"/>
              <w:numPr>
                <w:ilvl w:val="0"/>
                <w:numId w:val="20"/>
              </w:numPr>
              <w:spacing w:before="60" w:after="60"/>
              <w:rPr>
                <w:rFonts w:cs="Arial"/>
                <w:sz w:val="20"/>
              </w:rPr>
            </w:pPr>
            <w:r>
              <w:rPr>
                <w:rFonts w:cs="Arial"/>
                <w:sz w:val="20"/>
              </w:rPr>
              <w:t>Adverse events according to Common Toxicity Criteria (CTCAE)</w:t>
            </w:r>
          </w:p>
          <w:p w14:paraId="5947C15F" w14:textId="77777777" w:rsidR="0089554E" w:rsidRPr="0089554E" w:rsidRDefault="0089554E" w:rsidP="0089554E">
            <w:pPr>
              <w:spacing w:before="60" w:after="60"/>
              <w:rPr>
                <w:rFonts w:cs="Arial"/>
                <w:sz w:val="20"/>
              </w:rPr>
            </w:pPr>
          </w:p>
        </w:tc>
      </w:tr>
      <w:tr w:rsidR="00910CF7" w:rsidRPr="00910CF7" w14:paraId="3A5F5465" w14:textId="77777777" w:rsidTr="00910CF7">
        <w:trPr>
          <w:trHeight w:val="606"/>
        </w:trPr>
        <w:tc>
          <w:tcPr>
            <w:tcW w:w="2508" w:type="dxa"/>
            <w:tcBorders>
              <w:top w:val="single" w:sz="4" w:space="0" w:color="auto"/>
              <w:left w:val="single" w:sz="4" w:space="0" w:color="auto"/>
              <w:bottom w:val="single" w:sz="4" w:space="0" w:color="auto"/>
              <w:right w:val="single" w:sz="4" w:space="0" w:color="auto"/>
            </w:tcBorders>
            <w:hideMark/>
          </w:tcPr>
          <w:p w14:paraId="0B67BEBD" w14:textId="77777777" w:rsidR="00910CF7" w:rsidRPr="00910CF7" w:rsidRDefault="00910CF7">
            <w:pPr>
              <w:spacing w:before="60" w:after="60"/>
              <w:rPr>
                <w:rFonts w:cs="Arial"/>
                <w:b/>
                <w:sz w:val="20"/>
              </w:rPr>
            </w:pPr>
            <w:r w:rsidRPr="00910CF7">
              <w:rPr>
                <w:rFonts w:cs="Arial"/>
                <w:b/>
                <w:sz w:val="20"/>
              </w:rPr>
              <w:lastRenderedPageBreak/>
              <w:t>Statistical Methods</w:t>
            </w:r>
          </w:p>
        </w:tc>
        <w:tc>
          <w:tcPr>
            <w:tcW w:w="6734" w:type="dxa"/>
            <w:tcBorders>
              <w:top w:val="single" w:sz="4" w:space="0" w:color="auto"/>
              <w:left w:val="single" w:sz="4" w:space="0" w:color="auto"/>
              <w:bottom w:val="single" w:sz="4" w:space="0" w:color="auto"/>
              <w:right w:val="single" w:sz="4" w:space="0" w:color="auto"/>
            </w:tcBorders>
          </w:tcPr>
          <w:p w14:paraId="260D1F65" w14:textId="77777777" w:rsidR="00F26C03" w:rsidRDefault="0057254E">
            <w:pPr>
              <w:spacing w:before="60" w:after="60"/>
              <w:rPr>
                <w:rFonts w:cs="Arial"/>
                <w:sz w:val="20"/>
              </w:rPr>
            </w:pPr>
            <w:r>
              <w:rPr>
                <w:rFonts w:cs="Arial"/>
                <w:sz w:val="20"/>
              </w:rPr>
              <w:t>Baseline characteristics of the patients will be summarised. Results will be reported using the mean, range and standard deviation or the numbers in each category</w:t>
            </w:r>
            <w:r w:rsidR="00F26C03">
              <w:rPr>
                <w:rFonts w:cs="Arial"/>
                <w:sz w:val="20"/>
              </w:rPr>
              <w:t xml:space="preserve"> for categorical variables. Summary </w:t>
            </w:r>
            <w:proofErr w:type="gramStart"/>
            <w:r w:rsidR="00F26C03">
              <w:rPr>
                <w:rFonts w:cs="Arial"/>
                <w:sz w:val="20"/>
              </w:rPr>
              <w:t>statistics  will</w:t>
            </w:r>
            <w:proofErr w:type="gramEnd"/>
            <w:r w:rsidR="00F26C03">
              <w:rPr>
                <w:rFonts w:cs="Arial"/>
                <w:sz w:val="20"/>
              </w:rPr>
              <w:t xml:space="preserve"> be used to assess the effectiveness of ablation using follow up radiology and histology. Within patient the </w:t>
            </w:r>
            <w:proofErr w:type="gramStart"/>
            <w:r w:rsidR="00F26C03">
              <w:rPr>
                <w:rFonts w:cs="Arial"/>
                <w:sz w:val="20"/>
              </w:rPr>
              <w:t>targeted  volume</w:t>
            </w:r>
            <w:proofErr w:type="gramEnd"/>
            <w:r w:rsidR="00F26C03">
              <w:rPr>
                <w:rFonts w:cs="Arial"/>
                <w:sz w:val="20"/>
              </w:rPr>
              <w:t xml:space="preserve"> of treatment during treatment will be compared with the actual volume of treatment seen on MRI and histology</w:t>
            </w:r>
          </w:p>
          <w:p w14:paraId="607A2B26" w14:textId="77777777" w:rsidR="00F26C03" w:rsidRDefault="00F26C03">
            <w:pPr>
              <w:spacing w:before="60" w:after="60"/>
              <w:rPr>
                <w:rFonts w:cs="Arial"/>
                <w:sz w:val="20"/>
              </w:rPr>
            </w:pPr>
          </w:p>
          <w:p w14:paraId="49D63941" w14:textId="77777777" w:rsidR="00910CF7" w:rsidRPr="00910CF7" w:rsidRDefault="00861343">
            <w:pPr>
              <w:spacing w:before="60" w:after="60"/>
              <w:rPr>
                <w:rFonts w:cs="Arial"/>
                <w:sz w:val="20"/>
              </w:rPr>
            </w:pPr>
            <w:r>
              <w:rPr>
                <w:rFonts w:cs="Arial"/>
                <w:sz w:val="20"/>
              </w:rPr>
              <w:t>All patients who complete their VTP treatment, together with radiological follow up at day 12 and subsequent surgical resection of the kidney tumour will be included in the data analysis. Those patients who do not complete all aspects of the analysis will continue to be followed</w:t>
            </w:r>
          </w:p>
        </w:tc>
      </w:tr>
      <w:tr w:rsidR="00910CF7" w:rsidRPr="00910CF7" w14:paraId="3EF98F6F" w14:textId="77777777" w:rsidTr="00910CF7">
        <w:trPr>
          <w:trHeight w:val="606"/>
        </w:trPr>
        <w:tc>
          <w:tcPr>
            <w:tcW w:w="2508" w:type="dxa"/>
            <w:tcBorders>
              <w:top w:val="single" w:sz="4" w:space="0" w:color="auto"/>
              <w:left w:val="single" w:sz="4" w:space="0" w:color="auto"/>
              <w:bottom w:val="single" w:sz="4" w:space="0" w:color="auto"/>
              <w:right w:val="single" w:sz="4" w:space="0" w:color="auto"/>
            </w:tcBorders>
            <w:hideMark/>
          </w:tcPr>
          <w:p w14:paraId="7635821A" w14:textId="77777777" w:rsidR="00910CF7" w:rsidRPr="00910CF7" w:rsidRDefault="00910CF7">
            <w:pPr>
              <w:spacing w:before="60" w:after="60"/>
              <w:rPr>
                <w:rFonts w:cs="Arial"/>
                <w:b/>
                <w:sz w:val="20"/>
              </w:rPr>
            </w:pPr>
            <w:r w:rsidRPr="00910CF7">
              <w:rPr>
                <w:rFonts w:cs="Arial"/>
                <w:b/>
                <w:sz w:val="20"/>
              </w:rPr>
              <w:t xml:space="preserve">Conclusions </w:t>
            </w:r>
          </w:p>
        </w:tc>
        <w:tc>
          <w:tcPr>
            <w:tcW w:w="6734" w:type="dxa"/>
            <w:tcBorders>
              <w:top w:val="single" w:sz="4" w:space="0" w:color="auto"/>
              <w:left w:val="single" w:sz="4" w:space="0" w:color="auto"/>
              <w:bottom w:val="single" w:sz="4" w:space="0" w:color="auto"/>
              <w:right w:val="single" w:sz="4" w:space="0" w:color="auto"/>
            </w:tcBorders>
          </w:tcPr>
          <w:p w14:paraId="7DCD105C" w14:textId="77777777" w:rsidR="00910CF7" w:rsidRPr="00910CF7" w:rsidRDefault="005E7E22">
            <w:pPr>
              <w:spacing w:before="60" w:after="60"/>
              <w:rPr>
                <w:rFonts w:cs="Arial"/>
                <w:sz w:val="20"/>
              </w:rPr>
            </w:pPr>
            <w:r>
              <w:rPr>
                <w:rFonts w:cs="Arial"/>
                <w:sz w:val="20"/>
              </w:rPr>
              <w:t xml:space="preserve">Study terminated early as </w:t>
            </w:r>
            <w:r w:rsidR="008B4316">
              <w:rPr>
                <w:rFonts w:cs="Arial"/>
                <w:sz w:val="20"/>
              </w:rPr>
              <w:t xml:space="preserve">slow recruitment and </w:t>
            </w:r>
            <w:r>
              <w:rPr>
                <w:rFonts w:cs="Arial"/>
                <w:sz w:val="20"/>
              </w:rPr>
              <w:t>no MRI changes evident post treatment despite evidence of necrosis histologically. Proof of concept study but need new ways to be able to image this type of tumour necrosis to allow further development</w:t>
            </w:r>
            <w:r w:rsidR="009A005A">
              <w:rPr>
                <w:rFonts w:cs="Arial"/>
                <w:sz w:val="20"/>
              </w:rPr>
              <w:t xml:space="preserve"> for clinical use</w:t>
            </w:r>
            <w:r>
              <w:rPr>
                <w:rFonts w:cs="Arial"/>
                <w:sz w:val="20"/>
              </w:rPr>
              <w:t>.</w:t>
            </w:r>
          </w:p>
        </w:tc>
      </w:tr>
    </w:tbl>
    <w:p w14:paraId="07007277" w14:textId="77777777" w:rsidR="00910CF7" w:rsidRPr="00910CF7" w:rsidRDefault="00910CF7" w:rsidP="00910CF7">
      <w:pPr>
        <w:spacing w:before="60" w:after="60"/>
        <w:ind w:left="360"/>
        <w:rPr>
          <w:rFonts w:cs="Arial"/>
          <w:szCs w:val="24"/>
        </w:rPr>
      </w:pPr>
    </w:p>
    <w:p w14:paraId="3733EA3D" w14:textId="77777777" w:rsidR="00910CF7" w:rsidRPr="00910CF7" w:rsidRDefault="00910CF7" w:rsidP="00910CF7">
      <w:pPr>
        <w:spacing w:before="60" w:after="60"/>
        <w:ind w:left="360"/>
        <w:rPr>
          <w:rFonts w:cs="Arial"/>
          <w:szCs w:val="24"/>
        </w:rPr>
      </w:pPr>
    </w:p>
    <w:p w14:paraId="5DAE0A0A" w14:textId="77777777" w:rsidR="00910CF7" w:rsidRPr="00910CF7" w:rsidRDefault="00910CF7" w:rsidP="00910CF7">
      <w:pPr>
        <w:spacing w:before="60" w:after="60"/>
        <w:ind w:left="360"/>
        <w:rPr>
          <w:rFonts w:cs="Arial"/>
          <w:b/>
          <w:bCs/>
          <w:szCs w:val="24"/>
        </w:rPr>
      </w:pPr>
      <w:r w:rsidRPr="00910CF7">
        <w:rPr>
          <w:rFonts w:cs="Arial"/>
          <w:b/>
          <w:bCs/>
          <w:szCs w:val="24"/>
        </w:rPr>
        <w:t>Authorised by:</w:t>
      </w:r>
      <w:r w:rsidRPr="00910CF7">
        <w:rPr>
          <w:rFonts w:cs="Arial"/>
          <w:b/>
          <w:bCs/>
          <w:szCs w:val="24"/>
        </w:rPr>
        <w:tab/>
      </w:r>
      <w:r>
        <w:rPr>
          <w:rFonts w:cs="Arial"/>
          <w:b/>
          <w:bCs/>
          <w:szCs w:val="24"/>
        </w:rPr>
        <w:tab/>
      </w:r>
      <w:r w:rsidRPr="00910CF7">
        <w:rPr>
          <w:rFonts w:cs="Arial"/>
          <w:b/>
          <w:bCs/>
          <w:szCs w:val="24"/>
        </w:rPr>
        <w:t>__</w:t>
      </w:r>
      <w:r w:rsidR="00E12B0E">
        <w:rPr>
          <w:rFonts w:cs="Arial"/>
          <w:b/>
          <w:bCs/>
          <w:szCs w:val="24"/>
        </w:rPr>
        <w:t>Mark Sullivan</w:t>
      </w:r>
      <w:r w:rsidRPr="00910CF7">
        <w:rPr>
          <w:rFonts w:cs="Arial"/>
          <w:b/>
          <w:bCs/>
          <w:szCs w:val="24"/>
        </w:rPr>
        <w:t>_________________________</w:t>
      </w:r>
    </w:p>
    <w:p w14:paraId="78C40057" w14:textId="77777777" w:rsidR="00910CF7" w:rsidRPr="00910CF7" w:rsidRDefault="00910CF7" w:rsidP="00910CF7">
      <w:pPr>
        <w:spacing w:before="60" w:after="60"/>
        <w:ind w:left="360"/>
        <w:rPr>
          <w:rFonts w:cs="Arial"/>
          <w:b/>
          <w:bCs/>
          <w:szCs w:val="24"/>
        </w:rPr>
      </w:pPr>
    </w:p>
    <w:p w14:paraId="124DFA3A" w14:textId="77777777" w:rsidR="00910CF7" w:rsidRPr="00910CF7" w:rsidRDefault="005D4D66" w:rsidP="00910CF7">
      <w:pPr>
        <w:spacing w:before="60" w:after="60"/>
        <w:ind w:left="360"/>
        <w:rPr>
          <w:rFonts w:cs="Arial"/>
          <w:b/>
          <w:bCs/>
          <w:szCs w:val="24"/>
        </w:rPr>
      </w:pPr>
      <w:r w:rsidRPr="005D4D66">
        <w:rPr>
          <w:rFonts w:cs="Arial"/>
          <w:b/>
          <w:bCs/>
          <w:szCs w:val="24"/>
        </w:rPr>
        <w:drawing>
          <wp:inline distT="0" distB="0" distL="0" distR="0" wp14:anchorId="317F503E" wp14:editId="7C361C88">
            <wp:extent cx="6399530" cy="6858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99530" cy="685800"/>
                    </a:xfrm>
                    <a:prstGeom prst="rect">
                      <a:avLst/>
                    </a:prstGeom>
                    <a:noFill/>
                    <a:ln>
                      <a:noFill/>
                    </a:ln>
                  </pic:spPr>
                </pic:pic>
              </a:graphicData>
            </a:graphic>
          </wp:inline>
        </w:drawing>
      </w:r>
    </w:p>
    <w:p w14:paraId="548536D8" w14:textId="77777777" w:rsidR="00910CF7" w:rsidRPr="00910CF7" w:rsidRDefault="00910CF7" w:rsidP="00910CF7">
      <w:pPr>
        <w:spacing w:before="60" w:after="60"/>
        <w:ind w:left="360"/>
        <w:rPr>
          <w:rFonts w:cs="Arial"/>
          <w:b/>
          <w:bCs/>
          <w:szCs w:val="24"/>
        </w:rPr>
      </w:pPr>
      <w:r w:rsidRPr="00910CF7">
        <w:rPr>
          <w:rFonts w:cs="Arial"/>
          <w:b/>
          <w:bCs/>
          <w:szCs w:val="24"/>
        </w:rPr>
        <w:t xml:space="preserve">Signature: </w:t>
      </w:r>
      <w:r w:rsidRPr="00910CF7">
        <w:rPr>
          <w:rFonts w:cs="Arial"/>
          <w:b/>
          <w:bCs/>
          <w:szCs w:val="24"/>
        </w:rPr>
        <w:tab/>
      </w:r>
      <w:r w:rsidRPr="00910CF7">
        <w:rPr>
          <w:rFonts w:cs="Arial"/>
          <w:b/>
          <w:bCs/>
          <w:szCs w:val="24"/>
        </w:rPr>
        <w:tab/>
        <w:t>___________________________</w:t>
      </w:r>
    </w:p>
    <w:p w14:paraId="1595EA04" w14:textId="77777777" w:rsidR="00910CF7" w:rsidRPr="00910CF7" w:rsidRDefault="00910CF7" w:rsidP="00910CF7">
      <w:pPr>
        <w:spacing w:before="60" w:after="60"/>
        <w:ind w:left="360"/>
        <w:rPr>
          <w:rFonts w:cs="Arial"/>
          <w:b/>
          <w:bCs/>
          <w:szCs w:val="24"/>
        </w:rPr>
      </w:pPr>
    </w:p>
    <w:p w14:paraId="333F645C" w14:textId="77777777" w:rsidR="00910CF7" w:rsidRPr="00910CF7" w:rsidRDefault="00910CF7" w:rsidP="00910CF7">
      <w:pPr>
        <w:spacing w:before="60" w:after="60"/>
        <w:ind w:left="360"/>
        <w:rPr>
          <w:rFonts w:cs="Arial"/>
          <w:b/>
          <w:bCs/>
          <w:szCs w:val="24"/>
        </w:rPr>
      </w:pPr>
    </w:p>
    <w:p w14:paraId="21F9ED26" w14:textId="77777777" w:rsidR="00910CF7" w:rsidRPr="00910CF7" w:rsidRDefault="00910CF7" w:rsidP="00910CF7">
      <w:pPr>
        <w:ind w:firstLine="360"/>
        <w:rPr>
          <w:b/>
          <w:bCs/>
          <w:sz w:val="24"/>
        </w:rPr>
      </w:pPr>
      <w:r w:rsidRPr="00910CF7">
        <w:rPr>
          <w:b/>
          <w:bCs/>
        </w:rPr>
        <w:t xml:space="preserve">Date: </w:t>
      </w:r>
      <w:r w:rsidRPr="00910CF7">
        <w:rPr>
          <w:b/>
          <w:bCs/>
        </w:rPr>
        <w:tab/>
      </w:r>
      <w:r w:rsidRPr="00910CF7">
        <w:rPr>
          <w:b/>
          <w:bCs/>
        </w:rPr>
        <w:tab/>
      </w:r>
      <w:r w:rsidRPr="00910CF7">
        <w:rPr>
          <w:b/>
          <w:bCs/>
        </w:rPr>
        <w:tab/>
        <w:t>____</w:t>
      </w:r>
      <w:r w:rsidR="00E12B0E">
        <w:rPr>
          <w:b/>
          <w:bCs/>
        </w:rPr>
        <w:t>19.12.18</w:t>
      </w:r>
      <w:r w:rsidRPr="00910CF7">
        <w:rPr>
          <w:b/>
          <w:bCs/>
        </w:rPr>
        <w:t>_____</w:t>
      </w:r>
      <w:r w:rsidRPr="00910CF7">
        <w:rPr>
          <w:b/>
          <w:bCs/>
          <w:sz w:val="24"/>
        </w:rPr>
        <w:t>____</w:t>
      </w:r>
      <w:bookmarkStart w:id="0" w:name="_GoBack"/>
      <w:bookmarkEnd w:id="0"/>
    </w:p>
    <w:p w14:paraId="0C0B8879" w14:textId="77777777" w:rsidR="005B0479" w:rsidRPr="00910CF7" w:rsidRDefault="005B0479" w:rsidP="00910CF7"/>
    <w:sectPr w:rsidR="005B0479" w:rsidRPr="00910CF7" w:rsidSect="0093334D">
      <w:footerReference w:type="default" r:id="rId10"/>
      <w:pgSz w:w="11906" w:h="16838" w:code="9"/>
      <w:pgMar w:top="1418" w:right="1418" w:bottom="1644" w:left="1418" w:header="675" w:footer="59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2D9EDA" w14:textId="77777777" w:rsidR="001711FA" w:rsidRDefault="001711FA" w:rsidP="003B1D99">
      <w:pPr>
        <w:spacing w:after="0"/>
      </w:pPr>
      <w:r>
        <w:separator/>
      </w:r>
    </w:p>
  </w:endnote>
  <w:endnote w:type="continuationSeparator" w:id="0">
    <w:p w14:paraId="1A925E91" w14:textId="77777777" w:rsidR="001711FA" w:rsidRDefault="001711FA" w:rsidP="003B1D9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Lucida Grande">
    <w:panose1 w:val="020B0600040502020204"/>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AA88CC" w14:textId="77777777" w:rsidR="00A47892" w:rsidRDefault="00A47892" w:rsidP="00A47892">
    <w:pPr>
      <w:pStyle w:val="Footer"/>
      <w:rPr>
        <w:rFonts w:cs="Arial"/>
        <w:sz w:val="18"/>
        <w:szCs w:val="18"/>
        <w:lang w:val="en-US"/>
      </w:rPr>
    </w:pPr>
    <w:r>
      <w:rPr>
        <w:rFonts w:cs="Arial"/>
        <w:sz w:val="18"/>
        <w:szCs w:val="18"/>
        <w:lang w:val="en-US"/>
      </w:rPr>
      <w:t xml:space="preserve">Adapted from CTRG Template SOP v5.1 </w:t>
    </w:r>
    <w:r w:rsidR="00910CF7">
      <w:rPr>
        <w:rFonts w:cs="Arial"/>
        <w:sz w:val="18"/>
        <w:szCs w:val="18"/>
        <w:lang w:val="en-US"/>
      </w:rPr>
      <w:t xml:space="preserve">   </w:t>
    </w:r>
    <w:r>
      <w:rPr>
        <w:rFonts w:cs="Arial"/>
        <w:sz w:val="18"/>
        <w:szCs w:val="18"/>
        <w:lang w:val="en-US"/>
      </w:rPr>
      <w:t>Apr 2010</w:t>
    </w:r>
  </w:p>
  <w:p w14:paraId="264ECC4F" w14:textId="77777777" w:rsidR="00A47892" w:rsidRDefault="00A47892" w:rsidP="00A47892">
    <w:pPr>
      <w:pStyle w:val="Footer"/>
      <w:rPr>
        <w:rFonts w:cs="Arial"/>
        <w:sz w:val="18"/>
        <w:szCs w:val="18"/>
      </w:rPr>
    </w:pPr>
    <w:r>
      <w:rPr>
        <w:rFonts w:cs="Arial"/>
        <w:color w:val="000000"/>
        <w:sz w:val="20"/>
        <w:lang w:val="en-US"/>
      </w:rPr>
      <w:t xml:space="preserve">© Copyright: The University of Oxford 2008 </w:t>
    </w:r>
  </w:p>
  <w:p w14:paraId="3800B024" w14:textId="77777777" w:rsidR="00A47892" w:rsidRPr="00F11349" w:rsidRDefault="00A47892" w:rsidP="00A47892">
    <w:pPr>
      <w:pStyle w:val="Footer"/>
      <w:jc w:val="center"/>
      <w:rPr>
        <w:lang w:val="en-US"/>
      </w:rPr>
    </w:pPr>
    <w:r>
      <w:rPr>
        <w:lang w:val="en-US"/>
      </w:rPr>
      <w:t xml:space="preserve">Page </w:t>
    </w:r>
    <w:r>
      <w:rPr>
        <w:lang w:val="en-US"/>
      </w:rPr>
      <w:fldChar w:fldCharType="begin"/>
    </w:r>
    <w:r>
      <w:rPr>
        <w:lang w:val="en-US"/>
      </w:rPr>
      <w:instrText xml:space="preserve"> PAGE </w:instrText>
    </w:r>
    <w:r>
      <w:rPr>
        <w:lang w:val="en-US"/>
      </w:rPr>
      <w:fldChar w:fldCharType="separate"/>
    </w:r>
    <w:r w:rsidR="005D4D66">
      <w:rPr>
        <w:noProof/>
        <w:lang w:val="en-US"/>
      </w:rPr>
      <w:t>3</w:t>
    </w:r>
    <w:r>
      <w:rPr>
        <w:lang w:val="en-US"/>
      </w:rPr>
      <w:fldChar w:fldCharType="end"/>
    </w:r>
    <w:r>
      <w:rPr>
        <w:lang w:val="en-US"/>
      </w:rPr>
      <w:t xml:space="preserve"> of </w:t>
    </w:r>
    <w:r>
      <w:rPr>
        <w:lang w:val="en-US"/>
      </w:rPr>
      <w:fldChar w:fldCharType="begin"/>
    </w:r>
    <w:r>
      <w:rPr>
        <w:lang w:val="en-US"/>
      </w:rPr>
      <w:instrText xml:space="preserve"> NUMPAGES </w:instrText>
    </w:r>
    <w:r>
      <w:rPr>
        <w:lang w:val="en-US"/>
      </w:rPr>
      <w:fldChar w:fldCharType="separate"/>
    </w:r>
    <w:r w:rsidR="005D4D66">
      <w:rPr>
        <w:noProof/>
        <w:lang w:val="en-US"/>
      </w:rPr>
      <w:t>3</w:t>
    </w:r>
    <w:r>
      <w:rPr>
        <w:lang w:val="en-US"/>
      </w:rPr>
      <w:fldChar w:fldCharType="end"/>
    </w:r>
  </w:p>
  <w:p w14:paraId="0D722CD3" w14:textId="77777777" w:rsidR="00A47892" w:rsidRDefault="00A4789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F18E95" w14:textId="77777777" w:rsidR="001711FA" w:rsidRDefault="001711FA" w:rsidP="003B1D99">
      <w:pPr>
        <w:spacing w:after="0"/>
      </w:pPr>
      <w:r>
        <w:separator/>
      </w:r>
    </w:p>
  </w:footnote>
  <w:footnote w:type="continuationSeparator" w:id="0">
    <w:p w14:paraId="080048F1" w14:textId="77777777" w:rsidR="001711FA" w:rsidRDefault="001711FA" w:rsidP="003B1D99">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70083E"/>
    <w:lvl w:ilvl="0">
      <w:start w:val="1"/>
      <w:numFmt w:val="decimal"/>
      <w:lvlText w:val="%1."/>
      <w:lvlJc w:val="left"/>
      <w:pPr>
        <w:tabs>
          <w:tab w:val="num" w:pos="1492"/>
        </w:tabs>
        <w:ind w:left="1492" w:hanging="360"/>
      </w:pPr>
    </w:lvl>
  </w:abstractNum>
  <w:abstractNum w:abstractNumId="1">
    <w:nsid w:val="FFFFFF7D"/>
    <w:multiLevelType w:val="singleLevel"/>
    <w:tmpl w:val="41B635B0"/>
    <w:lvl w:ilvl="0">
      <w:start w:val="1"/>
      <w:numFmt w:val="decimal"/>
      <w:lvlText w:val="%1."/>
      <w:lvlJc w:val="left"/>
      <w:pPr>
        <w:tabs>
          <w:tab w:val="num" w:pos="1209"/>
        </w:tabs>
        <w:ind w:left="1209" w:hanging="360"/>
      </w:pPr>
    </w:lvl>
  </w:abstractNum>
  <w:abstractNum w:abstractNumId="2">
    <w:nsid w:val="FFFFFF7E"/>
    <w:multiLevelType w:val="singleLevel"/>
    <w:tmpl w:val="A3F80C90"/>
    <w:lvl w:ilvl="0">
      <w:start w:val="1"/>
      <w:numFmt w:val="decimal"/>
      <w:lvlText w:val="%1."/>
      <w:lvlJc w:val="left"/>
      <w:pPr>
        <w:tabs>
          <w:tab w:val="num" w:pos="926"/>
        </w:tabs>
        <w:ind w:left="926" w:hanging="360"/>
      </w:pPr>
    </w:lvl>
  </w:abstractNum>
  <w:abstractNum w:abstractNumId="3">
    <w:nsid w:val="FFFFFF7F"/>
    <w:multiLevelType w:val="singleLevel"/>
    <w:tmpl w:val="8BC2F710"/>
    <w:lvl w:ilvl="0">
      <w:start w:val="1"/>
      <w:numFmt w:val="decimal"/>
      <w:lvlText w:val="%1."/>
      <w:lvlJc w:val="left"/>
      <w:pPr>
        <w:tabs>
          <w:tab w:val="num" w:pos="643"/>
        </w:tabs>
        <w:ind w:left="643" w:hanging="360"/>
      </w:pPr>
    </w:lvl>
  </w:abstractNum>
  <w:abstractNum w:abstractNumId="4">
    <w:nsid w:val="FFFFFF80"/>
    <w:multiLevelType w:val="singleLevel"/>
    <w:tmpl w:val="24A88C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EC6B20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070110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6F0C51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1E9688"/>
    <w:lvl w:ilvl="0">
      <w:start w:val="1"/>
      <w:numFmt w:val="decimal"/>
      <w:lvlText w:val="%1."/>
      <w:lvlJc w:val="left"/>
      <w:pPr>
        <w:tabs>
          <w:tab w:val="num" w:pos="360"/>
        </w:tabs>
        <w:ind w:left="360" w:hanging="360"/>
      </w:pPr>
    </w:lvl>
  </w:abstractNum>
  <w:abstractNum w:abstractNumId="9">
    <w:nsid w:val="02FF2834"/>
    <w:multiLevelType w:val="multilevel"/>
    <w:tmpl w:val="79B469F2"/>
    <w:lvl w:ilvl="0">
      <w:start w:val="1"/>
      <w:numFmt w:val="bullet"/>
      <w:lvlRestart w:val="0"/>
      <w:lvlText w:val=""/>
      <w:lvlJc w:val="left"/>
      <w:pPr>
        <w:tabs>
          <w:tab w:val="num" w:pos="1296"/>
        </w:tabs>
        <w:ind w:left="1296" w:hanging="576"/>
      </w:pPr>
      <w:rPr>
        <w:rFonts w:ascii="Symbol" w:hAnsi="Symbol" w:hint="default"/>
        <w:color w:val="auto"/>
      </w:rPr>
    </w:lvl>
    <w:lvl w:ilvl="1">
      <w:start w:val="1"/>
      <w:numFmt w:val="none"/>
      <w:suff w:val="nothing"/>
      <w:lvlText w:val=""/>
      <w:lvlJc w:val="left"/>
      <w:pPr>
        <w:ind w:left="1296" w:firstLine="0"/>
      </w:pPr>
      <w:rPr>
        <w:color w:val="auto"/>
      </w:rPr>
    </w:lvl>
    <w:lvl w:ilvl="2">
      <w:start w:val="1"/>
      <w:numFmt w:val="bullet"/>
      <w:lvlText w:val=""/>
      <w:lvlJc w:val="left"/>
      <w:pPr>
        <w:tabs>
          <w:tab w:val="num" w:pos="1872"/>
        </w:tabs>
        <w:ind w:left="1872" w:hanging="576"/>
      </w:pPr>
      <w:rPr>
        <w:rFonts w:ascii="Symbol" w:hAnsi="Symbol" w:hint="default"/>
        <w:color w:val="auto"/>
      </w:rPr>
    </w:lvl>
    <w:lvl w:ilvl="3">
      <w:start w:val="1"/>
      <w:numFmt w:val="none"/>
      <w:suff w:val="nothing"/>
      <w:lvlText w:val=""/>
      <w:lvlJc w:val="left"/>
      <w:pPr>
        <w:ind w:left="1872" w:firstLine="0"/>
      </w:pPr>
      <w:rPr>
        <w:color w:val="auto"/>
      </w:rPr>
    </w:lvl>
    <w:lvl w:ilvl="4">
      <w:start w:val="1"/>
      <w:numFmt w:val="none"/>
      <w:suff w:val="nothing"/>
      <w:lvlText w:val=""/>
      <w:lvlJc w:val="left"/>
      <w:pPr>
        <w:ind w:left="720" w:firstLine="0"/>
      </w:pPr>
      <w:rPr>
        <w:color w:val="auto"/>
      </w:rPr>
    </w:lvl>
    <w:lvl w:ilvl="5">
      <w:start w:val="1"/>
      <w:numFmt w:val="none"/>
      <w:suff w:val="nothing"/>
      <w:lvlText w:val=""/>
      <w:lvlJc w:val="left"/>
      <w:pPr>
        <w:ind w:left="720" w:firstLine="0"/>
      </w:pPr>
      <w:rPr>
        <w:color w:val="auto"/>
      </w:rPr>
    </w:lvl>
    <w:lvl w:ilvl="6">
      <w:start w:val="1"/>
      <w:numFmt w:val="none"/>
      <w:suff w:val="nothing"/>
      <w:lvlText w:val=""/>
      <w:lvlJc w:val="left"/>
      <w:pPr>
        <w:ind w:left="720" w:firstLine="0"/>
      </w:pPr>
      <w:rPr>
        <w:color w:val="auto"/>
      </w:rPr>
    </w:lvl>
    <w:lvl w:ilvl="7">
      <w:start w:val="1"/>
      <w:numFmt w:val="none"/>
      <w:suff w:val="nothing"/>
      <w:lvlText w:val=""/>
      <w:lvlJc w:val="left"/>
      <w:pPr>
        <w:ind w:left="720" w:firstLine="0"/>
      </w:pPr>
      <w:rPr>
        <w:color w:val="auto"/>
      </w:rPr>
    </w:lvl>
    <w:lvl w:ilvl="8">
      <w:start w:val="1"/>
      <w:numFmt w:val="none"/>
      <w:suff w:val="nothing"/>
      <w:lvlText w:val=""/>
      <w:lvlJc w:val="left"/>
      <w:pPr>
        <w:ind w:left="720" w:firstLine="0"/>
      </w:pPr>
      <w:rPr>
        <w:color w:val="auto"/>
      </w:rPr>
    </w:lvl>
  </w:abstractNum>
  <w:abstractNum w:abstractNumId="10">
    <w:nsid w:val="0C182D31"/>
    <w:multiLevelType w:val="hybridMultilevel"/>
    <w:tmpl w:val="F13AF538"/>
    <w:lvl w:ilvl="0" w:tplc="07883AC6">
      <w:start w:val="1"/>
      <w:numFmt w:val="bullet"/>
      <w:pStyle w:val="NormalBullet"/>
      <w:lvlText w:val=""/>
      <w:lvlJc w:val="left"/>
      <w:pPr>
        <w:tabs>
          <w:tab w:val="num" w:pos="1429"/>
        </w:tabs>
        <w:ind w:left="1429" w:hanging="709"/>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229F5B32"/>
    <w:multiLevelType w:val="hybridMultilevel"/>
    <w:tmpl w:val="99CCB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DC17D52"/>
    <w:multiLevelType w:val="multilevel"/>
    <w:tmpl w:val="F402BC14"/>
    <w:lvl w:ilvl="0">
      <w:start w:val="1"/>
      <w:numFmt w:val="decimal"/>
      <w:pStyle w:val="Heading1"/>
      <w:lvlText w:val="%1."/>
      <w:lvlJc w:val="left"/>
      <w:pPr>
        <w:tabs>
          <w:tab w:val="num" w:pos="720"/>
        </w:tabs>
        <w:ind w:left="720" w:hanging="720"/>
      </w:pPr>
    </w:lvl>
    <w:lvl w:ilvl="1">
      <w:start w:val="1"/>
      <w:numFmt w:val="decimal"/>
      <w:pStyle w:val="Heading2"/>
      <w:isLgl/>
      <w:lvlText w:val="%1.%2"/>
      <w:lvlJc w:val="left"/>
      <w:pPr>
        <w:tabs>
          <w:tab w:val="num" w:pos="720"/>
        </w:tabs>
        <w:ind w:left="720" w:hanging="720"/>
      </w:pPr>
      <w:rPr>
        <w:rFonts w:ascii="Arial" w:hAnsi="Arial" w:hint="default"/>
        <w:b/>
        <w:i w:val="0"/>
        <w:sz w:val="22"/>
      </w:rPr>
    </w:lvl>
    <w:lvl w:ilvl="2">
      <w:start w:val="1"/>
      <w:numFmt w:val="decimal"/>
      <w:pStyle w:val="Heading3"/>
      <w:isLgl/>
      <w:lvlText w:val="%1.%2.%3"/>
      <w:lvlJc w:val="left"/>
      <w:pPr>
        <w:tabs>
          <w:tab w:val="num" w:pos="720"/>
        </w:tabs>
        <w:ind w:left="720" w:hanging="720"/>
      </w:pPr>
      <w:rPr>
        <w:rFonts w:ascii="Arial" w:hAnsi="Arial" w:hint="default"/>
        <w:b/>
        <w:i w:val="0"/>
        <w:sz w:val="22"/>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nsid w:val="52357093"/>
    <w:multiLevelType w:val="hybridMultilevel"/>
    <w:tmpl w:val="50FA1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5003713"/>
    <w:multiLevelType w:val="multilevel"/>
    <w:tmpl w:val="449EC574"/>
    <w:lvl w:ilvl="0">
      <w:start w:val="1"/>
      <w:numFmt w:val="bullet"/>
      <w:pStyle w:val="ListBullet"/>
      <w:lvlText w:val=""/>
      <w:lvlJc w:val="left"/>
      <w:pPr>
        <w:tabs>
          <w:tab w:val="num" w:pos="576"/>
        </w:tabs>
        <w:ind w:left="576" w:hanging="576"/>
      </w:pPr>
      <w:rPr>
        <w:rFonts w:ascii="Symbol" w:hAnsi="Symbol" w:hint="default"/>
        <w:color w:val="auto"/>
      </w:rPr>
    </w:lvl>
    <w:lvl w:ilvl="1">
      <w:start w:val="1"/>
      <w:numFmt w:val="none"/>
      <w:suff w:val="nothing"/>
      <w:lvlText w:val=""/>
      <w:lvlJc w:val="left"/>
      <w:pPr>
        <w:ind w:left="576" w:firstLine="0"/>
      </w:pPr>
      <w:rPr>
        <w:color w:val="auto"/>
      </w:rPr>
    </w:lvl>
    <w:lvl w:ilvl="2">
      <w:start w:val="1"/>
      <w:numFmt w:val="bullet"/>
      <w:lvlText w:val=""/>
      <w:lvlJc w:val="left"/>
      <w:pPr>
        <w:tabs>
          <w:tab w:val="num" w:pos="1152"/>
        </w:tabs>
        <w:ind w:left="1152" w:hanging="576"/>
      </w:pPr>
      <w:rPr>
        <w:rFonts w:ascii="Symbol" w:hAnsi="Symbol" w:hint="default"/>
        <w:color w:val="auto"/>
      </w:rPr>
    </w:lvl>
    <w:lvl w:ilvl="3">
      <w:start w:val="1"/>
      <w:numFmt w:val="none"/>
      <w:suff w:val="nothing"/>
      <w:lvlText w:val=""/>
      <w:lvlJc w:val="left"/>
      <w:pPr>
        <w:ind w:left="1152" w:firstLine="0"/>
      </w:pPr>
      <w:rPr>
        <w:color w:val="auto"/>
      </w:rPr>
    </w:lvl>
    <w:lvl w:ilvl="4">
      <w:start w:val="1"/>
      <w:numFmt w:val="none"/>
      <w:suff w:val="nothing"/>
      <w:lvlText w:val=""/>
      <w:lvlJc w:val="left"/>
      <w:pPr>
        <w:ind w:left="0" w:firstLine="0"/>
      </w:pPr>
      <w:rPr>
        <w:color w:val="auto"/>
      </w:rPr>
    </w:lvl>
    <w:lvl w:ilvl="5">
      <w:start w:val="1"/>
      <w:numFmt w:val="none"/>
      <w:suff w:val="nothing"/>
      <w:lvlText w:val=""/>
      <w:lvlJc w:val="left"/>
      <w:pPr>
        <w:ind w:left="0" w:firstLine="0"/>
      </w:pPr>
      <w:rPr>
        <w:color w:val="auto"/>
      </w:rPr>
    </w:lvl>
    <w:lvl w:ilvl="6">
      <w:start w:val="1"/>
      <w:numFmt w:val="none"/>
      <w:suff w:val="nothing"/>
      <w:lvlText w:val=""/>
      <w:lvlJc w:val="left"/>
      <w:pPr>
        <w:ind w:left="0" w:firstLine="0"/>
      </w:pPr>
      <w:rPr>
        <w:color w:val="auto"/>
      </w:rPr>
    </w:lvl>
    <w:lvl w:ilvl="7">
      <w:start w:val="1"/>
      <w:numFmt w:val="none"/>
      <w:suff w:val="nothing"/>
      <w:lvlText w:val=""/>
      <w:lvlJc w:val="left"/>
      <w:pPr>
        <w:ind w:left="0" w:firstLine="0"/>
      </w:pPr>
      <w:rPr>
        <w:color w:val="auto"/>
      </w:rPr>
    </w:lvl>
    <w:lvl w:ilvl="8">
      <w:start w:val="1"/>
      <w:numFmt w:val="none"/>
      <w:suff w:val="nothing"/>
      <w:lvlText w:val=""/>
      <w:lvlJc w:val="left"/>
      <w:pPr>
        <w:ind w:left="0" w:firstLine="0"/>
      </w:pPr>
      <w:rPr>
        <w:color w:val="auto"/>
      </w:rPr>
    </w:lvl>
  </w:abstractNum>
  <w:abstractNum w:abstractNumId="15">
    <w:nsid w:val="55CF27E0"/>
    <w:multiLevelType w:val="hybridMultilevel"/>
    <w:tmpl w:val="D5DCE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82D1F33"/>
    <w:multiLevelType w:val="multilevel"/>
    <w:tmpl w:val="819CD84C"/>
    <w:lvl w:ilvl="0">
      <w:start w:val="1"/>
      <w:numFmt w:val="decimal"/>
      <w:lvlText w:val="%1."/>
      <w:lvlJc w:val="left"/>
      <w:pPr>
        <w:tabs>
          <w:tab w:val="num" w:pos="720"/>
        </w:tabs>
        <w:ind w:left="720" w:hanging="720"/>
      </w:pPr>
    </w:lvl>
    <w:lvl w:ilvl="1">
      <w:start w:val="1"/>
      <w:numFmt w:val="decimal"/>
      <w:isLgl/>
      <w:lvlText w:val="%1.%2"/>
      <w:lvlJc w:val="left"/>
      <w:pPr>
        <w:tabs>
          <w:tab w:val="num" w:pos="720"/>
        </w:tabs>
        <w:ind w:left="720" w:hanging="720"/>
      </w:pPr>
      <w:rPr>
        <w:rFonts w:ascii="Arial" w:hAnsi="Arial" w:hint="default"/>
        <w:b/>
        <w:i w:val="0"/>
        <w:sz w:val="22"/>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nsid w:val="7C617437"/>
    <w:multiLevelType w:val="multilevel"/>
    <w:tmpl w:val="3B629670"/>
    <w:lvl w:ilvl="0">
      <w:start w:val="1"/>
      <w:numFmt w:val="decimal"/>
      <w:lvlText w:val="%1."/>
      <w:lvlJc w:val="left"/>
      <w:pPr>
        <w:tabs>
          <w:tab w:val="num" w:pos="720"/>
        </w:tabs>
        <w:ind w:left="720" w:hanging="720"/>
      </w:pPr>
      <w:rPr>
        <w:rFonts w:ascii="Arial" w:hAnsi="Arial" w:hint="default"/>
        <w:b/>
        <w:i w:val="0"/>
        <w:sz w:val="24"/>
        <w:u w:val="none"/>
      </w:rPr>
    </w:lvl>
    <w:lvl w:ilvl="1">
      <w:start w:val="1"/>
      <w:numFmt w:val="decimal"/>
      <w:lvlText w:val="%1.%2."/>
      <w:lvlJc w:val="left"/>
      <w:pPr>
        <w:tabs>
          <w:tab w:val="num" w:pos="720"/>
        </w:tabs>
        <w:ind w:left="720" w:hanging="720"/>
      </w:pPr>
      <w:rPr>
        <w:b/>
        <w:i w:val="0"/>
        <w:u w:val="none"/>
      </w:rPr>
    </w:lvl>
    <w:lvl w:ilvl="2">
      <w:start w:val="1"/>
      <w:numFmt w:val="decimal"/>
      <w:lvlText w:val="%1.%2.%3."/>
      <w:lvlJc w:val="left"/>
      <w:pPr>
        <w:tabs>
          <w:tab w:val="num" w:pos="720"/>
        </w:tabs>
        <w:ind w:left="720" w:hanging="720"/>
      </w:pPr>
      <w:rPr>
        <w:u w:val="none"/>
      </w:rPr>
    </w:lvl>
    <w:lvl w:ilvl="3">
      <w:start w:val="1"/>
      <w:numFmt w:val="decimal"/>
      <w:lvlText w:val="%1.%2.%3.%4."/>
      <w:lvlJc w:val="left"/>
      <w:pPr>
        <w:tabs>
          <w:tab w:val="num" w:pos="1134"/>
        </w:tabs>
        <w:ind w:left="1134" w:hanging="1134"/>
      </w:pPr>
      <w:rPr>
        <w:u w:val="none"/>
      </w:rPr>
    </w:lvl>
    <w:lvl w:ilvl="4">
      <w:start w:val="1"/>
      <w:numFmt w:val="decimal"/>
      <w:lvlText w:val="%1.%2.%3.%4.%5."/>
      <w:lvlJc w:val="left"/>
      <w:pPr>
        <w:tabs>
          <w:tab w:val="num" w:pos="1134"/>
        </w:tabs>
        <w:ind w:left="1134" w:hanging="1134"/>
      </w:pPr>
      <w:rPr>
        <w:u w:val="none"/>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2"/>
  </w:num>
  <w:num w:numId="2">
    <w:abstractNumId w:val="10"/>
  </w:num>
  <w:num w:numId="3">
    <w:abstractNumId w:val="17"/>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6"/>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5"/>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E0B"/>
    <w:rsid w:val="00005528"/>
    <w:rsid w:val="000751D5"/>
    <w:rsid w:val="001711FA"/>
    <w:rsid w:val="001B06AD"/>
    <w:rsid w:val="001B4967"/>
    <w:rsid w:val="001B4CEA"/>
    <w:rsid w:val="001B6698"/>
    <w:rsid w:val="001D7E4A"/>
    <w:rsid w:val="001F377D"/>
    <w:rsid w:val="002023E4"/>
    <w:rsid w:val="00243AB4"/>
    <w:rsid w:val="00346FA1"/>
    <w:rsid w:val="00347E9D"/>
    <w:rsid w:val="003B1D99"/>
    <w:rsid w:val="003C71D8"/>
    <w:rsid w:val="003E5827"/>
    <w:rsid w:val="00405577"/>
    <w:rsid w:val="004247C8"/>
    <w:rsid w:val="00453DA5"/>
    <w:rsid w:val="00565657"/>
    <w:rsid w:val="0057254E"/>
    <w:rsid w:val="005B0479"/>
    <w:rsid w:val="005D4D66"/>
    <w:rsid w:val="005D60CD"/>
    <w:rsid w:val="005E0ABA"/>
    <w:rsid w:val="005E7E22"/>
    <w:rsid w:val="00630496"/>
    <w:rsid w:val="00643C78"/>
    <w:rsid w:val="006463AC"/>
    <w:rsid w:val="00673983"/>
    <w:rsid w:val="00734C31"/>
    <w:rsid w:val="00745001"/>
    <w:rsid w:val="008073CE"/>
    <w:rsid w:val="00853B19"/>
    <w:rsid w:val="00861343"/>
    <w:rsid w:val="0089554E"/>
    <w:rsid w:val="008B4316"/>
    <w:rsid w:val="008D7E15"/>
    <w:rsid w:val="008E2A42"/>
    <w:rsid w:val="008F00CE"/>
    <w:rsid w:val="00910CF7"/>
    <w:rsid w:val="00911AF8"/>
    <w:rsid w:val="0093334D"/>
    <w:rsid w:val="009A005A"/>
    <w:rsid w:val="00A34D5D"/>
    <w:rsid w:val="00A45EBE"/>
    <w:rsid w:val="00A47892"/>
    <w:rsid w:val="00B24205"/>
    <w:rsid w:val="00B26E0B"/>
    <w:rsid w:val="00B26F04"/>
    <w:rsid w:val="00BE1B85"/>
    <w:rsid w:val="00D00A2A"/>
    <w:rsid w:val="00D154AD"/>
    <w:rsid w:val="00D26E69"/>
    <w:rsid w:val="00D80BF6"/>
    <w:rsid w:val="00D8306C"/>
    <w:rsid w:val="00D833B4"/>
    <w:rsid w:val="00E12B0E"/>
    <w:rsid w:val="00E75D09"/>
    <w:rsid w:val="00E9135A"/>
    <w:rsid w:val="00F04BA3"/>
    <w:rsid w:val="00F11349"/>
    <w:rsid w:val="00F26C03"/>
    <w:rsid w:val="00F3077B"/>
    <w:rsid w:val="00F50681"/>
    <w:rsid w:val="00FA4DB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CB87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0"/>
    <w:lsdException w:name="Normal Indent" w:uiPriority="0"/>
    <w:lsdException w:name="annotation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Subtitle" w:uiPriority="11" w:qFormat="1"/>
    <w:lsdException w:name="Hyperlink" w:uiPriority="0"/>
    <w:lsdException w:name="Strong" w:uiPriority="22" w:qFormat="1"/>
    <w:lsdException w:name="Emphasis" w:uiPriority="20" w:qFormat="1"/>
    <w:lsdException w:name="Table Grid" w:semiHidden="0" w:uiPriority="59" w:unhideWhenUsed="0"/>
    <w:lsdException w:name="Placeholder Text" w:unhideWhenUsed="0"/>
    <w:lsdException w:name="No Spacing" w:uiPriority="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A47892"/>
    <w:pPr>
      <w:spacing w:after="120"/>
    </w:pPr>
    <w:rPr>
      <w:rFonts w:ascii="Arial" w:eastAsia="Times New Roman" w:hAnsi="Arial"/>
      <w:sz w:val="22"/>
      <w:lang w:eastAsia="en-US"/>
    </w:rPr>
  </w:style>
  <w:style w:type="paragraph" w:styleId="Heading1">
    <w:name w:val="heading 1"/>
    <w:basedOn w:val="Normal"/>
    <w:next w:val="NormalIndent"/>
    <w:link w:val="Heading1Char"/>
    <w:qFormat/>
    <w:rsid w:val="00B26E0B"/>
    <w:pPr>
      <w:keepNext/>
      <w:numPr>
        <w:numId w:val="1"/>
      </w:numPr>
      <w:spacing w:before="240"/>
      <w:outlineLvl w:val="0"/>
    </w:pPr>
    <w:rPr>
      <w:b/>
      <w:caps/>
      <w:kern w:val="28"/>
      <w:sz w:val="24"/>
    </w:rPr>
  </w:style>
  <w:style w:type="paragraph" w:styleId="Heading2">
    <w:name w:val="heading 2"/>
    <w:basedOn w:val="Normal"/>
    <w:next w:val="NormalIndent"/>
    <w:link w:val="Heading2Char"/>
    <w:qFormat/>
    <w:rsid w:val="00B26E0B"/>
    <w:pPr>
      <w:keepNext/>
      <w:numPr>
        <w:ilvl w:val="1"/>
        <w:numId w:val="1"/>
      </w:numPr>
      <w:spacing w:before="240" w:after="60"/>
      <w:jc w:val="both"/>
      <w:outlineLvl w:val="1"/>
    </w:pPr>
    <w:rPr>
      <w:b/>
    </w:rPr>
  </w:style>
  <w:style w:type="paragraph" w:styleId="Heading3">
    <w:name w:val="heading 3"/>
    <w:basedOn w:val="Normal"/>
    <w:next w:val="NormalIndent"/>
    <w:link w:val="Heading3Char"/>
    <w:qFormat/>
    <w:rsid w:val="00405577"/>
    <w:pPr>
      <w:keepNext/>
      <w:numPr>
        <w:ilvl w:val="2"/>
        <w:numId w:val="15"/>
      </w:numPr>
      <w:spacing w:before="240" w:after="60"/>
      <w:ind w:hanging="11"/>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6E0B"/>
    <w:rPr>
      <w:rFonts w:ascii="Arial" w:eastAsia="Times New Roman" w:hAnsi="Arial" w:cs="Times New Roman"/>
      <w:b/>
      <w:caps/>
      <w:kern w:val="28"/>
      <w:sz w:val="24"/>
      <w:szCs w:val="20"/>
    </w:rPr>
  </w:style>
  <w:style w:type="character" w:customStyle="1" w:styleId="Heading2Char">
    <w:name w:val="Heading 2 Char"/>
    <w:basedOn w:val="DefaultParagraphFont"/>
    <w:link w:val="Heading2"/>
    <w:rsid w:val="00B26E0B"/>
    <w:rPr>
      <w:rFonts w:ascii="Arial" w:eastAsia="Times New Roman" w:hAnsi="Arial" w:cs="Times New Roman"/>
      <w:b/>
      <w:szCs w:val="20"/>
    </w:rPr>
  </w:style>
  <w:style w:type="character" w:customStyle="1" w:styleId="Heading3Char">
    <w:name w:val="Heading 3 Char"/>
    <w:basedOn w:val="DefaultParagraphFont"/>
    <w:link w:val="Heading3"/>
    <w:rsid w:val="00405577"/>
    <w:rPr>
      <w:rFonts w:ascii="Arial" w:eastAsia="Times New Roman" w:hAnsi="Arial"/>
      <w:b/>
      <w:sz w:val="22"/>
      <w:lang w:eastAsia="en-US"/>
    </w:rPr>
  </w:style>
  <w:style w:type="paragraph" w:styleId="NormalIndent">
    <w:name w:val="Normal Indent"/>
    <w:basedOn w:val="Normal"/>
    <w:rsid w:val="00B26E0B"/>
    <w:pPr>
      <w:ind w:left="720"/>
      <w:jc w:val="both"/>
    </w:pPr>
  </w:style>
  <w:style w:type="paragraph" w:styleId="CommentText">
    <w:name w:val="annotation text"/>
    <w:basedOn w:val="Normal"/>
    <w:link w:val="CommentTextChar"/>
    <w:semiHidden/>
    <w:rsid w:val="00B26E0B"/>
    <w:pPr>
      <w:widowControl w:val="0"/>
      <w:spacing w:after="0"/>
    </w:pPr>
    <w:rPr>
      <w:sz w:val="20"/>
      <w:lang w:val="en-US"/>
    </w:rPr>
  </w:style>
  <w:style w:type="character" w:customStyle="1" w:styleId="CommentTextChar">
    <w:name w:val="Comment Text Char"/>
    <w:basedOn w:val="DefaultParagraphFont"/>
    <w:link w:val="CommentText"/>
    <w:semiHidden/>
    <w:rsid w:val="00B26E0B"/>
    <w:rPr>
      <w:rFonts w:ascii="Arial" w:eastAsia="Times New Roman" w:hAnsi="Arial" w:cs="Times New Roman"/>
      <w:sz w:val="20"/>
      <w:szCs w:val="20"/>
      <w:lang w:val="en-US"/>
    </w:rPr>
  </w:style>
  <w:style w:type="paragraph" w:customStyle="1" w:styleId="NormalBullet">
    <w:name w:val="Normal Bullet"/>
    <w:basedOn w:val="NormalIndent"/>
    <w:rsid w:val="00405577"/>
    <w:pPr>
      <w:widowControl w:val="0"/>
      <w:numPr>
        <w:numId w:val="16"/>
      </w:numPr>
      <w:tabs>
        <w:tab w:val="clear" w:pos="1429"/>
        <w:tab w:val="num" w:pos="426"/>
      </w:tabs>
      <w:ind w:left="1276" w:hanging="567"/>
    </w:pPr>
  </w:style>
  <w:style w:type="paragraph" w:customStyle="1" w:styleId="TableText">
    <w:name w:val="Table Text"/>
    <w:basedOn w:val="Normal"/>
    <w:rsid w:val="00B26E0B"/>
    <w:pPr>
      <w:spacing w:before="40" w:after="40"/>
    </w:pPr>
    <w:rPr>
      <w:b/>
      <w:szCs w:val="22"/>
    </w:rPr>
  </w:style>
  <w:style w:type="paragraph" w:styleId="Footer">
    <w:name w:val="footer"/>
    <w:basedOn w:val="Normal"/>
    <w:link w:val="FooterChar"/>
    <w:semiHidden/>
    <w:rsid w:val="00F11349"/>
    <w:pPr>
      <w:tabs>
        <w:tab w:val="center" w:pos="4153"/>
        <w:tab w:val="right" w:pos="8306"/>
      </w:tabs>
      <w:spacing w:after="0"/>
    </w:pPr>
  </w:style>
  <w:style w:type="character" w:customStyle="1" w:styleId="FooterChar">
    <w:name w:val="Footer Char"/>
    <w:basedOn w:val="DefaultParagraphFont"/>
    <w:link w:val="Footer"/>
    <w:semiHidden/>
    <w:rsid w:val="00F11349"/>
    <w:rPr>
      <w:rFonts w:ascii="Arial" w:eastAsia="Times New Roman" w:hAnsi="Arial"/>
      <w:sz w:val="22"/>
      <w:lang w:eastAsia="en-US"/>
    </w:rPr>
  </w:style>
  <w:style w:type="character" w:styleId="Hyperlink">
    <w:name w:val="Hyperlink"/>
    <w:basedOn w:val="DefaultParagraphFont"/>
    <w:rsid w:val="00F11349"/>
    <w:rPr>
      <w:color w:val="0000FF"/>
      <w:u w:val="single"/>
    </w:rPr>
  </w:style>
  <w:style w:type="paragraph" w:styleId="TOC1">
    <w:name w:val="toc 1"/>
    <w:basedOn w:val="Normal"/>
    <w:next w:val="Normal"/>
    <w:autoRedefine/>
    <w:semiHidden/>
    <w:rsid w:val="00F11349"/>
    <w:pPr>
      <w:tabs>
        <w:tab w:val="left" w:pos="480"/>
        <w:tab w:val="right" w:leader="dot" w:pos="9548"/>
      </w:tabs>
      <w:spacing w:before="40" w:after="40"/>
    </w:pPr>
    <w:rPr>
      <w:caps/>
      <w:sz w:val="24"/>
    </w:rPr>
  </w:style>
  <w:style w:type="paragraph" w:styleId="Header">
    <w:name w:val="header"/>
    <w:basedOn w:val="Normal"/>
    <w:link w:val="HeaderChar"/>
    <w:semiHidden/>
    <w:unhideWhenUsed/>
    <w:rsid w:val="00F11349"/>
    <w:pPr>
      <w:tabs>
        <w:tab w:val="center" w:pos="4513"/>
        <w:tab w:val="right" w:pos="9026"/>
      </w:tabs>
    </w:pPr>
  </w:style>
  <w:style w:type="character" w:customStyle="1" w:styleId="HeaderChar">
    <w:name w:val="Header Char"/>
    <w:basedOn w:val="DefaultParagraphFont"/>
    <w:link w:val="Header"/>
    <w:uiPriority w:val="99"/>
    <w:semiHidden/>
    <w:rsid w:val="00F11349"/>
    <w:rPr>
      <w:rFonts w:ascii="Arial" w:eastAsia="Times New Roman" w:hAnsi="Arial"/>
      <w:sz w:val="22"/>
      <w:lang w:eastAsia="en-US"/>
    </w:rPr>
  </w:style>
  <w:style w:type="paragraph" w:styleId="TOC9">
    <w:name w:val="toc 9"/>
    <w:basedOn w:val="Normal"/>
    <w:next w:val="Normal"/>
    <w:autoRedefine/>
    <w:semiHidden/>
    <w:rsid w:val="001B4CEA"/>
    <w:pPr>
      <w:spacing w:after="0"/>
      <w:ind w:left="1760"/>
    </w:pPr>
  </w:style>
  <w:style w:type="character" w:styleId="PageNumber">
    <w:name w:val="page number"/>
    <w:basedOn w:val="DefaultParagraphFont"/>
    <w:semiHidden/>
    <w:rsid w:val="00347E9D"/>
  </w:style>
  <w:style w:type="paragraph" w:customStyle="1" w:styleId="tracmac">
    <w:name w:val="tracmac"/>
    <w:basedOn w:val="Normal"/>
    <w:unhideWhenUsed/>
    <w:rsid w:val="00A34D5D"/>
    <w:pPr>
      <w:spacing w:before="60" w:after="60"/>
    </w:pPr>
    <w:rPr>
      <w:sz w:val="24"/>
    </w:rPr>
  </w:style>
  <w:style w:type="paragraph" w:styleId="ListBullet">
    <w:name w:val="List Bullet"/>
    <w:basedOn w:val="Normal"/>
    <w:autoRedefine/>
    <w:semiHidden/>
    <w:unhideWhenUsed/>
    <w:rsid w:val="00BE1B85"/>
    <w:pPr>
      <w:numPr>
        <w:numId w:val="17"/>
      </w:numPr>
    </w:pPr>
  </w:style>
  <w:style w:type="paragraph" w:styleId="ListParagraph">
    <w:name w:val="List Paragraph"/>
    <w:basedOn w:val="Normal"/>
    <w:uiPriority w:val="34"/>
    <w:unhideWhenUsed/>
    <w:qFormat/>
    <w:rsid w:val="00565657"/>
    <w:pPr>
      <w:ind w:left="720"/>
      <w:contextualSpacing/>
    </w:pPr>
  </w:style>
  <w:style w:type="paragraph" w:styleId="BalloonText">
    <w:name w:val="Balloon Text"/>
    <w:basedOn w:val="Normal"/>
    <w:link w:val="BalloonTextChar"/>
    <w:uiPriority w:val="99"/>
    <w:semiHidden/>
    <w:unhideWhenUsed/>
    <w:rsid w:val="005D4D66"/>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D4D66"/>
    <w:rPr>
      <w:rFonts w:ascii="Lucida Grande" w:eastAsia="Times New Roman" w:hAnsi="Lucida Grande"/>
      <w:sz w:val="18"/>
      <w:szCs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0"/>
    <w:lsdException w:name="Normal Indent" w:uiPriority="0"/>
    <w:lsdException w:name="annotation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Subtitle" w:uiPriority="11" w:qFormat="1"/>
    <w:lsdException w:name="Hyperlink" w:uiPriority="0"/>
    <w:lsdException w:name="Strong" w:uiPriority="22" w:qFormat="1"/>
    <w:lsdException w:name="Emphasis" w:uiPriority="20" w:qFormat="1"/>
    <w:lsdException w:name="Table Grid" w:semiHidden="0" w:uiPriority="59" w:unhideWhenUsed="0"/>
    <w:lsdException w:name="Placeholder Text" w:unhideWhenUsed="0"/>
    <w:lsdException w:name="No Spacing" w:uiPriority="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A47892"/>
    <w:pPr>
      <w:spacing w:after="120"/>
    </w:pPr>
    <w:rPr>
      <w:rFonts w:ascii="Arial" w:eastAsia="Times New Roman" w:hAnsi="Arial"/>
      <w:sz w:val="22"/>
      <w:lang w:eastAsia="en-US"/>
    </w:rPr>
  </w:style>
  <w:style w:type="paragraph" w:styleId="Heading1">
    <w:name w:val="heading 1"/>
    <w:basedOn w:val="Normal"/>
    <w:next w:val="NormalIndent"/>
    <w:link w:val="Heading1Char"/>
    <w:qFormat/>
    <w:rsid w:val="00B26E0B"/>
    <w:pPr>
      <w:keepNext/>
      <w:numPr>
        <w:numId w:val="1"/>
      </w:numPr>
      <w:spacing w:before="240"/>
      <w:outlineLvl w:val="0"/>
    </w:pPr>
    <w:rPr>
      <w:b/>
      <w:caps/>
      <w:kern w:val="28"/>
      <w:sz w:val="24"/>
    </w:rPr>
  </w:style>
  <w:style w:type="paragraph" w:styleId="Heading2">
    <w:name w:val="heading 2"/>
    <w:basedOn w:val="Normal"/>
    <w:next w:val="NormalIndent"/>
    <w:link w:val="Heading2Char"/>
    <w:qFormat/>
    <w:rsid w:val="00B26E0B"/>
    <w:pPr>
      <w:keepNext/>
      <w:numPr>
        <w:ilvl w:val="1"/>
        <w:numId w:val="1"/>
      </w:numPr>
      <w:spacing w:before="240" w:after="60"/>
      <w:jc w:val="both"/>
      <w:outlineLvl w:val="1"/>
    </w:pPr>
    <w:rPr>
      <w:b/>
    </w:rPr>
  </w:style>
  <w:style w:type="paragraph" w:styleId="Heading3">
    <w:name w:val="heading 3"/>
    <w:basedOn w:val="Normal"/>
    <w:next w:val="NormalIndent"/>
    <w:link w:val="Heading3Char"/>
    <w:qFormat/>
    <w:rsid w:val="00405577"/>
    <w:pPr>
      <w:keepNext/>
      <w:numPr>
        <w:ilvl w:val="2"/>
        <w:numId w:val="15"/>
      </w:numPr>
      <w:spacing w:before="240" w:after="60"/>
      <w:ind w:hanging="11"/>
      <w:jc w:val="both"/>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6E0B"/>
    <w:rPr>
      <w:rFonts w:ascii="Arial" w:eastAsia="Times New Roman" w:hAnsi="Arial" w:cs="Times New Roman"/>
      <w:b/>
      <w:caps/>
      <w:kern w:val="28"/>
      <w:sz w:val="24"/>
      <w:szCs w:val="20"/>
    </w:rPr>
  </w:style>
  <w:style w:type="character" w:customStyle="1" w:styleId="Heading2Char">
    <w:name w:val="Heading 2 Char"/>
    <w:basedOn w:val="DefaultParagraphFont"/>
    <w:link w:val="Heading2"/>
    <w:rsid w:val="00B26E0B"/>
    <w:rPr>
      <w:rFonts w:ascii="Arial" w:eastAsia="Times New Roman" w:hAnsi="Arial" w:cs="Times New Roman"/>
      <w:b/>
      <w:szCs w:val="20"/>
    </w:rPr>
  </w:style>
  <w:style w:type="character" w:customStyle="1" w:styleId="Heading3Char">
    <w:name w:val="Heading 3 Char"/>
    <w:basedOn w:val="DefaultParagraphFont"/>
    <w:link w:val="Heading3"/>
    <w:rsid w:val="00405577"/>
    <w:rPr>
      <w:rFonts w:ascii="Arial" w:eastAsia="Times New Roman" w:hAnsi="Arial"/>
      <w:b/>
      <w:sz w:val="22"/>
      <w:lang w:eastAsia="en-US"/>
    </w:rPr>
  </w:style>
  <w:style w:type="paragraph" w:styleId="NormalIndent">
    <w:name w:val="Normal Indent"/>
    <w:basedOn w:val="Normal"/>
    <w:rsid w:val="00B26E0B"/>
    <w:pPr>
      <w:ind w:left="720"/>
      <w:jc w:val="both"/>
    </w:pPr>
  </w:style>
  <w:style w:type="paragraph" w:styleId="CommentText">
    <w:name w:val="annotation text"/>
    <w:basedOn w:val="Normal"/>
    <w:link w:val="CommentTextChar"/>
    <w:semiHidden/>
    <w:rsid w:val="00B26E0B"/>
    <w:pPr>
      <w:widowControl w:val="0"/>
      <w:spacing w:after="0"/>
    </w:pPr>
    <w:rPr>
      <w:sz w:val="20"/>
      <w:lang w:val="en-US"/>
    </w:rPr>
  </w:style>
  <w:style w:type="character" w:customStyle="1" w:styleId="CommentTextChar">
    <w:name w:val="Comment Text Char"/>
    <w:basedOn w:val="DefaultParagraphFont"/>
    <w:link w:val="CommentText"/>
    <w:semiHidden/>
    <w:rsid w:val="00B26E0B"/>
    <w:rPr>
      <w:rFonts w:ascii="Arial" w:eastAsia="Times New Roman" w:hAnsi="Arial" w:cs="Times New Roman"/>
      <w:sz w:val="20"/>
      <w:szCs w:val="20"/>
      <w:lang w:val="en-US"/>
    </w:rPr>
  </w:style>
  <w:style w:type="paragraph" w:customStyle="1" w:styleId="NormalBullet">
    <w:name w:val="Normal Bullet"/>
    <w:basedOn w:val="NormalIndent"/>
    <w:rsid w:val="00405577"/>
    <w:pPr>
      <w:widowControl w:val="0"/>
      <w:numPr>
        <w:numId w:val="16"/>
      </w:numPr>
      <w:tabs>
        <w:tab w:val="clear" w:pos="1429"/>
        <w:tab w:val="num" w:pos="426"/>
      </w:tabs>
      <w:ind w:left="1276" w:hanging="567"/>
    </w:pPr>
  </w:style>
  <w:style w:type="paragraph" w:customStyle="1" w:styleId="TableText">
    <w:name w:val="Table Text"/>
    <w:basedOn w:val="Normal"/>
    <w:rsid w:val="00B26E0B"/>
    <w:pPr>
      <w:spacing w:before="40" w:after="40"/>
    </w:pPr>
    <w:rPr>
      <w:b/>
      <w:szCs w:val="22"/>
    </w:rPr>
  </w:style>
  <w:style w:type="paragraph" w:styleId="Footer">
    <w:name w:val="footer"/>
    <w:basedOn w:val="Normal"/>
    <w:link w:val="FooterChar"/>
    <w:semiHidden/>
    <w:rsid w:val="00F11349"/>
    <w:pPr>
      <w:tabs>
        <w:tab w:val="center" w:pos="4153"/>
        <w:tab w:val="right" w:pos="8306"/>
      </w:tabs>
      <w:spacing w:after="0"/>
    </w:pPr>
  </w:style>
  <w:style w:type="character" w:customStyle="1" w:styleId="FooterChar">
    <w:name w:val="Footer Char"/>
    <w:basedOn w:val="DefaultParagraphFont"/>
    <w:link w:val="Footer"/>
    <w:semiHidden/>
    <w:rsid w:val="00F11349"/>
    <w:rPr>
      <w:rFonts w:ascii="Arial" w:eastAsia="Times New Roman" w:hAnsi="Arial"/>
      <w:sz w:val="22"/>
      <w:lang w:eastAsia="en-US"/>
    </w:rPr>
  </w:style>
  <w:style w:type="character" w:styleId="Hyperlink">
    <w:name w:val="Hyperlink"/>
    <w:basedOn w:val="DefaultParagraphFont"/>
    <w:rsid w:val="00F11349"/>
    <w:rPr>
      <w:color w:val="0000FF"/>
      <w:u w:val="single"/>
    </w:rPr>
  </w:style>
  <w:style w:type="paragraph" w:styleId="TOC1">
    <w:name w:val="toc 1"/>
    <w:basedOn w:val="Normal"/>
    <w:next w:val="Normal"/>
    <w:autoRedefine/>
    <w:semiHidden/>
    <w:rsid w:val="00F11349"/>
    <w:pPr>
      <w:tabs>
        <w:tab w:val="left" w:pos="480"/>
        <w:tab w:val="right" w:leader="dot" w:pos="9548"/>
      </w:tabs>
      <w:spacing w:before="40" w:after="40"/>
    </w:pPr>
    <w:rPr>
      <w:caps/>
      <w:sz w:val="24"/>
    </w:rPr>
  </w:style>
  <w:style w:type="paragraph" w:styleId="Header">
    <w:name w:val="header"/>
    <w:basedOn w:val="Normal"/>
    <w:link w:val="HeaderChar"/>
    <w:semiHidden/>
    <w:unhideWhenUsed/>
    <w:rsid w:val="00F11349"/>
    <w:pPr>
      <w:tabs>
        <w:tab w:val="center" w:pos="4513"/>
        <w:tab w:val="right" w:pos="9026"/>
      </w:tabs>
    </w:pPr>
  </w:style>
  <w:style w:type="character" w:customStyle="1" w:styleId="HeaderChar">
    <w:name w:val="Header Char"/>
    <w:basedOn w:val="DefaultParagraphFont"/>
    <w:link w:val="Header"/>
    <w:uiPriority w:val="99"/>
    <w:semiHidden/>
    <w:rsid w:val="00F11349"/>
    <w:rPr>
      <w:rFonts w:ascii="Arial" w:eastAsia="Times New Roman" w:hAnsi="Arial"/>
      <w:sz w:val="22"/>
      <w:lang w:eastAsia="en-US"/>
    </w:rPr>
  </w:style>
  <w:style w:type="paragraph" w:styleId="TOC9">
    <w:name w:val="toc 9"/>
    <w:basedOn w:val="Normal"/>
    <w:next w:val="Normal"/>
    <w:autoRedefine/>
    <w:semiHidden/>
    <w:rsid w:val="001B4CEA"/>
    <w:pPr>
      <w:spacing w:after="0"/>
      <w:ind w:left="1760"/>
    </w:pPr>
  </w:style>
  <w:style w:type="character" w:styleId="PageNumber">
    <w:name w:val="page number"/>
    <w:basedOn w:val="DefaultParagraphFont"/>
    <w:semiHidden/>
    <w:rsid w:val="00347E9D"/>
  </w:style>
  <w:style w:type="paragraph" w:customStyle="1" w:styleId="tracmac">
    <w:name w:val="tracmac"/>
    <w:basedOn w:val="Normal"/>
    <w:unhideWhenUsed/>
    <w:rsid w:val="00A34D5D"/>
    <w:pPr>
      <w:spacing w:before="60" w:after="60"/>
    </w:pPr>
    <w:rPr>
      <w:sz w:val="24"/>
    </w:rPr>
  </w:style>
  <w:style w:type="paragraph" w:styleId="ListBullet">
    <w:name w:val="List Bullet"/>
    <w:basedOn w:val="Normal"/>
    <w:autoRedefine/>
    <w:semiHidden/>
    <w:unhideWhenUsed/>
    <w:rsid w:val="00BE1B85"/>
    <w:pPr>
      <w:numPr>
        <w:numId w:val="17"/>
      </w:numPr>
    </w:pPr>
  </w:style>
  <w:style w:type="paragraph" w:styleId="ListParagraph">
    <w:name w:val="List Paragraph"/>
    <w:basedOn w:val="Normal"/>
    <w:uiPriority w:val="34"/>
    <w:unhideWhenUsed/>
    <w:qFormat/>
    <w:rsid w:val="00565657"/>
    <w:pPr>
      <w:ind w:left="720"/>
      <w:contextualSpacing/>
    </w:pPr>
  </w:style>
  <w:style w:type="paragraph" w:styleId="BalloonText">
    <w:name w:val="Balloon Text"/>
    <w:basedOn w:val="Normal"/>
    <w:link w:val="BalloonTextChar"/>
    <w:uiPriority w:val="99"/>
    <w:semiHidden/>
    <w:unhideWhenUsed/>
    <w:rsid w:val="005D4D66"/>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D4D66"/>
    <w:rPr>
      <w:rFonts w:ascii="Lucida Grande" w:eastAsia="Times New Roman" w:hAnsi="Lucida Gran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69198">
      <w:bodyDiv w:val="1"/>
      <w:marLeft w:val="0"/>
      <w:marRight w:val="0"/>
      <w:marTop w:val="0"/>
      <w:marBottom w:val="0"/>
      <w:divBdr>
        <w:top w:val="none" w:sz="0" w:space="0" w:color="auto"/>
        <w:left w:val="none" w:sz="0" w:space="0" w:color="auto"/>
        <w:bottom w:val="none" w:sz="0" w:space="0" w:color="auto"/>
        <w:right w:val="none" w:sz="0" w:space="0" w:color="auto"/>
      </w:divBdr>
    </w:div>
    <w:div w:id="1041857538">
      <w:bodyDiv w:val="1"/>
      <w:marLeft w:val="0"/>
      <w:marRight w:val="0"/>
      <w:marTop w:val="0"/>
      <w:marBottom w:val="0"/>
      <w:divBdr>
        <w:top w:val="none" w:sz="0" w:space="0" w:color="auto"/>
        <w:left w:val="none" w:sz="0" w:space="0" w:color="auto"/>
        <w:bottom w:val="none" w:sz="0" w:space="0" w:color="auto"/>
        <w:right w:val="none" w:sz="0" w:space="0" w:color="auto"/>
      </w:divBdr>
    </w:div>
    <w:div w:id="1333800650">
      <w:bodyDiv w:val="1"/>
      <w:marLeft w:val="0"/>
      <w:marRight w:val="0"/>
      <w:marTop w:val="0"/>
      <w:marBottom w:val="0"/>
      <w:divBdr>
        <w:top w:val="none" w:sz="0" w:space="0" w:color="auto"/>
        <w:left w:val="none" w:sz="0" w:space="0" w:color="auto"/>
        <w:bottom w:val="none" w:sz="0" w:space="0" w:color="auto"/>
        <w:right w:val="none" w:sz="0" w:space="0" w:color="auto"/>
      </w:divBdr>
    </w:div>
    <w:div w:id="1768960241">
      <w:bodyDiv w:val="1"/>
      <w:marLeft w:val="0"/>
      <w:marRight w:val="0"/>
      <w:marTop w:val="0"/>
      <w:marBottom w:val="0"/>
      <w:divBdr>
        <w:top w:val="none" w:sz="0" w:space="0" w:color="auto"/>
        <w:left w:val="none" w:sz="0" w:space="0" w:color="auto"/>
        <w:bottom w:val="none" w:sz="0" w:space="0" w:color="auto"/>
        <w:right w:val="none" w:sz="0" w:space="0" w:color="auto"/>
      </w:divBdr>
    </w:div>
    <w:div w:id="206189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BEFEF-A92F-914A-997D-BA05143E8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867</Words>
  <Characters>4944</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Oxford</Company>
  <LinksUpToDate>false</LinksUpToDate>
  <CharactersWithSpaces>5800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Marion Watson</dc:creator>
  <cp:lastModifiedBy>mark sullivan</cp:lastModifiedBy>
  <cp:revision>3</cp:revision>
  <cp:lastPrinted>2018-12-28T18:20:00Z</cp:lastPrinted>
  <dcterms:created xsi:type="dcterms:W3CDTF">2019-01-26T21:31:00Z</dcterms:created>
  <dcterms:modified xsi:type="dcterms:W3CDTF">2019-01-30T22:11:00Z</dcterms:modified>
</cp:coreProperties>
</file>