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5C2D" w:rsidRPr="008B1F51" w:rsidRDefault="00C6594A" w:rsidP="00C6594A">
      <w:pPr>
        <w:spacing w:after="0" w:line="240" w:lineRule="auto"/>
        <w:jc w:val="center"/>
        <w:rPr>
          <w:rFonts w:ascii="Arial" w:hAnsi="Arial" w:cs="Arial"/>
          <w:b/>
          <w:color w:val="666666"/>
          <w:sz w:val="20"/>
          <w:szCs w:val="20"/>
        </w:rPr>
      </w:pPr>
      <w:r w:rsidRPr="00C6594A">
        <w:rPr>
          <w:rFonts w:ascii="Arial" w:hAnsi="Arial" w:cs="Arial"/>
          <w:b/>
          <w:color w:val="666666"/>
          <w:sz w:val="26"/>
          <w:szCs w:val="26"/>
        </w:rPr>
        <w:fldChar w:fldCharType="begin"/>
      </w:r>
      <w:r w:rsidRPr="00C6594A">
        <w:rPr>
          <w:rFonts w:ascii="Arial" w:hAnsi="Arial" w:cs="Arial"/>
          <w:b/>
          <w:color w:val="666666"/>
          <w:sz w:val="26"/>
          <w:szCs w:val="26"/>
        </w:rPr>
        <w:instrText xml:space="preserve"> HYPERLINK "https://www.clinicaltrialsregister.eu/ctr-search/search?query=2011-004910-41" </w:instrText>
      </w:r>
      <w:r w:rsidRPr="00C6594A">
        <w:rPr>
          <w:rFonts w:ascii="Arial" w:hAnsi="Arial" w:cs="Arial"/>
          <w:b/>
          <w:color w:val="666666"/>
          <w:sz w:val="26"/>
          <w:szCs w:val="26"/>
        </w:rPr>
        <w:fldChar w:fldCharType="separate"/>
      </w:r>
      <w:r w:rsidRPr="00C6594A">
        <w:rPr>
          <w:rFonts w:ascii="Arial" w:hAnsi="Arial" w:cs="Arial"/>
          <w:b/>
          <w:color w:val="666666"/>
          <w:sz w:val="26"/>
          <w:szCs w:val="26"/>
        </w:rPr>
        <w:t>2011-004910-41</w:t>
      </w:r>
      <w:r w:rsidRPr="00C6594A">
        <w:rPr>
          <w:rFonts w:ascii="Arial" w:hAnsi="Arial" w:cs="Arial"/>
          <w:b/>
          <w:color w:val="666666"/>
          <w:sz w:val="26"/>
          <w:szCs w:val="26"/>
        </w:rPr>
        <w:fldChar w:fldCharType="end"/>
      </w:r>
      <w:r>
        <w:rPr>
          <w:rFonts w:ascii="Calibri" w:eastAsia="Times New Roman" w:hAnsi="Calibri" w:cs="Times New Roman"/>
          <w:color w:val="000000"/>
          <w:lang w:eastAsia="en-GB"/>
        </w:rPr>
        <w:t xml:space="preserve"> </w:t>
      </w:r>
      <w:r w:rsidR="00452E4D" w:rsidRPr="0004746F">
        <w:rPr>
          <w:rFonts w:ascii="Arial" w:hAnsi="Arial" w:cs="Arial"/>
          <w:b/>
          <w:color w:val="666666"/>
          <w:sz w:val="26"/>
          <w:szCs w:val="26"/>
        </w:rPr>
        <w:t>Summary</w:t>
      </w:r>
    </w:p>
    <w:p w:rsidR="0004746F" w:rsidRPr="00C6594A" w:rsidRDefault="0004746F" w:rsidP="00C6594A">
      <w:pPr>
        <w:spacing w:before="100" w:beforeAutospacing="1" w:after="100" w:afterAutospacing="1" w:line="240" w:lineRule="auto"/>
        <w:jc w:val="both"/>
        <w:rPr>
          <w:rFonts w:ascii="Arial" w:eastAsia="Times New Roman" w:hAnsi="Arial" w:cs="Arial"/>
          <w:color w:val="767676"/>
          <w:sz w:val="20"/>
          <w:szCs w:val="20"/>
          <w:lang w:eastAsia="en-GB"/>
        </w:rPr>
      </w:pPr>
      <w:r w:rsidRPr="008B1F51">
        <w:rPr>
          <w:rFonts w:ascii="Arial" w:eastAsia="Times New Roman" w:hAnsi="Arial" w:cs="Arial"/>
          <w:b/>
          <w:bCs/>
          <w:color w:val="666666"/>
          <w:sz w:val="20"/>
          <w:szCs w:val="20"/>
          <w:lang w:eastAsia="en-GB"/>
        </w:rPr>
        <w:t xml:space="preserve">Title: </w:t>
      </w:r>
      <w:r w:rsidR="00C6594A" w:rsidRPr="00C6594A">
        <w:rPr>
          <w:rFonts w:ascii="Arial" w:eastAsia="Times New Roman" w:hAnsi="Arial" w:cs="Arial"/>
          <w:color w:val="767676"/>
          <w:sz w:val="20"/>
          <w:szCs w:val="20"/>
          <w:lang w:eastAsia="en-GB"/>
        </w:rPr>
        <w:t>A Randomised Controlled Trial to assess a food supplement (baker’s yeast extract) to support immune function and prevent cold and flu symptoms in a 50 to 70 year old population</w:t>
      </w:r>
    </w:p>
    <w:p w:rsidR="0004746F" w:rsidRPr="0004746F" w:rsidRDefault="0004746F" w:rsidP="0004746F">
      <w:pPr>
        <w:spacing w:after="0" w:line="240" w:lineRule="auto"/>
        <w:ind w:right="172"/>
        <w:rPr>
          <w:rFonts w:ascii="Arial" w:eastAsia="Times New Roman" w:hAnsi="Arial" w:cs="Arial"/>
          <w:color w:val="767676"/>
          <w:sz w:val="20"/>
          <w:szCs w:val="20"/>
          <w:lang w:eastAsia="en-GB"/>
        </w:rPr>
      </w:pPr>
      <w:r w:rsidRPr="008B1F51">
        <w:rPr>
          <w:rFonts w:ascii="Arial" w:eastAsia="Times New Roman" w:hAnsi="Arial" w:cs="Arial"/>
          <w:b/>
          <w:bCs/>
          <w:color w:val="666666"/>
          <w:sz w:val="20"/>
          <w:szCs w:val="20"/>
          <w:lang w:eastAsia="en-GB"/>
        </w:rPr>
        <w:t xml:space="preserve">Start </w:t>
      </w:r>
      <w:r w:rsidRPr="0004746F">
        <w:rPr>
          <w:rFonts w:ascii="Arial" w:eastAsia="Times New Roman" w:hAnsi="Arial" w:cs="Arial"/>
          <w:b/>
          <w:bCs/>
          <w:color w:val="666666"/>
          <w:sz w:val="20"/>
          <w:szCs w:val="20"/>
          <w:lang w:eastAsia="en-GB"/>
        </w:rPr>
        <w:t>Date</w:t>
      </w:r>
      <w:r w:rsidRPr="008B1F51">
        <w:rPr>
          <w:rFonts w:ascii="Arial" w:eastAsia="Times New Roman" w:hAnsi="Arial" w:cs="Arial"/>
          <w:b/>
          <w:bCs/>
          <w:color w:val="666666"/>
          <w:sz w:val="20"/>
          <w:szCs w:val="20"/>
          <w:lang w:eastAsia="en-GB"/>
        </w:rPr>
        <w:t xml:space="preserve">: </w:t>
      </w:r>
      <w:r w:rsidR="00C6594A">
        <w:rPr>
          <w:rFonts w:ascii="Arial" w:eastAsia="Times New Roman" w:hAnsi="Arial" w:cs="Arial"/>
          <w:color w:val="767676"/>
          <w:sz w:val="20"/>
          <w:szCs w:val="20"/>
          <w:lang w:eastAsia="en-GB"/>
        </w:rPr>
        <w:t>2012-01</w:t>
      </w:r>
      <w:r w:rsidRPr="008B1F51">
        <w:rPr>
          <w:rFonts w:ascii="Arial" w:eastAsia="Times New Roman" w:hAnsi="Arial" w:cs="Arial"/>
          <w:color w:val="767676"/>
          <w:sz w:val="20"/>
          <w:szCs w:val="20"/>
          <w:lang w:eastAsia="en-GB"/>
        </w:rPr>
        <w:t>-16</w:t>
      </w:r>
    </w:p>
    <w:p w:rsidR="0004746F" w:rsidRPr="0004746F" w:rsidRDefault="0004746F" w:rsidP="0004746F">
      <w:pPr>
        <w:spacing w:after="0" w:line="240" w:lineRule="auto"/>
        <w:ind w:right="172"/>
        <w:rPr>
          <w:rFonts w:ascii="Arial" w:eastAsia="Times New Roman" w:hAnsi="Arial" w:cs="Arial"/>
          <w:b/>
          <w:bCs/>
          <w:color w:val="666666"/>
          <w:sz w:val="20"/>
          <w:szCs w:val="20"/>
          <w:lang w:eastAsia="en-GB"/>
        </w:rPr>
      </w:pPr>
      <w:r w:rsidRPr="008B1F51">
        <w:rPr>
          <w:rFonts w:ascii="Arial" w:eastAsia="Times New Roman" w:hAnsi="Arial" w:cs="Arial"/>
          <w:b/>
          <w:bCs/>
          <w:color w:val="666666"/>
          <w:sz w:val="20"/>
          <w:szCs w:val="20"/>
          <w:lang w:eastAsia="en-GB"/>
        </w:rPr>
        <w:t xml:space="preserve">Study completed: </w:t>
      </w:r>
      <w:r w:rsidR="00C6594A">
        <w:rPr>
          <w:rFonts w:ascii="Arial" w:eastAsia="Times New Roman" w:hAnsi="Arial" w:cs="Arial"/>
          <w:color w:val="767676"/>
          <w:sz w:val="20"/>
          <w:szCs w:val="20"/>
          <w:lang w:eastAsia="en-GB"/>
        </w:rPr>
        <w:t>2012-04-30</w:t>
      </w:r>
    </w:p>
    <w:p w:rsidR="0004746F" w:rsidRPr="008B1F51" w:rsidRDefault="0004746F" w:rsidP="0004746F">
      <w:pPr>
        <w:spacing w:after="0" w:line="240" w:lineRule="auto"/>
        <w:ind w:right="172"/>
        <w:rPr>
          <w:rFonts w:ascii="Arial" w:eastAsia="Times New Roman" w:hAnsi="Arial" w:cs="Arial"/>
          <w:color w:val="767676"/>
          <w:sz w:val="20"/>
          <w:szCs w:val="20"/>
          <w:lang w:eastAsia="en-GB"/>
        </w:rPr>
      </w:pPr>
      <w:r w:rsidRPr="0004746F">
        <w:rPr>
          <w:rFonts w:ascii="Arial" w:eastAsia="Times New Roman" w:hAnsi="Arial" w:cs="Arial"/>
          <w:b/>
          <w:bCs/>
          <w:color w:val="666666"/>
          <w:sz w:val="20"/>
          <w:szCs w:val="20"/>
          <w:lang w:eastAsia="en-GB"/>
        </w:rPr>
        <w:t>Overall trial status</w:t>
      </w:r>
      <w:r w:rsidRPr="008B1F51">
        <w:rPr>
          <w:rFonts w:ascii="Arial" w:eastAsia="Times New Roman" w:hAnsi="Arial" w:cs="Arial"/>
          <w:b/>
          <w:bCs/>
          <w:color w:val="666666"/>
          <w:sz w:val="20"/>
          <w:szCs w:val="20"/>
          <w:lang w:eastAsia="en-GB"/>
        </w:rPr>
        <w:t xml:space="preserve">: </w:t>
      </w:r>
      <w:r w:rsidRPr="0004746F">
        <w:rPr>
          <w:rFonts w:ascii="Arial" w:eastAsia="Times New Roman" w:hAnsi="Arial" w:cs="Arial"/>
          <w:color w:val="767676"/>
          <w:sz w:val="20"/>
          <w:szCs w:val="20"/>
          <w:lang w:eastAsia="en-GB"/>
        </w:rPr>
        <w:t>Completed</w:t>
      </w:r>
    </w:p>
    <w:p w:rsidR="0004746F" w:rsidRPr="0004746F" w:rsidRDefault="0004746F" w:rsidP="0004746F">
      <w:pPr>
        <w:spacing w:after="0" w:line="240" w:lineRule="auto"/>
        <w:ind w:right="172"/>
        <w:rPr>
          <w:rFonts w:ascii="Arial" w:eastAsia="Times New Roman" w:hAnsi="Arial" w:cs="Arial"/>
          <w:color w:val="767676"/>
          <w:sz w:val="20"/>
          <w:szCs w:val="20"/>
          <w:lang w:eastAsia="en-GB"/>
        </w:rPr>
      </w:pPr>
      <w:r w:rsidRPr="008B1F51">
        <w:rPr>
          <w:rFonts w:ascii="Arial" w:eastAsia="Times New Roman" w:hAnsi="Arial" w:cs="Arial"/>
          <w:b/>
          <w:bCs/>
          <w:color w:val="666666"/>
          <w:sz w:val="20"/>
          <w:szCs w:val="20"/>
          <w:lang w:eastAsia="en-GB"/>
        </w:rPr>
        <w:t>Main Contact</w:t>
      </w:r>
      <w:r w:rsidRPr="008B1F51">
        <w:rPr>
          <w:rFonts w:ascii="Arial" w:eastAsia="Times New Roman" w:hAnsi="Arial" w:cs="Arial"/>
          <w:color w:val="767676"/>
          <w:sz w:val="20"/>
          <w:szCs w:val="20"/>
          <w:lang w:eastAsia="en-GB"/>
        </w:rPr>
        <w:t xml:space="preserve">: </w:t>
      </w:r>
      <w:r w:rsidR="00C6594A" w:rsidRPr="00C6594A">
        <w:rPr>
          <w:rFonts w:ascii="Arial" w:eastAsia="Times New Roman" w:hAnsi="Arial" w:cs="Arial"/>
          <w:color w:val="767676"/>
          <w:sz w:val="20"/>
          <w:szCs w:val="20"/>
          <w:lang w:eastAsia="en-GB"/>
        </w:rPr>
        <w:t>Philip C.</w:t>
      </w:r>
      <w:r w:rsidR="00C6594A">
        <w:rPr>
          <w:rFonts w:ascii="Arial" w:eastAsia="Times New Roman" w:hAnsi="Arial" w:cs="Arial"/>
          <w:color w:val="767676"/>
          <w:sz w:val="20"/>
          <w:szCs w:val="20"/>
          <w:lang w:eastAsia="en-GB"/>
        </w:rPr>
        <w:t xml:space="preserve"> </w:t>
      </w:r>
      <w:r w:rsidR="00C6594A" w:rsidRPr="00C6594A">
        <w:rPr>
          <w:rFonts w:ascii="Arial" w:eastAsia="Times New Roman" w:hAnsi="Arial" w:cs="Arial"/>
          <w:color w:val="767676"/>
          <w:sz w:val="20"/>
          <w:szCs w:val="20"/>
          <w:lang w:eastAsia="en-GB"/>
        </w:rPr>
        <w:t>Calder</w:t>
      </w:r>
    </w:p>
    <w:p w:rsidR="003D0A3E" w:rsidRPr="008B1F51" w:rsidRDefault="003D0A3E" w:rsidP="003D0A3E">
      <w:pPr>
        <w:rPr>
          <w:rFonts w:ascii="Arial" w:eastAsia="Times New Roman" w:hAnsi="Arial" w:cs="Arial"/>
          <w:b/>
          <w:bCs/>
          <w:color w:val="666666"/>
          <w:sz w:val="20"/>
          <w:szCs w:val="20"/>
          <w:lang w:eastAsia="en-GB"/>
        </w:rPr>
      </w:pPr>
    </w:p>
    <w:p w:rsidR="00C6594A" w:rsidRPr="00C6594A" w:rsidRDefault="0004746F" w:rsidP="00C6594A">
      <w:pPr>
        <w:shd w:val="clear" w:color="auto" w:fill="F5F5F5"/>
        <w:rPr>
          <w:rFonts w:ascii="Arial" w:eastAsia="Times New Roman" w:hAnsi="Arial" w:cs="Arial"/>
          <w:color w:val="767676"/>
          <w:sz w:val="20"/>
          <w:szCs w:val="20"/>
          <w:lang w:eastAsia="en-GB"/>
        </w:rPr>
      </w:pPr>
      <w:r w:rsidRPr="00C6594A">
        <w:rPr>
          <w:rFonts w:ascii="Arial" w:eastAsia="Times New Roman" w:hAnsi="Arial" w:cs="Arial"/>
          <w:color w:val="767676"/>
          <w:sz w:val="20"/>
          <w:szCs w:val="20"/>
          <w:lang w:eastAsia="en-GB"/>
        </w:rPr>
        <w:t>Contact details</w:t>
      </w:r>
      <w:r w:rsidR="003D0A3E" w:rsidRPr="00C6594A">
        <w:rPr>
          <w:rFonts w:ascii="Arial" w:eastAsia="Times New Roman" w:hAnsi="Arial" w:cs="Arial"/>
          <w:color w:val="767676"/>
          <w:sz w:val="20"/>
          <w:szCs w:val="20"/>
          <w:lang w:eastAsia="en-GB"/>
        </w:rPr>
        <w:t xml:space="preserve">: </w:t>
      </w:r>
      <w:r w:rsidR="00C6594A" w:rsidRPr="00C6594A">
        <w:rPr>
          <w:rFonts w:ascii="Arial" w:eastAsia="Times New Roman" w:hAnsi="Arial" w:cs="Arial"/>
          <w:color w:val="767676"/>
          <w:sz w:val="20"/>
          <w:szCs w:val="20"/>
          <w:lang w:eastAsia="en-GB"/>
        </w:rPr>
        <w:t>Human Development and Health Academic Unit, Faculty of Medicine, University of Southampton, Southampton, United Kingdom</w:t>
      </w:r>
    </w:p>
    <w:p w:rsidR="00C6594A" w:rsidRPr="00C6594A" w:rsidRDefault="00C6594A" w:rsidP="00C6594A">
      <w:pPr>
        <w:shd w:val="clear" w:color="auto" w:fill="F5F5F5"/>
        <w:spacing w:after="120" w:line="240" w:lineRule="auto"/>
        <w:rPr>
          <w:rFonts w:ascii="Arial" w:eastAsia="Times New Roman" w:hAnsi="Arial" w:cs="Arial"/>
          <w:color w:val="323232"/>
          <w:sz w:val="24"/>
          <w:szCs w:val="24"/>
          <w:lang w:eastAsia="en-GB"/>
        </w:rPr>
      </w:pPr>
      <w:r w:rsidRPr="00C6594A">
        <w:rPr>
          <w:rFonts w:ascii="Arial" w:eastAsia="Times New Roman" w:hAnsi="Arial" w:cs="Arial"/>
          <w:color w:val="767676"/>
          <w:sz w:val="20"/>
          <w:szCs w:val="20"/>
          <w:lang w:eastAsia="en-GB"/>
        </w:rPr>
        <w:t>NIHR Southampton Biomedical Research Centre, University Hospital Southampton NHS Foundation Trust and University of</w:t>
      </w:r>
      <w:r w:rsidRPr="00C6594A">
        <w:rPr>
          <w:rFonts w:ascii="Arial" w:eastAsia="Times New Roman" w:hAnsi="Arial" w:cs="Arial"/>
          <w:color w:val="323232"/>
          <w:sz w:val="24"/>
          <w:szCs w:val="24"/>
          <w:lang w:eastAsia="en-GB"/>
        </w:rPr>
        <w:t xml:space="preserve"> </w:t>
      </w:r>
      <w:r w:rsidRPr="00C6594A">
        <w:rPr>
          <w:rFonts w:ascii="Arial" w:eastAsia="Times New Roman" w:hAnsi="Arial" w:cs="Arial"/>
          <w:color w:val="767676"/>
          <w:sz w:val="20"/>
          <w:szCs w:val="20"/>
          <w:lang w:eastAsia="en-GB"/>
        </w:rPr>
        <w:t>Southampton, Southampton, United Kingdom</w:t>
      </w:r>
    </w:p>
    <w:p w:rsidR="0004746F" w:rsidRPr="0004746F" w:rsidRDefault="0004746F" w:rsidP="003D0A3E">
      <w:pPr>
        <w:spacing w:before="100" w:beforeAutospacing="1" w:after="100" w:afterAutospacing="1" w:line="240" w:lineRule="auto"/>
        <w:rPr>
          <w:rFonts w:ascii="Arial" w:eastAsia="Times New Roman" w:hAnsi="Arial" w:cs="Arial"/>
          <w:color w:val="767676"/>
          <w:sz w:val="20"/>
          <w:szCs w:val="20"/>
          <w:lang w:eastAsia="en-GB"/>
        </w:rPr>
      </w:pPr>
      <w:r w:rsidRPr="0004746F">
        <w:rPr>
          <w:rFonts w:ascii="Arial" w:eastAsia="Times New Roman" w:hAnsi="Arial" w:cs="Arial"/>
          <w:b/>
          <w:bCs/>
          <w:color w:val="666666"/>
          <w:sz w:val="20"/>
          <w:szCs w:val="20"/>
          <w:lang w:eastAsia="en-GB"/>
        </w:rPr>
        <w:t>Study design</w:t>
      </w:r>
      <w:r w:rsidR="003D0A3E" w:rsidRPr="008B1F51">
        <w:rPr>
          <w:rFonts w:ascii="Arial" w:eastAsia="Times New Roman" w:hAnsi="Arial" w:cs="Arial"/>
          <w:b/>
          <w:bCs/>
          <w:color w:val="666666"/>
          <w:sz w:val="20"/>
          <w:szCs w:val="20"/>
          <w:lang w:eastAsia="en-GB"/>
        </w:rPr>
        <w:t>:</w:t>
      </w:r>
      <w:r w:rsidR="003D0A3E" w:rsidRPr="008B1F51">
        <w:rPr>
          <w:rFonts w:ascii="Arial" w:eastAsia="Times New Roman" w:hAnsi="Arial" w:cs="Arial"/>
          <w:b/>
          <w:bCs/>
          <w:color w:val="333333"/>
          <w:sz w:val="20"/>
          <w:szCs w:val="20"/>
          <w:lang w:eastAsia="en-GB"/>
        </w:rPr>
        <w:t xml:space="preserve"> </w:t>
      </w:r>
      <w:r w:rsidRPr="0004746F">
        <w:rPr>
          <w:rFonts w:ascii="Arial" w:eastAsia="Times New Roman" w:hAnsi="Arial" w:cs="Arial"/>
          <w:color w:val="767676"/>
          <w:sz w:val="20"/>
          <w:szCs w:val="20"/>
          <w:lang w:eastAsia="en-GB"/>
        </w:rPr>
        <w:t>Randomised placebo-controlled double-blind trial</w:t>
      </w:r>
      <w:r w:rsidR="00C6594A">
        <w:rPr>
          <w:rFonts w:ascii="Arial" w:eastAsia="Times New Roman" w:hAnsi="Arial" w:cs="Arial"/>
          <w:color w:val="767676"/>
          <w:sz w:val="20"/>
          <w:szCs w:val="20"/>
          <w:lang w:eastAsia="en-GB"/>
        </w:rPr>
        <w:t xml:space="preserve"> </w:t>
      </w:r>
    </w:p>
    <w:p w:rsidR="0004746F" w:rsidRPr="008B1F51" w:rsidRDefault="0004746F" w:rsidP="008B1F51">
      <w:pPr>
        <w:rPr>
          <w:rFonts w:ascii="Arial" w:eastAsia="Times New Roman" w:hAnsi="Arial" w:cs="Arial"/>
          <w:b/>
          <w:bCs/>
          <w:color w:val="666666"/>
          <w:sz w:val="20"/>
          <w:szCs w:val="20"/>
          <w:lang w:eastAsia="en-GB"/>
        </w:rPr>
      </w:pPr>
      <w:r w:rsidRPr="008B1F51">
        <w:rPr>
          <w:rFonts w:ascii="Arial" w:eastAsia="Times New Roman" w:hAnsi="Arial" w:cs="Arial"/>
          <w:b/>
          <w:bCs/>
          <w:color w:val="666666"/>
          <w:sz w:val="20"/>
          <w:szCs w:val="20"/>
          <w:lang w:eastAsia="en-GB"/>
        </w:rPr>
        <w:t>Intervention</w:t>
      </w:r>
      <w:r w:rsidR="003D0A3E" w:rsidRPr="008B1F51">
        <w:rPr>
          <w:rFonts w:ascii="Arial" w:eastAsia="Times New Roman" w:hAnsi="Arial" w:cs="Arial"/>
          <w:b/>
          <w:bCs/>
          <w:color w:val="666666"/>
          <w:sz w:val="20"/>
          <w:szCs w:val="20"/>
          <w:lang w:eastAsia="en-GB"/>
        </w:rPr>
        <w:t xml:space="preserve">: </w:t>
      </w:r>
    </w:p>
    <w:p w:rsidR="00C6594A" w:rsidRPr="00C6594A" w:rsidRDefault="00C6594A" w:rsidP="00C6594A">
      <w:pPr>
        <w:rPr>
          <w:rFonts w:ascii="Arial" w:eastAsia="Times New Roman" w:hAnsi="Arial" w:cs="Arial"/>
          <w:color w:val="767676"/>
          <w:sz w:val="20"/>
          <w:szCs w:val="20"/>
          <w:lang w:eastAsia="en-GB"/>
        </w:rPr>
      </w:pPr>
      <w:r w:rsidRPr="00C6594A">
        <w:rPr>
          <w:rFonts w:ascii="Arial" w:eastAsia="Times New Roman" w:hAnsi="Arial" w:cs="Arial"/>
          <w:color w:val="767676"/>
          <w:sz w:val="20"/>
          <w:szCs w:val="20"/>
          <w:lang w:eastAsia="en-GB"/>
        </w:rPr>
        <w:t>O</w:t>
      </w:r>
      <w:r w:rsidRPr="00C6594A">
        <w:rPr>
          <w:rFonts w:ascii="Arial" w:eastAsia="Times New Roman" w:hAnsi="Arial" w:cs="Arial"/>
          <w:color w:val="767676"/>
          <w:sz w:val="20"/>
          <w:szCs w:val="20"/>
          <w:lang w:eastAsia="en-GB"/>
        </w:rPr>
        <w:t>nce-daily</w:t>
      </w:r>
      <w:r w:rsidRPr="00C6594A">
        <w:rPr>
          <w:rFonts w:ascii="Arial" w:eastAsia="Times New Roman" w:hAnsi="Arial" w:cs="Arial"/>
          <w:color w:val="767676"/>
          <w:sz w:val="20"/>
          <w:szCs w:val="20"/>
          <w:lang w:eastAsia="en-GB"/>
        </w:rPr>
        <w:t xml:space="preserve"> β-1</w:t>
      </w:r>
      <w:proofErr w:type="gramStart"/>
      <w:r w:rsidRPr="00C6594A">
        <w:rPr>
          <w:rFonts w:ascii="Arial" w:eastAsia="Times New Roman" w:hAnsi="Arial" w:cs="Arial"/>
          <w:color w:val="767676"/>
          <w:sz w:val="20"/>
          <w:szCs w:val="20"/>
          <w:lang w:eastAsia="en-GB"/>
        </w:rPr>
        <w:t>,3</w:t>
      </w:r>
      <w:proofErr w:type="gramEnd"/>
      <w:r w:rsidRPr="00C6594A">
        <w:rPr>
          <w:rFonts w:ascii="Arial" w:eastAsia="Times New Roman" w:hAnsi="Arial" w:cs="Arial"/>
          <w:color w:val="767676"/>
          <w:sz w:val="20"/>
          <w:szCs w:val="20"/>
          <w:lang w:eastAsia="en-GB"/>
        </w:rPr>
        <w:t>/1,6 glucan (</w:t>
      </w:r>
      <w:proofErr w:type="spellStart"/>
      <w:r w:rsidRPr="00C6594A">
        <w:rPr>
          <w:rFonts w:ascii="Arial" w:eastAsia="Times New Roman" w:hAnsi="Arial" w:cs="Arial"/>
          <w:color w:val="767676"/>
          <w:sz w:val="20"/>
          <w:szCs w:val="20"/>
          <w:lang w:eastAsia="en-GB"/>
        </w:rPr>
        <w:t>Wellmune</w:t>
      </w:r>
      <w:proofErr w:type="spellEnd"/>
      <w:r w:rsidRPr="00C6594A">
        <w:rPr>
          <w:rFonts w:ascii="Arial" w:eastAsia="Times New Roman" w:hAnsi="Arial" w:cs="Arial"/>
          <w:color w:val="767676"/>
          <w:sz w:val="20"/>
          <w:szCs w:val="20"/>
          <w:lang w:eastAsia="en-GB"/>
        </w:rPr>
        <w:t xml:space="preserve"> 250 mg/d) was conducted over 90</w:t>
      </w:r>
      <w:r w:rsidRPr="00C6594A">
        <w:rPr>
          <w:rFonts w:ascii="Arial" w:eastAsia="Times New Roman" w:hAnsi="Arial" w:cs="Arial"/>
          <w:color w:val="767676"/>
          <w:sz w:val="20"/>
          <w:szCs w:val="20"/>
          <w:lang w:eastAsia="en-GB"/>
        </w:rPr>
        <w:t>d with community-dwelling ad</w:t>
      </w:r>
      <w:r w:rsidRPr="00C6594A">
        <w:rPr>
          <w:rFonts w:ascii="Arial" w:eastAsia="Times New Roman" w:hAnsi="Arial" w:cs="Arial"/>
          <w:color w:val="767676"/>
          <w:sz w:val="20"/>
          <w:szCs w:val="20"/>
          <w:lang w:eastAsia="en-GB"/>
        </w:rPr>
        <w:t>ults ages 50 to 70</w:t>
      </w:r>
      <w:r w:rsidRPr="00C6594A">
        <w:rPr>
          <w:rFonts w:ascii="Arial" w:eastAsia="Times New Roman" w:hAnsi="Arial" w:cs="Arial"/>
          <w:color w:val="767676"/>
          <w:sz w:val="20"/>
          <w:szCs w:val="20"/>
          <w:lang w:eastAsia="en-GB"/>
        </w:rPr>
        <w:t>y</w:t>
      </w:r>
      <w:r w:rsidRPr="00C6594A">
        <w:rPr>
          <w:rFonts w:ascii="Arial" w:eastAsia="Times New Roman" w:hAnsi="Arial" w:cs="Arial"/>
          <w:color w:val="767676"/>
          <w:sz w:val="20"/>
          <w:szCs w:val="20"/>
          <w:lang w:eastAsia="en-GB"/>
        </w:rPr>
        <w:t xml:space="preserve"> </w:t>
      </w:r>
    </w:p>
    <w:p w:rsidR="0004746F" w:rsidRPr="00C6594A" w:rsidRDefault="0004746F" w:rsidP="008B1F51">
      <w:pPr>
        <w:rPr>
          <w:rFonts w:ascii="Arial" w:eastAsia="Times New Roman" w:hAnsi="Arial" w:cs="Arial"/>
          <w:color w:val="767676"/>
          <w:sz w:val="20"/>
          <w:szCs w:val="20"/>
          <w:lang w:eastAsia="en-GB"/>
        </w:rPr>
      </w:pPr>
    </w:p>
    <w:p w:rsidR="0004746F" w:rsidRPr="0004746F" w:rsidRDefault="0004746F" w:rsidP="0004746F">
      <w:pPr>
        <w:spacing w:after="60" w:line="240" w:lineRule="auto"/>
        <w:outlineLvl w:val="2"/>
        <w:rPr>
          <w:rFonts w:ascii="Arial" w:eastAsia="Times New Roman" w:hAnsi="Arial" w:cs="Arial"/>
          <w:b/>
          <w:bCs/>
          <w:color w:val="666666"/>
          <w:sz w:val="20"/>
          <w:szCs w:val="20"/>
          <w:lang w:eastAsia="en-GB"/>
        </w:rPr>
      </w:pPr>
      <w:r w:rsidRPr="0004746F">
        <w:rPr>
          <w:rFonts w:ascii="Arial" w:eastAsia="Times New Roman" w:hAnsi="Arial" w:cs="Arial"/>
          <w:b/>
          <w:bCs/>
          <w:color w:val="666666"/>
          <w:sz w:val="20"/>
          <w:szCs w:val="20"/>
          <w:lang w:eastAsia="en-GB"/>
        </w:rPr>
        <w:t>Primary outcome measure</w:t>
      </w:r>
    </w:p>
    <w:p w:rsidR="00C6594A" w:rsidRDefault="00C6594A" w:rsidP="00C6594A">
      <w:pPr>
        <w:spacing w:after="60" w:line="240" w:lineRule="auto"/>
        <w:jc w:val="both"/>
        <w:outlineLvl w:val="2"/>
      </w:pPr>
      <w:r w:rsidRPr="00C6594A">
        <w:t xml:space="preserve">The principal research objective is to assess the ability of a daily 1-3 1-6 </w:t>
      </w:r>
      <w:proofErr w:type="spellStart"/>
      <w:r w:rsidRPr="00C6594A">
        <w:t>glucopolysaccharide</w:t>
      </w:r>
      <w:proofErr w:type="spellEnd"/>
      <w:r w:rsidRPr="00C6594A">
        <w:t xml:space="preserve"> food supplement to prevent or reduce the number of cold and flu symptoms compared to a placebo capsule in a group of 50-70 year olds over a 90 day period. It also aims to assess the severity of any reported symptoms in those taking the supplement compared to placebo. We aim to measure this via daily completion by the participants of a brief health diary stating 1 (=no cold/flu symptoms), 2 (= cold symptoms - from a defined list) or 3 (=flu symptoms - from a defined list). If a participant reports two or more symptoms for two consecutive days then they contact the study team and start to complete a Wisconsin Score (WURSS-21) form which measures the total number and severity of all cold or flu symptoms and the impact this is having on ability to perform everyday tasks</w:t>
      </w:r>
    </w:p>
    <w:p w:rsidR="00C6594A" w:rsidRDefault="00C6594A" w:rsidP="0004746F">
      <w:pPr>
        <w:spacing w:after="60" w:line="240" w:lineRule="auto"/>
        <w:outlineLvl w:val="2"/>
      </w:pPr>
    </w:p>
    <w:p w:rsidR="0004746F" w:rsidRPr="0004746F" w:rsidRDefault="0004746F" w:rsidP="0004746F">
      <w:pPr>
        <w:spacing w:after="60" w:line="240" w:lineRule="auto"/>
        <w:outlineLvl w:val="2"/>
        <w:rPr>
          <w:rFonts w:ascii="Arial" w:eastAsia="Times New Roman" w:hAnsi="Arial" w:cs="Arial"/>
          <w:b/>
          <w:bCs/>
          <w:color w:val="666666"/>
          <w:sz w:val="20"/>
          <w:szCs w:val="20"/>
          <w:lang w:eastAsia="en-GB"/>
        </w:rPr>
      </w:pPr>
      <w:r w:rsidRPr="0004746F">
        <w:rPr>
          <w:rFonts w:ascii="Arial" w:eastAsia="Times New Roman" w:hAnsi="Arial" w:cs="Arial"/>
          <w:b/>
          <w:bCs/>
          <w:color w:val="666666"/>
          <w:sz w:val="20"/>
          <w:szCs w:val="20"/>
          <w:lang w:eastAsia="en-GB"/>
        </w:rPr>
        <w:t>Secondary outcome measures</w:t>
      </w:r>
    </w:p>
    <w:p w:rsidR="00C6594A" w:rsidRDefault="00C6594A" w:rsidP="00C6594A">
      <w:pPr>
        <w:spacing w:after="60" w:line="240" w:lineRule="auto"/>
        <w:jc w:val="both"/>
        <w:outlineLvl w:val="2"/>
        <w:rPr>
          <w:rFonts w:ascii="Arial" w:eastAsia="Times New Roman" w:hAnsi="Arial" w:cs="Arial"/>
          <w:b/>
          <w:bCs/>
          <w:color w:val="666666"/>
          <w:sz w:val="20"/>
          <w:szCs w:val="20"/>
          <w:lang w:eastAsia="en-GB"/>
        </w:rPr>
      </w:pPr>
      <w:r>
        <w:rPr>
          <w:rFonts w:ascii="Calibri" w:hAnsi="Calibri"/>
          <w:color w:val="333333"/>
          <w:sz w:val="21"/>
          <w:szCs w:val="21"/>
        </w:rPr>
        <w:t>The secondary objective is to assess the effect of the supplement on immune function compared to the placebo treatment. It is proposed this is measured by comparing a blood and saliva sample at the start (Day 0), mid-point (Day 45) and end of the study period (Day 90). This will measure blood markers of immune function (cytokines and chemokines) at resting baseline and again after the blood sample has been tested with a substance mimicking an immune challenge (called LPS). This objective therefore aims to provide information to better understand the supplement's potential for improving immune function and increasing resistance to infection. A further secondary objective is to assess for any difference in the perception of general health and quality of life between those taking the active supplement and placebo treatment. This will be measured using a validated questionnaire called SF-8.</w:t>
      </w:r>
    </w:p>
    <w:p w:rsidR="00C6594A" w:rsidRDefault="00C6594A" w:rsidP="008B1F51">
      <w:pPr>
        <w:spacing w:after="60" w:line="240" w:lineRule="auto"/>
        <w:outlineLvl w:val="2"/>
        <w:rPr>
          <w:rFonts w:ascii="Arial" w:eastAsia="Times New Roman" w:hAnsi="Arial" w:cs="Arial"/>
          <w:b/>
          <w:bCs/>
          <w:color w:val="666666"/>
          <w:sz w:val="20"/>
          <w:szCs w:val="20"/>
          <w:lang w:eastAsia="en-GB"/>
        </w:rPr>
      </w:pPr>
    </w:p>
    <w:p w:rsidR="0004746F" w:rsidRPr="0004746F" w:rsidRDefault="0004746F" w:rsidP="0004746F">
      <w:pPr>
        <w:spacing w:after="60" w:line="240" w:lineRule="auto"/>
        <w:outlineLvl w:val="2"/>
        <w:rPr>
          <w:rFonts w:ascii="Arial" w:eastAsia="Times New Roman" w:hAnsi="Arial" w:cs="Arial"/>
          <w:b/>
          <w:bCs/>
          <w:color w:val="666666"/>
          <w:sz w:val="20"/>
          <w:szCs w:val="20"/>
          <w:lang w:eastAsia="en-GB"/>
        </w:rPr>
      </w:pPr>
      <w:r w:rsidRPr="0004746F">
        <w:rPr>
          <w:rFonts w:ascii="Arial" w:eastAsia="Times New Roman" w:hAnsi="Arial" w:cs="Arial"/>
          <w:b/>
          <w:bCs/>
          <w:color w:val="666666"/>
          <w:sz w:val="20"/>
          <w:szCs w:val="20"/>
          <w:lang w:eastAsia="en-GB"/>
        </w:rPr>
        <w:t>Publication list</w:t>
      </w:r>
      <w:r w:rsidR="008B1F51">
        <w:rPr>
          <w:rFonts w:ascii="Arial" w:eastAsia="Times New Roman" w:hAnsi="Arial" w:cs="Arial"/>
          <w:b/>
          <w:bCs/>
          <w:color w:val="666666"/>
          <w:sz w:val="20"/>
          <w:szCs w:val="20"/>
          <w:lang w:eastAsia="en-GB"/>
        </w:rPr>
        <w:t>:</w:t>
      </w:r>
    </w:p>
    <w:p w:rsidR="0004746F" w:rsidRPr="0004746F" w:rsidRDefault="00C6594A" w:rsidP="0004746F">
      <w:pPr>
        <w:spacing w:before="100" w:beforeAutospacing="1" w:after="100" w:afterAutospacing="1" w:line="240" w:lineRule="auto"/>
        <w:rPr>
          <w:rFonts w:ascii="Arial" w:eastAsia="Times New Roman" w:hAnsi="Arial" w:cs="Arial"/>
          <w:sz w:val="20"/>
          <w:szCs w:val="20"/>
          <w:lang w:eastAsia="en-GB"/>
        </w:rPr>
      </w:pPr>
      <w:r>
        <w:rPr>
          <w:rFonts w:ascii="Arial" w:eastAsia="Times New Roman" w:hAnsi="Arial" w:cs="Arial"/>
          <w:color w:val="767676"/>
          <w:sz w:val="20"/>
          <w:szCs w:val="20"/>
          <w:lang w:eastAsia="en-GB"/>
        </w:rPr>
        <w:t>2017</w:t>
      </w:r>
      <w:r w:rsidR="0004746F" w:rsidRPr="0004746F">
        <w:rPr>
          <w:rFonts w:ascii="Arial" w:eastAsia="Times New Roman" w:hAnsi="Arial" w:cs="Arial"/>
          <w:color w:val="767676"/>
          <w:sz w:val="20"/>
          <w:szCs w:val="20"/>
          <w:lang w:eastAsia="en-GB"/>
        </w:rPr>
        <w:t xml:space="preserve"> results in</w:t>
      </w:r>
      <w:r w:rsidR="00B10512">
        <w:rPr>
          <w:rFonts w:ascii="Arial" w:eastAsia="Times New Roman" w:hAnsi="Arial" w:cs="Arial"/>
          <w:sz w:val="20"/>
          <w:szCs w:val="20"/>
          <w:lang w:eastAsia="en-GB"/>
        </w:rPr>
        <w:t xml:space="preserve">: </w:t>
      </w:r>
      <w:hyperlink r:id="rId5" w:history="1">
        <w:r>
          <w:rPr>
            <w:rStyle w:val="Hyperlink"/>
          </w:rPr>
          <w:t>https://pubmed.ncbi.nlm.nih.gov/28606567/</w:t>
        </w:r>
      </w:hyperlink>
      <w:bookmarkStart w:id="0" w:name="_GoBack"/>
      <w:bookmarkEnd w:id="0"/>
    </w:p>
    <w:sectPr w:rsidR="0004746F" w:rsidRPr="000474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D3EE6"/>
    <w:multiLevelType w:val="hybridMultilevel"/>
    <w:tmpl w:val="22AC77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BC6491"/>
    <w:multiLevelType w:val="multilevel"/>
    <w:tmpl w:val="CD2CA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E4D"/>
    <w:rsid w:val="0004746F"/>
    <w:rsid w:val="001B3224"/>
    <w:rsid w:val="003D0A3E"/>
    <w:rsid w:val="00452E4D"/>
    <w:rsid w:val="008B1F51"/>
    <w:rsid w:val="00B10512"/>
    <w:rsid w:val="00C31015"/>
    <w:rsid w:val="00C35C2D"/>
    <w:rsid w:val="00C65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7C8BB1-D3DD-455D-8F30-1E0054B3B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4746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04746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746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4746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0474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4746F"/>
    <w:rPr>
      <w:color w:val="0000FF"/>
      <w:u w:val="single"/>
    </w:rPr>
  </w:style>
  <w:style w:type="paragraph" w:styleId="ListParagraph">
    <w:name w:val="List Paragraph"/>
    <w:basedOn w:val="Normal"/>
    <w:uiPriority w:val="34"/>
    <w:qFormat/>
    <w:rsid w:val="008B1F51"/>
    <w:pPr>
      <w:ind w:left="720"/>
      <w:contextualSpacing/>
    </w:pPr>
  </w:style>
  <w:style w:type="character" w:customStyle="1" w:styleId="text">
    <w:name w:val="text"/>
    <w:basedOn w:val="DefaultParagraphFont"/>
    <w:rsid w:val="00C65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487489">
      <w:bodyDiv w:val="1"/>
      <w:marLeft w:val="0"/>
      <w:marRight w:val="0"/>
      <w:marTop w:val="0"/>
      <w:marBottom w:val="0"/>
      <w:divBdr>
        <w:top w:val="none" w:sz="0" w:space="0" w:color="auto"/>
        <w:left w:val="none" w:sz="0" w:space="0" w:color="auto"/>
        <w:bottom w:val="none" w:sz="0" w:space="0" w:color="auto"/>
        <w:right w:val="none" w:sz="0" w:space="0" w:color="auto"/>
      </w:divBdr>
      <w:divsChild>
        <w:div w:id="1055204702">
          <w:marLeft w:val="0"/>
          <w:marRight w:val="0"/>
          <w:marTop w:val="0"/>
          <w:marBottom w:val="240"/>
          <w:divBdr>
            <w:top w:val="none" w:sz="0" w:space="0" w:color="auto"/>
            <w:left w:val="none" w:sz="0" w:space="0" w:color="auto"/>
            <w:bottom w:val="none" w:sz="0" w:space="0" w:color="auto"/>
            <w:right w:val="none" w:sz="0" w:space="0" w:color="auto"/>
          </w:divBdr>
        </w:div>
        <w:div w:id="937373653">
          <w:marLeft w:val="0"/>
          <w:marRight w:val="0"/>
          <w:marTop w:val="0"/>
          <w:marBottom w:val="0"/>
          <w:divBdr>
            <w:top w:val="none" w:sz="0" w:space="0" w:color="auto"/>
            <w:left w:val="none" w:sz="0" w:space="0" w:color="auto"/>
            <w:bottom w:val="none" w:sz="0" w:space="0" w:color="auto"/>
            <w:right w:val="none" w:sz="0" w:space="0" w:color="auto"/>
          </w:divBdr>
          <w:divsChild>
            <w:div w:id="698701027">
              <w:marLeft w:val="0"/>
              <w:marRight w:val="0"/>
              <w:marTop w:val="0"/>
              <w:marBottom w:val="0"/>
              <w:divBdr>
                <w:top w:val="none" w:sz="0" w:space="0" w:color="auto"/>
                <w:left w:val="none" w:sz="0" w:space="0" w:color="auto"/>
                <w:bottom w:val="none" w:sz="0" w:space="0" w:color="auto"/>
                <w:right w:val="none" w:sz="0" w:space="0" w:color="auto"/>
              </w:divBdr>
            </w:div>
          </w:divsChild>
        </w:div>
        <w:div w:id="564874293">
          <w:marLeft w:val="0"/>
          <w:marRight w:val="0"/>
          <w:marTop w:val="0"/>
          <w:marBottom w:val="0"/>
          <w:divBdr>
            <w:top w:val="none" w:sz="0" w:space="0" w:color="auto"/>
            <w:left w:val="none" w:sz="0" w:space="0" w:color="auto"/>
            <w:bottom w:val="none" w:sz="0" w:space="0" w:color="auto"/>
            <w:right w:val="none" w:sz="0" w:space="0" w:color="auto"/>
          </w:divBdr>
          <w:divsChild>
            <w:div w:id="408624928">
              <w:marLeft w:val="0"/>
              <w:marRight w:val="0"/>
              <w:marTop w:val="0"/>
              <w:marBottom w:val="0"/>
              <w:divBdr>
                <w:top w:val="none" w:sz="0" w:space="0" w:color="auto"/>
                <w:left w:val="none" w:sz="0" w:space="0" w:color="auto"/>
                <w:bottom w:val="none" w:sz="0" w:space="0" w:color="auto"/>
                <w:right w:val="none" w:sz="0" w:space="0" w:color="auto"/>
              </w:divBdr>
            </w:div>
          </w:divsChild>
        </w:div>
        <w:div w:id="1396513473">
          <w:marLeft w:val="0"/>
          <w:marRight w:val="0"/>
          <w:marTop w:val="0"/>
          <w:marBottom w:val="0"/>
          <w:divBdr>
            <w:top w:val="none" w:sz="0" w:space="0" w:color="auto"/>
            <w:left w:val="none" w:sz="0" w:space="0" w:color="auto"/>
            <w:bottom w:val="none" w:sz="0" w:space="0" w:color="auto"/>
            <w:right w:val="none" w:sz="0" w:space="0" w:color="auto"/>
          </w:divBdr>
          <w:divsChild>
            <w:div w:id="757795986">
              <w:marLeft w:val="0"/>
              <w:marRight w:val="0"/>
              <w:marTop w:val="0"/>
              <w:marBottom w:val="0"/>
              <w:divBdr>
                <w:top w:val="none" w:sz="0" w:space="0" w:color="auto"/>
                <w:left w:val="none" w:sz="0" w:space="0" w:color="auto"/>
                <w:bottom w:val="none" w:sz="0" w:space="0" w:color="auto"/>
                <w:right w:val="none" w:sz="0" w:space="0" w:color="auto"/>
              </w:divBdr>
            </w:div>
          </w:divsChild>
        </w:div>
        <w:div w:id="1743334759">
          <w:marLeft w:val="0"/>
          <w:marRight w:val="0"/>
          <w:marTop w:val="0"/>
          <w:marBottom w:val="0"/>
          <w:divBdr>
            <w:top w:val="none" w:sz="0" w:space="0" w:color="auto"/>
            <w:left w:val="none" w:sz="0" w:space="0" w:color="auto"/>
            <w:bottom w:val="none" w:sz="0" w:space="0" w:color="auto"/>
            <w:right w:val="none" w:sz="0" w:space="0" w:color="auto"/>
          </w:divBdr>
          <w:divsChild>
            <w:div w:id="1749620493">
              <w:marLeft w:val="0"/>
              <w:marRight w:val="0"/>
              <w:marTop w:val="0"/>
              <w:marBottom w:val="0"/>
              <w:divBdr>
                <w:top w:val="none" w:sz="0" w:space="0" w:color="auto"/>
                <w:left w:val="none" w:sz="0" w:space="0" w:color="auto"/>
                <w:bottom w:val="none" w:sz="0" w:space="0" w:color="auto"/>
                <w:right w:val="none" w:sz="0" w:space="0" w:color="auto"/>
              </w:divBdr>
            </w:div>
          </w:divsChild>
        </w:div>
        <w:div w:id="844369963">
          <w:marLeft w:val="0"/>
          <w:marRight w:val="0"/>
          <w:marTop w:val="0"/>
          <w:marBottom w:val="0"/>
          <w:divBdr>
            <w:top w:val="none" w:sz="0" w:space="0" w:color="auto"/>
            <w:left w:val="none" w:sz="0" w:space="0" w:color="auto"/>
            <w:bottom w:val="none" w:sz="0" w:space="0" w:color="auto"/>
            <w:right w:val="none" w:sz="0" w:space="0" w:color="auto"/>
          </w:divBdr>
          <w:divsChild>
            <w:div w:id="1315837908">
              <w:marLeft w:val="0"/>
              <w:marRight w:val="0"/>
              <w:marTop w:val="0"/>
              <w:marBottom w:val="0"/>
              <w:divBdr>
                <w:top w:val="none" w:sz="0" w:space="0" w:color="auto"/>
                <w:left w:val="none" w:sz="0" w:space="0" w:color="auto"/>
                <w:bottom w:val="none" w:sz="0" w:space="0" w:color="auto"/>
                <w:right w:val="none" w:sz="0" w:space="0" w:color="auto"/>
              </w:divBdr>
            </w:div>
          </w:divsChild>
        </w:div>
        <w:div w:id="21830447">
          <w:marLeft w:val="0"/>
          <w:marRight w:val="0"/>
          <w:marTop w:val="0"/>
          <w:marBottom w:val="0"/>
          <w:divBdr>
            <w:top w:val="none" w:sz="0" w:space="0" w:color="auto"/>
            <w:left w:val="none" w:sz="0" w:space="0" w:color="auto"/>
            <w:bottom w:val="none" w:sz="0" w:space="0" w:color="auto"/>
            <w:right w:val="none" w:sz="0" w:space="0" w:color="auto"/>
          </w:divBdr>
          <w:divsChild>
            <w:div w:id="1505050495">
              <w:marLeft w:val="0"/>
              <w:marRight w:val="0"/>
              <w:marTop w:val="0"/>
              <w:marBottom w:val="0"/>
              <w:divBdr>
                <w:top w:val="none" w:sz="0" w:space="0" w:color="auto"/>
                <w:left w:val="none" w:sz="0" w:space="0" w:color="auto"/>
                <w:bottom w:val="none" w:sz="0" w:space="0" w:color="auto"/>
                <w:right w:val="none" w:sz="0" w:space="0" w:color="auto"/>
              </w:divBdr>
            </w:div>
          </w:divsChild>
        </w:div>
        <w:div w:id="1333488782">
          <w:marLeft w:val="0"/>
          <w:marRight w:val="0"/>
          <w:marTop w:val="0"/>
          <w:marBottom w:val="0"/>
          <w:divBdr>
            <w:top w:val="none" w:sz="0" w:space="0" w:color="auto"/>
            <w:left w:val="none" w:sz="0" w:space="0" w:color="auto"/>
            <w:bottom w:val="none" w:sz="0" w:space="0" w:color="auto"/>
            <w:right w:val="none" w:sz="0" w:space="0" w:color="auto"/>
          </w:divBdr>
          <w:divsChild>
            <w:div w:id="1853060156">
              <w:marLeft w:val="0"/>
              <w:marRight w:val="0"/>
              <w:marTop w:val="0"/>
              <w:marBottom w:val="0"/>
              <w:divBdr>
                <w:top w:val="none" w:sz="0" w:space="0" w:color="auto"/>
                <w:left w:val="none" w:sz="0" w:space="0" w:color="auto"/>
                <w:bottom w:val="none" w:sz="0" w:space="0" w:color="auto"/>
                <w:right w:val="none" w:sz="0" w:space="0" w:color="auto"/>
              </w:divBdr>
            </w:div>
          </w:divsChild>
        </w:div>
        <w:div w:id="1397967936">
          <w:marLeft w:val="0"/>
          <w:marRight w:val="0"/>
          <w:marTop w:val="0"/>
          <w:marBottom w:val="0"/>
          <w:divBdr>
            <w:top w:val="none" w:sz="0" w:space="0" w:color="auto"/>
            <w:left w:val="none" w:sz="0" w:space="0" w:color="auto"/>
            <w:bottom w:val="none" w:sz="0" w:space="0" w:color="auto"/>
            <w:right w:val="none" w:sz="0" w:space="0" w:color="auto"/>
          </w:divBdr>
          <w:divsChild>
            <w:div w:id="812599133">
              <w:marLeft w:val="0"/>
              <w:marRight w:val="0"/>
              <w:marTop w:val="0"/>
              <w:marBottom w:val="0"/>
              <w:divBdr>
                <w:top w:val="none" w:sz="0" w:space="0" w:color="auto"/>
                <w:left w:val="none" w:sz="0" w:space="0" w:color="auto"/>
                <w:bottom w:val="none" w:sz="0" w:space="0" w:color="auto"/>
                <w:right w:val="none" w:sz="0" w:space="0" w:color="auto"/>
              </w:divBdr>
            </w:div>
          </w:divsChild>
        </w:div>
        <w:div w:id="1407193066">
          <w:marLeft w:val="0"/>
          <w:marRight w:val="0"/>
          <w:marTop w:val="0"/>
          <w:marBottom w:val="0"/>
          <w:divBdr>
            <w:top w:val="none" w:sz="0" w:space="0" w:color="auto"/>
            <w:left w:val="none" w:sz="0" w:space="0" w:color="auto"/>
            <w:bottom w:val="none" w:sz="0" w:space="0" w:color="auto"/>
            <w:right w:val="none" w:sz="0" w:space="0" w:color="auto"/>
          </w:divBdr>
          <w:divsChild>
            <w:div w:id="228152238">
              <w:marLeft w:val="0"/>
              <w:marRight w:val="0"/>
              <w:marTop w:val="0"/>
              <w:marBottom w:val="0"/>
              <w:divBdr>
                <w:top w:val="none" w:sz="0" w:space="0" w:color="auto"/>
                <w:left w:val="none" w:sz="0" w:space="0" w:color="auto"/>
                <w:bottom w:val="none" w:sz="0" w:space="0" w:color="auto"/>
                <w:right w:val="none" w:sz="0" w:space="0" w:color="auto"/>
              </w:divBdr>
            </w:div>
          </w:divsChild>
        </w:div>
        <w:div w:id="35086214">
          <w:marLeft w:val="0"/>
          <w:marRight w:val="0"/>
          <w:marTop w:val="0"/>
          <w:marBottom w:val="0"/>
          <w:divBdr>
            <w:top w:val="none" w:sz="0" w:space="0" w:color="auto"/>
            <w:left w:val="none" w:sz="0" w:space="0" w:color="auto"/>
            <w:bottom w:val="none" w:sz="0" w:space="0" w:color="auto"/>
            <w:right w:val="none" w:sz="0" w:space="0" w:color="auto"/>
          </w:divBdr>
        </w:div>
      </w:divsChild>
    </w:div>
    <w:div w:id="1501894020">
      <w:bodyDiv w:val="1"/>
      <w:marLeft w:val="0"/>
      <w:marRight w:val="0"/>
      <w:marTop w:val="0"/>
      <w:marBottom w:val="0"/>
      <w:divBdr>
        <w:top w:val="none" w:sz="0" w:space="0" w:color="auto"/>
        <w:left w:val="none" w:sz="0" w:space="0" w:color="auto"/>
        <w:bottom w:val="none" w:sz="0" w:space="0" w:color="auto"/>
        <w:right w:val="none" w:sz="0" w:space="0" w:color="auto"/>
      </w:divBdr>
    </w:div>
    <w:div w:id="1969312867">
      <w:bodyDiv w:val="1"/>
      <w:marLeft w:val="0"/>
      <w:marRight w:val="0"/>
      <w:marTop w:val="0"/>
      <w:marBottom w:val="0"/>
      <w:divBdr>
        <w:top w:val="none" w:sz="0" w:space="0" w:color="auto"/>
        <w:left w:val="none" w:sz="0" w:space="0" w:color="auto"/>
        <w:bottom w:val="none" w:sz="0" w:space="0" w:color="auto"/>
        <w:right w:val="none" w:sz="0" w:space="0" w:color="auto"/>
      </w:divBdr>
      <w:divsChild>
        <w:div w:id="481194258">
          <w:marLeft w:val="0"/>
          <w:marRight w:val="0"/>
          <w:marTop w:val="240"/>
          <w:marBottom w:val="120"/>
          <w:divBdr>
            <w:top w:val="none" w:sz="0" w:space="0" w:color="auto"/>
            <w:left w:val="none" w:sz="0" w:space="0" w:color="auto"/>
            <w:bottom w:val="none" w:sz="0" w:space="0" w:color="auto"/>
            <w:right w:val="none" w:sz="0" w:space="0" w:color="auto"/>
          </w:divBdr>
        </w:div>
        <w:div w:id="1720085828">
          <w:marLeft w:val="0"/>
          <w:marRight w:val="0"/>
          <w:marTop w:val="24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ubmed.ncbi.nlm.nih.gov/2860656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428</Words>
  <Characters>2441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Reading</Company>
  <LinksUpToDate>false</LinksUpToDate>
  <CharactersWithSpaces>2864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Department</dc:creator>
  <cp:keywords/>
  <dc:description/>
  <cp:lastModifiedBy>IT Department</cp:lastModifiedBy>
  <cp:revision>3</cp:revision>
  <cp:lastPrinted>2020-07-26T13:31:00Z</cp:lastPrinted>
  <dcterms:created xsi:type="dcterms:W3CDTF">2020-08-18T16:35:00Z</dcterms:created>
  <dcterms:modified xsi:type="dcterms:W3CDTF">2020-08-18T16:46:00Z</dcterms:modified>
</cp:coreProperties>
</file>