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EA6AF" w14:textId="4FC7AD77" w:rsidR="00324592" w:rsidRPr="004862B4" w:rsidRDefault="004862B4">
      <w:pPr>
        <w:rPr>
          <w:rFonts w:cstheme="minorHAnsi"/>
          <w:sz w:val="24"/>
          <w:szCs w:val="24"/>
        </w:rPr>
      </w:pPr>
      <w:r w:rsidRPr="004862B4">
        <w:rPr>
          <w:rFonts w:cstheme="minorHAnsi"/>
          <w:sz w:val="24"/>
          <w:szCs w:val="24"/>
        </w:rPr>
        <w:t>Cancelled before active Statement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4862B4" w:rsidRPr="004862B4" w14:paraId="627B5428" w14:textId="1A1BEAD2" w:rsidTr="002A061B">
        <w:tc>
          <w:tcPr>
            <w:tcW w:w="9016" w:type="dxa"/>
            <w:gridSpan w:val="2"/>
          </w:tcPr>
          <w:p w14:paraId="3C0C3974" w14:textId="723C9937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Statement of Discontinuation of the study</w:t>
            </w:r>
          </w:p>
        </w:tc>
      </w:tr>
      <w:tr w:rsidR="004862B4" w:rsidRPr="004862B4" w14:paraId="4BD92EC9" w14:textId="3C04F5B3" w:rsidTr="004862B4">
        <w:tc>
          <w:tcPr>
            <w:tcW w:w="2972" w:type="dxa"/>
          </w:tcPr>
          <w:p w14:paraId="3058704E" w14:textId="21C06B04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Sponsor</w:t>
            </w:r>
          </w:p>
        </w:tc>
        <w:tc>
          <w:tcPr>
            <w:tcW w:w="6044" w:type="dxa"/>
          </w:tcPr>
          <w:p w14:paraId="2552B6B6" w14:textId="78C854C4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Cardiff University</w:t>
            </w:r>
          </w:p>
        </w:tc>
      </w:tr>
      <w:tr w:rsidR="004862B4" w:rsidRPr="004862B4" w14:paraId="121A93D4" w14:textId="7138200F" w:rsidTr="004862B4">
        <w:tc>
          <w:tcPr>
            <w:tcW w:w="2972" w:type="dxa"/>
          </w:tcPr>
          <w:p w14:paraId="65E4B5AD" w14:textId="49FF0B31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EudraCT</w:t>
            </w:r>
          </w:p>
        </w:tc>
        <w:tc>
          <w:tcPr>
            <w:tcW w:w="6044" w:type="dxa"/>
          </w:tcPr>
          <w:p w14:paraId="1132C548" w14:textId="4303F332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eastAsia="Calibri" w:cstheme="minorHAnsi"/>
                <w:color w:val="000000"/>
                <w:sz w:val="24"/>
                <w:szCs w:val="24"/>
              </w:rPr>
              <w:t>2011-006269-17</w:t>
            </w:r>
          </w:p>
        </w:tc>
      </w:tr>
      <w:tr w:rsidR="004862B4" w:rsidRPr="004862B4" w14:paraId="17B5085A" w14:textId="63C708F0" w:rsidTr="004862B4">
        <w:tc>
          <w:tcPr>
            <w:tcW w:w="2972" w:type="dxa"/>
          </w:tcPr>
          <w:p w14:paraId="20A5E7A9" w14:textId="180C227F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Title</w:t>
            </w:r>
          </w:p>
        </w:tc>
        <w:tc>
          <w:tcPr>
            <w:tcW w:w="6044" w:type="dxa"/>
          </w:tcPr>
          <w:p w14:paraId="65AEB85A" w14:textId="3BF05414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 xml:space="preserve">PAAD II: </w:t>
            </w:r>
            <w:r w:rsidRPr="004862B4">
              <w:rPr>
                <w:rFonts w:cstheme="minorHAnsi"/>
                <w:sz w:val="24"/>
                <w:szCs w:val="24"/>
              </w:rPr>
              <w:t xml:space="preserve">A double blind randomised </w:t>
            </w:r>
            <w:proofErr w:type="gramStart"/>
            <w:r w:rsidRPr="004862B4">
              <w:rPr>
                <w:rFonts w:cstheme="minorHAnsi"/>
                <w:sz w:val="24"/>
                <w:szCs w:val="24"/>
              </w:rPr>
              <w:t>placebo controlled</w:t>
            </w:r>
            <w:proofErr w:type="gramEnd"/>
            <w:r w:rsidRPr="004862B4">
              <w:rPr>
                <w:rFonts w:cstheme="minorHAnsi"/>
                <w:sz w:val="24"/>
                <w:szCs w:val="24"/>
              </w:rPr>
              <w:t xml:space="preserve"> trial to determine the effect of probiotics on antibiotic associated diarrhoea in care home residents</w:t>
            </w:r>
          </w:p>
        </w:tc>
      </w:tr>
      <w:tr w:rsidR="004862B4" w:rsidRPr="004862B4" w14:paraId="145D2F2A" w14:textId="7AE33460" w:rsidTr="004862B4">
        <w:tc>
          <w:tcPr>
            <w:tcW w:w="2972" w:type="dxa"/>
          </w:tcPr>
          <w:p w14:paraId="170E22E3" w14:textId="40C1AD52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Study Period</w:t>
            </w:r>
          </w:p>
        </w:tc>
        <w:tc>
          <w:tcPr>
            <w:tcW w:w="6044" w:type="dxa"/>
          </w:tcPr>
          <w:p w14:paraId="795D455A" w14:textId="3AE1081E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4862B4" w:rsidRPr="004862B4" w14:paraId="203AE175" w14:textId="0A3A7EEA" w:rsidTr="004862B4">
        <w:tc>
          <w:tcPr>
            <w:tcW w:w="2972" w:type="dxa"/>
          </w:tcPr>
          <w:p w14:paraId="55E729C9" w14:textId="715B212E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Sites</w:t>
            </w:r>
          </w:p>
        </w:tc>
        <w:tc>
          <w:tcPr>
            <w:tcW w:w="6044" w:type="dxa"/>
          </w:tcPr>
          <w:p w14:paraId="01239C2C" w14:textId="00A7A593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n/a</w:t>
            </w:r>
          </w:p>
        </w:tc>
      </w:tr>
      <w:tr w:rsidR="004862B4" w:rsidRPr="004862B4" w14:paraId="1A30055D" w14:textId="4E2AEA33" w:rsidTr="004862B4">
        <w:tc>
          <w:tcPr>
            <w:tcW w:w="2972" w:type="dxa"/>
          </w:tcPr>
          <w:p w14:paraId="0DE80C64" w14:textId="480AA2DD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Number of participants</w:t>
            </w:r>
          </w:p>
        </w:tc>
        <w:tc>
          <w:tcPr>
            <w:tcW w:w="6044" w:type="dxa"/>
          </w:tcPr>
          <w:p w14:paraId="5F67726E" w14:textId="3A87B9F7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862B4" w:rsidRPr="004862B4" w14:paraId="274F5505" w14:textId="1E9DCB57" w:rsidTr="004862B4">
        <w:tc>
          <w:tcPr>
            <w:tcW w:w="2972" w:type="dxa"/>
          </w:tcPr>
          <w:p w14:paraId="3F4A7AA1" w14:textId="1A907B8F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Publications</w:t>
            </w:r>
          </w:p>
        </w:tc>
        <w:tc>
          <w:tcPr>
            <w:tcW w:w="6044" w:type="dxa"/>
          </w:tcPr>
          <w:p w14:paraId="268E993B" w14:textId="1D511155" w:rsidR="004862B4" w:rsidRPr="004862B4" w:rsidRDefault="004862B4">
            <w:pPr>
              <w:rPr>
                <w:rFonts w:cstheme="minorHAnsi"/>
                <w:sz w:val="24"/>
                <w:szCs w:val="24"/>
              </w:rPr>
            </w:pPr>
            <w:r w:rsidRPr="004862B4">
              <w:rPr>
                <w:rFonts w:cstheme="minorHAnsi"/>
                <w:sz w:val="24"/>
                <w:szCs w:val="24"/>
              </w:rPr>
              <w:t>n/a</w:t>
            </w:r>
          </w:p>
        </w:tc>
      </w:tr>
    </w:tbl>
    <w:p w14:paraId="7131227E" w14:textId="633CB017" w:rsidR="004862B4" w:rsidRPr="004862B4" w:rsidRDefault="004862B4">
      <w:pPr>
        <w:rPr>
          <w:rFonts w:cstheme="minorHAnsi"/>
          <w:sz w:val="24"/>
          <w:szCs w:val="24"/>
        </w:rPr>
      </w:pPr>
    </w:p>
    <w:p w14:paraId="2A3C4E8E" w14:textId="262E9CB8" w:rsidR="004862B4" w:rsidRPr="004862B4" w:rsidRDefault="004862B4">
      <w:pPr>
        <w:rPr>
          <w:rFonts w:cstheme="minorHAnsi"/>
          <w:sz w:val="24"/>
          <w:szCs w:val="24"/>
        </w:rPr>
      </w:pPr>
      <w:r w:rsidRPr="004862B4">
        <w:rPr>
          <w:rFonts w:cstheme="minorHAnsi"/>
          <w:sz w:val="24"/>
          <w:szCs w:val="24"/>
        </w:rPr>
        <w:t>Trial terminated during trial set-up.  No patient entered the trial, therefore no data or results are available</w:t>
      </w:r>
    </w:p>
    <w:p w14:paraId="46D261BD" w14:textId="77777777" w:rsidR="004862B4" w:rsidRDefault="004862B4">
      <w:bookmarkStart w:id="0" w:name="_GoBack"/>
      <w:bookmarkEnd w:id="0"/>
    </w:p>
    <w:sectPr w:rsidR="00486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2B4"/>
    <w:rsid w:val="00324592"/>
    <w:rsid w:val="0048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398F4"/>
  <w15:chartTrackingRefBased/>
  <w15:docId w15:val="{09904604-A3D7-4A7B-91C0-25D582288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6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2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Shaw</dc:creator>
  <cp:keywords/>
  <dc:description/>
  <cp:lastModifiedBy>Chris Shaw</cp:lastModifiedBy>
  <cp:revision>1</cp:revision>
  <dcterms:created xsi:type="dcterms:W3CDTF">2020-03-13T15:57:00Z</dcterms:created>
  <dcterms:modified xsi:type="dcterms:W3CDTF">2020-03-13T16:04:00Z</dcterms:modified>
</cp:coreProperties>
</file>