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1D0F" w:rsidRPr="006A1D0F" w:rsidRDefault="006C5AF9" w:rsidP="006A1D0F">
      <w:pPr>
        <w:rPr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>PGI-I</w:t>
      </w:r>
      <w:r w:rsidR="006A1D0F" w:rsidRPr="006A1D0F">
        <w:rPr>
          <w:rFonts w:ascii="Arial" w:hAnsi="Arial" w:cs="Arial"/>
          <w:bCs/>
          <w:color w:val="000000"/>
          <w:sz w:val="20"/>
          <w:szCs w:val="20"/>
        </w:rPr>
        <w:t xml:space="preserve"> score a</w:t>
      </w:r>
      <w:r w:rsidR="006A1D0F" w:rsidRPr="006A1D0F">
        <w:rPr>
          <w:rFonts w:ascii="Arial" w:hAnsi="Arial" w:cs="Arial"/>
          <w:bCs/>
          <w:color w:val="000000"/>
          <w:sz w:val="20"/>
          <w:szCs w:val="20"/>
        </w:rPr>
        <w:t>nalysis with MMRM model - Least square mean (LSM) change in score from baseline to month 18 - mITT population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95"/>
        <w:gridCol w:w="2175"/>
        <w:gridCol w:w="1455"/>
        <w:gridCol w:w="1455"/>
        <w:gridCol w:w="1743"/>
        <w:gridCol w:w="880"/>
      </w:tblGrid>
      <w:tr w:rsidR="006A1D0F" w:rsidTr="00DD4C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  <w:jc w:val="center"/>
        </w:trPr>
        <w:tc>
          <w:tcPr>
            <w:tcW w:w="289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left w:w="80" w:type="dxa"/>
              <w:right w:w="80" w:type="dxa"/>
            </w:tcMar>
            <w:vAlign w:val="center"/>
          </w:tcPr>
          <w:p w:rsidR="006A1D0F" w:rsidRDefault="006A1D0F" w:rsidP="006A1D0F">
            <w:pPr>
              <w:keepNext/>
              <w:adjustRightInd w:val="0"/>
              <w:spacing w:before="80" w:after="8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bookmarkStart w:id="0" w:name="IDX"/>
            <w:bookmarkEnd w:id="0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Test</w:t>
            </w:r>
          </w:p>
        </w:tc>
        <w:tc>
          <w:tcPr>
            <w:tcW w:w="217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left w:w="80" w:type="dxa"/>
              <w:right w:w="80" w:type="dxa"/>
            </w:tcMar>
            <w:vAlign w:val="center"/>
          </w:tcPr>
          <w:p w:rsidR="006A1D0F" w:rsidRDefault="006A1D0F" w:rsidP="006A1D0F">
            <w:pPr>
              <w:keepNext/>
              <w:adjustRightInd w:val="0"/>
              <w:spacing w:before="80" w:after="8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Visit</w:t>
            </w:r>
          </w:p>
        </w:tc>
        <w:tc>
          <w:tcPr>
            <w:tcW w:w="145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vAlign w:val="center"/>
          </w:tcPr>
          <w:p w:rsidR="006A1D0F" w:rsidRDefault="006A1D0F" w:rsidP="006A1D0F">
            <w:pPr>
              <w:keepNext/>
              <w:adjustRightInd w:val="0"/>
              <w:spacing w:before="80" w:after="8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DFP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  <w:t>Mean (SE)</w:t>
            </w:r>
          </w:p>
        </w:tc>
        <w:tc>
          <w:tcPr>
            <w:tcW w:w="145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left w:w="80" w:type="dxa"/>
              <w:right w:w="80" w:type="dxa"/>
            </w:tcMar>
            <w:vAlign w:val="center"/>
          </w:tcPr>
          <w:p w:rsidR="006A1D0F" w:rsidRDefault="006A1D0F" w:rsidP="006A1D0F">
            <w:pPr>
              <w:keepNext/>
              <w:adjustRightInd w:val="0"/>
              <w:spacing w:before="80" w:after="8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Placebo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  <w:t>Mean (SE)</w:t>
            </w:r>
          </w:p>
        </w:tc>
        <w:tc>
          <w:tcPr>
            <w:tcW w:w="174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left w:w="80" w:type="dxa"/>
              <w:right w:w="80" w:type="dxa"/>
            </w:tcMar>
            <w:vAlign w:val="center"/>
          </w:tcPr>
          <w:p w:rsidR="006A1D0F" w:rsidRDefault="006A1D0F" w:rsidP="006A1D0F">
            <w:pPr>
              <w:keepNext/>
              <w:adjustRightInd w:val="0"/>
              <w:spacing w:before="80" w:after="8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DFP-Placebo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  <w:t>LSM Difference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br/>
              <w:t>(95% CI)</w:t>
            </w:r>
          </w:p>
        </w:tc>
        <w:tc>
          <w:tcPr>
            <w:tcW w:w="88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tcMar>
              <w:left w:w="80" w:type="dxa"/>
              <w:right w:w="80" w:type="dxa"/>
            </w:tcMar>
            <w:vAlign w:val="center"/>
          </w:tcPr>
          <w:p w:rsidR="006A1D0F" w:rsidRDefault="006A1D0F" w:rsidP="006A1D0F">
            <w:pPr>
              <w:keepNext/>
              <w:adjustRightInd w:val="0"/>
              <w:spacing w:before="80" w:after="8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P-value</w:t>
            </w:r>
          </w:p>
        </w:tc>
      </w:tr>
      <w:tr w:rsidR="006C5AF9" w:rsidTr="00F90C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jc w:val="center"/>
        </w:trPr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80" w:type="dxa"/>
              <w:right w:w="80" w:type="dxa"/>
            </w:tcMar>
          </w:tcPr>
          <w:p w:rsidR="006C5AF9" w:rsidRDefault="006C5AF9" w:rsidP="006C5AF9">
            <w:pPr>
              <w:keepNext/>
              <w:adjustRightInd w:val="0"/>
              <w:spacing w:before="80" w:after="8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PGI-I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Score</w:t>
            </w: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80" w:type="dxa"/>
              <w:right w:w="80" w:type="dxa"/>
            </w:tcMar>
          </w:tcPr>
          <w:p w:rsidR="006C5AF9" w:rsidRDefault="006C5AF9" w:rsidP="006C5AF9">
            <w:pPr>
              <w:keepNext/>
              <w:adjustRightInd w:val="0"/>
              <w:spacing w:before="80" w:after="8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Change at Month 18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C5AF9" w:rsidRDefault="006C5AF9" w:rsidP="006C5AF9">
            <w:pPr>
              <w:keepNext/>
              <w:adjustRightInd w:val="0"/>
              <w:spacing w:before="80" w:after="8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4.55 (0.30)</w:t>
            </w: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80" w:type="dxa"/>
              <w:right w:w="80" w:type="dxa"/>
            </w:tcMar>
          </w:tcPr>
          <w:p w:rsidR="006C5AF9" w:rsidRDefault="006C5AF9" w:rsidP="006C5AF9">
            <w:pPr>
              <w:keepNext/>
              <w:adjustRightInd w:val="0"/>
              <w:spacing w:before="80" w:after="8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4.66 (0.38)</w:t>
            </w:r>
          </w:p>
        </w:tc>
        <w:tc>
          <w:tcPr>
            <w:tcW w:w="17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80" w:type="dxa"/>
              <w:right w:w="80" w:type="dxa"/>
            </w:tcMar>
          </w:tcPr>
          <w:p w:rsidR="006C5AF9" w:rsidRDefault="006C5AF9" w:rsidP="006C5AF9">
            <w:pPr>
              <w:adjustRightInd w:val="0"/>
              <w:spacing w:before="80" w:after="8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-0.12 (-0.80, 0.56)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80" w:type="dxa"/>
              <w:right w:w="80" w:type="dxa"/>
            </w:tcMar>
          </w:tcPr>
          <w:p w:rsidR="006C5AF9" w:rsidRDefault="006C5AF9" w:rsidP="006C5AF9">
            <w:pPr>
              <w:adjustRightInd w:val="0"/>
              <w:spacing w:before="80" w:after="8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0.7279</w:t>
            </w:r>
          </w:p>
        </w:tc>
      </w:tr>
    </w:tbl>
    <w:p w:rsidR="006A1D0F" w:rsidRDefault="006A1D0F" w:rsidP="006A1D0F">
      <w:bookmarkStart w:id="1" w:name="_GoBack"/>
      <w:bookmarkEnd w:id="1"/>
    </w:p>
    <w:sectPr w:rsidR="006A1D0F">
      <w:headerReference w:type="default" r:id="rId4"/>
      <w:footerReference w:type="default" r:id="rId5"/>
      <w:pgSz w:w="15840" w:h="12240" w:orient="landscape"/>
      <w:pgMar w:top="1440" w:right="1440" w:bottom="1440" w:left="1440" w:header="1440" w:footer="144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6C5AF9">
    <w:pPr>
      <w:adjustRightInd w:val="0"/>
      <w:jc w:val="center"/>
      <w:rPr>
        <w:sz w:val="24"/>
        <w:szCs w:val="24"/>
      </w:rPr>
    </w:pPr>
  </w:p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480"/>
      <w:gridCol w:w="648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2960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6C5AF9">
          <w:pPr>
            <w:adjustRightInd w:val="0"/>
            <w:spacing w:before="10" w:after="10"/>
            <w:rPr>
              <w:rFonts w:ascii="Arial" w:hAnsi="Arial" w:cs="Arial"/>
              <w:b/>
              <w:bCs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</w:rPr>
            <w:t>( N randomized: Placebo=28,</w:t>
          </w:r>
          <w:r>
            <w:rPr>
              <w:rFonts w:ascii="Arial" w:hAnsi="Arial" w:cs="Arial"/>
              <w:b/>
              <w:bCs/>
              <w:color w:val="000000"/>
            </w:rPr>
            <w:t xml:space="preserve"> DFP=58 )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2960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6C5AF9">
          <w:pPr>
            <w:keepNext/>
            <w:adjustRightInd w:val="0"/>
            <w:spacing w:before="10" w:after="10"/>
            <w:rPr>
              <w:rFonts w:ascii="Arial" w:hAnsi="Arial" w:cs="Arial"/>
              <w:b/>
              <w:bCs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</w:rPr>
            <w:t>Program: TIRCON LSM of changes from baseline BAD and PGI-I - mITT population.sas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6480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6C5AF9">
          <w:pPr>
            <w:adjustRightInd w:val="0"/>
            <w:spacing w:before="10" w:after="10"/>
            <w:rPr>
              <w:rFonts w:ascii="Arial" w:hAnsi="Arial" w:cs="Arial"/>
              <w:b/>
              <w:bCs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</w:rPr>
            <w:t>DateTime Created: 02MAR2017 10:44</w:t>
          </w:r>
        </w:p>
      </w:tc>
      <w:tc>
        <w:tcPr>
          <w:tcW w:w="6480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6C5AF9">
          <w:pPr>
            <w:adjustRightInd w:val="0"/>
            <w:spacing w:before="10" w:after="10"/>
            <w:jc w:val="right"/>
            <w:rPr>
              <w:rFonts w:ascii="Arial" w:hAnsi="Arial" w:cs="Arial"/>
              <w:b/>
              <w:bCs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</w:rPr>
            <w:t xml:space="preserve">Page </w:t>
          </w:r>
          <w:r>
            <w:rPr>
              <w:rFonts w:ascii="Arial" w:hAnsi="Arial" w:cs="Arial"/>
              <w:b/>
              <w:bCs/>
              <w:color w:val="000000"/>
            </w:rPr>
            <w:fldChar w:fldCharType="begin"/>
          </w:r>
          <w:r>
            <w:rPr>
              <w:rFonts w:ascii="Arial" w:hAnsi="Arial" w:cs="Arial"/>
              <w:b/>
              <w:bCs/>
              <w:color w:val="000000"/>
            </w:rPr>
            <w:instrText xml:space="preserve"> PAGE </w:instrText>
          </w:r>
          <w:r>
            <w:rPr>
              <w:rFonts w:ascii="Arial" w:hAnsi="Arial" w:cs="Arial"/>
              <w:b/>
              <w:bCs/>
              <w:color w:val="000000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color w:val="000000"/>
            </w:rPr>
            <w:t>1</w:t>
          </w:r>
          <w:r>
            <w:rPr>
              <w:rFonts w:ascii="Arial" w:hAnsi="Arial" w:cs="Arial"/>
              <w:b/>
              <w:bCs/>
              <w:color w:val="000000"/>
            </w:rPr>
            <w:fldChar w:fldCharType="end"/>
          </w:r>
          <w:r>
            <w:rPr>
              <w:rFonts w:ascii="Arial" w:hAnsi="Arial" w:cs="Arial"/>
              <w:b/>
              <w:bCs/>
              <w:color w:val="000000"/>
            </w:rPr>
            <w:t xml:space="preserve"> of </w:t>
          </w:r>
          <w:r>
            <w:rPr>
              <w:rFonts w:ascii="Arial" w:hAnsi="Arial" w:cs="Arial"/>
              <w:b/>
              <w:bCs/>
              <w:color w:val="000000"/>
            </w:rPr>
            <w:fldChar w:fldCharType="begin"/>
          </w:r>
          <w:r>
            <w:rPr>
              <w:rFonts w:ascii="Arial" w:hAnsi="Arial" w:cs="Arial"/>
              <w:b/>
              <w:bCs/>
              <w:color w:val="000000"/>
            </w:rPr>
            <w:instrText xml:space="preserve"> NUMPAGES </w:instrText>
          </w:r>
          <w:r>
            <w:rPr>
              <w:rFonts w:ascii="Arial" w:hAnsi="Arial" w:cs="Arial"/>
              <w:b/>
              <w:bCs/>
              <w:color w:val="000000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color w:val="000000"/>
            </w:rPr>
            <w:t>1</w:t>
          </w:r>
          <w:r>
            <w:rPr>
              <w:rFonts w:ascii="Arial" w:hAnsi="Arial" w:cs="Arial"/>
              <w:b/>
              <w:bCs/>
              <w:color w:val="000000"/>
            </w:rPr>
            <w:fldChar w:fldCharType="end"/>
          </w:r>
        </w:p>
      </w:tc>
    </w:tr>
  </w:tbl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479"/>
      <w:gridCol w:w="6479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6479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6C5AF9">
          <w:pPr>
            <w:adjustRightInd w:val="0"/>
            <w:spacing w:before="10" w:after="10"/>
            <w:rPr>
              <w:rFonts w:ascii="Arial" w:hAnsi="Arial" w:cs="Arial"/>
              <w:b/>
              <w:bCs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</w:rPr>
            <w:t>ApoPharma Inc.</w:t>
          </w:r>
        </w:p>
      </w:tc>
      <w:tc>
        <w:tcPr>
          <w:tcW w:w="6479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6C5AF9">
          <w:pPr>
            <w:adjustRightInd w:val="0"/>
            <w:spacing w:before="10" w:after="10"/>
            <w:jc w:val="right"/>
            <w:rPr>
              <w:rFonts w:ascii="Arial" w:hAnsi="Arial" w:cs="Arial"/>
              <w:b/>
              <w:bCs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</w:rPr>
            <w:t>Confidential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2958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6C5AF9">
          <w:pPr>
            <w:adjustRightInd w:val="0"/>
            <w:spacing w:before="10" w:after="10"/>
            <w:jc w:val="center"/>
            <w:rPr>
              <w:rFonts w:ascii="Arial" w:hAnsi="Arial" w:cs="Arial"/>
              <w:b/>
              <w:bCs/>
              <w:color w:val="000000"/>
            </w:rPr>
          </w:pP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2958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6C5AF9">
          <w:pPr>
            <w:adjustRightInd w:val="0"/>
            <w:spacing w:before="10" w:after="10"/>
            <w:jc w:val="center"/>
            <w:rPr>
              <w:rFonts w:ascii="Arial" w:hAnsi="Arial" w:cs="Arial"/>
              <w:b/>
              <w:bCs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</w:rPr>
            <w:t>TIRCON2012V1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2958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6C5AF9">
          <w:pPr>
            <w:adjustRightInd w:val="0"/>
            <w:spacing w:before="10" w:after="10"/>
            <w:jc w:val="center"/>
            <w:rPr>
              <w:rFonts w:ascii="Arial" w:hAnsi="Arial" w:cs="Arial"/>
              <w:b/>
              <w:bCs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</w:rPr>
            <w:t>A randomized, double-blind, placebo-controlled trial of deferiprone in patients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2958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6C5AF9">
          <w:pPr>
            <w:adjustRightInd w:val="0"/>
            <w:spacing w:before="10" w:after="10"/>
            <w:jc w:val="center"/>
            <w:rPr>
              <w:rFonts w:ascii="Arial" w:hAnsi="Arial" w:cs="Arial"/>
              <w:b/>
              <w:bCs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</w:rPr>
            <w:t>with pantothenate kinase-associated neurodegeneration (PKAN)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2958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6C5AF9">
          <w:pPr>
            <w:keepNext/>
            <w:adjustRightInd w:val="0"/>
            <w:spacing w:before="10" w:after="10"/>
            <w:jc w:val="center"/>
            <w:rPr>
              <w:rFonts w:ascii="Arial" w:hAnsi="Arial" w:cs="Arial"/>
              <w:b/>
              <w:bCs/>
              <w:color w:val="000000"/>
            </w:rPr>
          </w:pP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jc w:val="center"/>
      </w:trPr>
      <w:tc>
        <w:tcPr>
          <w:tcW w:w="12958" w:type="dxa"/>
          <w:gridSpan w:val="2"/>
          <w:tcBorders>
            <w:top w:val="nil"/>
            <w:left w:val="nil"/>
            <w:bottom w:val="nil"/>
            <w:right w:val="nil"/>
          </w:tcBorders>
          <w:shd w:val="clear" w:color="auto" w:fill="FFFFFF"/>
          <w:tcMar>
            <w:left w:w="10" w:type="dxa"/>
            <w:right w:w="10" w:type="dxa"/>
          </w:tcMar>
        </w:tcPr>
        <w:p w:rsidR="00000000" w:rsidRDefault="006C5AF9">
          <w:pPr>
            <w:adjustRightInd w:val="0"/>
            <w:spacing w:before="10" w:after="10"/>
            <w:jc w:val="center"/>
            <w:rPr>
              <w:rFonts w:ascii="Arial" w:hAnsi="Arial" w:cs="Arial"/>
              <w:b/>
              <w:bCs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</w:rPr>
            <w:t>Table 14.2.1.3 Co-primary efficacy endpoints analysis with MMRM model - Least square mean (LSM) change in score from baseline to month 18 - mITT population</w:t>
          </w:r>
        </w:p>
      </w:tc>
    </w:tr>
  </w:tbl>
  <w:p w:rsidR="00000000" w:rsidRDefault="006C5AF9">
    <w:pPr>
      <w:adjustRightInd w:val="0"/>
      <w:rPr>
        <w:rFonts w:ascii="Arial" w:hAnsi="Arial" w:cs="Arial"/>
        <w:b/>
        <w:bCs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6A1D0F"/>
    <w:rsid w:val="000661CF"/>
    <w:rsid w:val="0008324E"/>
    <w:rsid w:val="000A3923"/>
    <w:rsid w:val="000C3E6C"/>
    <w:rsid w:val="000F438F"/>
    <w:rsid w:val="00125F9B"/>
    <w:rsid w:val="0014681A"/>
    <w:rsid w:val="00153D1B"/>
    <w:rsid w:val="001B1C33"/>
    <w:rsid w:val="001B570F"/>
    <w:rsid w:val="001D0493"/>
    <w:rsid w:val="001D748A"/>
    <w:rsid w:val="001F7C0A"/>
    <w:rsid w:val="00275019"/>
    <w:rsid w:val="002A1077"/>
    <w:rsid w:val="002B238D"/>
    <w:rsid w:val="00316D25"/>
    <w:rsid w:val="003265DA"/>
    <w:rsid w:val="00352ABA"/>
    <w:rsid w:val="00364606"/>
    <w:rsid w:val="00385368"/>
    <w:rsid w:val="003A61B8"/>
    <w:rsid w:val="003E0074"/>
    <w:rsid w:val="003F3D4A"/>
    <w:rsid w:val="00425433"/>
    <w:rsid w:val="00450C9C"/>
    <w:rsid w:val="00461816"/>
    <w:rsid w:val="0049681A"/>
    <w:rsid w:val="004F6D03"/>
    <w:rsid w:val="0055644F"/>
    <w:rsid w:val="00563CC2"/>
    <w:rsid w:val="005B26C7"/>
    <w:rsid w:val="005F3FA7"/>
    <w:rsid w:val="00641744"/>
    <w:rsid w:val="006669E6"/>
    <w:rsid w:val="006A0952"/>
    <w:rsid w:val="006A1D0F"/>
    <w:rsid w:val="006C5AF9"/>
    <w:rsid w:val="006D3888"/>
    <w:rsid w:val="006F1A1E"/>
    <w:rsid w:val="00707D1E"/>
    <w:rsid w:val="00730641"/>
    <w:rsid w:val="00791F75"/>
    <w:rsid w:val="007E573F"/>
    <w:rsid w:val="00811030"/>
    <w:rsid w:val="008262BC"/>
    <w:rsid w:val="00842F1B"/>
    <w:rsid w:val="00843A5F"/>
    <w:rsid w:val="008503C6"/>
    <w:rsid w:val="00857494"/>
    <w:rsid w:val="008A413B"/>
    <w:rsid w:val="008C6DDD"/>
    <w:rsid w:val="008E06F2"/>
    <w:rsid w:val="009052F7"/>
    <w:rsid w:val="009F3EFD"/>
    <w:rsid w:val="00A35248"/>
    <w:rsid w:val="00A42114"/>
    <w:rsid w:val="00AC4390"/>
    <w:rsid w:val="00B02DCF"/>
    <w:rsid w:val="00B231AA"/>
    <w:rsid w:val="00B25027"/>
    <w:rsid w:val="00B33F0E"/>
    <w:rsid w:val="00B34AA8"/>
    <w:rsid w:val="00B656C0"/>
    <w:rsid w:val="00B7036F"/>
    <w:rsid w:val="00BB345C"/>
    <w:rsid w:val="00C04F41"/>
    <w:rsid w:val="00C151CD"/>
    <w:rsid w:val="00C86D49"/>
    <w:rsid w:val="00C962BF"/>
    <w:rsid w:val="00CC5695"/>
    <w:rsid w:val="00CE6425"/>
    <w:rsid w:val="00CF0363"/>
    <w:rsid w:val="00D0213B"/>
    <w:rsid w:val="00D62311"/>
    <w:rsid w:val="00E6424A"/>
    <w:rsid w:val="00E7567B"/>
    <w:rsid w:val="00F028CD"/>
    <w:rsid w:val="00F63899"/>
    <w:rsid w:val="00FA0F07"/>
    <w:rsid w:val="00FA3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B6709"/>
  <w15:chartTrackingRefBased/>
  <w15:docId w15:val="{1C5ACE97-4326-4B75-BFDC-F09ED51C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Stilman</dc:creator>
  <cp:keywords/>
  <dc:description/>
  <cp:lastModifiedBy>Anne Stilman</cp:lastModifiedBy>
  <cp:revision>3</cp:revision>
  <dcterms:created xsi:type="dcterms:W3CDTF">2019-03-07T15:28:00Z</dcterms:created>
  <dcterms:modified xsi:type="dcterms:W3CDTF">2019-03-07T15:30:00Z</dcterms:modified>
</cp:coreProperties>
</file>