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E61" w:rsidRDefault="00065E61" w:rsidP="00065E61">
      <w:pPr>
        <w:pStyle w:val="Caption"/>
      </w:pPr>
      <w:bookmarkStart w:id="0" w:name="_Toc434930820"/>
      <w:r w:rsidRPr="00231EE6">
        <w:t>Summary of Treatment Emergent Serious Adverse Events by Primary System Organ Class and Preferred Term (Safety Population) – Final Analysis</w:t>
      </w:r>
    </w:p>
    <w:p w:rsidR="00065E61" w:rsidRPr="001B52D0" w:rsidRDefault="00065E61" w:rsidP="00065E61">
      <w:pPr>
        <w:pStyle w:val="Caption"/>
      </w:pPr>
    </w:p>
    <w:tbl>
      <w:tblPr>
        <w:tblW w:w="6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1322"/>
        <w:gridCol w:w="1478"/>
      </w:tblGrid>
      <w:tr w:rsidR="00065E61" w:rsidRPr="00231EE6" w:rsidTr="00957821">
        <w:trPr>
          <w:cantSplit/>
          <w:tblHeader/>
          <w:jc w:val="center"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>System Organ Class /</w:t>
            </w:r>
            <w:r w:rsidRPr="00231EE6">
              <w:rPr>
                <w:lang w:val="en-GB"/>
              </w:rPr>
              <w:t xml:space="preserve"> </w:t>
            </w:r>
            <w:r w:rsidRPr="00231EE6">
              <w:rPr>
                <w:lang w:val="en-GB"/>
              </w:rPr>
              <w:br/>
            </w:r>
            <w:r w:rsidRPr="00231EE6">
              <w:rPr>
                <w:b/>
                <w:sz w:val="20"/>
                <w:szCs w:val="20"/>
                <w:lang w:val="en-GB"/>
              </w:rPr>
              <w:t>Preferred Term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>Placebo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 xml:space="preserve">N=70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>n (%)</w:t>
            </w:r>
          </w:p>
        </w:tc>
        <w:tc>
          <w:tcPr>
            <w:tcW w:w="1478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 xml:space="preserve">Tasquinimod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 xml:space="preserve">N=71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>n (%)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Any Serious TEAEs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16 (22.9)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24 (33.8)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Gastrointestinal disorders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(4.3)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5 (7.0)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Vomiting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Ileus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Nausea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Abdominal pain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Colitis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Constipation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Large intestine perforation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Proctitis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Renal and urinary disorders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(5.7)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Urinary retention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Acute kidney injury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Haematuria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Renal failure 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Ureteric stenosis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Urethral stenosis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Urinary tract pain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Cardiac disorders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(5.6)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Myocardial ischaemia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Arteriosclerosis coronary artery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Cardiac failure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Myocardial infarction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Pericarditis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General disorders and administration site conditions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(2.9)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(4.2)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Fatigue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Disease progression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General physical health deterioration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Pyrexia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Nervous system disorders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5 (7.0)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Headache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Loss of consciousness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Movement disorder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Paraesthesia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Polyneuropathy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Infections and infestations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(5.7)  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Urinary tract infection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Appendicitis perforated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Bronchitis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Erysipelas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Pyelonephritis acute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Metabolism and nutrition disorders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(4.2)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Decreased appetite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Fluid retention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Musculoskeletal and connective tissue disorders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(4.2)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lastRenderedPageBreak/>
              <w:t>Chondrocalcinosis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Lumbar spinal stenosis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Muscular weakness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Pain in extremity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Respiratory, thoracic and mediastinal disorders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(4.2)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Pleural effusion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Interstitial lung disease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Vascular disorders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Deep vein thrombosis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Circulatory collapse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Injury, poisoning and procedural complications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Facial bones fracture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Fall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Laceration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Spinal fracture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Psychiatric disorders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(2.8)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Delirium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Depression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Blood and lymphatic system disorders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   Anaemia       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Eye disorders    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567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Dacryostenosis acquired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Hepatobiliary disorders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567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Biliary cyst        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Investigations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Blood creatinine increased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Neoplasms benign, malignant and unspecified (incl cysts and polyps)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Basal cell carcinoma 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Metastases to central nervous system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rPr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Reproductive system and breast disorders</w:t>
            </w:r>
            <w:r w:rsidRPr="00231EE6">
              <w:rPr>
                <w:lang w:val="en-GB"/>
              </w:rPr>
              <w:t xml:space="preserve">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  <w:tr w:rsidR="00065E61" w:rsidRPr="00231EE6" w:rsidTr="00957821">
        <w:tblPrEx>
          <w:jc w:val="left"/>
        </w:tblPrEx>
        <w:trPr>
          <w:cantSplit/>
        </w:trPr>
        <w:tc>
          <w:tcPr>
            <w:tcW w:w="3775" w:type="dxa"/>
            <w:shd w:val="clear" w:color="auto" w:fill="auto"/>
          </w:tcPr>
          <w:p w:rsidR="00065E61" w:rsidRPr="00231EE6" w:rsidRDefault="00065E61" w:rsidP="00957821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Prostatic obstruction                                 </w:t>
            </w:r>
          </w:p>
        </w:tc>
        <w:tc>
          <w:tcPr>
            <w:tcW w:w="1322" w:type="dxa"/>
            <w:shd w:val="clear" w:color="auto" w:fill="auto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 (1.4)</w:t>
            </w:r>
          </w:p>
        </w:tc>
        <w:tc>
          <w:tcPr>
            <w:tcW w:w="1478" w:type="dxa"/>
          </w:tcPr>
          <w:p w:rsidR="00065E61" w:rsidRPr="00231EE6" w:rsidRDefault="00065E61" w:rsidP="00957821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</w:tr>
    </w:tbl>
    <w:p w:rsidR="00065E61" w:rsidRDefault="00065E61" w:rsidP="00065E61">
      <w:pPr>
        <w:pStyle w:val="Body"/>
        <w:rPr>
          <w:sz w:val="18"/>
          <w:szCs w:val="18"/>
        </w:rPr>
      </w:pPr>
    </w:p>
    <w:p w:rsidR="00065E61" w:rsidRPr="00231EE6" w:rsidRDefault="00065E61" w:rsidP="00065E61">
      <w:pPr>
        <w:pStyle w:val="Body"/>
        <w:rPr>
          <w:sz w:val="18"/>
          <w:szCs w:val="18"/>
        </w:rPr>
      </w:pPr>
      <w:r w:rsidRPr="00231EE6">
        <w:rPr>
          <w:sz w:val="18"/>
          <w:szCs w:val="18"/>
        </w:rPr>
        <w:t>Notes: n is the number of patients experiencing an event at least once. If a patient experienced more than one event in a category, the patient was counted only once in that category. If multiple occurrences of the same AE are reported by the same patient, the event was reported once.</w:t>
      </w:r>
    </w:p>
    <w:p w:rsidR="00065E61" w:rsidRDefault="00065E61" w:rsidP="001B52D0">
      <w:pPr>
        <w:pStyle w:val="Caption"/>
      </w:pPr>
    </w:p>
    <w:p w:rsidR="00065E61" w:rsidRDefault="00065E61" w:rsidP="001B52D0">
      <w:pPr>
        <w:pStyle w:val="Caption"/>
      </w:pPr>
    </w:p>
    <w:p w:rsidR="00065E61" w:rsidRDefault="00065E61">
      <w:pPr>
        <w:rPr>
          <w:b/>
          <w:bCs/>
          <w:sz w:val="20"/>
          <w:szCs w:val="20"/>
          <w:lang w:val="en-GB"/>
        </w:rPr>
      </w:pPr>
      <w:r>
        <w:br w:type="page"/>
      </w:r>
    </w:p>
    <w:p w:rsidR="00065E61" w:rsidRDefault="00065E61" w:rsidP="001B52D0">
      <w:pPr>
        <w:pStyle w:val="Caption"/>
      </w:pPr>
      <w:bookmarkStart w:id="1" w:name="_GoBack"/>
      <w:bookmarkEnd w:id="1"/>
    </w:p>
    <w:p w:rsidR="001B52D0" w:rsidRPr="00231EE6" w:rsidRDefault="001B52D0" w:rsidP="001B52D0">
      <w:pPr>
        <w:pStyle w:val="Caption"/>
      </w:pPr>
      <w:r w:rsidRPr="00231EE6">
        <w:t xml:space="preserve">Summary of TEAEs by Preferred Term and System Organ Class with an </w:t>
      </w:r>
      <w:r w:rsidRPr="00231EE6">
        <w:br/>
        <w:t>Incidence &gt;5% of Patients in any Treatment Group (Safety Population) – Final Analysis</w:t>
      </w:r>
      <w:bookmarkEnd w:id="0"/>
    </w:p>
    <w:tbl>
      <w:tblPr>
        <w:tblW w:w="83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1842"/>
        <w:gridCol w:w="1809"/>
      </w:tblGrid>
      <w:tr w:rsidR="001B52D0" w:rsidRPr="00231EE6" w:rsidTr="002F4D52">
        <w:trPr>
          <w:cantSplit/>
          <w:tblHeader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>System Organ Class /</w:t>
            </w:r>
            <w:r w:rsidRPr="00231EE6">
              <w:rPr>
                <w:lang w:val="en-GB"/>
              </w:rPr>
              <w:t xml:space="preserve"> </w:t>
            </w:r>
            <w:r w:rsidRPr="00231EE6">
              <w:rPr>
                <w:lang w:val="en-GB"/>
              </w:rPr>
              <w:br/>
            </w:r>
            <w:r w:rsidRPr="00231EE6">
              <w:rPr>
                <w:b/>
                <w:sz w:val="20"/>
                <w:szCs w:val="20"/>
                <w:lang w:val="en-GB"/>
              </w:rPr>
              <w:t>Preferred Term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>Placebo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 xml:space="preserve">N=70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>n (%)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231EE6">
              <w:rPr>
                <w:b/>
                <w:sz w:val="20"/>
                <w:szCs w:val="20"/>
                <w:lang w:val="en-GB"/>
              </w:rPr>
              <w:t xml:space="preserve">Tasquinimod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 xml:space="preserve">N=71 </w:t>
            </w:r>
            <w:r w:rsidRPr="00231EE6">
              <w:rPr>
                <w:b/>
                <w:sz w:val="20"/>
                <w:szCs w:val="20"/>
                <w:lang w:val="en-GB"/>
              </w:rPr>
              <w:br/>
              <w:t>n (%)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Any TEAEs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66 (94.3)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69 (97.2)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Musculoskeletal and connective tissue disorders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44 (62.9)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46 (64.8)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Arthralgia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15 (21.4)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18 (25.4)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Back pain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14 (20.0)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15 (21.1)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Pain in extremity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11 (15.7)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11 (15.5)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Myalgia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10 (14.3)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5 (7.0)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Bone pain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(7.1)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6 (8.5)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Musculoskeletal chest pain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(7.1)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(8.5)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Musculoskeletal pain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(5.7)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7 (9.9)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Spinal pain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5 (7.1)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Neck pain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(5.6)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General disorders and administration site conditions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37 (52.9)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50 (70.4)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Fatigue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15 (21.4)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21 (29.6)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Asthenia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10 (14.3)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17 (23.9)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Oedema peripheral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8 (11.4)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13 (18.3)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Pain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(5.7)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(7.0)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Pyrexia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 (4.3)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Influenza like illness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0 (0.0)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(7.0)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Gastrointestinal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32 (45.7)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46 (64.8)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Nausea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15 (21.4)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19 (26.8)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Constipation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8 (11.4)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23 (32.4)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Vomiting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9 (12.9)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9 (12.7)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Diarrhoea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(8.6)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9 (12.7)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Abdominal pain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(5.7)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9 (12.7)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Flatulence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3 (4.3)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Abdominal pain upper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 (1.4)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Nervous system disorders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19 (27.1)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36 (50.7)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Headache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7 (10.0)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8 (11.3)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Paraesthesia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2 (2.9)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(8.5)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Peripheral sensory neuropathy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8 (11.3)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Dizziness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 (4.3)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Infections and infestations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21 (30.0)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22 (31.0)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Cystitis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(7.0)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Metabolism and nutrition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15 (21.4)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28 (39.4)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Decreased appetite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8 (11.4)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26 (36.6)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Vascular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12 (17.1)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20 (28.2)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Hypertension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(8.6)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9 (12.7)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Skin and subcutaneous tissue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14 (20.0)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16 (22.5)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Onycholysis  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Investigations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7 (10.0)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16 (22.5)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Weight decreased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 (1.4)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(8.5)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Psychiatric disorders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7 (10.0)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16 (22.5)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Insomnia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6 (8.6)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10 (14.1)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Depression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4 (5.6)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Respiratory, thoracic and mediastinal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7 (10.0)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16 (22.5)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Cough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 (4.3)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8 (11.3)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Pleural effusion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(5.6)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Rhinorrhoea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0 (0.0)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4 (5.6)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lastRenderedPageBreak/>
              <w:t xml:space="preserve">Renal and urinary disorders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10 (14.3)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11 (15.5)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Urinary retention 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(7.1)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 (1.4)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Blood and lymphatic system disorders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11 (15.5)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Anaemia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2 (2.9)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9 (12.7)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Injury, poisoning and procedural complications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8 (11.4)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3 (4.2)   </w:t>
            </w:r>
          </w:p>
        </w:tc>
      </w:tr>
      <w:tr w:rsidR="001B52D0" w:rsidRPr="00231EE6" w:rsidTr="002F4D52">
        <w:trPr>
          <w:cantSplit/>
          <w:jc w:val="center"/>
        </w:trPr>
        <w:tc>
          <w:tcPr>
            <w:tcW w:w="4678" w:type="dxa"/>
            <w:shd w:val="clear" w:color="auto" w:fill="auto"/>
          </w:tcPr>
          <w:p w:rsidR="001B52D0" w:rsidRPr="00231EE6" w:rsidRDefault="001B52D0" w:rsidP="002F4D52">
            <w:pPr>
              <w:ind w:firstLine="426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>Fall</w:t>
            </w:r>
          </w:p>
        </w:tc>
        <w:tc>
          <w:tcPr>
            <w:tcW w:w="1842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5 (7.1)   </w:t>
            </w:r>
          </w:p>
        </w:tc>
        <w:tc>
          <w:tcPr>
            <w:tcW w:w="1809" w:type="dxa"/>
            <w:shd w:val="clear" w:color="auto" w:fill="auto"/>
          </w:tcPr>
          <w:p w:rsidR="001B52D0" w:rsidRPr="00231EE6" w:rsidRDefault="001B52D0" w:rsidP="002F4D52">
            <w:pPr>
              <w:jc w:val="center"/>
              <w:rPr>
                <w:sz w:val="20"/>
                <w:szCs w:val="20"/>
                <w:lang w:val="en-GB"/>
              </w:rPr>
            </w:pPr>
            <w:r w:rsidRPr="00231EE6">
              <w:rPr>
                <w:sz w:val="20"/>
                <w:szCs w:val="20"/>
                <w:lang w:val="en-GB"/>
              </w:rPr>
              <w:t xml:space="preserve">1 (1.4)   </w:t>
            </w:r>
          </w:p>
        </w:tc>
      </w:tr>
    </w:tbl>
    <w:p w:rsidR="001B52D0" w:rsidRPr="00231EE6" w:rsidRDefault="001B52D0" w:rsidP="001B52D0">
      <w:pPr>
        <w:pStyle w:val="Body"/>
      </w:pPr>
      <w:r w:rsidRPr="00231EE6">
        <w:rPr>
          <w:color w:val="00B050"/>
          <w:sz w:val="18"/>
          <w:szCs w:val="18"/>
        </w:rPr>
        <w:br/>
      </w:r>
      <w:r w:rsidRPr="00231EE6">
        <w:rPr>
          <w:sz w:val="18"/>
          <w:szCs w:val="18"/>
        </w:rPr>
        <w:t>Notes: n is the number of patients experiencing an event at least once. If a patient experienced more than one event in a category, the patient was counted only once in that category. If multiple occurrences of the same AE are reported by the same patient, the event was reported once.</w:t>
      </w:r>
    </w:p>
    <w:p w:rsidR="00B2097E" w:rsidRDefault="00B2097E" w:rsidP="00B2097E">
      <w:pPr>
        <w:jc w:val="center"/>
        <w:rPr>
          <w:rFonts w:ascii="Arial" w:eastAsia="SimSun" w:hAnsi="Arial" w:cs="Arial"/>
          <w:color w:val="000000"/>
          <w:sz w:val="72"/>
          <w:szCs w:val="72"/>
        </w:rPr>
      </w:pPr>
    </w:p>
    <w:sectPr w:rsidR="00B2097E" w:rsidSect="00B2097E">
      <w:pgSz w:w="11909" w:h="16834" w:code="9"/>
      <w:pgMar w:top="216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BD3" w:rsidRDefault="00204BD3">
      <w:r>
        <w:separator/>
      </w:r>
    </w:p>
  </w:endnote>
  <w:endnote w:type="continuationSeparator" w:id="0">
    <w:p w:rsidR="00204BD3" w:rsidRDefault="00204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BD3" w:rsidRDefault="00204BD3">
      <w:r>
        <w:separator/>
      </w:r>
    </w:p>
  </w:footnote>
  <w:footnote w:type="continuationSeparator" w:id="0">
    <w:p w:rsidR="00204BD3" w:rsidRDefault="00204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D53C2"/>
    <w:multiLevelType w:val="multilevel"/>
    <w:tmpl w:val="35CC1E60"/>
    <w:lvl w:ilvl="0">
      <w:start w:val="1"/>
      <w:numFmt w:val="decimal"/>
      <w:pStyle w:val="tw2Head2"/>
      <w:lvlText w:val="%1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color w:val="003366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400" w:hanging="1440"/>
      </w:pPr>
      <w:rPr>
        <w:rFonts w:hint="default"/>
      </w:rPr>
    </w:lvl>
  </w:abstractNum>
  <w:abstractNum w:abstractNumId="1" w15:restartNumberingAfterBreak="0">
    <w:nsid w:val="05BE6F20"/>
    <w:multiLevelType w:val="hybridMultilevel"/>
    <w:tmpl w:val="ADBA6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E6A28"/>
    <w:multiLevelType w:val="hybridMultilevel"/>
    <w:tmpl w:val="98A4412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934E28"/>
    <w:multiLevelType w:val="hybridMultilevel"/>
    <w:tmpl w:val="54362D2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0356A"/>
    <w:multiLevelType w:val="hybridMultilevel"/>
    <w:tmpl w:val="11EA7E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C10D8"/>
    <w:multiLevelType w:val="hybridMultilevel"/>
    <w:tmpl w:val="5B343F8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279A0"/>
    <w:multiLevelType w:val="hybridMultilevel"/>
    <w:tmpl w:val="5E80EF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140B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C5263"/>
    <w:multiLevelType w:val="multilevel"/>
    <w:tmpl w:val="9A483D4A"/>
    <w:lvl w:ilvl="0">
      <w:start w:val="3"/>
      <w:numFmt w:val="decimal"/>
      <w:lvlText w:val="%1"/>
      <w:lvlJc w:val="left"/>
      <w:pPr>
        <w:tabs>
          <w:tab w:val="num" w:pos="1440"/>
        </w:tabs>
        <w:ind w:left="2160" w:hanging="1440"/>
      </w:pPr>
      <w:rPr>
        <w:rFonts w:ascii="Impact" w:hAnsi="Impact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sz w:val="24"/>
        <w:szCs w:val="24"/>
      </w:rPr>
    </w:lvl>
    <w:lvl w:ilvl="2">
      <w:start w:val="1"/>
      <w:numFmt w:val="decimal"/>
      <w:pStyle w:val="tw2Head3"/>
      <w:lvlText w:val="%1.%2.%3"/>
      <w:lvlJc w:val="left"/>
      <w:pPr>
        <w:tabs>
          <w:tab w:val="num" w:pos="1440"/>
        </w:tabs>
        <w:ind w:left="144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hint="default"/>
      </w:rPr>
    </w:lvl>
  </w:abstractNum>
  <w:abstractNum w:abstractNumId="8" w15:restartNumberingAfterBreak="0">
    <w:nsid w:val="19C41772"/>
    <w:multiLevelType w:val="hybridMultilevel"/>
    <w:tmpl w:val="FFCAA2F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E6BB2"/>
    <w:multiLevelType w:val="hybridMultilevel"/>
    <w:tmpl w:val="974CE37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E2D2F"/>
    <w:multiLevelType w:val="hybridMultilevel"/>
    <w:tmpl w:val="457622F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14BBB"/>
    <w:multiLevelType w:val="hybridMultilevel"/>
    <w:tmpl w:val="3A2293D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39E1"/>
    <w:multiLevelType w:val="hybridMultilevel"/>
    <w:tmpl w:val="40D20A7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E4696"/>
    <w:multiLevelType w:val="hybridMultilevel"/>
    <w:tmpl w:val="D79032D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314D216B"/>
    <w:multiLevelType w:val="hybridMultilevel"/>
    <w:tmpl w:val="91F273D0"/>
    <w:lvl w:ilvl="0" w:tplc="82CC44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24300B3"/>
    <w:multiLevelType w:val="hybridMultilevel"/>
    <w:tmpl w:val="FFC24E2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426618C"/>
    <w:multiLevelType w:val="multilevel"/>
    <w:tmpl w:val="1E40E6A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Impact" w:hAnsi="Impact" w:hint="default"/>
        <w:b w:val="0"/>
        <w:i w:val="0"/>
        <w:color w:val="00000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hint="default"/>
      </w:rPr>
    </w:lvl>
  </w:abstractNum>
  <w:abstractNum w:abstractNumId="17" w15:restartNumberingAfterBreak="0">
    <w:nsid w:val="34F9702B"/>
    <w:multiLevelType w:val="hybridMultilevel"/>
    <w:tmpl w:val="C1E606D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8DB6EC9"/>
    <w:multiLevelType w:val="hybridMultilevel"/>
    <w:tmpl w:val="E2E4E2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728F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459E1331"/>
    <w:multiLevelType w:val="hybridMultilevel"/>
    <w:tmpl w:val="FD2E67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AB2745"/>
    <w:multiLevelType w:val="hybridMultilevel"/>
    <w:tmpl w:val="7D42D9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809A5"/>
    <w:multiLevelType w:val="hybridMultilevel"/>
    <w:tmpl w:val="551A5F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11384"/>
    <w:multiLevelType w:val="hybridMultilevel"/>
    <w:tmpl w:val="3DB2599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576DCA"/>
    <w:multiLevelType w:val="hybridMultilevel"/>
    <w:tmpl w:val="6D84CE6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964F36"/>
    <w:multiLevelType w:val="multilevel"/>
    <w:tmpl w:val="D1FEB59E"/>
    <w:lvl w:ilvl="0">
      <w:start w:val="9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color w:val="003366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080" w:hanging="720"/>
      </w:pPr>
      <w:rPr>
        <w:rFonts w:ascii="Arial" w:hAnsi="Arial" w:hint="default"/>
        <w:b/>
        <w:i w:val="0"/>
        <w:color w:val="00000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400" w:hanging="1440"/>
      </w:pPr>
      <w:rPr>
        <w:rFonts w:hint="default"/>
      </w:rPr>
    </w:lvl>
  </w:abstractNum>
  <w:abstractNum w:abstractNumId="26" w15:restartNumberingAfterBreak="0">
    <w:nsid w:val="50B16825"/>
    <w:multiLevelType w:val="multilevel"/>
    <w:tmpl w:val="2DD008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524AB7"/>
    <w:multiLevelType w:val="hybridMultilevel"/>
    <w:tmpl w:val="B1B053D8"/>
    <w:lvl w:ilvl="0" w:tplc="83DAD504">
      <w:start w:val="1"/>
      <w:numFmt w:val="decimal"/>
      <w:pStyle w:val="tw1Heading1"/>
      <w:lvlText w:val="%1"/>
      <w:lvlJc w:val="left"/>
      <w:pPr>
        <w:tabs>
          <w:tab w:val="num" w:pos="936"/>
        </w:tabs>
        <w:ind w:left="93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5D4C48"/>
    <w:multiLevelType w:val="multilevel"/>
    <w:tmpl w:val="B18A99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9E56DD"/>
    <w:multiLevelType w:val="hybridMultilevel"/>
    <w:tmpl w:val="6102FB0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40994"/>
    <w:multiLevelType w:val="hybridMultilevel"/>
    <w:tmpl w:val="0DBAF34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B14395"/>
    <w:multiLevelType w:val="hybridMultilevel"/>
    <w:tmpl w:val="D738FCA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234158"/>
    <w:multiLevelType w:val="hybridMultilevel"/>
    <w:tmpl w:val="2FDC90A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A3B6E"/>
    <w:multiLevelType w:val="hybridMultilevel"/>
    <w:tmpl w:val="45E6148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13010C"/>
    <w:multiLevelType w:val="hybridMultilevel"/>
    <w:tmpl w:val="7BFCDA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8340D9"/>
    <w:multiLevelType w:val="multilevel"/>
    <w:tmpl w:val="FCEED034"/>
    <w:lvl w:ilvl="0">
      <w:start w:val="1"/>
      <w:numFmt w:val="decimal"/>
      <w:pStyle w:val="tw2Head1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olor w:val="00000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hint="default"/>
      </w:rPr>
    </w:lvl>
  </w:abstractNum>
  <w:abstractNum w:abstractNumId="36" w15:restartNumberingAfterBreak="0">
    <w:nsid w:val="7A625A7B"/>
    <w:multiLevelType w:val="hybridMultilevel"/>
    <w:tmpl w:val="E45C456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138F9"/>
    <w:multiLevelType w:val="multilevel"/>
    <w:tmpl w:val="F8D23CEA"/>
    <w:lvl w:ilvl="0">
      <w:start w:val="9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ascii="Impact" w:hAnsi="Impact" w:hint="default"/>
        <w:b w:val="0"/>
        <w:i w:val="0"/>
        <w:color w:val="003366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080" w:hanging="720"/>
      </w:pPr>
      <w:rPr>
        <w:rFonts w:ascii="Impact" w:hAnsi="Impact" w:hint="default"/>
        <w:b w:val="0"/>
        <w:i w:val="0"/>
        <w:color w:val="003366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ascii="Impact" w:hAnsi="Impact" w:hint="default"/>
        <w:b w:val="0"/>
        <w:i w:val="0"/>
        <w:color w:val="00336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400" w:hanging="1440"/>
      </w:pPr>
      <w:rPr>
        <w:rFonts w:hint="default"/>
      </w:rPr>
    </w:lvl>
  </w:abstractNum>
  <w:num w:numId="1">
    <w:abstractNumId w:val="19"/>
  </w:num>
  <w:num w:numId="2">
    <w:abstractNumId w:val="7"/>
  </w:num>
  <w:num w:numId="3">
    <w:abstractNumId w:val="35"/>
  </w:num>
  <w:num w:numId="4">
    <w:abstractNumId w:val="0"/>
  </w:num>
  <w:num w:numId="5">
    <w:abstractNumId w:val="25"/>
  </w:num>
  <w:num w:numId="6">
    <w:abstractNumId w:val="27"/>
  </w:num>
  <w:num w:numId="7">
    <w:abstractNumId w:val="1"/>
  </w:num>
  <w:num w:numId="8">
    <w:abstractNumId w:val="4"/>
  </w:num>
  <w:num w:numId="9">
    <w:abstractNumId w:val="11"/>
  </w:num>
  <w:num w:numId="10">
    <w:abstractNumId w:val="34"/>
  </w:num>
  <w:num w:numId="11">
    <w:abstractNumId w:val="33"/>
  </w:num>
  <w:num w:numId="12">
    <w:abstractNumId w:val="3"/>
  </w:num>
  <w:num w:numId="13">
    <w:abstractNumId w:val="32"/>
  </w:num>
  <w:num w:numId="14">
    <w:abstractNumId w:val="17"/>
  </w:num>
  <w:num w:numId="15">
    <w:abstractNumId w:val="14"/>
  </w:num>
  <w:num w:numId="16">
    <w:abstractNumId w:val="15"/>
  </w:num>
  <w:num w:numId="17">
    <w:abstractNumId w:val="8"/>
  </w:num>
  <w:num w:numId="18">
    <w:abstractNumId w:val="13"/>
  </w:num>
  <w:num w:numId="19">
    <w:abstractNumId w:val="24"/>
  </w:num>
  <w:num w:numId="20">
    <w:abstractNumId w:val="23"/>
  </w:num>
  <w:num w:numId="21">
    <w:abstractNumId w:val="30"/>
  </w:num>
  <w:num w:numId="22">
    <w:abstractNumId w:val="12"/>
  </w:num>
  <w:num w:numId="23">
    <w:abstractNumId w:val="31"/>
  </w:num>
  <w:num w:numId="24">
    <w:abstractNumId w:val="36"/>
  </w:num>
  <w:num w:numId="25">
    <w:abstractNumId w:val="10"/>
  </w:num>
  <w:num w:numId="26">
    <w:abstractNumId w:val="2"/>
  </w:num>
  <w:num w:numId="27">
    <w:abstractNumId w:val="29"/>
  </w:num>
  <w:num w:numId="28">
    <w:abstractNumId w:val="5"/>
  </w:num>
  <w:num w:numId="29">
    <w:abstractNumId w:val="22"/>
  </w:num>
  <w:num w:numId="30">
    <w:abstractNumId w:val="9"/>
  </w:num>
  <w:num w:numId="31">
    <w:abstractNumId w:val="18"/>
  </w:num>
  <w:num w:numId="32">
    <w:abstractNumId w:val="6"/>
  </w:num>
  <w:num w:numId="33">
    <w:abstractNumId w:val="20"/>
  </w:num>
  <w:num w:numId="34">
    <w:abstractNumId w:val="28"/>
  </w:num>
  <w:num w:numId="35">
    <w:abstractNumId w:val="26"/>
  </w:num>
  <w:num w:numId="36">
    <w:abstractNumId w:val="21"/>
  </w:num>
  <w:num w:numId="37">
    <w:abstractNumId w:val="16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2D0"/>
    <w:rsid w:val="000046E4"/>
    <w:rsid w:val="00004A62"/>
    <w:rsid w:val="00005261"/>
    <w:rsid w:val="00005AA4"/>
    <w:rsid w:val="00006078"/>
    <w:rsid w:val="0000656A"/>
    <w:rsid w:val="00010131"/>
    <w:rsid w:val="0002469F"/>
    <w:rsid w:val="0003598B"/>
    <w:rsid w:val="00065E61"/>
    <w:rsid w:val="00070551"/>
    <w:rsid w:val="00082227"/>
    <w:rsid w:val="000837F5"/>
    <w:rsid w:val="00086C4E"/>
    <w:rsid w:val="00096DFE"/>
    <w:rsid w:val="000D3062"/>
    <w:rsid w:val="000E39A8"/>
    <w:rsid w:val="000F4DA3"/>
    <w:rsid w:val="00104F34"/>
    <w:rsid w:val="00106CE1"/>
    <w:rsid w:val="001134CB"/>
    <w:rsid w:val="001228F9"/>
    <w:rsid w:val="001307C5"/>
    <w:rsid w:val="0013462B"/>
    <w:rsid w:val="001424DA"/>
    <w:rsid w:val="00151AF1"/>
    <w:rsid w:val="00153F23"/>
    <w:rsid w:val="001620CA"/>
    <w:rsid w:val="0017137C"/>
    <w:rsid w:val="00175D5F"/>
    <w:rsid w:val="0018601F"/>
    <w:rsid w:val="0019125D"/>
    <w:rsid w:val="00191FEF"/>
    <w:rsid w:val="00194811"/>
    <w:rsid w:val="001A308F"/>
    <w:rsid w:val="001A5D59"/>
    <w:rsid w:val="001B52D0"/>
    <w:rsid w:val="001D06DE"/>
    <w:rsid w:val="00201F5A"/>
    <w:rsid w:val="002035E9"/>
    <w:rsid w:val="002039C8"/>
    <w:rsid w:val="00204BD3"/>
    <w:rsid w:val="00220EB9"/>
    <w:rsid w:val="00221B1D"/>
    <w:rsid w:val="00233AC5"/>
    <w:rsid w:val="002405DE"/>
    <w:rsid w:val="002500F0"/>
    <w:rsid w:val="002565CD"/>
    <w:rsid w:val="00257C9B"/>
    <w:rsid w:val="00271B8E"/>
    <w:rsid w:val="00286577"/>
    <w:rsid w:val="002A748E"/>
    <w:rsid w:val="002B231C"/>
    <w:rsid w:val="002B34FA"/>
    <w:rsid w:val="002B5532"/>
    <w:rsid w:val="002D2FF0"/>
    <w:rsid w:val="002D5F1D"/>
    <w:rsid w:val="002E08D5"/>
    <w:rsid w:val="002E49B6"/>
    <w:rsid w:val="002E7A5C"/>
    <w:rsid w:val="00306F02"/>
    <w:rsid w:val="00320C35"/>
    <w:rsid w:val="00320E48"/>
    <w:rsid w:val="00322A15"/>
    <w:rsid w:val="00337A01"/>
    <w:rsid w:val="00344325"/>
    <w:rsid w:val="00354DB3"/>
    <w:rsid w:val="00360AF1"/>
    <w:rsid w:val="0036402A"/>
    <w:rsid w:val="003711B9"/>
    <w:rsid w:val="00372C27"/>
    <w:rsid w:val="00385783"/>
    <w:rsid w:val="0039447F"/>
    <w:rsid w:val="003948ED"/>
    <w:rsid w:val="00395F96"/>
    <w:rsid w:val="003A037B"/>
    <w:rsid w:val="003B3E21"/>
    <w:rsid w:val="003B71CD"/>
    <w:rsid w:val="003C11AF"/>
    <w:rsid w:val="003C22FF"/>
    <w:rsid w:val="003C570E"/>
    <w:rsid w:val="003C7B18"/>
    <w:rsid w:val="003D182B"/>
    <w:rsid w:val="003D3DC4"/>
    <w:rsid w:val="003D40B3"/>
    <w:rsid w:val="003D6A71"/>
    <w:rsid w:val="003E1C87"/>
    <w:rsid w:val="003F3882"/>
    <w:rsid w:val="00421598"/>
    <w:rsid w:val="00426833"/>
    <w:rsid w:val="00432A9A"/>
    <w:rsid w:val="00437A94"/>
    <w:rsid w:val="00443655"/>
    <w:rsid w:val="004534D5"/>
    <w:rsid w:val="00460E93"/>
    <w:rsid w:val="00475E0E"/>
    <w:rsid w:val="004B5246"/>
    <w:rsid w:val="004C0AA1"/>
    <w:rsid w:val="004C6CA2"/>
    <w:rsid w:val="004D376D"/>
    <w:rsid w:val="004D7BDA"/>
    <w:rsid w:val="004E0AEB"/>
    <w:rsid w:val="004F101F"/>
    <w:rsid w:val="0050270E"/>
    <w:rsid w:val="00511305"/>
    <w:rsid w:val="00517DD5"/>
    <w:rsid w:val="00566925"/>
    <w:rsid w:val="00566B0B"/>
    <w:rsid w:val="005710B5"/>
    <w:rsid w:val="00577A4C"/>
    <w:rsid w:val="00577E84"/>
    <w:rsid w:val="00580562"/>
    <w:rsid w:val="00582A71"/>
    <w:rsid w:val="00582F44"/>
    <w:rsid w:val="005A0EDE"/>
    <w:rsid w:val="005A2055"/>
    <w:rsid w:val="005B42D3"/>
    <w:rsid w:val="005B4B97"/>
    <w:rsid w:val="005C3583"/>
    <w:rsid w:val="005D485A"/>
    <w:rsid w:val="005E5A48"/>
    <w:rsid w:val="005F465F"/>
    <w:rsid w:val="0061358D"/>
    <w:rsid w:val="00613C2A"/>
    <w:rsid w:val="00624F9F"/>
    <w:rsid w:val="00627154"/>
    <w:rsid w:val="006348AB"/>
    <w:rsid w:val="006359F0"/>
    <w:rsid w:val="00637961"/>
    <w:rsid w:val="006408FD"/>
    <w:rsid w:val="0064260D"/>
    <w:rsid w:val="00660E9A"/>
    <w:rsid w:val="00665317"/>
    <w:rsid w:val="0067194E"/>
    <w:rsid w:val="00686CE8"/>
    <w:rsid w:val="00696B91"/>
    <w:rsid w:val="006B22DE"/>
    <w:rsid w:val="006D582A"/>
    <w:rsid w:val="006E6D2F"/>
    <w:rsid w:val="006E71FB"/>
    <w:rsid w:val="006F25FA"/>
    <w:rsid w:val="00710DDF"/>
    <w:rsid w:val="0071256C"/>
    <w:rsid w:val="007138BF"/>
    <w:rsid w:val="00722270"/>
    <w:rsid w:val="00725A57"/>
    <w:rsid w:val="00725CF0"/>
    <w:rsid w:val="007649E0"/>
    <w:rsid w:val="00770CB2"/>
    <w:rsid w:val="00772F0B"/>
    <w:rsid w:val="00781220"/>
    <w:rsid w:val="007915C8"/>
    <w:rsid w:val="007A771D"/>
    <w:rsid w:val="007E2F01"/>
    <w:rsid w:val="00813AF6"/>
    <w:rsid w:val="00813B61"/>
    <w:rsid w:val="0081728C"/>
    <w:rsid w:val="00825794"/>
    <w:rsid w:val="00851584"/>
    <w:rsid w:val="00871800"/>
    <w:rsid w:val="00876167"/>
    <w:rsid w:val="0087732A"/>
    <w:rsid w:val="0089234B"/>
    <w:rsid w:val="0089543F"/>
    <w:rsid w:val="0089594B"/>
    <w:rsid w:val="008A4E07"/>
    <w:rsid w:val="008B6861"/>
    <w:rsid w:val="008C704D"/>
    <w:rsid w:val="008D544E"/>
    <w:rsid w:val="008E152B"/>
    <w:rsid w:val="008F1EC9"/>
    <w:rsid w:val="008F370E"/>
    <w:rsid w:val="00902583"/>
    <w:rsid w:val="009040F3"/>
    <w:rsid w:val="0090477C"/>
    <w:rsid w:val="009124E3"/>
    <w:rsid w:val="0091493C"/>
    <w:rsid w:val="00916AE0"/>
    <w:rsid w:val="00923B2B"/>
    <w:rsid w:val="00931180"/>
    <w:rsid w:val="009312B0"/>
    <w:rsid w:val="0094295F"/>
    <w:rsid w:val="00960C9F"/>
    <w:rsid w:val="00967807"/>
    <w:rsid w:val="0097071E"/>
    <w:rsid w:val="0097562E"/>
    <w:rsid w:val="0098459D"/>
    <w:rsid w:val="009923C7"/>
    <w:rsid w:val="009A2B5E"/>
    <w:rsid w:val="009A7A1E"/>
    <w:rsid w:val="009B1706"/>
    <w:rsid w:val="009B475A"/>
    <w:rsid w:val="009D4900"/>
    <w:rsid w:val="009D6F9A"/>
    <w:rsid w:val="009E05F0"/>
    <w:rsid w:val="009E51A1"/>
    <w:rsid w:val="009E5500"/>
    <w:rsid w:val="009E5CA0"/>
    <w:rsid w:val="009F1016"/>
    <w:rsid w:val="009F461A"/>
    <w:rsid w:val="00A21084"/>
    <w:rsid w:val="00A47651"/>
    <w:rsid w:val="00A513C3"/>
    <w:rsid w:val="00A517FF"/>
    <w:rsid w:val="00A552E1"/>
    <w:rsid w:val="00A60E1C"/>
    <w:rsid w:val="00A6464E"/>
    <w:rsid w:val="00A80799"/>
    <w:rsid w:val="00AA25B4"/>
    <w:rsid w:val="00AC2E85"/>
    <w:rsid w:val="00AE10B0"/>
    <w:rsid w:val="00AE4A0A"/>
    <w:rsid w:val="00B00BD2"/>
    <w:rsid w:val="00B01086"/>
    <w:rsid w:val="00B2097E"/>
    <w:rsid w:val="00B4492B"/>
    <w:rsid w:val="00B44E41"/>
    <w:rsid w:val="00B5037D"/>
    <w:rsid w:val="00B523AF"/>
    <w:rsid w:val="00B6314F"/>
    <w:rsid w:val="00B77F26"/>
    <w:rsid w:val="00B80FD2"/>
    <w:rsid w:val="00B81DCF"/>
    <w:rsid w:val="00B847A1"/>
    <w:rsid w:val="00B86C67"/>
    <w:rsid w:val="00B8743A"/>
    <w:rsid w:val="00B91B48"/>
    <w:rsid w:val="00BB2D6B"/>
    <w:rsid w:val="00BB4E39"/>
    <w:rsid w:val="00BC24E8"/>
    <w:rsid w:val="00BD1B53"/>
    <w:rsid w:val="00BE24C3"/>
    <w:rsid w:val="00BE320B"/>
    <w:rsid w:val="00C01F35"/>
    <w:rsid w:val="00C115A8"/>
    <w:rsid w:val="00C1270D"/>
    <w:rsid w:val="00C13EA9"/>
    <w:rsid w:val="00C16EAA"/>
    <w:rsid w:val="00C30320"/>
    <w:rsid w:val="00C378D3"/>
    <w:rsid w:val="00C460FC"/>
    <w:rsid w:val="00C50114"/>
    <w:rsid w:val="00C50574"/>
    <w:rsid w:val="00C66F31"/>
    <w:rsid w:val="00C678C7"/>
    <w:rsid w:val="00C710A6"/>
    <w:rsid w:val="00C96AA2"/>
    <w:rsid w:val="00CB1396"/>
    <w:rsid w:val="00CD2AFA"/>
    <w:rsid w:val="00CD67BB"/>
    <w:rsid w:val="00D10EE2"/>
    <w:rsid w:val="00D121F9"/>
    <w:rsid w:val="00D14610"/>
    <w:rsid w:val="00D34FE5"/>
    <w:rsid w:val="00D47A3A"/>
    <w:rsid w:val="00D66F38"/>
    <w:rsid w:val="00D824A6"/>
    <w:rsid w:val="00DA053A"/>
    <w:rsid w:val="00DA6BDC"/>
    <w:rsid w:val="00DB2778"/>
    <w:rsid w:val="00DB3214"/>
    <w:rsid w:val="00DB7145"/>
    <w:rsid w:val="00DB7642"/>
    <w:rsid w:val="00DC18EA"/>
    <w:rsid w:val="00DE05A5"/>
    <w:rsid w:val="00DE3780"/>
    <w:rsid w:val="00DF2F22"/>
    <w:rsid w:val="00E019E8"/>
    <w:rsid w:val="00E12EA2"/>
    <w:rsid w:val="00E24815"/>
    <w:rsid w:val="00E40758"/>
    <w:rsid w:val="00E45065"/>
    <w:rsid w:val="00E453CE"/>
    <w:rsid w:val="00E56F6C"/>
    <w:rsid w:val="00E64E4A"/>
    <w:rsid w:val="00E6591E"/>
    <w:rsid w:val="00E93044"/>
    <w:rsid w:val="00E94EDB"/>
    <w:rsid w:val="00EB0326"/>
    <w:rsid w:val="00EB0C1B"/>
    <w:rsid w:val="00EC1053"/>
    <w:rsid w:val="00EC5674"/>
    <w:rsid w:val="00EC60AF"/>
    <w:rsid w:val="00EC6F39"/>
    <w:rsid w:val="00ED017C"/>
    <w:rsid w:val="00EE2791"/>
    <w:rsid w:val="00EF246F"/>
    <w:rsid w:val="00F31FCA"/>
    <w:rsid w:val="00F5340D"/>
    <w:rsid w:val="00F6296B"/>
    <w:rsid w:val="00F639FE"/>
    <w:rsid w:val="00F65B49"/>
    <w:rsid w:val="00FA3FC5"/>
    <w:rsid w:val="00FB26DD"/>
    <w:rsid w:val="00FB482B"/>
    <w:rsid w:val="00FB7CD9"/>
    <w:rsid w:val="00FE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E34FDF-69D6-4D30-B97D-AB268066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65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F465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F465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F465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F465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F465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5F465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5F465F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F465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5F465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F46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F465F"/>
    <w:pPr>
      <w:tabs>
        <w:tab w:val="center" w:pos="4320"/>
        <w:tab w:val="right" w:pos="8640"/>
      </w:tabs>
    </w:pPr>
  </w:style>
  <w:style w:type="paragraph" w:customStyle="1" w:styleId="tw2Head1">
    <w:name w:val="tw2Head1"/>
    <w:basedOn w:val="Normal"/>
    <w:autoRedefine/>
    <w:rsid w:val="00582F44"/>
    <w:pPr>
      <w:numPr>
        <w:numId w:val="3"/>
      </w:numPr>
      <w:outlineLvl w:val="0"/>
    </w:pPr>
    <w:rPr>
      <w:rFonts w:ascii="Arial" w:hAnsi="Arial" w:cs="Arial"/>
      <w:b/>
      <w:color w:val="000000"/>
      <w:sz w:val="28"/>
      <w:szCs w:val="20"/>
    </w:rPr>
  </w:style>
  <w:style w:type="character" w:customStyle="1" w:styleId="tw2BodyText">
    <w:name w:val="tw2BodyText"/>
    <w:basedOn w:val="DefaultParagraphFont"/>
    <w:rsid w:val="005F465F"/>
    <w:rPr>
      <w:rFonts w:ascii="Verdana" w:hAnsi="Verdana"/>
      <w:sz w:val="20"/>
      <w:lang w:val="en-US"/>
    </w:rPr>
  </w:style>
  <w:style w:type="paragraph" w:customStyle="1" w:styleId="tw2Head2">
    <w:name w:val="tw2Head2"/>
    <w:basedOn w:val="Normal"/>
    <w:rsid w:val="005F465F"/>
    <w:pPr>
      <w:numPr>
        <w:numId w:val="4"/>
      </w:numPr>
      <w:tabs>
        <w:tab w:val="clear" w:pos="1080"/>
      </w:tabs>
      <w:spacing w:line="180" w:lineRule="auto"/>
      <w:ind w:left="0" w:firstLine="0"/>
    </w:pPr>
    <w:rPr>
      <w:rFonts w:ascii="Impact" w:hAnsi="Impact"/>
      <w:b/>
      <w:color w:val="003366"/>
    </w:rPr>
  </w:style>
  <w:style w:type="paragraph" w:customStyle="1" w:styleId="tw2Head3">
    <w:name w:val="tw2Head3"/>
    <w:basedOn w:val="Normal"/>
    <w:autoRedefine/>
    <w:rsid w:val="005F465F"/>
    <w:pPr>
      <w:numPr>
        <w:ilvl w:val="2"/>
        <w:numId w:val="2"/>
      </w:numPr>
      <w:outlineLvl w:val="2"/>
    </w:pPr>
    <w:rPr>
      <w:rFonts w:ascii="Impact" w:hAnsi="Impact"/>
      <w:color w:val="003366"/>
      <w:sz w:val="20"/>
      <w:szCs w:val="20"/>
    </w:rPr>
  </w:style>
  <w:style w:type="character" w:styleId="Hyperlink">
    <w:name w:val="Hyperlink"/>
    <w:basedOn w:val="DefaultParagraphFont"/>
    <w:rsid w:val="005F465F"/>
    <w:rPr>
      <w:color w:val="0000FF"/>
      <w:u w:val="single"/>
    </w:rPr>
  </w:style>
  <w:style w:type="paragraph" w:styleId="TOC1">
    <w:name w:val="toc 1"/>
    <w:basedOn w:val="BodyText"/>
    <w:next w:val="Normal"/>
    <w:autoRedefine/>
    <w:semiHidden/>
    <w:rsid w:val="005F465F"/>
    <w:pPr>
      <w:tabs>
        <w:tab w:val="right" w:leader="dot" w:pos="10080"/>
      </w:tabs>
      <w:ind w:left="1080" w:hanging="720"/>
    </w:pPr>
    <w:rPr>
      <w:rFonts w:ascii="Verdana" w:hAnsi="Verdana"/>
      <w:sz w:val="20"/>
    </w:rPr>
  </w:style>
  <w:style w:type="paragraph" w:styleId="BodyText">
    <w:name w:val="Body Text"/>
    <w:basedOn w:val="Normal"/>
    <w:rsid w:val="005F465F"/>
    <w:pPr>
      <w:spacing w:after="120"/>
    </w:pPr>
  </w:style>
  <w:style w:type="paragraph" w:styleId="TOC2">
    <w:name w:val="toc 2"/>
    <w:basedOn w:val="BodyText"/>
    <w:next w:val="Normal"/>
    <w:autoRedefine/>
    <w:semiHidden/>
    <w:rsid w:val="005F465F"/>
    <w:pPr>
      <w:tabs>
        <w:tab w:val="right" w:leader="dot" w:pos="10080"/>
      </w:tabs>
      <w:ind w:left="1440" w:hanging="720"/>
    </w:pPr>
    <w:rPr>
      <w:rFonts w:ascii="Verdana" w:hAnsi="Verdana"/>
      <w:sz w:val="20"/>
    </w:rPr>
  </w:style>
  <w:style w:type="paragraph" w:customStyle="1" w:styleId="NormalTables">
    <w:name w:val="Normal Tables"/>
    <w:basedOn w:val="Normal"/>
    <w:autoRedefine/>
    <w:rsid w:val="005F465F"/>
    <w:pPr>
      <w:tabs>
        <w:tab w:val="left" w:pos="10800"/>
      </w:tabs>
    </w:pPr>
    <w:rPr>
      <w:rFonts w:ascii="Arial" w:hAnsi="Arial"/>
      <w:sz w:val="20"/>
      <w:szCs w:val="20"/>
    </w:rPr>
  </w:style>
  <w:style w:type="paragraph" w:customStyle="1" w:styleId="Styletw2Head1Verdana10ptLeft0Firstline0">
    <w:name w:val="Style tw2Head1 + Verdana 10 pt Left:  0&quot; First line:  0&quot;"/>
    <w:basedOn w:val="tw2Head1"/>
    <w:autoRedefine/>
    <w:rsid w:val="005F465F"/>
    <w:pPr>
      <w:numPr>
        <w:numId w:val="0"/>
      </w:numPr>
      <w:ind w:left="720"/>
    </w:pPr>
    <w:rPr>
      <w:rFonts w:ascii="Verdana" w:hAnsi="Verdana"/>
      <w:color w:val="auto"/>
      <w:sz w:val="20"/>
    </w:rPr>
  </w:style>
  <w:style w:type="paragraph" w:customStyle="1" w:styleId="tw1Heading1">
    <w:name w:val="tw1Heading1"/>
    <w:basedOn w:val="Normal"/>
    <w:autoRedefine/>
    <w:rsid w:val="005F465F"/>
    <w:pPr>
      <w:numPr>
        <w:numId w:val="6"/>
      </w:numPr>
      <w:spacing w:line="360" w:lineRule="auto"/>
      <w:outlineLvl w:val="0"/>
    </w:pPr>
    <w:rPr>
      <w:rFonts w:ascii="Arial" w:hAnsi="Arial" w:cs="Arial"/>
      <w:b/>
      <w:sz w:val="28"/>
      <w:szCs w:val="28"/>
    </w:rPr>
  </w:style>
  <w:style w:type="paragraph" w:styleId="NormalIndent">
    <w:name w:val="Normal Indent"/>
    <w:aliases w:val="Normal Indent Char1,Normal Indent Char Char Char"/>
    <w:basedOn w:val="Normal"/>
    <w:rsid w:val="005F465F"/>
    <w:pPr>
      <w:widowControl w:val="0"/>
      <w:ind w:left="720"/>
    </w:pPr>
    <w:rPr>
      <w:sz w:val="22"/>
      <w:szCs w:val="20"/>
    </w:rPr>
  </w:style>
  <w:style w:type="character" w:styleId="FollowedHyperlink">
    <w:name w:val="FollowedHyperlink"/>
    <w:basedOn w:val="DefaultParagraphFont"/>
    <w:rsid w:val="005F465F"/>
    <w:rPr>
      <w:color w:val="800080"/>
      <w:u w:val="single"/>
    </w:rPr>
  </w:style>
  <w:style w:type="paragraph" w:styleId="BalloonText">
    <w:name w:val="Balloon Text"/>
    <w:basedOn w:val="Normal"/>
    <w:semiHidden/>
    <w:rsid w:val="009D49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D4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18601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w2bodytext0">
    <w:name w:val="tw2bodytext"/>
    <w:basedOn w:val="DefaultParagraphFont"/>
    <w:rsid w:val="00C50114"/>
    <w:rPr>
      <w:rFonts w:ascii="Verdana" w:hAnsi="Verdana" w:hint="default"/>
    </w:rPr>
  </w:style>
  <w:style w:type="paragraph" w:customStyle="1" w:styleId="AutoCorrect">
    <w:name w:val="AutoCorrect"/>
    <w:rsid w:val="00B2097E"/>
    <w:pPr>
      <w:overflowPunct w:val="0"/>
      <w:autoSpaceDE w:val="0"/>
      <w:autoSpaceDN w:val="0"/>
      <w:adjustRightInd w:val="0"/>
      <w:textAlignment w:val="baseline"/>
    </w:pPr>
    <w:rPr>
      <w:lang w:val="en-GB" w:eastAsia="en-US"/>
    </w:rPr>
  </w:style>
  <w:style w:type="paragraph" w:customStyle="1" w:styleId="Body">
    <w:name w:val="Body"/>
    <w:link w:val="BodyCar"/>
    <w:rsid w:val="001B52D0"/>
    <w:pPr>
      <w:spacing w:before="60" w:after="60"/>
      <w:jc w:val="both"/>
    </w:pPr>
    <w:rPr>
      <w:sz w:val="24"/>
      <w:szCs w:val="24"/>
      <w:lang w:val="en-GB" w:eastAsia="en-US"/>
    </w:rPr>
  </w:style>
  <w:style w:type="paragraph" w:styleId="Caption">
    <w:name w:val="caption"/>
    <w:next w:val="Normal"/>
    <w:qFormat/>
    <w:rsid w:val="001B52D0"/>
    <w:pPr>
      <w:keepNext/>
      <w:tabs>
        <w:tab w:val="left" w:pos="907"/>
      </w:tabs>
      <w:spacing w:before="120" w:after="120"/>
      <w:jc w:val="center"/>
    </w:pPr>
    <w:rPr>
      <w:b/>
      <w:bCs/>
      <w:lang w:val="en-GB" w:eastAsia="en-US"/>
    </w:rPr>
  </w:style>
  <w:style w:type="character" w:customStyle="1" w:styleId="BodyCar">
    <w:name w:val="Body Car"/>
    <w:basedOn w:val="DefaultParagraphFont"/>
    <w:link w:val="Body"/>
    <w:rsid w:val="001B52D0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2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Accenture</Company>
  <LinksUpToDate>false</LinksUpToDate>
  <CharactersWithSpaces>7678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Peketi, Anusha</dc:creator>
  <cp:keywords/>
  <dc:description/>
  <cp:lastModifiedBy>Gururaja, Vijayashree</cp:lastModifiedBy>
  <cp:revision>2</cp:revision>
  <cp:lastPrinted>2005-03-03T10:25:00Z</cp:lastPrinted>
  <dcterms:created xsi:type="dcterms:W3CDTF">2016-04-18T11:00:00Z</dcterms:created>
  <dcterms:modified xsi:type="dcterms:W3CDTF">2016-04-18T11:00:00Z</dcterms:modified>
</cp:coreProperties>
</file>