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26D7" w:rsidRP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DC26D7" w:rsidRPr="00DC26D7" w:rsidRDefault="00DC26D7" w:rsidP="00DC26D7">
      <w:pPr>
        <w:kinsoku w:val="0"/>
        <w:overflowPunct w:val="0"/>
        <w:autoSpaceDE w:val="0"/>
        <w:autoSpaceDN w:val="0"/>
        <w:adjustRightInd w:val="0"/>
        <w:spacing w:before="55" w:after="0" w:line="240" w:lineRule="auto"/>
        <w:ind w:left="111" w:right="111"/>
        <w:jc w:val="center"/>
        <w:rPr>
          <w:rFonts w:ascii="Arial" w:hAnsi="Arial" w:cs="Arial"/>
          <w:sz w:val="13"/>
          <w:szCs w:val="13"/>
        </w:rPr>
      </w:pPr>
      <w:bookmarkStart w:id="1" w:name="Figure 15.2.1.1 - Kaplan-Meier Curve of "/>
      <w:bookmarkEnd w:id="1"/>
      <w:r w:rsidRPr="00DC26D7">
        <w:rPr>
          <w:rFonts w:ascii="Arial" w:hAnsi="Arial" w:cs="Arial"/>
          <w:sz w:val="13"/>
          <w:szCs w:val="13"/>
        </w:rPr>
        <w:t>Study PIX306\1-CSR-PFS-Core-Lock-2018-06-28 - CONFIDENTIAL                                                                                                                                                                                          Production Page 1 of 1</w:t>
      </w:r>
    </w:p>
    <w:p w:rsidR="00DC26D7" w:rsidRPr="00DC26D7" w:rsidRDefault="00DC26D7" w:rsidP="00DC26D7">
      <w:pPr>
        <w:kinsoku w:val="0"/>
        <w:overflowPunct w:val="0"/>
        <w:autoSpaceDE w:val="0"/>
        <w:autoSpaceDN w:val="0"/>
        <w:adjustRightInd w:val="0"/>
        <w:spacing w:before="14" w:after="0" w:line="268" w:lineRule="auto"/>
        <w:ind w:left="4055" w:right="4057"/>
        <w:jc w:val="center"/>
        <w:rPr>
          <w:rFonts w:ascii="Arial" w:hAnsi="Arial" w:cs="Arial"/>
          <w:sz w:val="13"/>
          <w:szCs w:val="13"/>
        </w:rPr>
      </w:pPr>
      <w:r w:rsidRPr="00DC26D7">
        <w:rPr>
          <w:rFonts w:ascii="Arial" w:hAnsi="Arial" w:cs="Arial"/>
          <w:sz w:val="13"/>
          <w:szCs w:val="13"/>
        </w:rPr>
        <w:t>Figure 15.2.1.1 Kaplan-Meier Curve of Progression Free Survival (PFS) ITT Population</w:t>
      </w:r>
    </w:p>
    <w:p w:rsidR="00DC26D7" w:rsidRPr="00DC26D7" w:rsidRDefault="00DC26D7" w:rsidP="00DC26D7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Arial" w:hAnsi="Arial" w:cs="Arial"/>
          <w:sz w:val="12"/>
          <w:szCs w:val="12"/>
        </w:rPr>
      </w:pPr>
    </w:p>
    <w:p w:rsidR="00DC26D7" w:rsidRPr="00DC26D7" w:rsidRDefault="00DC26D7" w:rsidP="00DC26D7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16"/>
        <w:rPr>
          <w:rFonts w:ascii="Arial" w:hAnsi="Arial" w:cs="Arial"/>
          <w:sz w:val="20"/>
          <w:szCs w:val="20"/>
        </w:rPr>
      </w:pPr>
      <w:r w:rsidRPr="00DC26D7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353300" cy="4333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026" w:rsidRDefault="00374026"/>
    <w:sectPr w:rsidR="00374026" w:rsidSect="00DC26D7">
      <w:pgSz w:w="15840" w:h="12240" w:orient="landscape"/>
      <w:pgMar w:top="0" w:right="1800" w:bottom="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D7"/>
    <w:rsid w:val="00374026"/>
    <w:rsid w:val="005827EE"/>
    <w:rsid w:val="006A29F7"/>
    <w:rsid w:val="007365A7"/>
    <w:rsid w:val="007F2A4F"/>
    <w:rsid w:val="00915AC3"/>
    <w:rsid w:val="00A901FF"/>
    <w:rsid w:val="00DC26D7"/>
    <w:rsid w:val="00FA2D80"/>
    <w:rsid w:val="00FC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640D9B-0DFD-48B2-99CD-9EA32D36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C26D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3"/>
      <w:szCs w:val="13"/>
    </w:rPr>
  </w:style>
  <w:style w:type="character" w:customStyle="1" w:styleId="BodyTextChar">
    <w:name w:val="Body Text Char"/>
    <w:basedOn w:val="DefaultParagraphFont"/>
    <w:link w:val="BodyText"/>
    <w:uiPriority w:val="1"/>
    <w:rsid w:val="00DC26D7"/>
    <w:rPr>
      <w:rFonts w:ascii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Rolland, Kim</dc:creator>
  <cp:keywords/>
  <dc:description/>
  <cp:lastModifiedBy>Rolland, Kim</cp:lastModifiedBy>
  <cp:revision>1</cp:revision>
  <dcterms:created xsi:type="dcterms:W3CDTF">2019-04-09T21:13:00Z</dcterms:created>
  <dcterms:modified xsi:type="dcterms:W3CDTF">2019-04-09T21:15:00Z</dcterms:modified>
</cp:coreProperties>
</file>