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BF4" w:rsidRDefault="00FB0358">
      <w:r w:rsidRPr="00FB0358">
        <w:rPr>
          <w:rFonts w:ascii="Calibri" w:eastAsia="Calibri" w:hAnsi="Calibri" w:cs="Times New Roman"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C543C1" wp14:editId="51C52591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4000500" cy="3895725"/>
                <wp:effectExtent l="0" t="0" r="0" b="952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389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358" w:rsidRPr="00FB0358" w:rsidRDefault="00FB0358" w:rsidP="00FB0358">
                            <w:pPr>
                              <w:spacing w:before="100" w:beforeAutospacing="1" w:after="120"/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bookmarkStart w:id="0" w:name="_GoBack"/>
                            <w:r w:rsidRPr="00185F53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Supplementary Table 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3</w:t>
                            </w:r>
                            <w:r w:rsidRPr="00185F5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: Spearman’s Rho correlation between postoperative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pain score </w:t>
                            </w:r>
                            <w:r w:rsidRPr="00185F5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and cytokine values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</w:p>
                          <w:tbl>
                            <w:tblPr>
                              <w:tblW w:w="5290" w:type="dxa"/>
                              <w:tblInd w:w="37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85"/>
                              <w:gridCol w:w="1417"/>
                              <w:gridCol w:w="2071"/>
                              <w:gridCol w:w="1417"/>
                            </w:tblGrid>
                            <w:tr w:rsidR="00FB0358" w:rsidRPr="00FB0358" w:rsidTr="00D0513C">
                              <w:trPr>
                                <w:trHeight w:val="669"/>
                              </w:trPr>
                              <w:tc>
                                <w:tcPr>
                                  <w:tcW w:w="5290" w:type="dxa"/>
                                  <w:gridSpan w:val="4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:rsidR="00FB0358" w:rsidRPr="00FB0358" w:rsidRDefault="00FB0358" w:rsidP="0081693B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FB0358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                                                      NRS at t2                                                     </w:t>
                                  </w:r>
                                  <w:r w:rsidRPr="00FB0358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  <w:lang w:val="en-US"/>
                                    </w:rPr>
                                    <w:br/>
                                  </w:r>
                                  <w:r w:rsidRPr="00FB0358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                                                   </w:t>
                                  </w:r>
                                  <w:r w:rsidRPr="00FB0358">
                                    <w:rPr>
                                      <w:rFonts w:ascii="Arial Narrow" w:hAnsi="Arial Narrow"/>
                                      <w:b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Rho (95% CI)                          </w:t>
                                  </w:r>
                                  <w:r w:rsidRPr="00FB0358">
                                    <w:rPr>
                                      <w:rFonts w:ascii="Arial Narrow" w:hAnsi="Arial Narrow"/>
                                      <w:b/>
                                      <w:i/>
                                      <w:sz w:val="18"/>
                                      <w:szCs w:val="18"/>
                                      <w:lang w:val="en-US"/>
                                    </w:rPr>
                                    <w:t>P</w:t>
                                  </w:r>
                                  <w:r w:rsidRPr="00FB0358">
                                    <w:rPr>
                                      <w:rFonts w:ascii="Arial Narrow" w:hAnsi="Arial Narrow"/>
                                      <w:i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  </w:t>
                                  </w:r>
                                  <w:r w:rsidRPr="00FB0358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                              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 w:val="restart"/>
                                  <w:tcBorders>
                                    <w:top w:val="single" w:sz="18" w:space="0" w:color="auto"/>
                                  </w:tcBorders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1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IL-6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Borders>
                                    <w:top w:val="single" w:sz="1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tbl>
                                  <w:tblPr>
                                    <w:tblW w:w="2080" w:type="dxa"/>
                                    <w:tblLayout w:type="fixed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080"/>
                                  </w:tblGrid>
                                  <w:tr w:rsidR="00FB0358" w:rsidRPr="00644F20" w:rsidTr="00BE016A">
                                    <w:tc>
                                      <w:tcPr>
                                        <w:tcW w:w="2080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  <w:shd w:val="clear" w:color="auto" w:fill="auto"/>
                                        <w:noWrap/>
                                        <w:tcMar>
                                          <w:top w:w="15" w:type="dxa"/>
                                          <w:left w:w="15" w:type="dxa"/>
                                          <w:bottom w:w="0" w:type="dxa"/>
                                          <w:right w:w="15" w:type="dxa"/>
                                        </w:tcMar>
                                        <w:vAlign w:val="bottom"/>
                                        <w:hideMark/>
                                      </w:tcPr>
                                      <w:p w:rsidR="00FB0358" w:rsidRPr="00644F20" w:rsidRDefault="00FB0358" w:rsidP="009D3D12">
                                        <w:pPr>
                                          <w:spacing w:before="100" w:beforeAutospacing="1" w:after="120" w:line="360" w:lineRule="auto"/>
                                          <w:contextualSpacing/>
                                          <w:jc w:val="center"/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81693B"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-0.041</w:t>
                                        </w:r>
                                        <w:r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 xml:space="preserve"> (</w:t>
                                        </w:r>
                                        <w:r w:rsidRPr="00644F20"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-0</w:t>
                                        </w:r>
                                        <w:r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.</w:t>
                                        </w:r>
                                        <w:r w:rsidRPr="00644F20"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3</w:t>
                                        </w:r>
                                        <w:r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29</w:t>
                                        </w:r>
                                        <w:r w:rsidRPr="00644F20"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 xml:space="preserve">– </w:t>
                                        </w:r>
                                        <w:r w:rsidRPr="00644F20"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0</w:t>
                                        </w:r>
                                        <w:r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.</w:t>
                                        </w:r>
                                        <w:r w:rsidRPr="00644F20"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254</w:t>
                                        </w:r>
                                        <w:r>
                                          <w:rPr>
                                            <w:rFonts w:ascii="Arial Narrow" w:hAnsi="Arial Narrow"/>
                                            <w:sz w:val="18"/>
                                            <w:szCs w:val="18"/>
                                          </w:rPr>
                                          <w:t>)</w:t>
                                        </w:r>
                                      </w:p>
                                    </w:tc>
                                  </w:tr>
                                </w:tbl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1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0.783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IL-10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-0.114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(-0.393 – 0.184)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0.439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IL-6 / IL-10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0.043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(-0.252 – 0.331)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0.771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IL-1β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-0.175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(-0.444 – 0.124)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0.235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IL-1Ra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0.005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(-0.288 – 0.296)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0.975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IL-1β / IL-1Ra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-0.170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(-0.440 – 0.128)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0.248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 w:val="restart"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t2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IL-6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0.065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(-0.231 – 0.351)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0.658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IL-10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0.260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(-0.038 – 0.515)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0.078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IL-6 / IL-10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-0.120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(-0.400 – 0.182)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0.423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IL-1β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-0.041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(-0.329 – 0.254)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0.781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vMerge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ind w:firstLine="709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IL-1Ra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0.023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(-0.271 – 0.313)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0.877</w:t>
                                  </w:r>
                                </w:p>
                              </w:tc>
                            </w:tr>
                            <w:tr w:rsidR="00FB0358" w:rsidRPr="0081693B" w:rsidTr="00D0513C">
                              <w:tc>
                                <w:tcPr>
                                  <w:tcW w:w="385" w:type="dxa"/>
                                  <w:tcBorders>
                                    <w:bottom w:val="single" w:sz="18" w:space="0" w:color="auto"/>
                                  </w:tcBorders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bottom w:val="single" w:sz="1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FD4D37">
                                  <w:pPr>
                                    <w:spacing w:before="100" w:beforeAutospacing="1" w:after="120" w:line="360" w:lineRule="auto"/>
                                    <w:contextualSpacing/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IL-1β / IL-1Ra</w:t>
                                  </w:r>
                                </w:p>
                              </w:tc>
                              <w:tc>
                                <w:tcPr>
                                  <w:tcW w:w="2071" w:type="dxa"/>
                                  <w:tcBorders>
                                    <w:bottom w:val="single" w:sz="1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-0.167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(-0.434 – 0.131)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bottom w:val="single" w:sz="18" w:space="0" w:color="auto"/>
                                  </w:tcBorders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FB0358" w:rsidRPr="0081693B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0.257</w:t>
                                  </w:r>
                                </w:p>
                              </w:tc>
                            </w:tr>
                          </w:tbl>
                          <w:p w:rsidR="00FB0358" w:rsidRPr="005834BD" w:rsidRDefault="00FB0358" w:rsidP="00FB0358">
                            <w:pPr>
                              <w:rPr>
                                <w:lang w:val="en-US"/>
                              </w:rPr>
                            </w:pPr>
                            <w:r w:rsidRPr="005834B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Notes: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At</w:t>
                            </w:r>
                            <w:r w:rsidRPr="002C118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t0 = baseline,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r w:rsidRPr="002C118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t2 = 4 hours after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surgery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r w:rsidRPr="005834B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Abbreviations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: NRS, Numeric Rating Scale; IL, Interleukin</w:t>
                            </w:r>
                          </w:p>
                          <w:p w:rsidR="00FB0358" w:rsidRPr="005834BD" w:rsidRDefault="00FB0358" w:rsidP="00FB035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br/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C543C1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26.1pt;width:315pt;height:30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" stroked="f">
                <v:textbox>
                  <w:txbxContent>
                    <w:p w:rsidR="00FB0358" w:rsidRPr="00FB0358" w:rsidRDefault="00FB0358" w:rsidP="00FB0358">
                      <w:pPr>
                        <w:spacing w:before="100" w:beforeAutospacing="1" w:after="120"/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bookmarkStart w:id="1" w:name="_GoBack"/>
                      <w:r w:rsidRPr="00185F53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Supplementary Table S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3</w:t>
                      </w:r>
                      <w:r w:rsidRPr="00185F53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: Spearman’s Rho correlation between postoperative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pain score </w:t>
                      </w:r>
                      <w:r w:rsidRPr="00185F53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and cytokine values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br/>
                      </w:r>
                    </w:p>
                    <w:tbl>
                      <w:tblPr>
                        <w:tblW w:w="5290" w:type="dxa"/>
                        <w:tblInd w:w="37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85"/>
                        <w:gridCol w:w="1417"/>
                        <w:gridCol w:w="2071"/>
                        <w:gridCol w:w="1417"/>
                      </w:tblGrid>
                      <w:tr w:rsidR="00FB0358" w:rsidRPr="00FB0358" w:rsidTr="00D0513C">
                        <w:trPr>
                          <w:trHeight w:val="669"/>
                        </w:trPr>
                        <w:tc>
                          <w:tcPr>
                            <w:tcW w:w="5290" w:type="dxa"/>
                            <w:gridSpan w:val="4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:rsidR="00FB0358" w:rsidRPr="00FB0358" w:rsidRDefault="00FB0358" w:rsidP="0081693B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FB0358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                                                      NRS at t2                                                     </w:t>
                            </w:r>
                            <w:r w:rsidRPr="00FB0358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Pr="00FB0358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                                                    </w:t>
                            </w:r>
                            <w:r w:rsidRPr="00FB0358"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Rho (95% CI)                          </w:t>
                            </w:r>
                            <w:r w:rsidRPr="00FB0358">
                              <w:rPr>
                                <w:rFonts w:ascii="Arial Narrow" w:hAnsi="Arial Narrow"/>
                                <w:b/>
                                <w:i/>
                                <w:sz w:val="18"/>
                                <w:szCs w:val="18"/>
                                <w:lang w:val="en-US"/>
                              </w:rPr>
                              <w:t>P</w:t>
                            </w:r>
                            <w:r w:rsidRPr="00FB0358">
                              <w:rPr>
                                <w:rFonts w:ascii="Arial Narrow" w:hAnsi="Arial Narrow"/>
                                <w:i/>
                                <w:sz w:val="18"/>
                                <w:szCs w:val="18"/>
                                <w:lang w:val="en-US"/>
                              </w:rPr>
                              <w:t xml:space="preserve">   </w:t>
                            </w:r>
                            <w:r w:rsidRPr="00FB0358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en-US"/>
                              </w:rPr>
                              <w:t xml:space="preserve">                               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 w:val="restart"/>
                            <w:tcBorders>
                              <w:top w:val="single" w:sz="18" w:space="0" w:color="auto"/>
                            </w:tcBorders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t0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1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IL-6</w:t>
                            </w:r>
                          </w:p>
                        </w:tc>
                        <w:tc>
                          <w:tcPr>
                            <w:tcW w:w="2071" w:type="dxa"/>
                            <w:tcBorders>
                              <w:top w:val="single" w:sz="1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tbl>
                            <w:tblPr>
                              <w:tblW w:w="208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80"/>
                            </w:tblGrid>
                            <w:tr w:rsidR="00FB0358" w:rsidRPr="00644F20" w:rsidTr="00BE016A">
                              <w:tc>
                                <w:tcPr>
                                  <w:tcW w:w="20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bottom"/>
                                  <w:hideMark/>
                                </w:tcPr>
                                <w:p w:rsidR="00FB0358" w:rsidRPr="00644F20" w:rsidRDefault="00FB0358" w:rsidP="009D3D12">
                                  <w:pPr>
                                    <w:spacing w:before="100" w:beforeAutospacing="1" w:after="120" w:line="360" w:lineRule="auto"/>
                                    <w:contextualSpacing/>
                                    <w:jc w:val="center"/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</w:pPr>
                                  <w:r w:rsidRPr="0081693B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-0.041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(</w:t>
                                  </w:r>
                                  <w:r w:rsidRPr="00644F20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-0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Pr="00644F20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  <w:r w:rsidRPr="00644F20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 xml:space="preserve">– </w:t>
                                  </w:r>
                                  <w:r w:rsidRPr="00644F20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Pr="00644F20"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254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8"/>
                                      <w:szCs w:val="18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1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0.783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IL-10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-0.114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(-0.393 – 0.184)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0.439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IL-6 / IL-10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0.043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(-0.252 – 0.331)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0.771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IL-1β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-0.175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(-0.444 – 0.124)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0.235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IL-1Ra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0.005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(-0.288 – 0.296)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0.975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IL-1β / IL-1Ra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-0.170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(-0.440 – 0.128)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0.248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 w:val="restart"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t2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IL-6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0.065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(-0.231 – 0.351)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0.658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IL-10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0.260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(-0.038 – 0.515)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0.078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IL-6 / IL-10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-0.120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(-0.400 – 0.182)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0.423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IL-1β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-0.041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(-0.329 – 0.254)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0.781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vMerge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ind w:firstLine="709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IL-1Ra</w:t>
                            </w:r>
                          </w:p>
                        </w:tc>
                        <w:tc>
                          <w:tcPr>
                            <w:tcW w:w="2071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0.023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(-0.271 – 0.313)</w:t>
                            </w:r>
                          </w:p>
                        </w:tc>
                        <w:tc>
                          <w:tcPr>
                            <w:tcW w:w="1417" w:type="dxa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0.877</w:t>
                            </w:r>
                          </w:p>
                        </w:tc>
                      </w:tr>
                      <w:tr w:rsidR="00FB0358" w:rsidRPr="0081693B" w:rsidTr="00D0513C">
                        <w:tc>
                          <w:tcPr>
                            <w:tcW w:w="385" w:type="dxa"/>
                            <w:tcBorders>
                              <w:bottom w:val="single" w:sz="18" w:space="0" w:color="auto"/>
                            </w:tcBorders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bottom w:val="single" w:sz="1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FD4D37">
                            <w:pPr>
                              <w:spacing w:before="100" w:beforeAutospacing="1" w:after="120" w:line="360" w:lineRule="auto"/>
                              <w:contextualSpacing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</w:rPr>
                              <w:t>IL-1β / IL-1Ra</w:t>
                            </w:r>
                          </w:p>
                        </w:tc>
                        <w:tc>
                          <w:tcPr>
                            <w:tcW w:w="2071" w:type="dxa"/>
                            <w:tcBorders>
                              <w:bottom w:val="single" w:sz="1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-0.167</w:t>
                            </w: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 xml:space="preserve"> (-0.434 – 0.131)</w:t>
                            </w:r>
                          </w:p>
                        </w:tc>
                        <w:tc>
                          <w:tcPr>
                            <w:tcW w:w="1417" w:type="dxa"/>
                            <w:tcBorders>
                              <w:bottom w:val="single" w:sz="18" w:space="0" w:color="auto"/>
                            </w:tcBorders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FB0358" w:rsidRPr="0081693B" w:rsidRDefault="00FB0358" w:rsidP="009D3D12">
                            <w:pPr>
                              <w:spacing w:before="100" w:beforeAutospacing="1" w:after="120" w:line="360" w:lineRule="auto"/>
                              <w:contextualSpacing/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  <w:r w:rsidRPr="0081693B"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  <w:t>0.257</w:t>
                            </w:r>
                          </w:p>
                        </w:tc>
                      </w:tr>
                    </w:tbl>
                    <w:p w:rsidR="00FB0358" w:rsidRPr="005834BD" w:rsidRDefault="00FB0358" w:rsidP="00FB0358">
                      <w:pPr>
                        <w:rPr>
                          <w:lang w:val="en-US"/>
                        </w:rPr>
                      </w:pPr>
                      <w:r w:rsidRPr="005834BD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Notes: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At</w:t>
                      </w:r>
                      <w:r w:rsidRPr="002C118D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t0 = baseline,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and </w:t>
                      </w:r>
                      <w:r w:rsidRPr="002C118D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t2 = 4 hours after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surgery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br/>
                      </w:r>
                      <w:r w:rsidRPr="005834BD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Abbreviations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: NRS, Numeric Rating Scale; IL, Interleukin</w:t>
                      </w:r>
                    </w:p>
                    <w:p w:rsidR="00FB0358" w:rsidRPr="005834BD" w:rsidRDefault="00FB0358" w:rsidP="00FB0358">
                      <w:pPr>
                        <w:rPr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br/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91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358"/>
    <w:rsid w:val="000E4C8C"/>
    <w:rsid w:val="00396FB1"/>
    <w:rsid w:val="00FB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6EF73C88-6200-4E0E-AD52-344B29E1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RaboudUMC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Heuvel</dc:creator>
  <cp:keywords/>
  <dc:description/>
  <cp:lastModifiedBy>Sandra Heuvel</cp:lastModifiedBy>
  <cp:revision>1</cp:revision>
  <dcterms:created xsi:type="dcterms:W3CDTF">2020-04-23T13:29:00Z</dcterms:created>
  <dcterms:modified xsi:type="dcterms:W3CDTF">2020-04-23T13:30:00Z</dcterms:modified>
</cp:coreProperties>
</file>