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7"/>
        <w:gridCol w:w="90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  <w:vAlign w:val="bottom"/>
          </w:tcPr>
          <w:p w:rsidR="00000000" w:rsidRDefault="001F1E0C">
            <w:pPr>
              <w:keepNext/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bookmarkStart w:id="0" w:name="IDX"/>
            <w:bookmarkStart w:id="1" w:name="_GoBack"/>
            <w:bookmarkEnd w:id="0"/>
            <w:bookmarkEnd w:id="1"/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Frequency threshold for reporting non-serious adverse events: 0%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4747" w:type="dxa"/>
            <w:tcBorders>
              <w:top w:val="single" w:sz="2" w:space="0" w:color="000000"/>
              <w:left w:val="nil"/>
              <w:bottom w:val="single" w:sz="3" w:space="0" w:color="000000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  <w:vAlign w:val="bottom"/>
          </w:tcPr>
          <w:p w:rsidR="00000000" w:rsidRDefault="001F1E0C">
            <w:pPr>
              <w:keepNext/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Non-serious adverse events</w:t>
            </w:r>
          </w:p>
        </w:tc>
        <w:tc>
          <w:tcPr>
            <w:tcW w:w="9018" w:type="dxa"/>
            <w:tcBorders>
              <w:top w:val="single" w:sz="2" w:space="0" w:color="000000"/>
              <w:left w:val="nil"/>
              <w:bottom w:val="single" w:sz="3" w:space="0" w:color="000000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  <w:vAlign w:val="bottom"/>
          </w:tcPr>
          <w:p w:rsidR="00000000" w:rsidRDefault="001F1E0C">
            <w:pPr>
              <w:keepNext/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Total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Total subjects affected by non-serious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adverse events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65 / 725 (8.97%)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Cardiac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Angina pectoris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Ear and labyrinth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Vertigo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Eye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Eye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Gastrointestinal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Abdominal pain upper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Dyspepsia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Toothache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Nausea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lastRenderedPageBreak/>
              <w:br/>
              <w:t>General disorders and administration site conditions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Pyrexia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Immune system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House dust allergy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Infections and infestations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Nasopharyngitis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6 / 725 (0.83%)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Viral pharyngitis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Pharyngitis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Influenza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Gastroenteritis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Bronchitis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lastRenderedPageBreak/>
              <w:t>  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Blastomycosis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Wound infection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Rhinitis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Viral infection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Upper respiratory tract infection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Injury, poisoning and procedural c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omplications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Lip injury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Laceration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Musculoskeletal and connective tissue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Back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 / 725 (0.41%)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Neck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Tendonitis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Pain 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 xml:space="preserve"> jaw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Musculoskeletal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Arthralgia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Nervous system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Headache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22 / 725 (3.03%)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Migraine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Tremor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Syncope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Sinus headache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Radicular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Respiratory, thoracic and mediastinal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Oropharyngeal pain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6 / 725 (0.83%)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Wheezing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 / 725 (0.41%)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Dyspnoea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 / 725 (0.41%)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Cough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 / 725 (0.41%)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Nasal congestion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Bronchospasm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 / 725 (0.14%)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Skin and subcutaneous tissue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Urticaria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keepNext/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Vascular disorders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keepNext/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t>  Hypertension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subjects affected / exposed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    occurrences (all)</w:t>
            </w:r>
          </w:p>
        </w:tc>
        <w:tc>
          <w:tcPr>
            <w:tcW w:w="90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5" w:type="dxa"/>
              <w:right w:w="5" w:type="dxa"/>
            </w:tcMar>
          </w:tcPr>
          <w:p w:rsidR="00000000" w:rsidRDefault="001F1E0C">
            <w:pPr>
              <w:adjustRightInd w:val="0"/>
              <w:spacing w:before="5" w:after="5"/>
              <w:jc w:val="center"/>
              <w:rPr>
                <w:rFonts w:ascii="Courier New" w:hAnsi="Courier New" w:cs="Courier New"/>
                <w:color w:val="000000"/>
                <w:sz w:val="16"/>
                <w:szCs w:val="16"/>
              </w:rPr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 / 725 (0.28%)</w:t>
            </w:r>
            <w:r>
              <w:rPr>
                <w:rFonts w:ascii="Courier New" w:hAnsi="Courier New" w:cs="Courier New"/>
                <w:color w:val="000000"/>
                <w:sz w:val="16"/>
                <w:szCs w:val="16"/>
              </w:rPr>
              <w:br/>
              <w:t>2</w:t>
            </w:r>
          </w:p>
        </w:tc>
      </w:tr>
    </w:tbl>
    <w:p w:rsidR="00000000" w:rsidRDefault="001F1E0C"/>
    <w:sectPr w:rsidR="00000000">
      <w:headerReference w:type="default" r:id="rId6"/>
      <w:footerReference w:type="default" r:id="rId7"/>
      <w:pgSz w:w="15840" w:h="12240" w:orient="landscape"/>
      <w:pgMar w:top="1440" w:right="1008" w:bottom="1008" w:left="1008" w:header="1440" w:footer="10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F1E0C">
      <w:r>
        <w:separator/>
      </w:r>
    </w:p>
  </w:endnote>
  <w:endnote w:type="continuationSeparator" w:id="0">
    <w:p w:rsidR="00000000" w:rsidRDefault="001F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F1E0C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824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________________________________________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t>______________________________________________________________________________________________________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Notes:  Preferred terms are sorted by descending order of incidence within system organ class for the Total column.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        Patients are counted only once in each preferred term category, and only once in each system organ class category.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Source: Listing 16.2.3 and Listing 16.2.8.10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keepNext/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Source: q:\biostats\bfs\as_306\cpstats\pgms\xt306tdae_2.sas (LY)   Data Extract: 04/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t>24/14 17:00    Table Generation: 02/19/16 10:04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F1E0C">
      <w:r>
        <w:separator/>
      </w:r>
    </w:p>
  </w:footnote>
  <w:footnote w:type="continuationSeparator" w:id="0">
    <w:p w:rsidR="00000000" w:rsidRDefault="001F1E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911"/>
      <w:gridCol w:w="6911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911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BFS-AS-306 (Phase 3)</w:t>
          </w:r>
        </w:p>
      </w:tc>
      <w:tc>
        <w:tcPr>
          <w:tcW w:w="6911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jc w:val="right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 xml:space="preserve">Page 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begin"/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instrText xml:space="preserve"> PAGE </w:instrTex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separate"/>
          </w:r>
          <w:r>
            <w:rPr>
              <w:rFonts w:ascii="Courier New" w:hAnsi="Courier New" w:cs="Courier New"/>
              <w:noProof/>
              <w:color w:val="000000"/>
              <w:sz w:val="16"/>
              <w:szCs w:val="16"/>
            </w:rPr>
            <w:t>5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end"/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t xml:space="preserve"> of 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begin"/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instrText xml:space="preserve"> NUMPAGES </w:instrTex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separate"/>
          </w:r>
          <w:r>
            <w:rPr>
              <w:rFonts w:ascii="Courier New" w:hAnsi="Courier New" w:cs="Courier New"/>
              <w:noProof/>
              <w:color w:val="000000"/>
              <w:sz w:val="16"/>
              <w:szCs w:val="16"/>
            </w:rPr>
            <w:t>5</w:t>
          </w:r>
          <w:r>
            <w:rPr>
              <w:rFonts w:ascii="Courier New" w:hAnsi="Courier New" w:cs="Courier New"/>
              <w:color w:val="000000"/>
              <w:sz w:val="16"/>
              <w:szCs w:val="16"/>
            </w:rPr>
            <w:fldChar w:fldCharType="end"/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2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jc w:val="center"/>
            <w:rPr>
              <w:rFonts w:ascii="Courier New" w:hAnsi="Courier New" w:cs="Courier New"/>
              <w:color w:val="000000"/>
              <w:sz w:val="16"/>
              <w:szCs w:val="16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2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jc w:val="center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Summary 15.3.6.2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2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jc w:val="center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Non-Serious Adverse Events by System Organ Class, and Preferred Term during Run-in Period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2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keepNext/>
            <w:adjustRightInd w:val="0"/>
            <w:spacing w:before="10" w:after="10"/>
            <w:jc w:val="center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All Patients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822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1F1E0C">
          <w:pPr>
            <w:adjustRightInd w:val="0"/>
            <w:spacing w:before="10" w:after="10"/>
            <w:jc w:val="center"/>
            <w:rPr>
              <w:rFonts w:ascii="Courier New" w:hAnsi="Courier New" w:cs="Courier New"/>
              <w:color w:val="000000"/>
              <w:sz w:val="16"/>
              <w:szCs w:val="16"/>
            </w:rPr>
          </w:pPr>
          <w:r>
            <w:rPr>
              <w:rFonts w:ascii="Courier New" w:hAnsi="Courier New" w:cs="Courier New"/>
              <w:color w:val="000000"/>
              <w:sz w:val="16"/>
              <w:szCs w:val="16"/>
            </w:rPr>
            <w:t>______________________________________________________________________________________________________________________________________________</w:t>
          </w:r>
        </w:p>
      </w:tc>
    </w:tr>
  </w:tbl>
  <w:p w:rsidR="00000000" w:rsidRDefault="001F1E0C">
    <w:pPr>
      <w:adjustRightInd w:val="0"/>
      <w:rPr>
        <w:rFonts w:ascii="Courier New" w:hAnsi="Courier New" w:cs="Courier New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E0C"/>
    <w:rsid w:val="001F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8F937D1-0312-43C2-9DCA-53C7C9C7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596</Words>
  <Characters>3767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V9.3 SAS System Output</vt:lpstr>
    </vt:vector>
  </TitlesOfParts>
  <Company/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V9.3 SAS System Output</dc:title>
  <dc:subject/>
  <dc:creator>SAS Version 9.3</dc:creator>
  <cp:keywords/>
  <dc:description/>
  <cp:lastModifiedBy>Suzanne Heyd</cp:lastModifiedBy>
  <cp:revision>2</cp:revision>
  <dcterms:created xsi:type="dcterms:W3CDTF">2016-02-19T18:34:00Z</dcterms:created>
  <dcterms:modified xsi:type="dcterms:W3CDTF">2016-02-19T18:34:00Z</dcterms:modified>
</cp:coreProperties>
</file>