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tif" ContentType="image/tiff"/>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3B0661" w14:textId="77777777" w:rsidR="000F350B" w:rsidRDefault="000F350B" w:rsidP="00406814">
      <w:pPr>
        <w:rPr>
          <w:rFonts w:ascii="Garamond" w:hAnsi="Garamond"/>
          <w:sz w:val="22"/>
          <w:szCs w:val="22"/>
          <w:lang w:val="en-US"/>
        </w:rPr>
      </w:pPr>
    </w:p>
    <w:p w14:paraId="7FE6353B" w14:textId="77777777" w:rsidR="00A65D2B" w:rsidRPr="00A65D2B" w:rsidRDefault="00A65D2B" w:rsidP="00A65D2B">
      <w:pPr>
        <w:rPr>
          <w:rFonts w:ascii="Garamond" w:hAnsi="Garamond"/>
          <w:sz w:val="22"/>
          <w:szCs w:val="22"/>
          <w:lang w:val="en-US"/>
        </w:rPr>
      </w:pPr>
    </w:p>
    <w:p w14:paraId="18FC3847" w14:textId="77777777" w:rsidR="00A65D2B" w:rsidRPr="00A65D2B" w:rsidRDefault="00A65D2B" w:rsidP="00A65D2B">
      <w:pPr>
        <w:rPr>
          <w:rFonts w:ascii="Garamond" w:hAnsi="Garamond"/>
          <w:sz w:val="22"/>
          <w:szCs w:val="22"/>
          <w:lang w:val="en-US"/>
        </w:rPr>
      </w:pPr>
    </w:p>
    <w:p w14:paraId="049F5E75" w14:textId="77777777" w:rsidR="00A65D2B" w:rsidRPr="00A65D2B" w:rsidRDefault="00A65D2B" w:rsidP="00A65D2B">
      <w:pPr>
        <w:rPr>
          <w:rFonts w:ascii="Garamond" w:hAnsi="Garamond"/>
          <w:sz w:val="22"/>
          <w:szCs w:val="22"/>
          <w:lang w:val="en-US"/>
        </w:rPr>
      </w:pPr>
    </w:p>
    <w:p w14:paraId="5EDDFBB0" w14:textId="77777777" w:rsidR="00A65D2B" w:rsidRPr="00A65D2B" w:rsidRDefault="00A65D2B" w:rsidP="00A65D2B">
      <w:pPr>
        <w:rPr>
          <w:rFonts w:ascii="Garamond" w:hAnsi="Garamond"/>
          <w:sz w:val="22"/>
          <w:szCs w:val="22"/>
          <w:lang w:val="en-US"/>
        </w:rPr>
      </w:pPr>
    </w:p>
    <w:p w14:paraId="71B546B7" w14:textId="77777777" w:rsidR="00A65D2B" w:rsidRPr="00A65D2B" w:rsidRDefault="00A65D2B" w:rsidP="00A65D2B">
      <w:pPr>
        <w:rPr>
          <w:rFonts w:ascii="Garamond" w:hAnsi="Garamond"/>
          <w:sz w:val="22"/>
          <w:szCs w:val="22"/>
          <w:lang w:val="en-US"/>
        </w:rPr>
      </w:pPr>
    </w:p>
    <w:p w14:paraId="4F2AF9F5" w14:textId="77777777" w:rsidR="00A65D2B" w:rsidRPr="00A65D2B" w:rsidRDefault="00A65D2B" w:rsidP="00A65D2B">
      <w:pPr>
        <w:rPr>
          <w:rFonts w:ascii="Garamond" w:hAnsi="Garamond"/>
          <w:sz w:val="22"/>
          <w:szCs w:val="22"/>
          <w:lang w:val="en-US"/>
        </w:rPr>
      </w:pPr>
    </w:p>
    <w:p w14:paraId="034BC82F" w14:textId="77777777" w:rsidR="00A65D2B" w:rsidRPr="00A65D2B" w:rsidRDefault="00A65D2B" w:rsidP="00A65D2B">
      <w:pPr>
        <w:rPr>
          <w:rFonts w:ascii="Garamond" w:hAnsi="Garamond"/>
          <w:sz w:val="22"/>
          <w:szCs w:val="22"/>
          <w:lang w:val="en-US"/>
        </w:rPr>
      </w:pPr>
    </w:p>
    <w:p w14:paraId="22228FF5" w14:textId="77777777" w:rsidR="00A65D2B" w:rsidRPr="00A65D2B" w:rsidRDefault="00A65D2B" w:rsidP="00A65D2B">
      <w:pPr>
        <w:rPr>
          <w:rFonts w:ascii="Garamond" w:hAnsi="Garamond"/>
          <w:sz w:val="22"/>
          <w:szCs w:val="22"/>
          <w:lang w:val="en-US"/>
        </w:rPr>
      </w:pPr>
    </w:p>
    <w:p w14:paraId="567A8B3D" w14:textId="77777777" w:rsidR="00A65D2B" w:rsidRPr="00A65D2B" w:rsidRDefault="00A65D2B" w:rsidP="00A65D2B">
      <w:pPr>
        <w:rPr>
          <w:rFonts w:ascii="Garamond" w:hAnsi="Garamond"/>
          <w:sz w:val="22"/>
          <w:szCs w:val="22"/>
          <w:lang w:val="en-US"/>
        </w:rPr>
      </w:pPr>
    </w:p>
    <w:p w14:paraId="4A871FB5" w14:textId="77777777" w:rsidR="00A65D2B" w:rsidRPr="00A65D2B" w:rsidRDefault="00A65D2B" w:rsidP="00A65D2B">
      <w:pPr>
        <w:rPr>
          <w:rFonts w:ascii="Garamond" w:hAnsi="Garamond"/>
          <w:sz w:val="22"/>
          <w:szCs w:val="22"/>
          <w:lang w:val="en-US"/>
        </w:rPr>
      </w:pPr>
    </w:p>
    <w:p w14:paraId="4D90F0CA" w14:textId="77777777" w:rsidR="00A65D2B" w:rsidRPr="00A65D2B" w:rsidRDefault="00A65D2B" w:rsidP="00A65D2B">
      <w:pPr>
        <w:rPr>
          <w:rFonts w:ascii="Garamond" w:hAnsi="Garamond"/>
          <w:sz w:val="22"/>
          <w:szCs w:val="22"/>
          <w:lang w:val="en-US"/>
        </w:rPr>
      </w:pPr>
    </w:p>
    <w:p w14:paraId="579857EA" w14:textId="77777777" w:rsidR="00A65D2B" w:rsidRDefault="00A65D2B" w:rsidP="00A65D2B">
      <w:pPr>
        <w:rPr>
          <w:rFonts w:ascii="Garamond" w:hAnsi="Garamond"/>
          <w:sz w:val="22"/>
          <w:szCs w:val="22"/>
          <w:lang w:val="en-US"/>
        </w:rPr>
      </w:pPr>
    </w:p>
    <w:p w14:paraId="3FEB9B23" w14:textId="77777777" w:rsidR="00E26D49" w:rsidRDefault="00A65D2B" w:rsidP="00A65D2B">
      <w:pPr>
        <w:tabs>
          <w:tab w:val="left" w:pos="2244"/>
        </w:tabs>
        <w:rPr>
          <w:rFonts w:ascii="Garamond" w:hAnsi="Garamond"/>
          <w:color w:val="4472C4" w:themeColor="accent1"/>
          <w:sz w:val="96"/>
          <w:szCs w:val="96"/>
          <w:lang w:val="en-US"/>
        </w:rPr>
      </w:pPr>
      <w:r>
        <w:rPr>
          <w:rFonts w:ascii="Garamond" w:hAnsi="Garamond"/>
          <w:sz w:val="22"/>
          <w:szCs w:val="22"/>
          <w:lang w:val="en-US"/>
        </w:rPr>
        <w:tab/>
      </w:r>
      <w:r w:rsidRPr="00E26D49">
        <w:rPr>
          <w:rFonts w:ascii="Garamond" w:hAnsi="Garamond"/>
          <w:color w:val="4472C4" w:themeColor="accent1"/>
          <w:sz w:val="96"/>
          <w:szCs w:val="96"/>
          <w:lang w:val="en-US"/>
        </w:rPr>
        <w:t>SUMMARY</w:t>
      </w:r>
    </w:p>
    <w:p w14:paraId="5C9E8A9E" w14:textId="196B2EB5" w:rsidR="00A65D2B" w:rsidRDefault="00A65D2B" w:rsidP="00A65D2B">
      <w:pPr>
        <w:tabs>
          <w:tab w:val="left" w:pos="2244"/>
        </w:tabs>
        <w:rPr>
          <w:rFonts w:ascii="Garamond" w:hAnsi="Garamond"/>
          <w:sz w:val="96"/>
          <w:szCs w:val="96"/>
          <w:lang w:val="en-US"/>
        </w:rPr>
      </w:pPr>
      <w:r w:rsidRPr="00A65D2B">
        <w:rPr>
          <w:rFonts w:ascii="Garamond" w:hAnsi="Garamond"/>
          <w:sz w:val="96"/>
          <w:szCs w:val="96"/>
          <w:lang w:val="en-US"/>
        </w:rPr>
        <w:t xml:space="preserve"> </w:t>
      </w:r>
    </w:p>
    <w:p w14:paraId="6C04802A" w14:textId="46920A6F" w:rsidR="009C5611" w:rsidRDefault="00E26D49" w:rsidP="00710F30">
      <w:pPr>
        <w:tabs>
          <w:tab w:val="left" w:pos="2244"/>
        </w:tabs>
        <w:jc w:val="center"/>
        <w:rPr>
          <w:rFonts w:ascii="Garamond" w:hAnsi="Garamond"/>
          <w:sz w:val="40"/>
          <w:szCs w:val="40"/>
          <w:lang w:val="en-US"/>
        </w:rPr>
      </w:pPr>
      <w:r>
        <w:rPr>
          <w:rFonts w:ascii="Garamond" w:hAnsi="Garamond"/>
          <w:sz w:val="40"/>
          <w:szCs w:val="40"/>
          <w:lang w:val="en-US"/>
        </w:rPr>
        <w:t>Results from:</w:t>
      </w:r>
    </w:p>
    <w:p w14:paraId="3979DB23" w14:textId="6BA73025" w:rsidR="00E26D49" w:rsidRDefault="00E26D49" w:rsidP="00710F30">
      <w:pPr>
        <w:tabs>
          <w:tab w:val="left" w:pos="2244"/>
        </w:tabs>
        <w:jc w:val="center"/>
        <w:rPr>
          <w:rFonts w:ascii="Garamond" w:hAnsi="Garamond"/>
          <w:sz w:val="40"/>
          <w:szCs w:val="40"/>
          <w:lang w:val="en-US"/>
        </w:rPr>
      </w:pPr>
      <w:r>
        <w:rPr>
          <w:rFonts w:ascii="Garamond" w:hAnsi="Garamond"/>
          <w:sz w:val="40"/>
          <w:szCs w:val="40"/>
          <w:lang w:val="en-US"/>
        </w:rPr>
        <w:t>INSPIRE-AF trial</w:t>
      </w:r>
    </w:p>
    <w:p w14:paraId="6B9F7569" w14:textId="07EEE3E5" w:rsidR="009C5611" w:rsidRDefault="009C5611" w:rsidP="00710F30">
      <w:pPr>
        <w:tabs>
          <w:tab w:val="left" w:pos="2244"/>
        </w:tabs>
        <w:jc w:val="center"/>
        <w:rPr>
          <w:rFonts w:ascii="Garamond" w:hAnsi="Garamond"/>
          <w:sz w:val="40"/>
          <w:szCs w:val="40"/>
          <w:lang w:val="en-US"/>
        </w:rPr>
      </w:pPr>
      <w:r>
        <w:rPr>
          <w:rFonts w:ascii="Garamond" w:hAnsi="Garamond"/>
          <w:sz w:val="40"/>
          <w:szCs w:val="40"/>
          <w:lang w:val="en-US"/>
        </w:rPr>
        <w:t>EudraCT: 2013-000797-30</w:t>
      </w:r>
    </w:p>
    <w:p w14:paraId="72A983C2" w14:textId="6C3092D3" w:rsidR="00710F30" w:rsidRDefault="00710F30" w:rsidP="00710F30">
      <w:pPr>
        <w:tabs>
          <w:tab w:val="left" w:pos="2244"/>
        </w:tabs>
        <w:jc w:val="center"/>
        <w:rPr>
          <w:rFonts w:ascii="Garamond" w:hAnsi="Garamond"/>
          <w:sz w:val="40"/>
          <w:szCs w:val="40"/>
          <w:lang w:val="en-US"/>
        </w:rPr>
      </w:pPr>
    </w:p>
    <w:p w14:paraId="1E7D917B" w14:textId="3DD33F23" w:rsidR="00710F30" w:rsidRDefault="00710F30" w:rsidP="00710F30">
      <w:pPr>
        <w:tabs>
          <w:tab w:val="left" w:pos="2244"/>
        </w:tabs>
        <w:jc w:val="center"/>
        <w:rPr>
          <w:rFonts w:ascii="Garamond" w:hAnsi="Garamond"/>
          <w:sz w:val="36"/>
          <w:szCs w:val="36"/>
          <w:lang w:val="en-US"/>
        </w:rPr>
      </w:pPr>
      <w:r>
        <w:rPr>
          <w:rFonts w:ascii="Garamond" w:hAnsi="Garamond"/>
          <w:sz w:val="36"/>
          <w:szCs w:val="36"/>
          <w:lang w:val="en-US"/>
        </w:rPr>
        <w:t xml:space="preserve">Primary investigator and sponsor: </w:t>
      </w:r>
    </w:p>
    <w:p w14:paraId="6C29E48C" w14:textId="56E3F73D" w:rsidR="00710F30" w:rsidRDefault="00710F30" w:rsidP="00710F30">
      <w:pPr>
        <w:tabs>
          <w:tab w:val="left" w:pos="2244"/>
        </w:tabs>
        <w:jc w:val="center"/>
        <w:rPr>
          <w:rFonts w:ascii="Garamond" w:hAnsi="Garamond"/>
          <w:sz w:val="36"/>
          <w:szCs w:val="36"/>
          <w:lang w:val="en-US"/>
        </w:rPr>
      </w:pPr>
      <w:r>
        <w:rPr>
          <w:rFonts w:ascii="Garamond" w:hAnsi="Garamond"/>
          <w:sz w:val="36"/>
          <w:szCs w:val="36"/>
          <w:lang w:val="en-US"/>
        </w:rPr>
        <w:t>Dragana Rujic, MD</w:t>
      </w:r>
    </w:p>
    <w:p w14:paraId="0290CA76" w14:textId="07B3C88B" w:rsidR="00710F30" w:rsidRDefault="00710F30" w:rsidP="00710F30">
      <w:pPr>
        <w:tabs>
          <w:tab w:val="left" w:pos="2244"/>
        </w:tabs>
        <w:jc w:val="center"/>
        <w:rPr>
          <w:rFonts w:ascii="Garamond" w:hAnsi="Garamond"/>
          <w:sz w:val="36"/>
          <w:szCs w:val="36"/>
          <w:lang w:val="en-US"/>
        </w:rPr>
      </w:pPr>
    </w:p>
    <w:p w14:paraId="17212E67" w14:textId="205F9F4F" w:rsidR="00710F30" w:rsidRDefault="00710F30" w:rsidP="00710F30">
      <w:pPr>
        <w:tabs>
          <w:tab w:val="left" w:pos="2244"/>
        </w:tabs>
        <w:jc w:val="center"/>
        <w:rPr>
          <w:rFonts w:ascii="Garamond" w:hAnsi="Garamond"/>
          <w:sz w:val="36"/>
          <w:szCs w:val="36"/>
          <w:lang w:val="en-US"/>
        </w:rPr>
      </w:pPr>
      <w:r>
        <w:rPr>
          <w:rFonts w:ascii="Garamond" w:hAnsi="Garamond"/>
          <w:sz w:val="36"/>
          <w:szCs w:val="36"/>
          <w:lang w:val="en-US"/>
        </w:rPr>
        <w:t xml:space="preserve">Sponsor: </w:t>
      </w:r>
    </w:p>
    <w:p w14:paraId="0F6F501A" w14:textId="06EABFC4" w:rsidR="00710F30" w:rsidRPr="00710F30" w:rsidRDefault="00710F30" w:rsidP="00710F30">
      <w:pPr>
        <w:tabs>
          <w:tab w:val="left" w:pos="2244"/>
        </w:tabs>
        <w:jc w:val="center"/>
        <w:rPr>
          <w:rFonts w:ascii="Garamond" w:hAnsi="Garamond"/>
          <w:sz w:val="36"/>
          <w:szCs w:val="36"/>
          <w:lang w:val="en-US"/>
        </w:rPr>
      </w:pPr>
      <w:r>
        <w:rPr>
          <w:rFonts w:ascii="Garamond" w:hAnsi="Garamond"/>
          <w:sz w:val="36"/>
          <w:szCs w:val="36"/>
          <w:lang w:val="en-US"/>
        </w:rPr>
        <w:t>Kenneth Egstrup, MD, DMsc</w:t>
      </w:r>
    </w:p>
    <w:p w14:paraId="3C90D23D" w14:textId="6653F1CF" w:rsidR="00A65D2B" w:rsidRPr="00A65D2B" w:rsidRDefault="00A65D2B" w:rsidP="00A65D2B">
      <w:pPr>
        <w:tabs>
          <w:tab w:val="left" w:pos="2244"/>
        </w:tabs>
        <w:rPr>
          <w:rFonts w:ascii="Garamond" w:hAnsi="Garamond"/>
          <w:sz w:val="22"/>
          <w:szCs w:val="22"/>
          <w:lang w:val="en-US"/>
        </w:rPr>
        <w:sectPr w:rsidR="00A65D2B" w:rsidRPr="00A65D2B" w:rsidSect="003A4F4F">
          <w:headerReference w:type="default" r:id="rId8"/>
          <w:footerReference w:type="even" r:id="rId9"/>
          <w:footerReference w:type="default" r:id="rId10"/>
          <w:footerReference w:type="first" r:id="rId11"/>
          <w:pgSz w:w="11906" w:h="16838"/>
          <w:pgMar w:top="1418" w:right="1134" w:bottom="1701" w:left="1134" w:header="708" w:footer="708" w:gutter="0"/>
          <w:cols w:space="708"/>
          <w:titlePg/>
          <w:docGrid w:linePitch="360"/>
        </w:sectPr>
      </w:pPr>
      <w:r>
        <w:rPr>
          <w:rFonts w:ascii="Garamond" w:hAnsi="Garamond"/>
          <w:sz w:val="22"/>
          <w:szCs w:val="22"/>
          <w:lang w:val="en-US"/>
        </w:rPr>
        <w:tab/>
      </w:r>
    </w:p>
    <w:p w14:paraId="076F568B" w14:textId="5DAED333" w:rsidR="005D24FD" w:rsidRPr="00115D54" w:rsidRDefault="005D24FD" w:rsidP="00115D54">
      <w:pPr>
        <w:pStyle w:val="Overskrift2"/>
        <w:spacing w:line="360" w:lineRule="auto"/>
        <w:rPr>
          <w:rFonts w:ascii="Garamond" w:hAnsi="Garamond"/>
          <w:sz w:val="24"/>
          <w:szCs w:val="24"/>
          <w:lang w:val="en-US"/>
        </w:rPr>
      </w:pPr>
      <w:bookmarkStart w:id="0" w:name="_Toc65096294"/>
      <w:r w:rsidRPr="00115D54">
        <w:rPr>
          <w:rFonts w:ascii="Garamond" w:hAnsi="Garamond"/>
          <w:sz w:val="24"/>
          <w:szCs w:val="24"/>
          <w:lang w:val="en-US"/>
        </w:rPr>
        <w:lastRenderedPageBreak/>
        <w:t>Hypothesis</w:t>
      </w:r>
      <w:bookmarkEnd w:id="0"/>
      <w:r w:rsidRPr="00115D54">
        <w:rPr>
          <w:rFonts w:ascii="Garamond" w:hAnsi="Garamond"/>
          <w:sz w:val="24"/>
          <w:szCs w:val="24"/>
          <w:lang w:val="en-US"/>
        </w:rPr>
        <w:t xml:space="preserve"> </w:t>
      </w:r>
    </w:p>
    <w:p w14:paraId="2F4EF609" w14:textId="30E33741" w:rsidR="00696ACF" w:rsidRDefault="005D24FD" w:rsidP="00F438A1">
      <w:pPr>
        <w:spacing w:line="360" w:lineRule="auto"/>
        <w:jc w:val="both"/>
        <w:rPr>
          <w:rFonts w:ascii="Garamond" w:hAnsi="Garamond"/>
          <w:sz w:val="22"/>
          <w:szCs w:val="22"/>
          <w:lang w:val="en-US"/>
        </w:rPr>
      </w:pPr>
      <w:r w:rsidRPr="00B83CD6">
        <w:rPr>
          <w:rFonts w:ascii="Garamond" w:hAnsi="Garamond"/>
          <w:sz w:val="22"/>
          <w:szCs w:val="22"/>
          <w:lang w:val="en-US"/>
        </w:rPr>
        <w:t xml:space="preserve">The present study </w:t>
      </w:r>
      <w:r w:rsidR="00F835EB" w:rsidRPr="00B83CD6">
        <w:rPr>
          <w:rFonts w:ascii="Garamond" w:hAnsi="Garamond"/>
          <w:sz w:val="22"/>
          <w:szCs w:val="22"/>
          <w:lang w:val="en-US"/>
        </w:rPr>
        <w:t>was</w:t>
      </w:r>
      <w:r w:rsidRPr="00B83CD6">
        <w:rPr>
          <w:rFonts w:ascii="Garamond" w:hAnsi="Garamond"/>
          <w:sz w:val="22"/>
          <w:szCs w:val="22"/>
          <w:lang w:val="en-US"/>
        </w:rPr>
        <w:t xml:space="preserve"> designed to test the hypothesis that add-on therapy with a </w:t>
      </w:r>
      <w:r w:rsidR="00D61847">
        <w:rPr>
          <w:rFonts w:ascii="Garamond" w:hAnsi="Garamond"/>
          <w:sz w:val="22"/>
          <w:szCs w:val="22"/>
          <w:lang w:val="en-US"/>
        </w:rPr>
        <w:t>low dose</w:t>
      </w:r>
      <w:r w:rsidRPr="00B83CD6">
        <w:rPr>
          <w:rFonts w:ascii="Garamond" w:hAnsi="Garamond"/>
          <w:sz w:val="22"/>
          <w:szCs w:val="22"/>
          <w:lang w:val="en-US"/>
        </w:rPr>
        <w:t xml:space="preserve"> mineralocorticoid receptor antagonist</w:t>
      </w:r>
      <w:r w:rsidR="00F835EB" w:rsidRPr="00B83CD6">
        <w:rPr>
          <w:rFonts w:ascii="Garamond" w:hAnsi="Garamond"/>
          <w:sz w:val="22"/>
          <w:szCs w:val="22"/>
          <w:lang w:val="en-US"/>
        </w:rPr>
        <w:t xml:space="preserve">, in this case </w:t>
      </w:r>
      <w:r w:rsidRPr="00B83CD6">
        <w:rPr>
          <w:rFonts w:ascii="Garamond" w:hAnsi="Garamond"/>
          <w:sz w:val="22"/>
          <w:szCs w:val="22"/>
          <w:lang w:val="en-US"/>
        </w:rPr>
        <w:t xml:space="preserve">spironolactone, will reduce the burden of myocardial fibrosis and structural remodeling in the left atrium and left ventricle, </w:t>
      </w:r>
      <w:r w:rsidR="005234A1">
        <w:rPr>
          <w:rFonts w:ascii="Garamond" w:hAnsi="Garamond"/>
          <w:sz w:val="22"/>
          <w:szCs w:val="22"/>
          <w:lang w:val="en-US"/>
        </w:rPr>
        <w:t xml:space="preserve">and </w:t>
      </w:r>
      <w:r w:rsidRPr="00B83CD6">
        <w:rPr>
          <w:rFonts w:ascii="Garamond" w:hAnsi="Garamond"/>
          <w:sz w:val="22"/>
          <w:szCs w:val="22"/>
          <w:lang w:val="en-US"/>
        </w:rPr>
        <w:t>improve left atrial function, as compared with conventional treatment in patients with symptomatic recurrent episodes of paroxysmal or persistent atrial fibrillation.</w:t>
      </w:r>
    </w:p>
    <w:p w14:paraId="02721D1C" w14:textId="66B0694A" w:rsidR="00696ACF" w:rsidRDefault="00696ACF" w:rsidP="00696ACF">
      <w:pPr>
        <w:tabs>
          <w:tab w:val="left" w:pos="924"/>
        </w:tabs>
        <w:rPr>
          <w:rFonts w:ascii="Garamond" w:hAnsi="Garamond"/>
          <w:sz w:val="22"/>
          <w:szCs w:val="22"/>
          <w:lang w:val="en-US"/>
        </w:rPr>
      </w:pPr>
    </w:p>
    <w:p w14:paraId="2010094B" w14:textId="77777777" w:rsidR="00F438A1" w:rsidRDefault="00F438A1" w:rsidP="00F438A1">
      <w:pPr>
        <w:rPr>
          <w:rFonts w:ascii="Garamond" w:hAnsi="Garamond"/>
          <w:sz w:val="22"/>
          <w:szCs w:val="22"/>
          <w:lang w:val="en-US"/>
        </w:rPr>
      </w:pPr>
    </w:p>
    <w:p w14:paraId="7DE9788C" w14:textId="77777777" w:rsidR="00F438A1" w:rsidRDefault="00F438A1" w:rsidP="00F438A1">
      <w:pPr>
        <w:rPr>
          <w:rFonts w:ascii="Garamond" w:hAnsi="Garamond"/>
          <w:sz w:val="22"/>
          <w:szCs w:val="22"/>
          <w:lang w:val="en-US"/>
        </w:rPr>
      </w:pPr>
    </w:p>
    <w:p w14:paraId="428DEA33" w14:textId="77777777" w:rsidR="00F438A1" w:rsidRPr="00F438A1" w:rsidRDefault="00F438A1" w:rsidP="00F438A1">
      <w:pPr>
        <w:rPr>
          <w:rFonts w:ascii="Garamond" w:hAnsi="Garamond"/>
          <w:sz w:val="22"/>
          <w:szCs w:val="22"/>
          <w:lang w:val="en-US"/>
        </w:rPr>
      </w:pPr>
    </w:p>
    <w:p w14:paraId="7B784A2B" w14:textId="457914E3" w:rsidR="00F438A1" w:rsidRPr="00A21B43" w:rsidRDefault="00F438A1" w:rsidP="00115D54">
      <w:pPr>
        <w:pStyle w:val="Overskrift1"/>
        <w:pBdr>
          <w:top w:val="single" w:sz="4" w:space="1" w:color="0070C0"/>
          <w:bottom w:val="single" w:sz="4" w:space="1" w:color="0070C0"/>
        </w:pBdr>
        <w:jc w:val="center"/>
        <w:rPr>
          <w:rFonts w:ascii="Garamond" w:hAnsi="Garamond"/>
          <w:sz w:val="24"/>
          <w:szCs w:val="24"/>
          <w:lang w:val="en-US"/>
        </w:rPr>
      </w:pPr>
      <w:bookmarkStart w:id="1" w:name="_Toc65096296"/>
      <w:r w:rsidRPr="00A21B43">
        <w:rPr>
          <w:rFonts w:ascii="Garamond" w:hAnsi="Garamond"/>
          <w:sz w:val="24"/>
          <w:szCs w:val="24"/>
          <w:lang w:val="en-US"/>
        </w:rPr>
        <w:t>METHODS AND ENPOINTS</w:t>
      </w:r>
      <w:bookmarkEnd w:id="1"/>
    </w:p>
    <w:p w14:paraId="50C25F70" w14:textId="57833C79" w:rsidR="00F438A1" w:rsidRPr="00115D54" w:rsidRDefault="00F438A1" w:rsidP="00115D54">
      <w:pPr>
        <w:pStyle w:val="Overskrift2"/>
        <w:spacing w:line="360" w:lineRule="auto"/>
        <w:rPr>
          <w:rFonts w:ascii="Garamond" w:hAnsi="Garamond"/>
          <w:sz w:val="24"/>
          <w:szCs w:val="24"/>
          <w:lang w:val="en-US"/>
        </w:rPr>
      </w:pPr>
      <w:bookmarkStart w:id="2" w:name="_Toc65096297"/>
      <w:r w:rsidRPr="00115D54">
        <w:rPr>
          <w:rFonts w:ascii="Garamond" w:hAnsi="Garamond"/>
          <w:sz w:val="24"/>
          <w:szCs w:val="24"/>
          <w:lang w:val="en-US"/>
        </w:rPr>
        <w:t>Study design and population</w:t>
      </w:r>
      <w:bookmarkEnd w:id="2"/>
    </w:p>
    <w:p w14:paraId="4BD4236E" w14:textId="75F71780" w:rsidR="00F438A1" w:rsidRPr="00460B94" w:rsidRDefault="00F438A1" w:rsidP="00F438A1">
      <w:pPr>
        <w:pStyle w:val="Ingenafstand"/>
        <w:spacing w:line="360" w:lineRule="auto"/>
        <w:rPr>
          <w:color w:val="000000"/>
          <w:lang w:val="en-US"/>
        </w:rPr>
      </w:pPr>
      <w:r w:rsidRPr="00B83CD6">
        <w:rPr>
          <w:lang w:val="en-US"/>
        </w:rPr>
        <w:t xml:space="preserve">The present study was designed as an investigator-initiated, prospective, randomized, double-blind, placebo-controlled, single center study conducted at Odense University Hospital, Svendborg Hospital, Denmark from November 2013 through February 2017. All inpatients </w:t>
      </w:r>
      <w:r w:rsidR="003F0AB1">
        <w:rPr>
          <w:lang w:val="en-US"/>
        </w:rPr>
        <w:t xml:space="preserve">were recruited </w:t>
      </w:r>
      <w:r w:rsidRPr="00B83CD6">
        <w:rPr>
          <w:lang w:val="en-US"/>
        </w:rPr>
        <w:t xml:space="preserve">from </w:t>
      </w:r>
      <w:r w:rsidR="003F0AB1">
        <w:rPr>
          <w:lang w:val="en-US"/>
        </w:rPr>
        <w:t xml:space="preserve">the </w:t>
      </w:r>
      <w:r w:rsidRPr="00B83CD6">
        <w:rPr>
          <w:lang w:val="en-US"/>
        </w:rPr>
        <w:t>Department of Cardiology, Odense University Hospital, Svendborg</w:t>
      </w:r>
      <w:r w:rsidR="003F0AB1">
        <w:rPr>
          <w:lang w:val="en-US"/>
        </w:rPr>
        <w:t>,</w:t>
      </w:r>
      <w:r w:rsidRPr="00B83CD6">
        <w:rPr>
          <w:lang w:val="en-US"/>
        </w:rPr>
        <w:t xml:space="preserve"> and outpatients </w:t>
      </w:r>
      <w:r w:rsidR="003F0AB1">
        <w:rPr>
          <w:lang w:val="en-US"/>
        </w:rPr>
        <w:t xml:space="preserve">were recruited </w:t>
      </w:r>
      <w:r w:rsidRPr="00B83CD6">
        <w:rPr>
          <w:lang w:val="en-US"/>
        </w:rPr>
        <w:t xml:space="preserve">from the Outpatients Clinic of Cardiology, Odense University Hospital, Svendborg with paroxysmal or persistent AF, defined according to European Heart Rhythm Association (EHRA), were screened for eligibility. In brief, inclusion criteria for the study were: adults </w:t>
      </w:r>
      <w:r w:rsidR="003F0AB1">
        <w:rPr>
          <w:lang w:val="en-US"/>
        </w:rPr>
        <w:t xml:space="preserve">(age &gt;18 years) </w:t>
      </w:r>
      <w:r w:rsidRPr="00B83CD6">
        <w:rPr>
          <w:lang w:val="en-US"/>
        </w:rPr>
        <w:t>with symptomatic</w:t>
      </w:r>
      <w:r>
        <w:rPr>
          <w:lang w:val="en-US"/>
        </w:rPr>
        <w:t xml:space="preserve"> and recurrent </w:t>
      </w:r>
      <w:r w:rsidRPr="00B83CD6">
        <w:rPr>
          <w:lang w:val="en-US"/>
        </w:rPr>
        <w:t>episodes of paroxysmal or persistent AF, estimated by EHRA score ≥II, with at least one AF-episode, confirmed by 12-lead ECG or Holter monitoring (AF-episode lasting ≥ 30 seconds) within the last 12 months prior to the screening visit</w:t>
      </w:r>
      <w:r w:rsidRPr="00B83CD6">
        <w:rPr>
          <w:color w:val="002060"/>
          <w:lang w:val="en-US"/>
        </w:rPr>
        <w:t xml:space="preserve">. </w:t>
      </w:r>
      <w:r w:rsidRPr="00460B94">
        <w:rPr>
          <w:color w:val="000000" w:themeColor="text1"/>
          <w:lang w:val="en-US"/>
        </w:rPr>
        <w:t xml:space="preserve">Major exclusion criteria were </w:t>
      </w:r>
      <w:r>
        <w:rPr>
          <w:color w:val="000000" w:themeColor="text1"/>
          <w:lang w:val="en-US"/>
        </w:rPr>
        <w:t xml:space="preserve">permanent AF, previous radiofrequency ablation, </w:t>
      </w:r>
      <w:r w:rsidRPr="00C44F6F">
        <w:rPr>
          <w:color w:val="000000"/>
          <w:lang w:val="en-US"/>
        </w:rPr>
        <w:t>Heart failure (New York He</w:t>
      </w:r>
      <w:r>
        <w:rPr>
          <w:color w:val="000000"/>
          <w:lang w:val="en-US"/>
        </w:rPr>
        <w:t>art Association (</w:t>
      </w:r>
      <w:r w:rsidRPr="00C44F6F">
        <w:rPr>
          <w:color w:val="000000"/>
          <w:lang w:val="en-US"/>
        </w:rPr>
        <w:t>NYHA</w:t>
      </w:r>
      <w:r>
        <w:rPr>
          <w:color w:val="000000"/>
          <w:lang w:val="en-US"/>
        </w:rPr>
        <w:t>)</w:t>
      </w:r>
      <w:r w:rsidRPr="00C44F6F">
        <w:rPr>
          <w:color w:val="000000"/>
          <w:lang w:val="en-US"/>
        </w:rPr>
        <w:t xml:space="preserve"> </w:t>
      </w:r>
      <w:r>
        <w:rPr>
          <w:color w:val="000000"/>
          <w:lang w:val="en-US"/>
        </w:rPr>
        <w:t xml:space="preserve">class </w:t>
      </w:r>
      <w:r w:rsidR="003F0AB1">
        <w:rPr>
          <w:color w:val="000000"/>
          <w:lang w:val="en-US"/>
        </w:rPr>
        <w:t>&gt;</w:t>
      </w:r>
      <w:r w:rsidRPr="00C44F6F">
        <w:rPr>
          <w:color w:val="000000"/>
          <w:lang w:val="en-US"/>
        </w:rPr>
        <w:t xml:space="preserve"> II </w:t>
      </w:r>
      <w:r>
        <w:rPr>
          <w:color w:val="000000"/>
          <w:lang w:val="en-US"/>
        </w:rPr>
        <w:t>and</w:t>
      </w:r>
      <w:r w:rsidRPr="00C44F6F">
        <w:rPr>
          <w:color w:val="000000"/>
          <w:lang w:val="en-US"/>
        </w:rPr>
        <w:t>/</w:t>
      </w:r>
      <w:r>
        <w:rPr>
          <w:color w:val="000000"/>
          <w:lang w:val="en-US"/>
        </w:rPr>
        <w:t>or</w:t>
      </w:r>
      <w:r w:rsidRPr="00C44F6F">
        <w:rPr>
          <w:color w:val="000000"/>
          <w:lang w:val="en-US"/>
        </w:rPr>
        <w:t xml:space="preserve"> LVEF less than 40%).</w:t>
      </w:r>
      <w:r w:rsidRPr="00460B94">
        <w:rPr>
          <w:color w:val="000000"/>
          <w:lang w:val="en-US"/>
        </w:rPr>
        <w:t xml:space="preserve"> </w:t>
      </w:r>
      <w:r w:rsidRPr="00C44F6F">
        <w:rPr>
          <w:color w:val="000000"/>
          <w:lang w:val="en-US"/>
        </w:rPr>
        <w:t>Ongoing therapy with</w:t>
      </w:r>
      <w:r>
        <w:rPr>
          <w:color w:val="000000"/>
          <w:lang w:val="en-US"/>
        </w:rPr>
        <w:t xml:space="preserve"> </w:t>
      </w:r>
      <w:r w:rsidRPr="00C44F6F">
        <w:rPr>
          <w:color w:val="000000"/>
          <w:lang w:val="en-US"/>
        </w:rPr>
        <w:t xml:space="preserve">class IC </w:t>
      </w:r>
      <w:r>
        <w:rPr>
          <w:color w:val="000000"/>
          <w:lang w:val="en-US"/>
        </w:rPr>
        <w:t xml:space="preserve">antiarrhythmics </w:t>
      </w:r>
      <w:r w:rsidRPr="00C44F6F">
        <w:rPr>
          <w:color w:val="000000"/>
          <w:lang w:val="en-US"/>
        </w:rPr>
        <w:t>(fleca</w:t>
      </w:r>
      <w:r>
        <w:rPr>
          <w:color w:val="000000"/>
          <w:lang w:val="en-US"/>
        </w:rPr>
        <w:t>i</w:t>
      </w:r>
      <w:r w:rsidRPr="00C44F6F">
        <w:rPr>
          <w:color w:val="000000"/>
          <w:lang w:val="en-US"/>
        </w:rPr>
        <w:t>nide, propafenon</w:t>
      </w:r>
      <w:r>
        <w:rPr>
          <w:color w:val="000000"/>
          <w:lang w:val="en-US"/>
        </w:rPr>
        <w:t>e</w:t>
      </w:r>
      <w:r w:rsidRPr="00C44F6F">
        <w:rPr>
          <w:color w:val="000000"/>
          <w:lang w:val="en-US"/>
        </w:rPr>
        <w:t>)</w:t>
      </w:r>
      <w:r>
        <w:rPr>
          <w:color w:val="000000"/>
          <w:lang w:val="en-US"/>
        </w:rPr>
        <w:t xml:space="preserve">, </w:t>
      </w:r>
      <w:r w:rsidRPr="00C44F6F">
        <w:rPr>
          <w:color w:val="000000"/>
          <w:lang w:val="en-US"/>
        </w:rPr>
        <w:t xml:space="preserve">amiodarone, </w:t>
      </w:r>
      <w:r>
        <w:rPr>
          <w:color w:val="000000"/>
          <w:lang w:val="en-US"/>
        </w:rPr>
        <w:t xml:space="preserve">dronedarone or </w:t>
      </w:r>
      <w:r w:rsidRPr="00C44F6F">
        <w:rPr>
          <w:color w:val="000000"/>
          <w:lang w:val="en-US"/>
        </w:rPr>
        <w:t>sotalol.</w:t>
      </w:r>
      <w:r w:rsidRPr="00460B94">
        <w:rPr>
          <w:color w:val="000000"/>
          <w:lang w:val="en-US"/>
        </w:rPr>
        <w:t xml:space="preserve"> </w:t>
      </w:r>
      <w:r>
        <w:rPr>
          <w:color w:val="000000"/>
          <w:lang w:val="en-US"/>
        </w:rPr>
        <w:t xml:space="preserve">Or any contradictions towards MRAs </w:t>
      </w:r>
      <w:proofErr w:type="gramStart"/>
      <w:r>
        <w:rPr>
          <w:color w:val="000000"/>
          <w:lang w:val="en-US"/>
        </w:rPr>
        <w:t>i.e.</w:t>
      </w:r>
      <w:proofErr w:type="gramEnd"/>
      <w:r>
        <w:rPr>
          <w:color w:val="000000"/>
          <w:lang w:val="en-US"/>
        </w:rPr>
        <w:t xml:space="preserve"> c</w:t>
      </w:r>
      <w:r w:rsidRPr="00C44F6F">
        <w:rPr>
          <w:color w:val="000000"/>
          <w:lang w:val="en-US"/>
        </w:rPr>
        <w:t>hronic kidney disease (estimated glomerular f</w:t>
      </w:r>
      <w:r>
        <w:rPr>
          <w:color w:val="000000"/>
          <w:lang w:val="en-US"/>
        </w:rPr>
        <w:t>iltration rate (eGFR) ≤ 45</w:t>
      </w:r>
      <w:r w:rsidRPr="00C44F6F">
        <w:rPr>
          <w:color w:val="000000"/>
          <w:lang w:val="en-US"/>
        </w:rPr>
        <w:t xml:space="preserve"> ml/min</w:t>
      </w:r>
      <w:r>
        <w:rPr>
          <w:color w:val="000000"/>
          <w:lang w:val="en-US"/>
        </w:rPr>
        <w:t>/1.73m</w:t>
      </w:r>
      <w:r>
        <w:rPr>
          <w:color w:val="000000"/>
          <w:vertAlign w:val="superscript"/>
          <w:lang w:val="en-US"/>
        </w:rPr>
        <w:t>2</w:t>
      </w:r>
      <w:r>
        <w:rPr>
          <w:color w:val="000000"/>
          <w:lang w:val="en-US"/>
        </w:rPr>
        <w:t xml:space="preserve"> (MDRD)), hyperkalemia at baseline (serum potassium &gt;5 mmol/l), or previous allergic reactions. </w:t>
      </w:r>
      <w:r w:rsidRPr="00B83CD6">
        <w:rPr>
          <w:lang w:val="en-US"/>
        </w:rPr>
        <w:t xml:space="preserve">Full inclusion and exclusion criteria are listed in appendix I. </w:t>
      </w:r>
    </w:p>
    <w:p w14:paraId="226FD77C" w14:textId="4C134D5F" w:rsidR="00F438A1" w:rsidRPr="00B83CD6" w:rsidRDefault="00F438A1" w:rsidP="00F438A1">
      <w:pPr>
        <w:spacing w:line="360" w:lineRule="auto"/>
        <w:jc w:val="both"/>
        <w:rPr>
          <w:rFonts w:ascii="Garamond" w:hAnsi="Garamond"/>
          <w:sz w:val="22"/>
          <w:szCs w:val="22"/>
          <w:lang w:val="en-US"/>
        </w:rPr>
      </w:pPr>
      <w:r w:rsidRPr="00B83CD6">
        <w:rPr>
          <w:rFonts w:ascii="Garamond" w:hAnsi="Garamond"/>
          <w:sz w:val="22"/>
          <w:szCs w:val="22"/>
          <w:lang w:val="en-US"/>
        </w:rPr>
        <w:t xml:space="preserve">All subjects that fulfilled inclusion criteria and no exclusion criteria were screened with routine blood samples (serum potassium, sodium, creatinine and blood urea nitrogen (BUN), and transthoracic echocardiography (TTE). Subjects who did not meet any exclusion criteria were randomized to the intervention (spironolactone) group or the control (placebo) group. Re-screening was permitted but only on one occasion with at least 7 days apart from first screening. Randomization and any screening measurements were performed after having received the subject’s written informed consent. </w:t>
      </w:r>
    </w:p>
    <w:p w14:paraId="37AA86F7" w14:textId="77777777" w:rsidR="00F438A1" w:rsidRPr="00863049" w:rsidRDefault="00F438A1" w:rsidP="00F438A1">
      <w:pPr>
        <w:spacing w:line="360" w:lineRule="auto"/>
        <w:jc w:val="both"/>
        <w:rPr>
          <w:rFonts w:ascii="Garamond" w:hAnsi="Garamond"/>
          <w:color w:val="000000" w:themeColor="text1"/>
          <w:sz w:val="22"/>
          <w:szCs w:val="22"/>
          <w:lang w:val="en-US"/>
        </w:rPr>
      </w:pPr>
      <w:r w:rsidRPr="00863049">
        <w:rPr>
          <w:rFonts w:ascii="Garamond" w:hAnsi="Garamond"/>
          <w:color w:val="000000" w:themeColor="text1"/>
          <w:sz w:val="22"/>
          <w:szCs w:val="22"/>
          <w:lang w:val="en-US"/>
        </w:rPr>
        <w:t xml:space="preserve">Eligible randomized subjects were furthermore recruited to CMR at a target of approximately minimum of 50% of subjects from each treatment group. Entire list of inclusion and exclusion criteria for MR study is found in appendix II. </w:t>
      </w:r>
    </w:p>
    <w:p w14:paraId="2408802F" w14:textId="77777777" w:rsidR="00F438A1" w:rsidRPr="00B83CD6" w:rsidRDefault="00F438A1" w:rsidP="00F438A1">
      <w:pPr>
        <w:spacing w:line="360" w:lineRule="auto"/>
        <w:jc w:val="both"/>
        <w:rPr>
          <w:rFonts w:ascii="Garamond" w:hAnsi="Garamond"/>
          <w:color w:val="2E74B5" w:themeColor="accent5" w:themeShade="BF"/>
          <w:sz w:val="22"/>
          <w:szCs w:val="22"/>
          <w:lang w:val="en-US"/>
        </w:rPr>
      </w:pPr>
    </w:p>
    <w:p w14:paraId="752A455E" w14:textId="7CC19D27" w:rsidR="00F438A1" w:rsidRPr="00115D54" w:rsidRDefault="00F438A1" w:rsidP="00115D54">
      <w:pPr>
        <w:pStyle w:val="Overskrift2"/>
        <w:spacing w:line="360" w:lineRule="auto"/>
        <w:rPr>
          <w:rFonts w:ascii="Garamond" w:hAnsi="Garamond"/>
          <w:sz w:val="24"/>
          <w:szCs w:val="24"/>
          <w:lang w:val="en-US"/>
        </w:rPr>
      </w:pPr>
      <w:bookmarkStart w:id="3" w:name="_Toc65096298"/>
      <w:r w:rsidRPr="00115D54">
        <w:rPr>
          <w:rFonts w:ascii="Garamond" w:hAnsi="Garamond"/>
          <w:sz w:val="24"/>
          <w:szCs w:val="24"/>
          <w:lang w:val="en-US"/>
        </w:rPr>
        <w:lastRenderedPageBreak/>
        <w:t>Primary endpoints</w:t>
      </w:r>
      <w:bookmarkEnd w:id="3"/>
    </w:p>
    <w:p w14:paraId="71B40D20" w14:textId="77777777" w:rsidR="00F438A1" w:rsidRPr="00B83CD6" w:rsidRDefault="00F438A1" w:rsidP="00D340DB">
      <w:pPr>
        <w:pStyle w:val="Listeafsnit"/>
        <w:numPr>
          <w:ilvl w:val="0"/>
          <w:numId w:val="1"/>
        </w:numPr>
        <w:spacing w:line="360" w:lineRule="auto"/>
        <w:rPr>
          <w:rFonts w:ascii="Garamond" w:hAnsi="Garamond"/>
          <w:color w:val="000000" w:themeColor="text1"/>
          <w:sz w:val="22"/>
          <w:szCs w:val="22"/>
          <w:lang w:val="en-US"/>
        </w:rPr>
      </w:pPr>
      <w:r>
        <w:rPr>
          <w:rFonts w:ascii="Garamond" w:hAnsi="Garamond"/>
          <w:color w:val="000000" w:themeColor="text1"/>
          <w:sz w:val="22"/>
          <w:szCs w:val="22"/>
          <w:lang w:val="en-US"/>
        </w:rPr>
        <w:t xml:space="preserve">Twelve-month changes </w:t>
      </w:r>
      <w:r w:rsidRPr="00B83CD6">
        <w:rPr>
          <w:rFonts w:ascii="Garamond" w:hAnsi="Garamond"/>
          <w:color w:val="000000" w:themeColor="text1"/>
          <w:sz w:val="22"/>
          <w:szCs w:val="22"/>
          <w:lang w:val="en-US"/>
        </w:rPr>
        <w:t xml:space="preserve">in myocardial post-contrast T1 times in </w:t>
      </w:r>
      <w:r>
        <w:rPr>
          <w:rFonts w:ascii="Garamond" w:hAnsi="Garamond"/>
          <w:color w:val="000000" w:themeColor="text1"/>
          <w:sz w:val="22"/>
          <w:szCs w:val="22"/>
          <w:lang w:val="en-US"/>
        </w:rPr>
        <w:t xml:space="preserve">the </w:t>
      </w:r>
      <w:r w:rsidRPr="00B83CD6">
        <w:rPr>
          <w:rFonts w:ascii="Garamond" w:hAnsi="Garamond"/>
          <w:color w:val="000000" w:themeColor="text1"/>
          <w:sz w:val="22"/>
          <w:szCs w:val="22"/>
          <w:lang w:val="en-US"/>
        </w:rPr>
        <w:t>left atrium</w:t>
      </w:r>
      <w:r>
        <w:rPr>
          <w:rFonts w:ascii="Garamond" w:hAnsi="Garamond"/>
          <w:color w:val="000000" w:themeColor="text1"/>
          <w:sz w:val="22"/>
          <w:szCs w:val="22"/>
          <w:lang w:val="en-US"/>
        </w:rPr>
        <w:t xml:space="preserve"> in patients randomized to spironolactone versus placebo.</w:t>
      </w:r>
      <w:r w:rsidRPr="00B83CD6">
        <w:rPr>
          <w:rFonts w:ascii="Garamond" w:hAnsi="Garamond"/>
          <w:color w:val="000000" w:themeColor="text1"/>
          <w:sz w:val="22"/>
          <w:szCs w:val="22"/>
          <w:lang w:val="en-US"/>
        </w:rPr>
        <w:t xml:space="preserve"> </w:t>
      </w:r>
    </w:p>
    <w:p w14:paraId="236866B5" w14:textId="794A44C9" w:rsidR="00F438A1" w:rsidRPr="00B83CD6" w:rsidRDefault="00F438A1" w:rsidP="00D340DB">
      <w:pPr>
        <w:pStyle w:val="Listeafsnit"/>
        <w:numPr>
          <w:ilvl w:val="0"/>
          <w:numId w:val="1"/>
        </w:numPr>
        <w:spacing w:line="360" w:lineRule="auto"/>
        <w:rPr>
          <w:rFonts w:ascii="Garamond" w:hAnsi="Garamond"/>
          <w:color w:val="000000" w:themeColor="text1"/>
          <w:sz w:val="22"/>
          <w:szCs w:val="22"/>
          <w:lang w:val="en-US"/>
        </w:rPr>
      </w:pPr>
      <w:r>
        <w:rPr>
          <w:rFonts w:ascii="Garamond" w:hAnsi="Garamond"/>
          <w:color w:val="000000" w:themeColor="text1"/>
          <w:sz w:val="22"/>
          <w:szCs w:val="22"/>
          <w:lang w:val="en-US"/>
        </w:rPr>
        <w:t>Twelve-month changes in function of the left atrium and ventricle, assessed by</w:t>
      </w:r>
      <w:r w:rsidRPr="00B83CD6">
        <w:rPr>
          <w:rFonts w:ascii="Garamond" w:hAnsi="Garamond"/>
          <w:color w:val="000000" w:themeColor="text1"/>
          <w:sz w:val="22"/>
          <w:szCs w:val="22"/>
          <w:lang w:val="en-US"/>
        </w:rPr>
        <w:t xml:space="preserve"> </w:t>
      </w:r>
      <w:r>
        <w:rPr>
          <w:rFonts w:ascii="Garamond" w:hAnsi="Garamond"/>
          <w:color w:val="000000" w:themeColor="text1"/>
          <w:sz w:val="22"/>
          <w:szCs w:val="22"/>
          <w:lang w:val="en-US"/>
        </w:rPr>
        <w:t xml:space="preserve">peak </w:t>
      </w:r>
      <w:r w:rsidRPr="00B83CD6">
        <w:rPr>
          <w:rFonts w:ascii="Garamond" w:hAnsi="Garamond"/>
          <w:color w:val="000000" w:themeColor="text1"/>
          <w:sz w:val="22"/>
          <w:szCs w:val="22"/>
          <w:lang w:val="en-US"/>
        </w:rPr>
        <w:t>strain and strain rate</w:t>
      </w:r>
      <w:r>
        <w:rPr>
          <w:rFonts w:ascii="Garamond" w:hAnsi="Garamond"/>
          <w:color w:val="000000" w:themeColor="text1"/>
          <w:sz w:val="22"/>
          <w:szCs w:val="22"/>
          <w:lang w:val="en-US"/>
        </w:rPr>
        <w:t xml:space="preserve"> values</w:t>
      </w:r>
      <w:r w:rsidR="00545723">
        <w:rPr>
          <w:rFonts w:ascii="Garamond" w:hAnsi="Garamond"/>
          <w:color w:val="000000" w:themeColor="text1"/>
          <w:sz w:val="22"/>
          <w:szCs w:val="22"/>
          <w:lang w:val="en-US"/>
        </w:rPr>
        <w:t xml:space="preserve"> assessed by TTE and CMR</w:t>
      </w:r>
      <w:r>
        <w:rPr>
          <w:rFonts w:ascii="Garamond" w:hAnsi="Garamond"/>
          <w:color w:val="000000" w:themeColor="text1"/>
          <w:sz w:val="22"/>
          <w:szCs w:val="22"/>
          <w:lang w:val="en-US"/>
        </w:rPr>
        <w:t>, in patients randomized to spironolactone versus placebo.</w:t>
      </w:r>
      <w:r w:rsidRPr="00B83CD6">
        <w:rPr>
          <w:rFonts w:ascii="Garamond" w:hAnsi="Garamond"/>
          <w:color w:val="000000" w:themeColor="text1"/>
          <w:sz w:val="22"/>
          <w:szCs w:val="22"/>
          <w:lang w:val="en-US"/>
        </w:rPr>
        <w:t xml:space="preserve"> </w:t>
      </w:r>
    </w:p>
    <w:p w14:paraId="7738FEC0" w14:textId="77777777" w:rsidR="00F438A1" w:rsidRPr="00B83CD6" w:rsidRDefault="00F438A1" w:rsidP="00FD3677">
      <w:pPr>
        <w:spacing w:line="276" w:lineRule="auto"/>
        <w:rPr>
          <w:rFonts w:ascii="Garamond" w:hAnsi="Garamond"/>
          <w:color w:val="002060"/>
          <w:sz w:val="22"/>
          <w:szCs w:val="22"/>
          <w:lang w:val="en-US"/>
        </w:rPr>
      </w:pPr>
    </w:p>
    <w:p w14:paraId="6091F326" w14:textId="77777777" w:rsidR="00F438A1" w:rsidRPr="00115D54" w:rsidRDefault="00F438A1" w:rsidP="00115D54">
      <w:pPr>
        <w:spacing w:line="360" w:lineRule="auto"/>
        <w:rPr>
          <w:rFonts w:ascii="Garamond" w:hAnsi="Garamond"/>
          <w:color w:val="002060"/>
          <w:lang w:val="en-US"/>
        </w:rPr>
      </w:pPr>
    </w:p>
    <w:p w14:paraId="5A29EC1E" w14:textId="3B060ECD" w:rsidR="00F438A1" w:rsidRPr="00115D54" w:rsidRDefault="00F438A1" w:rsidP="00115D54">
      <w:pPr>
        <w:pStyle w:val="Overskrift2"/>
        <w:spacing w:line="360" w:lineRule="auto"/>
        <w:rPr>
          <w:rFonts w:ascii="Garamond" w:hAnsi="Garamond"/>
          <w:sz w:val="24"/>
          <w:szCs w:val="24"/>
          <w:lang w:val="en-US"/>
        </w:rPr>
      </w:pPr>
      <w:bookmarkStart w:id="4" w:name="_Toc65096299"/>
      <w:r w:rsidRPr="00115D54">
        <w:rPr>
          <w:rFonts w:ascii="Garamond" w:hAnsi="Garamond"/>
          <w:sz w:val="24"/>
          <w:szCs w:val="24"/>
          <w:lang w:val="en-US"/>
        </w:rPr>
        <w:t>Secondary endpoints</w:t>
      </w:r>
      <w:bookmarkEnd w:id="4"/>
    </w:p>
    <w:p w14:paraId="155429A5" w14:textId="77777777" w:rsidR="00F438A1" w:rsidRDefault="00F438A1" w:rsidP="00D340DB">
      <w:pPr>
        <w:pStyle w:val="Ingenafstand"/>
        <w:numPr>
          <w:ilvl w:val="0"/>
          <w:numId w:val="2"/>
        </w:numPr>
        <w:spacing w:line="360" w:lineRule="auto"/>
        <w:rPr>
          <w:lang w:val="en-US"/>
        </w:rPr>
      </w:pPr>
      <w:r>
        <w:rPr>
          <w:lang w:val="en-US"/>
        </w:rPr>
        <w:t xml:space="preserve">Volumetric measures of LA and LV </w:t>
      </w:r>
    </w:p>
    <w:p w14:paraId="58CE6440" w14:textId="27B3D2B0" w:rsidR="00F438A1" w:rsidRPr="00B83CD6" w:rsidRDefault="00F438A1" w:rsidP="00D340DB">
      <w:pPr>
        <w:pStyle w:val="Ingenafstand"/>
        <w:numPr>
          <w:ilvl w:val="0"/>
          <w:numId w:val="2"/>
        </w:numPr>
        <w:spacing w:line="360" w:lineRule="auto"/>
        <w:rPr>
          <w:lang w:val="en-US"/>
        </w:rPr>
      </w:pPr>
      <w:r w:rsidRPr="00B83CD6">
        <w:rPr>
          <w:lang w:val="en-US"/>
        </w:rPr>
        <w:t>N</w:t>
      </w:r>
      <w:r>
        <w:rPr>
          <w:lang w:val="en-US"/>
        </w:rPr>
        <w:t xml:space="preserve">umber of patients free from recurrence AF, total number AF recurrences, </w:t>
      </w:r>
      <w:r w:rsidR="000843F6">
        <w:rPr>
          <w:lang w:val="en-US"/>
        </w:rPr>
        <w:t xml:space="preserve">total number AF recurrences after 90 days </w:t>
      </w:r>
      <w:r w:rsidR="000843F6" w:rsidRPr="000843F6">
        <w:rPr>
          <w:i/>
          <w:iCs/>
          <w:lang w:val="en-US"/>
        </w:rPr>
        <w:t>blanking period</w:t>
      </w:r>
      <w:r w:rsidR="000843F6">
        <w:rPr>
          <w:lang w:val="en-US"/>
        </w:rPr>
        <w:t xml:space="preserve">, </w:t>
      </w:r>
      <w:r>
        <w:rPr>
          <w:lang w:val="en-US"/>
        </w:rPr>
        <w:t xml:space="preserve">and total number DC cardioversions. </w:t>
      </w:r>
    </w:p>
    <w:p w14:paraId="00E8C5C4" w14:textId="0A0AF31B" w:rsidR="00F438A1" w:rsidRPr="00B83CD6" w:rsidRDefault="00F438A1" w:rsidP="00D340DB">
      <w:pPr>
        <w:pStyle w:val="Ingenafstand"/>
        <w:numPr>
          <w:ilvl w:val="0"/>
          <w:numId w:val="2"/>
        </w:numPr>
        <w:spacing w:line="360" w:lineRule="auto"/>
        <w:rPr>
          <w:lang w:val="en-US"/>
        </w:rPr>
      </w:pPr>
      <w:r w:rsidRPr="00B83CD6">
        <w:rPr>
          <w:lang w:val="en-US"/>
        </w:rPr>
        <w:t xml:space="preserve">Quality of life </w:t>
      </w:r>
      <w:r w:rsidR="003F0AB1">
        <w:rPr>
          <w:lang w:val="en-US"/>
        </w:rPr>
        <w:t xml:space="preserve">as </w:t>
      </w:r>
      <w:r w:rsidRPr="00B83CD6">
        <w:rPr>
          <w:lang w:val="en-US"/>
        </w:rPr>
        <w:t xml:space="preserve">assessed </w:t>
      </w:r>
      <w:bookmarkStart w:id="5" w:name="_Hlk42858174"/>
      <w:r w:rsidRPr="00B83CD6">
        <w:rPr>
          <w:lang w:val="en-US"/>
        </w:rPr>
        <w:t xml:space="preserve">with </w:t>
      </w:r>
      <w:r w:rsidR="003F0AB1">
        <w:rPr>
          <w:lang w:val="en-US"/>
        </w:rPr>
        <w:t xml:space="preserve">the </w:t>
      </w:r>
      <w:r w:rsidRPr="00B83CD6">
        <w:rPr>
          <w:lang w:val="en-US"/>
        </w:rPr>
        <w:t xml:space="preserve">Short Form-12 (SF-12) questionnaire and </w:t>
      </w:r>
      <w:r w:rsidR="003F0AB1">
        <w:rPr>
          <w:lang w:val="en-US"/>
        </w:rPr>
        <w:t xml:space="preserve">the </w:t>
      </w:r>
      <w:r>
        <w:rPr>
          <w:lang w:val="en-US"/>
        </w:rPr>
        <w:t>m</w:t>
      </w:r>
      <w:r w:rsidRPr="00B83CD6">
        <w:rPr>
          <w:lang w:val="en-US"/>
        </w:rPr>
        <w:t>odified Toronto Atrial Fibrillation Severity Scale (mAFSS).</w:t>
      </w:r>
    </w:p>
    <w:bookmarkEnd w:id="5"/>
    <w:p w14:paraId="7CF7B3DC" w14:textId="77777777" w:rsidR="00F438A1" w:rsidRPr="001368F9" w:rsidRDefault="00F438A1" w:rsidP="00D340DB">
      <w:pPr>
        <w:pStyle w:val="Ingenafstand"/>
        <w:numPr>
          <w:ilvl w:val="0"/>
          <w:numId w:val="2"/>
        </w:numPr>
        <w:spacing w:line="360" w:lineRule="auto"/>
        <w:rPr>
          <w:lang w:val="en-US"/>
        </w:rPr>
      </w:pPr>
      <w:r w:rsidRPr="001368F9">
        <w:rPr>
          <w:lang w:val="en-US"/>
        </w:rPr>
        <w:t xml:space="preserve">Adverse events (AE’s) and serious adverse events (SAE’s) of special interest </w:t>
      </w:r>
      <w:proofErr w:type="gramStart"/>
      <w:r w:rsidRPr="001368F9">
        <w:rPr>
          <w:lang w:val="en-US"/>
        </w:rPr>
        <w:t>i.e.</w:t>
      </w:r>
      <w:proofErr w:type="gramEnd"/>
      <w:r w:rsidRPr="001368F9">
        <w:rPr>
          <w:lang w:val="en-US"/>
        </w:rPr>
        <w:t xml:space="preserve"> gynecomastia, moderate and severe hyperkalemia, and worsening renal functio</w:t>
      </w:r>
      <w:r>
        <w:rPr>
          <w:lang w:val="en-US"/>
        </w:rPr>
        <w:t xml:space="preserve">n. </w:t>
      </w:r>
    </w:p>
    <w:p w14:paraId="5856EA69" w14:textId="77777777" w:rsidR="00F438A1" w:rsidRPr="00B83CD6" w:rsidRDefault="00F438A1" w:rsidP="00F438A1">
      <w:pPr>
        <w:spacing w:line="360" w:lineRule="auto"/>
        <w:rPr>
          <w:rFonts w:ascii="Garamond" w:hAnsi="Garamond"/>
          <w:sz w:val="22"/>
          <w:szCs w:val="22"/>
          <w:lang w:val="en-US"/>
        </w:rPr>
      </w:pPr>
    </w:p>
    <w:p w14:paraId="196BB5E2" w14:textId="5545AF15" w:rsidR="00F438A1" w:rsidRPr="00115D54" w:rsidRDefault="00F438A1" w:rsidP="00115D54">
      <w:pPr>
        <w:pStyle w:val="Overskrift2"/>
        <w:spacing w:line="360" w:lineRule="auto"/>
        <w:rPr>
          <w:rFonts w:ascii="Garamond" w:hAnsi="Garamond"/>
          <w:sz w:val="24"/>
          <w:szCs w:val="24"/>
          <w:lang w:val="en-US"/>
        </w:rPr>
      </w:pPr>
      <w:bookmarkStart w:id="6" w:name="_Toc65096300"/>
      <w:r w:rsidRPr="00115D54">
        <w:rPr>
          <w:rFonts w:ascii="Garamond" w:hAnsi="Garamond"/>
          <w:sz w:val="24"/>
          <w:szCs w:val="24"/>
          <w:lang w:val="en-US"/>
        </w:rPr>
        <w:t>Randomization</w:t>
      </w:r>
      <w:bookmarkEnd w:id="6"/>
      <w:r w:rsidRPr="00115D54">
        <w:rPr>
          <w:rFonts w:ascii="Garamond" w:hAnsi="Garamond"/>
          <w:sz w:val="24"/>
          <w:szCs w:val="24"/>
          <w:lang w:val="en-US"/>
        </w:rPr>
        <w:t xml:space="preserve"> </w:t>
      </w:r>
    </w:p>
    <w:p w14:paraId="542D5C9E" w14:textId="6A2B2CE8" w:rsidR="00F438A1" w:rsidRPr="00B83CD6" w:rsidRDefault="00F438A1" w:rsidP="00F438A1">
      <w:pPr>
        <w:spacing w:line="360" w:lineRule="auto"/>
        <w:jc w:val="both"/>
        <w:rPr>
          <w:rFonts w:ascii="Garamond" w:hAnsi="Garamond"/>
          <w:sz w:val="22"/>
          <w:szCs w:val="22"/>
          <w:lang w:val="en-US"/>
        </w:rPr>
      </w:pPr>
      <w:r w:rsidRPr="00B83CD6">
        <w:rPr>
          <w:rFonts w:ascii="Garamond" w:hAnsi="Garamond"/>
          <w:sz w:val="22"/>
          <w:szCs w:val="22"/>
          <w:lang w:val="en-US"/>
        </w:rPr>
        <w:t xml:space="preserve">Study subjects were randomly assigned (1:1 ratio) to receive either spironolactone 25 mg (Spirix® 25 mg) or placebo once daily, using a permuted block design with variable block size (between </w:t>
      </w:r>
      <w:r w:rsidR="001A1C52">
        <w:rPr>
          <w:rFonts w:ascii="Garamond" w:hAnsi="Garamond"/>
          <w:sz w:val="22"/>
          <w:szCs w:val="22"/>
          <w:lang w:val="en-US"/>
        </w:rPr>
        <w:t>1</w:t>
      </w:r>
      <w:r w:rsidRPr="00B83CD6">
        <w:rPr>
          <w:rFonts w:ascii="Garamond" w:hAnsi="Garamond"/>
          <w:sz w:val="22"/>
          <w:szCs w:val="22"/>
          <w:lang w:val="en-US"/>
        </w:rPr>
        <w:t xml:space="preserve"> and 4) stratified by type of AF (paroxysmal and persistent AF). </w:t>
      </w:r>
      <w:r>
        <w:rPr>
          <w:rFonts w:ascii="Garamond" w:hAnsi="Garamond"/>
          <w:sz w:val="22"/>
          <w:szCs w:val="22"/>
          <w:lang w:val="en-US"/>
        </w:rPr>
        <w:t xml:space="preserve">The date of randomization was used as time zero (baseline) for analysis, and end of follow-up was the date of last TTE or/and CMR scan in the study. </w:t>
      </w:r>
      <w:r w:rsidRPr="00B83CD6">
        <w:rPr>
          <w:rFonts w:ascii="Garamond" w:hAnsi="Garamond"/>
          <w:sz w:val="22"/>
          <w:szCs w:val="22"/>
          <w:lang w:val="en-US"/>
        </w:rPr>
        <w:t xml:space="preserve">Spirix® 25 mg and placebo were both produced by Takeda Pharma </w:t>
      </w:r>
      <w:r>
        <w:rPr>
          <w:rFonts w:ascii="Garamond" w:hAnsi="Garamond"/>
          <w:sz w:val="22"/>
          <w:szCs w:val="22"/>
          <w:lang w:val="en-US"/>
        </w:rPr>
        <w:t xml:space="preserve">A/S, Tokyo, Japan </w:t>
      </w:r>
      <w:r w:rsidRPr="00B83CD6">
        <w:rPr>
          <w:rFonts w:ascii="Garamond" w:hAnsi="Garamond"/>
          <w:sz w:val="22"/>
          <w:szCs w:val="22"/>
          <w:lang w:val="en-US"/>
        </w:rPr>
        <w:t xml:space="preserve">and supplied as an oral tablet. </w:t>
      </w:r>
    </w:p>
    <w:p w14:paraId="2A338224" w14:textId="77777777" w:rsidR="00710F30" w:rsidRDefault="00710F30" w:rsidP="00115D54">
      <w:pPr>
        <w:pStyle w:val="Overskrift2"/>
        <w:spacing w:line="360" w:lineRule="auto"/>
        <w:rPr>
          <w:rFonts w:ascii="Garamond" w:hAnsi="Garamond"/>
          <w:sz w:val="24"/>
          <w:szCs w:val="24"/>
          <w:lang w:val="en-US"/>
        </w:rPr>
      </w:pPr>
      <w:bookmarkStart w:id="7" w:name="_Toc65096301"/>
    </w:p>
    <w:p w14:paraId="1D8173BD" w14:textId="05946D58" w:rsidR="00F438A1" w:rsidRPr="00115D54" w:rsidRDefault="00F438A1" w:rsidP="00115D54">
      <w:pPr>
        <w:pStyle w:val="Overskrift2"/>
        <w:spacing w:line="360" w:lineRule="auto"/>
        <w:rPr>
          <w:rFonts w:ascii="Garamond" w:hAnsi="Garamond"/>
          <w:sz w:val="24"/>
          <w:szCs w:val="24"/>
          <w:lang w:val="en-US"/>
        </w:rPr>
      </w:pPr>
      <w:r w:rsidRPr="00115D54">
        <w:rPr>
          <w:rFonts w:ascii="Garamond" w:hAnsi="Garamond"/>
          <w:sz w:val="24"/>
          <w:szCs w:val="24"/>
          <w:lang w:val="en-US"/>
        </w:rPr>
        <w:t>Follow-up</w:t>
      </w:r>
      <w:bookmarkEnd w:id="7"/>
      <w:r w:rsidRPr="00115D54">
        <w:rPr>
          <w:rFonts w:ascii="Garamond" w:hAnsi="Garamond"/>
          <w:sz w:val="24"/>
          <w:szCs w:val="24"/>
          <w:lang w:val="en-US"/>
        </w:rPr>
        <w:t xml:space="preserve"> </w:t>
      </w:r>
    </w:p>
    <w:p w14:paraId="0A41E0D8" w14:textId="5977AB18" w:rsidR="00F438A1" w:rsidRPr="00E779C9" w:rsidRDefault="00F438A1" w:rsidP="00F438A1">
      <w:pPr>
        <w:spacing w:line="360" w:lineRule="auto"/>
        <w:jc w:val="both"/>
        <w:rPr>
          <w:rFonts w:ascii="Garamond" w:hAnsi="Garamond"/>
          <w:sz w:val="22"/>
          <w:szCs w:val="22"/>
          <w:lang w:val="en-US"/>
        </w:rPr>
      </w:pPr>
      <w:r w:rsidRPr="005216CB">
        <w:rPr>
          <w:rFonts w:ascii="Garamond" w:hAnsi="Garamond"/>
          <w:sz w:val="22"/>
          <w:szCs w:val="22"/>
          <w:lang w:val="en-US"/>
        </w:rPr>
        <w:t>Demographic, clinical and laboratory data were collected at baseline (pre-treatment), and study participants were seen routinely at 3, 6, and 12 months after randomization. Clinical data included measurements of blood pressure, height, weight, and 12-lead ECG. Office blood pressure was recorded three times after 10 minutes of supine rest, 5 minutes between each measurement, with values averaged for the analyses. Laboratory data included measurements of potassium, sodium, hematocrit, hemoglobin, creatinine, BUN, and estimated glomerular filtration rate (eGFR by the simplified Modification of Diet in Renal Disease (sMDRD) prediction equation</w:t>
      </w:r>
      <w:r w:rsidR="00FF0632">
        <w:rPr>
          <w:rFonts w:ascii="Garamond" w:hAnsi="Garamond"/>
          <w:sz w:val="22"/>
          <w:szCs w:val="22"/>
          <w:lang w:val="en-US"/>
        </w:rPr>
        <w:t xml:space="preserve"> </w:t>
      </w:r>
      <w:r w:rsidR="00FF0632">
        <w:rPr>
          <w:rFonts w:ascii="Garamond" w:hAnsi="Garamond"/>
          <w:sz w:val="22"/>
          <w:szCs w:val="22"/>
          <w:lang w:val="en-US"/>
        </w:rPr>
        <w:fldChar w:fldCharType="begin"/>
      </w:r>
      <w:r w:rsidR="00FF0632">
        <w:rPr>
          <w:rFonts w:ascii="Garamond" w:hAnsi="Garamond"/>
          <w:sz w:val="22"/>
          <w:szCs w:val="22"/>
          <w:lang w:val="en-US"/>
        </w:rPr>
        <w:instrText xml:space="preserve"> ADDIN EN.CITE &lt;EndNote&gt;&lt;Cite&gt;&lt;Author&gt;Levey&lt;/Author&gt;&lt;Year&gt;1999&lt;/Year&gt;&lt;RecNum&gt;157&lt;/RecNum&gt;&lt;DisplayText&gt;(41)&lt;/DisplayText&gt;&lt;record&gt;&lt;rec-number&gt;157&lt;/rec-number&gt;&lt;foreign-keys&gt;&lt;key app="EN" db-id="f9edf0z93vfzakedz5b5p0xwrxxwd25px5z5" timestamp="1614055700"&gt;157&lt;/key&gt;&lt;/foreign-keys&gt;&lt;ref-type name="Journal Article"&gt;17&lt;/ref-type&gt;&lt;contributors&gt;&lt;authors&gt;&lt;author&gt;Levey, A. S.&lt;/author&gt;&lt;author&gt;Bosch, J. P.&lt;/author&gt;&lt;author&gt;Lewis, J. B.&lt;/author&gt;&lt;author&gt;Greene, T.&lt;/author&gt;&lt;author&gt;Rogers, N.&lt;/author&gt;&lt;author&gt;Roth, D.&lt;/author&gt;&lt;/authors&gt;&lt;/contributors&gt;&lt;auth-address&gt;New England Medical Center, Boston, MA 02111, USA. Andrew.Levey@es.nemc.org&lt;/auth-address&gt;&lt;titles&gt;&lt;title&gt;A more accurate method to estimate glomerular filtration rate from serum creatinine: a new prediction equation. Modification of Diet in Renal Disease Study Group&lt;/title&gt;&lt;secondary-title&gt;Ann Intern Med&lt;/secondary-title&gt;&lt;/titles&gt;&lt;periodical&gt;&lt;full-title&gt;Ann Intern Med&lt;/full-title&gt;&lt;/periodical&gt;&lt;pages&gt;461-70&lt;/pages&gt;&lt;volume&gt;130&lt;/volume&gt;&lt;number&gt;6&lt;/number&gt;&lt;edition&gt;1999/03/13&lt;/edition&gt;&lt;keywords&gt;&lt;keyword&gt;Age Factors&lt;/keyword&gt;&lt;keyword&gt;Chronic Disease&lt;/keyword&gt;&lt;keyword&gt;Creatinine/*blood&lt;/keyword&gt;&lt;keyword&gt;Cross-Sectional Studies&lt;/keyword&gt;&lt;keyword&gt;Ethnic Groups&lt;/keyword&gt;&lt;keyword&gt;Female&lt;/keyword&gt;&lt;keyword&gt;*Glomerular Filtration Rate&lt;/keyword&gt;&lt;keyword&gt;Humans&lt;/keyword&gt;&lt;keyword&gt;Kidney Failure, Chronic/blood/diet therapy/physiopathology&lt;/keyword&gt;&lt;keyword&gt;Male&lt;/keyword&gt;&lt;keyword&gt;Middle Aged&lt;/keyword&gt;&lt;keyword&gt;*Regression Analysis&lt;/keyword&gt;&lt;keyword&gt;Serum Albumin/metabolism&lt;/keyword&gt;&lt;keyword&gt;Sex Factors&lt;/keyword&gt;&lt;keyword&gt;Statistics, Nonparametric&lt;/keyword&gt;&lt;keyword&gt;Urea/blood&lt;/keyword&gt;&lt;/keywords&gt;&lt;dates&gt;&lt;year&gt;1999&lt;/year&gt;&lt;pub-dates&gt;&lt;date&gt;Mar 16&lt;/date&gt;&lt;/pub-dates&gt;&lt;/dates&gt;&lt;isbn&gt;0003-4819 (Print)&amp;#xD;0003-4819&lt;/isbn&gt;&lt;accession-num&gt;10075613&lt;/accession-num&gt;&lt;urls&gt;&lt;/urls&gt;&lt;electronic-resource-num&gt;10.7326/0003-4819-130-6-199903160-00002&lt;/electronic-resource-num&gt;&lt;remote-database-provider&gt;NLM&lt;/remote-database-provider&gt;&lt;language&gt;eng&lt;/language&gt;&lt;/record&gt;&lt;/Cite&gt;&lt;/EndNote&gt;</w:instrText>
      </w:r>
      <w:r w:rsidR="00FF0632">
        <w:rPr>
          <w:rFonts w:ascii="Garamond" w:hAnsi="Garamond"/>
          <w:sz w:val="22"/>
          <w:szCs w:val="22"/>
          <w:lang w:val="en-US"/>
        </w:rPr>
        <w:fldChar w:fldCharType="separate"/>
      </w:r>
      <w:r w:rsidR="00FF0632">
        <w:rPr>
          <w:rFonts w:ascii="Garamond" w:hAnsi="Garamond"/>
          <w:noProof/>
          <w:sz w:val="22"/>
          <w:szCs w:val="22"/>
          <w:lang w:val="en-US"/>
        </w:rPr>
        <w:t>(41)</w:t>
      </w:r>
      <w:r w:rsidR="00FF0632">
        <w:rPr>
          <w:rFonts w:ascii="Garamond" w:hAnsi="Garamond"/>
          <w:sz w:val="22"/>
          <w:szCs w:val="22"/>
          <w:lang w:val="en-US"/>
        </w:rPr>
        <w:fldChar w:fldCharType="end"/>
      </w:r>
      <w:r w:rsidRPr="005216CB">
        <w:rPr>
          <w:rFonts w:ascii="Garamond" w:hAnsi="Garamond"/>
          <w:sz w:val="22"/>
          <w:szCs w:val="22"/>
          <w:lang w:val="en-US"/>
        </w:rPr>
        <w:t>) for safety purposes, and were additionally collected at 1 week, 1, 2, and 9 months after randomization. TTE, CMR and QoL were assessed at baseline and after 12 months of treatment. All office visits, interviews, and TTE were conducted by</w:t>
      </w:r>
      <w:r w:rsidR="003F0AB1">
        <w:rPr>
          <w:rFonts w:ascii="Garamond" w:hAnsi="Garamond"/>
          <w:sz w:val="22"/>
          <w:szCs w:val="22"/>
          <w:lang w:val="en-US"/>
        </w:rPr>
        <w:t xml:space="preserve"> the</w:t>
      </w:r>
      <w:r w:rsidRPr="005216CB">
        <w:rPr>
          <w:rFonts w:ascii="Garamond" w:hAnsi="Garamond"/>
          <w:sz w:val="22"/>
          <w:szCs w:val="22"/>
          <w:lang w:val="en-US"/>
        </w:rPr>
        <w:t xml:space="preserve"> primary investigator</w:t>
      </w:r>
      <w:r w:rsidR="003F0AB1">
        <w:rPr>
          <w:rFonts w:ascii="Garamond" w:hAnsi="Garamond"/>
          <w:sz w:val="22"/>
          <w:szCs w:val="22"/>
          <w:lang w:val="en-US"/>
        </w:rPr>
        <w:t xml:space="preserve"> DR</w:t>
      </w:r>
      <w:r w:rsidRPr="005216CB">
        <w:rPr>
          <w:rFonts w:ascii="Garamond" w:hAnsi="Garamond"/>
          <w:sz w:val="22"/>
          <w:szCs w:val="22"/>
          <w:lang w:val="en-US"/>
        </w:rPr>
        <w:t xml:space="preserve">. </w:t>
      </w:r>
      <w:r>
        <w:rPr>
          <w:rFonts w:ascii="Garamond" w:hAnsi="Garamond"/>
          <w:sz w:val="22"/>
          <w:szCs w:val="22"/>
          <w:lang w:val="en-US"/>
        </w:rPr>
        <w:t>In addition, all</w:t>
      </w:r>
      <w:r w:rsidRPr="005216CB">
        <w:rPr>
          <w:rFonts w:ascii="Garamond" w:hAnsi="Garamond"/>
          <w:sz w:val="22"/>
          <w:szCs w:val="22"/>
          <w:lang w:val="en-US"/>
        </w:rPr>
        <w:t xml:space="preserve"> CMR scans were conducted </w:t>
      </w:r>
      <w:r w:rsidR="003F0AB1">
        <w:rPr>
          <w:rFonts w:ascii="Garamond" w:hAnsi="Garamond"/>
          <w:sz w:val="22"/>
          <w:szCs w:val="22"/>
          <w:lang w:val="en-US"/>
        </w:rPr>
        <w:t xml:space="preserve">together </w:t>
      </w:r>
      <w:r w:rsidRPr="005216CB">
        <w:rPr>
          <w:rFonts w:ascii="Garamond" w:hAnsi="Garamond"/>
          <w:sz w:val="22"/>
          <w:szCs w:val="22"/>
          <w:lang w:val="en-US"/>
        </w:rPr>
        <w:t xml:space="preserve">by an experienced MR technician (&gt;5 years) and </w:t>
      </w:r>
      <w:r w:rsidR="003F0AB1">
        <w:rPr>
          <w:rFonts w:ascii="Garamond" w:hAnsi="Garamond"/>
          <w:sz w:val="22"/>
          <w:szCs w:val="22"/>
          <w:lang w:val="en-US"/>
        </w:rPr>
        <w:t xml:space="preserve">the </w:t>
      </w:r>
      <w:r w:rsidRPr="005216CB">
        <w:rPr>
          <w:rFonts w:ascii="Garamond" w:hAnsi="Garamond"/>
          <w:sz w:val="22"/>
          <w:szCs w:val="22"/>
          <w:lang w:val="en-US"/>
        </w:rPr>
        <w:t>primary investigator</w:t>
      </w:r>
      <w:r w:rsidR="003F0AB1">
        <w:rPr>
          <w:rFonts w:ascii="Garamond" w:hAnsi="Garamond"/>
          <w:sz w:val="22"/>
          <w:szCs w:val="22"/>
          <w:lang w:val="en-US"/>
        </w:rPr>
        <w:t xml:space="preserve"> DR</w:t>
      </w:r>
      <w:r w:rsidRPr="005216CB">
        <w:rPr>
          <w:rFonts w:ascii="Garamond" w:hAnsi="Garamond"/>
          <w:sz w:val="22"/>
          <w:szCs w:val="22"/>
          <w:lang w:val="en-US"/>
        </w:rPr>
        <w:t xml:space="preserve">. </w:t>
      </w:r>
    </w:p>
    <w:p w14:paraId="1C5B8760" w14:textId="77777777" w:rsidR="00F438A1" w:rsidRDefault="00F438A1" w:rsidP="00F438A1">
      <w:pPr>
        <w:spacing w:line="360" w:lineRule="auto"/>
        <w:jc w:val="both"/>
        <w:rPr>
          <w:rFonts w:ascii="Garamond" w:hAnsi="Garamond"/>
          <w:sz w:val="22"/>
          <w:szCs w:val="22"/>
          <w:lang w:val="en-US"/>
        </w:rPr>
      </w:pPr>
      <w:r w:rsidRPr="00B83CD6">
        <w:rPr>
          <w:rFonts w:ascii="Garamond" w:hAnsi="Garamond"/>
          <w:sz w:val="22"/>
          <w:szCs w:val="22"/>
          <w:lang w:val="en-US"/>
        </w:rPr>
        <w:lastRenderedPageBreak/>
        <w:t>All patients were in sinus rhythm at baseline</w:t>
      </w:r>
      <w:r>
        <w:rPr>
          <w:rFonts w:ascii="Garamond" w:hAnsi="Garamond"/>
          <w:sz w:val="22"/>
          <w:szCs w:val="22"/>
          <w:lang w:val="en-US"/>
        </w:rPr>
        <w:t xml:space="preserve"> </w:t>
      </w:r>
      <w:r w:rsidRPr="00EB2A14">
        <w:rPr>
          <w:rFonts w:ascii="Garamond" w:hAnsi="Garamond"/>
          <w:color w:val="000000" w:themeColor="text1"/>
          <w:sz w:val="22"/>
          <w:szCs w:val="22"/>
          <w:lang w:val="en-US"/>
        </w:rPr>
        <w:t xml:space="preserve">and on optimal medical therapy for concomitant medical conditions such as hypertension, diabetes mellitus, thyroid diseases, and AF. Optimal therapy for AF included beta-blockers, verapamil, diltiazem, digoxin, and anticoagulant therapy, where appropriate. When randomized participants were asked to communicate any episodes of documented AF or symptoms suggestive of AF recurrence between scheduled visits. Study participants with symptoms of AF underwent 12-lead ECG by their nearest health care provider or in our outpatient clinic, and 12-lead ECG’s were collected as documentation. Only ECG documented events of AF were included as AF recurrences in the statistical analyses. Aggressive </w:t>
      </w:r>
      <w:r w:rsidRPr="005216CB">
        <w:rPr>
          <w:rFonts w:ascii="Garamond" w:hAnsi="Garamond"/>
          <w:color w:val="000000"/>
          <w:sz w:val="22"/>
          <w:szCs w:val="22"/>
          <w:lang w:val="en-US"/>
        </w:rPr>
        <w:t>rhythm strateg</w:t>
      </w:r>
      <w:r>
        <w:rPr>
          <w:rFonts w:ascii="Garamond" w:hAnsi="Garamond"/>
          <w:color w:val="000000"/>
          <w:sz w:val="22"/>
          <w:szCs w:val="22"/>
          <w:lang w:val="en-US"/>
        </w:rPr>
        <w:t>y was encouraged, including direct current</w:t>
      </w:r>
      <w:r w:rsidRPr="005216CB">
        <w:rPr>
          <w:rFonts w:ascii="Garamond" w:hAnsi="Garamond"/>
          <w:color w:val="000000"/>
          <w:sz w:val="22"/>
          <w:szCs w:val="22"/>
          <w:lang w:val="en-US"/>
        </w:rPr>
        <w:t xml:space="preserve">-conversions when </w:t>
      </w:r>
      <w:r>
        <w:rPr>
          <w:rFonts w:ascii="Garamond" w:hAnsi="Garamond"/>
          <w:color w:val="000000"/>
          <w:sz w:val="22"/>
          <w:szCs w:val="22"/>
          <w:lang w:val="en-US"/>
        </w:rPr>
        <w:t xml:space="preserve">indicated, and </w:t>
      </w:r>
      <w:r w:rsidRPr="005216CB">
        <w:rPr>
          <w:rFonts w:ascii="Garamond" w:hAnsi="Garamond"/>
          <w:color w:val="000000"/>
          <w:sz w:val="22"/>
          <w:szCs w:val="22"/>
          <w:lang w:val="en-US"/>
        </w:rPr>
        <w:t xml:space="preserve">treatment with </w:t>
      </w:r>
      <w:r>
        <w:rPr>
          <w:rFonts w:ascii="Garamond" w:hAnsi="Garamond"/>
          <w:color w:val="000000"/>
          <w:sz w:val="22"/>
          <w:szCs w:val="22"/>
          <w:lang w:val="en-US"/>
        </w:rPr>
        <w:t xml:space="preserve">an </w:t>
      </w:r>
      <w:r w:rsidRPr="005216CB">
        <w:rPr>
          <w:rFonts w:ascii="Garamond" w:hAnsi="Garamond"/>
          <w:color w:val="000000"/>
          <w:sz w:val="22"/>
          <w:szCs w:val="22"/>
          <w:lang w:val="en-US"/>
        </w:rPr>
        <w:t xml:space="preserve">anti-arrhythmic drug </w:t>
      </w:r>
      <w:r>
        <w:rPr>
          <w:rFonts w:ascii="Garamond" w:hAnsi="Garamond"/>
          <w:color w:val="000000"/>
          <w:sz w:val="22"/>
          <w:szCs w:val="22"/>
          <w:lang w:val="en-US"/>
        </w:rPr>
        <w:t xml:space="preserve">(AAD) </w:t>
      </w:r>
      <w:r w:rsidRPr="005216CB">
        <w:rPr>
          <w:rFonts w:ascii="Garamond" w:hAnsi="Garamond"/>
          <w:color w:val="000000"/>
          <w:sz w:val="22"/>
          <w:szCs w:val="22"/>
          <w:lang w:val="en-US"/>
        </w:rPr>
        <w:t>therapy</w:t>
      </w:r>
      <w:r>
        <w:rPr>
          <w:rFonts w:ascii="Garamond" w:hAnsi="Garamond"/>
          <w:color w:val="000000"/>
          <w:sz w:val="22"/>
          <w:szCs w:val="22"/>
          <w:lang w:val="en-US"/>
        </w:rPr>
        <w:t xml:space="preserve">, such as </w:t>
      </w:r>
      <w:r w:rsidRPr="005216CB">
        <w:rPr>
          <w:rFonts w:ascii="Garamond" w:hAnsi="Garamond"/>
          <w:color w:val="000000"/>
          <w:sz w:val="22"/>
          <w:szCs w:val="22"/>
          <w:lang w:val="en-US"/>
        </w:rPr>
        <w:t>class IC, amiodarone or sotalol</w:t>
      </w:r>
      <w:r>
        <w:rPr>
          <w:rFonts w:ascii="Garamond" w:hAnsi="Garamond"/>
          <w:color w:val="000000"/>
          <w:sz w:val="22"/>
          <w:szCs w:val="22"/>
          <w:lang w:val="en-US"/>
        </w:rPr>
        <w:t xml:space="preserve">, was </w:t>
      </w:r>
      <w:r w:rsidRPr="005216CB">
        <w:rPr>
          <w:rFonts w:ascii="Garamond" w:hAnsi="Garamond"/>
          <w:color w:val="000000"/>
          <w:sz w:val="22"/>
          <w:szCs w:val="22"/>
          <w:lang w:val="en-US"/>
        </w:rPr>
        <w:t>allowable</w:t>
      </w:r>
      <w:r>
        <w:rPr>
          <w:rFonts w:ascii="Garamond" w:hAnsi="Garamond"/>
          <w:color w:val="000000"/>
          <w:sz w:val="22"/>
          <w:szCs w:val="22"/>
          <w:lang w:val="en-US"/>
        </w:rPr>
        <w:t xml:space="preserve"> at the discretion of the primary investigator. </w:t>
      </w:r>
    </w:p>
    <w:p w14:paraId="7E653D98" w14:textId="095874A2" w:rsidR="00F438A1" w:rsidRPr="005216CB" w:rsidRDefault="00F438A1" w:rsidP="00F438A1">
      <w:pPr>
        <w:spacing w:line="360" w:lineRule="auto"/>
        <w:jc w:val="both"/>
        <w:rPr>
          <w:rFonts w:ascii="Garamond" w:hAnsi="Garamond"/>
          <w:color w:val="000000" w:themeColor="text1"/>
          <w:sz w:val="22"/>
          <w:szCs w:val="22"/>
          <w:lang w:val="en-US"/>
        </w:rPr>
      </w:pPr>
      <w:r w:rsidRPr="005216CB">
        <w:rPr>
          <w:rFonts w:ascii="Garamond" w:hAnsi="Garamond"/>
          <w:sz w:val="22"/>
          <w:szCs w:val="22"/>
          <w:lang w:val="en-US"/>
        </w:rPr>
        <w:t xml:space="preserve">Compliance to study medication was monitored by collection of excess study medicine at 3-, 6-, and 12-months visits after randomization. </w:t>
      </w:r>
      <w:r w:rsidRPr="005216CB">
        <w:rPr>
          <w:rFonts w:ascii="Garamond" w:hAnsi="Garamond"/>
          <w:color w:val="000000" w:themeColor="text1"/>
          <w:sz w:val="22"/>
          <w:szCs w:val="22"/>
          <w:lang w:val="en-US"/>
        </w:rPr>
        <w:t xml:space="preserve">For each study subject, treatment compliance was estimated by calculating </w:t>
      </w:r>
      <w:r w:rsidR="003F0AB1">
        <w:rPr>
          <w:rFonts w:ascii="Garamond" w:hAnsi="Garamond"/>
          <w:color w:val="000000" w:themeColor="text1"/>
          <w:sz w:val="22"/>
          <w:szCs w:val="22"/>
          <w:lang w:val="en-US"/>
        </w:rPr>
        <w:t xml:space="preserve">the </w:t>
      </w:r>
      <w:r w:rsidRPr="005216CB">
        <w:rPr>
          <w:rFonts w:ascii="Garamond" w:hAnsi="Garamond"/>
          <w:color w:val="000000" w:themeColor="text1"/>
          <w:sz w:val="22"/>
          <w:szCs w:val="22"/>
          <w:lang w:val="en-US"/>
        </w:rPr>
        <w:t xml:space="preserve">ratio </w:t>
      </w:r>
      <w:r w:rsidR="003F0AB1">
        <w:rPr>
          <w:rFonts w:ascii="Garamond" w:hAnsi="Garamond"/>
          <w:color w:val="000000" w:themeColor="text1"/>
          <w:sz w:val="22"/>
          <w:szCs w:val="22"/>
          <w:lang w:val="en-US"/>
        </w:rPr>
        <w:t>of</w:t>
      </w:r>
      <w:r w:rsidR="003F0AB1" w:rsidRPr="005216CB">
        <w:rPr>
          <w:rFonts w:ascii="Garamond" w:hAnsi="Garamond"/>
          <w:color w:val="000000" w:themeColor="text1"/>
          <w:sz w:val="22"/>
          <w:szCs w:val="22"/>
          <w:lang w:val="en-US"/>
        </w:rPr>
        <w:t xml:space="preserve"> </w:t>
      </w:r>
      <w:r w:rsidRPr="005216CB">
        <w:rPr>
          <w:rFonts w:ascii="Garamond" w:hAnsi="Garamond"/>
          <w:color w:val="000000" w:themeColor="text1"/>
          <w:sz w:val="22"/>
          <w:szCs w:val="22"/>
          <w:lang w:val="en-US"/>
        </w:rPr>
        <w:t xml:space="preserve">effective treatment duration over expected treatment duration. Effective treatment duration was estimated by the quantity of medication received and the corresponding number of days of treatment. </w:t>
      </w:r>
      <w:r w:rsidRPr="005216CB">
        <w:rPr>
          <w:rFonts w:ascii="Garamond" w:hAnsi="Garamond"/>
          <w:sz w:val="22"/>
          <w:szCs w:val="22"/>
          <w:lang w:val="en-US"/>
        </w:rPr>
        <w:t xml:space="preserve">Overall compliance with the study drug intake was expected </w:t>
      </w:r>
      <w:r w:rsidR="003F0AB1">
        <w:rPr>
          <w:rFonts w:ascii="Garamond" w:hAnsi="Garamond"/>
          <w:sz w:val="22"/>
          <w:szCs w:val="22"/>
          <w:lang w:val="en-US"/>
        </w:rPr>
        <w:t xml:space="preserve">to be </w:t>
      </w:r>
      <w:r w:rsidRPr="005216CB">
        <w:rPr>
          <w:rFonts w:ascii="Garamond" w:hAnsi="Garamond"/>
          <w:sz w:val="22"/>
          <w:szCs w:val="22"/>
          <w:lang w:val="en-US"/>
        </w:rPr>
        <w:t>equal to or higher than 80% of the scheduled dose at the end of the treatment.</w:t>
      </w:r>
    </w:p>
    <w:p w14:paraId="455B376D" w14:textId="77777777" w:rsidR="00F438A1" w:rsidRDefault="00F438A1" w:rsidP="00F438A1">
      <w:pPr>
        <w:spacing w:line="360" w:lineRule="auto"/>
        <w:rPr>
          <w:rFonts w:ascii="Garamond" w:hAnsi="Garamond"/>
          <w:color w:val="2E74B5" w:themeColor="accent5" w:themeShade="BF"/>
          <w:sz w:val="22"/>
          <w:szCs w:val="22"/>
          <w:lang w:val="en-US"/>
        </w:rPr>
      </w:pPr>
    </w:p>
    <w:p w14:paraId="49DE4CED" w14:textId="4441BF6F" w:rsidR="00F438A1" w:rsidRPr="00115D54" w:rsidRDefault="00F438A1" w:rsidP="00115D54">
      <w:pPr>
        <w:pStyle w:val="Overskrift2"/>
        <w:spacing w:line="360" w:lineRule="auto"/>
        <w:rPr>
          <w:rFonts w:ascii="Garamond" w:hAnsi="Garamond"/>
          <w:sz w:val="24"/>
          <w:szCs w:val="24"/>
          <w:lang w:val="en-US"/>
        </w:rPr>
      </w:pPr>
      <w:bookmarkStart w:id="8" w:name="_Toc65096302"/>
      <w:r w:rsidRPr="00115D54">
        <w:rPr>
          <w:rFonts w:ascii="Garamond" w:hAnsi="Garamond"/>
          <w:sz w:val="24"/>
          <w:szCs w:val="24"/>
          <w:lang w:val="en-US"/>
        </w:rPr>
        <w:t>Adverse events</w:t>
      </w:r>
      <w:bookmarkEnd w:id="8"/>
      <w:r w:rsidRPr="00115D54">
        <w:rPr>
          <w:rFonts w:ascii="Garamond" w:hAnsi="Garamond"/>
          <w:sz w:val="24"/>
          <w:szCs w:val="24"/>
          <w:lang w:val="en-US"/>
        </w:rPr>
        <w:t xml:space="preserve"> </w:t>
      </w:r>
    </w:p>
    <w:p w14:paraId="7D136863" w14:textId="0E33F359" w:rsidR="00F438A1" w:rsidRPr="00B83CD6" w:rsidRDefault="00F438A1" w:rsidP="00F438A1">
      <w:pPr>
        <w:spacing w:line="360" w:lineRule="auto"/>
        <w:jc w:val="both"/>
        <w:rPr>
          <w:rFonts w:ascii="Garamond" w:hAnsi="Garamond"/>
          <w:sz w:val="22"/>
          <w:szCs w:val="22"/>
          <w:lang w:val="en-US"/>
        </w:rPr>
      </w:pPr>
      <w:r w:rsidRPr="00D90FC7">
        <w:rPr>
          <w:rFonts w:ascii="Garamond" w:hAnsi="Garamond"/>
          <w:sz w:val="22"/>
          <w:szCs w:val="22"/>
          <w:lang w:val="en-US"/>
        </w:rPr>
        <w:t xml:space="preserve">Reports of adverse events (AE) were collected throughout the study period, </w:t>
      </w:r>
      <w:r>
        <w:rPr>
          <w:rFonts w:ascii="Garamond" w:hAnsi="Garamond"/>
          <w:sz w:val="22"/>
          <w:szCs w:val="22"/>
          <w:lang w:val="en-US"/>
        </w:rPr>
        <w:t>classified</w:t>
      </w:r>
      <w:r w:rsidRPr="00D90FC7">
        <w:rPr>
          <w:rFonts w:ascii="Garamond" w:hAnsi="Garamond"/>
          <w:sz w:val="22"/>
          <w:szCs w:val="22"/>
          <w:lang w:val="en-US"/>
        </w:rPr>
        <w:t xml:space="preserve"> and graded </w:t>
      </w:r>
      <w:r>
        <w:rPr>
          <w:rFonts w:ascii="Garamond" w:hAnsi="Garamond"/>
          <w:sz w:val="22"/>
          <w:szCs w:val="22"/>
          <w:lang w:val="en-US"/>
        </w:rPr>
        <w:t xml:space="preserve">according to seriousness, intensity, outcome, and causality with study medication. </w:t>
      </w:r>
      <w:r w:rsidRPr="00D90FC7">
        <w:rPr>
          <w:rFonts w:ascii="Garamond" w:hAnsi="Garamond"/>
          <w:sz w:val="22"/>
          <w:szCs w:val="22"/>
          <w:lang w:val="en-US"/>
        </w:rPr>
        <w:t>Adverse events of special interest were gynecomastia, hyperkalemia, and worsening of renal function</w:t>
      </w:r>
      <w:r>
        <w:rPr>
          <w:rFonts w:ascii="Garamond" w:hAnsi="Garamond"/>
          <w:sz w:val="22"/>
          <w:szCs w:val="22"/>
          <w:lang w:val="en-US"/>
        </w:rPr>
        <w:t xml:space="preserve"> compared to baseline</w:t>
      </w:r>
      <w:r w:rsidRPr="00D90FC7">
        <w:rPr>
          <w:rFonts w:ascii="Garamond" w:hAnsi="Garamond"/>
          <w:sz w:val="22"/>
          <w:szCs w:val="22"/>
          <w:lang w:val="en-US"/>
        </w:rPr>
        <w:t>. Bre</w:t>
      </w:r>
      <w:r>
        <w:rPr>
          <w:rFonts w:ascii="Garamond" w:hAnsi="Garamond"/>
          <w:sz w:val="22"/>
          <w:szCs w:val="22"/>
          <w:lang w:val="en-US"/>
        </w:rPr>
        <w:t>a</w:t>
      </w:r>
      <w:r w:rsidRPr="00D90FC7">
        <w:rPr>
          <w:rFonts w:ascii="Garamond" w:hAnsi="Garamond"/>
          <w:sz w:val="22"/>
          <w:szCs w:val="22"/>
          <w:lang w:val="en-US"/>
        </w:rPr>
        <w:t xml:space="preserve">st tissue pain or discomfort ≥ 1 month, or visually apparent gynecomastia </w:t>
      </w:r>
      <w:r>
        <w:rPr>
          <w:rFonts w:ascii="Garamond" w:hAnsi="Garamond"/>
          <w:sz w:val="22"/>
          <w:szCs w:val="22"/>
          <w:lang w:val="en-US"/>
        </w:rPr>
        <w:t>were</w:t>
      </w:r>
      <w:r w:rsidRPr="00D90FC7">
        <w:rPr>
          <w:rFonts w:ascii="Garamond" w:hAnsi="Garamond"/>
          <w:sz w:val="22"/>
          <w:szCs w:val="22"/>
          <w:lang w:val="en-US"/>
        </w:rPr>
        <w:t xml:space="preserve"> </w:t>
      </w:r>
      <w:r>
        <w:rPr>
          <w:rFonts w:ascii="Garamond" w:hAnsi="Garamond"/>
          <w:sz w:val="22"/>
          <w:szCs w:val="22"/>
          <w:lang w:val="en-US"/>
        </w:rPr>
        <w:t>regarded</w:t>
      </w:r>
      <w:r w:rsidRPr="00D90FC7">
        <w:rPr>
          <w:rFonts w:ascii="Garamond" w:hAnsi="Garamond"/>
          <w:sz w:val="22"/>
          <w:szCs w:val="22"/>
          <w:lang w:val="en-US"/>
        </w:rPr>
        <w:t xml:space="preserve"> as</w:t>
      </w:r>
      <w:r>
        <w:rPr>
          <w:rFonts w:ascii="Garamond" w:hAnsi="Garamond"/>
          <w:sz w:val="22"/>
          <w:szCs w:val="22"/>
          <w:lang w:val="en-US"/>
        </w:rPr>
        <w:t xml:space="preserve"> a</w:t>
      </w:r>
      <w:r w:rsidRPr="00D90FC7">
        <w:rPr>
          <w:rFonts w:ascii="Garamond" w:hAnsi="Garamond"/>
          <w:sz w:val="22"/>
          <w:szCs w:val="22"/>
          <w:lang w:val="en-US"/>
        </w:rPr>
        <w:t xml:space="preserve"> serious AE, and the subject was withdrawn from the study</w:t>
      </w:r>
      <w:r>
        <w:rPr>
          <w:rFonts w:ascii="Garamond" w:hAnsi="Garamond"/>
          <w:sz w:val="22"/>
          <w:szCs w:val="22"/>
          <w:lang w:val="en-US"/>
        </w:rPr>
        <w:t xml:space="preserve"> </w:t>
      </w:r>
      <w:r>
        <w:rPr>
          <w:rFonts w:ascii="Garamond" w:hAnsi="Garamond"/>
          <w:sz w:val="22"/>
          <w:szCs w:val="22"/>
          <w:lang w:val="en-US"/>
        </w:rPr>
        <w:fldChar w:fldCharType="begin">
          <w:fldData xml:space="preserve">PEVuZE5vdGU+PENpdGU+PEF1dGhvcj5LYW5ha2lzPC9BdXRob3I+PFllYXI+MjAxOTwvWWVhcj48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=
</w:fldData>
        </w:fldChar>
      </w:r>
      <w:r w:rsidR="00FF0632">
        <w:rPr>
          <w:rFonts w:ascii="Garamond" w:hAnsi="Garamond"/>
          <w:sz w:val="22"/>
          <w:szCs w:val="22"/>
          <w:lang w:val="en-US"/>
        </w:rPr>
        <w:instrText xml:space="preserve"> ADDIN EN.CITE </w:instrText>
      </w:r>
      <w:r w:rsidR="00FF0632">
        <w:rPr>
          <w:rFonts w:ascii="Garamond" w:hAnsi="Garamond"/>
          <w:sz w:val="22"/>
          <w:szCs w:val="22"/>
          <w:lang w:val="en-US"/>
        </w:rPr>
        <w:fldChar w:fldCharType="begin">
          <w:fldData xml:space="preserve">PEVuZE5vdGU+PENpdGU+PEF1dGhvcj5LYW5ha2lzPC9BdXRob3I+PFllYXI+MjAxOTwvWWVhcj48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=
</w:fldData>
        </w:fldChar>
      </w:r>
      <w:r w:rsidR="00FF0632">
        <w:rPr>
          <w:rFonts w:ascii="Garamond" w:hAnsi="Garamond"/>
          <w:sz w:val="22"/>
          <w:szCs w:val="22"/>
          <w:lang w:val="en-US"/>
        </w:rPr>
        <w:instrText xml:space="preserve"> ADDIN EN.CITE.DATA </w:instrText>
      </w:r>
      <w:r w:rsidR="00FF0632">
        <w:rPr>
          <w:rFonts w:ascii="Garamond" w:hAnsi="Garamond"/>
          <w:sz w:val="22"/>
          <w:szCs w:val="22"/>
          <w:lang w:val="en-US"/>
        </w:rPr>
      </w:r>
      <w:r w:rsidR="00FF0632">
        <w:rPr>
          <w:rFonts w:ascii="Garamond" w:hAnsi="Garamond"/>
          <w:sz w:val="22"/>
          <w:szCs w:val="22"/>
          <w:lang w:val="en-US"/>
        </w:rPr>
        <w:fldChar w:fldCharType="end"/>
      </w:r>
      <w:r>
        <w:rPr>
          <w:rFonts w:ascii="Garamond" w:hAnsi="Garamond"/>
          <w:sz w:val="22"/>
          <w:szCs w:val="22"/>
          <w:lang w:val="en-US"/>
        </w:rPr>
      </w:r>
      <w:r>
        <w:rPr>
          <w:rFonts w:ascii="Garamond" w:hAnsi="Garamond"/>
          <w:sz w:val="22"/>
          <w:szCs w:val="22"/>
          <w:lang w:val="en-US"/>
        </w:rPr>
        <w:fldChar w:fldCharType="separate"/>
      </w:r>
      <w:r w:rsidR="00FF0632">
        <w:rPr>
          <w:rFonts w:ascii="Garamond" w:hAnsi="Garamond"/>
          <w:noProof/>
          <w:sz w:val="22"/>
          <w:szCs w:val="22"/>
          <w:lang w:val="en-US"/>
        </w:rPr>
        <w:t>(42)</w:t>
      </w:r>
      <w:r>
        <w:rPr>
          <w:rFonts w:ascii="Garamond" w:hAnsi="Garamond"/>
          <w:sz w:val="22"/>
          <w:szCs w:val="22"/>
          <w:lang w:val="en-US"/>
        </w:rPr>
        <w:fldChar w:fldCharType="end"/>
      </w:r>
      <w:r w:rsidRPr="00D90FC7">
        <w:rPr>
          <w:rFonts w:ascii="Garamond" w:hAnsi="Garamond"/>
          <w:sz w:val="22"/>
          <w:szCs w:val="22"/>
          <w:lang w:val="en-US"/>
        </w:rPr>
        <w:t xml:space="preserve">. </w:t>
      </w:r>
      <w:r w:rsidRPr="00A5209D">
        <w:rPr>
          <w:rFonts w:ascii="Garamond" w:hAnsi="Garamond"/>
          <w:sz w:val="22"/>
          <w:szCs w:val="22"/>
          <w:lang w:val="en-US"/>
        </w:rPr>
        <w:t>The severity</w:t>
      </w:r>
      <w:r>
        <w:rPr>
          <w:rFonts w:ascii="Garamond" w:hAnsi="Garamond"/>
          <w:sz w:val="22"/>
          <w:szCs w:val="22"/>
          <w:lang w:val="en-US"/>
        </w:rPr>
        <w:t xml:space="preserve"> of hyperkalemia was</w:t>
      </w:r>
      <w:r w:rsidRPr="00A5209D">
        <w:rPr>
          <w:rFonts w:ascii="Garamond" w:hAnsi="Garamond"/>
          <w:sz w:val="22"/>
          <w:szCs w:val="22"/>
          <w:lang w:val="en-US"/>
        </w:rPr>
        <w:t xml:space="preserve"> d</w:t>
      </w:r>
      <w:r>
        <w:rPr>
          <w:rFonts w:ascii="Garamond" w:hAnsi="Garamond"/>
          <w:sz w:val="22"/>
          <w:szCs w:val="22"/>
          <w:lang w:val="en-US"/>
        </w:rPr>
        <w:t xml:space="preserve">efined according to </w:t>
      </w:r>
      <w:r w:rsidR="003F0AB1">
        <w:rPr>
          <w:rFonts w:ascii="Garamond" w:hAnsi="Garamond"/>
          <w:sz w:val="22"/>
          <w:szCs w:val="22"/>
          <w:lang w:val="en-US"/>
        </w:rPr>
        <w:t xml:space="preserve">the </w:t>
      </w:r>
      <w:r>
        <w:rPr>
          <w:rFonts w:ascii="Garamond" w:hAnsi="Garamond"/>
          <w:sz w:val="22"/>
          <w:szCs w:val="22"/>
          <w:lang w:val="en-US"/>
        </w:rPr>
        <w:t xml:space="preserve">European Resuscitation Council guidelines </w:t>
      </w:r>
      <w:r w:rsidRPr="00A5209D">
        <w:rPr>
          <w:rFonts w:ascii="Garamond" w:hAnsi="Garamond"/>
          <w:sz w:val="22"/>
          <w:szCs w:val="22"/>
          <w:lang w:val="en-US"/>
        </w:rPr>
        <w:t>into mild (5.5–5.9 mmol/L), moderate (6.0–6.4 mmol/L), and severe (&gt;6.5 mmol/L)</w:t>
      </w:r>
      <w:r>
        <w:rPr>
          <w:rFonts w:ascii="Garamond" w:hAnsi="Garamond"/>
          <w:sz w:val="22"/>
          <w:szCs w:val="22"/>
          <w:lang w:val="en-US"/>
        </w:rPr>
        <w:fldChar w:fldCharType="begin">
          <w:fldData xml:space="preserve">PEVuZE5vdGU+PENpdGU+PEF1dGhvcj5Tb2FyPC9BdXRob3I+PFllYXI+MjAxMDwvWWVhcj48UmVj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</w:fldData>
        </w:fldChar>
      </w:r>
      <w:r w:rsidR="00FF0632">
        <w:rPr>
          <w:rFonts w:ascii="Garamond" w:hAnsi="Garamond"/>
          <w:sz w:val="22"/>
          <w:szCs w:val="22"/>
          <w:lang w:val="en-US"/>
        </w:rPr>
        <w:instrText xml:space="preserve"> ADDIN EN.CITE </w:instrText>
      </w:r>
      <w:r w:rsidR="00FF0632">
        <w:rPr>
          <w:rFonts w:ascii="Garamond" w:hAnsi="Garamond"/>
          <w:sz w:val="22"/>
          <w:szCs w:val="22"/>
          <w:lang w:val="en-US"/>
        </w:rPr>
        <w:fldChar w:fldCharType="begin">
          <w:fldData xml:space="preserve">PEVuZE5vdGU+PENpdGU+PEF1dGhvcj5Tb2FyPC9BdXRob3I+PFllYXI+MjAxMDwvWWVhcj48UmVj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</w:fldData>
        </w:fldChar>
      </w:r>
      <w:r w:rsidR="00FF0632">
        <w:rPr>
          <w:rFonts w:ascii="Garamond" w:hAnsi="Garamond"/>
          <w:sz w:val="22"/>
          <w:szCs w:val="22"/>
          <w:lang w:val="en-US"/>
        </w:rPr>
        <w:instrText xml:space="preserve"> ADDIN EN.CITE.DATA </w:instrText>
      </w:r>
      <w:r w:rsidR="00FF0632">
        <w:rPr>
          <w:rFonts w:ascii="Garamond" w:hAnsi="Garamond"/>
          <w:sz w:val="22"/>
          <w:szCs w:val="22"/>
          <w:lang w:val="en-US"/>
        </w:rPr>
      </w:r>
      <w:r w:rsidR="00FF0632">
        <w:rPr>
          <w:rFonts w:ascii="Garamond" w:hAnsi="Garamond"/>
          <w:sz w:val="22"/>
          <w:szCs w:val="22"/>
          <w:lang w:val="en-US"/>
        </w:rPr>
        <w:fldChar w:fldCharType="end"/>
      </w:r>
      <w:r>
        <w:rPr>
          <w:rFonts w:ascii="Garamond" w:hAnsi="Garamond"/>
          <w:sz w:val="22"/>
          <w:szCs w:val="22"/>
          <w:lang w:val="en-US"/>
        </w:rPr>
      </w:r>
      <w:r>
        <w:rPr>
          <w:rFonts w:ascii="Garamond" w:hAnsi="Garamond"/>
          <w:sz w:val="22"/>
          <w:szCs w:val="22"/>
          <w:lang w:val="en-US"/>
        </w:rPr>
        <w:fldChar w:fldCharType="separate"/>
      </w:r>
      <w:r w:rsidR="00FF0632">
        <w:rPr>
          <w:rFonts w:ascii="Garamond" w:hAnsi="Garamond"/>
          <w:noProof/>
          <w:sz w:val="22"/>
          <w:szCs w:val="22"/>
          <w:lang w:val="en-US"/>
        </w:rPr>
        <w:t>(43)</w:t>
      </w:r>
      <w:r>
        <w:rPr>
          <w:rFonts w:ascii="Garamond" w:hAnsi="Garamond"/>
          <w:sz w:val="22"/>
          <w:szCs w:val="22"/>
          <w:lang w:val="en-US"/>
        </w:rPr>
        <w:fldChar w:fldCharType="end"/>
      </w:r>
      <w:r w:rsidR="00492DF7">
        <w:rPr>
          <w:rFonts w:ascii="Garamond" w:hAnsi="Garamond"/>
          <w:sz w:val="22"/>
          <w:szCs w:val="22"/>
          <w:lang w:val="en-US"/>
        </w:rPr>
        <w:t>.</w:t>
      </w:r>
      <w:r>
        <w:rPr>
          <w:rFonts w:ascii="Garamond" w:hAnsi="Garamond"/>
          <w:sz w:val="22"/>
          <w:szCs w:val="22"/>
          <w:lang w:val="en-US"/>
        </w:rPr>
        <w:t xml:space="preserve"> </w:t>
      </w:r>
      <w:r w:rsidR="00492DF7">
        <w:rPr>
          <w:rFonts w:ascii="Garamond" w:hAnsi="Garamond"/>
          <w:sz w:val="22"/>
          <w:szCs w:val="22"/>
          <w:lang w:val="en-US"/>
        </w:rPr>
        <w:t>T</w:t>
      </w:r>
      <w:r>
        <w:rPr>
          <w:rFonts w:ascii="Garamond" w:hAnsi="Garamond"/>
          <w:sz w:val="22"/>
          <w:szCs w:val="22"/>
          <w:lang w:val="en-US"/>
        </w:rPr>
        <w:t xml:space="preserve">he worsening </w:t>
      </w:r>
      <w:proofErr w:type="gramStart"/>
      <w:r>
        <w:rPr>
          <w:rFonts w:ascii="Garamond" w:hAnsi="Garamond"/>
          <w:sz w:val="22"/>
          <w:szCs w:val="22"/>
          <w:lang w:val="en-US"/>
        </w:rPr>
        <w:t>of  renal</w:t>
      </w:r>
      <w:proofErr w:type="gramEnd"/>
      <w:r>
        <w:rPr>
          <w:rFonts w:ascii="Garamond" w:hAnsi="Garamond"/>
          <w:sz w:val="22"/>
          <w:szCs w:val="22"/>
          <w:lang w:val="en-US"/>
        </w:rPr>
        <w:t xml:space="preserve"> function was </w:t>
      </w:r>
      <w:r w:rsidR="00492DF7">
        <w:rPr>
          <w:rFonts w:ascii="Garamond" w:hAnsi="Garamond"/>
          <w:sz w:val="22"/>
          <w:szCs w:val="22"/>
          <w:lang w:val="en-US"/>
        </w:rPr>
        <w:t>defined according to the</w:t>
      </w:r>
      <w:r>
        <w:rPr>
          <w:rFonts w:ascii="Garamond" w:hAnsi="Garamond"/>
          <w:sz w:val="22"/>
          <w:szCs w:val="22"/>
          <w:lang w:val="en-US"/>
        </w:rPr>
        <w:t xml:space="preserve"> Kidney Disease Improving Global Outcomes Guidelines </w:t>
      </w:r>
      <w:r>
        <w:rPr>
          <w:rFonts w:ascii="Garamond" w:hAnsi="Garamond"/>
          <w:sz w:val="22"/>
          <w:szCs w:val="22"/>
          <w:lang w:val="en-US"/>
        </w:rPr>
        <w:fldChar w:fldCharType="begin">
          <w:fldData xml:space="preserve">PEVuZE5vdGU+PENpdGU+PEF1dGhvcj5UaG9tYXM8L0F1dGhvcj48WWVhcj4yMDE1PC9ZZWFyPjxS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</w:fldData>
        </w:fldChar>
      </w:r>
      <w:r w:rsidR="00FF0632">
        <w:rPr>
          <w:rFonts w:ascii="Garamond" w:hAnsi="Garamond"/>
          <w:sz w:val="22"/>
          <w:szCs w:val="22"/>
          <w:lang w:val="en-US"/>
        </w:rPr>
        <w:instrText xml:space="preserve"> ADDIN EN.CITE </w:instrText>
      </w:r>
      <w:r w:rsidR="00FF0632">
        <w:rPr>
          <w:rFonts w:ascii="Garamond" w:hAnsi="Garamond"/>
          <w:sz w:val="22"/>
          <w:szCs w:val="22"/>
          <w:lang w:val="en-US"/>
        </w:rPr>
        <w:fldChar w:fldCharType="begin">
          <w:fldData xml:space="preserve">PEVuZE5vdGU+PENpdGU+PEF1dGhvcj5UaG9tYXM8L0F1dGhvcj48WWVhcj4yMDE1PC9ZZWFyPjxS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</w:fldData>
        </w:fldChar>
      </w:r>
      <w:r w:rsidR="00FF0632">
        <w:rPr>
          <w:rFonts w:ascii="Garamond" w:hAnsi="Garamond"/>
          <w:sz w:val="22"/>
          <w:szCs w:val="22"/>
          <w:lang w:val="en-US"/>
        </w:rPr>
        <w:instrText xml:space="preserve"> ADDIN EN.CITE.DATA </w:instrText>
      </w:r>
      <w:r w:rsidR="00FF0632">
        <w:rPr>
          <w:rFonts w:ascii="Garamond" w:hAnsi="Garamond"/>
          <w:sz w:val="22"/>
          <w:szCs w:val="22"/>
          <w:lang w:val="en-US"/>
        </w:rPr>
      </w:r>
      <w:r w:rsidR="00FF0632">
        <w:rPr>
          <w:rFonts w:ascii="Garamond" w:hAnsi="Garamond"/>
          <w:sz w:val="22"/>
          <w:szCs w:val="22"/>
          <w:lang w:val="en-US"/>
        </w:rPr>
        <w:fldChar w:fldCharType="end"/>
      </w:r>
      <w:r>
        <w:rPr>
          <w:rFonts w:ascii="Garamond" w:hAnsi="Garamond"/>
          <w:sz w:val="22"/>
          <w:szCs w:val="22"/>
          <w:lang w:val="en-US"/>
        </w:rPr>
      </w:r>
      <w:r>
        <w:rPr>
          <w:rFonts w:ascii="Garamond" w:hAnsi="Garamond"/>
          <w:sz w:val="22"/>
          <w:szCs w:val="22"/>
          <w:lang w:val="en-US"/>
        </w:rPr>
        <w:fldChar w:fldCharType="separate"/>
      </w:r>
      <w:r w:rsidR="00FF0632">
        <w:rPr>
          <w:rFonts w:ascii="Garamond" w:hAnsi="Garamond"/>
          <w:noProof/>
          <w:sz w:val="22"/>
          <w:szCs w:val="22"/>
          <w:lang w:val="en-US"/>
        </w:rPr>
        <w:t>(44,45)</w:t>
      </w:r>
      <w:r>
        <w:rPr>
          <w:rFonts w:ascii="Garamond" w:hAnsi="Garamond"/>
          <w:sz w:val="22"/>
          <w:szCs w:val="22"/>
          <w:lang w:val="en-US"/>
        </w:rPr>
        <w:fldChar w:fldCharType="end"/>
      </w:r>
      <w:r w:rsidRPr="00A5209D">
        <w:rPr>
          <w:rFonts w:ascii="Garamond" w:hAnsi="Garamond"/>
          <w:sz w:val="22"/>
          <w:szCs w:val="22"/>
          <w:lang w:val="en-US"/>
        </w:rPr>
        <w:t>.</w:t>
      </w:r>
      <w:r>
        <w:rPr>
          <w:rFonts w:ascii="Garamond" w:hAnsi="Garamond"/>
          <w:sz w:val="22"/>
          <w:szCs w:val="22"/>
          <w:lang w:val="en-US"/>
        </w:rPr>
        <w:t xml:space="preserve"> </w:t>
      </w:r>
      <w:r w:rsidRPr="00655BE7">
        <w:rPr>
          <w:rFonts w:ascii="Garamond" w:hAnsi="Garamond"/>
          <w:sz w:val="22"/>
          <w:szCs w:val="22"/>
          <w:lang w:val="en-US"/>
        </w:rPr>
        <w:t xml:space="preserve">A relative increase in serum creatinine </w:t>
      </w:r>
      <w:r>
        <w:rPr>
          <w:rFonts w:ascii="Garamond" w:hAnsi="Garamond"/>
          <w:sz w:val="22"/>
          <w:szCs w:val="22"/>
          <w:lang w:val="en-US"/>
        </w:rPr>
        <w:t>&lt;25</w:t>
      </w:r>
      <w:r w:rsidRPr="00655BE7">
        <w:rPr>
          <w:rFonts w:ascii="Garamond" w:hAnsi="Garamond"/>
          <w:sz w:val="22"/>
          <w:szCs w:val="22"/>
          <w:lang w:val="en-US"/>
        </w:rPr>
        <w:t xml:space="preserve">% from baseline </w:t>
      </w:r>
      <w:r>
        <w:rPr>
          <w:rFonts w:ascii="Garamond" w:hAnsi="Garamond"/>
          <w:sz w:val="22"/>
          <w:szCs w:val="22"/>
          <w:lang w:val="en-US"/>
        </w:rPr>
        <w:t>and serum potassium &lt;6.0 mmol/</w:t>
      </w:r>
      <w:r w:rsidR="00492DF7">
        <w:rPr>
          <w:rFonts w:ascii="Garamond" w:hAnsi="Garamond"/>
          <w:sz w:val="22"/>
          <w:szCs w:val="22"/>
          <w:lang w:val="en-US"/>
        </w:rPr>
        <w:t>L</w:t>
      </w:r>
      <w:r>
        <w:rPr>
          <w:rFonts w:ascii="Garamond" w:hAnsi="Garamond"/>
          <w:sz w:val="22"/>
          <w:szCs w:val="22"/>
          <w:lang w:val="en-US"/>
        </w:rPr>
        <w:t xml:space="preserve"> </w:t>
      </w:r>
      <w:r w:rsidRPr="00655BE7">
        <w:rPr>
          <w:rFonts w:ascii="Garamond" w:hAnsi="Garamond"/>
          <w:sz w:val="22"/>
          <w:szCs w:val="22"/>
          <w:lang w:val="en-US"/>
        </w:rPr>
        <w:t xml:space="preserve">was </w:t>
      </w:r>
      <w:r w:rsidR="00492DF7">
        <w:rPr>
          <w:rFonts w:ascii="Garamond" w:hAnsi="Garamond"/>
          <w:sz w:val="22"/>
          <w:szCs w:val="22"/>
          <w:lang w:val="en-US"/>
        </w:rPr>
        <w:t xml:space="preserve">considered </w:t>
      </w:r>
      <w:r w:rsidRPr="00655BE7">
        <w:rPr>
          <w:rFonts w:ascii="Garamond" w:hAnsi="Garamond"/>
          <w:sz w:val="22"/>
          <w:szCs w:val="22"/>
          <w:lang w:val="en-US"/>
        </w:rPr>
        <w:t xml:space="preserve">acceptable. </w:t>
      </w:r>
      <w:r>
        <w:rPr>
          <w:rFonts w:ascii="Garamond" w:hAnsi="Garamond"/>
          <w:sz w:val="22"/>
          <w:szCs w:val="22"/>
          <w:lang w:val="en-US"/>
        </w:rPr>
        <w:t xml:space="preserve">In case of a moderate </w:t>
      </w:r>
      <w:r w:rsidRPr="00655BE7">
        <w:rPr>
          <w:rFonts w:ascii="Garamond" w:hAnsi="Garamond"/>
          <w:sz w:val="22"/>
          <w:szCs w:val="22"/>
          <w:lang w:val="en-US"/>
        </w:rPr>
        <w:t xml:space="preserve">increase </w:t>
      </w:r>
      <w:r w:rsidRPr="00F438A1">
        <w:rPr>
          <w:rFonts w:ascii="Garamond" w:hAnsi="Garamond"/>
          <w:color w:val="000000" w:themeColor="text1"/>
          <w:sz w:val="22"/>
          <w:szCs w:val="22"/>
          <w:lang w:val="en-US"/>
        </w:rPr>
        <w:t xml:space="preserve">of serum creatinine 25–29% from baseline </w:t>
      </w:r>
      <w:r>
        <w:rPr>
          <w:rFonts w:ascii="Garamond" w:hAnsi="Garamond"/>
          <w:sz w:val="22"/>
          <w:szCs w:val="22"/>
          <w:lang w:val="en-US"/>
        </w:rPr>
        <w:t>or moderate hyperkalemia 6.0-6.4 mmol/L,</w:t>
      </w:r>
      <w:r w:rsidRPr="00655BE7">
        <w:rPr>
          <w:rFonts w:ascii="Garamond" w:hAnsi="Garamond"/>
          <w:sz w:val="22"/>
          <w:szCs w:val="22"/>
          <w:lang w:val="en-US"/>
        </w:rPr>
        <w:t xml:space="preserve"> potassium supplement</w:t>
      </w:r>
      <w:r>
        <w:rPr>
          <w:rFonts w:ascii="Garamond" w:hAnsi="Garamond"/>
          <w:sz w:val="22"/>
          <w:szCs w:val="22"/>
          <w:lang w:val="en-US"/>
        </w:rPr>
        <w:t>s,</w:t>
      </w:r>
      <w:r w:rsidRPr="00655BE7">
        <w:rPr>
          <w:rFonts w:ascii="Garamond" w:hAnsi="Garamond"/>
          <w:sz w:val="22"/>
          <w:szCs w:val="22"/>
          <w:lang w:val="en-US"/>
        </w:rPr>
        <w:t xml:space="preserve"> concomitant treatment with ACEI/ARB</w:t>
      </w:r>
      <w:r>
        <w:rPr>
          <w:rFonts w:ascii="Garamond" w:hAnsi="Garamond"/>
          <w:sz w:val="22"/>
          <w:szCs w:val="22"/>
          <w:lang w:val="en-US"/>
        </w:rPr>
        <w:t>, or temporarily study medication was</w:t>
      </w:r>
      <w:r w:rsidRPr="00655BE7">
        <w:rPr>
          <w:rFonts w:ascii="Garamond" w:hAnsi="Garamond"/>
          <w:sz w:val="22"/>
          <w:szCs w:val="22"/>
          <w:lang w:val="en-US"/>
        </w:rPr>
        <w:t xml:space="preserve"> removed. </w:t>
      </w:r>
      <w:r w:rsidR="00492DF7">
        <w:rPr>
          <w:rFonts w:ascii="Garamond" w:hAnsi="Garamond"/>
          <w:sz w:val="22"/>
          <w:szCs w:val="22"/>
          <w:lang w:val="en-US"/>
        </w:rPr>
        <w:t>T</w:t>
      </w:r>
      <w:r w:rsidR="00492DF7" w:rsidRPr="00655BE7">
        <w:rPr>
          <w:rFonts w:ascii="Garamond" w:hAnsi="Garamond"/>
          <w:sz w:val="22"/>
          <w:szCs w:val="22"/>
          <w:lang w:val="en-US"/>
        </w:rPr>
        <w:t xml:space="preserve">he subject was withdrawn from the study </w:t>
      </w:r>
      <w:r w:rsidR="00492DF7">
        <w:rPr>
          <w:rFonts w:ascii="Garamond" w:hAnsi="Garamond"/>
          <w:sz w:val="22"/>
          <w:szCs w:val="22"/>
          <w:lang w:val="en-US"/>
        </w:rPr>
        <w:t>if</w:t>
      </w:r>
      <w:r w:rsidRPr="00655BE7">
        <w:rPr>
          <w:rFonts w:ascii="Garamond" w:hAnsi="Garamond"/>
          <w:sz w:val="22"/>
          <w:szCs w:val="22"/>
          <w:lang w:val="en-US"/>
        </w:rPr>
        <w:t xml:space="preserve"> </w:t>
      </w:r>
      <w:r w:rsidR="00492DF7">
        <w:rPr>
          <w:rFonts w:ascii="Garamond" w:hAnsi="Garamond"/>
          <w:sz w:val="22"/>
          <w:szCs w:val="22"/>
          <w:lang w:val="en-US"/>
        </w:rPr>
        <w:t>the</w:t>
      </w:r>
      <w:r w:rsidRPr="00655BE7">
        <w:rPr>
          <w:rFonts w:ascii="Garamond" w:hAnsi="Garamond"/>
          <w:sz w:val="22"/>
          <w:szCs w:val="22"/>
          <w:lang w:val="en-US"/>
        </w:rPr>
        <w:t xml:space="preserve"> serum creatinine ≥30% </w:t>
      </w:r>
      <w:r w:rsidRPr="00BB51B5">
        <w:rPr>
          <w:rFonts w:ascii="Garamond" w:hAnsi="Garamond"/>
          <w:sz w:val="22"/>
          <w:szCs w:val="22"/>
          <w:lang w:val="en-US"/>
        </w:rPr>
        <w:t>compared to baseline</w:t>
      </w:r>
      <w:r>
        <w:rPr>
          <w:rFonts w:ascii="Garamond" w:hAnsi="Garamond"/>
          <w:sz w:val="22"/>
          <w:szCs w:val="22"/>
          <w:lang w:val="en-US"/>
        </w:rPr>
        <w:t>,</w:t>
      </w:r>
      <w:r w:rsidRPr="00655BE7">
        <w:rPr>
          <w:rFonts w:ascii="Garamond" w:hAnsi="Garamond"/>
          <w:sz w:val="22"/>
          <w:szCs w:val="22"/>
          <w:lang w:val="en-US"/>
        </w:rPr>
        <w:t xml:space="preserve"> </w:t>
      </w:r>
      <w:r w:rsidR="00492DF7">
        <w:rPr>
          <w:rFonts w:ascii="Garamond" w:hAnsi="Garamond"/>
          <w:sz w:val="22"/>
          <w:szCs w:val="22"/>
          <w:lang w:val="en-US"/>
        </w:rPr>
        <w:t xml:space="preserve">or the </w:t>
      </w:r>
      <w:r w:rsidRPr="00655BE7">
        <w:rPr>
          <w:rFonts w:ascii="Garamond" w:hAnsi="Garamond"/>
          <w:sz w:val="22"/>
          <w:szCs w:val="22"/>
          <w:lang w:val="en-US"/>
        </w:rPr>
        <w:t>serum creatinine increase</w:t>
      </w:r>
      <w:r w:rsidR="00492DF7">
        <w:rPr>
          <w:rFonts w:ascii="Garamond" w:hAnsi="Garamond"/>
          <w:sz w:val="22"/>
          <w:szCs w:val="22"/>
          <w:lang w:val="en-US"/>
        </w:rPr>
        <w:t xml:space="preserve">d </w:t>
      </w:r>
      <w:r w:rsidRPr="00655BE7">
        <w:rPr>
          <w:rFonts w:ascii="Garamond" w:hAnsi="Garamond"/>
          <w:sz w:val="22"/>
          <w:szCs w:val="22"/>
          <w:lang w:val="en-US"/>
        </w:rPr>
        <w:t xml:space="preserve">≥200 </w:t>
      </w:r>
      <w:r>
        <w:rPr>
          <w:rFonts w:ascii="Garamond" w:hAnsi="Garamond"/>
          <w:sz w:val="22"/>
          <w:szCs w:val="22"/>
          <w:lang w:val="en-US"/>
        </w:rPr>
        <w:t>micro</w:t>
      </w:r>
      <w:r w:rsidRPr="00655BE7">
        <w:rPr>
          <w:rFonts w:ascii="Garamond" w:hAnsi="Garamond"/>
          <w:sz w:val="22"/>
          <w:szCs w:val="22"/>
          <w:lang w:val="en-US"/>
        </w:rPr>
        <w:t>mol</w:t>
      </w:r>
      <w:r>
        <w:rPr>
          <w:rFonts w:ascii="Garamond" w:hAnsi="Garamond"/>
          <w:sz w:val="22"/>
          <w:szCs w:val="22"/>
          <w:lang w:val="en-US"/>
        </w:rPr>
        <w:t>es</w:t>
      </w:r>
      <w:r w:rsidRPr="00655BE7">
        <w:rPr>
          <w:rFonts w:ascii="Garamond" w:hAnsi="Garamond"/>
          <w:sz w:val="22"/>
          <w:szCs w:val="22"/>
          <w:lang w:val="en-US"/>
        </w:rPr>
        <w:t>/</w:t>
      </w:r>
      <w:r w:rsidR="00492DF7">
        <w:rPr>
          <w:rFonts w:ascii="Garamond" w:hAnsi="Garamond"/>
          <w:sz w:val="22"/>
          <w:szCs w:val="22"/>
          <w:lang w:val="en-US"/>
        </w:rPr>
        <w:t>L</w:t>
      </w:r>
      <w:r w:rsidRPr="00655BE7">
        <w:rPr>
          <w:rFonts w:ascii="Garamond" w:hAnsi="Garamond"/>
          <w:sz w:val="22"/>
          <w:szCs w:val="22"/>
          <w:lang w:val="en-US"/>
        </w:rPr>
        <w:t xml:space="preserve">, </w:t>
      </w:r>
      <w:r>
        <w:rPr>
          <w:rFonts w:ascii="Garamond" w:hAnsi="Garamond"/>
          <w:sz w:val="22"/>
          <w:szCs w:val="22"/>
          <w:lang w:val="en-US"/>
        </w:rPr>
        <w:t xml:space="preserve">or </w:t>
      </w:r>
      <w:r w:rsidR="00492DF7">
        <w:rPr>
          <w:rFonts w:ascii="Garamond" w:hAnsi="Garamond"/>
          <w:sz w:val="22"/>
          <w:szCs w:val="22"/>
          <w:lang w:val="en-US"/>
        </w:rPr>
        <w:t xml:space="preserve">in case of </w:t>
      </w:r>
      <w:r>
        <w:rPr>
          <w:rFonts w:ascii="Garamond" w:hAnsi="Garamond"/>
          <w:sz w:val="22"/>
          <w:szCs w:val="22"/>
          <w:lang w:val="en-US"/>
        </w:rPr>
        <w:t>serious hyperkalemia (</w:t>
      </w:r>
      <w:r w:rsidRPr="00952E90">
        <w:rPr>
          <w:rFonts w:ascii="Garamond" w:hAnsi="Garamond"/>
          <w:sz w:val="22"/>
          <w:szCs w:val="22"/>
          <w:lang w:val="en-US"/>
        </w:rPr>
        <w:t>≥</w:t>
      </w:r>
      <w:r>
        <w:rPr>
          <w:rFonts w:ascii="Garamond" w:hAnsi="Garamond"/>
          <w:sz w:val="22"/>
          <w:szCs w:val="22"/>
          <w:lang w:val="en-US"/>
        </w:rPr>
        <w:t>6.5 mmol/</w:t>
      </w:r>
      <w:r w:rsidR="00492DF7">
        <w:rPr>
          <w:rFonts w:ascii="Garamond" w:hAnsi="Garamond"/>
          <w:sz w:val="22"/>
          <w:szCs w:val="22"/>
          <w:lang w:val="en-US"/>
        </w:rPr>
        <w:t>L</w:t>
      </w:r>
      <w:r>
        <w:rPr>
          <w:rFonts w:ascii="Garamond" w:hAnsi="Garamond"/>
          <w:sz w:val="22"/>
          <w:szCs w:val="22"/>
          <w:lang w:val="en-US"/>
        </w:rPr>
        <w:t>)</w:t>
      </w:r>
      <w:r w:rsidRPr="00655BE7">
        <w:rPr>
          <w:rFonts w:ascii="Garamond" w:hAnsi="Garamond"/>
          <w:sz w:val="22"/>
          <w:szCs w:val="22"/>
          <w:lang w:val="en-US"/>
        </w:rPr>
        <w:t>.</w:t>
      </w:r>
      <w:r>
        <w:rPr>
          <w:rFonts w:ascii="Garamond" w:hAnsi="Garamond"/>
          <w:sz w:val="22"/>
          <w:szCs w:val="22"/>
          <w:lang w:val="en-US"/>
        </w:rPr>
        <w:t xml:space="preserve"> </w:t>
      </w:r>
    </w:p>
    <w:p w14:paraId="6C98A429" w14:textId="77777777" w:rsidR="00F438A1" w:rsidRPr="00B83CD6" w:rsidRDefault="00F438A1" w:rsidP="00F438A1">
      <w:pPr>
        <w:spacing w:line="360" w:lineRule="auto"/>
        <w:rPr>
          <w:rFonts w:ascii="Garamond" w:hAnsi="Garamond"/>
          <w:sz w:val="22"/>
          <w:szCs w:val="22"/>
          <w:lang w:val="en-US"/>
        </w:rPr>
      </w:pPr>
    </w:p>
    <w:p w14:paraId="36DE9F06" w14:textId="0FD2D7EF" w:rsidR="00F438A1" w:rsidRPr="00115D54" w:rsidRDefault="00F438A1" w:rsidP="00115D54">
      <w:pPr>
        <w:pStyle w:val="Overskrift2"/>
        <w:spacing w:line="360" w:lineRule="auto"/>
        <w:rPr>
          <w:rFonts w:ascii="Garamond" w:hAnsi="Garamond"/>
          <w:sz w:val="24"/>
          <w:szCs w:val="24"/>
          <w:lang w:val="en-US"/>
        </w:rPr>
      </w:pPr>
      <w:bookmarkStart w:id="9" w:name="_Toc65096303"/>
      <w:r w:rsidRPr="00115D54">
        <w:rPr>
          <w:rFonts w:ascii="Garamond" w:hAnsi="Garamond"/>
          <w:sz w:val="24"/>
          <w:szCs w:val="24"/>
          <w:lang w:val="en-US"/>
        </w:rPr>
        <w:t>Echocardiography</w:t>
      </w:r>
      <w:bookmarkEnd w:id="9"/>
    </w:p>
    <w:p w14:paraId="158772D6" w14:textId="7F2CBC12" w:rsidR="00F438A1" w:rsidRPr="00B83CD6" w:rsidRDefault="00F438A1" w:rsidP="00F438A1">
      <w:pPr>
        <w:spacing w:line="360" w:lineRule="auto"/>
        <w:jc w:val="both"/>
        <w:rPr>
          <w:rFonts w:ascii="Garamond" w:hAnsi="Garamond"/>
          <w:color w:val="000000" w:themeColor="text1"/>
          <w:sz w:val="22"/>
          <w:szCs w:val="22"/>
          <w:lang w:val="en-US"/>
        </w:rPr>
      </w:pPr>
      <w:r w:rsidRPr="00B83CD6">
        <w:rPr>
          <w:rFonts w:ascii="Garamond" w:hAnsi="Garamond"/>
          <w:color w:val="000000" w:themeColor="text1"/>
          <w:sz w:val="22"/>
          <w:szCs w:val="22"/>
          <w:lang w:val="en-US"/>
        </w:rPr>
        <w:t xml:space="preserve">All patients underwent a standard two-dimensional TTE at baseline and after 12 months of treatment, adhering to the recommendations of the American Society of Echocardiography and the European Association of Cardiovascular Imaging </w:t>
      </w:r>
      <w:r w:rsidRPr="00B83CD6">
        <w:rPr>
          <w:rFonts w:ascii="Garamond" w:hAnsi="Garamond"/>
          <w:color w:val="000000" w:themeColor="text1"/>
          <w:sz w:val="22"/>
          <w:szCs w:val="22"/>
          <w:lang w:val="en-US"/>
        </w:rPr>
        <w:fldChar w:fldCharType="begin">
          <w:fldData xml:space="preserve">PEVuZE5vdGU+PENpdGU+PEF1dGhvcj5BbG1laWRhPC9BdXRob3I+PFllYXI+MjAxNzwvWWVhcj48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</w:fldData>
        </w:fldChar>
      </w:r>
      <w:r w:rsidR="00FF0632">
        <w:rPr>
          <w:rFonts w:ascii="Garamond" w:hAnsi="Garamond"/>
          <w:color w:val="000000" w:themeColor="text1"/>
          <w:sz w:val="22"/>
          <w:szCs w:val="22"/>
          <w:lang w:val="en-US"/>
        </w:rPr>
        <w:instrText xml:space="preserve"> ADDIN EN.CITE </w:instrText>
      </w:r>
      <w:r w:rsidR="00FF0632">
        <w:rPr>
          <w:rFonts w:ascii="Garamond" w:hAnsi="Garamond"/>
          <w:color w:val="000000" w:themeColor="text1"/>
          <w:sz w:val="22"/>
          <w:szCs w:val="22"/>
          <w:lang w:val="en-US"/>
        </w:rPr>
        <w:fldChar w:fldCharType="begin">
          <w:fldData xml:space="preserve">PEVuZE5vdGU+PENpdGU+PEF1dGhvcj5BbG1laWRhPC9BdXRob3I+PFllYXI+MjAxNzwvWWVhcj48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</w:fldData>
        </w:fldChar>
      </w:r>
      <w:r w:rsidR="00FF0632">
        <w:rPr>
          <w:rFonts w:ascii="Garamond" w:hAnsi="Garamond"/>
          <w:color w:val="000000" w:themeColor="text1"/>
          <w:sz w:val="22"/>
          <w:szCs w:val="22"/>
          <w:lang w:val="en-US"/>
        </w:rPr>
        <w:instrText xml:space="preserve"> ADDIN EN.CITE.DATA </w:instrText>
      </w:r>
      <w:r w:rsidR="00FF0632">
        <w:rPr>
          <w:rFonts w:ascii="Garamond" w:hAnsi="Garamond"/>
          <w:color w:val="000000" w:themeColor="text1"/>
          <w:sz w:val="22"/>
          <w:szCs w:val="22"/>
          <w:lang w:val="en-US"/>
        </w:rPr>
      </w:r>
      <w:r w:rsidR="00FF0632">
        <w:rPr>
          <w:rFonts w:ascii="Garamond" w:hAnsi="Garamond"/>
          <w:color w:val="000000" w:themeColor="text1"/>
          <w:sz w:val="22"/>
          <w:szCs w:val="22"/>
          <w:lang w:val="en-US"/>
        </w:rPr>
        <w:fldChar w:fldCharType="end"/>
      </w:r>
      <w:r w:rsidRPr="00B83CD6">
        <w:rPr>
          <w:rFonts w:ascii="Garamond" w:hAnsi="Garamond"/>
          <w:color w:val="000000" w:themeColor="text1"/>
          <w:sz w:val="22"/>
          <w:szCs w:val="22"/>
          <w:lang w:val="en-US"/>
        </w:rPr>
      </w:r>
      <w:r w:rsidRPr="00B83CD6">
        <w:rPr>
          <w:rFonts w:ascii="Garamond" w:hAnsi="Garamond"/>
          <w:color w:val="000000" w:themeColor="text1"/>
          <w:sz w:val="22"/>
          <w:szCs w:val="22"/>
          <w:lang w:val="en-US"/>
        </w:rPr>
        <w:fldChar w:fldCharType="separate"/>
      </w:r>
      <w:r w:rsidR="00FF0632">
        <w:rPr>
          <w:rFonts w:ascii="Garamond" w:hAnsi="Garamond"/>
          <w:noProof/>
          <w:color w:val="000000" w:themeColor="text1"/>
          <w:sz w:val="22"/>
          <w:szCs w:val="22"/>
          <w:lang w:val="en-US"/>
        </w:rPr>
        <w:t>(46,47)</w:t>
      </w:r>
      <w:r w:rsidRPr="00B83CD6">
        <w:rPr>
          <w:rFonts w:ascii="Garamond" w:hAnsi="Garamond"/>
          <w:color w:val="000000" w:themeColor="text1"/>
          <w:sz w:val="22"/>
          <w:szCs w:val="22"/>
          <w:lang w:val="en-US"/>
        </w:rPr>
        <w:fldChar w:fldCharType="end"/>
      </w:r>
      <w:r w:rsidRPr="00B83CD6">
        <w:rPr>
          <w:rFonts w:ascii="Garamond" w:hAnsi="Garamond"/>
          <w:color w:val="000000" w:themeColor="text1"/>
          <w:sz w:val="22"/>
          <w:szCs w:val="22"/>
          <w:lang w:val="en-US"/>
        </w:rPr>
        <w:t xml:space="preserve">, using the same Vivid 9 Digital Ultrasound System (GE Medical Systems, Chicago, Illinois, United States) equipped with a M4s Matrix array adult cardiac (2.5 MHz) transducer. All exams were performed by </w:t>
      </w:r>
      <w:r>
        <w:rPr>
          <w:rFonts w:ascii="Garamond" w:hAnsi="Garamond"/>
          <w:color w:val="000000" w:themeColor="text1"/>
          <w:sz w:val="22"/>
          <w:szCs w:val="22"/>
          <w:lang w:val="en-US"/>
        </w:rPr>
        <w:t>the primary investigator (</w:t>
      </w:r>
      <w:r w:rsidRPr="00B83CD6">
        <w:rPr>
          <w:rFonts w:ascii="Garamond" w:hAnsi="Garamond"/>
          <w:sz w:val="22"/>
          <w:szCs w:val="22"/>
          <w:lang w:val="en-US"/>
        </w:rPr>
        <w:t>≥</w:t>
      </w:r>
      <w:r w:rsidRPr="00B83CD6">
        <w:rPr>
          <w:rFonts w:ascii="Garamond" w:hAnsi="Garamond"/>
          <w:color w:val="000000" w:themeColor="text1"/>
          <w:sz w:val="22"/>
          <w:szCs w:val="22"/>
          <w:lang w:val="en-US"/>
        </w:rPr>
        <w:t>4 years</w:t>
      </w:r>
      <w:r>
        <w:rPr>
          <w:rFonts w:ascii="Garamond" w:hAnsi="Garamond"/>
          <w:color w:val="000000" w:themeColor="text1"/>
          <w:sz w:val="22"/>
          <w:szCs w:val="22"/>
          <w:lang w:val="en-US"/>
        </w:rPr>
        <w:t xml:space="preserve"> experience) in TTE</w:t>
      </w:r>
      <w:r w:rsidRPr="00B83CD6">
        <w:rPr>
          <w:rFonts w:ascii="Garamond" w:hAnsi="Garamond"/>
          <w:color w:val="000000" w:themeColor="text1"/>
          <w:sz w:val="22"/>
          <w:szCs w:val="22"/>
          <w:lang w:val="en-US"/>
        </w:rPr>
        <w:t xml:space="preserve">. Three </w:t>
      </w:r>
      <w:r>
        <w:rPr>
          <w:rFonts w:ascii="Garamond" w:hAnsi="Garamond"/>
          <w:color w:val="000000" w:themeColor="text1"/>
          <w:sz w:val="22"/>
          <w:szCs w:val="22"/>
          <w:lang w:val="en-US"/>
        </w:rPr>
        <w:t xml:space="preserve">consecutive </w:t>
      </w:r>
      <w:r w:rsidRPr="00B83CD6">
        <w:rPr>
          <w:rFonts w:ascii="Garamond" w:hAnsi="Garamond"/>
          <w:color w:val="000000" w:themeColor="text1"/>
          <w:sz w:val="22"/>
          <w:szCs w:val="22"/>
          <w:lang w:val="en-US"/>
        </w:rPr>
        <w:t xml:space="preserve">cardiac cycles in cine loop </w:t>
      </w:r>
      <w:r w:rsidRPr="00B83CD6">
        <w:rPr>
          <w:rFonts w:ascii="Garamond" w:hAnsi="Garamond"/>
          <w:color w:val="000000" w:themeColor="text1"/>
          <w:sz w:val="22"/>
          <w:szCs w:val="22"/>
          <w:lang w:val="en-US"/>
        </w:rPr>
        <w:lastRenderedPageBreak/>
        <w:t>were recorded for offline</w:t>
      </w:r>
      <w:r>
        <w:rPr>
          <w:rFonts w:ascii="Garamond" w:hAnsi="Garamond"/>
          <w:color w:val="000000" w:themeColor="text1"/>
          <w:sz w:val="22"/>
          <w:szCs w:val="22"/>
          <w:lang w:val="en-US"/>
        </w:rPr>
        <w:t xml:space="preserve"> analyses by the PI,</w:t>
      </w:r>
      <w:r w:rsidRPr="00B83CD6">
        <w:rPr>
          <w:rFonts w:ascii="Garamond" w:hAnsi="Garamond"/>
          <w:color w:val="000000" w:themeColor="text1"/>
          <w:sz w:val="22"/>
          <w:szCs w:val="22"/>
          <w:lang w:val="en-US"/>
        </w:rPr>
        <w:t xml:space="preserve"> using commercially available software (EchoPAC GE Healthcare, Horten, Norway).</w:t>
      </w:r>
      <w:r w:rsidRPr="005216CB">
        <w:rPr>
          <w:rFonts w:ascii="Garamond" w:hAnsi="Garamond"/>
          <w:color w:val="FF0000"/>
          <w:sz w:val="22"/>
          <w:szCs w:val="22"/>
          <w:lang w:val="en-US"/>
        </w:rPr>
        <w:t xml:space="preserve"> </w:t>
      </w:r>
    </w:p>
    <w:p w14:paraId="084D446D" w14:textId="77777777" w:rsidR="00F438A1" w:rsidRPr="00B83CD6" w:rsidRDefault="00F438A1" w:rsidP="00F438A1">
      <w:pPr>
        <w:spacing w:line="360" w:lineRule="auto"/>
        <w:jc w:val="both"/>
        <w:rPr>
          <w:rFonts w:ascii="Garamond" w:hAnsi="Garamond"/>
          <w:color w:val="000000" w:themeColor="text1"/>
          <w:sz w:val="22"/>
          <w:szCs w:val="22"/>
          <w:lang w:val="en-US"/>
        </w:rPr>
      </w:pPr>
      <w:r w:rsidRPr="00B83CD6">
        <w:rPr>
          <w:rFonts w:ascii="Garamond" w:hAnsi="Garamond"/>
          <w:color w:val="000000" w:themeColor="text1"/>
          <w:sz w:val="22"/>
          <w:szCs w:val="22"/>
          <w:lang w:val="en-US"/>
        </w:rPr>
        <w:t>For evaluation of global LV systolic function, EF was estimated by the Simpson biplane method from apical 4- and 2-chamber views. In study participants with sinus rhythm the diastolic function was assessed by the transmitral inflow peak early diastolic filling (E), and lateral mitral annular diastolic velocity (é) by tissue Doppler in apical 4-chamber view. The derived E/e’ was used as a</w:t>
      </w:r>
      <w:r>
        <w:rPr>
          <w:rFonts w:ascii="Garamond" w:hAnsi="Garamond"/>
          <w:color w:val="000000" w:themeColor="text1"/>
          <w:sz w:val="22"/>
          <w:szCs w:val="22"/>
          <w:lang w:val="en-US"/>
        </w:rPr>
        <w:t xml:space="preserve">n </w:t>
      </w:r>
      <w:r w:rsidRPr="00B83CD6">
        <w:rPr>
          <w:rFonts w:ascii="Garamond" w:hAnsi="Garamond"/>
          <w:color w:val="000000" w:themeColor="text1"/>
          <w:sz w:val="22"/>
          <w:szCs w:val="22"/>
          <w:lang w:val="en-US"/>
        </w:rPr>
        <w:t>index of LV filling pressure. Further</w:t>
      </w:r>
      <w:r>
        <w:rPr>
          <w:rFonts w:ascii="Garamond" w:hAnsi="Garamond"/>
          <w:color w:val="000000" w:themeColor="text1"/>
          <w:sz w:val="22"/>
          <w:szCs w:val="22"/>
          <w:lang w:val="en-US"/>
        </w:rPr>
        <w:t>more,</w:t>
      </w:r>
      <w:r w:rsidRPr="00B83CD6">
        <w:rPr>
          <w:rFonts w:ascii="Garamond" w:hAnsi="Garamond"/>
          <w:color w:val="000000" w:themeColor="text1"/>
          <w:sz w:val="22"/>
          <w:szCs w:val="22"/>
          <w:lang w:val="en-US"/>
        </w:rPr>
        <w:t xml:space="preserve"> late diastolic filling (A) from the mitral valve inflow, the derived E/A ratio, and deceleration time (DT) were obtained. </w:t>
      </w:r>
    </w:p>
    <w:p w14:paraId="1746C46B" w14:textId="22F0B103" w:rsidR="00F438A1" w:rsidRPr="00B83CD6" w:rsidRDefault="00492DF7" w:rsidP="00F438A1">
      <w:pPr>
        <w:spacing w:line="360" w:lineRule="auto"/>
        <w:jc w:val="both"/>
        <w:rPr>
          <w:rFonts w:ascii="Garamond" w:hAnsi="Garamond"/>
          <w:color w:val="000000" w:themeColor="text1"/>
          <w:sz w:val="22"/>
          <w:szCs w:val="22"/>
          <w:lang w:val="en-US"/>
        </w:rPr>
      </w:pPr>
      <w:r>
        <w:rPr>
          <w:rFonts w:ascii="Garamond" w:hAnsi="Garamond"/>
          <w:color w:val="000000" w:themeColor="text1"/>
          <w:sz w:val="22"/>
          <w:szCs w:val="22"/>
          <w:lang w:val="en-US"/>
        </w:rPr>
        <w:t>S</w:t>
      </w:r>
      <w:r w:rsidRPr="00B83CD6">
        <w:rPr>
          <w:rFonts w:ascii="Garamond" w:hAnsi="Garamond"/>
          <w:color w:val="000000" w:themeColor="text1"/>
          <w:sz w:val="22"/>
          <w:szCs w:val="22"/>
          <w:lang w:val="en-US"/>
        </w:rPr>
        <w:t xml:space="preserve">train and strain rates </w:t>
      </w:r>
      <w:r>
        <w:rPr>
          <w:rFonts w:ascii="Garamond" w:hAnsi="Garamond"/>
          <w:color w:val="000000" w:themeColor="text1"/>
          <w:sz w:val="22"/>
          <w:szCs w:val="22"/>
          <w:lang w:val="en-US"/>
        </w:rPr>
        <w:t>were derived from s</w:t>
      </w:r>
      <w:r w:rsidR="00F438A1" w:rsidRPr="00B83CD6">
        <w:rPr>
          <w:rFonts w:ascii="Garamond" w:hAnsi="Garamond"/>
          <w:color w:val="000000" w:themeColor="text1"/>
          <w:sz w:val="22"/>
          <w:szCs w:val="22"/>
          <w:lang w:val="en-US"/>
        </w:rPr>
        <w:t>peckle tracking</w:t>
      </w:r>
      <w:r w:rsidR="00F438A1">
        <w:rPr>
          <w:rFonts w:ascii="Garamond" w:hAnsi="Garamond"/>
          <w:color w:val="000000" w:themeColor="text1"/>
          <w:sz w:val="22"/>
          <w:szCs w:val="22"/>
          <w:lang w:val="en-US"/>
        </w:rPr>
        <w:t xml:space="preserve"> echocardiography (STE)</w:t>
      </w:r>
      <w:r>
        <w:rPr>
          <w:rFonts w:ascii="Garamond" w:hAnsi="Garamond"/>
          <w:color w:val="000000" w:themeColor="text1"/>
          <w:sz w:val="22"/>
          <w:szCs w:val="22"/>
          <w:lang w:val="en-US"/>
        </w:rPr>
        <w:t xml:space="preserve"> </w:t>
      </w:r>
      <w:r w:rsidR="00F438A1" w:rsidRPr="00B83CD6">
        <w:rPr>
          <w:rFonts w:ascii="Garamond" w:hAnsi="Garamond"/>
          <w:color w:val="000000" w:themeColor="text1"/>
          <w:sz w:val="22"/>
          <w:szCs w:val="22"/>
          <w:lang w:val="en-US"/>
        </w:rPr>
        <w:t>by manual tracing of the LV myocardium in apical 4-, 2-, and long axis chamber views, dividing the myocardium in</w:t>
      </w:r>
      <w:r>
        <w:rPr>
          <w:rFonts w:ascii="Garamond" w:hAnsi="Garamond"/>
          <w:color w:val="000000" w:themeColor="text1"/>
          <w:sz w:val="22"/>
          <w:szCs w:val="22"/>
          <w:lang w:val="en-US"/>
        </w:rPr>
        <w:t>to</w:t>
      </w:r>
      <w:r w:rsidR="00F438A1" w:rsidRPr="00B83CD6">
        <w:rPr>
          <w:rFonts w:ascii="Garamond" w:hAnsi="Garamond"/>
          <w:color w:val="000000" w:themeColor="text1"/>
          <w:sz w:val="22"/>
          <w:szCs w:val="22"/>
          <w:lang w:val="en-US"/>
        </w:rPr>
        <w:t xml:space="preserve"> 18 segments. </w:t>
      </w:r>
      <w:r w:rsidR="00F438A1">
        <w:rPr>
          <w:rFonts w:ascii="Garamond" w:hAnsi="Garamond"/>
          <w:color w:val="000000" w:themeColor="text1"/>
          <w:sz w:val="22"/>
          <w:szCs w:val="22"/>
          <w:lang w:val="en-US"/>
        </w:rPr>
        <w:t>The s</w:t>
      </w:r>
      <w:r w:rsidR="00F438A1" w:rsidRPr="00B83CD6">
        <w:rPr>
          <w:rFonts w:ascii="Garamond" w:hAnsi="Garamond"/>
          <w:color w:val="000000" w:themeColor="text1"/>
          <w:sz w:val="22"/>
          <w:szCs w:val="22"/>
          <w:lang w:val="en-US"/>
        </w:rPr>
        <w:t xml:space="preserve">oftware delivered global and regional strain and strain rate values. In case of poor image quality, a maximum of two </w:t>
      </w:r>
      <w:r w:rsidR="00F438A1">
        <w:rPr>
          <w:rFonts w:ascii="Garamond" w:hAnsi="Garamond"/>
          <w:color w:val="000000" w:themeColor="text1"/>
          <w:sz w:val="22"/>
          <w:szCs w:val="22"/>
          <w:lang w:val="en-US"/>
        </w:rPr>
        <w:t xml:space="preserve">consecutive </w:t>
      </w:r>
      <w:r w:rsidR="00F438A1" w:rsidRPr="00B83CD6">
        <w:rPr>
          <w:rFonts w:ascii="Garamond" w:hAnsi="Garamond"/>
          <w:color w:val="000000" w:themeColor="text1"/>
          <w:sz w:val="22"/>
          <w:szCs w:val="22"/>
          <w:lang w:val="en-US"/>
        </w:rPr>
        <w:t xml:space="preserve">segments </w:t>
      </w:r>
      <w:r w:rsidR="00F438A1">
        <w:rPr>
          <w:rFonts w:ascii="Garamond" w:hAnsi="Garamond"/>
          <w:color w:val="000000" w:themeColor="text1"/>
          <w:sz w:val="22"/>
          <w:szCs w:val="22"/>
          <w:lang w:val="en-US"/>
        </w:rPr>
        <w:t>in</w:t>
      </w:r>
      <w:r w:rsidR="00F438A1" w:rsidRPr="00B83CD6">
        <w:rPr>
          <w:rFonts w:ascii="Garamond" w:hAnsi="Garamond"/>
          <w:color w:val="000000" w:themeColor="text1"/>
          <w:sz w:val="22"/>
          <w:szCs w:val="22"/>
          <w:lang w:val="en-US"/>
        </w:rPr>
        <w:t xml:space="preserve"> each view was allowed to be excluded. When feature tracking was inadequate for 3 or more segments pr. view, the scan was excluded as a total from </w:t>
      </w:r>
      <w:r w:rsidR="00F438A1">
        <w:rPr>
          <w:rFonts w:ascii="Garamond" w:hAnsi="Garamond"/>
          <w:color w:val="000000" w:themeColor="text1"/>
          <w:sz w:val="22"/>
          <w:szCs w:val="22"/>
          <w:lang w:val="en-US"/>
        </w:rPr>
        <w:t>strain and strain rate</w:t>
      </w:r>
      <w:r w:rsidR="00F438A1" w:rsidRPr="00B83CD6">
        <w:rPr>
          <w:rFonts w:ascii="Garamond" w:hAnsi="Garamond"/>
          <w:color w:val="000000" w:themeColor="text1"/>
          <w:sz w:val="22"/>
          <w:szCs w:val="22"/>
          <w:lang w:val="en-US"/>
        </w:rPr>
        <w:t xml:space="preserve"> analysis. </w:t>
      </w:r>
      <w:r>
        <w:rPr>
          <w:rFonts w:ascii="Garamond" w:hAnsi="Garamond"/>
          <w:color w:val="000000" w:themeColor="text1"/>
          <w:sz w:val="22"/>
          <w:szCs w:val="22"/>
          <w:lang w:val="en-US"/>
        </w:rPr>
        <w:t>A s</w:t>
      </w:r>
      <w:r w:rsidR="00F438A1" w:rsidRPr="00B83CD6">
        <w:rPr>
          <w:rFonts w:ascii="Garamond" w:hAnsi="Garamond"/>
          <w:color w:val="000000" w:themeColor="text1"/>
          <w:sz w:val="22"/>
          <w:szCs w:val="22"/>
          <w:lang w:val="en-US"/>
        </w:rPr>
        <w:t xml:space="preserve">imilar approach was applied for STE analysis of LA, using average of mean global values from apical 4- and 2-chamber. Reservoir function of LA was assessed by peak atrial longitudinal strain (PALS) and systolic atrial strain rate (SR-s), conduit function </w:t>
      </w:r>
      <w:r>
        <w:rPr>
          <w:rFonts w:ascii="Garamond" w:hAnsi="Garamond"/>
          <w:color w:val="000000" w:themeColor="text1"/>
          <w:sz w:val="22"/>
          <w:szCs w:val="22"/>
          <w:lang w:val="en-US"/>
        </w:rPr>
        <w:t xml:space="preserve">was assessed </w:t>
      </w:r>
      <w:r w:rsidR="00F438A1" w:rsidRPr="00B83CD6">
        <w:rPr>
          <w:rFonts w:ascii="Garamond" w:hAnsi="Garamond"/>
          <w:color w:val="000000" w:themeColor="text1"/>
          <w:sz w:val="22"/>
          <w:szCs w:val="22"/>
          <w:lang w:val="en-US"/>
        </w:rPr>
        <w:t xml:space="preserve">by early diastolic atrial strain rate (SR-e), and contractile function </w:t>
      </w:r>
      <w:r>
        <w:rPr>
          <w:rFonts w:ascii="Garamond" w:hAnsi="Garamond"/>
          <w:color w:val="000000" w:themeColor="text1"/>
          <w:sz w:val="22"/>
          <w:szCs w:val="22"/>
          <w:lang w:val="en-US"/>
        </w:rPr>
        <w:t xml:space="preserve">was assessed </w:t>
      </w:r>
      <w:r w:rsidR="00F438A1" w:rsidRPr="00B83CD6">
        <w:rPr>
          <w:rFonts w:ascii="Garamond" w:hAnsi="Garamond"/>
          <w:color w:val="000000" w:themeColor="text1"/>
          <w:sz w:val="22"/>
          <w:szCs w:val="22"/>
          <w:lang w:val="en-US"/>
        </w:rPr>
        <w:t xml:space="preserve">by peak atrial contraction longitudinal strain (PACS) and late diastolic atrial strain rate (SR-l), respectively. </w:t>
      </w:r>
    </w:p>
    <w:p w14:paraId="10EA06E7" w14:textId="06C37525" w:rsidR="00F438A1" w:rsidRDefault="00F438A1" w:rsidP="00F438A1">
      <w:pPr>
        <w:spacing w:line="360" w:lineRule="auto"/>
        <w:jc w:val="both"/>
        <w:rPr>
          <w:rFonts w:ascii="Garamond" w:hAnsi="Garamond"/>
          <w:sz w:val="22"/>
          <w:szCs w:val="22"/>
          <w:lang w:val="en-US"/>
        </w:rPr>
      </w:pPr>
      <w:r w:rsidRPr="00B83CD6">
        <w:rPr>
          <w:rFonts w:ascii="Garamond" w:hAnsi="Garamond"/>
          <w:color w:val="000000" w:themeColor="text1"/>
          <w:sz w:val="22"/>
          <w:szCs w:val="22"/>
          <w:lang w:val="en-US"/>
        </w:rPr>
        <w:t xml:space="preserve">Assessment of LA size included maximum LA volume </w:t>
      </w:r>
      <w:r w:rsidRPr="00CB1FCE">
        <w:rPr>
          <w:rFonts w:ascii="Garamond" w:hAnsi="Garamond"/>
          <w:color w:val="000000" w:themeColor="text1"/>
          <w:sz w:val="22"/>
          <w:szCs w:val="22"/>
          <w:lang w:val="en-US"/>
        </w:rPr>
        <w:t>during ventricular end-systole (LAEDV)</w:t>
      </w:r>
      <w:r>
        <w:rPr>
          <w:rFonts w:ascii="Garamond" w:hAnsi="Garamond"/>
          <w:color w:val="000000" w:themeColor="text1"/>
          <w:sz w:val="22"/>
          <w:szCs w:val="22"/>
          <w:lang w:val="en-US"/>
        </w:rPr>
        <w:t xml:space="preserve"> measured at the first frame after mitral valve closure</w:t>
      </w:r>
      <w:r w:rsidRPr="00CB1FCE">
        <w:rPr>
          <w:rFonts w:ascii="Garamond" w:hAnsi="Garamond"/>
          <w:color w:val="000000" w:themeColor="text1"/>
          <w:sz w:val="22"/>
          <w:szCs w:val="22"/>
          <w:lang w:val="en-US"/>
        </w:rPr>
        <w:t>, minimal LA volume during ventricular end-diastole</w:t>
      </w:r>
      <w:r>
        <w:rPr>
          <w:rFonts w:ascii="Garamond" w:hAnsi="Garamond"/>
          <w:color w:val="000000" w:themeColor="text1"/>
          <w:sz w:val="22"/>
          <w:szCs w:val="22"/>
          <w:lang w:val="en-US"/>
        </w:rPr>
        <w:t xml:space="preserve"> (LAESV) measured one frame before mitral opening</w:t>
      </w:r>
      <w:r w:rsidRPr="00CB1FCE">
        <w:rPr>
          <w:rFonts w:ascii="Garamond" w:hAnsi="Garamond"/>
          <w:color w:val="000000" w:themeColor="text1"/>
          <w:sz w:val="22"/>
          <w:szCs w:val="22"/>
          <w:lang w:val="en-US"/>
        </w:rPr>
        <w:t xml:space="preserve">, and precontract </w:t>
      </w:r>
      <w:r w:rsidRPr="001964EA">
        <w:rPr>
          <w:rFonts w:ascii="Garamond" w:hAnsi="Garamond"/>
          <w:color w:val="000000" w:themeColor="text1"/>
          <w:sz w:val="22"/>
          <w:szCs w:val="22"/>
          <w:lang w:val="en-US"/>
        </w:rPr>
        <w:t xml:space="preserve">LA volume </w:t>
      </w:r>
      <w:r>
        <w:rPr>
          <w:rFonts w:ascii="Garamond" w:hAnsi="Garamond"/>
          <w:color w:val="000000" w:themeColor="text1"/>
          <w:sz w:val="22"/>
          <w:szCs w:val="22"/>
          <w:lang w:val="en-US"/>
        </w:rPr>
        <w:t xml:space="preserve">(LAP) </w:t>
      </w:r>
      <w:r w:rsidRPr="001964EA">
        <w:rPr>
          <w:rFonts w:ascii="Garamond" w:hAnsi="Garamond"/>
          <w:color w:val="000000" w:themeColor="text1"/>
          <w:sz w:val="22"/>
          <w:szCs w:val="22"/>
          <w:lang w:val="en-US"/>
        </w:rPr>
        <w:t xml:space="preserve">at the onset of </w:t>
      </w:r>
      <w:r w:rsidR="00492DF7">
        <w:rPr>
          <w:rFonts w:ascii="Garamond" w:hAnsi="Garamond"/>
          <w:color w:val="000000" w:themeColor="text1"/>
          <w:sz w:val="22"/>
          <w:szCs w:val="22"/>
          <w:lang w:val="en-US"/>
        </w:rPr>
        <w:t xml:space="preserve">the </w:t>
      </w:r>
      <w:r w:rsidRPr="001964EA">
        <w:rPr>
          <w:rFonts w:ascii="Garamond" w:hAnsi="Garamond"/>
          <w:color w:val="000000" w:themeColor="text1"/>
          <w:sz w:val="22"/>
          <w:szCs w:val="22"/>
          <w:lang w:val="en-US"/>
        </w:rPr>
        <w:t>P wave</w:t>
      </w:r>
      <w:r w:rsidRPr="00CB1FCE">
        <w:rPr>
          <w:rFonts w:ascii="Garamond" w:hAnsi="Garamond"/>
          <w:color w:val="000000" w:themeColor="text1"/>
          <w:sz w:val="22"/>
          <w:szCs w:val="22"/>
          <w:lang w:val="en-US"/>
        </w:rPr>
        <w:t xml:space="preserve">, </w:t>
      </w:r>
      <w:r w:rsidRPr="00B83CD6">
        <w:rPr>
          <w:rFonts w:ascii="Garamond" w:hAnsi="Garamond"/>
          <w:color w:val="000000" w:themeColor="text1"/>
          <w:sz w:val="22"/>
          <w:szCs w:val="22"/>
          <w:lang w:val="en-US"/>
        </w:rPr>
        <w:t xml:space="preserve">all measured by the biplane area-length method. </w:t>
      </w:r>
      <w:r w:rsidR="00492DF7">
        <w:rPr>
          <w:rFonts w:ascii="Garamond" w:hAnsi="Garamond"/>
          <w:color w:val="000000" w:themeColor="text1"/>
          <w:sz w:val="22"/>
          <w:szCs w:val="22"/>
          <w:lang w:val="en-US"/>
        </w:rPr>
        <w:t xml:space="preserve">The </w:t>
      </w:r>
      <w:r w:rsidRPr="00B83CD6">
        <w:rPr>
          <w:rFonts w:ascii="Garamond" w:hAnsi="Garamond"/>
          <w:color w:val="000000" w:themeColor="text1"/>
          <w:sz w:val="22"/>
          <w:szCs w:val="22"/>
          <w:lang w:val="en-US"/>
        </w:rPr>
        <w:t xml:space="preserve">LA volume index (LAVI) was calculated as LAEDV </w:t>
      </w:r>
      <w:r w:rsidR="00492DF7">
        <w:rPr>
          <w:rFonts w:ascii="Garamond" w:hAnsi="Garamond"/>
          <w:color w:val="000000" w:themeColor="text1"/>
          <w:sz w:val="22"/>
          <w:szCs w:val="22"/>
          <w:lang w:val="en-US"/>
        </w:rPr>
        <w:t>indexed</w:t>
      </w:r>
      <w:r w:rsidR="00492DF7" w:rsidRPr="00B83CD6">
        <w:rPr>
          <w:rFonts w:ascii="Garamond" w:hAnsi="Garamond"/>
          <w:color w:val="000000" w:themeColor="text1"/>
          <w:sz w:val="22"/>
          <w:szCs w:val="22"/>
          <w:lang w:val="en-US"/>
        </w:rPr>
        <w:t xml:space="preserve"> </w:t>
      </w:r>
      <w:r w:rsidRPr="00B83CD6">
        <w:rPr>
          <w:rFonts w:ascii="Garamond" w:hAnsi="Garamond"/>
          <w:color w:val="000000" w:themeColor="text1"/>
          <w:sz w:val="22"/>
          <w:szCs w:val="22"/>
          <w:lang w:val="en-US"/>
        </w:rPr>
        <w:t xml:space="preserve">to body surface area (BSA) by DuBois </w:t>
      </w:r>
      <w:r w:rsidRPr="0087315D">
        <w:rPr>
          <w:rFonts w:ascii="Garamond" w:hAnsi="Garamond"/>
          <w:color w:val="000000" w:themeColor="text1"/>
          <w:sz w:val="22"/>
          <w:szCs w:val="22"/>
          <w:lang w:val="en-US"/>
        </w:rPr>
        <w:t xml:space="preserve">formula </w:t>
      </w:r>
      <w:r w:rsidRPr="0087315D">
        <w:rPr>
          <w:rFonts w:ascii="Garamond" w:hAnsi="Garamond"/>
          <w:color w:val="000000" w:themeColor="text1"/>
          <w:sz w:val="22"/>
          <w:szCs w:val="22"/>
          <w:lang w:val="en-US"/>
        </w:rPr>
        <w:fldChar w:fldCharType="begin"/>
      </w:r>
      <w:r w:rsidR="00FF0632">
        <w:rPr>
          <w:rFonts w:ascii="Garamond" w:hAnsi="Garamond"/>
          <w:color w:val="000000" w:themeColor="text1"/>
          <w:sz w:val="22"/>
          <w:szCs w:val="22"/>
          <w:lang w:val="en-US"/>
        </w:rPr>
        <w:instrText xml:space="preserve"> ADDIN EN.CITE &lt;EndNote&gt;&lt;Cite&gt;&lt;Author&gt;Du Bois&lt;/Author&gt;&lt;Year&gt;1989&lt;/Year&gt;&lt;RecNum&gt;114&lt;/RecNum&gt;&lt;DisplayText&gt;(48)&lt;/DisplayText&gt;&lt;record&gt;&lt;rec-number&gt;114&lt;/rec-number&gt;&lt;foreign-keys&gt;&lt;key app="EN" db-id="f9edf0z93vfzakedz5b5p0xwrxxwd25px5z5" timestamp="1612868896"&gt;114&lt;/key&gt;&lt;/foreign-keys&gt;&lt;ref-type name="Journal Article"&gt;17&lt;/ref-type&gt;&lt;contributors&gt;&lt;authors&gt;&lt;author&gt;Du Bois, D.&lt;/author&gt;&lt;author&gt;Du Bois, E. F.&lt;/author&gt;&lt;/authors&gt;&lt;/contributors&gt;&lt;titles&gt;&lt;title&gt;A formula to estimate the approximate surface area if height and weight be known. 1916&lt;/title&gt;&lt;secondary-title&gt;Nutrition&lt;/secondary-title&gt;&lt;/titles&gt;&lt;periodical&gt;&lt;full-title&gt;Nutrition&lt;/full-title&gt;&lt;/periodical&gt;&lt;pages&gt;303-11; discussion 312-3&lt;/pages&gt;&lt;volume&gt;5&lt;/volume&gt;&lt;number&gt;5&lt;/number&gt;&lt;edition&gt;1989/09/01&lt;/edition&gt;&lt;keywords&gt;&lt;keyword&gt;Anthropometry/*history&lt;/keyword&gt;&lt;keyword&gt;Body Height&lt;/keyword&gt;&lt;keyword&gt;*Body Surface Area&lt;/keyword&gt;&lt;keyword&gt;Body Weight&lt;/keyword&gt;&lt;keyword&gt;Energy Metabolism&lt;/keyword&gt;&lt;keyword&gt;History, 20th Century&lt;/keyword&gt;&lt;keyword&gt;Humans&lt;/keyword&gt;&lt;/keywords&gt;&lt;dates&gt;&lt;year&gt;1989&lt;/year&gt;&lt;pub-dates&gt;&lt;date&gt;Sep-Oct&lt;/date&gt;&lt;/pub-dates&gt;&lt;/dates&gt;&lt;isbn&gt;0899-9007 (Print)&amp;#xD;0899-9007&lt;/isbn&gt;&lt;accession-num&gt;2520314&lt;/accession-num&gt;&lt;urls&gt;&lt;/urls&gt;&lt;remote-database-provider&gt;NLM&lt;/remote-database-provider&gt;&lt;language&gt;eng&lt;/language&gt;&lt;/record&gt;&lt;/Cite&gt;&lt;/EndNote&gt;</w:instrText>
      </w:r>
      <w:r w:rsidRPr="0087315D">
        <w:rPr>
          <w:rFonts w:ascii="Garamond" w:hAnsi="Garamond"/>
          <w:color w:val="000000" w:themeColor="text1"/>
          <w:sz w:val="22"/>
          <w:szCs w:val="22"/>
          <w:lang w:val="en-US"/>
        </w:rPr>
        <w:fldChar w:fldCharType="separate"/>
      </w:r>
      <w:r w:rsidR="00FF0632">
        <w:rPr>
          <w:rFonts w:ascii="Garamond" w:hAnsi="Garamond"/>
          <w:noProof/>
          <w:color w:val="000000" w:themeColor="text1"/>
          <w:sz w:val="22"/>
          <w:szCs w:val="22"/>
          <w:lang w:val="en-US"/>
        </w:rPr>
        <w:t>(48)</w:t>
      </w:r>
      <w:r w:rsidRPr="0087315D">
        <w:rPr>
          <w:rFonts w:ascii="Garamond" w:hAnsi="Garamond"/>
          <w:color w:val="000000" w:themeColor="text1"/>
          <w:sz w:val="22"/>
          <w:szCs w:val="22"/>
          <w:lang w:val="en-US"/>
        </w:rPr>
        <w:fldChar w:fldCharType="end"/>
      </w:r>
      <w:r w:rsidRPr="0087315D">
        <w:rPr>
          <w:rFonts w:ascii="Garamond" w:hAnsi="Garamond"/>
          <w:color w:val="000000" w:themeColor="text1"/>
          <w:sz w:val="22"/>
          <w:szCs w:val="22"/>
          <w:lang w:val="en-US"/>
        </w:rPr>
        <w:t xml:space="preserve">. LA </w:t>
      </w:r>
      <w:r w:rsidRPr="00B83CD6">
        <w:rPr>
          <w:rFonts w:ascii="Garamond" w:hAnsi="Garamond"/>
          <w:sz w:val="22"/>
          <w:szCs w:val="22"/>
          <w:lang w:val="en-US"/>
        </w:rPr>
        <w:t xml:space="preserve">maximum/minimum/pre-contraction volumes were measured using the </w:t>
      </w:r>
      <w:r w:rsidRPr="00B83CD6">
        <w:rPr>
          <w:rFonts w:ascii="Garamond" w:hAnsi="Garamond"/>
          <w:color w:val="000000" w:themeColor="text1"/>
          <w:sz w:val="22"/>
          <w:szCs w:val="22"/>
          <w:lang w:val="en-US"/>
        </w:rPr>
        <w:t>biplane area-length method</w:t>
      </w:r>
      <w:r>
        <w:rPr>
          <w:rFonts w:ascii="Garamond" w:hAnsi="Garamond"/>
          <w:sz w:val="22"/>
          <w:szCs w:val="22"/>
          <w:lang w:val="en-US"/>
        </w:rPr>
        <w:t xml:space="preserve"> </w:t>
      </w:r>
      <w:r w:rsidRPr="00B83CD6">
        <w:rPr>
          <w:rFonts w:ascii="Garamond" w:hAnsi="Garamond"/>
          <w:sz w:val="22"/>
          <w:szCs w:val="22"/>
          <w:lang w:val="en-US"/>
        </w:rPr>
        <w:t xml:space="preserve">from 2- and 4-chamber views. Accordingly, </w:t>
      </w:r>
      <w:r>
        <w:rPr>
          <w:rFonts w:ascii="Garamond" w:hAnsi="Garamond"/>
          <w:sz w:val="22"/>
          <w:szCs w:val="22"/>
          <w:lang w:val="en-US"/>
        </w:rPr>
        <w:t>LA phasic volumetry was</w:t>
      </w:r>
      <w:r w:rsidRPr="00B83CD6">
        <w:rPr>
          <w:rFonts w:ascii="Garamond" w:hAnsi="Garamond"/>
          <w:sz w:val="22"/>
          <w:szCs w:val="22"/>
          <w:lang w:val="en-US"/>
        </w:rPr>
        <w:t xml:space="preserve"> calculated with the following formula</w:t>
      </w:r>
      <w:r>
        <w:rPr>
          <w:rFonts w:ascii="Garamond" w:hAnsi="Garamond"/>
          <w:sz w:val="22"/>
          <w:szCs w:val="22"/>
          <w:lang w:val="en-US"/>
        </w:rPr>
        <w:t>:</w:t>
      </w:r>
      <w:r w:rsidRPr="00B83CD6">
        <w:rPr>
          <w:rFonts w:ascii="Garamond" w:hAnsi="Garamond"/>
          <w:sz w:val="22"/>
          <w:szCs w:val="22"/>
          <w:lang w:val="en-US"/>
        </w:rPr>
        <w:t xml:space="preserve"> </w:t>
      </w:r>
    </w:p>
    <w:p w14:paraId="7D179113" w14:textId="1371B0A3" w:rsidR="00F438A1" w:rsidRPr="00FE3F0F" w:rsidRDefault="00F438A1" w:rsidP="00F438A1">
      <w:pPr>
        <w:spacing w:line="360" w:lineRule="auto"/>
        <w:rPr>
          <w:rFonts w:ascii="Garamond" w:hAnsi="Garamond"/>
          <w:sz w:val="18"/>
          <w:szCs w:val="18"/>
          <w:lang w:val="en-US"/>
        </w:rPr>
      </w:pPr>
      <m:oMathPara>
        <m:oMathParaPr>
          <m:jc m:val="left"/>
        </m:oMathParaPr>
        <m:oMath>
          <m:r>
            <m:rPr>
              <m:sty m:val="p"/>
            </m:rPr>
            <w:rPr>
              <w:rFonts w:ascii="Cambria Math" w:hAnsi="Cambria Math" w:cs="Cambria Math"/>
              <w:sz w:val="18"/>
              <w:szCs w:val="18"/>
              <w:lang w:val="en-US"/>
            </w:rPr>
            <m:t>LA total emtying fraction (LATEF)=</m:t>
          </m:r>
          <m:f>
            <m:fPr>
              <m:ctrlPr>
                <w:rPr>
                  <w:rFonts w:ascii="Cambria Math" w:hAnsi="Cambria Math"/>
                  <w:sz w:val="18"/>
                  <w:szCs w:val="18"/>
                  <w:lang w:val="en-US"/>
                </w:rPr>
              </m:ctrlPr>
            </m:fPr>
            <m:num>
              <m:r>
                <m:rPr>
                  <m:sty m:val="p"/>
                </m:rPr>
                <w:rPr>
                  <w:rFonts w:ascii="Cambria Math" w:hAnsi="Cambria Math" w:cs="Cambria Math"/>
                  <w:sz w:val="18"/>
                  <w:szCs w:val="18"/>
                  <w:lang w:val="en-US"/>
                </w:rPr>
                <m:t>LA maximum volume-LA minimum volume</m:t>
              </m:r>
            </m:num>
            <m:den>
              <m:r>
                <m:rPr>
                  <m:sty m:val="p"/>
                </m:rPr>
                <w:rPr>
                  <w:rFonts w:ascii="Cambria Math" w:hAnsi="Cambria Math"/>
                  <w:sz w:val="18"/>
                  <w:szCs w:val="18"/>
                  <w:lang w:val="en-US"/>
                </w:rPr>
                <m:t>LA maximum volume</m:t>
              </m:r>
            </m:den>
          </m:f>
          <m:r>
            <m:rPr>
              <m:sty m:val="p"/>
            </m:rPr>
            <w:rPr>
              <w:rFonts w:ascii="Cambria Math" w:hAnsi="Cambria Math"/>
              <w:sz w:val="18"/>
              <w:szCs w:val="18"/>
              <w:lang w:val="en-US"/>
            </w:rPr>
            <m:t>∙100</m:t>
          </m:r>
        </m:oMath>
      </m:oMathPara>
    </w:p>
    <w:p w14:paraId="0C2578D9" w14:textId="77777777" w:rsidR="00F438A1" w:rsidRPr="00FE3F0F" w:rsidRDefault="00F438A1" w:rsidP="00F438A1">
      <w:pPr>
        <w:spacing w:line="360" w:lineRule="auto"/>
        <w:rPr>
          <w:rFonts w:ascii="Garamond" w:hAnsi="Garamond"/>
          <w:sz w:val="18"/>
          <w:szCs w:val="18"/>
          <w:lang w:val="en-US"/>
        </w:rPr>
      </w:pPr>
      <m:oMathPara>
        <m:oMathParaPr>
          <m:jc m:val="left"/>
        </m:oMathParaPr>
        <m:oMath>
          <m:r>
            <m:rPr>
              <m:sty m:val="p"/>
            </m:rPr>
            <w:rPr>
              <w:rFonts w:ascii="Cambria Math" w:hAnsi="Cambria Math" w:cs="Cambria Math"/>
              <w:sz w:val="18"/>
              <w:szCs w:val="18"/>
              <w:lang w:val="en-US"/>
            </w:rPr>
            <m:t>LA passive emptying fraction (LAPEF)=</m:t>
          </m:r>
          <m:f>
            <m:fPr>
              <m:ctrlPr>
                <w:rPr>
                  <w:rFonts w:ascii="Cambria Math" w:hAnsi="Cambria Math"/>
                  <w:sz w:val="18"/>
                  <w:szCs w:val="18"/>
                  <w:lang w:val="en-US"/>
                </w:rPr>
              </m:ctrlPr>
            </m:fPr>
            <m:num>
              <m:r>
                <m:rPr>
                  <m:sty m:val="p"/>
                </m:rPr>
                <w:rPr>
                  <w:rFonts w:ascii="Cambria Math" w:hAnsi="Cambria Math" w:cs="Cambria Math"/>
                  <w:sz w:val="18"/>
                  <w:szCs w:val="18"/>
                  <w:lang w:val="en-US"/>
                </w:rPr>
                <m:t>LA maximum volume-LA precontraction volume</m:t>
              </m:r>
            </m:num>
            <m:den>
              <m:r>
                <m:rPr>
                  <m:sty m:val="p"/>
                </m:rPr>
                <w:rPr>
                  <w:rFonts w:ascii="Cambria Math" w:hAnsi="Cambria Math" w:cs="Cambria Math"/>
                  <w:sz w:val="18"/>
                  <w:szCs w:val="18"/>
                  <w:lang w:val="en-US"/>
                </w:rPr>
                <m:t>LA maximum volume</m:t>
              </m:r>
            </m:den>
          </m:f>
          <m:r>
            <m:rPr>
              <m:sty m:val="p"/>
            </m:rPr>
            <w:rPr>
              <w:rFonts w:ascii="Cambria Math" w:hAnsi="Cambria Math"/>
              <w:sz w:val="18"/>
              <w:szCs w:val="18"/>
              <w:lang w:val="en-US"/>
            </w:rPr>
            <m:t>∙100</m:t>
          </m:r>
        </m:oMath>
      </m:oMathPara>
    </w:p>
    <w:p w14:paraId="1499C286" w14:textId="77777777" w:rsidR="00F438A1" w:rsidRPr="00FE3F0F" w:rsidRDefault="00F438A1" w:rsidP="00F438A1">
      <w:pPr>
        <w:spacing w:line="360" w:lineRule="auto"/>
        <w:rPr>
          <w:rFonts w:ascii="Garamond" w:hAnsi="Garamond"/>
          <w:sz w:val="18"/>
          <w:szCs w:val="18"/>
          <w:lang w:val="en-US"/>
        </w:rPr>
      </w:pPr>
      <m:oMathPara>
        <m:oMathParaPr>
          <m:jc m:val="left"/>
        </m:oMathParaPr>
        <m:oMath>
          <m:r>
            <m:rPr>
              <m:sty m:val="p"/>
            </m:rPr>
            <w:rPr>
              <w:rFonts w:ascii="Cambria Math" w:hAnsi="Cambria Math" w:cs="Cambria Math"/>
              <w:sz w:val="18"/>
              <w:szCs w:val="18"/>
              <w:lang w:val="en-US"/>
            </w:rPr>
            <m:t>LA active emptying fraction (LAAEF)=</m:t>
          </m:r>
          <m:f>
            <m:fPr>
              <m:ctrlPr>
                <w:rPr>
                  <w:rFonts w:ascii="Cambria Math" w:hAnsi="Cambria Math"/>
                  <w:sz w:val="18"/>
                  <w:szCs w:val="18"/>
                  <w:lang w:val="en-US"/>
                </w:rPr>
              </m:ctrlPr>
            </m:fPr>
            <m:num>
              <m:r>
                <m:rPr>
                  <m:sty m:val="p"/>
                </m:rPr>
                <w:rPr>
                  <w:rFonts w:ascii="Cambria Math" w:hAnsi="Cambria Math" w:cs="Cambria Math"/>
                  <w:sz w:val="18"/>
                  <w:szCs w:val="18"/>
                  <w:lang w:val="en-US"/>
                </w:rPr>
                <m:t>Volume before LA contraction-LA minimal volume</m:t>
              </m:r>
            </m:num>
            <m:den>
              <m:r>
                <m:rPr>
                  <m:sty m:val="p"/>
                </m:rPr>
                <w:rPr>
                  <w:rFonts w:ascii="Cambria Math" w:hAnsi="Cambria Math" w:cs="Cambria Math"/>
                  <w:sz w:val="18"/>
                  <w:szCs w:val="18"/>
                  <w:lang w:val="en-US"/>
                </w:rPr>
                <m:t xml:space="preserve">Volume before LA contraction </m:t>
              </m:r>
            </m:den>
          </m:f>
          <m:r>
            <m:rPr>
              <m:sty m:val="p"/>
            </m:rPr>
            <w:rPr>
              <w:rFonts w:ascii="Cambria Math" w:hAnsi="Cambria Math"/>
              <w:sz w:val="18"/>
              <w:szCs w:val="18"/>
              <w:lang w:val="en-US"/>
            </w:rPr>
            <m:t xml:space="preserve"> ∙100</m:t>
          </m:r>
        </m:oMath>
      </m:oMathPara>
    </w:p>
    <w:p w14:paraId="69C8502A" w14:textId="0B92066E" w:rsidR="00F438A1" w:rsidRPr="00FE3F0F" w:rsidRDefault="00F438A1" w:rsidP="00F438A1">
      <w:pPr>
        <w:spacing w:line="360" w:lineRule="auto"/>
        <w:rPr>
          <w:rFonts w:ascii="Garamond" w:hAnsi="Garamond"/>
          <w:sz w:val="18"/>
          <w:szCs w:val="18"/>
          <w:lang w:val="en-US"/>
        </w:rPr>
      </w:pPr>
      <m:oMathPara>
        <m:oMathParaPr>
          <m:jc m:val="left"/>
        </m:oMathParaPr>
        <m:oMath>
          <m:r>
            <m:rPr>
              <m:sty m:val="p"/>
            </m:rPr>
            <w:rPr>
              <w:rFonts w:ascii="Cambria Math" w:hAnsi="Cambria Math"/>
              <w:sz w:val="18"/>
              <w:szCs w:val="18"/>
              <w:lang w:val="en-US"/>
            </w:rPr>
            <m:t>Total reservoir volume=LA maximum volume-LA minimum volume</m:t>
          </m:r>
        </m:oMath>
      </m:oMathPara>
    </w:p>
    <w:p w14:paraId="44B85205" w14:textId="4EBA6C95" w:rsidR="00F438A1" w:rsidRPr="00FE3F0F" w:rsidRDefault="00F438A1" w:rsidP="00F438A1">
      <w:pPr>
        <w:spacing w:line="360" w:lineRule="auto"/>
        <w:rPr>
          <w:rFonts w:ascii="Garamond" w:hAnsi="Garamond"/>
          <w:sz w:val="18"/>
          <w:szCs w:val="18"/>
          <w:lang w:val="en-US"/>
        </w:rPr>
      </w:pPr>
      <m:oMathPara>
        <m:oMathParaPr>
          <m:jc m:val="left"/>
        </m:oMathParaPr>
        <m:oMath>
          <m:r>
            <m:rPr>
              <m:sty m:val="p"/>
            </m:rPr>
            <w:rPr>
              <w:rFonts w:ascii="Cambria Math" w:hAnsi="Cambria Math"/>
              <w:sz w:val="18"/>
              <w:szCs w:val="18"/>
              <w:lang w:val="en-US"/>
            </w:rPr>
            <m:t>Passive emptying volume=LA maximum volume-Volume before LA contraction</m:t>
          </m:r>
        </m:oMath>
      </m:oMathPara>
    </w:p>
    <w:p w14:paraId="6E2F5FD5" w14:textId="7C0D59B0" w:rsidR="00F438A1" w:rsidRPr="00744B8E" w:rsidRDefault="00F438A1" w:rsidP="00F438A1">
      <w:pPr>
        <w:spacing w:line="360" w:lineRule="auto"/>
        <w:rPr>
          <w:rFonts w:ascii="Garamond" w:hAnsi="Garamond"/>
          <w:sz w:val="18"/>
          <w:szCs w:val="18"/>
          <w:lang w:val="en-US"/>
        </w:rPr>
      </w:pPr>
      <m:oMathPara>
        <m:oMathParaPr>
          <m:jc m:val="left"/>
        </m:oMathParaPr>
        <m:oMath>
          <m:r>
            <m:rPr>
              <m:sty m:val="p"/>
            </m:rPr>
            <w:rPr>
              <w:rFonts w:ascii="Cambria Math" w:hAnsi="Cambria Math"/>
              <w:sz w:val="18"/>
              <w:szCs w:val="18"/>
              <w:lang w:val="en-US"/>
            </w:rPr>
            <m:t>Active emptying volume=Volume before LA contraction-LA minimum volume</m:t>
          </m:r>
        </m:oMath>
      </m:oMathPara>
    </w:p>
    <w:p w14:paraId="2A7C5C4D" w14:textId="77777777" w:rsidR="00F438A1" w:rsidRDefault="00F438A1" w:rsidP="00F438A1">
      <w:pPr>
        <w:rPr>
          <w:rFonts w:ascii="Garamond" w:hAnsi="Garamond"/>
          <w:sz w:val="22"/>
          <w:szCs w:val="22"/>
          <w:lang w:val="en-US"/>
        </w:rPr>
      </w:pPr>
    </w:p>
    <w:p w14:paraId="7FEDBB6D" w14:textId="2736A9D4" w:rsidR="00F438A1" w:rsidRDefault="00F438A1" w:rsidP="00F438A1">
      <w:pPr>
        <w:rPr>
          <w:rFonts w:ascii="Garamond" w:hAnsi="Garamond"/>
          <w:color w:val="000000" w:themeColor="text1"/>
          <w:sz w:val="22"/>
          <w:szCs w:val="22"/>
          <w:lang w:val="en-US"/>
        </w:rPr>
      </w:pPr>
      <w:r w:rsidRPr="00B83CD6">
        <w:rPr>
          <w:rFonts w:ascii="Garamond" w:hAnsi="Garamond"/>
          <w:color w:val="000000" w:themeColor="text1"/>
          <w:sz w:val="22"/>
          <w:szCs w:val="22"/>
          <w:lang w:val="en-US"/>
        </w:rPr>
        <w:t xml:space="preserve">Finally, </w:t>
      </w:r>
      <w:r w:rsidR="00EF59D7">
        <w:rPr>
          <w:rFonts w:ascii="Garamond" w:hAnsi="Garamond"/>
          <w:color w:val="000000" w:themeColor="text1"/>
          <w:sz w:val="22"/>
          <w:szCs w:val="22"/>
          <w:lang w:val="en-US"/>
        </w:rPr>
        <w:t xml:space="preserve">the </w:t>
      </w:r>
      <w:r>
        <w:rPr>
          <w:rFonts w:ascii="Garamond" w:hAnsi="Garamond"/>
          <w:color w:val="000000" w:themeColor="text1"/>
          <w:sz w:val="22"/>
          <w:szCs w:val="22"/>
          <w:lang w:val="en-US"/>
        </w:rPr>
        <w:t xml:space="preserve">LA </w:t>
      </w:r>
      <w:r w:rsidRPr="00B83CD6">
        <w:rPr>
          <w:rFonts w:ascii="Garamond" w:hAnsi="Garamond"/>
          <w:color w:val="000000" w:themeColor="text1"/>
          <w:sz w:val="22"/>
          <w:szCs w:val="22"/>
          <w:lang w:val="en-US"/>
        </w:rPr>
        <w:t xml:space="preserve">sphericity </w:t>
      </w:r>
      <w:r w:rsidRPr="0087315D">
        <w:rPr>
          <w:rFonts w:ascii="Garamond" w:hAnsi="Garamond"/>
          <w:color w:val="000000" w:themeColor="text1"/>
          <w:sz w:val="22"/>
          <w:szCs w:val="22"/>
          <w:lang w:val="en-US"/>
        </w:rPr>
        <w:t xml:space="preserve">index (LASI) </w:t>
      </w:r>
      <w:r w:rsidRPr="0087315D">
        <w:rPr>
          <w:rFonts w:ascii="Garamond" w:hAnsi="Garamond"/>
          <w:noProof/>
          <w:color w:val="000000" w:themeColor="text1"/>
          <w:sz w:val="22"/>
          <w:szCs w:val="22"/>
          <w:lang w:val="en-US"/>
        </w:rPr>
        <w:fldChar w:fldCharType="begin">
          <w:fldData xml:space="preserve">PEVuZE5vdGU+PENpdGU+PEF1dGhvcj5OYWthbW9yaTwvQXV0aG9yPjxZZWFyPjIwMTg8L1llYXI+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</w:fldData>
        </w:fldChar>
      </w:r>
      <w:r w:rsidR="00FF0632">
        <w:rPr>
          <w:rFonts w:ascii="Garamond" w:hAnsi="Garamond"/>
          <w:noProof/>
          <w:color w:val="000000" w:themeColor="text1"/>
          <w:sz w:val="22"/>
          <w:szCs w:val="22"/>
          <w:lang w:val="en-US"/>
        </w:rPr>
        <w:instrText xml:space="preserve"> ADDIN EN.CITE </w:instrText>
      </w:r>
      <w:r w:rsidR="00FF0632">
        <w:rPr>
          <w:rFonts w:ascii="Garamond" w:hAnsi="Garamond"/>
          <w:noProof/>
          <w:color w:val="000000" w:themeColor="text1"/>
          <w:sz w:val="22"/>
          <w:szCs w:val="22"/>
          <w:lang w:val="en-US"/>
        </w:rPr>
        <w:fldChar w:fldCharType="begin">
          <w:fldData xml:space="preserve">PEVuZE5vdGU+PENpdGU+PEF1dGhvcj5OYWthbW9yaTwvQXV0aG9yPjxZZWFyPjIwMTg8L1llYXI+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</w:fldData>
        </w:fldChar>
      </w:r>
      <w:r w:rsidR="00FF0632">
        <w:rPr>
          <w:rFonts w:ascii="Garamond" w:hAnsi="Garamond"/>
          <w:noProof/>
          <w:color w:val="000000" w:themeColor="text1"/>
          <w:sz w:val="22"/>
          <w:szCs w:val="22"/>
          <w:lang w:val="en-US"/>
        </w:rPr>
        <w:instrText xml:space="preserve"> ADDIN EN.CITE.DATA </w:instrText>
      </w:r>
      <w:r w:rsidR="00FF0632">
        <w:rPr>
          <w:rFonts w:ascii="Garamond" w:hAnsi="Garamond"/>
          <w:noProof/>
          <w:color w:val="000000" w:themeColor="text1"/>
          <w:sz w:val="22"/>
          <w:szCs w:val="22"/>
          <w:lang w:val="en-US"/>
        </w:rPr>
      </w:r>
      <w:r w:rsidR="00FF0632">
        <w:rPr>
          <w:rFonts w:ascii="Garamond" w:hAnsi="Garamond"/>
          <w:noProof/>
          <w:color w:val="000000" w:themeColor="text1"/>
          <w:sz w:val="22"/>
          <w:szCs w:val="22"/>
          <w:lang w:val="en-US"/>
        </w:rPr>
        <w:fldChar w:fldCharType="end"/>
      </w:r>
      <w:r w:rsidRPr="0087315D">
        <w:rPr>
          <w:rFonts w:ascii="Garamond" w:hAnsi="Garamond"/>
          <w:noProof/>
          <w:color w:val="000000" w:themeColor="text1"/>
          <w:sz w:val="22"/>
          <w:szCs w:val="22"/>
          <w:lang w:val="en-US"/>
        </w:rPr>
      </w:r>
      <w:r w:rsidRPr="0087315D">
        <w:rPr>
          <w:rFonts w:ascii="Garamond" w:hAnsi="Garamond"/>
          <w:noProof/>
          <w:color w:val="000000" w:themeColor="text1"/>
          <w:sz w:val="22"/>
          <w:szCs w:val="22"/>
          <w:lang w:val="en-US"/>
        </w:rPr>
        <w:fldChar w:fldCharType="separate"/>
      </w:r>
      <w:r w:rsidR="00FF0632">
        <w:rPr>
          <w:rFonts w:ascii="Garamond" w:hAnsi="Garamond"/>
          <w:noProof/>
          <w:color w:val="000000" w:themeColor="text1"/>
          <w:sz w:val="22"/>
          <w:szCs w:val="22"/>
          <w:lang w:val="en-US"/>
        </w:rPr>
        <w:t>(49)</w:t>
      </w:r>
      <w:r w:rsidRPr="0087315D">
        <w:rPr>
          <w:rFonts w:ascii="Garamond" w:hAnsi="Garamond"/>
          <w:noProof/>
          <w:color w:val="000000" w:themeColor="text1"/>
          <w:sz w:val="22"/>
          <w:szCs w:val="22"/>
          <w:lang w:val="en-US"/>
        </w:rPr>
        <w:fldChar w:fldCharType="end"/>
      </w:r>
      <w:r w:rsidRPr="0087315D">
        <w:rPr>
          <w:rFonts w:ascii="Garamond" w:hAnsi="Garamond"/>
          <w:color w:val="000000" w:themeColor="text1"/>
          <w:sz w:val="22"/>
          <w:szCs w:val="22"/>
          <w:lang w:val="en-US"/>
        </w:rPr>
        <w:t xml:space="preserve"> and </w:t>
      </w:r>
      <w:r>
        <w:rPr>
          <w:rFonts w:ascii="Garamond" w:hAnsi="Garamond"/>
          <w:color w:val="000000" w:themeColor="text1"/>
          <w:sz w:val="22"/>
          <w:szCs w:val="22"/>
          <w:lang w:val="en-US"/>
        </w:rPr>
        <w:t xml:space="preserve">LA expansion index (LAEI) </w:t>
      </w:r>
      <w:r>
        <w:rPr>
          <w:rFonts w:ascii="Garamond" w:hAnsi="Garamond"/>
          <w:color w:val="000000" w:themeColor="text1"/>
          <w:sz w:val="22"/>
          <w:szCs w:val="22"/>
          <w:lang w:val="en-US"/>
        </w:rPr>
        <w:fldChar w:fldCharType="begin"/>
      </w:r>
      <w:r w:rsidR="00FF0632">
        <w:rPr>
          <w:rFonts w:ascii="Garamond" w:hAnsi="Garamond"/>
          <w:color w:val="000000" w:themeColor="text1"/>
          <w:sz w:val="22"/>
          <w:szCs w:val="22"/>
          <w:lang w:val="en-US"/>
        </w:rPr>
        <w:instrText xml:space="preserve"> ADDIN EN.CITE &lt;EndNote&gt;&lt;Cite&gt;&lt;Author&gt;Hsiao&lt;/Author&gt;&lt;Year&gt;2013&lt;/Year&gt;&lt;RecNum&gt;125&lt;/RecNum&gt;&lt;DisplayText&gt;(50)&lt;/DisplayText&gt;&lt;record&gt;&lt;rec-number&gt;125&lt;/rec-number&gt;&lt;foreign-keys&gt;&lt;key app="EN" db-id="f9edf0z93vfzakedz5b5p0xwrxxwd25px5z5" timestamp="1612982955"&gt;125&lt;/key&gt;&lt;/foreign-keys&gt;&lt;ref-type name="Journal Article"&gt;17&lt;/ref-type&gt;&lt;contributors&gt;&lt;authors&gt;&lt;author&gt;Hsiao, S. H.&lt;/author&gt;&lt;author&gt;Chiou, K. R.&lt;/author&gt;&lt;/authors&gt;&lt;/contributors&gt;&lt;auth-address&gt;Division of Cardiology, Department of Internal Medicine, Kaohsiung Veterans General Hospital.&lt;/auth-address&gt;&lt;titles&gt;&lt;title&gt;Left atrial expansion index predicts atrial fibrillation in dyspnea&lt;/title&gt;&lt;secondary-title&gt;Circ J&lt;/secondary-title&gt;&lt;/titles&gt;&lt;periodical&gt;&lt;full-title&gt;Circ J&lt;/full-title&gt;&lt;/periodical&gt;&lt;pages&gt;2712-21&lt;/pages&gt;&lt;volume&gt;77&lt;/volume&gt;&lt;number&gt;11&lt;/number&gt;&lt;edition&gt;2013/07/31&lt;/edition&gt;&lt;keywords&gt;&lt;keyword&gt;Adult&lt;/keyword&gt;&lt;keyword&gt;Aged&lt;/keyword&gt;&lt;keyword&gt;Aged, 80 and over&lt;/keyword&gt;&lt;keyword&gt;*Atrial Fibrillation/epidemiology/pathology/physiopathology&lt;/keyword&gt;&lt;keyword&gt;*Dyspnea/pathology/physiopathology&lt;/keyword&gt;&lt;keyword&gt;Female&lt;/keyword&gt;&lt;keyword&gt;Follow-Up Studies&lt;/keyword&gt;&lt;keyword&gt;Heart Atria/pathology/physiopathology&lt;/keyword&gt;&lt;keyword&gt;Humans&lt;/keyword&gt;&lt;keyword&gt;Male&lt;/keyword&gt;&lt;keyword&gt;Middle Aged&lt;/keyword&gt;&lt;keyword&gt;Prospective Studies&lt;/keyword&gt;&lt;/keywords&gt;&lt;dates&gt;&lt;year&gt;2013&lt;/year&gt;&lt;/dates&gt;&lt;isbn&gt;1346-9843&lt;/isbn&gt;&lt;accession-num&gt;23892385&lt;/accession-num&gt;&lt;urls&gt;&lt;/urls&gt;&lt;electronic-resource-num&gt;10.1253/circj.cj-13-0463&lt;/electronic-resource-num&gt;&lt;remote-database-provider&gt;NLM&lt;/remote-database-provider&gt;&lt;language&gt;eng&lt;/language&gt;&lt;/record&gt;&lt;/Cite&gt;&lt;/EndNote&gt;</w:instrText>
      </w:r>
      <w:r>
        <w:rPr>
          <w:rFonts w:ascii="Garamond" w:hAnsi="Garamond"/>
          <w:color w:val="000000" w:themeColor="text1"/>
          <w:sz w:val="22"/>
          <w:szCs w:val="22"/>
          <w:lang w:val="en-US"/>
        </w:rPr>
        <w:fldChar w:fldCharType="separate"/>
      </w:r>
      <w:r w:rsidR="00FF0632">
        <w:rPr>
          <w:rFonts w:ascii="Garamond" w:hAnsi="Garamond"/>
          <w:noProof/>
          <w:color w:val="000000" w:themeColor="text1"/>
          <w:sz w:val="22"/>
          <w:szCs w:val="22"/>
          <w:lang w:val="en-US"/>
        </w:rPr>
        <w:t>(50)</w:t>
      </w:r>
      <w:r>
        <w:rPr>
          <w:rFonts w:ascii="Garamond" w:hAnsi="Garamond"/>
          <w:color w:val="000000" w:themeColor="text1"/>
          <w:sz w:val="22"/>
          <w:szCs w:val="22"/>
          <w:lang w:val="en-US"/>
        </w:rPr>
        <w:fldChar w:fldCharType="end"/>
      </w:r>
      <w:r w:rsidRPr="006C66C0">
        <w:rPr>
          <w:rFonts w:ascii="Garamond" w:hAnsi="Garamond"/>
          <w:color w:val="FF0000"/>
          <w:sz w:val="22"/>
          <w:szCs w:val="22"/>
          <w:lang w:val="en-US"/>
        </w:rPr>
        <w:t xml:space="preserve"> </w:t>
      </w:r>
      <w:r w:rsidRPr="00B83CD6">
        <w:rPr>
          <w:rFonts w:ascii="Garamond" w:hAnsi="Garamond"/>
          <w:color w:val="000000" w:themeColor="text1"/>
          <w:sz w:val="22"/>
          <w:szCs w:val="22"/>
          <w:lang w:val="en-US"/>
        </w:rPr>
        <w:t>w</w:t>
      </w:r>
      <w:r>
        <w:rPr>
          <w:rFonts w:ascii="Garamond" w:hAnsi="Garamond"/>
          <w:color w:val="000000" w:themeColor="text1"/>
          <w:sz w:val="22"/>
          <w:szCs w:val="22"/>
          <w:lang w:val="en-US"/>
        </w:rPr>
        <w:t>ere</w:t>
      </w:r>
      <w:r w:rsidRPr="00B83CD6">
        <w:rPr>
          <w:rFonts w:ascii="Garamond" w:hAnsi="Garamond"/>
          <w:color w:val="000000" w:themeColor="text1"/>
          <w:sz w:val="22"/>
          <w:szCs w:val="22"/>
          <w:lang w:val="en-US"/>
        </w:rPr>
        <w:t xml:space="preserve"> calculated </w:t>
      </w:r>
      <w:r w:rsidR="00EF59D7">
        <w:rPr>
          <w:rFonts w:ascii="Garamond" w:hAnsi="Garamond"/>
          <w:color w:val="000000" w:themeColor="text1"/>
          <w:sz w:val="22"/>
          <w:szCs w:val="22"/>
          <w:lang w:val="en-US"/>
        </w:rPr>
        <w:t>from the</w:t>
      </w:r>
      <w:r w:rsidR="00EF59D7" w:rsidRPr="00B83CD6">
        <w:rPr>
          <w:rFonts w:ascii="Garamond" w:hAnsi="Garamond"/>
          <w:color w:val="000000" w:themeColor="text1"/>
          <w:sz w:val="22"/>
          <w:szCs w:val="22"/>
          <w:lang w:val="en-US"/>
        </w:rPr>
        <w:t xml:space="preserve"> </w:t>
      </w:r>
      <w:r>
        <w:rPr>
          <w:rFonts w:ascii="Garamond" w:hAnsi="Garamond"/>
          <w:color w:val="000000" w:themeColor="text1"/>
          <w:sz w:val="22"/>
          <w:szCs w:val="22"/>
          <w:lang w:val="en-US"/>
        </w:rPr>
        <w:t xml:space="preserve">following </w:t>
      </w:r>
      <w:r w:rsidRPr="00B83CD6">
        <w:rPr>
          <w:rFonts w:ascii="Garamond" w:hAnsi="Garamond"/>
          <w:color w:val="000000" w:themeColor="text1"/>
          <w:sz w:val="22"/>
          <w:szCs w:val="22"/>
          <w:lang w:val="en-US"/>
        </w:rPr>
        <w:t>formula</w:t>
      </w:r>
      <w:r>
        <w:rPr>
          <w:rFonts w:ascii="Garamond" w:hAnsi="Garamond"/>
          <w:color w:val="000000" w:themeColor="text1"/>
          <w:sz w:val="22"/>
          <w:szCs w:val="22"/>
          <w:lang w:val="en-US"/>
        </w:rPr>
        <w:t>s</w:t>
      </w:r>
      <w:r w:rsidRPr="00B83CD6">
        <w:rPr>
          <w:rFonts w:ascii="Garamond" w:hAnsi="Garamond"/>
          <w:color w:val="000000" w:themeColor="text1"/>
          <w:sz w:val="22"/>
          <w:szCs w:val="22"/>
          <w:lang w:val="en-US"/>
        </w:rPr>
        <w:t xml:space="preserve">: </w:t>
      </w:r>
    </w:p>
    <w:p w14:paraId="5E3C5369" w14:textId="77777777" w:rsidR="00F438A1" w:rsidRPr="00744B8E" w:rsidRDefault="00F438A1" w:rsidP="00F438A1">
      <w:pPr>
        <w:spacing w:line="360" w:lineRule="auto"/>
        <w:rPr>
          <w:rFonts w:ascii="Garamond" w:hAnsi="Garamond"/>
          <w:color w:val="000000" w:themeColor="text1"/>
          <w:sz w:val="18"/>
          <w:szCs w:val="18"/>
          <w:lang w:val="en-US"/>
        </w:rPr>
      </w:pPr>
      <m:oMathPara>
        <m:oMathParaPr>
          <m:jc m:val="left"/>
        </m:oMathParaPr>
        <m:oMath>
          <m:r>
            <m:rPr>
              <m:sty m:val="p"/>
            </m:rPr>
            <w:rPr>
              <w:rFonts w:ascii="Cambria Math" w:hAnsi="Cambria Math" w:cs="Cambria Math"/>
              <w:color w:val="000000" w:themeColor="text1"/>
              <w:sz w:val="18"/>
              <w:szCs w:val="18"/>
              <w:lang w:val="en-US"/>
            </w:rPr>
            <m:t>LASI=</m:t>
          </m:r>
          <m:f>
            <m:fPr>
              <m:ctrlPr>
                <w:rPr>
                  <w:rFonts w:ascii="Cambria Math" w:hAnsi="Cambria Math"/>
                  <w:color w:val="000000" w:themeColor="text1"/>
                  <w:sz w:val="18"/>
                  <w:szCs w:val="18"/>
                  <w:lang w:val="en-US"/>
                </w:rPr>
              </m:ctrlPr>
            </m:fPr>
            <m:num>
              <m:r>
                <m:rPr>
                  <m:sty m:val="p"/>
                </m:rPr>
                <w:rPr>
                  <w:rFonts w:ascii="Cambria Math" w:hAnsi="Cambria Math" w:cs="Cambria Math"/>
                  <w:color w:val="000000" w:themeColor="text1"/>
                  <w:sz w:val="18"/>
                  <w:szCs w:val="18"/>
                  <w:lang w:val="en-US"/>
                </w:rPr>
                <m:t>LAVI</m:t>
              </m:r>
            </m:num>
            <m:den>
              <m:r>
                <m:rPr>
                  <m:sty m:val="p"/>
                </m:rPr>
                <w:rPr>
                  <w:rFonts w:ascii="Cambria Math" w:hAnsi="Cambria Math" w:cs="Cambria Math"/>
                  <w:color w:val="000000" w:themeColor="text1"/>
                  <w:sz w:val="18"/>
                  <w:szCs w:val="18"/>
                  <w:lang w:val="en-US"/>
                </w:rPr>
                <m:t>LA volume of sphere</m:t>
              </m:r>
            </m:den>
          </m:f>
          <m:r>
            <m:rPr>
              <m:sty m:val="p"/>
            </m:rPr>
            <w:rPr>
              <w:rFonts w:ascii="Cambria Math" w:hAnsi="Cambria Math"/>
              <w:color w:val="000000" w:themeColor="text1"/>
              <w:sz w:val="18"/>
              <w:szCs w:val="18"/>
              <w:lang w:val="en-US"/>
            </w:rPr>
            <m:t xml:space="preserve"> where LA volume of sphere=</m:t>
          </m:r>
          <m:sSup>
            <m:sSupPr>
              <m:ctrlPr>
                <w:rPr>
                  <w:rFonts w:ascii="Cambria Math" w:hAnsi="Cambria Math"/>
                  <w:i/>
                  <w:color w:val="000000" w:themeColor="text1"/>
                  <w:sz w:val="18"/>
                  <w:szCs w:val="18"/>
                  <w:lang w:val="en-US"/>
                </w:rPr>
              </m:ctrlPr>
            </m:sSupPr>
            <m:e>
              <m:f>
                <m:fPr>
                  <m:ctrlPr>
                    <w:rPr>
                      <w:rFonts w:ascii="Cambria Math" w:hAnsi="Cambria Math"/>
                      <w:color w:val="000000" w:themeColor="text1"/>
                      <w:sz w:val="18"/>
                      <w:szCs w:val="18"/>
                      <w:lang w:val="en-US"/>
                    </w:rPr>
                  </m:ctrlPr>
                </m:fPr>
                <m:num>
                  <m:r>
                    <m:rPr>
                      <m:sty m:val="p"/>
                    </m:rPr>
                    <w:rPr>
                      <w:rFonts w:ascii="Cambria Math" w:hAnsi="Cambria Math" w:cs="Cambria Math"/>
                      <w:color w:val="000000" w:themeColor="text1"/>
                      <w:sz w:val="18"/>
                      <w:szCs w:val="18"/>
                      <w:lang w:val="en-US"/>
                    </w:rPr>
                    <m:t>4π</m:t>
                  </m:r>
                </m:num>
                <m:den>
                  <m:r>
                    <m:rPr>
                      <m:sty m:val="p"/>
                    </m:rPr>
                    <w:rPr>
                      <w:rFonts w:ascii="Cambria Math" w:hAnsi="Cambria Math" w:cs="Cambria Math"/>
                      <w:color w:val="000000" w:themeColor="text1"/>
                      <w:sz w:val="18"/>
                      <w:szCs w:val="18"/>
                      <w:lang w:val="en-US"/>
                    </w:rPr>
                    <m:t>3</m:t>
                  </m:r>
                </m:den>
              </m:f>
              <m:d>
                <m:dPr>
                  <m:ctrlPr>
                    <w:rPr>
                      <w:rFonts w:ascii="Cambria Math" w:hAnsi="Cambria Math"/>
                      <w:i/>
                      <w:color w:val="000000" w:themeColor="text1"/>
                      <w:sz w:val="18"/>
                      <w:szCs w:val="18"/>
                      <w:lang w:val="en-US"/>
                    </w:rPr>
                  </m:ctrlPr>
                </m:dPr>
                <m:e>
                  <m:f>
                    <m:fPr>
                      <m:ctrlPr>
                        <w:rPr>
                          <w:rFonts w:ascii="Cambria Math" w:hAnsi="Cambria Math"/>
                          <w:color w:val="000000" w:themeColor="text1"/>
                          <w:sz w:val="18"/>
                          <w:szCs w:val="18"/>
                          <w:lang w:val="en-US"/>
                        </w:rPr>
                      </m:ctrlPr>
                    </m:fPr>
                    <m:num>
                      <m:r>
                        <m:rPr>
                          <m:sty m:val="p"/>
                        </m:rPr>
                        <w:rPr>
                          <w:rFonts w:ascii="Cambria Math" w:hAnsi="Cambria Math" w:cs="Cambria Math"/>
                          <w:color w:val="000000" w:themeColor="text1"/>
                          <w:sz w:val="18"/>
                          <w:szCs w:val="18"/>
                          <w:lang w:val="en-US"/>
                        </w:rPr>
                        <m:t>Maximum LA lenght</m:t>
                      </m:r>
                    </m:num>
                    <m:den>
                      <m:r>
                        <m:rPr>
                          <m:sty m:val="p"/>
                        </m:rPr>
                        <w:rPr>
                          <w:rFonts w:ascii="Cambria Math" w:hAnsi="Cambria Math" w:cs="Cambria Math"/>
                          <w:color w:val="000000" w:themeColor="text1"/>
                          <w:sz w:val="18"/>
                          <w:szCs w:val="18"/>
                          <w:lang w:val="en-US"/>
                        </w:rPr>
                        <m:t>2</m:t>
                      </m:r>
                    </m:den>
                  </m:f>
                </m:e>
              </m:d>
            </m:e>
            <m:sup>
              <m:r>
                <w:rPr>
                  <w:rFonts w:ascii="Cambria Math" w:hAnsi="Cambria Math"/>
                  <w:color w:val="000000" w:themeColor="text1"/>
                  <w:sz w:val="18"/>
                  <w:szCs w:val="18"/>
                  <w:lang w:val="en-US"/>
                </w:rPr>
                <m:t>3</m:t>
              </m:r>
            </m:sup>
          </m:sSup>
        </m:oMath>
      </m:oMathPara>
    </w:p>
    <w:p w14:paraId="4B58C513" w14:textId="51D7E4A6" w:rsidR="00F438A1" w:rsidRPr="00744B8E" w:rsidRDefault="00F438A1" w:rsidP="00F438A1">
      <w:pPr>
        <w:spacing w:line="360" w:lineRule="auto"/>
        <w:rPr>
          <w:rFonts w:ascii="Garamond" w:hAnsi="Garamond"/>
          <w:color w:val="000000" w:themeColor="text1"/>
          <w:sz w:val="18"/>
          <w:szCs w:val="18"/>
          <w:lang w:val="en-US"/>
        </w:rPr>
      </w:pPr>
      <m:oMathPara>
        <m:oMathParaPr>
          <m:jc m:val="left"/>
        </m:oMathParaPr>
        <m:oMath>
          <m:r>
            <m:rPr>
              <m:sty m:val="p"/>
            </m:rPr>
            <w:rPr>
              <w:rFonts w:ascii="Cambria Math" w:hAnsi="Cambria Math" w:cs="Cambria Math"/>
              <w:color w:val="000000" w:themeColor="text1"/>
              <w:sz w:val="18"/>
              <w:szCs w:val="18"/>
              <w:lang w:val="en-US"/>
            </w:rPr>
            <m:t>LAEI=</m:t>
          </m:r>
          <m:f>
            <m:fPr>
              <m:ctrlPr>
                <w:rPr>
                  <w:rFonts w:ascii="Cambria Math" w:hAnsi="Cambria Math"/>
                  <w:color w:val="000000" w:themeColor="text1"/>
                  <w:sz w:val="18"/>
                  <w:szCs w:val="18"/>
                  <w:lang w:val="en-US"/>
                </w:rPr>
              </m:ctrlPr>
            </m:fPr>
            <m:num>
              <m:r>
                <m:rPr>
                  <m:sty m:val="p"/>
                </m:rPr>
                <w:rPr>
                  <w:rFonts w:ascii="Cambria Math" w:hAnsi="Cambria Math" w:cs="Cambria Math"/>
                  <w:color w:val="000000" w:themeColor="text1"/>
                  <w:sz w:val="18"/>
                  <w:szCs w:val="18"/>
                  <w:lang w:val="en-US"/>
                </w:rPr>
                <m:t>LA maximum volume-LA minimum volume</m:t>
              </m:r>
            </m:num>
            <m:den>
              <m:r>
                <m:rPr>
                  <m:sty m:val="p"/>
                </m:rPr>
                <w:rPr>
                  <w:rFonts w:ascii="Cambria Math" w:hAnsi="Cambria Math" w:cs="Cambria Math"/>
                  <w:color w:val="000000" w:themeColor="text1"/>
                  <w:sz w:val="18"/>
                  <w:szCs w:val="18"/>
                  <w:lang w:val="en-US"/>
                </w:rPr>
                <m:t>LA minimum volume</m:t>
              </m:r>
            </m:den>
          </m:f>
          <m:r>
            <m:rPr>
              <m:sty m:val="p"/>
            </m:rPr>
            <w:rPr>
              <w:rFonts w:ascii="Cambria Math" w:hAnsi="Cambria Math"/>
              <w:color w:val="000000" w:themeColor="text1"/>
              <w:sz w:val="18"/>
              <w:szCs w:val="18"/>
              <w:lang w:val="en-US"/>
            </w:rPr>
            <m:t>-1∙100</m:t>
          </m:r>
        </m:oMath>
      </m:oMathPara>
    </w:p>
    <w:p w14:paraId="278D5341" w14:textId="77777777" w:rsidR="00F438A1" w:rsidRDefault="00F438A1" w:rsidP="00F438A1">
      <w:pPr>
        <w:rPr>
          <w:rFonts w:ascii="Garamond" w:hAnsi="Garamond"/>
          <w:color w:val="000000" w:themeColor="text1"/>
          <w:sz w:val="22"/>
          <w:szCs w:val="22"/>
          <w:lang w:val="en-US"/>
        </w:rPr>
      </w:pPr>
    </w:p>
    <w:p w14:paraId="73BFA6EC" w14:textId="77777777" w:rsidR="00F438A1" w:rsidRPr="00B83CD6" w:rsidRDefault="00F438A1" w:rsidP="00F438A1">
      <w:pPr>
        <w:rPr>
          <w:rFonts w:ascii="Garamond" w:hAnsi="Garamond"/>
          <w:color w:val="000000" w:themeColor="text1"/>
          <w:sz w:val="22"/>
          <w:szCs w:val="22"/>
          <w:lang w:val="en-US"/>
        </w:rPr>
      </w:pPr>
    </w:p>
    <w:p w14:paraId="1A73A26C" w14:textId="7686DAD0" w:rsidR="00F438A1" w:rsidRPr="00115D54" w:rsidRDefault="00F438A1" w:rsidP="00115D54">
      <w:pPr>
        <w:pStyle w:val="Overskrift2"/>
        <w:spacing w:line="360" w:lineRule="auto"/>
        <w:rPr>
          <w:rFonts w:ascii="Garamond" w:hAnsi="Garamond"/>
          <w:sz w:val="24"/>
          <w:szCs w:val="24"/>
          <w:lang w:val="en-US"/>
        </w:rPr>
      </w:pPr>
      <w:bookmarkStart w:id="10" w:name="_Toc65096304"/>
      <w:r w:rsidRPr="00115D54">
        <w:rPr>
          <w:rFonts w:ascii="Garamond" w:hAnsi="Garamond"/>
          <w:sz w:val="24"/>
          <w:szCs w:val="24"/>
          <w:lang w:val="en-US"/>
        </w:rPr>
        <w:lastRenderedPageBreak/>
        <w:t>Cardiac magnetic resonance</w:t>
      </w:r>
      <w:bookmarkEnd w:id="10"/>
      <w:r w:rsidRPr="00115D54">
        <w:rPr>
          <w:rFonts w:ascii="Garamond" w:hAnsi="Garamond"/>
          <w:sz w:val="24"/>
          <w:szCs w:val="24"/>
          <w:lang w:val="en-US"/>
        </w:rPr>
        <w:t xml:space="preserve"> </w:t>
      </w:r>
    </w:p>
    <w:p w14:paraId="612AD848" w14:textId="42BB743E" w:rsidR="00F438A1" w:rsidRPr="00B83CD6" w:rsidRDefault="00F438A1" w:rsidP="00F438A1">
      <w:pPr>
        <w:spacing w:line="360" w:lineRule="auto"/>
        <w:jc w:val="both"/>
        <w:rPr>
          <w:rFonts w:ascii="Garamond" w:hAnsi="Garamond"/>
          <w:sz w:val="22"/>
          <w:szCs w:val="22"/>
          <w:lang w:val="en-US"/>
        </w:rPr>
      </w:pPr>
      <w:r w:rsidRPr="00B83CD6">
        <w:rPr>
          <w:rFonts w:ascii="Garamond" w:hAnsi="Garamond"/>
          <w:sz w:val="22"/>
          <w:szCs w:val="22"/>
          <w:lang w:val="en-US"/>
        </w:rPr>
        <w:t xml:space="preserve">All CMR scans were performed using the same 1.5-Tesla scanner (Avanto, Siemens Medical Systems, Erlangen, Germany) and </w:t>
      </w:r>
      <w:r w:rsidR="00EF59D7">
        <w:rPr>
          <w:rFonts w:ascii="Garamond" w:hAnsi="Garamond"/>
          <w:sz w:val="22"/>
          <w:szCs w:val="22"/>
          <w:lang w:val="en-US"/>
        </w:rPr>
        <w:t xml:space="preserve">the </w:t>
      </w:r>
      <w:r w:rsidRPr="00B83CD6">
        <w:rPr>
          <w:rFonts w:ascii="Garamond" w:hAnsi="Garamond"/>
          <w:sz w:val="22"/>
          <w:szCs w:val="22"/>
          <w:lang w:val="en-US"/>
        </w:rPr>
        <w:t xml:space="preserve">same 32-channel array coil. All studies were planned using scout images for localization. For evaluation of </w:t>
      </w:r>
      <w:r w:rsidR="00EF59D7">
        <w:rPr>
          <w:rFonts w:ascii="Garamond" w:hAnsi="Garamond"/>
          <w:sz w:val="22"/>
          <w:szCs w:val="22"/>
          <w:lang w:val="en-US"/>
        </w:rPr>
        <w:t>LA</w:t>
      </w:r>
      <w:r w:rsidRPr="00B83CD6">
        <w:rPr>
          <w:rFonts w:ascii="Garamond" w:hAnsi="Garamond"/>
          <w:sz w:val="22"/>
          <w:szCs w:val="22"/>
          <w:lang w:val="en-US"/>
        </w:rPr>
        <w:t xml:space="preserve"> and </w:t>
      </w:r>
      <w:r w:rsidR="00EF59D7">
        <w:rPr>
          <w:rFonts w:ascii="Garamond" w:hAnsi="Garamond"/>
          <w:sz w:val="22"/>
          <w:szCs w:val="22"/>
          <w:lang w:val="en-US"/>
        </w:rPr>
        <w:t>LV</w:t>
      </w:r>
      <w:r w:rsidRPr="00B83CD6">
        <w:rPr>
          <w:rFonts w:ascii="Garamond" w:hAnsi="Garamond"/>
          <w:sz w:val="22"/>
          <w:szCs w:val="22"/>
          <w:lang w:val="en-US"/>
        </w:rPr>
        <w:t>, a transversal stack covering</w:t>
      </w:r>
      <w:r w:rsidR="00EF59D7">
        <w:rPr>
          <w:rFonts w:ascii="Garamond" w:hAnsi="Garamond"/>
          <w:sz w:val="22"/>
          <w:szCs w:val="22"/>
          <w:lang w:val="en-US"/>
        </w:rPr>
        <w:t xml:space="preserve"> the</w:t>
      </w:r>
      <w:r w:rsidRPr="00B83CD6">
        <w:rPr>
          <w:rFonts w:ascii="Garamond" w:hAnsi="Garamond"/>
          <w:sz w:val="22"/>
          <w:szCs w:val="22"/>
          <w:lang w:val="en-US"/>
        </w:rPr>
        <w:t xml:space="preserve"> whole LA volume, and a double-oblique short axis stack covering </w:t>
      </w:r>
      <w:r w:rsidR="00EF59D7">
        <w:rPr>
          <w:rFonts w:ascii="Garamond" w:hAnsi="Garamond"/>
          <w:sz w:val="22"/>
          <w:szCs w:val="22"/>
          <w:lang w:val="en-US"/>
        </w:rPr>
        <w:t xml:space="preserve">the </w:t>
      </w:r>
      <w:r w:rsidRPr="00B83CD6">
        <w:rPr>
          <w:rFonts w:ascii="Garamond" w:hAnsi="Garamond"/>
          <w:sz w:val="22"/>
          <w:szCs w:val="22"/>
          <w:lang w:val="en-US"/>
        </w:rPr>
        <w:t xml:space="preserve">whole LV volume, and further 2-, and 4-chamber views were acquired as steady-state free precession cine images (SSFP) during end-expiratory breath hold and retrospective ECG gating. In patients with AF, prospective ECG gating was used. Both transversal and short axis stacks were obtained as follows: 8 mm slice thickness, </w:t>
      </w:r>
      <w:r w:rsidR="00EF59D7">
        <w:rPr>
          <w:rFonts w:ascii="Garamond" w:hAnsi="Garamond"/>
          <w:sz w:val="22"/>
          <w:szCs w:val="22"/>
          <w:lang w:val="en-US"/>
        </w:rPr>
        <w:t>without gap</w:t>
      </w:r>
      <w:r w:rsidRPr="00B83CD6">
        <w:rPr>
          <w:rFonts w:ascii="Garamond" w:hAnsi="Garamond"/>
          <w:sz w:val="22"/>
          <w:szCs w:val="22"/>
          <w:lang w:val="en-US"/>
        </w:rPr>
        <w:t>, 25 phases corresponding to a temporal resolution of 24-48 ms, repetition time / echo time 2.8-3.2 msec/1.4-1.6 msec; flip angle 80</w:t>
      </w:r>
      <w:r w:rsidR="00EF59D7">
        <w:rPr>
          <w:rFonts w:ascii="Garamond" w:hAnsi="Garamond"/>
          <w:sz w:val="22"/>
          <w:szCs w:val="22"/>
          <w:lang w:val="en-US"/>
        </w:rPr>
        <w:t>º</w:t>
      </w:r>
      <w:r w:rsidRPr="00B83CD6">
        <w:rPr>
          <w:rFonts w:ascii="Garamond" w:hAnsi="Garamond"/>
          <w:sz w:val="22"/>
          <w:szCs w:val="22"/>
          <w:lang w:val="en-US"/>
        </w:rPr>
        <w:t xml:space="preserve">, field of view 240 x 300 mm, and matrix 256 x 150. </w:t>
      </w:r>
    </w:p>
    <w:p w14:paraId="43B83432" w14:textId="611C64E9" w:rsidR="00F438A1" w:rsidRPr="00B83CD6" w:rsidRDefault="00F438A1" w:rsidP="00F438A1">
      <w:pPr>
        <w:spacing w:line="360" w:lineRule="auto"/>
        <w:jc w:val="both"/>
        <w:rPr>
          <w:rFonts w:ascii="Garamond" w:hAnsi="Garamond"/>
          <w:sz w:val="22"/>
          <w:szCs w:val="22"/>
          <w:lang w:val="en-US"/>
        </w:rPr>
      </w:pPr>
      <w:r w:rsidRPr="00B83CD6">
        <w:rPr>
          <w:rFonts w:ascii="Garamond" w:hAnsi="Garamond"/>
          <w:sz w:val="22"/>
          <w:szCs w:val="22"/>
          <w:lang w:val="en-US"/>
        </w:rPr>
        <w:t>Intravenous access was gained by a 20-gauge needle in the left elbow joint for injection of the gadolinium contrast agent (GDA), Gadovist® (gadobutrol 1,0 mmol/ml, Bayer Pharma AG, Berlin, Germany) with a bolus of 0</w:t>
      </w:r>
      <w:r>
        <w:rPr>
          <w:rFonts w:ascii="Garamond" w:hAnsi="Garamond"/>
          <w:sz w:val="22"/>
          <w:szCs w:val="22"/>
          <w:lang w:val="en-US"/>
        </w:rPr>
        <w:t>.</w:t>
      </w:r>
      <w:r w:rsidRPr="00B83CD6">
        <w:rPr>
          <w:rFonts w:ascii="Garamond" w:hAnsi="Garamond"/>
          <w:sz w:val="22"/>
          <w:szCs w:val="22"/>
          <w:lang w:val="en-US"/>
        </w:rPr>
        <w:t xml:space="preserve">2 mmol/kg at an injection rate of 2 ml/s, followed by a 20-30 ml saline flush. Myocardial scarring was evaluated with inversion recovery and PSIR sequences </w:t>
      </w:r>
      <w:r>
        <w:rPr>
          <w:rFonts w:ascii="Garamond" w:hAnsi="Garamond"/>
          <w:sz w:val="22"/>
          <w:szCs w:val="22"/>
          <w:lang w:val="en-US"/>
        </w:rPr>
        <w:t>within a range of</w:t>
      </w:r>
      <w:r w:rsidRPr="00B83CD6">
        <w:rPr>
          <w:rFonts w:ascii="Garamond" w:hAnsi="Garamond"/>
          <w:sz w:val="22"/>
          <w:szCs w:val="22"/>
          <w:lang w:val="en-US"/>
        </w:rPr>
        <w:t xml:space="preserve"> 1</w:t>
      </w:r>
      <w:r>
        <w:rPr>
          <w:rFonts w:ascii="Garamond" w:hAnsi="Garamond"/>
          <w:sz w:val="22"/>
          <w:szCs w:val="22"/>
          <w:lang w:val="en-US"/>
        </w:rPr>
        <w:t>2 to 16</w:t>
      </w:r>
      <w:r w:rsidRPr="00B83CD6">
        <w:rPr>
          <w:rFonts w:ascii="Garamond" w:hAnsi="Garamond"/>
          <w:sz w:val="22"/>
          <w:szCs w:val="22"/>
          <w:lang w:val="en-US"/>
        </w:rPr>
        <w:t xml:space="preserve"> min</w:t>
      </w:r>
      <w:r>
        <w:rPr>
          <w:rFonts w:ascii="Garamond" w:hAnsi="Garamond"/>
          <w:sz w:val="22"/>
          <w:szCs w:val="22"/>
          <w:lang w:val="en-US"/>
        </w:rPr>
        <w:t>utes</w:t>
      </w:r>
      <w:r w:rsidRPr="00B83CD6">
        <w:rPr>
          <w:rFonts w:ascii="Garamond" w:hAnsi="Garamond"/>
          <w:sz w:val="22"/>
          <w:szCs w:val="22"/>
          <w:lang w:val="en-US"/>
        </w:rPr>
        <w:t xml:space="preserve"> after </w:t>
      </w:r>
      <w:r>
        <w:rPr>
          <w:rFonts w:ascii="Garamond" w:hAnsi="Garamond"/>
          <w:sz w:val="22"/>
          <w:szCs w:val="22"/>
          <w:lang w:val="en-US"/>
        </w:rPr>
        <w:t xml:space="preserve">the </w:t>
      </w:r>
      <w:r w:rsidRPr="00B83CD6">
        <w:rPr>
          <w:rFonts w:ascii="Garamond" w:hAnsi="Garamond"/>
          <w:sz w:val="22"/>
          <w:szCs w:val="22"/>
          <w:lang w:val="en-US"/>
        </w:rPr>
        <w:t xml:space="preserve">injection of a bolus of GDA. Normal myocardium was nulled at a mid-ventricular double oblique short axis image, and a stack of late gadolinium enhancement images (LGE) was acquired covering whole LV using SSFP readouts. For quantification of diffuse fibrosis, native T1 and post-contrast were obtained, using </w:t>
      </w:r>
      <w:r w:rsidR="00EF59D7">
        <w:rPr>
          <w:rFonts w:ascii="Garamond" w:hAnsi="Garamond"/>
          <w:sz w:val="22"/>
          <w:szCs w:val="22"/>
          <w:lang w:val="en-US"/>
        </w:rPr>
        <w:t xml:space="preserve">a </w:t>
      </w:r>
      <w:r w:rsidRPr="00B83CD6">
        <w:rPr>
          <w:rFonts w:ascii="Garamond" w:hAnsi="Garamond"/>
          <w:sz w:val="22"/>
          <w:szCs w:val="22"/>
          <w:lang w:val="en-US"/>
        </w:rPr>
        <w:t xml:space="preserve">modified Look-Locker inversion-recovery sequence (MOLLI) during single short breath holds of </w:t>
      </w:r>
      <w:r w:rsidR="00710F30">
        <w:rPr>
          <w:rFonts w:ascii="Garamond" w:hAnsi="Garamond"/>
          <w:sz w:val="22"/>
          <w:szCs w:val="22"/>
          <w:lang w:val="en-US"/>
        </w:rPr>
        <w:t>3</w:t>
      </w:r>
      <w:r w:rsidRPr="00B83CD6">
        <w:rPr>
          <w:rFonts w:ascii="Garamond" w:hAnsi="Garamond"/>
          <w:sz w:val="22"/>
          <w:szCs w:val="22"/>
          <w:lang w:val="en-US"/>
        </w:rPr>
        <w:t xml:space="preserve"> heart beats before and 12 minutes after injection of GDA, respectively. The images were assessed in a mid-ventricular short axis view and standard 2- and 4-chamber long-axis views, using the </w:t>
      </w:r>
      <w:r w:rsidR="00710F30">
        <w:rPr>
          <w:rFonts w:ascii="Garamond" w:hAnsi="Garamond"/>
          <w:sz w:val="22"/>
          <w:szCs w:val="22"/>
          <w:lang w:val="en-US"/>
        </w:rPr>
        <w:t>5(3)3</w:t>
      </w:r>
      <w:r w:rsidRPr="00B83CD6">
        <w:rPr>
          <w:rFonts w:ascii="Garamond" w:hAnsi="Garamond"/>
          <w:sz w:val="22"/>
          <w:szCs w:val="22"/>
          <w:lang w:val="en-US"/>
        </w:rPr>
        <w:t xml:space="preserve"> standard MOLLI protocol (Siemens, Erlangen, Germany)</w:t>
      </w:r>
      <w:r>
        <w:rPr>
          <w:rFonts w:ascii="Garamond" w:hAnsi="Garamond"/>
          <w:sz w:val="22"/>
          <w:szCs w:val="22"/>
          <w:lang w:val="en-US"/>
        </w:rPr>
        <w:fldChar w:fldCharType="begin"/>
      </w:r>
      <w:r w:rsidR="00FF0632">
        <w:rPr>
          <w:rFonts w:ascii="Garamond" w:hAnsi="Garamond"/>
          <w:sz w:val="22"/>
          <w:szCs w:val="22"/>
          <w:lang w:val="en-US"/>
        </w:rPr>
        <w:instrText xml:space="preserve"> ADDIN EN.CITE &lt;EndNote&gt;&lt;Cite&gt;&lt;Author&gt;Messroghli&lt;/Author&gt;&lt;Year&gt;2004&lt;/Year&gt;&lt;RecNum&gt;16&lt;/RecNum&gt;&lt;DisplayText&gt;(51)&lt;/DisplayText&gt;&lt;record&gt;&lt;rec-number&gt;16&lt;/rec-number&gt;&lt;foreign-keys&gt;&lt;key app="EN" db-id="f9edf0z93vfzakedz5b5p0xwrxxwd25px5z5" timestamp="1537752903"&gt;16&lt;/key&gt;&lt;/foreign-keys&gt;&lt;ref-type name="Journal Article"&gt;17&lt;/ref-type&gt;&lt;contributors&gt;&lt;authors&gt;&lt;author&gt;Messroghli, D. R.&lt;/author&gt;&lt;author&gt;Radjenovic, A.&lt;/author&gt;&lt;author&gt;Kozerke, S.&lt;/author&gt;&lt;author&gt;Higgins, D. M.&lt;/author&gt;&lt;author&gt;Sivananthan, M. U.&lt;/author&gt;&lt;author&gt;Ridgway, J. P.&lt;/author&gt;&lt;/authors&gt;&lt;/contributors&gt;&lt;auth-address&gt;BHF Cardiac MRI Unit, Leeds General Infirmary, Leeds, UK. daniel@messroghli.de&lt;/auth-address&gt;&lt;titles&gt;&lt;title&gt;Modified Look-Locker inversion recovery (MOLLI) for high-resolution T1 mapping of the heart&lt;/title&gt;&lt;secondary-title&gt;Magn Reson Med&lt;/secondary-title&gt;&lt;alt-title&gt;Magnetic resonance in medicine&lt;/alt-title&gt;&lt;/titles&gt;&lt;periodical&gt;&lt;full-title&gt;Magn Reson Med&lt;/full-title&gt;&lt;abbr-1&gt;Magnetic resonance in medicine&lt;/abbr-1&gt;&lt;/periodical&gt;&lt;alt-periodical&gt;&lt;full-title&gt;Magn Reson Med&lt;/full-title&gt;&lt;abbr-1&gt;Magnetic resonance in medicine&lt;/abbr-1&gt;&lt;/alt-periodical&gt;&lt;pages&gt;141-6&lt;/pages&gt;&lt;volume&gt;52&lt;/volume&gt;&lt;number&gt;1&lt;/number&gt;&lt;edition&gt;2004/07/06&lt;/edition&gt;&lt;keywords&gt;&lt;keyword&gt;Contrast Media&lt;/keyword&gt;&lt;keyword&gt;Heart/*anatomy &amp;amp; histology&lt;/keyword&gt;&lt;keyword&gt;Humans&lt;/keyword&gt;&lt;keyword&gt;In Vitro Techniques&lt;/keyword&gt;&lt;keyword&gt;Magnetic Resonance Imaging/*methods&lt;/keyword&gt;&lt;keyword&gt;Myocardial Infarction/*pathology&lt;/keyword&gt;&lt;keyword&gt;Phantoms, Imaging&lt;/keyword&gt;&lt;/keywords&gt;&lt;dates&gt;&lt;year&gt;2004&lt;/year&gt;&lt;pub-dates&gt;&lt;date&gt;Jul&lt;/date&gt;&lt;/pub-dates&gt;&lt;/dates&gt;&lt;isbn&gt;0740-3194 (Print)&amp;#xD;0740-3194&lt;/isbn&gt;&lt;accession-num&gt;15236377&lt;/accession-num&gt;&lt;urls&gt;&lt;/urls&gt;&lt;electronic-resource-num&gt;10.1002/mrm.20110&lt;/electronic-resource-num&gt;&lt;remote-database-provider&gt;NLM&lt;/remote-database-provider&gt;&lt;language&gt;eng&lt;/language&gt;&lt;/record&gt;&lt;/Cite&gt;&lt;/EndNote&gt;</w:instrText>
      </w:r>
      <w:r>
        <w:rPr>
          <w:rFonts w:ascii="Garamond" w:hAnsi="Garamond"/>
          <w:sz w:val="22"/>
          <w:szCs w:val="22"/>
          <w:lang w:val="en-US"/>
        </w:rPr>
        <w:fldChar w:fldCharType="separate"/>
      </w:r>
      <w:r w:rsidR="00FF0632">
        <w:rPr>
          <w:rFonts w:ascii="Garamond" w:hAnsi="Garamond"/>
          <w:noProof/>
          <w:sz w:val="22"/>
          <w:szCs w:val="22"/>
          <w:lang w:val="en-US"/>
        </w:rPr>
        <w:t>(51)</w:t>
      </w:r>
      <w:r>
        <w:rPr>
          <w:rFonts w:ascii="Garamond" w:hAnsi="Garamond"/>
          <w:sz w:val="22"/>
          <w:szCs w:val="22"/>
          <w:lang w:val="en-US"/>
        </w:rPr>
        <w:fldChar w:fldCharType="end"/>
      </w:r>
      <w:r w:rsidRPr="00B83CD6">
        <w:rPr>
          <w:rFonts w:ascii="Garamond" w:hAnsi="Garamond"/>
          <w:color w:val="000000" w:themeColor="text1"/>
          <w:sz w:val="22"/>
          <w:szCs w:val="22"/>
          <w:lang w:val="en-US"/>
        </w:rPr>
        <w:t xml:space="preserve">. The MR </w:t>
      </w:r>
      <w:r w:rsidRPr="00B83CD6">
        <w:rPr>
          <w:rFonts w:ascii="Garamond" w:hAnsi="Garamond"/>
          <w:sz w:val="22"/>
          <w:szCs w:val="22"/>
          <w:lang w:val="en-US"/>
        </w:rPr>
        <w:t xml:space="preserve">scanner provided automated in-line motion correction of MOLLI images. </w:t>
      </w:r>
    </w:p>
    <w:p w14:paraId="0CB74D8A" w14:textId="2C6741D8" w:rsidR="00F438A1" w:rsidRPr="0020616B" w:rsidRDefault="00F438A1" w:rsidP="00F438A1">
      <w:pPr>
        <w:spacing w:line="360" w:lineRule="auto"/>
        <w:jc w:val="both"/>
        <w:rPr>
          <w:rFonts w:ascii="Garamond" w:hAnsi="Garamond"/>
          <w:color w:val="000000" w:themeColor="text1"/>
          <w:sz w:val="22"/>
          <w:szCs w:val="22"/>
          <w:lang w:val="en-US"/>
        </w:rPr>
      </w:pPr>
      <w:r w:rsidRPr="00B83CD6">
        <w:rPr>
          <w:rFonts w:ascii="Garamond" w:hAnsi="Garamond"/>
          <w:sz w:val="22"/>
          <w:szCs w:val="22"/>
          <w:lang w:val="en-US"/>
        </w:rPr>
        <w:t xml:space="preserve">All image analyses were carried out </w:t>
      </w:r>
      <w:r w:rsidRPr="00B83CD6">
        <w:rPr>
          <w:rFonts w:ascii="Garamond" w:hAnsi="Garamond"/>
          <w:color w:val="000000" w:themeColor="text1"/>
          <w:sz w:val="22"/>
          <w:szCs w:val="22"/>
          <w:lang w:val="en-US"/>
        </w:rPr>
        <w:t xml:space="preserve">off-line </w:t>
      </w:r>
      <w:r w:rsidR="00EF59D7">
        <w:rPr>
          <w:rFonts w:ascii="Garamond" w:hAnsi="Garamond"/>
          <w:sz w:val="22"/>
          <w:szCs w:val="22"/>
          <w:lang w:val="en-US"/>
        </w:rPr>
        <w:t>in a random order</w:t>
      </w:r>
      <w:r w:rsidR="00EF59D7" w:rsidRPr="00B83CD6">
        <w:rPr>
          <w:rFonts w:ascii="Garamond" w:hAnsi="Garamond"/>
          <w:sz w:val="22"/>
          <w:szCs w:val="22"/>
          <w:lang w:val="en-US"/>
        </w:rPr>
        <w:t xml:space="preserve"> </w:t>
      </w:r>
      <w:r w:rsidRPr="00B83CD6">
        <w:rPr>
          <w:rFonts w:ascii="Garamond" w:hAnsi="Garamond"/>
          <w:sz w:val="22"/>
          <w:szCs w:val="22"/>
          <w:lang w:val="en-US"/>
        </w:rPr>
        <w:t>by</w:t>
      </w:r>
      <w:r w:rsidR="00EF59D7">
        <w:rPr>
          <w:rFonts w:ascii="Garamond" w:hAnsi="Garamond"/>
          <w:sz w:val="22"/>
          <w:szCs w:val="22"/>
          <w:lang w:val="en-US"/>
        </w:rPr>
        <w:t xml:space="preserve"> the</w:t>
      </w:r>
      <w:r w:rsidRPr="00B83CD6">
        <w:rPr>
          <w:rFonts w:ascii="Garamond" w:hAnsi="Garamond"/>
          <w:sz w:val="22"/>
          <w:szCs w:val="22"/>
          <w:lang w:val="en-US"/>
        </w:rPr>
        <w:t xml:space="preserve"> primary investigator</w:t>
      </w:r>
      <w:r w:rsidR="00EF59D7">
        <w:rPr>
          <w:rFonts w:ascii="Garamond" w:hAnsi="Garamond"/>
          <w:sz w:val="22"/>
          <w:szCs w:val="22"/>
          <w:lang w:val="en-US"/>
        </w:rPr>
        <w:t xml:space="preserve"> DR</w:t>
      </w:r>
      <w:r w:rsidRPr="00B83CD6">
        <w:rPr>
          <w:rFonts w:ascii="Garamond" w:hAnsi="Garamond"/>
          <w:sz w:val="22"/>
          <w:szCs w:val="22"/>
          <w:lang w:val="en-US"/>
        </w:rPr>
        <w:t>, using dedicated software CircleCVI42 (Canada). Volumes, LGE, and T1 relaxation times were obtained in all scanned study participants. Further</w:t>
      </w:r>
      <w:r>
        <w:rPr>
          <w:rFonts w:ascii="Garamond" w:hAnsi="Garamond"/>
          <w:sz w:val="22"/>
          <w:szCs w:val="22"/>
          <w:lang w:val="en-US"/>
        </w:rPr>
        <w:t>more,</w:t>
      </w:r>
      <w:r w:rsidRPr="00B83CD6">
        <w:rPr>
          <w:rFonts w:ascii="Garamond" w:hAnsi="Garamond"/>
          <w:sz w:val="22"/>
          <w:szCs w:val="22"/>
          <w:lang w:val="en-US"/>
        </w:rPr>
        <w:t xml:space="preserve"> feature tracking </w:t>
      </w:r>
      <w:r w:rsidRPr="00F438A1">
        <w:rPr>
          <w:rFonts w:ascii="Garamond" w:hAnsi="Garamond"/>
          <w:color w:val="000000" w:themeColor="text1"/>
          <w:sz w:val="22"/>
          <w:szCs w:val="22"/>
          <w:lang w:val="en-US"/>
        </w:rPr>
        <w:t xml:space="preserve">CMR (CMR-FT) including </w:t>
      </w:r>
      <w:r w:rsidRPr="00B83CD6">
        <w:rPr>
          <w:rFonts w:ascii="Garamond" w:hAnsi="Garamond"/>
          <w:sz w:val="22"/>
          <w:szCs w:val="22"/>
          <w:lang w:val="en-US"/>
        </w:rPr>
        <w:t xml:space="preserve">strain and strain rate, was obtained in the participants in sinus rhythm. LA maximum/minimum/pre-contraction volumes were measured using the </w:t>
      </w:r>
      <w:r w:rsidRPr="00B83CD6">
        <w:rPr>
          <w:rFonts w:ascii="Garamond" w:hAnsi="Garamond"/>
          <w:color w:val="000000" w:themeColor="text1"/>
          <w:sz w:val="22"/>
          <w:szCs w:val="22"/>
          <w:lang w:val="en-US"/>
        </w:rPr>
        <w:t>biplane area-length method,</w:t>
      </w:r>
      <w:r w:rsidRPr="00B83CD6">
        <w:rPr>
          <w:rFonts w:ascii="Garamond" w:hAnsi="Garamond"/>
          <w:sz w:val="22"/>
          <w:szCs w:val="22"/>
          <w:lang w:val="en-US"/>
        </w:rPr>
        <w:t xml:space="preserve"> excluding the atrial appendage and pulmonary veins and averaging measurements from 2- and 4-chamber views. </w:t>
      </w:r>
      <w:r w:rsidRPr="0020616B">
        <w:rPr>
          <w:rFonts w:ascii="Garamond" w:hAnsi="Garamond"/>
          <w:color w:val="000000" w:themeColor="text1"/>
          <w:sz w:val="22"/>
          <w:szCs w:val="22"/>
          <w:lang w:val="en-US"/>
        </w:rPr>
        <w:t>Accordingly, LA total/passive/active emptying fractions, volumes, LA sphericity index (LASI), and LA expansion index (LAEI) were calculated following same formula and approach for transthoracic echocardiography described above.</w:t>
      </w:r>
    </w:p>
    <w:p w14:paraId="6F2665C5" w14:textId="203A9C86" w:rsidR="00F438A1" w:rsidRPr="00B83CD6" w:rsidRDefault="00F438A1" w:rsidP="00F438A1">
      <w:pPr>
        <w:spacing w:line="360" w:lineRule="auto"/>
        <w:jc w:val="both"/>
        <w:rPr>
          <w:rFonts w:ascii="Garamond" w:hAnsi="Garamond"/>
          <w:sz w:val="22"/>
          <w:szCs w:val="22"/>
          <w:lang w:val="en-US"/>
        </w:rPr>
      </w:pPr>
      <w:r w:rsidRPr="00B83CD6">
        <w:rPr>
          <w:rFonts w:ascii="Garamond" w:hAnsi="Garamond"/>
          <w:sz w:val="22"/>
          <w:szCs w:val="22"/>
          <w:lang w:val="en-US"/>
        </w:rPr>
        <w:t>LV myocardial and blood pool T1 relaxation times were extracted from native and post-contrast MOLLI images, where endo- and epicardial contours were manually traced in the middle of compact myocardium in a short axis view, subdivided into 10 equal segments. T1 values within the defined myocardium was quantified for each segment and averaged to a global value. Segments with suspected artifacts or LGE were excluded. In addition, an approximate 0,5 x 0,5 cm region of interest (ROI) was drawn in blood pool. For measures of T1 times</w:t>
      </w:r>
      <w:r w:rsidR="00EF59D7">
        <w:rPr>
          <w:rFonts w:ascii="Garamond" w:hAnsi="Garamond"/>
          <w:sz w:val="22"/>
          <w:szCs w:val="22"/>
          <w:lang w:val="en-US"/>
        </w:rPr>
        <w:t xml:space="preserve"> a</w:t>
      </w:r>
      <w:r w:rsidRPr="00B83CD6">
        <w:rPr>
          <w:rFonts w:ascii="Garamond" w:hAnsi="Garamond"/>
          <w:sz w:val="22"/>
          <w:szCs w:val="22"/>
          <w:lang w:val="en-US"/>
        </w:rPr>
        <w:t xml:space="preserve"> similar approach was applied </w:t>
      </w:r>
      <w:r w:rsidR="00EF59D7">
        <w:rPr>
          <w:rFonts w:ascii="Garamond" w:hAnsi="Garamond"/>
          <w:sz w:val="22"/>
          <w:szCs w:val="22"/>
          <w:lang w:val="en-US"/>
        </w:rPr>
        <w:t>for the</w:t>
      </w:r>
      <w:r w:rsidR="00EF59D7" w:rsidRPr="00B83CD6">
        <w:rPr>
          <w:rFonts w:ascii="Garamond" w:hAnsi="Garamond"/>
          <w:sz w:val="22"/>
          <w:szCs w:val="22"/>
          <w:lang w:val="en-US"/>
        </w:rPr>
        <w:t xml:space="preserve"> </w:t>
      </w:r>
      <w:r w:rsidRPr="00B83CD6">
        <w:rPr>
          <w:rFonts w:ascii="Garamond" w:hAnsi="Garamond"/>
          <w:sz w:val="22"/>
          <w:szCs w:val="22"/>
          <w:lang w:val="en-US"/>
        </w:rPr>
        <w:t>LA. However, since</w:t>
      </w:r>
      <w:r w:rsidR="00EF59D7">
        <w:rPr>
          <w:rFonts w:ascii="Garamond" w:hAnsi="Garamond"/>
          <w:sz w:val="22"/>
          <w:szCs w:val="22"/>
          <w:lang w:val="en-US"/>
        </w:rPr>
        <w:t xml:space="preserve"> the</w:t>
      </w:r>
      <w:r w:rsidRPr="00B83CD6">
        <w:rPr>
          <w:rFonts w:ascii="Garamond" w:hAnsi="Garamond"/>
          <w:sz w:val="22"/>
          <w:szCs w:val="22"/>
          <w:lang w:val="en-US"/>
        </w:rPr>
        <w:t xml:space="preserve"> LA is a thin-walled structure, LA T1 times were obtained by placing 2 to 4 different ROI, each less than 1 x 1 mm in size, in the most visible place of myocardium in 4-chamber view, guided by correction coefficient. </w:t>
      </w:r>
      <w:r w:rsidR="00EF59D7">
        <w:rPr>
          <w:rFonts w:ascii="Garamond" w:hAnsi="Garamond"/>
          <w:sz w:val="22"/>
          <w:szCs w:val="22"/>
          <w:lang w:val="en-US"/>
        </w:rPr>
        <w:t xml:space="preserve">The </w:t>
      </w:r>
      <w:r w:rsidRPr="00B83CD6">
        <w:rPr>
          <w:rFonts w:ascii="Garamond" w:hAnsi="Garamond"/>
          <w:sz w:val="22"/>
          <w:szCs w:val="22"/>
          <w:lang w:val="en-US"/>
        </w:rPr>
        <w:t>ROI</w:t>
      </w:r>
      <w:r w:rsidR="00EF59D7">
        <w:rPr>
          <w:rFonts w:ascii="Garamond" w:hAnsi="Garamond"/>
          <w:sz w:val="22"/>
          <w:szCs w:val="22"/>
          <w:lang w:val="en-US"/>
        </w:rPr>
        <w:t>s</w:t>
      </w:r>
      <w:r w:rsidRPr="00B83CD6">
        <w:rPr>
          <w:rFonts w:ascii="Garamond" w:hAnsi="Garamond"/>
          <w:sz w:val="22"/>
          <w:szCs w:val="22"/>
          <w:lang w:val="en-US"/>
        </w:rPr>
        <w:t xml:space="preserve"> with lowest T1 value and highest correction coefficient were </w:t>
      </w:r>
      <w:r w:rsidR="00EF59D7">
        <w:rPr>
          <w:rFonts w:ascii="Garamond" w:hAnsi="Garamond"/>
          <w:sz w:val="22"/>
          <w:szCs w:val="22"/>
          <w:lang w:val="en-US"/>
        </w:rPr>
        <w:lastRenderedPageBreak/>
        <w:t>chosen</w:t>
      </w:r>
      <w:r w:rsidR="00EF59D7" w:rsidRPr="00B83CD6">
        <w:rPr>
          <w:rFonts w:ascii="Garamond" w:hAnsi="Garamond"/>
          <w:sz w:val="22"/>
          <w:szCs w:val="22"/>
          <w:lang w:val="en-US"/>
        </w:rPr>
        <w:t xml:space="preserve"> </w:t>
      </w:r>
      <w:r w:rsidRPr="00B83CD6">
        <w:rPr>
          <w:rFonts w:ascii="Garamond" w:hAnsi="Garamond"/>
          <w:sz w:val="22"/>
          <w:szCs w:val="22"/>
          <w:lang w:val="en-US"/>
        </w:rPr>
        <w:t xml:space="preserve">for statistical analyses. Extracellular volume fraction (ECV) was calculated </w:t>
      </w:r>
      <w:r w:rsidR="00EF59D7">
        <w:rPr>
          <w:rFonts w:ascii="Garamond" w:hAnsi="Garamond"/>
          <w:sz w:val="22"/>
          <w:szCs w:val="22"/>
          <w:lang w:val="en-US"/>
        </w:rPr>
        <w:t>from the</w:t>
      </w:r>
      <w:r w:rsidR="00EF59D7" w:rsidRPr="00B83CD6">
        <w:rPr>
          <w:rFonts w:ascii="Garamond" w:hAnsi="Garamond"/>
          <w:sz w:val="22"/>
          <w:szCs w:val="22"/>
          <w:lang w:val="en-US"/>
        </w:rPr>
        <w:t xml:space="preserve"> </w:t>
      </w:r>
      <w:r w:rsidRPr="00B83CD6">
        <w:rPr>
          <w:rFonts w:ascii="Garamond" w:hAnsi="Garamond"/>
          <w:sz w:val="22"/>
          <w:szCs w:val="22"/>
          <w:lang w:val="en-US"/>
        </w:rPr>
        <w:t>following formula: ECV = (√T1 “myocardium post-contrast” – 1 / T1 “myocardium pre-contrast”) (1 / T1 “blood post-contrast” – 1 / T1 “blood pre-contrast”) x (1- hematocrit). ECV is given in percentage</w:t>
      </w:r>
      <w:r>
        <w:rPr>
          <w:rFonts w:ascii="Garamond" w:hAnsi="Garamond"/>
          <w:sz w:val="22"/>
          <w:szCs w:val="22"/>
          <w:lang w:val="en-US"/>
        </w:rPr>
        <w:fldChar w:fldCharType="begin">
          <w:fldData xml:space="preserve">PEVuZE5vdGU+PENpdGU+PEF1dGhvcj5FbmdibG9tPC9BdXRob3I+PFllYXI+MjAxODwvWWVhcj48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</w:fldData>
        </w:fldChar>
      </w:r>
      <w:r w:rsidR="00FF0632">
        <w:rPr>
          <w:rFonts w:ascii="Garamond" w:hAnsi="Garamond"/>
          <w:sz w:val="22"/>
          <w:szCs w:val="22"/>
          <w:lang w:val="en-US"/>
        </w:rPr>
        <w:instrText xml:space="preserve"> ADDIN EN.CITE </w:instrText>
      </w:r>
      <w:r w:rsidR="00FF0632">
        <w:rPr>
          <w:rFonts w:ascii="Garamond" w:hAnsi="Garamond"/>
          <w:sz w:val="22"/>
          <w:szCs w:val="22"/>
          <w:lang w:val="en-US"/>
        </w:rPr>
        <w:fldChar w:fldCharType="begin">
          <w:fldData xml:space="preserve">PEVuZE5vdGU+PENpdGU+PEF1dGhvcj5FbmdibG9tPC9BdXRob3I+PFllYXI+MjAxODwvWWVhcj48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</w:fldData>
        </w:fldChar>
      </w:r>
      <w:r w:rsidR="00FF0632">
        <w:rPr>
          <w:rFonts w:ascii="Garamond" w:hAnsi="Garamond"/>
          <w:sz w:val="22"/>
          <w:szCs w:val="22"/>
          <w:lang w:val="en-US"/>
        </w:rPr>
        <w:instrText xml:space="preserve"> ADDIN EN.CITE.DATA </w:instrText>
      </w:r>
      <w:r w:rsidR="00FF0632">
        <w:rPr>
          <w:rFonts w:ascii="Garamond" w:hAnsi="Garamond"/>
          <w:sz w:val="22"/>
          <w:szCs w:val="22"/>
          <w:lang w:val="en-US"/>
        </w:rPr>
      </w:r>
      <w:r w:rsidR="00FF0632">
        <w:rPr>
          <w:rFonts w:ascii="Garamond" w:hAnsi="Garamond"/>
          <w:sz w:val="22"/>
          <w:szCs w:val="22"/>
          <w:lang w:val="en-US"/>
        </w:rPr>
        <w:fldChar w:fldCharType="end"/>
      </w:r>
      <w:r>
        <w:rPr>
          <w:rFonts w:ascii="Garamond" w:hAnsi="Garamond"/>
          <w:sz w:val="22"/>
          <w:szCs w:val="22"/>
          <w:lang w:val="en-US"/>
        </w:rPr>
      </w:r>
      <w:r>
        <w:rPr>
          <w:rFonts w:ascii="Garamond" w:hAnsi="Garamond"/>
          <w:sz w:val="22"/>
          <w:szCs w:val="22"/>
          <w:lang w:val="en-US"/>
        </w:rPr>
        <w:fldChar w:fldCharType="separate"/>
      </w:r>
      <w:r w:rsidR="00FF0632">
        <w:rPr>
          <w:rFonts w:ascii="Garamond" w:hAnsi="Garamond"/>
          <w:noProof/>
          <w:sz w:val="22"/>
          <w:szCs w:val="22"/>
          <w:lang w:val="en-US"/>
        </w:rPr>
        <w:t>(52-54)</w:t>
      </w:r>
      <w:r>
        <w:rPr>
          <w:rFonts w:ascii="Garamond" w:hAnsi="Garamond"/>
          <w:sz w:val="22"/>
          <w:szCs w:val="22"/>
          <w:lang w:val="en-US"/>
        </w:rPr>
        <w:fldChar w:fldCharType="end"/>
      </w:r>
      <w:r w:rsidRPr="00B83CD6">
        <w:rPr>
          <w:rFonts w:ascii="Garamond" w:hAnsi="Garamond"/>
          <w:sz w:val="22"/>
          <w:szCs w:val="22"/>
          <w:lang w:val="en-US"/>
        </w:rPr>
        <w:t xml:space="preserve">. </w:t>
      </w:r>
    </w:p>
    <w:p w14:paraId="2F1B3113" w14:textId="23D0A681" w:rsidR="00F438A1" w:rsidRPr="00B83CD6" w:rsidRDefault="00F438A1" w:rsidP="00F438A1">
      <w:pPr>
        <w:spacing w:line="360" w:lineRule="auto"/>
        <w:jc w:val="both"/>
        <w:rPr>
          <w:rFonts w:ascii="Garamond" w:hAnsi="Garamond"/>
          <w:sz w:val="22"/>
          <w:szCs w:val="22"/>
          <w:lang w:val="en-US"/>
        </w:rPr>
      </w:pPr>
      <w:r w:rsidRPr="00B83CD6">
        <w:rPr>
          <w:rFonts w:ascii="Garamond" w:hAnsi="Garamond"/>
          <w:sz w:val="22"/>
          <w:szCs w:val="22"/>
          <w:lang w:val="en-GB"/>
        </w:rPr>
        <w:t xml:space="preserve">Feature tracking </w:t>
      </w:r>
      <w:r w:rsidR="00EF59D7">
        <w:rPr>
          <w:rFonts w:ascii="Garamond" w:hAnsi="Garamond"/>
          <w:sz w:val="22"/>
          <w:szCs w:val="22"/>
          <w:lang w:val="en-GB"/>
        </w:rPr>
        <w:t xml:space="preserve">of the LV </w:t>
      </w:r>
      <w:r w:rsidRPr="00B83CD6">
        <w:rPr>
          <w:rFonts w:ascii="Garamond" w:hAnsi="Garamond"/>
          <w:sz w:val="22"/>
          <w:szCs w:val="22"/>
          <w:lang w:val="en-GB"/>
        </w:rPr>
        <w:t xml:space="preserve">was obtained by manually contouring endo- and epicardium in </w:t>
      </w:r>
      <w:r w:rsidR="00EF59D7">
        <w:rPr>
          <w:rFonts w:ascii="Garamond" w:hAnsi="Garamond"/>
          <w:sz w:val="22"/>
          <w:szCs w:val="22"/>
          <w:lang w:val="en-GB"/>
        </w:rPr>
        <w:t>all</w:t>
      </w:r>
      <w:r w:rsidR="00EF59D7" w:rsidRPr="00B83CD6">
        <w:rPr>
          <w:rFonts w:ascii="Garamond" w:hAnsi="Garamond"/>
          <w:sz w:val="22"/>
          <w:szCs w:val="22"/>
          <w:lang w:val="en-GB"/>
        </w:rPr>
        <w:t xml:space="preserve"> </w:t>
      </w:r>
      <w:r w:rsidRPr="00B83CD6">
        <w:rPr>
          <w:rFonts w:ascii="Garamond" w:hAnsi="Garamond"/>
          <w:sz w:val="22"/>
          <w:szCs w:val="22"/>
          <w:lang w:val="en-GB"/>
        </w:rPr>
        <w:t>phase</w:t>
      </w:r>
      <w:r w:rsidR="00EF59D7">
        <w:rPr>
          <w:rFonts w:ascii="Garamond" w:hAnsi="Garamond"/>
          <w:sz w:val="22"/>
          <w:szCs w:val="22"/>
          <w:lang w:val="en-GB"/>
        </w:rPr>
        <w:t>s</w:t>
      </w:r>
      <w:r w:rsidRPr="00B83CD6">
        <w:rPr>
          <w:rFonts w:ascii="Garamond" w:hAnsi="Garamond"/>
          <w:sz w:val="22"/>
          <w:szCs w:val="22"/>
          <w:lang w:val="en-GB"/>
        </w:rPr>
        <w:t xml:space="preserve"> through </w:t>
      </w:r>
      <w:r w:rsidR="00EF59D7">
        <w:rPr>
          <w:rFonts w:ascii="Garamond" w:hAnsi="Garamond"/>
          <w:sz w:val="22"/>
          <w:szCs w:val="22"/>
          <w:lang w:val="en-GB"/>
        </w:rPr>
        <w:t>the short axis</w:t>
      </w:r>
      <w:r w:rsidR="00EF59D7" w:rsidRPr="00B83CD6">
        <w:rPr>
          <w:rFonts w:ascii="Garamond" w:hAnsi="Garamond"/>
          <w:sz w:val="22"/>
          <w:szCs w:val="22"/>
          <w:lang w:val="en-GB"/>
        </w:rPr>
        <w:t xml:space="preserve"> </w:t>
      </w:r>
      <w:r w:rsidRPr="00B83CD6">
        <w:rPr>
          <w:rFonts w:ascii="Garamond" w:hAnsi="Garamond"/>
          <w:sz w:val="22"/>
          <w:szCs w:val="22"/>
          <w:lang w:val="en-GB"/>
        </w:rPr>
        <w:t>stack in addition to</w:t>
      </w:r>
      <w:r w:rsidR="00EF59D7">
        <w:rPr>
          <w:rFonts w:ascii="Garamond" w:hAnsi="Garamond"/>
          <w:sz w:val="22"/>
          <w:szCs w:val="22"/>
          <w:lang w:val="en-GB"/>
        </w:rPr>
        <w:t xml:space="preserve"> the</w:t>
      </w:r>
      <w:r w:rsidRPr="00B83CD6">
        <w:rPr>
          <w:rFonts w:ascii="Garamond" w:hAnsi="Garamond"/>
          <w:sz w:val="22"/>
          <w:szCs w:val="22"/>
          <w:lang w:val="en-GB"/>
        </w:rPr>
        <w:t xml:space="preserve"> 2- and 4-chamber views, providing 3-dimensional values of global strain and strain rate. Meanwhile, </w:t>
      </w:r>
      <w:r w:rsidR="00EF59D7">
        <w:rPr>
          <w:rFonts w:ascii="Garamond" w:hAnsi="Garamond"/>
          <w:sz w:val="22"/>
          <w:szCs w:val="22"/>
          <w:lang w:val="en-GB"/>
        </w:rPr>
        <w:t xml:space="preserve">the </w:t>
      </w:r>
      <w:r w:rsidRPr="00B83CD6">
        <w:rPr>
          <w:rFonts w:ascii="Garamond" w:hAnsi="Garamond"/>
          <w:sz w:val="22"/>
          <w:szCs w:val="22"/>
          <w:lang w:val="en-GB"/>
        </w:rPr>
        <w:t>LA epicardium was manually delineated in</w:t>
      </w:r>
      <w:r w:rsidR="00EF59D7">
        <w:rPr>
          <w:rFonts w:ascii="Garamond" w:hAnsi="Garamond"/>
          <w:sz w:val="22"/>
          <w:szCs w:val="22"/>
          <w:lang w:val="en-GB"/>
        </w:rPr>
        <w:t xml:space="preserve"> the</w:t>
      </w:r>
      <w:r w:rsidRPr="00B83CD6">
        <w:rPr>
          <w:rFonts w:ascii="Garamond" w:hAnsi="Garamond"/>
          <w:sz w:val="22"/>
          <w:szCs w:val="22"/>
          <w:lang w:val="en-GB"/>
        </w:rPr>
        <w:t xml:space="preserve"> 4- and 2- chamber</w:t>
      </w:r>
      <w:r w:rsidR="00EF59D7">
        <w:rPr>
          <w:rFonts w:ascii="Garamond" w:hAnsi="Garamond"/>
          <w:sz w:val="22"/>
          <w:szCs w:val="22"/>
          <w:lang w:val="en-GB"/>
        </w:rPr>
        <w:t xml:space="preserve"> views</w:t>
      </w:r>
      <w:r w:rsidRPr="00B83CD6">
        <w:rPr>
          <w:rFonts w:ascii="Garamond" w:hAnsi="Garamond"/>
          <w:sz w:val="22"/>
          <w:szCs w:val="22"/>
          <w:lang w:val="en-GB"/>
        </w:rPr>
        <w:t xml:space="preserve"> when </w:t>
      </w:r>
      <w:r w:rsidR="00C7461B">
        <w:rPr>
          <w:rFonts w:ascii="Garamond" w:hAnsi="Garamond"/>
          <w:sz w:val="22"/>
          <w:szCs w:val="22"/>
          <w:lang w:val="en-GB"/>
        </w:rPr>
        <w:t xml:space="preserve">the </w:t>
      </w:r>
      <w:r w:rsidRPr="00B83CD6">
        <w:rPr>
          <w:rFonts w:ascii="Garamond" w:hAnsi="Garamond"/>
          <w:sz w:val="22"/>
          <w:szCs w:val="22"/>
          <w:lang w:val="en-GB"/>
        </w:rPr>
        <w:t xml:space="preserve">LA was at its maximal volume, providing 2-dimensional strain and strain rates values as average of the two views. </w:t>
      </w:r>
    </w:p>
    <w:p w14:paraId="3CF14FDD" w14:textId="77777777" w:rsidR="00F438A1" w:rsidRPr="00B83CD6" w:rsidRDefault="00F438A1" w:rsidP="00F438A1">
      <w:pPr>
        <w:spacing w:line="360" w:lineRule="auto"/>
        <w:rPr>
          <w:rFonts w:ascii="Garamond" w:hAnsi="Garamond"/>
          <w:color w:val="002060"/>
          <w:sz w:val="22"/>
          <w:szCs w:val="22"/>
          <w:lang w:val="en-US"/>
        </w:rPr>
      </w:pPr>
    </w:p>
    <w:p w14:paraId="1091A8A8" w14:textId="5457CADF" w:rsidR="00F438A1" w:rsidRPr="00115D54" w:rsidRDefault="00F438A1" w:rsidP="00115D54">
      <w:pPr>
        <w:pStyle w:val="Overskrift2"/>
        <w:spacing w:line="360" w:lineRule="auto"/>
        <w:rPr>
          <w:rFonts w:ascii="Garamond" w:hAnsi="Garamond"/>
          <w:sz w:val="24"/>
          <w:szCs w:val="24"/>
          <w:lang w:val="en-US"/>
        </w:rPr>
      </w:pPr>
      <w:bookmarkStart w:id="11" w:name="_Toc65096306"/>
      <w:r w:rsidRPr="00115D54">
        <w:rPr>
          <w:rFonts w:ascii="Garamond" w:hAnsi="Garamond"/>
          <w:sz w:val="24"/>
          <w:szCs w:val="24"/>
          <w:lang w:val="en-US"/>
        </w:rPr>
        <w:t>Quality of Life</w:t>
      </w:r>
      <w:bookmarkEnd w:id="11"/>
      <w:r w:rsidRPr="00115D54">
        <w:rPr>
          <w:rFonts w:ascii="Garamond" w:hAnsi="Garamond"/>
          <w:sz w:val="24"/>
          <w:szCs w:val="24"/>
          <w:lang w:val="en-US"/>
        </w:rPr>
        <w:t xml:space="preserve"> </w:t>
      </w:r>
    </w:p>
    <w:p w14:paraId="4296724F" w14:textId="20B28070" w:rsidR="00F438A1" w:rsidRPr="00B83CD6" w:rsidRDefault="00F438A1" w:rsidP="00D340DB">
      <w:pPr>
        <w:spacing w:line="360" w:lineRule="auto"/>
        <w:jc w:val="both"/>
        <w:rPr>
          <w:rFonts w:ascii="Garamond" w:hAnsi="Garamond"/>
          <w:color w:val="000000" w:themeColor="text1"/>
          <w:sz w:val="22"/>
          <w:szCs w:val="22"/>
          <w:lang w:val="en-US"/>
        </w:rPr>
      </w:pPr>
      <w:r w:rsidRPr="00B83CD6">
        <w:rPr>
          <w:rFonts w:ascii="Garamond" w:hAnsi="Garamond"/>
          <w:sz w:val="22"/>
          <w:szCs w:val="22"/>
          <w:lang w:val="en-US"/>
        </w:rPr>
        <w:t xml:space="preserve">Quality of life (QoL) was assessed at baseline and at end of follow-up (after at 12 months of treatment) with the use of the Medical Outcomes Study 12-Item Short-Form Health Survey (SF-12) questionnaire </w:t>
      </w:r>
      <w:r w:rsidRPr="00B83CD6">
        <w:rPr>
          <w:rFonts w:ascii="Garamond" w:hAnsi="Garamond"/>
          <w:color w:val="000000" w:themeColor="text1"/>
          <w:sz w:val="22"/>
          <w:szCs w:val="22"/>
          <w:lang w:val="en-US"/>
        </w:rPr>
        <w:t xml:space="preserve">and a structured interview by the </w:t>
      </w:r>
      <w:r>
        <w:rPr>
          <w:rFonts w:ascii="Garamond" w:hAnsi="Garamond"/>
          <w:color w:val="000000" w:themeColor="text1"/>
          <w:sz w:val="22"/>
          <w:szCs w:val="22"/>
          <w:lang w:val="en-US"/>
        </w:rPr>
        <w:t>M</w:t>
      </w:r>
      <w:r w:rsidRPr="00B83CD6">
        <w:rPr>
          <w:rFonts w:ascii="Garamond" w:hAnsi="Garamond"/>
          <w:color w:val="000000" w:themeColor="text1"/>
          <w:sz w:val="22"/>
          <w:szCs w:val="22"/>
          <w:lang w:val="en-US"/>
        </w:rPr>
        <w:t>odified Toronto Atrial Fibrillation Severity Scale (</w:t>
      </w:r>
      <w:r>
        <w:rPr>
          <w:rFonts w:ascii="Garamond" w:hAnsi="Garamond"/>
          <w:color w:val="000000" w:themeColor="text1"/>
          <w:sz w:val="22"/>
          <w:szCs w:val="22"/>
          <w:lang w:val="en-US"/>
        </w:rPr>
        <w:t>m</w:t>
      </w:r>
      <w:r w:rsidRPr="00B83CD6">
        <w:rPr>
          <w:rFonts w:ascii="Garamond" w:hAnsi="Garamond"/>
          <w:color w:val="000000" w:themeColor="text1"/>
          <w:sz w:val="22"/>
          <w:szCs w:val="22"/>
          <w:lang w:val="en-US"/>
        </w:rPr>
        <w:t>AFSS)</w:t>
      </w:r>
      <w:r w:rsidR="00C7461B">
        <w:rPr>
          <w:rFonts w:ascii="Garamond" w:hAnsi="Garamond"/>
          <w:color w:val="FF0000"/>
          <w:sz w:val="22"/>
          <w:szCs w:val="22"/>
          <w:lang w:val="en-US"/>
        </w:rPr>
        <w:t>.</w:t>
      </w:r>
      <w:r w:rsidRPr="004A30A7">
        <w:rPr>
          <w:rFonts w:ascii="Garamond" w:hAnsi="Garamond"/>
          <w:color w:val="FF0000"/>
          <w:sz w:val="22"/>
          <w:szCs w:val="22"/>
          <w:lang w:val="en-US"/>
        </w:rPr>
        <w:t xml:space="preserve"> </w:t>
      </w:r>
      <w:r w:rsidRPr="00B83CD6">
        <w:rPr>
          <w:rFonts w:ascii="Garamond" w:hAnsi="Garamond"/>
          <w:sz w:val="22"/>
          <w:szCs w:val="22"/>
          <w:lang w:val="en-US"/>
        </w:rPr>
        <w:t>SF-12 included a physical-component summary score and a mental-component summary score, both of which range from 0 to 100 points, with higher scores indicating greater well-being</w:t>
      </w:r>
      <w:r w:rsidR="00E34E38">
        <w:rPr>
          <w:rFonts w:ascii="Garamond" w:hAnsi="Garamond"/>
          <w:sz w:val="22"/>
          <w:szCs w:val="22"/>
          <w:lang w:val="en-US"/>
        </w:rPr>
        <w:t xml:space="preserve"> </w:t>
      </w:r>
      <w:r w:rsidR="00E34E38">
        <w:rPr>
          <w:rFonts w:ascii="Garamond" w:hAnsi="Garamond"/>
          <w:sz w:val="22"/>
          <w:szCs w:val="22"/>
          <w:lang w:val="en-US"/>
        </w:rPr>
        <w:fldChar w:fldCharType="begin">
          <w:fldData xml:space="preserve">PEVuZE5vdGU+PENpdGU+PEF1dGhvcj5QaWNjaW5pPC9BdXRob3I+PFllYXI+MjAyMDwvWWVhcj48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</w:fldData>
        </w:fldChar>
      </w:r>
      <w:r w:rsidR="00FF0632">
        <w:rPr>
          <w:rFonts w:ascii="Garamond" w:hAnsi="Garamond"/>
          <w:sz w:val="22"/>
          <w:szCs w:val="22"/>
          <w:lang w:val="en-US"/>
        </w:rPr>
        <w:instrText xml:space="preserve"> ADDIN EN.CITE </w:instrText>
      </w:r>
      <w:r w:rsidR="00FF0632">
        <w:rPr>
          <w:rFonts w:ascii="Garamond" w:hAnsi="Garamond"/>
          <w:sz w:val="22"/>
          <w:szCs w:val="22"/>
          <w:lang w:val="en-US"/>
        </w:rPr>
        <w:fldChar w:fldCharType="begin">
          <w:fldData xml:space="preserve">PEVuZE5vdGU+PENpdGU+PEF1dGhvcj5QaWNjaW5pPC9BdXRob3I+PFllYXI+MjAyMDwvWWVhcj48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</w:fldData>
        </w:fldChar>
      </w:r>
      <w:r w:rsidR="00FF0632">
        <w:rPr>
          <w:rFonts w:ascii="Garamond" w:hAnsi="Garamond"/>
          <w:sz w:val="22"/>
          <w:szCs w:val="22"/>
          <w:lang w:val="en-US"/>
        </w:rPr>
        <w:instrText xml:space="preserve"> ADDIN EN.CITE.DATA </w:instrText>
      </w:r>
      <w:r w:rsidR="00FF0632">
        <w:rPr>
          <w:rFonts w:ascii="Garamond" w:hAnsi="Garamond"/>
          <w:sz w:val="22"/>
          <w:szCs w:val="22"/>
          <w:lang w:val="en-US"/>
        </w:rPr>
      </w:r>
      <w:r w:rsidR="00FF0632">
        <w:rPr>
          <w:rFonts w:ascii="Garamond" w:hAnsi="Garamond"/>
          <w:sz w:val="22"/>
          <w:szCs w:val="22"/>
          <w:lang w:val="en-US"/>
        </w:rPr>
        <w:fldChar w:fldCharType="end"/>
      </w:r>
      <w:r w:rsidR="00E34E38">
        <w:rPr>
          <w:rFonts w:ascii="Garamond" w:hAnsi="Garamond"/>
          <w:sz w:val="22"/>
          <w:szCs w:val="22"/>
          <w:lang w:val="en-US"/>
        </w:rPr>
      </w:r>
      <w:r w:rsidR="00E34E38">
        <w:rPr>
          <w:rFonts w:ascii="Garamond" w:hAnsi="Garamond"/>
          <w:sz w:val="22"/>
          <w:szCs w:val="22"/>
          <w:lang w:val="en-US"/>
        </w:rPr>
        <w:fldChar w:fldCharType="separate"/>
      </w:r>
      <w:r w:rsidR="00FF0632">
        <w:rPr>
          <w:rFonts w:ascii="Garamond" w:hAnsi="Garamond"/>
          <w:noProof/>
          <w:sz w:val="22"/>
          <w:szCs w:val="22"/>
          <w:lang w:val="en-US"/>
        </w:rPr>
        <w:t>(55-58)</w:t>
      </w:r>
      <w:r w:rsidR="00E34E38">
        <w:rPr>
          <w:rFonts w:ascii="Garamond" w:hAnsi="Garamond"/>
          <w:sz w:val="22"/>
          <w:szCs w:val="22"/>
          <w:lang w:val="en-US"/>
        </w:rPr>
        <w:fldChar w:fldCharType="end"/>
      </w:r>
      <w:r w:rsidRPr="00B83CD6">
        <w:rPr>
          <w:rFonts w:ascii="Garamond" w:hAnsi="Garamond"/>
          <w:sz w:val="22"/>
          <w:szCs w:val="22"/>
          <w:lang w:val="en-US"/>
        </w:rPr>
        <w:t>. Further, all study participants were interviewed</w:t>
      </w:r>
      <w:r w:rsidR="004A30A7">
        <w:rPr>
          <w:rFonts w:ascii="Garamond" w:hAnsi="Garamond"/>
          <w:sz w:val="22"/>
          <w:szCs w:val="22"/>
          <w:lang w:val="en-US"/>
        </w:rPr>
        <w:t xml:space="preserve"> </w:t>
      </w:r>
      <w:r w:rsidRPr="00B83CD6">
        <w:rPr>
          <w:rFonts w:ascii="Garamond" w:hAnsi="Garamond"/>
          <w:sz w:val="22"/>
          <w:szCs w:val="22"/>
          <w:lang w:val="en-US"/>
        </w:rPr>
        <w:t xml:space="preserve">by </w:t>
      </w:r>
      <w:r>
        <w:rPr>
          <w:rFonts w:ascii="Garamond" w:hAnsi="Garamond"/>
          <w:sz w:val="22"/>
          <w:szCs w:val="22"/>
          <w:lang w:val="en-US"/>
        </w:rPr>
        <w:t>the primary investigator</w:t>
      </w:r>
      <w:r w:rsidRPr="00B83CD6">
        <w:rPr>
          <w:rFonts w:ascii="Garamond" w:hAnsi="Garamond"/>
          <w:sz w:val="22"/>
          <w:szCs w:val="22"/>
          <w:lang w:val="en-US"/>
        </w:rPr>
        <w:t>, using</w:t>
      </w:r>
      <w:r w:rsidR="00C7461B">
        <w:rPr>
          <w:rFonts w:ascii="Garamond" w:hAnsi="Garamond"/>
          <w:sz w:val="22"/>
          <w:szCs w:val="22"/>
          <w:lang w:val="en-US"/>
        </w:rPr>
        <w:t xml:space="preserve"> </w:t>
      </w:r>
      <w:r>
        <w:rPr>
          <w:rFonts w:ascii="Garamond" w:hAnsi="Garamond"/>
          <w:sz w:val="22"/>
          <w:szCs w:val="22"/>
          <w:lang w:val="en-US"/>
        </w:rPr>
        <w:t>mAFSS</w:t>
      </w:r>
      <w:r w:rsidRPr="00B83CD6">
        <w:rPr>
          <w:rFonts w:ascii="Garamond" w:hAnsi="Garamond"/>
          <w:sz w:val="22"/>
          <w:szCs w:val="22"/>
          <w:lang w:val="en-US"/>
        </w:rPr>
        <w:t xml:space="preserve"> to assess severity of AF symptoms, including frequency of AF recurrence, severity of symptoms, and duration, each quantity ranging from 0 to 10 point</w:t>
      </w:r>
      <w:r w:rsidR="00E34E38">
        <w:rPr>
          <w:rFonts w:ascii="Garamond" w:hAnsi="Garamond"/>
          <w:sz w:val="22"/>
          <w:szCs w:val="22"/>
          <w:lang w:val="en-US"/>
        </w:rPr>
        <w:t xml:space="preserve"> </w:t>
      </w:r>
      <w:r w:rsidR="004A30A7">
        <w:rPr>
          <w:rFonts w:ascii="Garamond" w:hAnsi="Garamond"/>
          <w:sz w:val="22"/>
          <w:szCs w:val="22"/>
          <w:lang w:val="en-US"/>
        </w:rPr>
        <w:fldChar w:fldCharType="begin">
          <w:fldData xml:space="preserve">PEVuZE5vdGU+PENpdGU+PEF1dGhvcj5Eb3JpYW48L0F1dGhvcj48WWVhcj4yMDAwPC9ZZWFyPjxS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==
</w:fldData>
        </w:fldChar>
      </w:r>
      <w:r w:rsidR="00FF0632">
        <w:rPr>
          <w:rFonts w:ascii="Garamond" w:hAnsi="Garamond"/>
          <w:sz w:val="22"/>
          <w:szCs w:val="22"/>
          <w:lang w:val="en-US"/>
        </w:rPr>
        <w:instrText xml:space="preserve"> ADDIN EN.CITE </w:instrText>
      </w:r>
      <w:r w:rsidR="00FF0632">
        <w:rPr>
          <w:rFonts w:ascii="Garamond" w:hAnsi="Garamond"/>
          <w:sz w:val="22"/>
          <w:szCs w:val="22"/>
          <w:lang w:val="en-US"/>
        </w:rPr>
        <w:fldChar w:fldCharType="begin">
          <w:fldData xml:space="preserve">PEVuZE5vdGU+PENpdGU+PEF1dGhvcj5Eb3JpYW48L0F1dGhvcj48WWVhcj4yMDAwPC9ZZWFyPjxS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==
</w:fldData>
        </w:fldChar>
      </w:r>
      <w:r w:rsidR="00FF0632">
        <w:rPr>
          <w:rFonts w:ascii="Garamond" w:hAnsi="Garamond"/>
          <w:sz w:val="22"/>
          <w:szCs w:val="22"/>
          <w:lang w:val="en-US"/>
        </w:rPr>
        <w:instrText xml:space="preserve"> ADDIN EN.CITE.DATA </w:instrText>
      </w:r>
      <w:r w:rsidR="00FF0632">
        <w:rPr>
          <w:rFonts w:ascii="Garamond" w:hAnsi="Garamond"/>
          <w:sz w:val="22"/>
          <w:szCs w:val="22"/>
          <w:lang w:val="en-US"/>
        </w:rPr>
      </w:r>
      <w:r w:rsidR="00FF0632">
        <w:rPr>
          <w:rFonts w:ascii="Garamond" w:hAnsi="Garamond"/>
          <w:sz w:val="22"/>
          <w:szCs w:val="22"/>
          <w:lang w:val="en-US"/>
        </w:rPr>
        <w:fldChar w:fldCharType="end"/>
      </w:r>
      <w:r w:rsidR="004A30A7">
        <w:rPr>
          <w:rFonts w:ascii="Garamond" w:hAnsi="Garamond"/>
          <w:sz w:val="22"/>
          <w:szCs w:val="22"/>
          <w:lang w:val="en-US"/>
        </w:rPr>
      </w:r>
      <w:r w:rsidR="004A30A7">
        <w:rPr>
          <w:rFonts w:ascii="Garamond" w:hAnsi="Garamond"/>
          <w:sz w:val="22"/>
          <w:szCs w:val="22"/>
          <w:lang w:val="en-US"/>
        </w:rPr>
        <w:fldChar w:fldCharType="separate"/>
      </w:r>
      <w:r w:rsidR="00FF0632">
        <w:rPr>
          <w:rFonts w:ascii="Garamond" w:hAnsi="Garamond"/>
          <w:noProof/>
          <w:sz w:val="22"/>
          <w:szCs w:val="22"/>
          <w:lang w:val="en-US"/>
        </w:rPr>
        <w:t>(59-61)</w:t>
      </w:r>
      <w:r w:rsidR="004A30A7">
        <w:rPr>
          <w:rFonts w:ascii="Garamond" w:hAnsi="Garamond"/>
          <w:sz w:val="22"/>
          <w:szCs w:val="22"/>
          <w:lang w:val="en-US"/>
        </w:rPr>
        <w:fldChar w:fldCharType="end"/>
      </w:r>
      <w:r w:rsidRPr="00B83CD6">
        <w:rPr>
          <w:rFonts w:ascii="Garamond" w:hAnsi="Garamond"/>
          <w:sz w:val="22"/>
          <w:szCs w:val="22"/>
          <w:lang w:val="en-US"/>
        </w:rPr>
        <w:t xml:space="preserve">. </w:t>
      </w:r>
      <w:r>
        <w:rPr>
          <w:rFonts w:ascii="Garamond" w:hAnsi="Garamond"/>
          <w:sz w:val="22"/>
          <w:szCs w:val="22"/>
          <w:lang w:val="en-US"/>
        </w:rPr>
        <w:t xml:space="preserve">The mAFSS scoring was used as a disease-specific questionnaire </w:t>
      </w:r>
      <w:r w:rsidR="004A30A7">
        <w:rPr>
          <w:rFonts w:ascii="Garamond" w:hAnsi="Garamond"/>
          <w:sz w:val="22"/>
          <w:szCs w:val="22"/>
          <w:lang w:val="en-US"/>
        </w:rPr>
        <w:t xml:space="preserve">in order to </w:t>
      </w:r>
      <w:r>
        <w:rPr>
          <w:rFonts w:ascii="Garamond" w:hAnsi="Garamond"/>
          <w:sz w:val="22"/>
          <w:szCs w:val="22"/>
          <w:lang w:val="en-US"/>
        </w:rPr>
        <w:t>quantif</w:t>
      </w:r>
      <w:r w:rsidR="004A30A7">
        <w:rPr>
          <w:rFonts w:ascii="Garamond" w:hAnsi="Garamond"/>
          <w:sz w:val="22"/>
          <w:szCs w:val="22"/>
          <w:lang w:val="en-US"/>
        </w:rPr>
        <w:t>y</w:t>
      </w:r>
      <w:r>
        <w:rPr>
          <w:rFonts w:ascii="Garamond" w:hAnsi="Garamond"/>
          <w:sz w:val="22"/>
          <w:szCs w:val="22"/>
          <w:lang w:val="en-US"/>
        </w:rPr>
        <w:t xml:space="preserve"> AF related symptoms and complement the standardized generic health-survey SF-12.   </w:t>
      </w:r>
    </w:p>
    <w:p w14:paraId="15403C89" w14:textId="77777777" w:rsidR="00F438A1" w:rsidRPr="00B83CD6" w:rsidRDefault="00F438A1" w:rsidP="00F438A1">
      <w:pPr>
        <w:spacing w:line="360" w:lineRule="auto"/>
        <w:rPr>
          <w:rFonts w:ascii="Garamond" w:hAnsi="Garamond"/>
          <w:color w:val="000000" w:themeColor="text1"/>
          <w:sz w:val="22"/>
          <w:szCs w:val="22"/>
          <w:lang w:val="en-US"/>
        </w:rPr>
      </w:pPr>
    </w:p>
    <w:p w14:paraId="5C5F20B8" w14:textId="695A5301" w:rsidR="00F438A1" w:rsidRPr="00115D54" w:rsidRDefault="00F438A1" w:rsidP="00115D54">
      <w:pPr>
        <w:pStyle w:val="Overskrift2"/>
        <w:spacing w:line="360" w:lineRule="auto"/>
        <w:rPr>
          <w:rFonts w:ascii="Garamond" w:hAnsi="Garamond"/>
          <w:sz w:val="24"/>
          <w:szCs w:val="24"/>
          <w:lang w:val="en-US"/>
        </w:rPr>
      </w:pPr>
      <w:bookmarkStart w:id="12" w:name="_Toc65096307"/>
      <w:r w:rsidRPr="00115D54">
        <w:rPr>
          <w:rFonts w:ascii="Garamond" w:hAnsi="Garamond"/>
          <w:sz w:val="24"/>
          <w:szCs w:val="24"/>
          <w:lang w:val="en-US"/>
        </w:rPr>
        <w:t>Statistical methods</w:t>
      </w:r>
      <w:bookmarkEnd w:id="12"/>
      <w:r w:rsidRPr="00115D54">
        <w:rPr>
          <w:rFonts w:ascii="Garamond" w:hAnsi="Garamond"/>
          <w:sz w:val="24"/>
          <w:szCs w:val="24"/>
          <w:lang w:val="en-US"/>
        </w:rPr>
        <w:t xml:space="preserve"> </w:t>
      </w:r>
    </w:p>
    <w:p w14:paraId="48772196" w14:textId="77777777" w:rsidR="00F438A1" w:rsidRPr="003D5F3C" w:rsidRDefault="00F438A1" w:rsidP="00F438A1">
      <w:pPr>
        <w:spacing w:line="360" w:lineRule="auto"/>
        <w:jc w:val="both"/>
        <w:rPr>
          <w:rFonts w:ascii="Garamond" w:hAnsi="Garamond"/>
          <w:color w:val="000000" w:themeColor="text1"/>
          <w:sz w:val="22"/>
          <w:szCs w:val="22"/>
          <w:lang w:val="en-US"/>
        </w:rPr>
      </w:pPr>
      <w:r w:rsidRPr="00B83CD6">
        <w:rPr>
          <w:rFonts w:ascii="Garamond" w:hAnsi="Garamond"/>
          <w:sz w:val="22"/>
          <w:szCs w:val="22"/>
          <w:lang w:val="en-US"/>
        </w:rPr>
        <w:t>The statistical software package</w:t>
      </w:r>
      <w:r>
        <w:rPr>
          <w:rFonts w:ascii="Garamond" w:hAnsi="Garamond"/>
          <w:sz w:val="22"/>
          <w:szCs w:val="22"/>
          <w:lang w:val="en-US"/>
        </w:rPr>
        <w:t>s</w:t>
      </w:r>
      <w:r w:rsidRPr="00B83CD6">
        <w:rPr>
          <w:rFonts w:ascii="Garamond" w:hAnsi="Garamond"/>
          <w:sz w:val="22"/>
          <w:szCs w:val="22"/>
          <w:lang w:val="en-US"/>
        </w:rPr>
        <w:t xml:space="preserve"> Stata/IC (StataCorp LP, College Station, TX, USA) and</w:t>
      </w:r>
      <w:r>
        <w:rPr>
          <w:rFonts w:ascii="Garamond" w:hAnsi="Garamond"/>
          <w:sz w:val="22"/>
          <w:szCs w:val="22"/>
          <w:lang w:val="en-US"/>
        </w:rPr>
        <w:t xml:space="preserve"> </w:t>
      </w:r>
      <w:r w:rsidRPr="003D5F3C">
        <w:rPr>
          <w:rFonts w:ascii="Garamond" w:hAnsi="Garamond"/>
          <w:color w:val="000000" w:themeColor="text1"/>
          <w:sz w:val="22"/>
          <w:szCs w:val="22"/>
          <w:lang w:val="en-US"/>
        </w:rPr>
        <w:t xml:space="preserve">R software, </w:t>
      </w:r>
      <w:hyperlink r:id="rId12" w:history="1">
        <w:r w:rsidRPr="003D5F3C">
          <w:rPr>
            <w:rStyle w:val="Hyperlink"/>
            <w:rFonts w:ascii="Garamond" w:hAnsi="Garamond"/>
            <w:color w:val="000000" w:themeColor="text1"/>
            <w:sz w:val="22"/>
            <w:szCs w:val="22"/>
            <w:lang w:val="en-US"/>
          </w:rPr>
          <w:t>https://www.R-project.org/</w:t>
        </w:r>
      </w:hyperlink>
      <w:r w:rsidRPr="003D5F3C">
        <w:rPr>
          <w:rFonts w:ascii="Garamond" w:hAnsi="Garamond"/>
          <w:color w:val="000000" w:themeColor="text1"/>
          <w:sz w:val="22"/>
          <w:szCs w:val="22"/>
          <w:lang w:val="en-US"/>
        </w:rPr>
        <w:t>, R Core Team (2019) were used for statistical analyses.</w:t>
      </w:r>
    </w:p>
    <w:p w14:paraId="2FF91CC6" w14:textId="77777777" w:rsidR="00F438A1" w:rsidRPr="00B83CD6" w:rsidRDefault="00F438A1" w:rsidP="00F438A1">
      <w:pPr>
        <w:spacing w:line="360" w:lineRule="auto"/>
        <w:rPr>
          <w:rFonts w:ascii="Garamond" w:hAnsi="Garamond"/>
          <w:color w:val="2E74B5" w:themeColor="accent5" w:themeShade="BF"/>
          <w:sz w:val="22"/>
          <w:szCs w:val="22"/>
          <w:lang w:val="en-US"/>
        </w:rPr>
      </w:pPr>
    </w:p>
    <w:p w14:paraId="02D19B98" w14:textId="6992B180" w:rsidR="00F438A1" w:rsidRPr="00115D54" w:rsidRDefault="00F438A1" w:rsidP="00115D54">
      <w:pPr>
        <w:pStyle w:val="Overskrift3"/>
        <w:spacing w:line="360" w:lineRule="auto"/>
        <w:rPr>
          <w:rFonts w:ascii="Garamond" w:hAnsi="Garamond"/>
          <w:lang w:val="en-US"/>
        </w:rPr>
      </w:pPr>
      <w:bookmarkStart w:id="13" w:name="_Toc65096308"/>
      <w:r w:rsidRPr="00115D54">
        <w:rPr>
          <w:rFonts w:ascii="Garamond" w:hAnsi="Garamond"/>
          <w:lang w:val="en-US"/>
        </w:rPr>
        <w:t>Summary Statistics</w:t>
      </w:r>
      <w:bookmarkEnd w:id="13"/>
    </w:p>
    <w:p w14:paraId="3E4ACA85" w14:textId="7AF60AB2" w:rsidR="00F438A1" w:rsidRDefault="00F438A1" w:rsidP="00F438A1">
      <w:pPr>
        <w:spacing w:line="360" w:lineRule="auto"/>
        <w:jc w:val="both"/>
        <w:rPr>
          <w:rFonts w:ascii="Garamond" w:hAnsi="Garamond"/>
          <w:sz w:val="22"/>
          <w:szCs w:val="22"/>
          <w:lang w:val="en-US"/>
        </w:rPr>
      </w:pPr>
      <w:r>
        <w:rPr>
          <w:rFonts w:ascii="Garamond" w:hAnsi="Garamond"/>
          <w:sz w:val="22"/>
          <w:szCs w:val="22"/>
          <w:lang w:val="en-US"/>
        </w:rPr>
        <w:t xml:space="preserve">All variables presented </w:t>
      </w:r>
      <w:r w:rsidR="00C7461B">
        <w:rPr>
          <w:rFonts w:ascii="Garamond" w:hAnsi="Garamond"/>
          <w:sz w:val="22"/>
          <w:szCs w:val="22"/>
          <w:lang w:val="en-US"/>
        </w:rPr>
        <w:t xml:space="preserve">were </w:t>
      </w:r>
      <w:r>
        <w:rPr>
          <w:rFonts w:ascii="Garamond" w:hAnsi="Garamond"/>
          <w:sz w:val="22"/>
          <w:szCs w:val="22"/>
          <w:lang w:val="en-US"/>
        </w:rPr>
        <w:t xml:space="preserve">stratified by treatment group. </w:t>
      </w:r>
      <w:r w:rsidRPr="00B83CD6">
        <w:rPr>
          <w:rFonts w:ascii="Garamond" w:hAnsi="Garamond"/>
          <w:sz w:val="22"/>
          <w:szCs w:val="22"/>
          <w:lang w:val="en-US"/>
        </w:rPr>
        <w:t xml:space="preserve">Continuous variables were plotted as histograms, and distributions were visually inspected. Means, medians, skewness, and kurtosis were examined. Summary statistics were presented as means and standard deviations </w:t>
      </w:r>
      <w:r>
        <w:rPr>
          <w:rFonts w:ascii="Garamond" w:hAnsi="Garamond"/>
          <w:sz w:val="22"/>
          <w:szCs w:val="22"/>
          <w:lang w:val="en-US"/>
        </w:rPr>
        <w:t xml:space="preserve">for </w:t>
      </w:r>
      <w:r w:rsidRPr="00B83CD6">
        <w:rPr>
          <w:rFonts w:ascii="Garamond" w:hAnsi="Garamond"/>
          <w:sz w:val="22"/>
          <w:szCs w:val="22"/>
          <w:lang w:val="en-US"/>
        </w:rPr>
        <w:t>variables with a clear or approximate Gaussian distribution or medians and interquartile ranges (IQR)</w:t>
      </w:r>
      <w:r>
        <w:rPr>
          <w:rFonts w:ascii="Garamond" w:hAnsi="Garamond"/>
          <w:sz w:val="22"/>
          <w:szCs w:val="22"/>
          <w:lang w:val="en-US"/>
        </w:rPr>
        <w:t xml:space="preserve"> (25</w:t>
      </w:r>
      <w:r w:rsidRPr="004E53B8">
        <w:rPr>
          <w:rFonts w:ascii="Garamond" w:hAnsi="Garamond"/>
          <w:sz w:val="22"/>
          <w:szCs w:val="22"/>
          <w:vertAlign w:val="superscript"/>
          <w:lang w:val="en-US"/>
        </w:rPr>
        <w:t>th</w:t>
      </w:r>
      <w:r>
        <w:rPr>
          <w:rFonts w:ascii="Garamond" w:hAnsi="Garamond"/>
          <w:sz w:val="22"/>
          <w:szCs w:val="22"/>
          <w:lang w:val="en-US"/>
        </w:rPr>
        <w:t xml:space="preserve"> and 75</w:t>
      </w:r>
      <w:r w:rsidRPr="004E53B8">
        <w:rPr>
          <w:rFonts w:ascii="Garamond" w:hAnsi="Garamond"/>
          <w:sz w:val="22"/>
          <w:szCs w:val="22"/>
          <w:vertAlign w:val="superscript"/>
          <w:lang w:val="en-US"/>
        </w:rPr>
        <w:t>th</w:t>
      </w:r>
      <w:r>
        <w:rPr>
          <w:rFonts w:ascii="Garamond" w:hAnsi="Garamond"/>
          <w:sz w:val="22"/>
          <w:szCs w:val="22"/>
          <w:lang w:val="en-US"/>
        </w:rPr>
        <w:t xml:space="preserve"> percentile)</w:t>
      </w:r>
      <w:r w:rsidRPr="00B83CD6">
        <w:rPr>
          <w:rFonts w:ascii="Garamond" w:hAnsi="Garamond"/>
          <w:sz w:val="22"/>
          <w:szCs w:val="22"/>
          <w:lang w:val="en-US"/>
        </w:rPr>
        <w:t xml:space="preserve"> </w:t>
      </w:r>
      <w:r>
        <w:rPr>
          <w:rFonts w:ascii="Garamond" w:hAnsi="Garamond"/>
          <w:sz w:val="22"/>
          <w:szCs w:val="22"/>
          <w:lang w:val="en-US"/>
        </w:rPr>
        <w:t xml:space="preserve">for </w:t>
      </w:r>
      <w:r w:rsidRPr="00B83CD6">
        <w:rPr>
          <w:rFonts w:ascii="Garamond" w:hAnsi="Garamond"/>
          <w:sz w:val="22"/>
          <w:szCs w:val="22"/>
          <w:lang w:val="en-US"/>
        </w:rPr>
        <w:t>variables with a clear non-Gaussian distribution. Categorical variables were presented as counts</w:t>
      </w:r>
      <w:r>
        <w:rPr>
          <w:rFonts w:ascii="Garamond" w:hAnsi="Garamond"/>
          <w:sz w:val="22"/>
          <w:szCs w:val="22"/>
          <w:lang w:val="en-US"/>
        </w:rPr>
        <w:t xml:space="preserve"> </w:t>
      </w:r>
      <w:r w:rsidRPr="00B83CD6">
        <w:rPr>
          <w:rFonts w:ascii="Garamond" w:hAnsi="Garamond"/>
          <w:sz w:val="22"/>
          <w:szCs w:val="22"/>
          <w:lang w:val="en-US"/>
        </w:rPr>
        <w:t xml:space="preserve">with corresponding percentages. Group-wise comparisons </w:t>
      </w:r>
      <w:r>
        <w:rPr>
          <w:rFonts w:ascii="Garamond" w:hAnsi="Garamond"/>
          <w:sz w:val="22"/>
          <w:szCs w:val="22"/>
          <w:lang w:val="en-US"/>
        </w:rPr>
        <w:t xml:space="preserve">for continuous variables </w:t>
      </w:r>
      <w:r w:rsidRPr="00B83CD6">
        <w:rPr>
          <w:rFonts w:ascii="Garamond" w:hAnsi="Garamond"/>
          <w:sz w:val="22"/>
          <w:szCs w:val="22"/>
          <w:lang w:val="en-US"/>
        </w:rPr>
        <w:t>were performed using</w:t>
      </w:r>
      <w:r>
        <w:rPr>
          <w:rFonts w:ascii="Garamond" w:hAnsi="Garamond"/>
          <w:sz w:val="22"/>
          <w:szCs w:val="22"/>
          <w:lang w:val="en-US"/>
        </w:rPr>
        <w:t xml:space="preserve"> an unpaired 2-sided Student </w:t>
      </w:r>
      <w:r>
        <w:rPr>
          <w:rFonts w:ascii="Garamond" w:hAnsi="Garamond"/>
          <w:i/>
          <w:iCs/>
          <w:sz w:val="22"/>
          <w:szCs w:val="22"/>
          <w:lang w:val="en-US"/>
        </w:rPr>
        <w:t xml:space="preserve">t </w:t>
      </w:r>
      <w:r>
        <w:rPr>
          <w:rFonts w:ascii="Garamond" w:hAnsi="Garamond"/>
          <w:sz w:val="22"/>
          <w:szCs w:val="22"/>
          <w:lang w:val="en-US"/>
        </w:rPr>
        <w:t>test</w:t>
      </w:r>
      <w:r w:rsidRPr="00B83CD6">
        <w:rPr>
          <w:rFonts w:ascii="Garamond" w:hAnsi="Garamond"/>
          <w:sz w:val="22"/>
          <w:szCs w:val="22"/>
          <w:lang w:val="en-US"/>
        </w:rPr>
        <w:t>, one-way analysis of variance,</w:t>
      </w:r>
      <w:r>
        <w:rPr>
          <w:rFonts w:ascii="Garamond" w:hAnsi="Garamond"/>
          <w:sz w:val="22"/>
          <w:szCs w:val="22"/>
          <w:lang w:val="en-US"/>
        </w:rPr>
        <w:t xml:space="preserve"> Kruskal Wallis test</w:t>
      </w:r>
      <w:r w:rsidRPr="00B83CD6">
        <w:rPr>
          <w:rFonts w:ascii="Garamond" w:hAnsi="Garamond"/>
          <w:sz w:val="22"/>
          <w:szCs w:val="22"/>
          <w:lang w:val="en-US"/>
        </w:rPr>
        <w:t xml:space="preserve"> and Mann-Whitney U test,</w:t>
      </w:r>
      <w:r>
        <w:rPr>
          <w:rFonts w:ascii="Garamond" w:hAnsi="Garamond"/>
          <w:sz w:val="22"/>
          <w:szCs w:val="22"/>
          <w:lang w:val="en-US"/>
        </w:rPr>
        <w:t xml:space="preserve"> as appropriate. Comparisons of distributions of categorical variables were carried out with the chi-square test. </w:t>
      </w:r>
    </w:p>
    <w:p w14:paraId="2849F76F" w14:textId="77777777" w:rsidR="00F438A1" w:rsidRDefault="00F438A1" w:rsidP="00F438A1">
      <w:pPr>
        <w:spacing w:line="360" w:lineRule="auto"/>
        <w:rPr>
          <w:rFonts w:ascii="Garamond" w:hAnsi="Garamond"/>
          <w:sz w:val="22"/>
          <w:szCs w:val="22"/>
          <w:lang w:val="en-US"/>
        </w:rPr>
      </w:pPr>
    </w:p>
    <w:p w14:paraId="38A6269B" w14:textId="3D06D4EF" w:rsidR="00F438A1" w:rsidRPr="00A21B43" w:rsidRDefault="00F438A1" w:rsidP="00A21B43">
      <w:pPr>
        <w:pStyle w:val="Overskrift3"/>
        <w:spacing w:line="360" w:lineRule="auto"/>
        <w:rPr>
          <w:rFonts w:ascii="Garamond" w:hAnsi="Garamond"/>
          <w:lang w:val="en-US"/>
        </w:rPr>
      </w:pPr>
      <w:bookmarkStart w:id="14" w:name="_Toc65096309"/>
      <w:r w:rsidRPr="00A21B43">
        <w:rPr>
          <w:rFonts w:ascii="Garamond" w:hAnsi="Garamond"/>
          <w:lang w:val="en-US"/>
        </w:rPr>
        <w:lastRenderedPageBreak/>
        <w:t>Longitudinal analyses</w:t>
      </w:r>
      <w:bookmarkEnd w:id="14"/>
      <w:r w:rsidRPr="00A21B43">
        <w:rPr>
          <w:rFonts w:ascii="Garamond" w:hAnsi="Garamond"/>
          <w:lang w:val="en-US"/>
        </w:rPr>
        <w:t xml:space="preserve"> </w:t>
      </w:r>
    </w:p>
    <w:p w14:paraId="5923D482" w14:textId="0BBF4894" w:rsidR="00F438A1" w:rsidRPr="0011275D" w:rsidRDefault="00F438A1" w:rsidP="00A21B43">
      <w:pPr>
        <w:spacing w:line="360" w:lineRule="auto"/>
        <w:jc w:val="both"/>
        <w:rPr>
          <w:rFonts w:ascii="Garamond" w:hAnsi="Garamond"/>
          <w:color w:val="000000" w:themeColor="text1"/>
          <w:sz w:val="22"/>
          <w:szCs w:val="22"/>
          <w:lang w:val="en-US"/>
        </w:rPr>
      </w:pPr>
      <w:r>
        <w:rPr>
          <w:rFonts w:ascii="Garamond" w:hAnsi="Garamond"/>
          <w:sz w:val="22"/>
          <w:szCs w:val="22"/>
          <w:lang w:val="en-US"/>
        </w:rPr>
        <w:t>Analyses for primary endpoints, including c</w:t>
      </w:r>
      <w:r w:rsidRPr="00B83CD6">
        <w:rPr>
          <w:rFonts w:ascii="Garamond" w:hAnsi="Garamond"/>
          <w:sz w:val="22"/>
          <w:szCs w:val="22"/>
          <w:lang w:val="en-US"/>
        </w:rPr>
        <w:t>hanges in</w:t>
      </w:r>
      <w:r>
        <w:rPr>
          <w:rFonts w:ascii="Garamond" w:hAnsi="Garamond"/>
          <w:sz w:val="22"/>
          <w:szCs w:val="22"/>
          <w:lang w:val="en-US"/>
        </w:rPr>
        <w:t xml:space="preserve"> </w:t>
      </w:r>
      <w:r w:rsidRPr="00B83CD6">
        <w:rPr>
          <w:rFonts w:ascii="Garamond" w:hAnsi="Garamond"/>
          <w:sz w:val="22"/>
          <w:szCs w:val="22"/>
          <w:lang w:val="en-US"/>
        </w:rPr>
        <w:t xml:space="preserve">volumes, </w:t>
      </w:r>
      <w:r>
        <w:rPr>
          <w:rFonts w:ascii="Garamond" w:hAnsi="Garamond"/>
          <w:sz w:val="22"/>
          <w:szCs w:val="22"/>
          <w:lang w:val="en-US"/>
        </w:rPr>
        <w:t xml:space="preserve">strain, strain rate, </w:t>
      </w:r>
      <w:r w:rsidRPr="00B83CD6">
        <w:rPr>
          <w:rFonts w:ascii="Garamond" w:hAnsi="Garamond"/>
          <w:sz w:val="22"/>
          <w:szCs w:val="22"/>
          <w:lang w:val="en-US"/>
        </w:rPr>
        <w:t xml:space="preserve">T1 myocardial times, </w:t>
      </w:r>
      <w:r>
        <w:rPr>
          <w:rFonts w:ascii="Garamond" w:hAnsi="Garamond"/>
          <w:sz w:val="22"/>
          <w:szCs w:val="22"/>
          <w:lang w:val="en-US"/>
        </w:rPr>
        <w:t>and ECV from baseline to the end of study (after 12 months of treatment) were performed by a repeated measure mixed effects linear model with maximized likelihood, including testing of interaction between treatment and change in the continuous outcomes. Moderately to severely positively s</w:t>
      </w:r>
      <w:r w:rsidRPr="00B83CD6">
        <w:rPr>
          <w:rFonts w:ascii="Garamond" w:hAnsi="Garamond"/>
          <w:sz w:val="22"/>
          <w:szCs w:val="22"/>
          <w:lang w:val="en-US"/>
        </w:rPr>
        <w:t xml:space="preserve">kewed </w:t>
      </w:r>
      <w:r w:rsidRPr="004A2506">
        <w:rPr>
          <w:rFonts w:ascii="Garamond" w:hAnsi="Garamond"/>
          <w:color w:val="000000" w:themeColor="text1"/>
          <w:sz w:val="22"/>
          <w:szCs w:val="22"/>
          <w:lang w:val="en-US"/>
        </w:rPr>
        <w:t>variables (E/A ratio, E/e’ ratio, strain rate variables) were natural</w:t>
      </w:r>
      <w:r>
        <w:rPr>
          <w:rFonts w:ascii="Garamond" w:hAnsi="Garamond"/>
          <w:sz w:val="22"/>
          <w:szCs w:val="22"/>
          <w:lang w:val="en-US"/>
        </w:rPr>
        <w:t xml:space="preserve"> logarithmically transformed before entering in</w:t>
      </w:r>
      <w:r w:rsidR="00C7461B">
        <w:rPr>
          <w:rFonts w:ascii="Garamond" w:hAnsi="Garamond"/>
          <w:sz w:val="22"/>
          <w:szCs w:val="22"/>
          <w:lang w:val="en-US"/>
        </w:rPr>
        <w:t>to</w:t>
      </w:r>
      <w:r>
        <w:rPr>
          <w:rFonts w:ascii="Garamond" w:hAnsi="Garamond"/>
          <w:sz w:val="22"/>
          <w:szCs w:val="22"/>
          <w:lang w:val="en-US"/>
        </w:rPr>
        <w:t xml:space="preserve"> the regression models. Absolute changes in outcome variables from baseline to the end of study were calculated by subtracting the baseline value from the follow-up value and expressed as means or medians change by treatment group with corresponding standard deviations, 95% confidence interval or IQR in the units of their measurements. </w:t>
      </w:r>
      <w:r w:rsidRPr="0011275D">
        <w:rPr>
          <w:rFonts w:ascii="Garamond" w:hAnsi="Garamond"/>
          <w:color w:val="000000" w:themeColor="text1"/>
          <w:sz w:val="22"/>
          <w:szCs w:val="22"/>
          <w:lang w:val="en-US"/>
        </w:rPr>
        <w:t xml:space="preserve">Potential </w:t>
      </w:r>
      <w:r>
        <w:rPr>
          <w:rFonts w:ascii="Garamond" w:hAnsi="Garamond"/>
          <w:color w:val="000000" w:themeColor="text1"/>
          <w:sz w:val="22"/>
          <w:szCs w:val="22"/>
          <w:lang w:val="en-US"/>
        </w:rPr>
        <w:t>covariates</w:t>
      </w:r>
      <w:r w:rsidRPr="00B634BF">
        <w:rPr>
          <w:rFonts w:ascii="Garamond" w:hAnsi="Garamond"/>
          <w:color w:val="000000" w:themeColor="text1"/>
          <w:sz w:val="22"/>
          <w:szCs w:val="22"/>
          <w:lang w:val="en-US"/>
        </w:rPr>
        <w:t xml:space="preserve"> </w:t>
      </w:r>
      <w:r w:rsidRPr="0011275D">
        <w:rPr>
          <w:rFonts w:ascii="Garamond" w:hAnsi="Garamond"/>
          <w:color w:val="000000" w:themeColor="text1"/>
          <w:sz w:val="22"/>
          <w:szCs w:val="22"/>
          <w:lang w:val="en-US"/>
        </w:rPr>
        <w:t>enter</w:t>
      </w:r>
      <w:r>
        <w:rPr>
          <w:rFonts w:ascii="Garamond" w:hAnsi="Garamond"/>
          <w:color w:val="000000" w:themeColor="text1"/>
          <w:sz w:val="22"/>
          <w:szCs w:val="22"/>
          <w:lang w:val="en-US"/>
        </w:rPr>
        <w:t>ed</w:t>
      </w:r>
      <w:r w:rsidRPr="0011275D">
        <w:rPr>
          <w:rFonts w:ascii="Garamond" w:hAnsi="Garamond"/>
          <w:color w:val="000000" w:themeColor="text1"/>
          <w:sz w:val="22"/>
          <w:szCs w:val="22"/>
          <w:lang w:val="en-US"/>
        </w:rPr>
        <w:t xml:space="preserve"> into the </w:t>
      </w:r>
      <w:r>
        <w:rPr>
          <w:rFonts w:ascii="Garamond" w:hAnsi="Garamond"/>
          <w:color w:val="000000" w:themeColor="text1"/>
          <w:sz w:val="22"/>
          <w:szCs w:val="22"/>
          <w:lang w:val="en-US"/>
        </w:rPr>
        <w:t>mixed effects linear</w:t>
      </w:r>
      <w:r w:rsidRPr="0011275D">
        <w:rPr>
          <w:rFonts w:ascii="Garamond" w:hAnsi="Garamond"/>
          <w:color w:val="000000" w:themeColor="text1"/>
          <w:sz w:val="22"/>
          <w:szCs w:val="22"/>
          <w:lang w:val="en-US"/>
        </w:rPr>
        <w:t xml:space="preserve"> model</w:t>
      </w:r>
      <w:r>
        <w:rPr>
          <w:rFonts w:ascii="Garamond" w:hAnsi="Garamond"/>
          <w:color w:val="000000" w:themeColor="text1"/>
          <w:sz w:val="22"/>
          <w:szCs w:val="22"/>
          <w:lang w:val="en-US"/>
        </w:rPr>
        <w:t xml:space="preserve"> were clinical and imaging parameters </w:t>
      </w:r>
      <w:r w:rsidRPr="0011275D">
        <w:rPr>
          <w:rFonts w:ascii="Garamond" w:hAnsi="Garamond"/>
          <w:color w:val="000000" w:themeColor="text1"/>
          <w:sz w:val="22"/>
          <w:szCs w:val="22"/>
          <w:lang w:val="en-US"/>
        </w:rPr>
        <w:t>of known or expected relevance</w:t>
      </w:r>
      <w:r>
        <w:rPr>
          <w:rFonts w:ascii="Garamond" w:hAnsi="Garamond"/>
          <w:color w:val="000000" w:themeColor="text1"/>
          <w:sz w:val="22"/>
          <w:szCs w:val="22"/>
          <w:lang w:val="en-US"/>
        </w:rPr>
        <w:t xml:space="preserve"> and selected </w:t>
      </w:r>
      <w:r>
        <w:rPr>
          <w:rFonts w:ascii="Garamond" w:hAnsi="Garamond"/>
          <w:i/>
          <w:iCs/>
          <w:color w:val="000000" w:themeColor="text1"/>
          <w:sz w:val="22"/>
          <w:szCs w:val="22"/>
          <w:lang w:val="en-US"/>
        </w:rPr>
        <w:t xml:space="preserve">a priori </w:t>
      </w:r>
      <w:r>
        <w:rPr>
          <w:rFonts w:ascii="Garamond" w:hAnsi="Garamond"/>
          <w:color w:val="000000" w:themeColor="text1"/>
          <w:sz w:val="22"/>
          <w:szCs w:val="22"/>
          <w:lang w:val="en-US"/>
        </w:rPr>
        <w:t>based on biological plausibility or published studies</w:t>
      </w:r>
      <w:r w:rsidRPr="0011275D">
        <w:rPr>
          <w:rFonts w:ascii="Garamond" w:hAnsi="Garamond"/>
          <w:color w:val="000000" w:themeColor="text1"/>
          <w:sz w:val="22"/>
          <w:szCs w:val="22"/>
          <w:lang w:val="en-US"/>
        </w:rPr>
        <w:t>,</w:t>
      </w:r>
      <w:r w:rsidR="00C7461B">
        <w:rPr>
          <w:rFonts w:ascii="Garamond" w:hAnsi="Garamond"/>
          <w:color w:val="000000" w:themeColor="text1"/>
          <w:sz w:val="22"/>
          <w:szCs w:val="22"/>
          <w:lang w:val="en-US"/>
        </w:rPr>
        <w:t xml:space="preserve"> or both,</w:t>
      </w:r>
      <w:r w:rsidRPr="0011275D">
        <w:rPr>
          <w:rFonts w:ascii="Garamond" w:hAnsi="Garamond"/>
          <w:color w:val="000000" w:themeColor="text1"/>
          <w:sz w:val="22"/>
          <w:szCs w:val="22"/>
          <w:lang w:val="en-US"/>
        </w:rPr>
        <w:t xml:space="preserve"> regardless of their statistical significance at univariate analysis. </w:t>
      </w:r>
      <w:r>
        <w:rPr>
          <w:rFonts w:ascii="Garamond" w:hAnsi="Garamond"/>
          <w:color w:val="000000" w:themeColor="text1"/>
          <w:sz w:val="22"/>
          <w:szCs w:val="22"/>
          <w:lang w:val="en-US"/>
        </w:rPr>
        <w:t>Covariates</w:t>
      </w:r>
      <w:r w:rsidRPr="0011275D">
        <w:rPr>
          <w:rFonts w:ascii="Garamond" w:hAnsi="Garamond"/>
          <w:color w:val="000000" w:themeColor="text1"/>
          <w:sz w:val="22"/>
          <w:szCs w:val="22"/>
          <w:lang w:val="en-US"/>
        </w:rPr>
        <w:t xml:space="preserve"> adjusted in the </w:t>
      </w:r>
      <w:r>
        <w:rPr>
          <w:rFonts w:ascii="Garamond" w:hAnsi="Garamond"/>
          <w:color w:val="000000" w:themeColor="text1"/>
          <w:sz w:val="22"/>
          <w:szCs w:val="22"/>
          <w:lang w:val="en-US"/>
        </w:rPr>
        <w:t xml:space="preserve">mixed </w:t>
      </w:r>
      <w:r w:rsidRPr="0011275D">
        <w:rPr>
          <w:rFonts w:ascii="Garamond" w:hAnsi="Garamond"/>
          <w:color w:val="000000" w:themeColor="text1"/>
          <w:sz w:val="22"/>
          <w:szCs w:val="22"/>
          <w:lang w:val="en-US"/>
        </w:rPr>
        <w:t>model</w:t>
      </w:r>
      <w:r>
        <w:rPr>
          <w:rFonts w:ascii="Garamond" w:hAnsi="Garamond"/>
          <w:color w:val="000000" w:themeColor="text1"/>
          <w:sz w:val="22"/>
          <w:szCs w:val="22"/>
          <w:lang w:val="en-US"/>
        </w:rPr>
        <w:t>s</w:t>
      </w:r>
      <w:r w:rsidRPr="0011275D">
        <w:rPr>
          <w:rFonts w:ascii="Garamond" w:hAnsi="Garamond"/>
          <w:color w:val="000000" w:themeColor="text1"/>
          <w:sz w:val="22"/>
          <w:szCs w:val="22"/>
          <w:lang w:val="en-US"/>
        </w:rPr>
        <w:t xml:space="preserve"> </w:t>
      </w:r>
      <w:r>
        <w:rPr>
          <w:rFonts w:ascii="Garamond" w:hAnsi="Garamond"/>
          <w:color w:val="000000" w:themeColor="text1"/>
          <w:sz w:val="22"/>
          <w:szCs w:val="22"/>
          <w:lang w:val="en-US"/>
        </w:rPr>
        <w:t xml:space="preserve">for strain and strain rate </w:t>
      </w:r>
      <w:r w:rsidRPr="0011275D">
        <w:rPr>
          <w:rFonts w:ascii="Garamond" w:hAnsi="Garamond"/>
          <w:color w:val="000000" w:themeColor="text1"/>
          <w:sz w:val="22"/>
          <w:szCs w:val="22"/>
          <w:lang w:val="en-US"/>
        </w:rPr>
        <w:t xml:space="preserve">included age, LAEDV, BMI, </w:t>
      </w:r>
      <w:r>
        <w:rPr>
          <w:rFonts w:ascii="Garamond" w:hAnsi="Garamond"/>
          <w:color w:val="000000" w:themeColor="text1"/>
          <w:sz w:val="22"/>
          <w:szCs w:val="22"/>
          <w:lang w:val="en-US"/>
        </w:rPr>
        <w:t xml:space="preserve">sex, </w:t>
      </w:r>
      <w:r w:rsidRPr="0011275D">
        <w:rPr>
          <w:rFonts w:ascii="Garamond" w:hAnsi="Garamond"/>
          <w:color w:val="000000" w:themeColor="text1"/>
          <w:sz w:val="22"/>
          <w:szCs w:val="22"/>
          <w:lang w:val="en-US"/>
        </w:rPr>
        <w:t>type AF</w:t>
      </w:r>
      <w:r w:rsidRPr="0011275D">
        <w:rPr>
          <w:rFonts w:ascii="Garamond" w:eastAsia="Arial Unicode MS" w:hAnsi="Garamond" w:cs="Arial Unicode MS"/>
          <w:color w:val="000000" w:themeColor="text1"/>
          <w:sz w:val="22"/>
          <w:szCs w:val="22"/>
          <w:lang w:val="en-US"/>
        </w:rPr>
        <w:t>, blood pressure.</w:t>
      </w:r>
      <w:r w:rsidRPr="0011275D">
        <w:rPr>
          <w:rFonts w:ascii="Garamond" w:hAnsi="Garamond"/>
          <w:color w:val="000000" w:themeColor="text1"/>
          <w:sz w:val="22"/>
          <w:szCs w:val="22"/>
          <w:lang w:val="en-US"/>
        </w:rPr>
        <w:t xml:space="preserve"> </w:t>
      </w:r>
      <w:r>
        <w:rPr>
          <w:rFonts w:ascii="Garamond" w:hAnsi="Garamond"/>
          <w:color w:val="000000" w:themeColor="text1"/>
          <w:sz w:val="22"/>
          <w:szCs w:val="22"/>
          <w:lang w:val="en-US"/>
        </w:rPr>
        <w:t xml:space="preserve">In the mixed models for T1 times and ECV, in addition, </w:t>
      </w:r>
      <w:r w:rsidR="00C7461B">
        <w:rPr>
          <w:rFonts w:ascii="Garamond" w:hAnsi="Garamond"/>
          <w:color w:val="000000" w:themeColor="text1"/>
          <w:sz w:val="22"/>
          <w:szCs w:val="22"/>
          <w:lang w:val="en-US"/>
        </w:rPr>
        <w:t>adjustments were made</w:t>
      </w:r>
      <w:r>
        <w:rPr>
          <w:rFonts w:ascii="Garamond" w:hAnsi="Garamond"/>
          <w:color w:val="000000" w:themeColor="text1"/>
          <w:sz w:val="22"/>
          <w:szCs w:val="22"/>
          <w:lang w:val="en-US"/>
        </w:rPr>
        <w:t xml:space="preserve"> for serum creatinine, GDA dose, </w:t>
      </w:r>
      <w:r w:rsidRPr="004A2506">
        <w:rPr>
          <w:rFonts w:ascii="Garamond" w:hAnsi="Garamond"/>
          <w:color w:val="000000" w:themeColor="text1"/>
          <w:sz w:val="22"/>
          <w:szCs w:val="22"/>
          <w:lang w:val="en-US"/>
        </w:rPr>
        <w:t xml:space="preserve">time for image acquisition after contrast administration, and </w:t>
      </w:r>
      <w:r>
        <w:rPr>
          <w:rFonts w:ascii="Garamond" w:hAnsi="Garamond"/>
          <w:color w:val="000000" w:themeColor="text1"/>
          <w:sz w:val="22"/>
          <w:szCs w:val="22"/>
          <w:lang w:val="en-US"/>
        </w:rPr>
        <w:t xml:space="preserve">hematocrit level. </w:t>
      </w:r>
    </w:p>
    <w:p w14:paraId="6341E29B" w14:textId="4A239CCB" w:rsidR="00F438A1" w:rsidRDefault="00F438A1" w:rsidP="00F438A1">
      <w:pPr>
        <w:spacing w:line="360" w:lineRule="auto"/>
        <w:jc w:val="both"/>
        <w:rPr>
          <w:rFonts w:ascii="Garamond" w:hAnsi="Garamond"/>
          <w:sz w:val="22"/>
          <w:szCs w:val="22"/>
          <w:lang w:val="en-US"/>
        </w:rPr>
      </w:pPr>
      <w:r>
        <w:rPr>
          <w:rFonts w:ascii="Garamond" w:hAnsi="Garamond"/>
          <w:sz w:val="22"/>
          <w:szCs w:val="22"/>
          <w:lang w:val="en-US"/>
        </w:rPr>
        <w:t xml:space="preserve">Analyses of </w:t>
      </w:r>
      <w:r w:rsidRPr="00B83CD6">
        <w:rPr>
          <w:rFonts w:ascii="Garamond" w:hAnsi="Garamond"/>
          <w:sz w:val="22"/>
          <w:szCs w:val="22"/>
          <w:lang w:val="en-US"/>
        </w:rPr>
        <w:t>QoL</w:t>
      </w:r>
      <w:r>
        <w:rPr>
          <w:rFonts w:ascii="Garamond" w:hAnsi="Garamond"/>
          <w:sz w:val="22"/>
          <w:szCs w:val="22"/>
          <w:lang w:val="en-US"/>
        </w:rPr>
        <w:t xml:space="preserve"> data (paper III), including SF-12 and mAFSS questionnaires, </w:t>
      </w:r>
      <w:r w:rsidRPr="00B83CD6">
        <w:rPr>
          <w:rFonts w:ascii="Garamond" w:hAnsi="Garamond"/>
          <w:sz w:val="22"/>
          <w:szCs w:val="22"/>
          <w:lang w:val="en-US"/>
        </w:rPr>
        <w:t>were carried out using</w:t>
      </w:r>
      <w:r>
        <w:rPr>
          <w:rFonts w:ascii="Garamond" w:hAnsi="Garamond"/>
          <w:sz w:val="22"/>
          <w:szCs w:val="22"/>
          <w:lang w:val="en-US"/>
        </w:rPr>
        <w:t xml:space="preserve"> two-way analysis of variance (ANOVA) with change from baseline (baseline to 12 months) as the response variable, and interaction of treatment and time as the dependent variable. </w:t>
      </w:r>
      <w:r w:rsidRPr="00B83CD6">
        <w:rPr>
          <w:rFonts w:ascii="Garamond" w:hAnsi="Garamond"/>
          <w:sz w:val="22"/>
          <w:szCs w:val="22"/>
          <w:lang w:val="en-US"/>
        </w:rPr>
        <w:t>The F and P values of the comparison between treatment</w:t>
      </w:r>
      <w:r>
        <w:rPr>
          <w:rFonts w:ascii="Garamond" w:hAnsi="Garamond"/>
          <w:sz w:val="22"/>
          <w:szCs w:val="22"/>
          <w:lang w:val="en-US"/>
        </w:rPr>
        <w:t xml:space="preserve"> and within treatment</w:t>
      </w:r>
      <w:r w:rsidRPr="00B83CD6">
        <w:rPr>
          <w:rFonts w:ascii="Garamond" w:hAnsi="Garamond"/>
          <w:sz w:val="22"/>
          <w:szCs w:val="22"/>
          <w:lang w:val="en-US"/>
        </w:rPr>
        <w:t xml:space="preserve"> were assessed</w:t>
      </w:r>
      <w:r>
        <w:rPr>
          <w:rFonts w:ascii="Garamond" w:hAnsi="Garamond"/>
          <w:sz w:val="22"/>
          <w:szCs w:val="22"/>
          <w:lang w:val="en-US"/>
        </w:rPr>
        <w:t xml:space="preserve"> with the </w:t>
      </w:r>
      <w:r w:rsidRPr="00B83CD6">
        <w:rPr>
          <w:rFonts w:ascii="Garamond" w:hAnsi="Garamond"/>
          <w:sz w:val="22"/>
          <w:szCs w:val="22"/>
          <w:lang w:val="en-US"/>
        </w:rPr>
        <w:t>Greenhouse-Geisser correction</w:t>
      </w:r>
      <w:r>
        <w:rPr>
          <w:rFonts w:ascii="Garamond" w:hAnsi="Garamond"/>
          <w:sz w:val="22"/>
          <w:szCs w:val="22"/>
          <w:lang w:val="en-US"/>
        </w:rPr>
        <w:t xml:space="preserve"> followed by Bonferroni’s post-hoc test. </w:t>
      </w:r>
      <w:r w:rsidRPr="00B83CD6">
        <w:rPr>
          <w:rFonts w:ascii="Garamond" w:hAnsi="Garamond"/>
          <w:sz w:val="22"/>
          <w:szCs w:val="22"/>
          <w:lang w:val="en-US"/>
        </w:rPr>
        <w:t xml:space="preserve"> </w:t>
      </w:r>
    </w:p>
    <w:p w14:paraId="719F5170" w14:textId="77777777" w:rsidR="00F438A1" w:rsidRDefault="00F438A1" w:rsidP="00F438A1">
      <w:pPr>
        <w:spacing w:line="360" w:lineRule="auto"/>
        <w:jc w:val="both"/>
        <w:rPr>
          <w:rFonts w:ascii="Garamond" w:hAnsi="Garamond"/>
          <w:sz w:val="22"/>
          <w:szCs w:val="22"/>
          <w:lang w:val="en-US"/>
        </w:rPr>
      </w:pPr>
    </w:p>
    <w:p w14:paraId="08041C91" w14:textId="2CA2D155" w:rsidR="00F438A1" w:rsidRPr="00A21B43" w:rsidRDefault="00F438A1" w:rsidP="00A21B43">
      <w:pPr>
        <w:pStyle w:val="Overskrift3"/>
        <w:spacing w:line="360" w:lineRule="auto"/>
        <w:rPr>
          <w:rFonts w:ascii="Garamond" w:hAnsi="Garamond"/>
          <w:lang w:val="en-US"/>
        </w:rPr>
      </w:pPr>
      <w:bookmarkStart w:id="15" w:name="_Toc65096310"/>
      <w:r w:rsidRPr="00A21B43">
        <w:rPr>
          <w:rFonts w:ascii="Garamond" w:hAnsi="Garamond"/>
          <w:lang w:val="en-US"/>
        </w:rPr>
        <w:t>Survival Analyses</w:t>
      </w:r>
      <w:bookmarkEnd w:id="15"/>
    </w:p>
    <w:p w14:paraId="20C8A94A" w14:textId="4840DA5E" w:rsidR="00F438A1" w:rsidRPr="008C5A08" w:rsidRDefault="00F438A1" w:rsidP="00F438A1">
      <w:pPr>
        <w:spacing w:line="360" w:lineRule="auto"/>
        <w:jc w:val="both"/>
        <w:rPr>
          <w:rFonts w:ascii="Garamond" w:hAnsi="Garamond"/>
          <w:color w:val="000000" w:themeColor="text1"/>
          <w:sz w:val="22"/>
          <w:szCs w:val="22"/>
          <w:lang w:val="en-US"/>
        </w:rPr>
      </w:pPr>
      <w:r w:rsidRPr="008C5A08">
        <w:rPr>
          <w:rFonts w:ascii="Garamond" w:hAnsi="Garamond"/>
          <w:color w:val="000000" w:themeColor="text1"/>
          <w:sz w:val="22"/>
          <w:szCs w:val="22"/>
          <w:lang w:val="en-US"/>
        </w:rPr>
        <w:t xml:space="preserve">Distributions of </w:t>
      </w:r>
      <w:r>
        <w:rPr>
          <w:rFonts w:ascii="Garamond" w:hAnsi="Garamond"/>
          <w:color w:val="000000" w:themeColor="text1"/>
          <w:sz w:val="22"/>
          <w:szCs w:val="22"/>
          <w:lang w:val="en-US"/>
        </w:rPr>
        <w:t xml:space="preserve">cumulative </w:t>
      </w:r>
      <w:r w:rsidRPr="008C5A08">
        <w:rPr>
          <w:rFonts w:ascii="Garamond" w:hAnsi="Garamond"/>
          <w:color w:val="000000" w:themeColor="text1"/>
          <w:sz w:val="22"/>
          <w:szCs w:val="22"/>
          <w:lang w:val="en-US"/>
        </w:rPr>
        <w:t xml:space="preserve">total number DC cardioversions, </w:t>
      </w:r>
      <w:r>
        <w:rPr>
          <w:rFonts w:ascii="Garamond" w:hAnsi="Garamond"/>
          <w:color w:val="000000" w:themeColor="text1"/>
          <w:sz w:val="22"/>
          <w:szCs w:val="22"/>
          <w:lang w:val="en-US"/>
        </w:rPr>
        <w:t xml:space="preserve">cumulative </w:t>
      </w:r>
      <w:r w:rsidRPr="008C5A08">
        <w:rPr>
          <w:rFonts w:ascii="Garamond" w:hAnsi="Garamond"/>
          <w:color w:val="000000" w:themeColor="text1"/>
          <w:sz w:val="22"/>
          <w:szCs w:val="22"/>
          <w:lang w:val="en-US"/>
        </w:rPr>
        <w:t xml:space="preserve">total number of AF recurrences, and </w:t>
      </w:r>
      <w:r>
        <w:rPr>
          <w:rFonts w:ascii="Garamond" w:hAnsi="Garamond"/>
          <w:color w:val="000000" w:themeColor="text1"/>
          <w:sz w:val="22"/>
          <w:szCs w:val="22"/>
          <w:lang w:val="en-US"/>
        </w:rPr>
        <w:t xml:space="preserve">cumulative </w:t>
      </w:r>
      <w:r w:rsidRPr="008C5A08">
        <w:rPr>
          <w:rFonts w:ascii="Garamond" w:hAnsi="Garamond"/>
          <w:color w:val="000000" w:themeColor="text1"/>
          <w:sz w:val="22"/>
          <w:szCs w:val="22"/>
          <w:lang w:val="en-US"/>
        </w:rPr>
        <w:t xml:space="preserve">recurrence free subjects were compared between treatments by Wilcoxon rank sum tests. In addition, time-to- first DC cardioversion, recurrence free survival probabilities over time, and recurrence free survival after 90 days blanking period were carried out using Poisson regression and binomial negative regression, when applicable. Time-to-event data were presented graphically by Kaplan Meier survival plots for each entity. </w:t>
      </w:r>
      <w:r w:rsidR="00E60A69">
        <w:rPr>
          <w:rFonts w:ascii="Garamond" w:hAnsi="Garamond"/>
          <w:color w:val="000000" w:themeColor="text1"/>
          <w:sz w:val="22"/>
          <w:szCs w:val="22"/>
          <w:lang w:val="en-US"/>
        </w:rPr>
        <w:t>We defined a b</w:t>
      </w:r>
      <w:r w:rsidRPr="008C5A08">
        <w:rPr>
          <w:rFonts w:ascii="Garamond" w:hAnsi="Garamond"/>
          <w:color w:val="000000" w:themeColor="text1"/>
          <w:sz w:val="22"/>
          <w:szCs w:val="22"/>
          <w:lang w:val="en-US"/>
        </w:rPr>
        <w:t xml:space="preserve">lanking period of 90 days as effect of spironolactone </w:t>
      </w:r>
      <w:r w:rsidRPr="00F438A1">
        <w:rPr>
          <w:rFonts w:ascii="Garamond" w:hAnsi="Garamond"/>
          <w:color w:val="000000" w:themeColor="text1"/>
          <w:sz w:val="22"/>
          <w:szCs w:val="22"/>
          <w:lang w:val="en-US"/>
        </w:rPr>
        <w:t xml:space="preserve">on myocardium was expected to be time-depended. All randomized patients were included in the survival analysis. Subjects who were recurrence-free at the end of follow-up were censored at the analysis time point, and AF-free time was defined as time </w:t>
      </w:r>
      <w:r w:rsidRPr="008C5A08">
        <w:rPr>
          <w:rFonts w:ascii="Garamond" w:hAnsi="Garamond"/>
          <w:color w:val="000000" w:themeColor="text1"/>
          <w:sz w:val="22"/>
          <w:szCs w:val="22"/>
          <w:lang w:val="en-US"/>
        </w:rPr>
        <w:t xml:space="preserve">from randomization to </w:t>
      </w:r>
      <w:r>
        <w:rPr>
          <w:rFonts w:ascii="Garamond" w:hAnsi="Garamond"/>
          <w:color w:val="000000" w:themeColor="text1"/>
          <w:sz w:val="22"/>
          <w:szCs w:val="22"/>
          <w:lang w:val="en-US"/>
        </w:rPr>
        <w:t xml:space="preserve">date of </w:t>
      </w:r>
      <w:r w:rsidRPr="008C5A08">
        <w:rPr>
          <w:rFonts w:ascii="Garamond" w:hAnsi="Garamond"/>
          <w:color w:val="000000" w:themeColor="text1"/>
          <w:sz w:val="22"/>
          <w:szCs w:val="22"/>
          <w:lang w:val="en-US"/>
        </w:rPr>
        <w:t>censor</w:t>
      </w:r>
      <w:r>
        <w:rPr>
          <w:rFonts w:ascii="Garamond" w:hAnsi="Garamond"/>
          <w:color w:val="000000" w:themeColor="text1"/>
          <w:sz w:val="22"/>
          <w:szCs w:val="22"/>
          <w:lang w:val="en-US"/>
        </w:rPr>
        <w:t>ing</w:t>
      </w:r>
      <w:r w:rsidRPr="008C5A08">
        <w:rPr>
          <w:rFonts w:ascii="Garamond" w:hAnsi="Garamond"/>
          <w:color w:val="000000" w:themeColor="text1"/>
          <w:sz w:val="22"/>
          <w:szCs w:val="22"/>
          <w:lang w:val="en-US"/>
        </w:rPr>
        <w:t xml:space="preserve">. </w:t>
      </w:r>
    </w:p>
    <w:p w14:paraId="4D1341B7" w14:textId="77777777" w:rsidR="00F438A1" w:rsidRDefault="00F438A1" w:rsidP="00F438A1">
      <w:pPr>
        <w:rPr>
          <w:rFonts w:ascii="Garamond" w:hAnsi="Garamond"/>
          <w:color w:val="2E74B5" w:themeColor="accent5" w:themeShade="BF"/>
          <w:sz w:val="22"/>
          <w:szCs w:val="22"/>
          <w:lang w:val="en-US"/>
        </w:rPr>
      </w:pPr>
    </w:p>
    <w:p w14:paraId="4CF76C5A" w14:textId="348C2867" w:rsidR="00F438A1" w:rsidRPr="00A21B43" w:rsidRDefault="00F438A1" w:rsidP="00A21B43">
      <w:pPr>
        <w:pStyle w:val="Overskrift3"/>
        <w:spacing w:line="360" w:lineRule="auto"/>
        <w:rPr>
          <w:rFonts w:ascii="Garamond" w:hAnsi="Garamond"/>
          <w:lang w:val="en-US"/>
        </w:rPr>
      </w:pPr>
      <w:bookmarkStart w:id="16" w:name="_Toc65096311"/>
      <w:r w:rsidRPr="00A21B43">
        <w:rPr>
          <w:rFonts w:ascii="Garamond" w:hAnsi="Garamond"/>
          <w:lang w:val="en-US"/>
        </w:rPr>
        <w:t>Statistical Significance</w:t>
      </w:r>
      <w:bookmarkEnd w:id="16"/>
      <w:r w:rsidRPr="00A21B43">
        <w:rPr>
          <w:rFonts w:ascii="Garamond" w:hAnsi="Garamond"/>
          <w:lang w:val="en-US"/>
        </w:rPr>
        <w:t xml:space="preserve"> </w:t>
      </w:r>
    </w:p>
    <w:p w14:paraId="0CFCFAD6" w14:textId="685DBAA0" w:rsidR="00F438A1" w:rsidRDefault="00F438A1" w:rsidP="00D340DB">
      <w:pPr>
        <w:spacing w:line="360" w:lineRule="auto"/>
        <w:jc w:val="both"/>
        <w:rPr>
          <w:rFonts w:ascii="Garamond" w:hAnsi="Garamond"/>
          <w:color w:val="FF0000"/>
          <w:sz w:val="22"/>
          <w:szCs w:val="22"/>
          <w:lang w:val="en-US"/>
        </w:rPr>
      </w:pPr>
      <w:r w:rsidRPr="00B83CD6">
        <w:rPr>
          <w:rFonts w:ascii="Garamond" w:hAnsi="Garamond"/>
          <w:sz w:val="22"/>
          <w:szCs w:val="22"/>
          <w:lang w:val="en-US"/>
        </w:rPr>
        <w:t xml:space="preserve">All analyses were performed </w:t>
      </w:r>
      <w:r>
        <w:rPr>
          <w:rFonts w:ascii="Garamond" w:hAnsi="Garamond"/>
          <w:sz w:val="22"/>
          <w:szCs w:val="22"/>
          <w:lang w:val="en-US"/>
        </w:rPr>
        <w:t xml:space="preserve">using the </w:t>
      </w:r>
      <w:r w:rsidRPr="00B83CD6">
        <w:rPr>
          <w:rFonts w:ascii="Garamond" w:hAnsi="Garamond"/>
          <w:sz w:val="22"/>
          <w:szCs w:val="22"/>
          <w:lang w:val="en-US"/>
        </w:rPr>
        <w:t xml:space="preserve">intention-to-treat </w:t>
      </w:r>
      <w:r>
        <w:rPr>
          <w:rFonts w:ascii="Garamond" w:hAnsi="Garamond"/>
          <w:sz w:val="22"/>
          <w:szCs w:val="22"/>
          <w:lang w:val="en-US"/>
        </w:rPr>
        <w:t>principle and no imputation was performed</w:t>
      </w:r>
      <w:r w:rsidRPr="00B83CD6">
        <w:rPr>
          <w:rFonts w:ascii="Garamond" w:hAnsi="Garamond"/>
          <w:sz w:val="22"/>
          <w:szCs w:val="22"/>
          <w:lang w:val="en-US"/>
        </w:rPr>
        <w:t>.</w:t>
      </w:r>
      <w:r w:rsidRPr="001B4B80">
        <w:rPr>
          <w:rFonts w:ascii="Garamond" w:hAnsi="Garamond"/>
          <w:color w:val="FF0000"/>
          <w:sz w:val="22"/>
          <w:szCs w:val="22"/>
          <w:lang w:val="en-US"/>
        </w:rPr>
        <w:t xml:space="preserve"> </w:t>
      </w:r>
      <w:r w:rsidRPr="00E71E48">
        <w:rPr>
          <w:rFonts w:ascii="Garamond" w:hAnsi="Garamond"/>
          <w:color w:val="000000" w:themeColor="text1"/>
          <w:sz w:val="22"/>
          <w:szCs w:val="22"/>
          <w:lang w:val="en-US"/>
        </w:rPr>
        <w:t>The intention-to-treat population consisted of all randomly assigned patients in the study. A two-sided P-value</w:t>
      </w:r>
      <w:r w:rsidRPr="00B83CD6">
        <w:rPr>
          <w:rFonts w:ascii="Garamond" w:hAnsi="Garamond"/>
          <w:sz w:val="22"/>
          <w:szCs w:val="22"/>
          <w:lang w:val="en-US"/>
        </w:rPr>
        <w:t xml:space="preserve"> &lt; 0.05 was considered statistically significant. No adjustments for multiple comparisons were made, and all findings are to be considered hypothesis-generating.</w:t>
      </w:r>
    </w:p>
    <w:p w14:paraId="602FA11B" w14:textId="77777777" w:rsidR="00F438A1" w:rsidRPr="00B83CD6" w:rsidRDefault="00F438A1" w:rsidP="00F438A1">
      <w:pPr>
        <w:spacing w:line="360" w:lineRule="auto"/>
        <w:rPr>
          <w:rFonts w:ascii="Garamond" w:hAnsi="Garamond"/>
          <w:color w:val="FF0000"/>
          <w:sz w:val="22"/>
          <w:szCs w:val="22"/>
          <w:lang w:val="en-US"/>
        </w:rPr>
      </w:pPr>
    </w:p>
    <w:p w14:paraId="1E447FF2" w14:textId="0CBC4044" w:rsidR="00F438A1" w:rsidRPr="00A21B43" w:rsidRDefault="00F438A1" w:rsidP="00A21B43">
      <w:pPr>
        <w:pStyle w:val="Overskrift2"/>
        <w:spacing w:line="360" w:lineRule="auto"/>
        <w:rPr>
          <w:rFonts w:ascii="Garamond" w:hAnsi="Garamond"/>
          <w:sz w:val="24"/>
          <w:szCs w:val="24"/>
          <w:lang w:val="en-US"/>
        </w:rPr>
      </w:pPr>
      <w:bookmarkStart w:id="17" w:name="_Toc65096312"/>
      <w:r w:rsidRPr="00A21B43">
        <w:rPr>
          <w:rFonts w:ascii="Garamond" w:hAnsi="Garamond"/>
          <w:sz w:val="24"/>
          <w:szCs w:val="24"/>
          <w:lang w:val="en-US"/>
        </w:rPr>
        <w:t>Sample size considerations</w:t>
      </w:r>
      <w:bookmarkEnd w:id="17"/>
      <w:r w:rsidRPr="00A21B43">
        <w:rPr>
          <w:rFonts w:ascii="Garamond" w:hAnsi="Garamond"/>
          <w:sz w:val="24"/>
          <w:szCs w:val="24"/>
          <w:lang w:val="en-US"/>
        </w:rPr>
        <w:t xml:space="preserve"> </w:t>
      </w:r>
    </w:p>
    <w:p w14:paraId="44ED3969" w14:textId="105F459C" w:rsidR="00F438A1" w:rsidRPr="00B83CD6" w:rsidRDefault="00F438A1" w:rsidP="00F438A1">
      <w:pPr>
        <w:spacing w:line="360" w:lineRule="auto"/>
        <w:jc w:val="both"/>
        <w:rPr>
          <w:rFonts w:ascii="Garamond" w:hAnsi="Garamond"/>
          <w:color w:val="000000" w:themeColor="text1"/>
          <w:sz w:val="22"/>
          <w:szCs w:val="22"/>
          <w:lang w:val="en"/>
        </w:rPr>
      </w:pPr>
      <w:r w:rsidRPr="00B83CD6">
        <w:rPr>
          <w:rFonts w:ascii="Garamond" w:hAnsi="Garamond"/>
          <w:color w:val="000000" w:themeColor="text1"/>
          <w:sz w:val="22"/>
          <w:szCs w:val="22"/>
          <w:lang w:val="en"/>
        </w:rPr>
        <w:t xml:space="preserve">Calculation of sample size for the </w:t>
      </w:r>
      <w:r>
        <w:rPr>
          <w:rFonts w:ascii="Garamond" w:hAnsi="Garamond"/>
          <w:color w:val="000000" w:themeColor="text1"/>
          <w:sz w:val="22"/>
          <w:szCs w:val="22"/>
          <w:lang w:val="en"/>
        </w:rPr>
        <w:t>study was firstly based</w:t>
      </w:r>
      <w:r w:rsidRPr="00B83CD6">
        <w:rPr>
          <w:rFonts w:ascii="Garamond" w:hAnsi="Garamond"/>
          <w:color w:val="000000" w:themeColor="text1"/>
          <w:sz w:val="22"/>
          <w:szCs w:val="22"/>
          <w:lang w:val="en"/>
        </w:rPr>
        <w:t xml:space="preserve"> on the</w:t>
      </w:r>
      <w:r>
        <w:rPr>
          <w:rFonts w:ascii="Garamond" w:hAnsi="Garamond"/>
          <w:color w:val="000000" w:themeColor="text1"/>
          <w:sz w:val="22"/>
          <w:szCs w:val="22"/>
          <w:lang w:val="en"/>
        </w:rPr>
        <w:t xml:space="preserve"> </w:t>
      </w:r>
      <w:r w:rsidRPr="00B83CD6">
        <w:rPr>
          <w:rFonts w:ascii="Garamond" w:hAnsi="Garamond"/>
          <w:color w:val="000000" w:themeColor="text1"/>
          <w:sz w:val="22"/>
          <w:szCs w:val="22"/>
          <w:lang w:val="en"/>
        </w:rPr>
        <w:t>primary endpoint</w:t>
      </w:r>
      <w:r>
        <w:rPr>
          <w:rFonts w:ascii="Garamond" w:hAnsi="Garamond"/>
          <w:color w:val="000000" w:themeColor="text1"/>
          <w:sz w:val="22"/>
          <w:szCs w:val="22"/>
          <w:lang w:val="en"/>
        </w:rPr>
        <w:t xml:space="preserve"> of the effect of spironolactone on post-contrast myocardial T1 time, and secondly on left atrial and ventricle function assessed by STE and CMR-FT. At the time of writing of this protocol there were n</w:t>
      </w:r>
      <w:r w:rsidRPr="00B83CD6">
        <w:rPr>
          <w:rFonts w:ascii="Garamond" w:hAnsi="Garamond"/>
          <w:color w:val="000000" w:themeColor="text1"/>
          <w:sz w:val="22"/>
          <w:szCs w:val="22"/>
          <w:lang w:val="en"/>
        </w:rPr>
        <w:t xml:space="preserve">o prior prospective, randomized clinical studies </w:t>
      </w:r>
      <w:r>
        <w:rPr>
          <w:rFonts w:ascii="Garamond" w:hAnsi="Garamond"/>
          <w:color w:val="000000" w:themeColor="text1"/>
          <w:sz w:val="22"/>
          <w:szCs w:val="22"/>
          <w:lang w:val="en"/>
        </w:rPr>
        <w:t xml:space="preserve">that </w:t>
      </w:r>
      <w:r w:rsidR="00E60A69">
        <w:rPr>
          <w:rFonts w:ascii="Garamond" w:hAnsi="Garamond"/>
          <w:color w:val="000000" w:themeColor="text1"/>
          <w:sz w:val="22"/>
          <w:szCs w:val="22"/>
          <w:lang w:val="en"/>
        </w:rPr>
        <w:t>had</w:t>
      </w:r>
      <w:r w:rsidR="00E60A69" w:rsidRPr="00B83CD6">
        <w:rPr>
          <w:rFonts w:ascii="Garamond" w:hAnsi="Garamond"/>
          <w:color w:val="000000" w:themeColor="text1"/>
          <w:sz w:val="22"/>
          <w:szCs w:val="22"/>
          <w:lang w:val="en"/>
        </w:rPr>
        <w:t xml:space="preserve"> </w:t>
      </w:r>
      <w:r w:rsidRPr="00B83CD6">
        <w:rPr>
          <w:rFonts w:ascii="Garamond" w:hAnsi="Garamond"/>
          <w:color w:val="000000" w:themeColor="text1"/>
          <w:sz w:val="22"/>
          <w:szCs w:val="22"/>
          <w:lang w:val="en"/>
        </w:rPr>
        <w:t xml:space="preserve">been performed in patients with paroxysmal or persistent atrial fibrillation with normal LVEF, where the effect of spironolactone on the left atrium and ventricle using </w:t>
      </w:r>
      <w:r>
        <w:rPr>
          <w:rFonts w:ascii="Garamond" w:hAnsi="Garamond"/>
          <w:color w:val="000000" w:themeColor="text1"/>
          <w:sz w:val="22"/>
          <w:szCs w:val="22"/>
          <w:lang w:val="en"/>
        </w:rPr>
        <w:t xml:space="preserve">T1 mapping </w:t>
      </w:r>
      <w:r w:rsidRPr="00B83CD6">
        <w:rPr>
          <w:rFonts w:ascii="Garamond" w:hAnsi="Garamond"/>
          <w:color w:val="000000" w:themeColor="text1"/>
          <w:sz w:val="22"/>
          <w:szCs w:val="22"/>
          <w:lang w:val="en"/>
        </w:rPr>
        <w:t>or STE/</w:t>
      </w:r>
      <w:r>
        <w:rPr>
          <w:rFonts w:ascii="Garamond" w:hAnsi="Garamond"/>
          <w:color w:val="000000" w:themeColor="text1"/>
          <w:sz w:val="22"/>
          <w:szCs w:val="22"/>
          <w:lang w:val="en"/>
        </w:rPr>
        <w:t>CMR-FT</w:t>
      </w:r>
      <w:r w:rsidRPr="00B83CD6">
        <w:rPr>
          <w:rFonts w:ascii="Garamond" w:hAnsi="Garamond"/>
          <w:color w:val="000000" w:themeColor="text1"/>
          <w:sz w:val="22"/>
          <w:szCs w:val="22"/>
          <w:lang w:val="en"/>
        </w:rPr>
        <w:t xml:space="preserve"> has been investigated. </w:t>
      </w:r>
      <w:r w:rsidR="00E60A69">
        <w:rPr>
          <w:rFonts w:ascii="Garamond" w:hAnsi="Garamond"/>
          <w:color w:val="000000" w:themeColor="text1"/>
          <w:sz w:val="22"/>
          <w:szCs w:val="22"/>
          <w:lang w:val="en"/>
        </w:rPr>
        <w:t>Therefore</w:t>
      </w:r>
      <w:r>
        <w:rPr>
          <w:rFonts w:ascii="Garamond" w:hAnsi="Garamond"/>
          <w:color w:val="000000" w:themeColor="text1"/>
          <w:sz w:val="22"/>
          <w:szCs w:val="22"/>
          <w:lang w:val="en"/>
        </w:rPr>
        <w:t xml:space="preserve">, the preliminary sample size determination was based on limited knowledge about the distribution of the primary outcome measures. </w:t>
      </w:r>
    </w:p>
    <w:p w14:paraId="5BC04A75" w14:textId="7FDAFDD7" w:rsidR="00F438A1" w:rsidRPr="00B83CD6" w:rsidRDefault="00F438A1" w:rsidP="00F438A1">
      <w:pPr>
        <w:spacing w:line="360" w:lineRule="auto"/>
        <w:jc w:val="both"/>
        <w:rPr>
          <w:rFonts w:ascii="Garamond" w:hAnsi="Garamond"/>
          <w:color w:val="000000" w:themeColor="text1"/>
          <w:sz w:val="22"/>
          <w:szCs w:val="22"/>
          <w:lang w:val="en"/>
        </w:rPr>
      </w:pPr>
      <w:r w:rsidRPr="00B83CD6">
        <w:rPr>
          <w:rFonts w:ascii="Garamond" w:hAnsi="Garamond"/>
          <w:color w:val="000000" w:themeColor="text1"/>
          <w:sz w:val="22"/>
          <w:szCs w:val="22"/>
          <w:lang w:val="en"/>
        </w:rPr>
        <w:t xml:space="preserve">Sample size </w:t>
      </w:r>
      <w:r w:rsidR="00E60A69">
        <w:rPr>
          <w:rFonts w:ascii="Garamond" w:hAnsi="Garamond"/>
          <w:color w:val="000000" w:themeColor="text1"/>
          <w:sz w:val="22"/>
          <w:szCs w:val="22"/>
          <w:lang w:val="en"/>
        </w:rPr>
        <w:t>determination for</w:t>
      </w:r>
      <w:r w:rsidR="00E60A69" w:rsidRPr="00B83CD6">
        <w:rPr>
          <w:rFonts w:ascii="Garamond" w:hAnsi="Garamond"/>
          <w:color w:val="000000" w:themeColor="text1"/>
          <w:sz w:val="22"/>
          <w:szCs w:val="22"/>
          <w:lang w:val="en"/>
        </w:rPr>
        <w:t xml:space="preserve"> </w:t>
      </w:r>
      <w:r w:rsidRPr="00B83CD6">
        <w:rPr>
          <w:rFonts w:ascii="Garamond" w:hAnsi="Garamond"/>
          <w:color w:val="000000" w:themeColor="text1"/>
          <w:sz w:val="22"/>
          <w:szCs w:val="22"/>
          <w:lang w:val="en"/>
        </w:rPr>
        <w:t>secondary endpoint</w:t>
      </w:r>
      <w:r w:rsidR="00E60A69">
        <w:rPr>
          <w:rFonts w:ascii="Garamond" w:hAnsi="Garamond"/>
          <w:color w:val="000000" w:themeColor="text1"/>
          <w:sz w:val="22"/>
          <w:szCs w:val="22"/>
          <w:lang w:val="en"/>
        </w:rPr>
        <w:t>s</w:t>
      </w:r>
      <w:r w:rsidRPr="00B83CD6">
        <w:rPr>
          <w:rFonts w:ascii="Garamond" w:hAnsi="Garamond"/>
          <w:color w:val="000000" w:themeColor="text1"/>
          <w:sz w:val="22"/>
          <w:szCs w:val="22"/>
          <w:lang w:val="en"/>
        </w:rPr>
        <w:t xml:space="preserve"> w</w:t>
      </w:r>
      <w:r w:rsidR="00E60A69">
        <w:rPr>
          <w:rFonts w:ascii="Garamond" w:hAnsi="Garamond"/>
          <w:color w:val="000000" w:themeColor="text1"/>
          <w:sz w:val="22"/>
          <w:szCs w:val="22"/>
          <w:lang w:val="en"/>
        </w:rPr>
        <w:t>ere</w:t>
      </w:r>
      <w:r w:rsidRPr="00B83CD6">
        <w:rPr>
          <w:rFonts w:ascii="Garamond" w:hAnsi="Garamond"/>
          <w:color w:val="000000" w:themeColor="text1"/>
          <w:sz w:val="22"/>
          <w:szCs w:val="22"/>
          <w:lang w:val="en"/>
        </w:rPr>
        <w:t xml:space="preserve"> not performed, and they are therefore to be regarded as exploratory. </w:t>
      </w:r>
    </w:p>
    <w:p w14:paraId="7AF5581F" w14:textId="0176264D" w:rsidR="00F438A1" w:rsidRPr="00B83CD6" w:rsidRDefault="00F438A1" w:rsidP="00F438A1">
      <w:pPr>
        <w:spacing w:line="360" w:lineRule="auto"/>
        <w:jc w:val="both"/>
        <w:rPr>
          <w:rFonts w:ascii="Garamond" w:hAnsi="Garamond"/>
          <w:sz w:val="22"/>
          <w:szCs w:val="22"/>
          <w:lang w:val="en-US"/>
        </w:rPr>
      </w:pPr>
      <w:r w:rsidRPr="0099683D">
        <w:rPr>
          <w:rFonts w:ascii="Garamond" w:hAnsi="Garamond"/>
          <w:b/>
          <w:bCs/>
          <w:sz w:val="22"/>
          <w:szCs w:val="22"/>
          <w:lang w:val="en"/>
        </w:rPr>
        <w:t xml:space="preserve">Study I (the </w:t>
      </w:r>
      <w:r w:rsidRPr="0099683D">
        <w:rPr>
          <w:rFonts w:ascii="Garamond" w:hAnsi="Garamond"/>
          <w:b/>
          <w:bCs/>
          <w:sz w:val="22"/>
          <w:szCs w:val="22"/>
          <w:lang w:val="en-US"/>
        </w:rPr>
        <w:t>CMR study):</w:t>
      </w:r>
      <w:r w:rsidRPr="00B83CD6">
        <w:rPr>
          <w:rFonts w:ascii="Garamond" w:hAnsi="Garamond"/>
          <w:sz w:val="22"/>
          <w:szCs w:val="22"/>
          <w:lang w:val="en-US"/>
        </w:rPr>
        <w:t xml:space="preserve"> Liu et al. demonstrated that a reasonable sample size of 27 participants in a human paired study design of two treatment arms was adequate to detect a 38% change in ECV with a power of 80%, which corresponds to about 3% increase in histological collagen tissue. In this study, statistically significant group differences in ECV were detected using a relatively small sample size of 24 healthy volunteers and 25 patients with heart failure with reduced ejection fraction </w:t>
      </w:r>
      <w:r w:rsidRPr="00B83CD6">
        <w:rPr>
          <w:rFonts w:ascii="Garamond" w:hAnsi="Garamond"/>
          <w:sz w:val="22"/>
          <w:szCs w:val="22"/>
          <w:lang w:val="en-US"/>
        </w:rPr>
        <w:fldChar w:fldCharType="begin">
          <w:fldData xml:space="preserve">PEVuZE5vdGU+PENpdGU+PEF1dGhvcj5MaXU8L0F1dGhvcj48WWVhcj4yMDEyPC9ZZWFyPjxSZWNO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</w:fldData>
        </w:fldChar>
      </w:r>
      <w:r w:rsidR="00FF0632">
        <w:rPr>
          <w:rFonts w:ascii="Garamond" w:hAnsi="Garamond"/>
          <w:sz w:val="22"/>
          <w:szCs w:val="22"/>
          <w:lang w:val="en-US"/>
        </w:rPr>
        <w:instrText xml:space="preserve"> ADDIN EN.CITE </w:instrText>
      </w:r>
      <w:r w:rsidR="00FF0632">
        <w:rPr>
          <w:rFonts w:ascii="Garamond" w:hAnsi="Garamond"/>
          <w:sz w:val="22"/>
          <w:szCs w:val="22"/>
          <w:lang w:val="en-US"/>
        </w:rPr>
        <w:fldChar w:fldCharType="begin">
          <w:fldData xml:space="preserve">PEVuZE5vdGU+PENpdGU+PEF1dGhvcj5MaXU8L0F1dGhvcj48WWVhcj4yMDEyPC9ZZWFyPjxSZWNO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</w:fldData>
        </w:fldChar>
      </w:r>
      <w:r w:rsidR="00FF0632">
        <w:rPr>
          <w:rFonts w:ascii="Garamond" w:hAnsi="Garamond"/>
          <w:sz w:val="22"/>
          <w:szCs w:val="22"/>
          <w:lang w:val="en-US"/>
        </w:rPr>
        <w:instrText xml:space="preserve"> ADDIN EN.CITE.DATA </w:instrText>
      </w:r>
      <w:r w:rsidR="00FF0632">
        <w:rPr>
          <w:rFonts w:ascii="Garamond" w:hAnsi="Garamond"/>
          <w:sz w:val="22"/>
          <w:szCs w:val="22"/>
          <w:lang w:val="en-US"/>
        </w:rPr>
      </w:r>
      <w:r w:rsidR="00FF0632">
        <w:rPr>
          <w:rFonts w:ascii="Garamond" w:hAnsi="Garamond"/>
          <w:sz w:val="22"/>
          <w:szCs w:val="22"/>
          <w:lang w:val="en-US"/>
        </w:rPr>
        <w:fldChar w:fldCharType="end"/>
      </w:r>
      <w:r w:rsidRPr="00B83CD6">
        <w:rPr>
          <w:rFonts w:ascii="Garamond" w:hAnsi="Garamond"/>
          <w:sz w:val="22"/>
          <w:szCs w:val="22"/>
          <w:lang w:val="en-US"/>
        </w:rPr>
      </w:r>
      <w:r w:rsidRPr="00B83CD6">
        <w:rPr>
          <w:rFonts w:ascii="Garamond" w:hAnsi="Garamond"/>
          <w:sz w:val="22"/>
          <w:szCs w:val="22"/>
          <w:lang w:val="en-US"/>
        </w:rPr>
        <w:fldChar w:fldCharType="separate"/>
      </w:r>
      <w:r w:rsidR="00FF0632">
        <w:rPr>
          <w:rFonts w:ascii="Garamond" w:hAnsi="Garamond"/>
          <w:noProof/>
          <w:sz w:val="22"/>
          <w:szCs w:val="22"/>
          <w:lang w:val="en-US"/>
        </w:rPr>
        <w:t>(62)</w:t>
      </w:r>
      <w:r w:rsidRPr="00B83CD6">
        <w:rPr>
          <w:rFonts w:ascii="Garamond" w:hAnsi="Garamond"/>
          <w:sz w:val="22"/>
          <w:szCs w:val="22"/>
          <w:lang w:val="en-US"/>
        </w:rPr>
        <w:fldChar w:fldCharType="end"/>
      </w:r>
      <w:r w:rsidRPr="00B83CD6">
        <w:rPr>
          <w:rFonts w:ascii="Garamond" w:hAnsi="Garamond"/>
          <w:sz w:val="22"/>
          <w:szCs w:val="22"/>
          <w:lang w:val="en-US"/>
        </w:rPr>
        <w:t xml:space="preserve">. </w:t>
      </w:r>
      <w:r w:rsidRPr="00B83CD6">
        <w:rPr>
          <w:rFonts w:ascii="Garamond" w:hAnsi="Garamond"/>
          <w:sz w:val="22"/>
          <w:szCs w:val="22"/>
          <w:lang w:val="en"/>
        </w:rPr>
        <w:t>Based on a previous study by Dabrowski et al.</w:t>
      </w:r>
      <w:r>
        <w:rPr>
          <w:rFonts w:ascii="Garamond" w:hAnsi="Garamond"/>
          <w:sz w:val="22"/>
          <w:szCs w:val="22"/>
          <w:lang w:val="en"/>
        </w:rPr>
        <w:t xml:space="preserve"> </w:t>
      </w:r>
      <w:r>
        <w:rPr>
          <w:rFonts w:ascii="Garamond" w:hAnsi="Garamond"/>
          <w:sz w:val="22"/>
          <w:szCs w:val="22"/>
          <w:lang w:val="en"/>
        </w:rPr>
        <w:fldChar w:fldCharType="begin">
          <w:fldData xml:space="preserve">PEVuZE5vdGU+PENpdGU+PEF1dGhvcj5EYWJyb3dza2k8L0F1dGhvcj48WWVhcj4yMDEwPC9ZZWFy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==
</w:fldData>
        </w:fldChar>
      </w:r>
      <w:r>
        <w:rPr>
          <w:rFonts w:ascii="Garamond" w:hAnsi="Garamond"/>
          <w:sz w:val="22"/>
          <w:szCs w:val="22"/>
          <w:lang w:val="en"/>
        </w:rPr>
        <w:instrText xml:space="preserve"> ADDIN EN.CITE </w:instrText>
      </w:r>
      <w:r>
        <w:rPr>
          <w:rFonts w:ascii="Garamond" w:hAnsi="Garamond"/>
          <w:sz w:val="22"/>
          <w:szCs w:val="22"/>
          <w:lang w:val="en"/>
        </w:rPr>
        <w:fldChar w:fldCharType="begin">
          <w:fldData xml:space="preserve">PEVuZE5vdGU+PENpdGU+PEF1dGhvcj5EYWJyb3dza2k8L0F1dGhvcj48WWVhcj4yMDEwPC9ZZWFy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==
</w:fldData>
        </w:fldChar>
      </w:r>
      <w:r>
        <w:rPr>
          <w:rFonts w:ascii="Garamond" w:hAnsi="Garamond"/>
          <w:sz w:val="22"/>
          <w:szCs w:val="22"/>
          <w:lang w:val="en"/>
        </w:rPr>
        <w:instrText xml:space="preserve"> ADDIN EN.CITE.DATA </w:instrText>
      </w:r>
      <w:r>
        <w:rPr>
          <w:rFonts w:ascii="Garamond" w:hAnsi="Garamond"/>
          <w:sz w:val="22"/>
          <w:szCs w:val="22"/>
          <w:lang w:val="en"/>
        </w:rPr>
      </w:r>
      <w:r>
        <w:rPr>
          <w:rFonts w:ascii="Garamond" w:hAnsi="Garamond"/>
          <w:sz w:val="22"/>
          <w:szCs w:val="22"/>
          <w:lang w:val="en"/>
        </w:rPr>
        <w:fldChar w:fldCharType="end"/>
      </w:r>
      <w:r>
        <w:rPr>
          <w:rFonts w:ascii="Garamond" w:hAnsi="Garamond"/>
          <w:sz w:val="22"/>
          <w:szCs w:val="22"/>
          <w:lang w:val="en"/>
        </w:rPr>
      </w:r>
      <w:r>
        <w:rPr>
          <w:rFonts w:ascii="Garamond" w:hAnsi="Garamond"/>
          <w:sz w:val="22"/>
          <w:szCs w:val="22"/>
          <w:lang w:val="en"/>
        </w:rPr>
        <w:fldChar w:fldCharType="separate"/>
      </w:r>
      <w:r>
        <w:rPr>
          <w:rFonts w:ascii="Garamond" w:hAnsi="Garamond"/>
          <w:noProof/>
          <w:sz w:val="22"/>
          <w:szCs w:val="22"/>
          <w:lang w:val="en"/>
        </w:rPr>
        <w:t>(19)</w:t>
      </w:r>
      <w:r>
        <w:rPr>
          <w:rFonts w:ascii="Garamond" w:hAnsi="Garamond"/>
          <w:sz w:val="22"/>
          <w:szCs w:val="22"/>
          <w:lang w:val="en"/>
        </w:rPr>
        <w:fldChar w:fldCharType="end"/>
      </w:r>
      <w:r w:rsidRPr="00B83CD6">
        <w:rPr>
          <w:rFonts w:ascii="Garamond" w:hAnsi="Garamond"/>
          <w:sz w:val="22"/>
          <w:szCs w:val="22"/>
          <w:lang w:val="en"/>
        </w:rPr>
        <w:t xml:space="preserve"> we anticipate a 12% effect of spironolactone in our AF population with normal LVEF,</w:t>
      </w:r>
      <w:r w:rsidR="00E60A69">
        <w:rPr>
          <w:rFonts w:ascii="Garamond" w:hAnsi="Garamond"/>
          <w:sz w:val="22"/>
          <w:szCs w:val="22"/>
          <w:lang w:val="en"/>
        </w:rPr>
        <w:t xml:space="preserve"> and therefore </w:t>
      </w:r>
      <w:r w:rsidRPr="00B83CD6">
        <w:rPr>
          <w:rFonts w:ascii="Garamond" w:hAnsi="Garamond"/>
          <w:sz w:val="22"/>
          <w:szCs w:val="22"/>
          <w:lang w:val="en"/>
        </w:rPr>
        <w:t xml:space="preserve">a sample size of 45 patients in each treatment arm </w:t>
      </w:r>
      <w:r w:rsidR="00E60A69">
        <w:rPr>
          <w:rFonts w:ascii="Garamond" w:hAnsi="Garamond"/>
          <w:sz w:val="22"/>
          <w:szCs w:val="22"/>
          <w:lang w:val="en"/>
        </w:rPr>
        <w:t>was considered</w:t>
      </w:r>
      <w:r w:rsidRPr="00B83CD6">
        <w:rPr>
          <w:rFonts w:ascii="Garamond" w:hAnsi="Garamond"/>
          <w:sz w:val="22"/>
          <w:szCs w:val="22"/>
          <w:lang w:val="en"/>
        </w:rPr>
        <w:t xml:space="preserve"> adequate to detect a significant difference between the intervention and the placebo group with a power of 80% and a two-sided significance level of 0.05, including 10% of loss-to-follow-up.</w:t>
      </w:r>
    </w:p>
    <w:p w14:paraId="31429380" w14:textId="77777777" w:rsidR="00F438A1" w:rsidRPr="00B83CD6" w:rsidRDefault="00F438A1" w:rsidP="00F438A1">
      <w:pPr>
        <w:spacing w:line="360" w:lineRule="auto"/>
        <w:jc w:val="both"/>
        <w:rPr>
          <w:rFonts w:ascii="Garamond" w:hAnsi="Garamond"/>
          <w:color w:val="FF0000"/>
          <w:sz w:val="22"/>
          <w:szCs w:val="22"/>
          <w:lang w:val="en-US"/>
        </w:rPr>
      </w:pPr>
      <w:r w:rsidRPr="0099683D">
        <w:rPr>
          <w:rFonts w:ascii="Garamond" w:hAnsi="Garamond"/>
          <w:b/>
          <w:bCs/>
          <w:color w:val="000000" w:themeColor="text1"/>
          <w:sz w:val="22"/>
          <w:szCs w:val="22"/>
          <w:lang w:val="en"/>
        </w:rPr>
        <w:t>Study II (the TTE study):</w:t>
      </w:r>
      <w:r w:rsidRPr="00B83CD6">
        <w:rPr>
          <w:rFonts w:ascii="Garamond" w:hAnsi="Garamond"/>
          <w:color w:val="000000" w:themeColor="text1"/>
          <w:sz w:val="22"/>
          <w:szCs w:val="22"/>
          <w:lang w:val="en"/>
        </w:rPr>
        <w:t xml:space="preserve"> The sample size calculation is based on a previously published study on the effect of spironolactone in patients with diastolic dysfunction and hypertensive cardiomyopathy, where the changes in myocardial calibrated integrated backscatter (IB) have been documented. From this publication, we hypothesized that there will be a difference in IB between placebo and the intervention group of -4.5 dB (SD = 7) on 12-month spironolactone therapy. Thus, with a two-sided significance level (α) of 0.05 and power 0.8, </w:t>
      </w:r>
      <w:r>
        <w:rPr>
          <w:rFonts w:ascii="Garamond" w:hAnsi="Garamond"/>
          <w:color w:val="000000" w:themeColor="text1"/>
          <w:sz w:val="22"/>
          <w:szCs w:val="22"/>
          <w:lang w:val="en"/>
        </w:rPr>
        <w:t xml:space="preserve">at least </w:t>
      </w:r>
      <w:r w:rsidRPr="00B83CD6">
        <w:rPr>
          <w:rFonts w:ascii="Garamond" w:hAnsi="Garamond"/>
          <w:color w:val="000000" w:themeColor="text1"/>
          <w:sz w:val="22"/>
          <w:szCs w:val="22"/>
          <w:lang w:val="en"/>
        </w:rPr>
        <w:t>12</w:t>
      </w:r>
      <w:r>
        <w:rPr>
          <w:rFonts w:ascii="Garamond" w:hAnsi="Garamond"/>
          <w:color w:val="000000" w:themeColor="text1"/>
          <w:sz w:val="22"/>
          <w:szCs w:val="22"/>
          <w:lang w:val="en"/>
        </w:rPr>
        <w:t>4</w:t>
      </w:r>
      <w:r w:rsidRPr="00B83CD6">
        <w:rPr>
          <w:rFonts w:ascii="Garamond" w:hAnsi="Garamond"/>
          <w:color w:val="000000" w:themeColor="text1"/>
          <w:sz w:val="22"/>
          <w:szCs w:val="22"/>
          <w:lang w:val="en"/>
        </w:rPr>
        <w:t xml:space="preserve"> patients should be included in the study with 62 patients in each treatment arm. This includes </w:t>
      </w:r>
      <w:bookmarkStart w:id="18" w:name="_Hlk42849664"/>
      <w:r>
        <w:rPr>
          <w:rFonts w:ascii="Garamond" w:hAnsi="Garamond"/>
          <w:color w:val="000000" w:themeColor="text1"/>
          <w:sz w:val="22"/>
          <w:szCs w:val="22"/>
          <w:lang w:val="en"/>
        </w:rPr>
        <w:t>5</w:t>
      </w:r>
      <w:r w:rsidRPr="00B83CD6">
        <w:rPr>
          <w:rFonts w:ascii="Garamond" w:hAnsi="Garamond"/>
          <w:color w:val="000000" w:themeColor="text1"/>
          <w:sz w:val="22"/>
          <w:szCs w:val="22"/>
          <w:lang w:val="en"/>
        </w:rPr>
        <w:t>% of loss-to-follow-up and non-compliance with study medicine</w:t>
      </w:r>
      <w:bookmarkEnd w:id="18"/>
      <w:r w:rsidRPr="00B83CD6">
        <w:rPr>
          <w:rFonts w:ascii="Garamond" w:hAnsi="Garamond"/>
          <w:color w:val="000000" w:themeColor="text1"/>
          <w:sz w:val="22"/>
          <w:szCs w:val="22"/>
          <w:lang w:val="en"/>
        </w:rPr>
        <w:t xml:space="preserve">. </w:t>
      </w:r>
    </w:p>
    <w:p w14:paraId="359CC697" w14:textId="77777777" w:rsidR="00F438A1" w:rsidRPr="00B83CD6" w:rsidRDefault="00F438A1" w:rsidP="00F438A1">
      <w:pPr>
        <w:spacing w:line="360" w:lineRule="auto"/>
        <w:rPr>
          <w:rFonts w:ascii="Garamond" w:hAnsi="Garamond"/>
          <w:sz w:val="22"/>
          <w:szCs w:val="22"/>
          <w:lang w:val="en-US"/>
        </w:rPr>
      </w:pPr>
    </w:p>
    <w:p w14:paraId="5A7B6FBD" w14:textId="7CC96465" w:rsidR="00F438A1" w:rsidRPr="00A21B43" w:rsidRDefault="00F438A1" w:rsidP="00A21B43">
      <w:pPr>
        <w:pStyle w:val="Overskrift2"/>
        <w:spacing w:line="360" w:lineRule="auto"/>
        <w:rPr>
          <w:rFonts w:ascii="Garamond" w:hAnsi="Garamond"/>
          <w:sz w:val="24"/>
          <w:szCs w:val="24"/>
          <w:lang w:val="en-US"/>
        </w:rPr>
      </w:pPr>
      <w:bookmarkStart w:id="19" w:name="_Toc65096313"/>
      <w:r w:rsidRPr="00A21B43">
        <w:rPr>
          <w:rFonts w:ascii="Garamond" w:hAnsi="Garamond"/>
          <w:sz w:val="24"/>
          <w:szCs w:val="24"/>
          <w:lang w:val="en-US"/>
        </w:rPr>
        <w:t>The funding sources</w:t>
      </w:r>
      <w:bookmarkEnd w:id="19"/>
      <w:r w:rsidRPr="00A21B43">
        <w:rPr>
          <w:rFonts w:ascii="Garamond" w:hAnsi="Garamond"/>
          <w:sz w:val="24"/>
          <w:szCs w:val="24"/>
          <w:lang w:val="en-US"/>
        </w:rPr>
        <w:t xml:space="preserve"> </w:t>
      </w:r>
    </w:p>
    <w:p w14:paraId="4C7A7A2E" w14:textId="77777777" w:rsidR="00F438A1" w:rsidRPr="00B83CD6" w:rsidRDefault="00F438A1" w:rsidP="00F438A1">
      <w:pPr>
        <w:spacing w:line="360" w:lineRule="auto"/>
        <w:jc w:val="both"/>
        <w:rPr>
          <w:rFonts w:ascii="Garamond" w:hAnsi="Garamond"/>
          <w:color w:val="000000" w:themeColor="text1"/>
          <w:sz w:val="22"/>
          <w:szCs w:val="22"/>
          <w:lang w:val="en-US"/>
        </w:rPr>
      </w:pPr>
      <w:r w:rsidRPr="00B83CD6">
        <w:rPr>
          <w:rFonts w:ascii="Garamond" w:hAnsi="Garamond"/>
          <w:color w:val="000000" w:themeColor="text1"/>
          <w:sz w:val="22"/>
          <w:szCs w:val="22"/>
          <w:lang w:val="en-US"/>
        </w:rPr>
        <w:t xml:space="preserve">This study received study medication including placebo from Takeda. Takeda had no role in study design, data collection, data analysis, data interpretation or writing of the report. The corresponding author had full access to all data in the study and had final responsibility for the decision to submit for publication. </w:t>
      </w:r>
    </w:p>
    <w:p w14:paraId="5D1CCA23" w14:textId="77777777" w:rsidR="00F438A1" w:rsidRPr="00B83CD6" w:rsidRDefault="00F438A1" w:rsidP="00F438A1">
      <w:pPr>
        <w:spacing w:line="360" w:lineRule="auto"/>
        <w:rPr>
          <w:rFonts w:ascii="Garamond" w:hAnsi="Garamond"/>
          <w:color w:val="000000" w:themeColor="text1"/>
          <w:sz w:val="22"/>
          <w:szCs w:val="22"/>
          <w:lang w:val="en-US"/>
        </w:rPr>
      </w:pPr>
    </w:p>
    <w:p w14:paraId="34837AB4" w14:textId="0EB467DA" w:rsidR="00F438A1" w:rsidRPr="00A21B43" w:rsidRDefault="00F438A1" w:rsidP="00A21B43">
      <w:pPr>
        <w:pStyle w:val="Overskrift2"/>
        <w:spacing w:line="360" w:lineRule="auto"/>
        <w:rPr>
          <w:rFonts w:ascii="Garamond" w:hAnsi="Garamond"/>
          <w:sz w:val="24"/>
          <w:szCs w:val="24"/>
          <w:lang w:val="en-US"/>
        </w:rPr>
      </w:pPr>
      <w:bookmarkStart w:id="20" w:name="_Toc65096314"/>
      <w:r w:rsidRPr="00A21B43">
        <w:rPr>
          <w:rFonts w:ascii="Garamond" w:hAnsi="Garamond"/>
          <w:sz w:val="24"/>
          <w:szCs w:val="24"/>
          <w:lang w:val="en-US"/>
        </w:rPr>
        <w:lastRenderedPageBreak/>
        <w:t>Ethics</w:t>
      </w:r>
      <w:bookmarkEnd w:id="20"/>
      <w:r w:rsidRPr="00A21B43">
        <w:rPr>
          <w:rFonts w:ascii="Garamond" w:hAnsi="Garamond"/>
          <w:sz w:val="24"/>
          <w:szCs w:val="24"/>
          <w:lang w:val="en-US"/>
        </w:rPr>
        <w:t xml:space="preserve"> </w:t>
      </w:r>
    </w:p>
    <w:p w14:paraId="33072B00" w14:textId="77777777" w:rsidR="00F438A1" w:rsidRDefault="00F438A1" w:rsidP="00F438A1">
      <w:pPr>
        <w:spacing w:line="360" w:lineRule="auto"/>
        <w:jc w:val="both"/>
        <w:rPr>
          <w:rFonts w:ascii="Garamond" w:hAnsi="Garamond"/>
          <w:sz w:val="22"/>
          <w:szCs w:val="22"/>
          <w:lang w:val="en-US"/>
        </w:rPr>
      </w:pPr>
      <w:r w:rsidRPr="00B83CD6">
        <w:rPr>
          <w:rFonts w:ascii="Garamond" w:hAnsi="Garamond"/>
          <w:sz w:val="22"/>
          <w:szCs w:val="22"/>
          <w:lang w:val="en-US"/>
        </w:rPr>
        <w:t xml:space="preserve">The study protocol was approved by The Ethics Committee of Southern Denmark (S-20120220), The Danish Health and Medicines Authority, The Danish Data Protection Agency, and conducted in accordance with the Declaration of Helsinki and all applicable amendments laid down by the World Medical Assemblies and the ICH guidelines for Good Clinical Practice. </w:t>
      </w:r>
      <w:r>
        <w:rPr>
          <w:rFonts w:ascii="Garamond" w:hAnsi="Garamond"/>
          <w:sz w:val="22"/>
          <w:szCs w:val="22"/>
          <w:lang w:val="en-US"/>
        </w:rPr>
        <w:t>All patients provided written informed consent before participating in any study related exams. Well in advance of the written informed consent, subjects were informed verbally about the study. Written and oral information included description of study rationale, follow-up, exams carried out, potential risks and side effects.</w:t>
      </w:r>
    </w:p>
    <w:p w14:paraId="35097026" w14:textId="77777777" w:rsidR="00F438A1" w:rsidRPr="00B83CD6" w:rsidRDefault="00F438A1" w:rsidP="00F438A1">
      <w:pPr>
        <w:spacing w:line="360" w:lineRule="auto"/>
        <w:jc w:val="both"/>
        <w:rPr>
          <w:rFonts w:ascii="Garamond" w:hAnsi="Garamond"/>
          <w:sz w:val="22"/>
          <w:szCs w:val="22"/>
          <w:lang w:val="en-US"/>
        </w:rPr>
      </w:pPr>
      <w:r w:rsidRPr="00B83CD6">
        <w:rPr>
          <w:rFonts w:ascii="Garamond" w:hAnsi="Garamond"/>
          <w:sz w:val="22"/>
          <w:szCs w:val="22"/>
          <w:lang w:val="en-US"/>
        </w:rPr>
        <w:t xml:space="preserve">The study is registered at ClinicalTrials.gov (NCT02764619) and European Medicines Agency, European Clinical Trials Database (EudraCT: 2013-000797-30). </w:t>
      </w:r>
    </w:p>
    <w:p w14:paraId="462030C7" w14:textId="77777777" w:rsidR="00F438A1" w:rsidRPr="00B83CD6" w:rsidRDefault="00F438A1" w:rsidP="00F438A1">
      <w:pPr>
        <w:spacing w:line="360" w:lineRule="auto"/>
        <w:jc w:val="both"/>
        <w:rPr>
          <w:rFonts w:ascii="Garamond" w:hAnsi="Garamond"/>
          <w:sz w:val="22"/>
          <w:szCs w:val="22"/>
          <w:lang w:val="en-US"/>
        </w:rPr>
      </w:pPr>
      <w:r w:rsidRPr="00B83CD6">
        <w:rPr>
          <w:rFonts w:ascii="Garamond" w:hAnsi="Garamond"/>
          <w:sz w:val="22"/>
          <w:szCs w:val="22"/>
          <w:lang w:val="en-US"/>
        </w:rPr>
        <w:t xml:space="preserve">The study was monitored by Good Clinical Practice Unit, Odense University Hospital, Odense, Denmark. </w:t>
      </w:r>
    </w:p>
    <w:p w14:paraId="26D2D6D9" w14:textId="29CD9EE5" w:rsidR="00F438A1" w:rsidRPr="00F438A1" w:rsidRDefault="00F438A1" w:rsidP="00F438A1">
      <w:pPr>
        <w:rPr>
          <w:rFonts w:ascii="Garamond" w:hAnsi="Garamond"/>
          <w:sz w:val="22"/>
          <w:szCs w:val="22"/>
          <w:lang w:val="en-US"/>
        </w:rPr>
        <w:sectPr w:rsidR="00F438A1" w:rsidRPr="00F438A1" w:rsidSect="00A35C13">
          <w:footerReference w:type="even" r:id="rId13"/>
          <w:footerReference w:type="default" r:id="rId14"/>
          <w:pgSz w:w="11906" w:h="16838"/>
          <w:pgMar w:top="1701" w:right="1134" w:bottom="1701" w:left="1134" w:header="708" w:footer="708" w:gutter="0"/>
          <w:cols w:space="708"/>
          <w:titlePg/>
          <w:docGrid w:linePitch="360"/>
        </w:sectPr>
      </w:pPr>
    </w:p>
    <w:p w14:paraId="691E1C42" w14:textId="794F2C7A" w:rsidR="008E3465" w:rsidRPr="00A21B43" w:rsidRDefault="00D1339D" w:rsidP="00115D54">
      <w:pPr>
        <w:pStyle w:val="Overskrift1"/>
        <w:pBdr>
          <w:top w:val="single" w:sz="4" w:space="1" w:color="0070C0"/>
          <w:bottom w:val="single" w:sz="4" w:space="1" w:color="0070C0"/>
        </w:pBdr>
        <w:jc w:val="center"/>
        <w:rPr>
          <w:rFonts w:ascii="Garamond" w:hAnsi="Garamond"/>
          <w:sz w:val="24"/>
          <w:szCs w:val="24"/>
          <w:lang w:val="en-US"/>
        </w:rPr>
      </w:pPr>
      <w:bookmarkStart w:id="21" w:name="_Toc65096315"/>
      <w:r w:rsidRPr="00A21B43">
        <w:rPr>
          <w:rFonts w:ascii="Garamond" w:hAnsi="Garamond"/>
          <w:sz w:val="24"/>
          <w:szCs w:val="24"/>
          <w:lang w:val="en-US"/>
        </w:rPr>
        <w:lastRenderedPageBreak/>
        <w:t>RESULTS</w:t>
      </w:r>
      <w:bookmarkEnd w:id="21"/>
    </w:p>
    <w:p w14:paraId="023C99B1" w14:textId="7AAB7578" w:rsidR="00F865C9" w:rsidRPr="00115D54" w:rsidRDefault="00E627EA" w:rsidP="00115D54">
      <w:pPr>
        <w:pStyle w:val="Overskrift3"/>
        <w:spacing w:line="360" w:lineRule="auto"/>
        <w:rPr>
          <w:rFonts w:ascii="Garamond" w:hAnsi="Garamond"/>
          <w:color w:val="0070C0"/>
          <w:lang w:val="en-US"/>
        </w:rPr>
      </w:pPr>
      <w:bookmarkStart w:id="22" w:name="_Toc65096317"/>
      <w:r w:rsidRPr="00115D54">
        <w:rPr>
          <w:rFonts w:ascii="Garamond" w:hAnsi="Garamond"/>
          <w:color w:val="0070C0"/>
          <w:lang w:val="en-US"/>
        </w:rPr>
        <w:t>Baseline characteristics</w:t>
      </w:r>
      <w:bookmarkEnd w:id="22"/>
      <w:r w:rsidRPr="00115D54">
        <w:rPr>
          <w:rFonts w:ascii="Garamond" w:hAnsi="Garamond"/>
          <w:color w:val="0070C0"/>
          <w:lang w:val="en-US"/>
        </w:rPr>
        <w:t xml:space="preserve"> </w:t>
      </w:r>
    </w:p>
    <w:p w14:paraId="099B82DD" w14:textId="23195C7F" w:rsidR="00CC3999" w:rsidRPr="00FD3677" w:rsidRDefault="00214EAC" w:rsidP="00FD3677">
      <w:pPr>
        <w:spacing w:line="360" w:lineRule="auto"/>
        <w:jc w:val="both"/>
        <w:rPr>
          <w:rFonts w:ascii="Garamond" w:hAnsi="Garamond"/>
          <w:color w:val="FF0000"/>
          <w:sz w:val="22"/>
          <w:szCs w:val="22"/>
          <w:lang w:val="en-US"/>
        </w:rPr>
      </w:pPr>
      <w:r>
        <w:rPr>
          <w:rFonts w:ascii="Garamond" w:hAnsi="Garamond"/>
          <w:sz w:val="22"/>
          <w:szCs w:val="22"/>
          <w:lang w:val="en-US"/>
        </w:rPr>
        <w:t>We initially</w:t>
      </w:r>
      <w:r w:rsidR="00F865C9" w:rsidRPr="00B83CD6">
        <w:rPr>
          <w:rFonts w:ascii="Garamond" w:hAnsi="Garamond"/>
          <w:sz w:val="22"/>
          <w:szCs w:val="22"/>
          <w:lang w:val="en-US"/>
        </w:rPr>
        <w:t xml:space="preserve"> </w:t>
      </w:r>
      <w:r w:rsidR="00DD2881" w:rsidRPr="00F805D9">
        <w:rPr>
          <w:rFonts w:ascii="Garamond" w:hAnsi="Garamond"/>
          <w:color w:val="000000" w:themeColor="text1"/>
          <w:sz w:val="22"/>
          <w:szCs w:val="22"/>
          <w:lang w:val="en-US"/>
        </w:rPr>
        <w:t xml:space="preserve">screened </w:t>
      </w:r>
      <w:r w:rsidR="00DD2881">
        <w:rPr>
          <w:rFonts w:ascii="Garamond" w:hAnsi="Garamond"/>
          <w:sz w:val="22"/>
          <w:szCs w:val="22"/>
          <w:lang w:val="en-US"/>
        </w:rPr>
        <w:t xml:space="preserve">a total of 2200 subjects with </w:t>
      </w:r>
      <w:r>
        <w:rPr>
          <w:rFonts w:ascii="Garamond" w:hAnsi="Garamond"/>
          <w:sz w:val="22"/>
          <w:szCs w:val="22"/>
          <w:lang w:val="en-US"/>
        </w:rPr>
        <w:t xml:space="preserve">the diagnosis </w:t>
      </w:r>
      <w:r w:rsidR="00DD2881" w:rsidRPr="00B83CD6">
        <w:rPr>
          <w:rFonts w:ascii="Garamond" w:hAnsi="Garamond"/>
          <w:sz w:val="22"/>
          <w:szCs w:val="22"/>
          <w:lang w:val="en-US"/>
        </w:rPr>
        <w:t>AF</w:t>
      </w:r>
      <w:r w:rsidR="00DD2881">
        <w:rPr>
          <w:rFonts w:ascii="Garamond" w:hAnsi="Garamond"/>
          <w:sz w:val="22"/>
          <w:szCs w:val="22"/>
          <w:lang w:val="en-US"/>
        </w:rPr>
        <w:t xml:space="preserve"> </w:t>
      </w:r>
      <w:r>
        <w:rPr>
          <w:rFonts w:ascii="Garamond" w:hAnsi="Garamond"/>
          <w:sz w:val="22"/>
          <w:szCs w:val="22"/>
          <w:lang w:val="en-US"/>
        </w:rPr>
        <w:t>in electronic health records of inpatients (November 2013-March 2016) and outpatients (January 2012-March 2016)</w:t>
      </w:r>
      <w:r w:rsidRPr="00214EAC">
        <w:rPr>
          <w:rFonts w:ascii="Garamond" w:hAnsi="Garamond"/>
          <w:sz w:val="22"/>
          <w:szCs w:val="22"/>
          <w:lang w:val="en-US"/>
        </w:rPr>
        <w:t xml:space="preserve"> </w:t>
      </w:r>
      <w:r>
        <w:rPr>
          <w:rFonts w:ascii="Garamond" w:hAnsi="Garamond"/>
          <w:sz w:val="22"/>
          <w:szCs w:val="22"/>
          <w:lang w:val="en-US"/>
        </w:rPr>
        <w:t>in our institution, resulting in</w:t>
      </w:r>
      <w:r w:rsidR="00DD2881">
        <w:rPr>
          <w:rFonts w:ascii="Garamond" w:hAnsi="Garamond"/>
          <w:sz w:val="22"/>
          <w:szCs w:val="22"/>
          <w:lang w:val="en-US"/>
        </w:rPr>
        <w:t xml:space="preserve"> 315</w:t>
      </w:r>
      <w:r>
        <w:rPr>
          <w:rFonts w:ascii="Garamond" w:hAnsi="Garamond"/>
          <w:sz w:val="22"/>
          <w:szCs w:val="22"/>
          <w:lang w:val="en-US"/>
        </w:rPr>
        <w:t xml:space="preserve"> individuals potentially eligible for inclusion</w:t>
      </w:r>
      <w:r w:rsidR="00F865C9" w:rsidRPr="00B83CD6">
        <w:rPr>
          <w:rFonts w:ascii="Garamond" w:hAnsi="Garamond"/>
          <w:sz w:val="22"/>
          <w:szCs w:val="22"/>
          <w:lang w:val="en-US"/>
        </w:rPr>
        <w:t xml:space="preserve">. </w:t>
      </w:r>
      <w:r w:rsidR="00964821">
        <w:rPr>
          <w:rFonts w:ascii="Garamond" w:hAnsi="Garamond"/>
          <w:sz w:val="22"/>
          <w:szCs w:val="22"/>
          <w:lang w:val="en-US"/>
        </w:rPr>
        <w:t xml:space="preserve">A total of </w:t>
      </w:r>
      <w:r w:rsidR="00FD2AA7" w:rsidRPr="00B83CD6">
        <w:rPr>
          <w:rFonts w:ascii="Garamond" w:hAnsi="Garamond"/>
          <w:sz w:val="22"/>
          <w:szCs w:val="22"/>
          <w:lang w:val="en-US"/>
        </w:rPr>
        <w:t xml:space="preserve">185 patients declined to participate, and 23 </w:t>
      </w:r>
      <w:r w:rsidR="00CC737E">
        <w:rPr>
          <w:rFonts w:ascii="Garamond" w:hAnsi="Garamond"/>
          <w:sz w:val="22"/>
          <w:szCs w:val="22"/>
          <w:lang w:val="en-US"/>
        </w:rPr>
        <w:t>were excluded</w:t>
      </w:r>
      <w:r w:rsidR="00FD2AA7" w:rsidRPr="00B83CD6">
        <w:rPr>
          <w:rFonts w:ascii="Garamond" w:hAnsi="Garamond"/>
          <w:sz w:val="22"/>
          <w:szCs w:val="22"/>
          <w:lang w:val="en-US"/>
        </w:rPr>
        <w:t>: 2 had LVEF</w:t>
      </w:r>
      <w:r w:rsidR="00FD2AA7" w:rsidRPr="00B83CD6">
        <w:rPr>
          <w:rFonts w:ascii="Garamond" w:eastAsiaTheme="minorEastAsia" w:hAnsi="Garamond" w:cs="Helvetica Neue"/>
          <w:color w:val="000000" w:themeColor="text1"/>
          <w:kern w:val="24"/>
          <w:sz w:val="22"/>
          <w:szCs w:val="22"/>
          <w:lang w:val="en-US"/>
        </w:rPr>
        <w:t xml:space="preserve"> ≤ 40%, and 21 had asymptomatic AF at inclusion. </w:t>
      </w:r>
      <w:r w:rsidR="00FC67E4" w:rsidRPr="00B83CD6">
        <w:rPr>
          <w:rFonts w:ascii="Garamond" w:eastAsiaTheme="minorEastAsia" w:hAnsi="Garamond" w:cs="Helvetica Neue"/>
          <w:color w:val="000000" w:themeColor="text1"/>
          <w:kern w:val="24"/>
          <w:sz w:val="22"/>
          <w:szCs w:val="22"/>
          <w:lang w:val="en-US"/>
        </w:rPr>
        <w:t>In total</w:t>
      </w:r>
      <w:r w:rsidR="00CC737E">
        <w:rPr>
          <w:rFonts w:ascii="Garamond" w:eastAsiaTheme="minorEastAsia" w:hAnsi="Garamond" w:cs="Helvetica Neue"/>
          <w:color w:val="000000" w:themeColor="text1"/>
          <w:kern w:val="24"/>
          <w:sz w:val="22"/>
          <w:szCs w:val="22"/>
          <w:lang w:val="en-US"/>
        </w:rPr>
        <w:t>,</w:t>
      </w:r>
      <w:r w:rsidR="00FC67E4" w:rsidRPr="00B83CD6">
        <w:rPr>
          <w:rFonts w:ascii="Garamond" w:eastAsiaTheme="minorEastAsia" w:hAnsi="Garamond" w:cs="Helvetica Neue"/>
          <w:color w:val="000000" w:themeColor="text1"/>
          <w:kern w:val="24"/>
          <w:sz w:val="22"/>
          <w:szCs w:val="22"/>
          <w:lang w:val="en-US"/>
        </w:rPr>
        <w:t xml:space="preserve"> 125 patients were enrolle</w:t>
      </w:r>
      <w:r w:rsidR="008B13EE" w:rsidRPr="00B83CD6">
        <w:rPr>
          <w:rFonts w:ascii="Garamond" w:eastAsiaTheme="minorEastAsia" w:hAnsi="Garamond" w:cs="Helvetica Neue"/>
          <w:color w:val="000000" w:themeColor="text1"/>
          <w:kern w:val="24"/>
          <w:sz w:val="22"/>
          <w:szCs w:val="22"/>
          <w:lang w:val="en-US"/>
        </w:rPr>
        <w:t>d</w:t>
      </w:r>
      <w:r w:rsidR="00DD2881">
        <w:rPr>
          <w:rFonts w:ascii="Garamond" w:eastAsiaTheme="minorEastAsia" w:hAnsi="Garamond" w:cs="Helvetica Neue"/>
          <w:color w:val="000000" w:themeColor="text1"/>
          <w:kern w:val="24"/>
          <w:sz w:val="22"/>
          <w:szCs w:val="22"/>
          <w:lang w:val="en-US"/>
        </w:rPr>
        <w:t xml:space="preserve"> </w:t>
      </w:r>
      <w:r w:rsidR="00DD2881" w:rsidRPr="00162BEA">
        <w:rPr>
          <w:rFonts w:ascii="Garamond" w:eastAsiaTheme="minorEastAsia" w:hAnsi="Garamond" w:cs="Helvetica Neue"/>
          <w:color w:val="000000" w:themeColor="text1"/>
          <w:kern w:val="24"/>
          <w:sz w:val="22"/>
          <w:szCs w:val="22"/>
          <w:lang w:val="en-US"/>
        </w:rPr>
        <w:t>in the TTE study</w:t>
      </w:r>
      <w:r w:rsidR="00FC67E4" w:rsidRPr="00162BEA">
        <w:rPr>
          <w:rFonts w:ascii="Garamond" w:eastAsiaTheme="minorEastAsia" w:hAnsi="Garamond" w:cs="Helvetica Neue"/>
          <w:color w:val="000000" w:themeColor="text1"/>
          <w:kern w:val="24"/>
          <w:sz w:val="22"/>
          <w:szCs w:val="22"/>
          <w:lang w:val="en-US"/>
        </w:rPr>
        <w:t xml:space="preserve">: 63 </w:t>
      </w:r>
      <w:r w:rsidR="00FC67E4" w:rsidRPr="00B83CD6">
        <w:rPr>
          <w:rFonts w:ascii="Garamond" w:eastAsiaTheme="minorEastAsia" w:hAnsi="Garamond" w:cs="Helvetica Neue"/>
          <w:color w:val="000000" w:themeColor="text1"/>
          <w:kern w:val="24"/>
          <w:sz w:val="22"/>
          <w:szCs w:val="22"/>
          <w:lang w:val="en-US"/>
        </w:rPr>
        <w:t>patients were allocated to the spironolactone group and 62 to the placebo group</w:t>
      </w:r>
      <w:r w:rsidR="0007787B" w:rsidRPr="00B83CD6">
        <w:rPr>
          <w:rFonts w:ascii="Garamond" w:eastAsiaTheme="minorEastAsia" w:hAnsi="Garamond" w:cs="Helvetica Neue"/>
          <w:color w:val="000000" w:themeColor="text1"/>
          <w:kern w:val="24"/>
          <w:sz w:val="22"/>
          <w:szCs w:val="22"/>
          <w:lang w:val="en-US"/>
        </w:rPr>
        <w:t xml:space="preserve"> (</w:t>
      </w:r>
      <w:r w:rsidR="0007787B" w:rsidRPr="00F805D9">
        <w:rPr>
          <w:rFonts w:ascii="Garamond" w:eastAsiaTheme="minorEastAsia" w:hAnsi="Garamond" w:cs="Helvetica Neue"/>
          <w:b/>
          <w:bCs/>
          <w:color w:val="000000" w:themeColor="text1"/>
          <w:kern w:val="24"/>
          <w:sz w:val="22"/>
          <w:szCs w:val="22"/>
          <w:lang w:val="en-US"/>
        </w:rPr>
        <w:t>Figure 1</w:t>
      </w:r>
      <w:r w:rsidR="0007787B" w:rsidRPr="00B83CD6">
        <w:rPr>
          <w:rFonts w:ascii="Garamond" w:eastAsiaTheme="minorEastAsia" w:hAnsi="Garamond" w:cs="Helvetica Neue"/>
          <w:color w:val="000000" w:themeColor="text1"/>
          <w:kern w:val="24"/>
          <w:sz w:val="22"/>
          <w:szCs w:val="22"/>
          <w:lang w:val="en-US"/>
        </w:rPr>
        <w:t>)</w:t>
      </w:r>
      <w:r w:rsidR="00FC67E4" w:rsidRPr="00B83CD6">
        <w:rPr>
          <w:rFonts w:ascii="Garamond" w:eastAsiaTheme="minorEastAsia" w:hAnsi="Garamond" w:cs="Helvetica Neue"/>
          <w:color w:val="000000" w:themeColor="text1"/>
          <w:kern w:val="24"/>
          <w:sz w:val="22"/>
          <w:szCs w:val="22"/>
          <w:lang w:val="en-US"/>
        </w:rPr>
        <w:t xml:space="preserve">. </w:t>
      </w:r>
      <w:r w:rsidR="0007787B" w:rsidRPr="00B83CD6">
        <w:rPr>
          <w:rFonts w:ascii="Garamond" w:eastAsiaTheme="minorEastAsia" w:hAnsi="Garamond" w:cs="Helvetica Neue"/>
          <w:color w:val="000000" w:themeColor="text1"/>
          <w:kern w:val="24"/>
          <w:sz w:val="22"/>
          <w:szCs w:val="22"/>
          <w:lang w:val="en-US"/>
        </w:rPr>
        <w:t xml:space="preserve">Furthermore 100 eligible patients from the </w:t>
      </w:r>
      <w:r w:rsidR="008B13EE" w:rsidRPr="00B83CD6">
        <w:rPr>
          <w:rFonts w:ascii="Garamond" w:eastAsiaTheme="minorEastAsia" w:hAnsi="Garamond" w:cs="Helvetica Neue"/>
          <w:color w:val="000000" w:themeColor="text1"/>
          <w:kern w:val="24"/>
          <w:sz w:val="22"/>
          <w:szCs w:val="22"/>
          <w:lang w:val="en-US"/>
        </w:rPr>
        <w:t xml:space="preserve">complete study population </w:t>
      </w:r>
      <w:r w:rsidR="0007787B" w:rsidRPr="00B83CD6">
        <w:rPr>
          <w:rFonts w:ascii="Garamond" w:eastAsiaTheme="minorEastAsia" w:hAnsi="Garamond" w:cs="Helvetica Neue"/>
          <w:color w:val="000000" w:themeColor="text1"/>
          <w:kern w:val="24"/>
          <w:sz w:val="22"/>
          <w:szCs w:val="22"/>
          <w:lang w:val="en-US"/>
        </w:rPr>
        <w:t>participated in the CMR study</w:t>
      </w:r>
      <w:r w:rsidR="00E83B49" w:rsidRPr="00B83CD6">
        <w:rPr>
          <w:rFonts w:ascii="Garamond" w:eastAsiaTheme="minorEastAsia" w:hAnsi="Garamond" w:cs="Helvetica Neue"/>
          <w:color w:val="000000" w:themeColor="text1"/>
          <w:kern w:val="24"/>
          <w:sz w:val="22"/>
          <w:szCs w:val="22"/>
          <w:lang w:val="en-US"/>
        </w:rPr>
        <w:t xml:space="preserve">: 48 patients </w:t>
      </w:r>
      <w:r w:rsidR="00FD473E">
        <w:rPr>
          <w:rFonts w:ascii="Garamond" w:eastAsiaTheme="minorEastAsia" w:hAnsi="Garamond" w:cs="Helvetica Neue"/>
          <w:color w:val="000000" w:themeColor="text1"/>
          <w:kern w:val="24"/>
          <w:sz w:val="22"/>
          <w:szCs w:val="22"/>
          <w:lang w:val="en-US"/>
        </w:rPr>
        <w:t>from</w:t>
      </w:r>
      <w:r w:rsidR="00E83B49" w:rsidRPr="00B83CD6">
        <w:rPr>
          <w:rFonts w:ascii="Garamond" w:eastAsiaTheme="minorEastAsia" w:hAnsi="Garamond" w:cs="Helvetica Neue"/>
          <w:color w:val="000000" w:themeColor="text1"/>
          <w:kern w:val="24"/>
          <w:sz w:val="22"/>
          <w:szCs w:val="22"/>
          <w:lang w:val="en-US"/>
        </w:rPr>
        <w:t xml:space="preserve"> the spironolactone group and 52 </w:t>
      </w:r>
      <w:r w:rsidR="00FD473E">
        <w:rPr>
          <w:rFonts w:ascii="Garamond" w:eastAsiaTheme="minorEastAsia" w:hAnsi="Garamond" w:cs="Helvetica Neue"/>
          <w:color w:val="000000" w:themeColor="text1"/>
          <w:kern w:val="24"/>
          <w:sz w:val="22"/>
          <w:szCs w:val="22"/>
          <w:lang w:val="en-US"/>
        </w:rPr>
        <w:t>from</w:t>
      </w:r>
      <w:r w:rsidR="00FD473E" w:rsidRPr="00B83CD6">
        <w:rPr>
          <w:rFonts w:ascii="Garamond" w:eastAsiaTheme="minorEastAsia" w:hAnsi="Garamond" w:cs="Helvetica Neue"/>
          <w:color w:val="000000" w:themeColor="text1"/>
          <w:kern w:val="24"/>
          <w:sz w:val="22"/>
          <w:szCs w:val="22"/>
          <w:lang w:val="en-US"/>
        </w:rPr>
        <w:t xml:space="preserve"> </w:t>
      </w:r>
      <w:r w:rsidR="00E83B49" w:rsidRPr="00B83CD6">
        <w:rPr>
          <w:rFonts w:ascii="Garamond" w:eastAsiaTheme="minorEastAsia" w:hAnsi="Garamond" w:cs="Helvetica Neue"/>
          <w:color w:val="000000" w:themeColor="text1"/>
          <w:kern w:val="24"/>
          <w:sz w:val="22"/>
          <w:szCs w:val="22"/>
          <w:lang w:val="en-US"/>
        </w:rPr>
        <w:t>the placebo group</w:t>
      </w:r>
      <w:r w:rsidR="00FC67E4" w:rsidRPr="00B83CD6">
        <w:rPr>
          <w:rFonts w:ascii="Garamond" w:eastAsiaTheme="minorEastAsia" w:hAnsi="Garamond" w:cs="Helvetica Neue"/>
          <w:color w:val="000000" w:themeColor="text1"/>
          <w:kern w:val="24"/>
          <w:sz w:val="22"/>
          <w:szCs w:val="22"/>
          <w:lang w:val="en-US"/>
        </w:rPr>
        <w:t xml:space="preserve">. </w:t>
      </w:r>
      <w:r w:rsidR="00FA3758" w:rsidRPr="00B83CD6">
        <w:rPr>
          <w:rFonts w:ascii="Garamond" w:hAnsi="Garamond"/>
          <w:sz w:val="22"/>
          <w:szCs w:val="22"/>
          <w:lang w:val="en-US"/>
        </w:rPr>
        <w:t xml:space="preserve">The </w:t>
      </w:r>
      <w:r w:rsidR="00F865C9" w:rsidRPr="00B83CD6">
        <w:rPr>
          <w:rFonts w:ascii="Garamond" w:hAnsi="Garamond"/>
          <w:sz w:val="22"/>
          <w:szCs w:val="22"/>
          <w:lang w:val="en-US"/>
        </w:rPr>
        <w:t xml:space="preserve">baseline demographic, </w:t>
      </w:r>
      <w:r w:rsidR="00FA3758" w:rsidRPr="00B83CD6">
        <w:rPr>
          <w:rFonts w:ascii="Garamond" w:hAnsi="Garamond"/>
          <w:sz w:val="22"/>
          <w:szCs w:val="22"/>
          <w:lang w:val="en-US"/>
        </w:rPr>
        <w:t>clinical</w:t>
      </w:r>
      <w:r w:rsidR="00F865C9" w:rsidRPr="00B83CD6">
        <w:rPr>
          <w:rFonts w:ascii="Garamond" w:hAnsi="Garamond"/>
          <w:sz w:val="22"/>
          <w:szCs w:val="22"/>
          <w:lang w:val="en-US"/>
        </w:rPr>
        <w:t xml:space="preserve">, laboratory, and </w:t>
      </w:r>
      <w:r w:rsidR="00FC67E4" w:rsidRPr="00B83CD6">
        <w:rPr>
          <w:rFonts w:ascii="Garamond" w:hAnsi="Garamond"/>
          <w:sz w:val="22"/>
          <w:szCs w:val="22"/>
          <w:lang w:val="en-US"/>
        </w:rPr>
        <w:t>imaging</w:t>
      </w:r>
      <w:r w:rsidR="00FA3758" w:rsidRPr="00B83CD6">
        <w:rPr>
          <w:rFonts w:ascii="Garamond" w:hAnsi="Garamond"/>
          <w:sz w:val="22"/>
          <w:szCs w:val="22"/>
          <w:lang w:val="en-US"/>
        </w:rPr>
        <w:t xml:space="preserve"> characteristics of patients enrolled i</w:t>
      </w:r>
      <w:r w:rsidR="00FD2AA7" w:rsidRPr="00B83CD6">
        <w:rPr>
          <w:rFonts w:ascii="Garamond" w:hAnsi="Garamond"/>
          <w:sz w:val="22"/>
          <w:szCs w:val="22"/>
          <w:lang w:val="en-US"/>
        </w:rPr>
        <w:t xml:space="preserve">n the </w:t>
      </w:r>
      <w:r w:rsidR="008B13EE" w:rsidRPr="00B83CD6">
        <w:rPr>
          <w:rFonts w:ascii="Garamond" w:hAnsi="Garamond"/>
          <w:sz w:val="22"/>
          <w:szCs w:val="22"/>
          <w:lang w:val="en-US"/>
        </w:rPr>
        <w:t>complete</w:t>
      </w:r>
      <w:r w:rsidR="00FD2AA7" w:rsidRPr="00B83CD6">
        <w:rPr>
          <w:rFonts w:ascii="Garamond" w:hAnsi="Garamond"/>
          <w:sz w:val="22"/>
          <w:szCs w:val="22"/>
          <w:lang w:val="en-US"/>
        </w:rPr>
        <w:t xml:space="preserve"> study and CMR study</w:t>
      </w:r>
      <w:r w:rsidR="002711B7" w:rsidRPr="00B83CD6">
        <w:rPr>
          <w:rFonts w:ascii="Garamond" w:hAnsi="Garamond"/>
          <w:sz w:val="22"/>
          <w:szCs w:val="22"/>
          <w:lang w:val="en-US"/>
        </w:rPr>
        <w:t xml:space="preserve"> are summarized in </w:t>
      </w:r>
      <w:r w:rsidR="004130AD">
        <w:rPr>
          <w:rFonts w:ascii="Garamond" w:hAnsi="Garamond"/>
          <w:b/>
          <w:bCs/>
          <w:sz w:val="22"/>
          <w:szCs w:val="22"/>
          <w:lang w:val="en-US"/>
        </w:rPr>
        <w:t>T</w:t>
      </w:r>
      <w:r w:rsidR="002711B7" w:rsidRPr="008E3465">
        <w:rPr>
          <w:rFonts w:ascii="Garamond" w:hAnsi="Garamond"/>
          <w:b/>
          <w:bCs/>
          <w:sz w:val="22"/>
          <w:szCs w:val="22"/>
          <w:lang w:val="en-US"/>
        </w:rPr>
        <w:t>able 1</w:t>
      </w:r>
      <w:r w:rsidR="002711B7" w:rsidRPr="00B83CD6">
        <w:rPr>
          <w:rFonts w:ascii="Garamond" w:hAnsi="Garamond"/>
          <w:sz w:val="22"/>
          <w:szCs w:val="22"/>
          <w:lang w:val="en-US"/>
        </w:rPr>
        <w:t xml:space="preserve"> and </w:t>
      </w:r>
      <w:r w:rsidR="004130AD">
        <w:rPr>
          <w:rFonts w:ascii="Garamond" w:hAnsi="Garamond"/>
          <w:b/>
          <w:bCs/>
          <w:sz w:val="22"/>
          <w:szCs w:val="22"/>
          <w:lang w:val="en-US"/>
        </w:rPr>
        <w:t>T</w:t>
      </w:r>
      <w:r w:rsidR="002711B7" w:rsidRPr="008E3465">
        <w:rPr>
          <w:rFonts w:ascii="Garamond" w:hAnsi="Garamond"/>
          <w:b/>
          <w:bCs/>
          <w:sz w:val="22"/>
          <w:szCs w:val="22"/>
          <w:lang w:val="en-US"/>
        </w:rPr>
        <w:t>able 2</w:t>
      </w:r>
      <w:r w:rsidR="002711B7" w:rsidRPr="00B83CD6">
        <w:rPr>
          <w:rFonts w:ascii="Garamond" w:hAnsi="Garamond"/>
          <w:sz w:val="22"/>
          <w:szCs w:val="22"/>
          <w:lang w:val="en-US"/>
        </w:rPr>
        <w:t xml:space="preserve">. </w:t>
      </w:r>
      <w:r w:rsidR="00FD2AA7" w:rsidRPr="00B83CD6">
        <w:rPr>
          <w:rFonts w:ascii="Garamond" w:hAnsi="Garamond"/>
          <w:sz w:val="22"/>
          <w:szCs w:val="22"/>
          <w:lang w:val="en-US"/>
        </w:rPr>
        <w:t xml:space="preserve">The mean age of </w:t>
      </w:r>
      <w:r w:rsidR="00CC737E">
        <w:rPr>
          <w:rFonts w:ascii="Garamond" w:hAnsi="Garamond"/>
          <w:sz w:val="22"/>
          <w:szCs w:val="22"/>
          <w:lang w:val="en-US"/>
        </w:rPr>
        <w:t xml:space="preserve">the </w:t>
      </w:r>
      <w:r w:rsidR="00FD2AA7" w:rsidRPr="00B83CD6">
        <w:rPr>
          <w:rFonts w:ascii="Garamond" w:hAnsi="Garamond"/>
          <w:sz w:val="22"/>
          <w:szCs w:val="22"/>
          <w:lang w:val="en-US"/>
        </w:rPr>
        <w:t xml:space="preserve">125 patients was </w:t>
      </w:r>
      <w:r w:rsidR="000A13C3" w:rsidRPr="00B83CD6">
        <w:rPr>
          <w:rFonts w:ascii="Garamond" w:hAnsi="Garamond"/>
          <w:sz w:val="22"/>
          <w:szCs w:val="22"/>
          <w:lang w:val="en-US"/>
        </w:rPr>
        <w:t>63.9 ± 8.1 years</w:t>
      </w:r>
      <w:r w:rsidR="00FD2AA7" w:rsidRPr="00B83CD6">
        <w:rPr>
          <w:rFonts w:ascii="Garamond" w:hAnsi="Garamond"/>
          <w:sz w:val="22"/>
          <w:szCs w:val="22"/>
          <w:lang w:val="en-US"/>
        </w:rPr>
        <w:t xml:space="preserve">; </w:t>
      </w:r>
      <w:r w:rsidR="000A13C3" w:rsidRPr="00B83CD6">
        <w:rPr>
          <w:rFonts w:ascii="Garamond" w:hAnsi="Garamond"/>
          <w:sz w:val="22"/>
          <w:szCs w:val="22"/>
          <w:lang w:val="en-US"/>
        </w:rPr>
        <w:t xml:space="preserve">64% </w:t>
      </w:r>
      <w:r w:rsidR="00FD2AA7" w:rsidRPr="00B83CD6">
        <w:rPr>
          <w:rFonts w:ascii="Garamond" w:hAnsi="Garamond"/>
          <w:sz w:val="22"/>
          <w:szCs w:val="22"/>
          <w:lang w:val="en-US"/>
        </w:rPr>
        <w:t>were male</w:t>
      </w:r>
      <w:r w:rsidR="000A13C3" w:rsidRPr="00B83CD6">
        <w:rPr>
          <w:rFonts w:ascii="Garamond" w:hAnsi="Garamond"/>
          <w:sz w:val="22"/>
          <w:szCs w:val="22"/>
          <w:lang w:val="en-US"/>
        </w:rPr>
        <w:t xml:space="preserve">; </w:t>
      </w:r>
      <w:r w:rsidR="0007787B" w:rsidRPr="00B83CD6">
        <w:rPr>
          <w:rFonts w:ascii="Garamond" w:hAnsi="Garamond"/>
          <w:sz w:val="22"/>
          <w:szCs w:val="22"/>
          <w:lang w:val="en-US"/>
        </w:rPr>
        <w:t>46.4</w:t>
      </w:r>
      <w:r w:rsidR="000A13C3" w:rsidRPr="00B83CD6">
        <w:rPr>
          <w:rFonts w:ascii="Garamond" w:hAnsi="Garamond"/>
          <w:sz w:val="22"/>
          <w:szCs w:val="22"/>
          <w:lang w:val="en-US"/>
        </w:rPr>
        <w:t xml:space="preserve">% had paroxysmal and </w:t>
      </w:r>
      <w:r w:rsidR="0007787B" w:rsidRPr="00B83CD6">
        <w:rPr>
          <w:rFonts w:ascii="Garamond" w:hAnsi="Garamond"/>
          <w:sz w:val="22"/>
          <w:szCs w:val="22"/>
          <w:lang w:val="en-US"/>
        </w:rPr>
        <w:t>53.6</w:t>
      </w:r>
      <w:r w:rsidR="000A13C3" w:rsidRPr="00B83CD6">
        <w:rPr>
          <w:rFonts w:ascii="Garamond" w:hAnsi="Garamond"/>
          <w:sz w:val="22"/>
          <w:szCs w:val="22"/>
          <w:lang w:val="en-US"/>
        </w:rPr>
        <w:t>% persistent AF; mean BMI was 28.2 kg/m</w:t>
      </w:r>
      <w:r w:rsidR="000A13C3" w:rsidRPr="00B83CD6">
        <w:rPr>
          <w:rFonts w:ascii="Garamond" w:hAnsi="Garamond"/>
          <w:sz w:val="22"/>
          <w:szCs w:val="22"/>
          <w:vertAlign w:val="superscript"/>
          <w:lang w:val="en-US"/>
        </w:rPr>
        <w:t>2</w:t>
      </w:r>
      <w:r w:rsidR="000A13C3" w:rsidRPr="00B83CD6">
        <w:rPr>
          <w:rFonts w:ascii="Garamond" w:hAnsi="Garamond"/>
          <w:sz w:val="22"/>
          <w:szCs w:val="22"/>
          <w:lang w:val="en-US"/>
        </w:rPr>
        <w:t xml:space="preserve">; </w:t>
      </w:r>
      <w:r w:rsidR="00F805D9">
        <w:rPr>
          <w:rFonts w:ascii="Garamond" w:hAnsi="Garamond"/>
          <w:sz w:val="22"/>
          <w:szCs w:val="22"/>
          <w:lang w:val="en-US"/>
        </w:rPr>
        <w:t>51.6%</w:t>
      </w:r>
      <w:r w:rsidR="000A13C3" w:rsidRPr="00B83CD6">
        <w:rPr>
          <w:rFonts w:ascii="Garamond" w:hAnsi="Garamond"/>
          <w:sz w:val="22"/>
          <w:szCs w:val="22"/>
          <w:lang w:val="en-US"/>
        </w:rPr>
        <w:t xml:space="preserve"> suffered from hypertension, while </w:t>
      </w:r>
      <w:r w:rsidR="00F805D9">
        <w:rPr>
          <w:rFonts w:ascii="Garamond" w:hAnsi="Garamond"/>
          <w:sz w:val="22"/>
          <w:szCs w:val="22"/>
          <w:lang w:val="en-US"/>
        </w:rPr>
        <w:t>only 3.2% had</w:t>
      </w:r>
      <w:r w:rsidR="000A13C3" w:rsidRPr="00B83CD6">
        <w:rPr>
          <w:rFonts w:ascii="Garamond" w:hAnsi="Garamond"/>
          <w:sz w:val="22"/>
          <w:szCs w:val="22"/>
          <w:lang w:val="en-US"/>
        </w:rPr>
        <w:t xml:space="preserve"> diabetes </w:t>
      </w:r>
      <w:r w:rsidR="00F805D9">
        <w:rPr>
          <w:rFonts w:ascii="Garamond" w:hAnsi="Garamond"/>
          <w:sz w:val="22"/>
          <w:szCs w:val="22"/>
          <w:lang w:val="en-US"/>
        </w:rPr>
        <w:t xml:space="preserve">mellitus </w:t>
      </w:r>
      <w:r w:rsidR="00CC737E">
        <w:rPr>
          <w:rFonts w:ascii="Garamond" w:hAnsi="Garamond"/>
          <w:sz w:val="22"/>
          <w:szCs w:val="22"/>
          <w:lang w:val="en-US"/>
        </w:rPr>
        <w:t>or</w:t>
      </w:r>
      <w:r w:rsidR="00CC737E" w:rsidRPr="00B83CD6">
        <w:rPr>
          <w:rFonts w:ascii="Garamond" w:hAnsi="Garamond"/>
          <w:sz w:val="22"/>
          <w:szCs w:val="22"/>
          <w:lang w:val="en-US"/>
        </w:rPr>
        <w:t xml:space="preserve"> </w:t>
      </w:r>
      <w:r w:rsidR="000A13C3" w:rsidRPr="00B83CD6">
        <w:rPr>
          <w:rFonts w:ascii="Garamond" w:hAnsi="Garamond"/>
          <w:sz w:val="22"/>
          <w:szCs w:val="22"/>
          <w:lang w:val="en-US"/>
        </w:rPr>
        <w:t>ischemic heart disease.</w:t>
      </w:r>
      <w:r w:rsidR="00FA3758" w:rsidRPr="00B83CD6">
        <w:rPr>
          <w:rFonts w:ascii="Garamond" w:hAnsi="Garamond"/>
          <w:sz w:val="22"/>
          <w:szCs w:val="22"/>
          <w:lang w:val="en-US"/>
        </w:rPr>
        <w:t xml:space="preserve"> </w:t>
      </w:r>
      <w:r w:rsidR="00F805D9" w:rsidRPr="00B83CD6">
        <w:rPr>
          <w:rFonts w:ascii="Garamond" w:hAnsi="Garamond"/>
          <w:sz w:val="22"/>
          <w:szCs w:val="22"/>
          <w:lang w:val="en-US"/>
        </w:rPr>
        <w:t xml:space="preserve">Additionally, </w:t>
      </w:r>
      <w:r w:rsidR="00F805D9" w:rsidRPr="00571F22">
        <w:rPr>
          <w:rFonts w:ascii="Garamond" w:hAnsi="Garamond"/>
          <w:b/>
          <w:bCs/>
          <w:sz w:val="22"/>
          <w:szCs w:val="22"/>
          <w:lang w:val="en-US"/>
        </w:rPr>
        <w:t>Table 3</w:t>
      </w:r>
      <w:r w:rsidR="00F805D9">
        <w:rPr>
          <w:rFonts w:ascii="Garamond" w:hAnsi="Garamond"/>
          <w:b/>
          <w:bCs/>
          <w:sz w:val="22"/>
          <w:szCs w:val="22"/>
          <w:lang w:val="en-US"/>
        </w:rPr>
        <w:t xml:space="preserve"> </w:t>
      </w:r>
      <w:r w:rsidR="00F805D9" w:rsidRPr="00F87BC1">
        <w:rPr>
          <w:rFonts w:ascii="Garamond" w:hAnsi="Garamond"/>
          <w:sz w:val="22"/>
          <w:szCs w:val="22"/>
          <w:lang w:val="en-US"/>
        </w:rPr>
        <w:t>summarizes</w:t>
      </w:r>
      <w:r w:rsidR="00F805D9">
        <w:rPr>
          <w:rFonts w:ascii="Garamond" w:hAnsi="Garamond"/>
          <w:sz w:val="22"/>
          <w:szCs w:val="22"/>
          <w:lang w:val="en-US"/>
        </w:rPr>
        <w:t xml:space="preserve"> the comparison of</w:t>
      </w:r>
      <w:r w:rsidR="00F805D9">
        <w:rPr>
          <w:rFonts w:ascii="Garamond" w:hAnsi="Garamond"/>
          <w:b/>
          <w:bCs/>
          <w:sz w:val="22"/>
          <w:szCs w:val="22"/>
          <w:lang w:val="en-US"/>
        </w:rPr>
        <w:t xml:space="preserve"> </w:t>
      </w:r>
      <w:r w:rsidR="00F805D9" w:rsidRPr="00B83CD6">
        <w:rPr>
          <w:rFonts w:ascii="Garamond" w:hAnsi="Garamond"/>
          <w:sz w:val="22"/>
          <w:szCs w:val="22"/>
          <w:lang w:val="en-US"/>
        </w:rPr>
        <w:t>baseline characteristics for patients included</w:t>
      </w:r>
      <w:r w:rsidR="00162BEA">
        <w:rPr>
          <w:rFonts w:ascii="Garamond" w:hAnsi="Garamond"/>
          <w:sz w:val="22"/>
          <w:szCs w:val="22"/>
          <w:lang w:val="en-US"/>
        </w:rPr>
        <w:t xml:space="preserve"> vs. not included </w:t>
      </w:r>
      <w:r w:rsidR="00F805D9" w:rsidRPr="00B83CD6">
        <w:rPr>
          <w:rFonts w:ascii="Garamond" w:hAnsi="Garamond"/>
          <w:sz w:val="22"/>
          <w:szCs w:val="22"/>
          <w:lang w:val="en-US"/>
        </w:rPr>
        <w:t>in the CMR study</w:t>
      </w:r>
      <w:r w:rsidR="00F805D9" w:rsidRPr="00F87BC1">
        <w:rPr>
          <w:rFonts w:ascii="Garamond" w:hAnsi="Garamond"/>
          <w:sz w:val="22"/>
          <w:szCs w:val="22"/>
          <w:lang w:val="en-US"/>
        </w:rPr>
        <w:t>.</w:t>
      </w:r>
      <w:r w:rsidR="00F805D9">
        <w:rPr>
          <w:rFonts w:ascii="Garamond" w:hAnsi="Garamond"/>
          <w:sz w:val="22"/>
          <w:szCs w:val="22"/>
          <w:lang w:val="en-US"/>
        </w:rPr>
        <w:t xml:space="preserve"> Subjects </w:t>
      </w:r>
      <w:r w:rsidR="00290626">
        <w:rPr>
          <w:rFonts w:ascii="Garamond" w:hAnsi="Garamond"/>
          <w:sz w:val="22"/>
          <w:szCs w:val="22"/>
          <w:lang w:val="en-US"/>
        </w:rPr>
        <w:t>not included in the CMR study tended to be older</w:t>
      </w:r>
      <w:r w:rsidR="00162BEA">
        <w:rPr>
          <w:rFonts w:ascii="Garamond" w:hAnsi="Garamond"/>
          <w:sz w:val="22"/>
          <w:szCs w:val="22"/>
          <w:lang w:val="en-US"/>
        </w:rPr>
        <w:t xml:space="preserve"> (P=0.09)</w:t>
      </w:r>
      <w:r w:rsidR="00290626">
        <w:rPr>
          <w:rFonts w:ascii="Garamond" w:hAnsi="Garamond"/>
          <w:sz w:val="22"/>
          <w:szCs w:val="22"/>
          <w:lang w:val="en-US"/>
        </w:rPr>
        <w:t xml:space="preserve"> </w:t>
      </w:r>
      <w:r w:rsidR="00CC737E">
        <w:rPr>
          <w:rFonts w:ascii="Garamond" w:hAnsi="Garamond"/>
          <w:sz w:val="22"/>
          <w:szCs w:val="22"/>
          <w:lang w:val="en-US"/>
        </w:rPr>
        <w:t xml:space="preserve">with </w:t>
      </w:r>
      <w:r w:rsidR="00F805D9">
        <w:rPr>
          <w:rFonts w:ascii="Garamond" w:hAnsi="Garamond"/>
          <w:sz w:val="22"/>
          <w:szCs w:val="22"/>
          <w:lang w:val="en-US"/>
        </w:rPr>
        <w:t>more</w:t>
      </w:r>
      <w:r w:rsidR="00290626">
        <w:rPr>
          <w:rFonts w:ascii="Garamond" w:hAnsi="Garamond"/>
          <w:sz w:val="22"/>
          <w:szCs w:val="22"/>
          <w:lang w:val="en-US"/>
        </w:rPr>
        <w:t xml:space="preserve"> ha</w:t>
      </w:r>
      <w:r w:rsidR="00CC737E">
        <w:rPr>
          <w:rFonts w:ascii="Garamond" w:hAnsi="Garamond"/>
          <w:sz w:val="22"/>
          <w:szCs w:val="22"/>
          <w:lang w:val="en-US"/>
        </w:rPr>
        <w:t>ving</w:t>
      </w:r>
      <w:r w:rsidR="00290626">
        <w:rPr>
          <w:rFonts w:ascii="Garamond" w:hAnsi="Garamond"/>
          <w:sz w:val="22"/>
          <w:szCs w:val="22"/>
          <w:lang w:val="en-US"/>
        </w:rPr>
        <w:t xml:space="preserve"> persistent AF than paroxysmal</w:t>
      </w:r>
      <w:r w:rsidR="00162BEA">
        <w:rPr>
          <w:rFonts w:ascii="Garamond" w:hAnsi="Garamond"/>
          <w:sz w:val="22"/>
          <w:szCs w:val="22"/>
          <w:lang w:val="en-US"/>
        </w:rPr>
        <w:t xml:space="preserve"> (P&lt;0.001)</w:t>
      </w:r>
      <w:r w:rsidR="00CC737E">
        <w:rPr>
          <w:rFonts w:ascii="Garamond" w:hAnsi="Garamond"/>
          <w:sz w:val="22"/>
          <w:szCs w:val="22"/>
          <w:lang w:val="en-US"/>
        </w:rPr>
        <w:t>;</w:t>
      </w:r>
      <w:r w:rsidR="00162BEA">
        <w:rPr>
          <w:rFonts w:ascii="Garamond" w:hAnsi="Garamond"/>
          <w:sz w:val="22"/>
          <w:szCs w:val="22"/>
          <w:lang w:val="en-US"/>
        </w:rPr>
        <w:t xml:space="preserve"> larger LAVI (P&lt;0.001)</w:t>
      </w:r>
      <w:r w:rsidR="00CC737E">
        <w:rPr>
          <w:rFonts w:ascii="Garamond" w:hAnsi="Garamond"/>
          <w:sz w:val="22"/>
          <w:szCs w:val="22"/>
          <w:lang w:val="en-US"/>
        </w:rPr>
        <w:t>;</w:t>
      </w:r>
      <w:r w:rsidR="00162BEA">
        <w:rPr>
          <w:rFonts w:ascii="Garamond" w:hAnsi="Garamond"/>
          <w:sz w:val="22"/>
          <w:szCs w:val="22"/>
          <w:lang w:val="en-US"/>
        </w:rPr>
        <w:t xml:space="preserve"> </w:t>
      </w:r>
      <w:r w:rsidR="00F805D9">
        <w:rPr>
          <w:rFonts w:ascii="Garamond" w:hAnsi="Garamond"/>
          <w:sz w:val="22"/>
          <w:szCs w:val="22"/>
          <w:lang w:val="en-US"/>
        </w:rPr>
        <w:t>more</w:t>
      </w:r>
      <w:r w:rsidR="00CC737E">
        <w:rPr>
          <w:rFonts w:ascii="Garamond" w:hAnsi="Garamond"/>
          <w:sz w:val="22"/>
          <w:szCs w:val="22"/>
          <w:lang w:val="en-US"/>
        </w:rPr>
        <w:t xml:space="preserve"> often</w:t>
      </w:r>
      <w:r w:rsidR="00290626">
        <w:rPr>
          <w:rFonts w:ascii="Garamond" w:hAnsi="Garamond"/>
          <w:sz w:val="22"/>
          <w:szCs w:val="22"/>
          <w:lang w:val="en-US"/>
        </w:rPr>
        <w:t xml:space="preserve"> suffered from hypertension</w:t>
      </w:r>
      <w:r w:rsidR="00162BEA">
        <w:rPr>
          <w:rFonts w:ascii="Garamond" w:hAnsi="Garamond"/>
          <w:sz w:val="22"/>
          <w:szCs w:val="22"/>
          <w:lang w:val="en-US"/>
        </w:rPr>
        <w:t xml:space="preserve"> (P=0.01)</w:t>
      </w:r>
      <w:r w:rsidR="00704EEE">
        <w:rPr>
          <w:rFonts w:ascii="Garamond" w:hAnsi="Garamond"/>
          <w:sz w:val="22"/>
          <w:szCs w:val="22"/>
          <w:lang w:val="en-US"/>
        </w:rPr>
        <w:t>, and as consequence</w:t>
      </w:r>
      <w:r w:rsidR="00290626">
        <w:rPr>
          <w:rFonts w:ascii="Garamond" w:hAnsi="Garamond"/>
          <w:sz w:val="22"/>
          <w:szCs w:val="22"/>
          <w:lang w:val="en-US"/>
        </w:rPr>
        <w:t xml:space="preserve"> </w:t>
      </w:r>
      <w:r w:rsidR="00CC737E">
        <w:rPr>
          <w:rFonts w:ascii="Garamond" w:hAnsi="Garamond"/>
          <w:sz w:val="22"/>
          <w:szCs w:val="22"/>
          <w:lang w:val="en-US"/>
        </w:rPr>
        <w:t>more frequent</w:t>
      </w:r>
      <w:r w:rsidR="00290626">
        <w:rPr>
          <w:rFonts w:ascii="Garamond" w:hAnsi="Garamond"/>
          <w:sz w:val="22"/>
          <w:szCs w:val="22"/>
          <w:lang w:val="en-US"/>
        </w:rPr>
        <w:t xml:space="preserve"> ACEI or ARB use</w:t>
      </w:r>
      <w:r w:rsidR="00162BEA">
        <w:rPr>
          <w:rFonts w:ascii="Garamond" w:hAnsi="Garamond"/>
          <w:sz w:val="22"/>
          <w:szCs w:val="22"/>
          <w:lang w:val="en-US"/>
        </w:rPr>
        <w:t xml:space="preserve"> (0.03)</w:t>
      </w:r>
      <w:r w:rsidR="00290626">
        <w:rPr>
          <w:rFonts w:ascii="Garamond" w:hAnsi="Garamond"/>
          <w:sz w:val="22"/>
          <w:szCs w:val="22"/>
          <w:lang w:val="en-US"/>
        </w:rPr>
        <w:t xml:space="preserve">, </w:t>
      </w:r>
      <w:r w:rsidR="00F805D9">
        <w:rPr>
          <w:rFonts w:ascii="Garamond" w:hAnsi="Garamond"/>
          <w:sz w:val="22"/>
          <w:szCs w:val="22"/>
          <w:lang w:val="en-US"/>
        </w:rPr>
        <w:t xml:space="preserve">and </w:t>
      </w:r>
      <w:r w:rsidR="00290626">
        <w:rPr>
          <w:rFonts w:ascii="Garamond" w:hAnsi="Garamond"/>
          <w:sz w:val="22"/>
          <w:szCs w:val="22"/>
          <w:lang w:val="en-US"/>
        </w:rPr>
        <w:t>higher median</w:t>
      </w:r>
      <w:r w:rsidR="007C635F" w:rsidRPr="008E3465">
        <w:rPr>
          <w:rFonts w:ascii="Garamond" w:hAnsi="Garamond"/>
          <w:color w:val="FF0000"/>
          <w:sz w:val="22"/>
          <w:szCs w:val="22"/>
          <w:lang w:val="en-US"/>
        </w:rPr>
        <w:t xml:space="preserve"> </w:t>
      </w:r>
      <w:r w:rsidR="00290626" w:rsidRPr="00B83CD6">
        <w:rPr>
          <w:rFonts w:ascii="Garamond" w:hAnsi="Garamond"/>
          <w:sz w:val="22"/>
          <w:szCs w:val="22"/>
          <w:lang w:val="en-US"/>
        </w:rPr>
        <w:t>CHA</w:t>
      </w:r>
      <w:r w:rsidR="00290626" w:rsidRPr="00B83CD6">
        <w:rPr>
          <w:rFonts w:ascii="Garamond" w:hAnsi="Garamond"/>
          <w:sz w:val="22"/>
          <w:szCs w:val="22"/>
          <w:vertAlign w:val="subscript"/>
          <w:lang w:val="en-US"/>
        </w:rPr>
        <w:t>2</w:t>
      </w:r>
      <w:r w:rsidR="00290626" w:rsidRPr="00B83CD6">
        <w:rPr>
          <w:rFonts w:ascii="Garamond" w:hAnsi="Garamond"/>
          <w:sz w:val="22"/>
          <w:szCs w:val="22"/>
          <w:lang w:val="en-US"/>
        </w:rPr>
        <w:t>DS</w:t>
      </w:r>
      <w:r w:rsidR="00290626" w:rsidRPr="00B83CD6">
        <w:rPr>
          <w:rFonts w:ascii="Garamond" w:hAnsi="Garamond"/>
          <w:sz w:val="22"/>
          <w:szCs w:val="22"/>
          <w:vertAlign w:val="subscript"/>
          <w:lang w:val="en-US"/>
        </w:rPr>
        <w:t>2</w:t>
      </w:r>
      <w:r w:rsidR="00290626" w:rsidRPr="00B83CD6">
        <w:rPr>
          <w:rFonts w:ascii="Garamond" w:hAnsi="Garamond"/>
          <w:sz w:val="22"/>
          <w:szCs w:val="22"/>
          <w:lang w:val="en-US"/>
        </w:rPr>
        <w:t>-VASc score</w:t>
      </w:r>
      <w:r w:rsidR="00162BEA">
        <w:rPr>
          <w:rFonts w:ascii="Garamond" w:hAnsi="Garamond"/>
          <w:sz w:val="22"/>
          <w:szCs w:val="22"/>
          <w:lang w:val="en-US"/>
        </w:rPr>
        <w:t xml:space="preserve"> </w:t>
      </w:r>
      <w:r w:rsidR="00B215C6">
        <w:rPr>
          <w:rFonts w:ascii="Garamond" w:hAnsi="Garamond"/>
          <w:sz w:val="22"/>
          <w:szCs w:val="22"/>
          <w:lang w:val="en-US"/>
        </w:rPr>
        <w:t>(P=0.03)</w:t>
      </w:r>
      <w:r w:rsidR="00290626">
        <w:rPr>
          <w:rFonts w:ascii="Garamond" w:hAnsi="Garamond"/>
          <w:sz w:val="22"/>
          <w:szCs w:val="22"/>
          <w:lang w:val="en-US"/>
        </w:rPr>
        <w:t>.</w:t>
      </w:r>
      <w:r w:rsidR="00F805D9">
        <w:rPr>
          <w:rFonts w:ascii="Garamond" w:hAnsi="Garamond"/>
          <w:sz w:val="22"/>
          <w:szCs w:val="22"/>
          <w:lang w:val="en-US"/>
        </w:rPr>
        <w:t xml:space="preserve"> </w:t>
      </w:r>
    </w:p>
    <w:p w14:paraId="21B3F4D2" w14:textId="0FC3EE7D" w:rsidR="00CC3999" w:rsidRDefault="00CC3999" w:rsidP="004F4EBC">
      <w:pPr>
        <w:spacing w:line="360" w:lineRule="auto"/>
        <w:rPr>
          <w:rFonts w:ascii="Garamond" w:hAnsi="Garamond"/>
          <w:sz w:val="22"/>
          <w:szCs w:val="22"/>
          <w:lang w:val="en-US"/>
        </w:rPr>
      </w:pPr>
    </w:p>
    <w:p w14:paraId="3AF7F8F0" w14:textId="5AB86E5C" w:rsidR="00CC3999" w:rsidRPr="00115D54" w:rsidRDefault="00CC3999" w:rsidP="00A21B43">
      <w:pPr>
        <w:pStyle w:val="Overskrift3"/>
        <w:spacing w:line="360" w:lineRule="auto"/>
        <w:rPr>
          <w:rFonts w:ascii="Garamond" w:eastAsiaTheme="minorEastAsia" w:hAnsi="Garamond" w:cs="Helvetica Neue"/>
          <w:color w:val="0070C0"/>
          <w:kern w:val="24"/>
          <w:lang w:val="en-US"/>
        </w:rPr>
      </w:pPr>
      <w:bookmarkStart w:id="23" w:name="_Toc65096318"/>
      <w:r w:rsidRPr="00115D54">
        <w:rPr>
          <w:rFonts w:ascii="Garamond" w:hAnsi="Garamond"/>
          <w:color w:val="0070C0"/>
          <w:lang w:val="en-US"/>
        </w:rPr>
        <w:t>Patient compliance and protocol adherence</w:t>
      </w:r>
      <w:bookmarkEnd w:id="23"/>
      <w:r w:rsidRPr="00115D54">
        <w:rPr>
          <w:rFonts w:ascii="Garamond" w:hAnsi="Garamond"/>
          <w:color w:val="0070C0"/>
          <w:lang w:val="en-US"/>
        </w:rPr>
        <w:t xml:space="preserve">  </w:t>
      </w:r>
    </w:p>
    <w:p w14:paraId="5615DD90" w14:textId="1EFE3A32" w:rsidR="00CC3999" w:rsidRPr="00B83CD6" w:rsidRDefault="00CC3999" w:rsidP="004F4EBC">
      <w:pPr>
        <w:spacing w:line="360" w:lineRule="auto"/>
        <w:jc w:val="both"/>
        <w:rPr>
          <w:rFonts w:ascii="Garamond" w:hAnsi="Garamond"/>
          <w:color w:val="000000" w:themeColor="text1"/>
          <w:sz w:val="22"/>
          <w:szCs w:val="22"/>
          <w:lang w:val="en-US"/>
        </w:rPr>
      </w:pPr>
      <w:r w:rsidRPr="00B83CD6">
        <w:rPr>
          <w:rFonts w:ascii="Garamond" w:hAnsi="Garamond"/>
          <w:color w:val="000000" w:themeColor="text1"/>
          <w:sz w:val="22"/>
          <w:szCs w:val="22"/>
          <w:lang w:val="en-US"/>
        </w:rPr>
        <w:t>All planned patients were enrolled in both studies. In total 1</w:t>
      </w:r>
      <w:r w:rsidR="00704EEE">
        <w:rPr>
          <w:rFonts w:ascii="Garamond" w:hAnsi="Garamond"/>
          <w:color w:val="000000" w:themeColor="text1"/>
          <w:sz w:val="22"/>
          <w:szCs w:val="22"/>
          <w:lang w:val="en-US"/>
        </w:rPr>
        <w:t>23</w:t>
      </w:r>
      <w:r w:rsidRPr="00B83CD6">
        <w:rPr>
          <w:rFonts w:ascii="Garamond" w:hAnsi="Garamond"/>
          <w:color w:val="000000" w:themeColor="text1"/>
          <w:sz w:val="22"/>
          <w:szCs w:val="22"/>
          <w:lang w:val="en-US"/>
        </w:rPr>
        <w:t xml:space="preserve"> patients completed the study protocol: </w:t>
      </w:r>
      <w:r>
        <w:rPr>
          <w:rFonts w:ascii="Garamond" w:hAnsi="Garamond"/>
          <w:color w:val="000000" w:themeColor="text1"/>
          <w:sz w:val="22"/>
          <w:szCs w:val="22"/>
          <w:lang w:val="en-US"/>
        </w:rPr>
        <w:t>6</w:t>
      </w:r>
      <w:r w:rsidR="00704EEE">
        <w:rPr>
          <w:rFonts w:ascii="Garamond" w:hAnsi="Garamond"/>
          <w:color w:val="000000" w:themeColor="text1"/>
          <w:sz w:val="22"/>
          <w:szCs w:val="22"/>
          <w:lang w:val="en-US"/>
        </w:rPr>
        <w:t>1</w:t>
      </w:r>
      <w:r w:rsidRPr="00B83CD6">
        <w:rPr>
          <w:rFonts w:ascii="Garamond" w:hAnsi="Garamond"/>
          <w:color w:val="000000" w:themeColor="text1"/>
          <w:sz w:val="22"/>
          <w:szCs w:val="22"/>
          <w:lang w:val="en-US"/>
        </w:rPr>
        <w:t xml:space="preserve"> patients from the spironolactone group and 6</w:t>
      </w:r>
      <w:r>
        <w:rPr>
          <w:rFonts w:ascii="Garamond" w:hAnsi="Garamond"/>
          <w:color w:val="000000" w:themeColor="text1"/>
          <w:sz w:val="22"/>
          <w:szCs w:val="22"/>
          <w:lang w:val="en-US"/>
        </w:rPr>
        <w:t>2</w:t>
      </w:r>
      <w:r w:rsidRPr="00B83CD6">
        <w:rPr>
          <w:rFonts w:ascii="Garamond" w:hAnsi="Garamond"/>
          <w:color w:val="000000" w:themeColor="text1"/>
          <w:sz w:val="22"/>
          <w:szCs w:val="22"/>
          <w:lang w:val="en-US"/>
        </w:rPr>
        <w:t xml:space="preserve"> from the placebo group</w:t>
      </w:r>
      <w:r w:rsidR="00704EEE">
        <w:rPr>
          <w:rFonts w:ascii="Garamond" w:hAnsi="Garamond"/>
          <w:color w:val="000000" w:themeColor="text1"/>
          <w:sz w:val="22"/>
          <w:szCs w:val="22"/>
          <w:lang w:val="en-US"/>
        </w:rPr>
        <w:t xml:space="preserve"> (</w:t>
      </w:r>
      <w:r w:rsidR="00704EEE" w:rsidRPr="00704EEE">
        <w:rPr>
          <w:rFonts w:ascii="Garamond" w:hAnsi="Garamond"/>
          <w:b/>
          <w:bCs/>
          <w:color w:val="000000" w:themeColor="text1"/>
          <w:sz w:val="22"/>
          <w:szCs w:val="22"/>
          <w:lang w:val="en-US"/>
        </w:rPr>
        <w:t>Figure 1</w:t>
      </w:r>
      <w:r w:rsidR="00704EEE">
        <w:rPr>
          <w:rFonts w:ascii="Garamond" w:hAnsi="Garamond"/>
          <w:color w:val="000000" w:themeColor="text1"/>
          <w:sz w:val="22"/>
          <w:szCs w:val="22"/>
          <w:lang w:val="en-US"/>
        </w:rPr>
        <w:t>)</w:t>
      </w:r>
      <w:r w:rsidRPr="00B83CD6">
        <w:rPr>
          <w:rFonts w:ascii="Garamond" w:hAnsi="Garamond"/>
          <w:color w:val="000000" w:themeColor="text1"/>
          <w:sz w:val="22"/>
          <w:szCs w:val="22"/>
          <w:lang w:val="en-US"/>
        </w:rPr>
        <w:t>.</w:t>
      </w:r>
      <w:r w:rsidRPr="00021654">
        <w:rPr>
          <w:rFonts w:ascii="Garamond" w:hAnsi="Garamond"/>
          <w:color w:val="000000" w:themeColor="text1"/>
          <w:sz w:val="22"/>
          <w:szCs w:val="22"/>
          <w:lang w:val="en-US"/>
        </w:rPr>
        <w:t xml:space="preserve"> </w:t>
      </w:r>
      <w:r w:rsidR="00D704EF">
        <w:rPr>
          <w:rFonts w:ascii="Garamond" w:hAnsi="Garamond"/>
          <w:color w:val="000000" w:themeColor="text1"/>
          <w:sz w:val="22"/>
          <w:szCs w:val="22"/>
          <w:lang w:val="en-US"/>
        </w:rPr>
        <w:t>Compliance</w:t>
      </w:r>
      <w:r w:rsidRPr="00B83CD6">
        <w:rPr>
          <w:rFonts w:ascii="Garamond" w:hAnsi="Garamond"/>
          <w:color w:val="000000" w:themeColor="text1"/>
          <w:sz w:val="22"/>
          <w:szCs w:val="22"/>
          <w:lang w:val="en-US"/>
        </w:rPr>
        <w:t xml:space="preserve"> </w:t>
      </w:r>
      <w:r w:rsidR="00D704EF">
        <w:rPr>
          <w:rFonts w:ascii="Garamond" w:hAnsi="Garamond"/>
          <w:color w:val="000000" w:themeColor="text1"/>
          <w:sz w:val="22"/>
          <w:szCs w:val="22"/>
          <w:lang w:val="en-US"/>
        </w:rPr>
        <w:t xml:space="preserve">to study medication </w:t>
      </w:r>
      <w:r w:rsidRPr="00B83CD6">
        <w:rPr>
          <w:rFonts w:ascii="Garamond" w:hAnsi="Garamond"/>
          <w:color w:val="000000" w:themeColor="text1"/>
          <w:sz w:val="22"/>
          <w:szCs w:val="22"/>
          <w:lang w:val="en-US"/>
        </w:rPr>
        <w:t>and adherence to the protocol were high.</w:t>
      </w:r>
      <w:r w:rsidR="00704EEE">
        <w:rPr>
          <w:rFonts w:ascii="Garamond" w:hAnsi="Garamond"/>
          <w:color w:val="000000" w:themeColor="text1"/>
          <w:sz w:val="22"/>
          <w:szCs w:val="22"/>
          <w:lang w:val="en-US"/>
        </w:rPr>
        <w:t xml:space="preserve"> </w:t>
      </w:r>
      <w:r w:rsidRPr="00B83CD6">
        <w:rPr>
          <w:rFonts w:ascii="Garamond" w:hAnsi="Garamond"/>
          <w:color w:val="000000" w:themeColor="text1"/>
          <w:sz w:val="22"/>
          <w:szCs w:val="22"/>
          <w:lang w:val="en-US"/>
        </w:rPr>
        <w:t xml:space="preserve">Effective treatment duration for </w:t>
      </w:r>
      <w:r w:rsidR="00D704EF">
        <w:rPr>
          <w:rFonts w:ascii="Garamond" w:hAnsi="Garamond"/>
          <w:color w:val="000000" w:themeColor="text1"/>
          <w:sz w:val="22"/>
          <w:szCs w:val="22"/>
          <w:lang w:val="en-US"/>
        </w:rPr>
        <w:t xml:space="preserve">all </w:t>
      </w:r>
      <w:r w:rsidRPr="00B83CD6">
        <w:rPr>
          <w:rFonts w:ascii="Garamond" w:hAnsi="Garamond"/>
          <w:color w:val="000000" w:themeColor="text1"/>
          <w:sz w:val="22"/>
          <w:szCs w:val="22"/>
          <w:lang w:val="en-US"/>
        </w:rPr>
        <w:t>1</w:t>
      </w:r>
      <w:r w:rsidR="00D704EF">
        <w:rPr>
          <w:rFonts w:ascii="Garamond" w:hAnsi="Garamond"/>
          <w:color w:val="000000" w:themeColor="text1"/>
          <w:sz w:val="22"/>
          <w:szCs w:val="22"/>
          <w:lang w:val="en-US"/>
        </w:rPr>
        <w:t xml:space="preserve">23 </w:t>
      </w:r>
      <w:r w:rsidRPr="00B83CD6">
        <w:rPr>
          <w:rFonts w:ascii="Garamond" w:hAnsi="Garamond"/>
          <w:color w:val="000000" w:themeColor="text1"/>
          <w:sz w:val="22"/>
          <w:szCs w:val="22"/>
          <w:lang w:val="en-US"/>
        </w:rPr>
        <w:t xml:space="preserve">patients was 354 ± 72.2 days (347.1 ± 80 days for the patients in the spironolactone group vs. 361.1 ± 63.3 for the patients in the placebo group, </w:t>
      </w:r>
      <w:r w:rsidR="00B215C6">
        <w:rPr>
          <w:rFonts w:ascii="Garamond" w:hAnsi="Garamond"/>
          <w:color w:val="000000" w:themeColor="text1"/>
          <w:sz w:val="22"/>
          <w:szCs w:val="22"/>
          <w:lang w:val="en-US"/>
        </w:rPr>
        <w:t>P</w:t>
      </w:r>
      <w:r>
        <w:rPr>
          <w:rFonts w:ascii="Garamond" w:hAnsi="Garamond"/>
          <w:color w:val="000000" w:themeColor="text1"/>
          <w:sz w:val="22"/>
          <w:szCs w:val="22"/>
          <w:lang w:val="en-US"/>
        </w:rPr>
        <w:t>=</w:t>
      </w:r>
      <w:r w:rsidRPr="00B83CD6">
        <w:rPr>
          <w:rFonts w:ascii="Garamond" w:hAnsi="Garamond"/>
          <w:color w:val="000000" w:themeColor="text1"/>
          <w:sz w:val="22"/>
          <w:szCs w:val="22"/>
          <w:lang w:val="en-US"/>
        </w:rPr>
        <w:t xml:space="preserve">0.27). Treatment compliance to study medication were estimated at 6- and 12-months follow-up visits and </w:t>
      </w:r>
      <w:r w:rsidR="00D704EF">
        <w:rPr>
          <w:rFonts w:ascii="Garamond" w:hAnsi="Garamond"/>
          <w:color w:val="000000" w:themeColor="text1"/>
          <w:sz w:val="22"/>
          <w:szCs w:val="22"/>
          <w:lang w:val="en-US"/>
        </w:rPr>
        <w:t xml:space="preserve">were </w:t>
      </w:r>
      <w:r w:rsidRPr="00B83CD6">
        <w:rPr>
          <w:rFonts w:ascii="Garamond" w:hAnsi="Garamond"/>
          <w:color w:val="000000" w:themeColor="text1"/>
          <w:sz w:val="22"/>
          <w:szCs w:val="22"/>
          <w:lang w:val="en-US"/>
        </w:rPr>
        <w:t>both times greater than 80% for all participants. Nine participants (7.2%) discontinued the treatment with study medication: five patients (7.9%) allocated to the spironolactone group discontinued treatment with study medication due to breast discomfort or gynecomastia, one</w:t>
      </w:r>
      <w:r w:rsidR="00D704EF">
        <w:rPr>
          <w:rFonts w:ascii="Garamond" w:hAnsi="Garamond"/>
          <w:color w:val="000000" w:themeColor="text1"/>
          <w:sz w:val="22"/>
          <w:szCs w:val="22"/>
          <w:lang w:val="en-US"/>
        </w:rPr>
        <w:t xml:space="preserve"> </w:t>
      </w:r>
      <w:r w:rsidRPr="00B83CD6">
        <w:rPr>
          <w:rFonts w:ascii="Garamond" w:hAnsi="Garamond"/>
          <w:color w:val="000000" w:themeColor="text1"/>
          <w:sz w:val="22"/>
          <w:szCs w:val="22"/>
          <w:lang w:val="en-US"/>
        </w:rPr>
        <w:t>patient</w:t>
      </w:r>
      <w:r w:rsidR="00147A0E">
        <w:rPr>
          <w:rFonts w:ascii="Garamond" w:hAnsi="Garamond"/>
          <w:color w:val="000000" w:themeColor="text1"/>
          <w:sz w:val="22"/>
          <w:szCs w:val="22"/>
          <w:lang w:val="en-US"/>
        </w:rPr>
        <w:t xml:space="preserve"> with diabetes mellitus type 2</w:t>
      </w:r>
      <w:r w:rsidRPr="00B83CD6">
        <w:rPr>
          <w:rFonts w:ascii="Garamond" w:hAnsi="Garamond"/>
          <w:color w:val="000000" w:themeColor="text1"/>
          <w:sz w:val="22"/>
          <w:szCs w:val="22"/>
          <w:lang w:val="en-US"/>
        </w:rPr>
        <w:t xml:space="preserve"> allocated to the spironolactone group died </w:t>
      </w:r>
      <w:r w:rsidR="001C121C">
        <w:rPr>
          <w:rFonts w:ascii="Garamond" w:hAnsi="Garamond"/>
          <w:color w:val="000000" w:themeColor="text1"/>
          <w:sz w:val="22"/>
          <w:szCs w:val="22"/>
          <w:lang w:val="en-US"/>
        </w:rPr>
        <w:t>due to</w:t>
      </w:r>
      <w:r w:rsidRPr="00B83CD6">
        <w:rPr>
          <w:rFonts w:ascii="Garamond" w:hAnsi="Garamond"/>
          <w:color w:val="000000" w:themeColor="text1"/>
          <w:sz w:val="22"/>
          <w:szCs w:val="22"/>
          <w:lang w:val="en-US"/>
        </w:rPr>
        <w:t xml:space="preserve"> alcohol intoxication </w:t>
      </w:r>
      <w:r w:rsidR="00D704EF">
        <w:rPr>
          <w:rFonts w:ascii="Garamond" w:hAnsi="Garamond"/>
          <w:color w:val="000000" w:themeColor="text1"/>
          <w:sz w:val="22"/>
          <w:szCs w:val="22"/>
          <w:lang w:val="en-US"/>
        </w:rPr>
        <w:t>6</w:t>
      </w:r>
      <w:r w:rsidRPr="00B83CD6">
        <w:rPr>
          <w:rFonts w:ascii="Garamond" w:hAnsi="Garamond"/>
          <w:color w:val="000000" w:themeColor="text1"/>
          <w:sz w:val="22"/>
          <w:szCs w:val="22"/>
          <w:lang w:val="en-US"/>
        </w:rPr>
        <w:t xml:space="preserve"> months </w:t>
      </w:r>
      <w:r w:rsidR="00D704EF">
        <w:rPr>
          <w:rFonts w:ascii="Garamond" w:hAnsi="Garamond"/>
          <w:color w:val="000000" w:themeColor="text1"/>
          <w:sz w:val="22"/>
          <w:szCs w:val="22"/>
          <w:lang w:val="en-US"/>
        </w:rPr>
        <w:t>from time of the randomization</w:t>
      </w:r>
      <w:r w:rsidRPr="00B83CD6">
        <w:rPr>
          <w:rFonts w:ascii="Garamond" w:hAnsi="Garamond"/>
          <w:color w:val="000000" w:themeColor="text1"/>
          <w:sz w:val="22"/>
          <w:szCs w:val="22"/>
          <w:lang w:val="en-US"/>
        </w:rPr>
        <w:t xml:space="preserve">, one patient allocated to the spironolactone group withdraw the consent, two patients allocated to the placebo group discontinued the study medication due to abdominal pain. </w:t>
      </w:r>
    </w:p>
    <w:p w14:paraId="1FE1B701" w14:textId="77777777" w:rsidR="00CC3999" w:rsidRPr="00B83CD6" w:rsidRDefault="00CC3999" w:rsidP="004F4EBC">
      <w:pPr>
        <w:spacing w:line="360" w:lineRule="auto"/>
        <w:rPr>
          <w:rFonts w:ascii="Garamond" w:hAnsi="Garamond"/>
          <w:color w:val="000000" w:themeColor="text1"/>
          <w:sz w:val="22"/>
          <w:szCs w:val="22"/>
          <w:lang w:val="en-US"/>
        </w:rPr>
      </w:pPr>
    </w:p>
    <w:p w14:paraId="3136651A" w14:textId="44BAE301" w:rsidR="00CC3999" w:rsidRDefault="00CC3999" w:rsidP="004F4EBC">
      <w:pPr>
        <w:spacing w:line="360" w:lineRule="auto"/>
        <w:rPr>
          <w:rFonts w:ascii="Garamond" w:hAnsi="Garamond"/>
          <w:color w:val="000000" w:themeColor="text1"/>
          <w:sz w:val="22"/>
          <w:szCs w:val="22"/>
          <w:lang w:val="en-US"/>
        </w:rPr>
      </w:pPr>
    </w:p>
    <w:p w14:paraId="50A36AEA" w14:textId="28496CC6" w:rsidR="00FD3677" w:rsidRDefault="00FD3677" w:rsidP="004F4EBC">
      <w:pPr>
        <w:spacing w:line="360" w:lineRule="auto"/>
        <w:rPr>
          <w:rFonts w:ascii="Garamond" w:hAnsi="Garamond"/>
          <w:color w:val="000000" w:themeColor="text1"/>
          <w:sz w:val="22"/>
          <w:szCs w:val="22"/>
          <w:lang w:val="en-US"/>
        </w:rPr>
      </w:pPr>
    </w:p>
    <w:p w14:paraId="23DEB2A3" w14:textId="77777777" w:rsidR="00FD3677" w:rsidRPr="00B83CD6" w:rsidRDefault="00FD3677" w:rsidP="004F4EBC">
      <w:pPr>
        <w:spacing w:line="360" w:lineRule="auto"/>
        <w:rPr>
          <w:rFonts w:ascii="Garamond" w:hAnsi="Garamond"/>
          <w:color w:val="000000" w:themeColor="text1"/>
          <w:sz w:val="22"/>
          <w:szCs w:val="22"/>
          <w:lang w:val="en-US"/>
        </w:rPr>
      </w:pPr>
    </w:p>
    <w:p w14:paraId="0ED151B8" w14:textId="08C68B55" w:rsidR="00CC3999" w:rsidRPr="00115D54" w:rsidRDefault="00CC3999" w:rsidP="00A21B43">
      <w:pPr>
        <w:pStyle w:val="Overskrift3"/>
        <w:spacing w:line="360" w:lineRule="auto"/>
        <w:rPr>
          <w:rFonts w:ascii="Garamond" w:hAnsi="Garamond"/>
          <w:color w:val="0070C0"/>
          <w:lang w:val="en-US"/>
        </w:rPr>
      </w:pPr>
      <w:bookmarkStart w:id="24" w:name="_Toc65096319"/>
      <w:r w:rsidRPr="00115D54">
        <w:rPr>
          <w:rFonts w:ascii="Garamond" w:hAnsi="Garamond"/>
          <w:color w:val="0070C0"/>
          <w:lang w:val="en-US"/>
        </w:rPr>
        <w:lastRenderedPageBreak/>
        <w:t>Adverse events</w:t>
      </w:r>
      <w:bookmarkEnd w:id="24"/>
      <w:r w:rsidRPr="00115D54">
        <w:rPr>
          <w:rFonts w:ascii="Garamond" w:hAnsi="Garamond"/>
          <w:color w:val="0070C0"/>
          <w:lang w:val="en-US"/>
        </w:rPr>
        <w:t xml:space="preserve"> </w:t>
      </w:r>
    </w:p>
    <w:p w14:paraId="4F87CA0F" w14:textId="1A0B63A3" w:rsidR="00B566B2" w:rsidRDefault="00B566B2" w:rsidP="004F4EBC">
      <w:pPr>
        <w:spacing w:line="360" w:lineRule="auto"/>
        <w:jc w:val="both"/>
        <w:rPr>
          <w:rFonts w:ascii="Garamond" w:hAnsi="Garamond"/>
          <w:color w:val="000000" w:themeColor="text1"/>
          <w:sz w:val="22"/>
          <w:szCs w:val="22"/>
          <w:lang w:val="en-US"/>
        </w:rPr>
      </w:pPr>
      <w:r w:rsidRPr="00B83CD6">
        <w:rPr>
          <w:rFonts w:ascii="Garamond" w:hAnsi="Garamond"/>
          <w:color w:val="000000" w:themeColor="text1"/>
          <w:sz w:val="22"/>
          <w:szCs w:val="22"/>
          <w:lang w:val="en-US"/>
        </w:rPr>
        <w:t xml:space="preserve">During follow-up, a total of 177 adverse events occurred during the trial in 107 patients: </w:t>
      </w:r>
      <w:r w:rsidR="001C121C">
        <w:rPr>
          <w:rFonts w:ascii="Garamond" w:hAnsi="Garamond"/>
          <w:color w:val="000000" w:themeColor="text1"/>
          <w:sz w:val="22"/>
          <w:szCs w:val="22"/>
          <w:lang w:val="en-US"/>
        </w:rPr>
        <w:t>9</w:t>
      </w:r>
      <w:r w:rsidRPr="00B83CD6">
        <w:rPr>
          <w:rFonts w:ascii="Garamond" w:hAnsi="Garamond"/>
          <w:color w:val="000000" w:themeColor="text1"/>
          <w:sz w:val="22"/>
          <w:szCs w:val="22"/>
          <w:lang w:val="en-US"/>
        </w:rPr>
        <w:t xml:space="preserve"> </w:t>
      </w:r>
      <w:r w:rsidR="001C121C">
        <w:rPr>
          <w:rFonts w:ascii="Garamond" w:hAnsi="Garamond"/>
          <w:color w:val="000000" w:themeColor="text1"/>
          <w:sz w:val="22"/>
          <w:szCs w:val="22"/>
          <w:lang w:val="en-US"/>
        </w:rPr>
        <w:t xml:space="preserve">patients </w:t>
      </w:r>
      <w:r w:rsidRPr="00B83CD6">
        <w:rPr>
          <w:rFonts w:ascii="Garamond" w:hAnsi="Garamond"/>
          <w:color w:val="000000" w:themeColor="text1"/>
          <w:sz w:val="22"/>
          <w:szCs w:val="22"/>
          <w:lang w:val="en-US"/>
        </w:rPr>
        <w:t>in the intervention group and 1</w:t>
      </w:r>
      <w:r w:rsidR="001C121C">
        <w:rPr>
          <w:rFonts w:ascii="Garamond" w:hAnsi="Garamond"/>
          <w:color w:val="000000" w:themeColor="text1"/>
          <w:sz w:val="22"/>
          <w:szCs w:val="22"/>
          <w:lang w:val="en-US"/>
        </w:rPr>
        <w:t>0 patients</w:t>
      </w:r>
      <w:r w:rsidRPr="00B83CD6">
        <w:rPr>
          <w:rFonts w:ascii="Garamond" w:hAnsi="Garamond"/>
          <w:color w:val="000000" w:themeColor="text1"/>
          <w:sz w:val="22"/>
          <w:szCs w:val="22"/>
          <w:lang w:val="en-US"/>
        </w:rPr>
        <w:t xml:space="preserve"> in the placebo group </w:t>
      </w:r>
      <w:r w:rsidR="00147A0E">
        <w:rPr>
          <w:rFonts w:ascii="Garamond" w:hAnsi="Garamond"/>
          <w:color w:val="000000" w:themeColor="text1"/>
          <w:sz w:val="22"/>
          <w:szCs w:val="22"/>
          <w:lang w:val="en-US"/>
        </w:rPr>
        <w:t>did</w:t>
      </w:r>
      <w:r w:rsidRPr="00B83CD6">
        <w:rPr>
          <w:rFonts w:ascii="Garamond" w:hAnsi="Garamond"/>
          <w:color w:val="000000" w:themeColor="text1"/>
          <w:sz w:val="22"/>
          <w:szCs w:val="22"/>
          <w:lang w:val="en-US"/>
        </w:rPr>
        <w:t xml:space="preserve"> not experienced any adverse events (</w:t>
      </w:r>
      <w:r w:rsidR="001C121C">
        <w:rPr>
          <w:rFonts w:ascii="Garamond" w:hAnsi="Garamond"/>
          <w:color w:val="000000" w:themeColor="text1"/>
          <w:sz w:val="22"/>
          <w:szCs w:val="22"/>
          <w:lang w:val="en-US"/>
        </w:rPr>
        <w:t>P</w:t>
      </w:r>
      <w:r w:rsidRPr="00B83CD6">
        <w:rPr>
          <w:rFonts w:ascii="Garamond" w:hAnsi="Garamond"/>
          <w:color w:val="000000" w:themeColor="text1"/>
          <w:sz w:val="22"/>
          <w:szCs w:val="22"/>
          <w:lang w:val="en-US"/>
        </w:rPr>
        <w:t>=0.6</w:t>
      </w:r>
      <w:r>
        <w:rPr>
          <w:rFonts w:ascii="Garamond" w:hAnsi="Garamond"/>
          <w:color w:val="000000" w:themeColor="text1"/>
          <w:sz w:val="22"/>
          <w:szCs w:val="22"/>
          <w:lang w:val="en-US"/>
        </w:rPr>
        <w:t>0</w:t>
      </w:r>
      <w:r w:rsidRPr="00B83CD6">
        <w:rPr>
          <w:rFonts w:ascii="Garamond" w:hAnsi="Garamond"/>
          <w:color w:val="000000" w:themeColor="text1"/>
          <w:sz w:val="22"/>
          <w:szCs w:val="22"/>
          <w:lang w:val="en-US"/>
        </w:rPr>
        <w:t>). The majority of the adverse events were minor such as fatigue (24</w:t>
      </w:r>
      <w:r w:rsidR="00F631F9">
        <w:rPr>
          <w:rFonts w:ascii="Garamond" w:hAnsi="Garamond"/>
          <w:color w:val="000000" w:themeColor="text1"/>
          <w:sz w:val="22"/>
          <w:szCs w:val="22"/>
          <w:lang w:val="en-US"/>
        </w:rPr>
        <w:t>.0</w:t>
      </w:r>
      <w:r w:rsidRPr="00B83CD6">
        <w:rPr>
          <w:rFonts w:ascii="Garamond" w:hAnsi="Garamond"/>
          <w:color w:val="000000" w:themeColor="text1"/>
          <w:sz w:val="22"/>
          <w:szCs w:val="22"/>
          <w:lang w:val="en-US"/>
        </w:rPr>
        <w:t xml:space="preserve">%), </w:t>
      </w:r>
      <w:r w:rsidR="00182A5E">
        <w:rPr>
          <w:rFonts w:ascii="Garamond" w:hAnsi="Garamond"/>
          <w:color w:val="000000" w:themeColor="text1"/>
          <w:sz w:val="22"/>
          <w:szCs w:val="22"/>
          <w:lang w:val="en-US"/>
        </w:rPr>
        <w:t xml:space="preserve">the </w:t>
      </w:r>
      <w:r w:rsidR="003F00A4" w:rsidRPr="00182A5E">
        <w:rPr>
          <w:rFonts w:ascii="Garamond" w:hAnsi="Garamond"/>
          <w:color w:val="000000" w:themeColor="text1"/>
          <w:sz w:val="22"/>
          <w:szCs w:val="22"/>
          <w:lang w:val="en-US"/>
        </w:rPr>
        <w:t xml:space="preserve">composite adverse events of </w:t>
      </w:r>
      <w:r w:rsidRPr="00182A5E">
        <w:rPr>
          <w:rFonts w:ascii="Garamond" w:hAnsi="Garamond"/>
          <w:color w:val="000000" w:themeColor="text1"/>
          <w:sz w:val="22"/>
          <w:szCs w:val="22"/>
          <w:lang w:val="en-US"/>
        </w:rPr>
        <w:t>dizziness/bradycardia/orthostatic hypotension (29.6%), and dyspnea (16.8%) (</w:t>
      </w:r>
      <w:r w:rsidRPr="00182A5E">
        <w:rPr>
          <w:rFonts w:ascii="Garamond" w:hAnsi="Garamond"/>
          <w:b/>
          <w:bCs/>
          <w:color w:val="000000" w:themeColor="text1"/>
          <w:sz w:val="22"/>
          <w:szCs w:val="22"/>
          <w:lang w:val="en-US"/>
        </w:rPr>
        <w:t>Figure 2</w:t>
      </w:r>
      <w:r w:rsidRPr="00182A5E">
        <w:rPr>
          <w:rFonts w:ascii="Garamond" w:hAnsi="Garamond"/>
          <w:color w:val="000000" w:themeColor="text1"/>
          <w:sz w:val="22"/>
          <w:szCs w:val="22"/>
          <w:lang w:val="en-US"/>
        </w:rPr>
        <w:t xml:space="preserve">). The incidence of adverse </w:t>
      </w:r>
      <w:r w:rsidRPr="00B83CD6">
        <w:rPr>
          <w:rFonts w:ascii="Garamond" w:hAnsi="Garamond"/>
          <w:color w:val="000000" w:themeColor="text1"/>
          <w:sz w:val="22"/>
          <w:szCs w:val="22"/>
          <w:lang w:val="en-US"/>
        </w:rPr>
        <w:t xml:space="preserve">events in </w:t>
      </w:r>
      <w:r w:rsidR="00F631F9">
        <w:rPr>
          <w:rFonts w:ascii="Garamond" w:hAnsi="Garamond"/>
          <w:color w:val="000000" w:themeColor="text1"/>
          <w:sz w:val="22"/>
          <w:szCs w:val="22"/>
          <w:lang w:val="en-US"/>
        </w:rPr>
        <w:t>their</w:t>
      </w:r>
      <w:r w:rsidRPr="00B83CD6">
        <w:rPr>
          <w:rFonts w:ascii="Garamond" w:hAnsi="Garamond"/>
          <w:color w:val="000000" w:themeColor="text1"/>
          <w:sz w:val="22"/>
          <w:szCs w:val="22"/>
          <w:lang w:val="en-US"/>
        </w:rPr>
        <w:t xml:space="preserve"> entirety was approximately equally distributed with a slightly </w:t>
      </w:r>
      <w:r w:rsidR="00CC737E">
        <w:rPr>
          <w:rFonts w:ascii="Garamond" w:hAnsi="Garamond"/>
          <w:color w:val="000000" w:themeColor="text1"/>
          <w:sz w:val="22"/>
          <w:szCs w:val="22"/>
          <w:lang w:val="en-US"/>
        </w:rPr>
        <w:t>fewer</w:t>
      </w:r>
      <w:r w:rsidRPr="00B83CD6">
        <w:rPr>
          <w:rFonts w:ascii="Garamond" w:hAnsi="Garamond"/>
          <w:color w:val="000000" w:themeColor="text1"/>
          <w:sz w:val="22"/>
          <w:szCs w:val="22"/>
          <w:lang w:val="en-US"/>
        </w:rPr>
        <w:t xml:space="preserve"> adverse events in the placebo group (spironolactone 53.1% vs. placebo 47.5%, </w:t>
      </w:r>
      <w:r w:rsidR="00F631F9">
        <w:rPr>
          <w:rFonts w:ascii="Garamond" w:hAnsi="Garamond"/>
          <w:color w:val="000000" w:themeColor="text1"/>
          <w:sz w:val="22"/>
          <w:szCs w:val="22"/>
          <w:lang w:val="en-US"/>
        </w:rPr>
        <w:t>P</w:t>
      </w:r>
      <w:r w:rsidRPr="00B83CD6">
        <w:rPr>
          <w:rFonts w:ascii="Garamond" w:hAnsi="Garamond"/>
          <w:color w:val="000000" w:themeColor="text1"/>
          <w:sz w:val="22"/>
          <w:szCs w:val="22"/>
          <w:lang w:val="en-US"/>
        </w:rPr>
        <w:t>=0.3</w:t>
      </w:r>
      <w:r w:rsidR="00147A0E">
        <w:rPr>
          <w:rFonts w:ascii="Garamond" w:hAnsi="Garamond"/>
          <w:color w:val="000000" w:themeColor="text1"/>
          <w:sz w:val="22"/>
          <w:szCs w:val="22"/>
          <w:lang w:val="en-US"/>
        </w:rPr>
        <w:t>0</w:t>
      </w:r>
      <w:r w:rsidRPr="00B83CD6">
        <w:rPr>
          <w:rFonts w:ascii="Garamond" w:hAnsi="Garamond"/>
          <w:color w:val="000000" w:themeColor="text1"/>
          <w:sz w:val="22"/>
          <w:szCs w:val="22"/>
          <w:lang w:val="en-US"/>
        </w:rPr>
        <w:t xml:space="preserve">).  However, </w:t>
      </w:r>
      <w:r w:rsidR="003F00A4">
        <w:rPr>
          <w:rFonts w:ascii="Garamond" w:hAnsi="Garamond"/>
          <w:color w:val="000000" w:themeColor="text1"/>
          <w:sz w:val="22"/>
          <w:szCs w:val="22"/>
          <w:lang w:val="en-US"/>
        </w:rPr>
        <w:t xml:space="preserve">there were </w:t>
      </w:r>
      <w:r w:rsidRPr="00B83CD6">
        <w:rPr>
          <w:rFonts w:ascii="Garamond" w:hAnsi="Garamond"/>
          <w:color w:val="000000" w:themeColor="text1"/>
          <w:sz w:val="22"/>
          <w:szCs w:val="22"/>
          <w:lang w:val="en-US"/>
        </w:rPr>
        <w:t xml:space="preserve">two </w:t>
      </w:r>
      <w:r w:rsidR="003F00A4">
        <w:rPr>
          <w:rFonts w:ascii="Garamond" w:hAnsi="Garamond"/>
          <w:color w:val="000000" w:themeColor="text1"/>
          <w:sz w:val="22"/>
          <w:szCs w:val="22"/>
          <w:lang w:val="en-US"/>
        </w:rPr>
        <w:t xml:space="preserve">important </w:t>
      </w:r>
      <w:r w:rsidRPr="00B83CD6">
        <w:rPr>
          <w:rFonts w:ascii="Garamond" w:hAnsi="Garamond"/>
          <w:color w:val="000000" w:themeColor="text1"/>
          <w:sz w:val="22"/>
          <w:szCs w:val="22"/>
          <w:lang w:val="en-US"/>
        </w:rPr>
        <w:t xml:space="preserve">exceptions </w:t>
      </w:r>
      <w:r w:rsidR="003F00A4">
        <w:rPr>
          <w:rFonts w:ascii="Garamond" w:hAnsi="Garamond"/>
          <w:color w:val="000000" w:themeColor="text1"/>
          <w:sz w:val="22"/>
          <w:szCs w:val="22"/>
          <w:lang w:val="en-US"/>
        </w:rPr>
        <w:t xml:space="preserve">where treatment arms </w:t>
      </w:r>
      <w:r w:rsidRPr="00B83CD6">
        <w:rPr>
          <w:rFonts w:ascii="Garamond" w:hAnsi="Garamond"/>
          <w:color w:val="000000" w:themeColor="text1"/>
          <w:sz w:val="22"/>
          <w:szCs w:val="22"/>
          <w:lang w:val="en-US"/>
        </w:rPr>
        <w:t>differ</w:t>
      </w:r>
      <w:r w:rsidR="00147A0E">
        <w:rPr>
          <w:rFonts w:ascii="Garamond" w:hAnsi="Garamond"/>
          <w:color w:val="000000" w:themeColor="text1"/>
          <w:sz w:val="22"/>
          <w:szCs w:val="22"/>
          <w:lang w:val="en-US"/>
        </w:rPr>
        <w:t>ed</w:t>
      </w:r>
      <w:r w:rsidRPr="00B83CD6">
        <w:rPr>
          <w:rFonts w:ascii="Garamond" w:hAnsi="Garamond"/>
          <w:color w:val="000000" w:themeColor="text1"/>
          <w:sz w:val="22"/>
          <w:szCs w:val="22"/>
          <w:lang w:val="en-US"/>
        </w:rPr>
        <w:t xml:space="preserve"> significantly: dizziness/bradycardia/orthostatic hypotension</w:t>
      </w:r>
      <w:r w:rsidR="003F00A4">
        <w:rPr>
          <w:rFonts w:ascii="Garamond" w:hAnsi="Garamond"/>
          <w:color w:val="000000" w:themeColor="text1"/>
          <w:sz w:val="22"/>
          <w:szCs w:val="22"/>
          <w:lang w:val="en-US"/>
        </w:rPr>
        <w:t xml:space="preserve"> was more prevalent in the spironolactone group</w:t>
      </w:r>
      <w:r w:rsidRPr="00B83CD6">
        <w:rPr>
          <w:rFonts w:ascii="Garamond" w:hAnsi="Garamond"/>
          <w:color w:val="000000" w:themeColor="text1"/>
          <w:sz w:val="22"/>
          <w:szCs w:val="22"/>
          <w:lang w:val="en-US"/>
        </w:rPr>
        <w:t xml:space="preserve"> (25.5% vs. 14.3%, </w:t>
      </w:r>
      <w:r w:rsidR="00F631F9">
        <w:rPr>
          <w:rFonts w:ascii="Garamond" w:hAnsi="Garamond"/>
          <w:color w:val="000000" w:themeColor="text1"/>
          <w:sz w:val="22"/>
          <w:szCs w:val="22"/>
          <w:lang w:val="en-US"/>
        </w:rPr>
        <w:t>P</w:t>
      </w:r>
      <w:r w:rsidRPr="00B83CD6">
        <w:rPr>
          <w:rFonts w:ascii="Garamond" w:hAnsi="Garamond"/>
          <w:color w:val="000000" w:themeColor="text1"/>
          <w:sz w:val="22"/>
          <w:szCs w:val="22"/>
          <w:lang w:val="en-US"/>
        </w:rPr>
        <w:t>=0.01)</w:t>
      </w:r>
      <w:r w:rsidR="003F00A4">
        <w:rPr>
          <w:rFonts w:ascii="Garamond" w:hAnsi="Garamond"/>
          <w:color w:val="000000" w:themeColor="text1"/>
          <w:sz w:val="22"/>
          <w:szCs w:val="22"/>
          <w:lang w:val="en-US"/>
        </w:rPr>
        <w:t>, while</w:t>
      </w:r>
      <w:r w:rsidRPr="00B83CD6">
        <w:rPr>
          <w:rFonts w:ascii="Garamond" w:hAnsi="Garamond"/>
          <w:color w:val="000000" w:themeColor="text1"/>
          <w:sz w:val="22"/>
          <w:szCs w:val="22"/>
          <w:lang w:val="en-US"/>
        </w:rPr>
        <w:t xml:space="preserve"> </w:t>
      </w:r>
      <w:r>
        <w:rPr>
          <w:rFonts w:ascii="Garamond" w:hAnsi="Garamond"/>
          <w:color w:val="000000" w:themeColor="text1"/>
          <w:sz w:val="22"/>
          <w:szCs w:val="22"/>
          <w:lang w:val="en-US"/>
        </w:rPr>
        <w:t>high</w:t>
      </w:r>
      <w:r w:rsidRPr="00B83CD6">
        <w:rPr>
          <w:rFonts w:ascii="Garamond" w:hAnsi="Garamond"/>
          <w:color w:val="000000" w:themeColor="text1"/>
          <w:sz w:val="22"/>
          <w:szCs w:val="22"/>
          <w:lang w:val="en-US"/>
        </w:rPr>
        <w:t xml:space="preserve"> blood pressure</w:t>
      </w:r>
      <w:r w:rsidR="003F00A4">
        <w:rPr>
          <w:rFonts w:ascii="Garamond" w:hAnsi="Garamond"/>
          <w:color w:val="000000" w:themeColor="text1"/>
          <w:sz w:val="22"/>
          <w:szCs w:val="22"/>
          <w:lang w:val="en-US"/>
        </w:rPr>
        <w:t xml:space="preserve"> was more prevalent in the placebo group</w:t>
      </w:r>
      <w:r>
        <w:rPr>
          <w:rFonts w:ascii="Garamond" w:hAnsi="Garamond"/>
          <w:color w:val="000000" w:themeColor="text1"/>
          <w:sz w:val="22"/>
          <w:szCs w:val="22"/>
          <w:lang w:val="en-US"/>
        </w:rPr>
        <w:t xml:space="preserve"> (defined as </w:t>
      </w:r>
      <w:r w:rsidR="003F00A4">
        <w:rPr>
          <w:rFonts w:ascii="Garamond" w:hAnsi="Garamond"/>
          <w:color w:val="000000" w:themeColor="text1"/>
          <w:sz w:val="22"/>
          <w:szCs w:val="22"/>
          <w:lang w:val="en-US"/>
        </w:rPr>
        <w:t xml:space="preserve">office </w:t>
      </w:r>
      <w:r>
        <w:rPr>
          <w:rFonts w:ascii="Garamond" w:hAnsi="Garamond"/>
          <w:color w:val="000000" w:themeColor="text1"/>
          <w:sz w:val="22"/>
          <w:szCs w:val="22"/>
          <w:lang w:val="en-US"/>
        </w:rPr>
        <w:t>blood pressure &gt;1</w:t>
      </w:r>
      <w:r w:rsidR="00F631F9">
        <w:rPr>
          <w:rFonts w:ascii="Garamond" w:hAnsi="Garamond"/>
          <w:color w:val="000000" w:themeColor="text1"/>
          <w:sz w:val="22"/>
          <w:szCs w:val="22"/>
          <w:lang w:val="en-US"/>
        </w:rPr>
        <w:t>40</w:t>
      </w:r>
      <w:r>
        <w:rPr>
          <w:rFonts w:ascii="Garamond" w:hAnsi="Garamond"/>
          <w:color w:val="000000" w:themeColor="text1"/>
          <w:sz w:val="22"/>
          <w:szCs w:val="22"/>
          <w:lang w:val="en-US"/>
        </w:rPr>
        <w:t>/8</w:t>
      </w:r>
      <w:r w:rsidR="00F631F9">
        <w:rPr>
          <w:rFonts w:ascii="Garamond" w:hAnsi="Garamond"/>
          <w:color w:val="000000" w:themeColor="text1"/>
          <w:sz w:val="22"/>
          <w:szCs w:val="22"/>
          <w:lang w:val="en-US"/>
        </w:rPr>
        <w:t>5</w:t>
      </w:r>
      <w:r>
        <w:rPr>
          <w:rFonts w:ascii="Garamond" w:hAnsi="Garamond"/>
          <w:color w:val="000000" w:themeColor="text1"/>
          <w:sz w:val="22"/>
          <w:szCs w:val="22"/>
          <w:lang w:val="en-US"/>
        </w:rPr>
        <w:t xml:space="preserve"> mmHg</w:t>
      </w:r>
      <w:r w:rsidR="003F00A4">
        <w:rPr>
          <w:rFonts w:ascii="Garamond" w:hAnsi="Garamond"/>
          <w:color w:val="000000" w:themeColor="text1"/>
          <w:sz w:val="22"/>
          <w:szCs w:val="22"/>
          <w:lang w:val="en-US"/>
        </w:rPr>
        <w:t xml:space="preserve">, </w:t>
      </w:r>
      <w:r w:rsidR="003F00A4">
        <w:rPr>
          <w:rFonts w:ascii="Garamond" w:hAnsi="Garamond"/>
          <w:color w:val="000000" w:themeColor="text1"/>
          <w:sz w:val="22"/>
          <w:szCs w:val="22"/>
          <w:lang w:val="en-US"/>
        </w:rPr>
        <w:fldChar w:fldCharType="begin">
          <w:fldData xml:space="preserve">PEVuZE5vdGU+PENpdGU+PEF1dGhvcj5NYW5jaWE8L0F1dGhvcj48WWVhcj4yMDEzPC9ZZWFyPjxS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</w:fldData>
        </w:fldChar>
      </w:r>
      <w:r w:rsidR="00FF0632">
        <w:rPr>
          <w:rFonts w:ascii="Garamond" w:hAnsi="Garamond"/>
          <w:color w:val="000000" w:themeColor="text1"/>
          <w:sz w:val="22"/>
          <w:szCs w:val="22"/>
          <w:lang w:val="en-US"/>
        </w:rPr>
        <w:instrText xml:space="preserve"> ADDIN EN.CITE </w:instrText>
      </w:r>
      <w:r w:rsidR="00FF0632">
        <w:rPr>
          <w:rFonts w:ascii="Garamond" w:hAnsi="Garamond"/>
          <w:color w:val="000000" w:themeColor="text1"/>
          <w:sz w:val="22"/>
          <w:szCs w:val="22"/>
          <w:lang w:val="en-US"/>
        </w:rPr>
        <w:fldChar w:fldCharType="begin">
          <w:fldData xml:space="preserve">PEVuZE5vdGU+PENpdGU+PEF1dGhvcj5NYW5jaWE8L0F1dGhvcj48WWVhcj4yMDEzPC9ZZWFyPjxS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</w:fldData>
        </w:fldChar>
      </w:r>
      <w:r w:rsidR="00FF0632">
        <w:rPr>
          <w:rFonts w:ascii="Garamond" w:hAnsi="Garamond"/>
          <w:color w:val="000000" w:themeColor="text1"/>
          <w:sz w:val="22"/>
          <w:szCs w:val="22"/>
          <w:lang w:val="en-US"/>
        </w:rPr>
        <w:instrText xml:space="preserve"> ADDIN EN.CITE.DATA </w:instrText>
      </w:r>
      <w:r w:rsidR="00FF0632">
        <w:rPr>
          <w:rFonts w:ascii="Garamond" w:hAnsi="Garamond"/>
          <w:color w:val="000000" w:themeColor="text1"/>
          <w:sz w:val="22"/>
          <w:szCs w:val="22"/>
          <w:lang w:val="en-US"/>
        </w:rPr>
      </w:r>
      <w:r w:rsidR="00FF0632">
        <w:rPr>
          <w:rFonts w:ascii="Garamond" w:hAnsi="Garamond"/>
          <w:color w:val="000000" w:themeColor="text1"/>
          <w:sz w:val="22"/>
          <w:szCs w:val="22"/>
          <w:lang w:val="en-US"/>
        </w:rPr>
        <w:fldChar w:fldCharType="end"/>
      </w:r>
      <w:r w:rsidR="003F00A4">
        <w:rPr>
          <w:rFonts w:ascii="Garamond" w:hAnsi="Garamond"/>
          <w:color w:val="000000" w:themeColor="text1"/>
          <w:sz w:val="22"/>
          <w:szCs w:val="22"/>
          <w:lang w:val="en-US"/>
        </w:rPr>
      </w:r>
      <w:r w:rsidR="003F00A4">
        <w:rPr>
          <w:rFonts w:ascii="Garamond" w:hAnsi="Garamond"/>
          <w:color w:val="000000" w:themeColor="text1"/>
          <w:sz w:val="22"/>
          <w:szCs w:val="22"/>
          <w:lang w:val="en-US"/>
        </w:rPr>
        <w:fldChar w:fldCharType="separate"/>
      </w:r>
      <w:r w:rsidR="00FF0632">
        <w:rPr>
          <w:rFonts w:ascii="Garamond" w:hAnsi="Garamond"/>
          <w:noProof/>
          <w:color w:val="000000" w:themeColor="text1"/>
          <w:sz w:val="22"/>
          <w:szCs w:val="22"/>
          <w:lang w:val="en-US"/>
        </w:rPr>
        <w:t>(63)</w:t>
      </w:r>
      <w:r w:rsidR="003F00A4">
        <w:rPr>
          <w:rFonts w:ascii="Garamond" w:hAnsi="Garamond"/>
          <w:color w:val="000000" w:themeColor="text1"/>
          <w:sz w:val="22"/>
          <w:szCs w:val="22"/>
          <w:lang w:val="en-US"/>
        </w:rPr>
        <w:fldChar w:fldCharType="end"/>
      </w:r>
      <w:r>
        <w:rPr>
          <w:rFonts w:ascii="Garamond" w:hAnsi="Garamond"/>
          <w:color w:val="000000" w:themeColor="text1"/>
          <w:sz w:val="22"/>
          <w:szCs w:val="22"/>
          <w:lang w:val="en-US"/>
        </w:rPr>
        <w:t>)</w:t>
      </w:r>
      <w:r w:rsidRPr="00B83CD6">
        <w:rPr>
          <w:rFonts w:ascii="Garamond" w:hAnsi="Garamond"/>
          <w:color w:val="000000" w:themeColor="text1"/>
          <w:sz w:val="22"/>
          <w:szCs w:val="22"/>
          <w:lang w:val="en-US"/>
        </w:rPr>
        <w:t xml:space="preserve"> (3.2% vs. 13.1%, </w:t>
      </w:r>
      <w:r w:rsidR="00F631F9">
        <w:rPr>
          <w:rFonts w:ascii="Garamond" w:hAnsi="Garamond"/>
          <w:color w:val="000000" w:themeColor="text1"/>
          <w:sz w:val="22"/>
          <w:szCs w:val="22"/>
          <w:lang w:val="en-US"/>
        </w:rPr>
        <w:t>P</w:t>
      </w:r>
      <w:r w:rsidRPr="00B83CD6">
        <w:rPr>
          <w:rFonts w:ascii="Garamond" w:hAnsi="Garamond"/>
          <w:color w:val="000000" w:themeColor="text1"/>
          <w:sz w:val="22"/>
          <w:szCs w:val="22"/>
          <w:lang w:val="en-US"/>
        </w:rPr>
        <w:t>=0.02)</w:t>
      </w:r>
      <w:r>
        <w:rPr>
          <w:rFonts w:ascii="Garamond" w:hAnsi="Garamond"/>
          <w:color w:val="000000" w:themeColor="text1"/>
          <w:sz w:val="22"/>
          <w:szCs w:val="22"/>
          <w:lang w:val="en-US"/>
        </w:rPr>
        <w:t xml:space="preserve"> (</w:t>
      </w:r>
      <w:r w:rsidRPr="00B566B2">
        <w:rPr>
          <w:rFonts w:ascii="Garamond" w:hAnsi="Garamond"/>
          <w:b/>
          <w:bCs/>
          <w:color w:val="000000" w:themeColor="text1"/>
          <w:sz w:val="22"/>
          <w:szCs w:val="22"/>
          <w:lang w:val="en-US"/>
        </w:rPr>
        <w:t>Table 4</w:t>
      </w:r>
      <w:r>
        <w:rPr>
          <w:rFonts w:ascii="Garamond" w:hAnsi="Garamond"/>
          <w:color w:val="000000" w:themeColor="text1"/>
          <w:sz w:val="22"/>
          <w:szCs w:val="22"/>
          <w:lang w:val="en-US"/>
        </w:rPr>
        <w:t>)</w:t>
      </w:r>
      <w:r w:rsidRPr="00B83CD6">
        <w:rPr>
          <w:rFonts w:ascii="Garamond" w:hAnsi="Garamond"/>
          <w:color w:val="000000" w:themeColor="text1"/>
          <w:sz w:val="22"/>
          <w:szCs w:val="22"/>
          <w:lang w:val="en-US"/>
        </w:rPr>
        <w:t>. Serious adverse events</w:t>
      </w:r>
      <w:r w:rsidR="003F00A4">
        <w:rPr>
          <w:rFonts w:ascii="Garamond" w:hAnsi="Garamond"/>
          <w:color w:val="000000" w:themeColor="text1"/>
          <w:sz w:val="22"/>
          <w:szCs w:val="22"/>
          <w:lang w:val="en-US"/>
        </w:rPr>
        <w:t>,</w:t>
      </w:r>
      <w:r w:rsidRPr="00B83CD6">
        <w:rPr>
          <w:rFonts w:ascii="Garamond" w:hAnsi="Garamond"/>
          <w:color w:val="000000" w:themeColor="text1"/>
          <w:sz w:val="22"/>
          <w:szCs w:val="22"/>
          <w:lang w:val="en-US"/>
        </w:rPr>
        <w:t xml:space="preserve"> including new or prolonged hospitalization as reason for notification, occurred equally in the spironolactone and placebo group (</w:t>
      </w:r>
      <w:r w:rsidR="003F00A4">
        <w:rPr>
          <w:rFonts w:ascii="Garamond" w:hAnsi="Garamond"/>
          <w:color w:val="000000" w:themeColor="text1"/>
          <w:sz w:val="22"/>
          <w:szCs w:val="22"/>
          <w:lang w:val="en-US"/>
        </w:rPr>
        <w:t>P</w:t>
      </w:r>
      <w:r>
        <w:rPr>
          <w:rFonts w:ascii="Garamond" w:hAnsi="Garamond"/>
          <w:color w:val="000000" w:themeColor="text1"/>
          <w:sz w:val="22"/>
          <w:szCs w:val="22"/>
          <w:lang w:val="en-US"/>
        </w:rPr>
        <w:t>&gt;0.99)</w:t>
      </w:r>
      <w:r w:rsidRPr="00B83CD6">
        <w:rPr>
          <w:rFonts w:ascii="Garamond" w:hAnsi="Garamond"/>
          <w:color w:val="000000" w:themeColor="text1"/>
          <w:sz w:val="22"/>
          <w:szCs w:val="22"/>
          <w:lang w:val="en-US"/>
        </w:rPr>
        <w:t>: one patient was hospitalized for pleural effusion and underwent diagnostic thoracentesis, another one for surgical intervention of a primary ovarian cancer, one for surgical intervention of a primary kidney cancer, and one for transurethral resection of the prostate. There were no cases of unexpected adverse events in either groups</w:t>
      </w:r>
      <w:r>
        <w:rPr>
          <w:rFonts w:ascii="Garamond" w:hAnsi="Garamond"/>
          <w:color w:val="000000" w:themeColor="text1"/>
          <w:sz w:val="22"/>
          <w:szCs w:val="22"/>
          <w:lang w:val="en-US"/>
        </w:rPr>
        <w:t xml:space="preserve"> (</w:t>
      </w:r>
      <w:r w:rsidRPr="00B566B2">
        <w:rPr>
          <w:rFonts w:ascii="Garamond" w:hAnsi="Garamond"/>
          <w:b/>
          <w:bCs/>
          <w:color w:val="000000" w:themeColor="text1"/>
          <w:sz w:val="22"/>
          <w:szCs w:val="22"/>
          <w:lang w:val="en-US"/>
        </w:rPr>
        <w:t>Table 4</w:t>
      </w:r>
      <w:r>
        <w:rPr>
          <w:rFonts w:ascii="Garamond" w:hAnsi="Garamond"/>
          <w:color w:val="000000" w:themeColor="text1"/>
          <w:sz w:val="22"/>
          <w:szCs w:val="22"/>
          <w:lang w:val="en-US"/>
        </w:rPr>
        <w:t>)</w:t>
      </w:r>
      <w:r w:rsidRPr="00B83CD6">
        <w:rPr>
          <w:rFonts w:ascii="Garamond" w:hAnsi="Garamond"/>
          <w:color w:val="000000" w:themeColor="text1"/>
          <w:sz w:val="22"/>
          <w:szCs w:val="22"/>
          <w:lang w:val="en-US"/>
        </w:rPr>
        <w:t>.</w:t>
      </w:r>
    </w:p>
    <w:p w14:paraId="0F38A6F6" w14:textId="436E4564" w:rsidR="00CC3999" w:rsidRPr="00B83CD6" w:rsidRDefault="00B566B2" w:rsidP="004F4EBC">
      <w:pPr>
        <w:spacing w:line="360" w:lineRule="auto"/>
        <w:jc w:val="both"/>
        <w:rPr>
          <w:rFonts w:ascii="Garamond" w:hAnsi="Garamond"/>
          <w:color w:val="000000" w:themeColor="text1"/>
          <w:sz w:val="22"/>
          <w:szCs w:val="22"/>
          <w:lang w:val="en-US"/>
        </w:rPr>
      </w:pPr>
      <w:r>
        <w:rPr>
          <w:rFonts w:ascii="Garamond" w:hAnsi="Garamond"/>
          <w:color w:val="000000" w:themeColor="text1"/>
          <w:sz w:val="22"/>
          <w:szCs w:val="22"/>
          <w:lang w:val="en-US"/>
        </w:rPr>
        <w:t>In total</w:t>
      </w:r>
      <w:r w:rsidR="00CC3999" w:rsidRPr="00B83CD6">
        <w:rPr>
          <w:rFonts w:ascii="Garamond" w:hAnsi="Garamond"/>
          <w:color w:val="000000" w:themeColor="text1"/>
          <w:sz w:val="22"/>
          <w:szCs w:val="22"/>
          <w:lang w:val="en-US"/>
        </w:rPr>
        <w:t xml:space="preserve"> 16 patients (25.4%) in the intervention group </w:t>
      </w:r>
      <w:r w:rsidR="00BD2473">
        <w:rPr>
          <w:rFonts w:ascii="Garamond" w:hAnsi="Garamond"/>
          <w:color w:val="000000" w:themeColor="text1"/>
          <w:sz w:val="22"/>
          <w:szCs w:val="22"/>
          <w:lang w:val="en-US"/>
        </w:rPr>
        <w:t>experienced</w:t>
      </w:r>
      <w:r w:rsidR="00CC3999" w:rsidRPr="00B83CD6">
        <w:rPr>
          <w:rFonts w:ascii="Garamond" w:hAnsi="Garamond"/>
          <w:color w:val="000000" w:themeColor="text1"/>
          <w:sz w:val="22"/>
          <w:szCs w:val="22"/>
          <w:lang w:val="en-US"/>
        </w:rPr>
        <w:t xml:space="preserve"> adverse events attributed to spironolactone</w:t>
      </w:r>
      <w:r>
        <w:rPr>
          <w:rFonts w:ascii="Garamond" w:hAnsi="Garamond"/>
          <w:color w:val="000000" w:themeColor="text1"/>
          <w:sz w:val="22"/>
          <w:szCs w:val="22"/>
          <w:lang w:val="en-US"/>
        </w:rPr>
        <w:t xml:space="preserve"> (</w:t>
      </w:r>
      <w:r w:rsidRPr="00B566B2">
        <w:rPr>
          <w:rFonts w:ascii="Garamond" w:hAnsi="Garamond"/>
          <w:b/>
          <w:bCs/>
          <w:color w:val="000000" w:themeColor="text1"/>
          <w:sz w:val="22"/>
          <w:szCs w:val="22"/>
          <w:lang w:val="en-US"/>
        </w:rPr>
        <w:t>Table 5</w:t>
      </w:r>
      <w:r>
        <w:rPr>
          <w:rFonts w:ascii="Garamond" w:hAnsi="Garamond"/>
          <w:color w:val="000000" w:themeColor="text1"/>
          <w:sz w:val="22"/>
          <w:szCs w:val="22"/>
          <w:lang w:val="en-US"/>
        </w:rPr>
        <w:t>)</w:t>
      </w:r>
      <w:r w:rsidR="00BD2473">
        <w:rPr>
          <w:rFonts w:ascii="Garamond" w:hAnsi="Garamond"/>
          <w:color w:val="000000" w:themeColor="text1"/>
          <w:sz w:val="22"/>
          <w:szCs w:val="22"/>
          <w:lang w:val="en-US"/>
        </w:rPr>
        <w:t xml:space="preserve"> of which </w:t>
      </w:r>
      <w:r w:rsidR="00CC737E">
        <w:rPr>
          <w:rFonts w:ascii="Garamond" w:hAnsi="Garamond"/>
          <w:color w:val="000000" w:themeColor="text1"/>
          <w:sz w:val="22"/>
          <w:szCs w:val="22"/>
          <w:lang w:val="en-US"/>
        </w:rPr>
        <w:t xml:space="preserve">the </w:t>
      </w:r>
      <w:r w:rsidR="00BD2473">
        <w:rPr>
          <w:rFonts w:ascii="Garamond" w:hAnsi="Garamond"/>
          <w:color w:val="000000" w:themeColor="text1"/>
          <w:sz w:val="22"/>
          <w:szCs w:val="22"/>
          <w:lang w:val="en-US"/>
        </w:rPr>
        <w:t xml:space="preserve">majority were minor i.e., </w:t>
      </w:r>
      <w:r w:rsidR="00CC737E">
        <w:rPr>
          <w:rFonts w:ascii="Garamond" w:hAnsi="Garamond"/>
          <w:color w:val="000000" w:themeColor="text1"/>
          <w:sz w:val="22"/>
          <w:szCs w:val="22"/>
          <w:lang w:val="en-US"/>
        </w:rPr>
        <w:t xml:space="preserve">an </w:t>
      </w:r>
      <w:r w:rsidR="00BD2473">
        <w:rPr>
          <w:rFonts w:ascii="Garamond" w:hAnsi="Garamond"/>
          <w:color w:val="000000" w:themeColor="text1"/>
          <w:sz w:val="22"/>
          <w:szCs w:val="22"/>
          <w:lang w:val="en-US"/>
        </w:rPr>
        <w:t xml:space="preserve">increase in serum creatinine &lt;25% from baseline. </w:t>
      </w:r>
      <w:r w:rsidR="00BD2473" w:rsidRPr="00182A5E">
        <w:rPr>
          <w:rFonts w:ascii="Garamond" w:hAnsi="Garamond"/>
          <w:color w:val="000000" w:themeColor="text1"/>
          <w:sz w:val="22"/>
          <w:szCs w:val="22"/>
          <w:lang w:val="en-US"/>
        </w:rPr>
        <w:t xml:space="preserve">Of the more serious </w:t>
      </w:r>
      <w:r w:rsidR="00BD2473">
        <w:rPr>
          <w:rFonts w:ascii="Garamond" w:hAnsi="Garamond"/>
          <w:color w:val="000000" w:themeColor="text1"/>
          <w:sz w:val="22"/>
          <w:szCs w:val="22"/>
          <w:lang w:val="en-US"/>
        </w:rPr>
        <w:t>adverse events, g</w:t>
      </w:r>
      <w:r w:rsidR="00CC3999" w:rsidRPr="00B83CD6">
        <w:rPr>
          <w:rFonts w:ascii="Garamond" w:hAnsi="Garamond"/>
          <w:color w:val="000000" w:themeColor="text1"/>
          <w:sz w:val="22"/>
          <w:szCs w:val="22"/>
          <w:lang w:val="en-US"/>
        </w:rPr>
        <w:t xml:space="preserve">ynecomastia or breast discomfort occurred in nine subjects: eight of them in the intervention group, resulting in discontinuation of study drug treatment in five patients (7.9%) </w:t>
      </w:r>
      <w:r w:rsidR="00BD2473">
        <w:rPr>
          <w:rFonts w:ascii="Garamond" w:hAnsi="Garamond"/>
          <w:color w:val="000000" w:themeColor="text1"/>
          <w:sz w:val="22"/>
          <w:szCs w:val="22"/>
          <w:lang w:val="en-US"/>
        </w:rPr>
        <w:t>vs.</w:t>
      </w:r>
      <w:r w:rsidR="00CC3999" w:rsidRPr="00B83CD6">
        <w:rPr>
          <w:rFonts w:ascii="Garamond" w:hAnsi="Garamond"/>
          <w:color w:val="000000" w:themeColor="text1"/>
          <w:sz w:val="22"/>
          <w:szCs w:val="22"/>
          <w:lang w:val="en-US"/>
        </w:rPr>
        <w:t xml:space="preserve"> </w:t>
      </w:r>
      <w:r w:rsidR="00BD2473">
        <w:rPr>
          <w:rFonts w:ascii="Garamond" w:hAnsi="Garamond"/>
          <w:color w:val="000000" w:themeColor="text1"/>
          <w:sz w:val="22"/>
          <w:szCs w:val="22"/>
          <w:lang w:val="en-US"/>
        </w:rPr>
        <w:t xml:space="preserve">only </w:t>
      </w:r>
      <w:r w:rsidR="00CC3999" w:rsidRPr="00B83CD6">
        <w:rPr>
          <w:rFonts w:ascii="Garamond" w:hAnsi="Garamond"/>
          <w:color w:val="000000" w:themeColor="text1"/>
          <w:sz w:val="22"/>
          <w:szCs w:val="22"/>
          <w:lang w:val="en-US"/>
        </w:rPr>
        <w:t>one (1.6%) in the placebo group (</w:t>
      </w:r>
      <w:r w:rsidR="00BD2473">
        <w:rPr>
          <w:rFonts w:ascii="Garamond" w:hAnsi="Garamond"/>
          <w:color w:val="000000" w:themeColor="text1"/>
          <w:sz w:val="22"/>
          <w:szCs w:val="22"/>
          <w:lang w:val="en-US"/>
        </w:rPr>
        <w:t>P=</w:t>
      </w:r>
      <w:r w:rsidR="00CC3999" w:rsidRPr="00B83CD6">
        <w:rPr>
          <w:rFonts w:ascii="Garamond" w:hAnsi="Garamond"/>
          <w:color w:val="000000" w:themeColor="text1"/>
          <w:sz w:val="22"/>
          <w:szCs w:val="22"/>
          <w:lang w:val="en-US"/>
        </w:rPr>
        <w:t>0.02)</w:t>
      </w:r>
      <w:r>
        <w:rPr>
          <w:rFonts w:ascii="Garamond" w:hAnsi="Garamond"/>
          <w:color w:val="000000" w:themeColor="text1"/>
          <w:sz w:val="22"/>
          <w:szCs w:val="22"/>
          <w:lang w:val="en-US"/>
        </w:rPr>
        <w:t xml:space="preserve"> (</w:t>
      </w:r>
      <w:r w:rsidRPr="008A375B">
        <w:rPr>
          <w:rFonts w:ascii="Garamond" w:hAnsi="Garamond"/>
          <w:b/>
          <w:bCs/>
          <w:color w:val="000000" w:themeColor="text1"/>
          <w:sz w:val="22"/>
          <w:szCs w:val="22"/>
          <w:lang w:val="en-US"/>
        </w:rPr>
        <w:t xml:space="preserve">Figure </w:t>
      </w:r>
      <w:r w:rsidR="008A375B" w:rsidRPr="008A375B">
        <w:rPr>
          <w:rFonts w:ascii="Garamond" w:hAnsi="Garamond"/>
          <w:b/>
          <w:bCs/>
          <w:color w:val="000000" w:themeColor="text1"/>
          <w:sz w:val="22"/>
          <w:szCs w:val="22"/>
          <w:lang w:val="en-US"/>
        </w:rPr>
        <w:t>4</w:t>
      </w:r>
      <w:r w:rsidR="008A375B">
        <w:rPr>
          <w:rFonts w:ascii="Garamond" w:hAnsi="Garamond"/>
          <w:color w:val="000000" w:themeColor="text1"/>
          <w:sz w:val="22"/>
          <w:szCs w:val="22"/>
          <w:lang w:val="en-US"/>
        </w:rPr>
        <w:t>)</w:t>
      </w:r>
      <w:r w:rsidR="00CC3999" w:rsidRPr="00B83CD6">
        <w:rPr>
          <w:rFonts w:ascii="Garamond" w:hAnsi="Garamond"/>
          <w:color w:val="000000" w:themeColor="text1"/>
          <w:sz w:val="22"/>
          <w:szCs w:val="22"/>
          <w:lang w:val="en-US"/>
        </w:rPr>
        <w:t xml:space="preserve">. Apart from mild breast tissue discomfort </w:t>
      </w:r>
      <w:r w:rsidR="00BD2473" w:rsidRPr="00B83CD6">
        <w:rPr>
          <w:rFonts w:ascii="Garamond" w:hAnsi="Garamond"/>
          <w:color w:val="000000" w:themeColor="text1"/>
          <w:sz w:val="22"/>
          <w:szCs w:val="22"/>
          <w:lang w:val="en-US"/>
        </w:rPr>
        <w:t xml:space="preserve">at time 3 months </w:t>
      </w:r>
      <w:r w:rsidR="00CC3999" w:rsidRPr="00B83CD6">
        <w:rPr>
          <w:rFonts w:ascii="Garamond" w:hAnsi="Garamond"/>
          <w:color w:val="000000" w:themeColor="text1"/>
          <w:sz w:val="22"/>
          <w:szCs w:val="22"/>
          <w:lang w:val="en-US"/>
        </w:rPr>
        <w:t xml:space="preserve">in one male patient </w:t>
      </w:r>
      <w:r w:rsidR="00BD2473">
        <w:rPr>
          <w:rFonts w:ascii="Garamond" w:hAnsi="Garamond"/>
          <w:color w:val="000000" w:themeColor="text1"/>
          <w:sz w:val="22"/>
          <w:szCs w:val="22"/>
          <w:lang w:val="en-US"/>
        </w:rPr>
        <w:t>from</w:t>
      </w:r>
      <w:r w:rsidR="00CC3999" w:rsidRPr="00B83CD6">
        <w:rPr>
          <w:rFonts w:ascii="Garamond" w:hAnsi="Garamond"/>
          <w:color w:val="000000" w:themeColor="text1"/>
          <w:sz w:val="22"/>
          <w:szCs w:val="22"/>
          <w:lang w:val="en-US"/>
        </w:rPr>
        <w:t xml:space="preserve"> the spironolactone group that required discontinuation of study treatment, the gynecomastia or breast discomfort usually presented in male patients from 6 months or later: four patients from the spironolactone group had mild to moderate gynecomastia at time 6 months which required withdrawal of study medication, additional three patients presented with gynecomastia 12 months after treatment. </w:t>
      </w:r>
    </w:p>
    <w:p w14:paraId="0B69D7CE" w14:textId="15295C27" w:rsidR="00CC3999" w:rsidRPr="00B83CD6" w:rsidRDefault="00CC3999" w:rsidP="004F4EBC">
      <w:pPr>
        <w:spacing w:line="360" w:lineRule="auto"/>
        <w:jc w:val="both"/>
        <w:rPr>
          <w:rFonts w:ascii="Garamond" w:hAnsi="Garamond"/>
          <w:color w:val="ED7D31" w:themeColor="accent2"/>
          <w:sz w:val="22"/>
          <w:szCs w:val="22"/>
          <w:lang w:val="en-US"/>
        </w:rPr>
      </w:pPr>
      <w:r w:rsidRPr="00B83CD6">
        <w:rPr>
          <w:rFonts w:ascii="Garamond" w:hAnsi="Garamond"/>
          <w:color w:val="000000" w:themeColor="text1"/>
          <w:sz w:val="22"/>
          <w:szCs w:val="22"/>
          <w:lang w:val="en-US"/>
        </w:rPr>
        <w:t xml:space="preserve">Significant laboratory deviations were observed in 7 patients (11.1%) allocated to </w:t>
      </w:r>
      <w:r w:rsidR="00CC737E">
        <w:rPr>
          <w:rFonts w:ascii="Garamond" w:hAnsi="Garamond"/>
          <w:color w:val="000000" w:themeColor="text1"/>
          <w:sz w:val="22"/>
          <w:szCs w:val="22"/>
          <w:lang w:val="en-US"/>
        </w:rPr>
        <w:t xml:space="preserve">the </w:t>
      </w:r>
      <w:r w:rsidRPr="00B83CD6">
        <w:rPr>
          <w:rFonts w:ascii="Garamond" w:hAnsi="Garamond"/>
          <w:color w:val="000000" w:themeColor="text1"/>
          <w:sz w:val="22"/>
          <w:szCs w:val="22"/>
          <w:lang w:val="en-US"/>
        </w:rPr>
        <w:t>spironolactone group, in whom 2 (3.2%) required withdrawal of the study medication: one due to acute worsening of renal function and hyperkalemia (</w:t>
      </w:r>
      <w:r w:rsidR="00AF5302" w:rsidRPr="00B83CD6">
        <w:rPr>
          <w:rFonts w:ascii="Garamond" w:hAnsi="Garamond"/>
          <w:sz w:val="22"/>
          <w:szCs w:val="22"/>
          <w:lang w:val="en-US"/>
        </w:rPr>
        <w:t>≥</w:t>
      </w:r>
      <w:r w:rsidR="00AC0DE8">
        <w:rPr>
          <w:rFonts w:ascii="Garamond" w:hAnsi="Garamond"/>
          <w:color w:val="000000" w:themeColor="text1"/>
          <w:sz w:val="22"/>
          <w:szCs w:val="22"/>
          <w:lang w:val="en-US"/>
        </w:rPr>
        <w:t>30</w:t>
      </w:r>
      <w:r w:rsidRPr="00B83CD6">
        <w:rPr>
          <w:rFonts w:ascii="Garamond" w:hAnsi="Garamond"/>
          <w:color w:val="000000" w:themeColor="text1"/>
          <w:sz w:val="22"/>
          <w:szCs w:val="22"/>
          <w:lang w:val="en-US"/>
        </w:rPr>
        <w:t>% increase in serum creatinine level from baseline and serum potassium 6.1 mmol/</w:t>
      </w:r>
      <w:r w:rsidR="00AF5302">
        <w:rPr>
          <w:rFonts w:ascii="Garamond" w:hAnsi="Garamond"/>
          <w:color w:val="000000" w:themeColor="text1"/>
          <w:sz w:val="22"/>
          <w:szCs w:val="22"/>
          <w:lang w:val="en-US"/>
        </w:rPr>
        <w:t>L</w:t>
      </w:r>
      <w:r w:rsidRPr="00B83CD6">
        <w:rPr>
          <w:rFonts w:ascii="Garamond" w:hAnsi="Garamond"/>
          <w:color w:val="000000" w:themeColor="text1"/>
          <w:sz w:val="22"/>
          <w:szCs w:val="22"/>
          <w:lang w:val="en-US"/>
        </w:rPr>
        <w:t>) and one due to moderate</w:t>
      </w:r>
      <w:r w:rsidR="00AF5302">
        <w:rPr>
          <w:rFonts w:ascii="Garamond" w:hAnsi="Garamond"/>
          <w:color w:val="000000" w:themeColor="text1"/>
          <w:sz w:val="22"/>
          <w:szCs w:val="22"/>
          <w:lang w:val="en-US"/>
        </w:rPr>
        <w:t>,</w:t>
      </w:r>
      <w:r w:rsidRPr="00B83CD6">
        <w:rPr>
          <w:rFonts w:ascii="Garamond" w:hAnsi="Garamond"/>
          <w:color w:val="000000" w:themeColor="text1"/>
          <w:sz w:val="22"/>
          <w:szCs w:val="22"/>
          <w:lang w:val="en-US"/>
        </w:rPr>
        <w:t xml:space="preserve"> </w:t>
      </w:r>
      <w:r w:rsidR="00AF5302">
        <w:rPr>
          <w:rFonts w:ascii="Garamond" w:hAnsi="Garamond"/>
          <w:color w:val="000000" w:themeColor="text1"/>
          <w:sz w:val="22"/>
          <w:szCs w:val="22"/>
          <w:lang w:val="en-US"/>
        </w:rPr>
        <w:t>symptomatic</w:t>
      </w:r>
      <w:r w:rsidRPr="00B83CD6">
        <w:rPr>
          <w:rFonts w:ascii="Garamond" w:hAnsi="Garamond"/>
          <w:color w:val="000000" w:themeColor="text1"/>
          <w:sz w:val="22"/>
          <w:szCs w:val="22"/>
          <w:lang w:val="en-US"/>
        </w:rPr>
        <w:t xml:space="preserve"> hyponatremia (serum sodium level &lt;120 mmol/</w:t>
      </w:r>
      <w:r w:rsidR="00116309">
        <w:rPr>
          <w:rFonts w:ascii="Garamond" w:hAnsi="Garamond"/>
          <w:color w:val="000000" w:themeColor="text1"/>
          <w:sz w:val="22"/>
          <w:szCs w:val="22"/>
          <w:lang w:val="en-US"/>
        </w:rPr>
        <w:t>L</w:t>
      </w:r>
      <w:r w:rsidRPr="00B83CD6">
        <w:rPr>
          <w:rFonts w:ascii="Garamond" w:hAnsi="Garamond"/>
          <w:color w:val="000000" w:themeColor="text1"/>
          <w:sz w:val="22"/>
          <w:szCs w:val="22"/>
          <w:lang w:val="en-US"/>
        </w:rPr>
        <w:t xml:space="preserve">), but none in the placebo group. The incidence of </w:t>
      </w:r>
      <w:r w:rsidR="00116309">
        <w:rPr>
          <w:rFonts w:ascii="Garamond" w:hAnsi="Garamond"/>
          <w:color w:val="000000" w:themeColor="text1"/>
          <w:sz w:val="22"/>
          <w:szCs w:val="22"/>
          <w:lang w:val="en-US"/>
        </w:rPr>
        <w:t xml:space="preserve">mild </w:t>
      </w:r>
      <w:r w:rsidRPr="00B83CD6">
        <w:rPr>
          <w:rFonts w:ascii="Garamond" w:hAnsi="Garamond"/>
          <w:color w:val="000000" w:themeColor="text1"/>
          <w:sz w:val="22"/>
          <w:szCs w:val="22"/>
          <w:lang w:val="en-US"/>
        </w:rPr>
        <w:t>hyperkalemia (serum potassium</w:t>
      </w:r>
      <w:r w:rsidRPr="00B83CD6">
        <w:rPr>
          <w:rFonts w:ascii="Garamond" w:hAnsi="Garamond"/>
          <w:sz w:val="22"/>
          <w:szCs w:val="22"/>
          <w:lang w:val="en-US"/>
        </w:rPr>
        <w:t xml:space="preserve"> </w:t>
      </w:r>
      <w:r w:rsidRPr="00B83CD6">
        <w:rPr>
          <w:rFonts w:ascii="Garamond" w:hAnsi="Garamond"/>
          <w:color w:val="000000" w:themeColor="text1"/>
          <w:sz w:val="22"/>
          <w:szCs w:val="22"/>
          <w:lang w:val="en-US"/>
        </w:rPr>
        <w:t>5</w:t>
      </w:r>
      <w:r w:rsidR="00116309">
        <w:rPr>
          <w:rFonts w:ascii="Garamond" w:hAnsi="Garamond"/>
          <w:color w:val="000000" w:themeColor="text1"/>
          <w:sz w:val="22"/>
          <w:szCs w:val="22"/>
          <w:lang w:val="en-US"/>
        </w:rPr>
        <w:t>.5-5.9</w:t>
      </w:r>
      <w:r w:rsidRPr="00B83CD6">
        <w:rPr>
          <w:rFonts w:ascii="Garamond" w:hAnsi="Garamond"/>
          <w:color w:val="000000" w:themeColor="text1"/>
          <w:sz w:val="22"/>
          <w:szCs w:val="22"/>
          <w:lang w:val="en-US"/>
        </w:rPr>
        <w:t xml:space="preserve"> mmol/</w:t>
      </w:r>
      <w:r w:rsidR="00116309">
        <w:rPr>
          <w:rFonts w:ascii="Garamond" w:hAnsi="Garamond"/>
          <w:color w:val="000000" w:themeColor="text1"/>
          <w:sz w:val="22"/>
          <w:szCs w:val="22"/>
          <w:lang w:val="en-US"/>
        </w:rPr>
        <w:t>L</w:t>
      </w:r>
      <w:r w:rsidRPr="00B83CD6">
        <w:rPr>
          <w:rFonts w:ascii="Garamond" w:hAnsi="Garamond"/>
          <w:color w:val="000000" w:themeColor="text1"/>
          <w:sz w:val="22"/>
          <w:szCs w:val="22"/>
          <w:lang w:val="en-US"/>
        </w:rPr>
        <w:t xml:space="preserve">) </w:t>
      </w:r>
      <w:r w:rsidR="006E56FA" w:rsidRPr="006E56FA">
        <w:rPr>
          <w:rFonts w:ascii="Garamond" w:hAnsi="Garamond"/>
          <w:color w:val="000000" w:themeColor="text1"/>
          <w:sz w:val="22"/>
          <w:szCs w:val="22"/>
          <w:lang w:val="en-US"/>
        </w:rPr>
        <w:t>and/or</w:t>
      </w:r>
      <w:r w:rsidR="00AC0DE8" w:rsidRPr="006E56FA">
        <w:rPr>
          <w:rFonts w:ascii="Garamond" w:hAnsi="Garamond"/>
          <w:color w:val="000000" w:themeColor="text1"/>
          <w:sz w:val="22"/>
          <w:szCs w:val="22"/>
          <w:lang w:val="en-US"/>
        </w:rPr>
        <w:t xml:space="preserve"> </w:t>
      </w:r>
      <w:r w:rsidRPr="00B83CD6">
        <w:rPr>
          <w:rFonts w:ascii="Garamond" w:hAnsi="Garamond"/>
          <w:color w:val="000000" w:themeColor="text1"/>
          <w:sz w:val="22"/>
          <w:szCs w:val="22"/>
          <w:lang w:val="en-US"/>
        </w:rPr>
        <w:t>20</w:t>
      </w:r>
      <w:r w:rsidR="00AF5302">
        <w:rPr>
          <w:rFonts w:ascii="Garamond" w:hAnsi="Garamond"/>
          <w:color w:val="000000" w:themeColor="text1"/>
          <w:sz w:val="22"/>
          <w:szCs w:val="22"/>
          <w:lang w:val="en-US"/>
        </w:rPr>
        <w:t>-25</w:t>
      </w:r>
      <w:r w:rsidRPr="00B83CD6">
        <w:rPr>
          <w:rFonts w:ascii="Garamond" w:hAnsi="Garamond"/>
          <w:color w:val="000000" w:themeColor="text1"/>
          <w:sz w:val="22"/>
          <w:szCs w:val="22"/>
          <w:lang w:val="en-US"/>
        </w:rPr>
        <w:t>% increase in serum creatinine from baseline was significantly higher in the intervention group vs. placebo grou</w:t>
      </w:r>
      <w:r w:rsidR="00AF5302">
        <w:rPr>
          <w:rFonts w:ascii="Garamond" w:hAnsi="Garamond"/>
          <w:color w:val="000000" w:themeColor="text1"/>
          <w:sz w:val="22"/>
          <w:szCs w:val="22"/>
          <w:lang w:val="en-US"/>
        </w:rPr>
        <w:t>p (mild hyperkalemia</w:t>
      </w:r>
      <w:r w:rsidR="006E56FA">
        <w:rPr>
          <w:rFonts w:ascii="Garamond" w:hAnsi="Garamond"/>
          <w:color w:val="000000" w:themeColor="text1"/>
          <w:sz w:val="22"/>
          <w:szCs w:val="22"/>
          <w:lang w:val="en-US"/>
        </w:rPr>
        <w:t>,</w:t>
      </w:r>
      <w:r w:rsidR="00AF5302">
        <w:rPr>
          <w:rFonts w:ascii="Garamond" w:hAnsi="Garamond"/>
          <w:color w:val="000000" w:themeColor="text1"/>
          <w:sz w:val="22"/>
          <w:szCs w:val="22"/>
          <w:lang w:val="en-US"/>
        </w:rPr>
        <w:t xml:space="preserve"> P=0.0</w:t>
      </w:r>
      <w:r w:rsidR="006E56FA">
        <w:rPr>
          <w:rFonts w:ascii="Garamond" w:hAnsi="Garamond"/>
          <w:color w:val="000000" w:themeColor="text1"/>
          <w:sz w:val="22"/>
          <w:szCs w:val="22"/>
          <w:lang w:val="en-US"/>
        </w:rPr>
        <w:t>3</w:t>
      </w:r>
      <w:r w:rsidR="00AF5302">
        <w:rPr>
          <w:rFonts w:ascii="Garamond" w:hAnsi="Garamond"/>
          <w:color w:val="000000" w:themeColor="text1"/>
          <w:sz w:val="22"/>
          <w:szCs w:val="22"/>
          <w:lang w:val="en-US"/>
        </w:rPr>
        <w:t xml:space="preserve"> and mild increase in</w:t>
      </w:r>
      <w:r w:rsidR="006E56FA">
        <w:rPr>
          <w:rFonts w:ascii="Garamond" w:hAnsi="Garamond"/>
          <w:color w:val="000000" w:themeColor="text1"/>
          <w:sz w:val="22"/>
          <w:szCs w:val="22"/>
          <w:lang w:val="en-US"/>
        </w:rPr>
        <w:t xml:space="preserve"> creatinine from baseline, P=0.04) </w:t>
      </w:r>
      <w:r w:rsidRPr="00B83CD6">
        <w:rPr>
          <w:rFonts w:ascii="Garamond" w:hAnsi="Garamond"/>
          <w:color w:val="000000" w:themeColor="text1"/>
          <w:sz w:val="22"/>
          <w:szCs w:val="22"/>
          <w:lang w:val="en-US"/>
        </w:rPr>
        <w:t>(</w:t>
      </w:r>
      <w:r w:rsidRPr="008A375B">
        <w:rPr>
          <w:rFonts w:ascii="Garamond" w:hAnsi="Garamond"/>
          <w:b/>
          <w:bCs/>
          <w:color w:val="000000" w:themeColor="text1"/>
          <w:sz w:val="22"/>
          <w:szCs w:val="22"/>
          <w:lang w:val="en-US"/>
        </w:rPr>
        <w:t>Table 5</w:t>
      </w:r>
      <w:r w:rsidRPr="00B83CD6">
        <w:rPr>
          <w:rFonts w:ascii="Garamond" w:hAnsi="Garamond"/>
          <w:color w:val="000000" w:themeColor="text1"/>
          <w:sz w:val="22"/>
          <w:szCs w:val="22"/>
          <w:lang w:val="en-US"/>
        </w:rPr>
        <w:t xml:space="preserve">). Patients who developed hyperkalemia </w:t>
      </w:r>
      <w:r w:rsidR="006E56FA">
        <w:rPr>
          <w:rFonts w:ascii="Garamond" w:hAnsi="Garamond"/>
          <w:color w:val="000000" w:themeColor="text1"/>
          <w:sz w:val="22"/>
          <w:szCs w:val="22"/>
          <w:lang w:val="en-US"/>
        </w:rPr>
        <w:t>were</w:t>
      </w:r>
      <w:r w:rsidRPr="00B83CD6">
        <w:rPr>
          <w:rFonts w:ascii="Garamond" w:hAnsi="Garamond"/>
          <w:color w:val="000000" w:themeColor="text1"/>
          <w:sz w:val="22"/>
          <w:szCs w:val="22"/>
          <w:lang w:val="en-US"/>
        </w:rPr>
        <w:t xml:space="preserve"> older, more likely to have diabetes, had higher CHA</w:t>
      </w:r>
      <w:r w:rsidRPr="00B83CD6">
        <w:rPr>
          <w:rFonts w:ascii="Garamond" w:hAnsi="Garamond"/>
          <w:color w:val="000000" w:themeColor="text1"/>
          <w:sz w:val="22"/>
          <w:szCs w:val="22"/>
          <w:vertAlign w:val="subscript"/>
          <w:lang w:val="en-US"/>
        </w:rPr>
        <w:t>2</w:t>
      </w:r>
      <w:r w:rsidRPr="00B83CD6">
        <w:rPr>
          <w:rFonts w:ascii="Garamond" w:hAnsi="Garamond"/>
          <w:color w:val="000000" w:themeColor="text1"/>
          <w:sz w:val="22"/>
          <w:szCs w:val="22"/>
          <w:lang w:val="en-US"/>
        </w:rPr>
        <w:t>DS</w:t>
      </w:r>
      <w:r w:rsidRPr="00B83CD6">
        <w:rPr>
          <w:rFonts w:ascii="Garamond" w:hAnsi="Garamond"/>
          <w:color w:val="000000" w:themeColor="text1"/>
          <w:sz w:val="22"/>
          <w:szCs w:val="22"/>
          <w:vertAlign w:val="subscript"/>
          <w:lang w:val="en-US"/>
        </w:rPr>
        <w:t>2</w:t>
      </w:r>
      <w:r w:rsidRPr="00B83CD6">
        <w:rPr>
          <w:rFonts w:ascii="Garamond" w:hAnsi="Garamond"/>
          <w:color w:val="000000" w:themeColor="text1"/>
          <w:sz w:val="22"/>
          <w:szCs w:val="22"/>
          <w:lang w:val="en-US"/>
        </w:rPr>
        <w:t>VASc score</w:t>
      </w:r>
      <w:r w:rsidR="006E56FA">
        <w:rPr>
          <w:rFonts w:ascii="Garamond" w:hAnsi="Garamond"/>
          <w:color w:val="000000" w:themeColor="text1"/>
          <w:sz w:val="22"/>
          <w:szCs w:val="22"/>
          <w:lang w:val="en-US"/>
        </w:rPr>
        <w:t>,</w:t>
      </w:r>
      <w:r w:rsidRPr="00B83CD6">
        <w:rPr>
          <w:rFonts w:ascii="Garamond" w:hAnsi="Garamond"/>
          <w:color w:val="000000" w:themeColor="text1"/>
          <w:sz w:val="22"/>
          <w:szCs w:val="22"/>
          <w:lang w:val="en-US"/>
        </w:rPr>
        <w:t xml:space="preserve"> baseline serum creatinine, and were more likely to be treated with ACEI (age: 67 ± 5.</w:t>
      </w:r>
      <w:r w:rsidR="00B566B2">
        <w:rPr>
          <w:rFonts w:ascii="Garamond" w:hAnsi="Garamond"/>
          <w:color w:val="000000" w:themeColor="text1"/>
          <w:sz w:val="22"/>
          <w:szCs w:val="22"/>
          <w:lang w:val="en-US"/>
        </w:rPr>
        <w:t>5</w:t>
      </w:r>
      <w:r w:rsidRPr="00B83CD6">
        <w:rPr>
          <w:rFonts w:ascii="Garamond" w:hAnsi="Garamond"/>
          <w:color w:val="000000" w:themeColor="text1"/>
          <w:sz w:val="22"/>
          <w:szCs w:val="22"/>
          <w:lang w:val="en-US"/>
        </w:rPr>
        <w:t xml:space="preserve"> years; 33% were diabetic; median CHA</w:t>
      </w:r>
      <w:r w:rsidRPr="00B83CD6">
        <w:rPr>
          <w:rFonts w:ascii="Garamond" w:hAnsi="Garamond"/>
          <w:color w:val="000000" w:themeColor="text1"/>
          <w:sz w:val="22"/>
          <w:szCs w:val="22"/>
          <w:vertAlign w:val="subscript"/>
          <w:lang w:val="en-US"/>
        </w:rPr>
        <w:t>2</w:t>
      </w:r>
      <w:r w:rsidRPr="00B83CD6">
        <w:rPr>
          <w:rFonts w:ascii="Garamond" w:hAnsi="Garamond"/>
          <w:color w:val="000000" w:themeColor="text1"/>
          <w:sz w:val="22"/>
          <w:szCs w:val="22"/>
          <w:lang w:val="en-US"/>
        </w:rPr>
        <w:t>DS</w:t>
      </w:r>
      <w:r w:rsidRPr="00B83CD6">
        <w:rPr>
          <w:rFonts w:ascii="Garamond" w:hAnsi="Garamond"/>
          <w:color w:val="000000" w:themeColor="text1"/>
          <w:sz w:val="22"/>
          <w:szCs w:val="22"/>
          <w:vertAlign w:val="subscript"/>
          <w:lang w:val="en-US"/>
        </w:rPr>
        <w:t>2</w:t>
      </w:r>
      <w:r w:rsidRPr="00B83CD6">
        <w:rPr>
          <w:rFonts w:ascii="Garamond" w:hAnsi="Garamond"/>
          <w:color w:val="000000" w:themeColor="text1"/>
          <w:sz w:val="22"/>
          <w:szCs w:val="22"/>
          <w:lang w:val="en-US"/>
        </w:rPr>
        <w:t xml:space="preserve">VASc score 2 (IQR: 2-3), baseline serum creatinine 85 ± 15 </w:t>
      </w:r>
      <w:r w:rsidRPr="00B83CD6">
        <w:rPr>
          <w:rFonts w:ascii="Garamond" w:eastAsia="Arial Unicode MS" w:hAnsi="Garamond" w:cs="Arial Unicode MS"/>
          <w:color w:val="000000" w:themeColor="text1"/>
          <w:sz w:val="22"/>
          <w:szCs w:val="22"/>
          <w:lang w:val="en-US"/>
        </w:rPr>
        <w:t>μ</w:t>
      </w:r>
      <w:r w:rsidRPr="00B83CD6">
        <w:rPr>
          <w:rFonts w:ascii="Garamond" w:hAnsi="Garamond"/>
          <w:color w:val="000000" w:themeColor="text1"/>
          <w:sz w:val="22"/>
          <w:szCs w:val="22"/>
          <w:lang w:val="en-US"/>
        </w:rPr>
        <w:t xml:space="preserve">mol/l, 83.3% in ACEI treatment at baseline). Regarding concomitant medications, the combination of ACE inhibitors and </w:t>
      </w:r>
      <w:r w:rsidR="006E56FA">
        <w:rPr>
          <w:rFonts w:ascii="Garamond" w:hAnsi="Garamond"/>
          <w:color w:val="000000" w:themeColor="text1"/>
          <w:sz w:val="22"/>
          <w:szCs w:val="22"/>
          <w:lang w:val="en-US"/>
        </w:rPr>
        <w:t>spironolactone</w:t>
      </w:r>
      <w:r w:rsidRPr="00B83CD6">
        <w:rPr>
          <w:rFonts w:ascii="Garamond" w:hAnsi="Garamond"/>
          <w:color w:val="000000" w:themeColor="text1"/>
          <w:sz w:val="22"/>
          <w:szCs w:val="22"/>
          <w:lang w:val="en-US"/>
        </w:rPr>
        <w:t xml:space="preserve"> increased the risk of hyperkalemia</w:t>
      </w:r>
      <w:r w:rsidR="00B566B2">
        <w:rPr>
          <w:rFonts w:ascii="Garamond" w:hAnsi="Garamond"/>
          <w:color w:val="000000" w:themeColor="text1"/>
          <w:sz w:val="22"/>
          <w:szCs w:val="22"/>
          <w:lang w:val="en-US"/>
        </w:rPr>
        <w:t xml:space="preserve"> by </w:t>
      </w:r>
      <w:r w:rsidR="00FA5108">
        <w:rPr>
          <w:rFonts w:ascii="Garamond" w:hAnsi="Garamond"/>
          <w:color w:val="000000" w:themeColor="text1"/>
          <w:sz w:val="22"/>
          <w:szCs w:val="22"/>
          <w:lang w:val="en-US"/>
        </w:rPr>
        <w:t>8% but</w:t>
      </w:r>
      <w:r w:rsidR="00B566B2">
        <w:rPr>
          <w:rFonts w:ascii="Garamond" w:hAnsi="Garamond"/>
          <w:color w:val="000000" w:themeColor="text1"/>
          <w:sz w:val="22"/>
          <w:szCs w:val="22"/>
          <w:lang w:val="en-US"/>
        </w:rPr>
        <w:t xml:space="preserve"> was not found </w:t>
      </w:r>
      <w:r w:rsidR="00CC737E">
        <w:rPr>
          <w:rFonts w:ascii="Garamond" w:hAnsi="Garamond"/>
          <w:color w:val="000000" w:themeColor="text1"/>
          <w:sz w:val="22"/>
          <w:szCs w:val="22"/>
          <w:lang w:val="en-US"/>
        </w:rPr>
        <w:t xml:space="preserve">to be </w:t>
      </w:r>
      <w:r w:rsidR="00B566B2">
        <w:rPr>
          <w:rFonts w:ascii="Garamond" w:hAnsi="Garamond"/>
          <w:color w:val="000000" w:themeColor="text1"/>
          <w:sz w:val="22"/>
          <w:szCs w:val="22"/>
          <w:lang w:val="en-US"/>
        </w:rPr>
        <w:t>significant (P=0.09)</w:t>
      </w:r>
      <w:r w:rsidRPr="00B83CD6">
        <w:rPr>
          <w:rFonts w:ascii="Garamond" w:hAnsi="Garamond"/>
          <w:color w:val="000000" w:themeColor="text1"/>
          <w:sz w:val="22"/>
          <w:szCs w:val="22"/>
          <w:lang w:val="en-US"/>
        </w:rPr>
        <w:t xml:space="preserve">. </w:t>
      </w:r>
    </w:p>
    <w:p w14:paraId="72C71ABE" w14:textId="16C94C9F" w:rsidR="00CC3999" w:rsidRDefault="00CC3999" w:rsidP="004F4EBC">
      <w:pPr>
        <w:spacing w:line="360" w:lineRule="auto"/>
        <w:rPr>
          <w:rFonts w:ascii="Garamond" w:hAnsi="Garamond"/>
          <w:color w:val="000000" w:themeColor="text1"/>
          <w:sz w:val="22"/>
          <w:szCs w:val="22"/>
          <w:lang w:val="en-US"/>
        </w:rPr>
      </w:pPr>
    </w:p>
    <w:p w14:paraId="438D3CA3" w14:textId="75D99C8C" w:rsidR="00B566B2" w:rsidRPr="00115D54" w:rsidRDefault="00B566B2" w:rsidP="00A21B43">
      <w:pPr>
        <w:pStyle w:val="Overskrift3"/>
        <w:spacing w:line="360" w:lineRule="auto"/>
        <w:rPr>
          <w:rFonts w:ascii="Garamond" w:hAnsi="Garamond"/>
          <w:color w:val="0070C0"/>
          <w:lang w:val="en-US"/>
        </w:rPr>
      </w:pPr>
      <w:bookmarkStart w:id="25" w:name="_Toc65096320"/>
      <w:r w:rsidRPr="00115D54">
        <w:rPr>
          <w:rFonts w:ascii="Garamond" w:hAnsi="Garamond"/>
          <w:color w:val="0070C0"/>
          <w:lang w:val="en-US"/>
        </w:rPr>
        <w:t>Changes in clinical and laboratory parameters</w:t>
      </w:r>
      <w:bookmarkEnd w:id="25"/>
    </w:p>
    <w:p w14:paraId="5B59E2D5" w14:textId="41FA2507" w:rsidR="00CC3999" w:rsidRPr="00B83CD6" w:rsidRDefault="00CC3999" w:rsidP="004F4EBC">
      <w:pPr>
        <w:spacing w:line="360" w:lineRule="auto"/>
        <w:jc w:val="both"/>
        <w:rPr>
          <w:rFonts w:ascii="Garamond" w:hAnsi="Garamond"/>
          <w:color w:val="000000" w:themeColor="text1"/>
          <w:sz w:val="22"/>
          <w:szCs w:val="22"/>
          <w:lang w:val="en-US"/>
        </w:rPr>
      </w:pPr>
      <w:r w:rsidRPr="00B83CD6">
        <w:rPr>
          <w:rFonts w:ascii="Garamond" w:hAnsi="Garamond"/>
          <w:color w:val="000000" w:themeColor="text1"/>
          <w:sz w:val="22"/>
          <w:szCs w:val="22"/>
          <w:lang w:val="en-US"/>
        </w:rPr>
        <w:t xml:space="preserve">Systolic and diastolic blood pressures </w:t>
      </w:r>
      <w:r w:rsidR="005850AE">
        <w:rPr>
          <w:rFonts w:ascii="Garamond" w:hAnsi="Garamond"/>
          <w:color w:val="000000" w:themeColor="text1"/>
          <w:sz w:val="22"/>
          <w:szCs w:val="22"/>
          <w:lang w:val="en-US"/>
        </w:rPr>
        <w:t xml:space="preserve">significantly </w:t>
      </w:r>
      <w:r w:rsidR="00CC737E" w:rsidRPr="00B83CD6">
        <w:rPr>
          <w:rFonts w:ascii="Garamond" w:hAnsi="Garamond"/>
          <w:color w:val="000000" w:themeColor="text1"/>
          <w:sz w:val="22"/>
          <w:szCs w:val="22"/>
          <w:lang w:val="en-US"/>
        </w:rPr>
        <w:t xml:space="preserve">reduced </w:t>
      </w:r>
      <w:r w:rsidRPr="00B83CD6">
        <w:rPr>
          <w:rFonts w:ascii="Garamond" w:hAnsi="Garamond"/>
          <w:color w:val="000000" w:themeColor="text1"/>
          <w:sz w:val="22"/>
          <w:szCs w:val="22"/>
          <w:lang w:val="en-US"/>
        </w:rPr>
        <w:t>in the spironolactone group compared to placebo group (mean reduction in systolic blood pressure from baseline: 9.1±2.6</w:t>
      </w:r>
      <w:r w:rsidR="00DD0375">
        <w:rPr>
          <w:rFonts w:ascii="Garamond" w:hAnsi="Garamond"/>
          <w:color w:val="000000" w:themeColor="text1"/>
          <w:sz w:val="22"/>
          <w:szCs w:val="22"/>
          <w:lang w:val="en-US"/>
        </w:rPr>
        <w:t xml:space="preserve"> mmHg</w:t>
      </w:r>
      <w:r w:rsidRPr="00B83CD6">
        <w:rPr>
          <w:rFonts w:ascii="Garamond" w:hAnsi="Garamond"/>
          <w:color w:val="000000" w:themeColor="text1"/>
          <w:sz w:val="22"/>
          <w:szCs w:val="22"/>
          <w:lang w:val="en-US"/>
        </w:rPr>
        <w:t xml:space="preserve"> vs. 3.4±2.2 mmHg; P=0.02)</w:t>
      </w:r>
      <w:r w:rsidR="008A375B">
        <w:rPr>
          <w:rFonts w:ascii="Garamond" w:hAnsi="Garamond"/>
          <w:color w:val="000000" w:themeColor="text1"/>
          <w:sz w:val="22"/>
          <w:szCs w:val="22"/>
          <w:lang w:val="en-US"/>
        </w:rPr>
        <w:t xml:space="preserve"> (</w:t>
      </w:r>
      <w:r w:rsidR="008A375B" w:rsidRPr="008A375B">
        <w:rPr>
          <w:rFonts w:ascii="Garamond" w:hAnsi="Garamond"/>
          <w:b/>
          <w:bCs/>
          <w:color w:val="000000" w:themeColor="text1"/>
          <w:sz w:val="22"/>
          <w:szCs w:val="22"/>
          <w:lang w:val="en-US"/>
        </w:rPr>
        <w:t>Figure 5 and 6</w:t>
      </w:r>
      <w:r w:rsidR="008A375B">
        <w:rPr>
          <w:rFonts w:ascii="Garamond" w:hAnsi="Garamond"/>
          <w:color w:val="000000" w:themeColor="text1"/>
          <w:sz w:val="22"/>
          <w:szCs w:val="22"/>
          <w:lang w:val="en-US"/>
        </w:rPr>
        <w:t>)</w:t>
      </w:r>
      <w:r w:rsidRPr="00B83CD6">
        <w:rPr>
          <w:rFonts w:ascii="Garamond" w:hAnsi="Garamond"/>
          <w:color w:val="000000" w:themeColor="text1"/>
          <w:sz w:val="22"/>
          <w:szCs w:val="22"/>
          <w:lang w:val="en-US"/>
        </w:rPr>
        <w:t xml:space="preserve">. The reduction in both systolic and diastolic blood pressure was predominantly seen in the first 6 six months of treatment with the largest reduction in systolic blood pressure in spironolactone group (mean </w:t>
      </w:r>
      <w:r w:rsidR="00DD0375">
        <w:rPr>
          <w:rFonts w:ascii="Garamond" w:hAnsi="Garamond"/>
          <w:color w:val="000000" w:themeColor="text1"/>
          <w:sz w:val="22"/>
          <w:szCs w:val="22"/>
          <w:lang w:val="en-US"/>
        </w:rPr>
        <w:t>change</w:t>
      </w:r>
      <w:r w:rsidRPr="00B83CD6">
        <w:rPr>
          <w:rFonts w:ascii="Garamond" w:hAnsi="Garamond"/>
          <w:color w:val="000000" w:themeColor="text1"/>
          <w:sz w:val="22"/>
          <w:szCs w:val="22"/>
          <w:lang w:val="en-US"/>
        </w:rPr>
        <w:t xml:space="preserve"> from baseline: 11.6 mmHg; P</w:t>
      </w:r>
      <w:r>
        <w:rPr>
          <w:rFonts w:ascii="Garamond" w:hAnsi="Garamond"/>
          <w:color w:val="000000" w:themeColor="text1"/>
          <w:sz w:val="22"/>
          <w:szCs w:val="22"/>
          <w:lang w:val="en-US"/>
        </w:rPr>
        <w:t>&lt;0.01</w:t>
      </w:r>
      <w:r w:rsidRPr="00B83CD6">
        <w:rPr>
          <w:rFonts w:ascii="Garamond" w:hAnsi="Garamond"/>
          <w:color w:val="000000" w:themeColor="text1"/>
          <w:sz w:val="22"/>
          <w:szCs w:val="22"/>
          <w:lang w:val="en-US"/>
        </w:rPr>
        <w:t>) (</w:t>
      </w:r>
      <w:r w:rsidR="008A375B" w:rsidRPr="008A375B">
        <w:rPr>
          <w:rFonts w:ascii="Garamond" w:hAnsi="Garamond"/>
          <w:b/>
          <w:bCs/>
          <w:color w:val="000000" w:themeColor="text1"/>
          <w:sz w:val="22"/>
          <w:szCs w:val="22"/>
          <w:lang w:val="en-US"/>
        </w:rPr>
        <w:t>Table 6</w:t>
      </w:r>
      <w:r w:rsidRPr="00B83CD6">
        <w:rPr>
          <w:rFonts w:ascii="Garamond" w:hAnsi="Garamond"/>
          <w:color w:val="000000" w:themeColor="text1"/>
          <w:sz w:val="22"/>
          <w:szCs w:val="22"/>
          <w:lang w:val="en-US"/>
        </w:rPr>
        <w:t>).</w:t>
      </w:r>
      <w:r w:rsidR="00857A3B">
        <w:rPr>
          <w:rFonts w:ascii="Garamond" w:hAnsi="Garamond"/>
          <w:color w:val="000000" w:themeColor="text1"/>
          <w:sz w:val="22"/>
          <w:szCs w:val="22"/>
          <w:lang w:val="en-US"/>
        </w:rPr>
        <w:t xml:space="preserve"> </w:t>
      </w:r>
      <w:r w:rsidR="00DD0375">
        <w:rPr>
          <w:rFonts w:ascii="Garamond" w:hAnsi="Garamond"/>
          <w:color w:val="000000" w:themeColor="text1"/>
          <w:sz w:val="22"/>
          <w:szCs w:val="22"/>
          <w:lang w:val="en-US"/>
        </w:rPr>
        <w:t>Similar results were observed for diastolic blood pressure (P&lt;0.001 for treatment effect).</w:t>
      </w:r>
      <w:r w:rsidRPr="00B83CD6">
        <w:rPr>
          <w:rFonts w:ascii="Garamond" w:hAnsi="Garamond"/>
          <w:color w:val="000000" w:themeColor="text1"/>
          <w:sz w:val="22"/>
          <w:szCs w:val="22"/>
          <w:lang w:val="en-US"/>
        </w:rPr>
        <w:t xml:space="preserve"> There was a significant correlation between diastolic blood pressure and age (</w:t>
      </w:r>
      <w:r w:rsidR="00F63B95">
        <w:rPr>
          <w:rFonts w:ascii="Garamond" w:hAnsi="Garamond"/>
          <w:color w:val="000000" w:themeColor="text1"/>
          <w:sz w:val="22"/>
          <w:szCs w:val="22"/>
          <w:lang w:val="en-US"/>
        </w:rPr>
        <w:t>R</w:t>
      </w:r>
      <w:r w:rsidR="00F63B95">
        <w:rPr>
          <w:rFonts w:ascii="Garamond" w:hAnsi="Garamond"/>
          <w:color w:val="000000" w:themeColor="text1"/>
          <w:sz w:val="22"/>
          <w:szCs w:val="22"/>
          <w:vertAlign w:val="superscript"/>
          <w:lang w:val="en-US"/>
        </w:rPr>
        <w:t>2</w:t>
      </w:r>
      <w:r w:rsidR="00F63B95">
        <w:rPr>
          <w:rFonts w:ascii="Garamond" w:hAnsi="Garamond"/>
          <w:color w:val="000000" w:themeColor="text1"/>
          <w:sz w:val="22"/>
          <w:szCs w:val="22"/>
          <w:lang w:val="en-US"/>
        </w:rPr>
        <w:t xml:space="preserve">=0.16; </w:t>
      </w:r>
      <w:r w:rsidRPr="00B83CD6">
        <w:rPr>
          <w:rFonts w:ascii="Garamond" w:hAnsi="Garamond"/>
          <w:color w:val="000000" w:themeColor="text1"/>
          <w:sz w:val="22"/>
          <w:szCs w:val="22"/>
          <w:lang w:val="en-US"/>
        </w:rPr>
        <w:t>P=0.02 for interaction), and serum creatinine (</w:t>
      </w:r>
      <w:r w:rsidR="00F63B95">
        <w:rPr>
          <w:rFonts w:ascii="Garamond" w:hAnsi="Garamond"/>
          <w:color w:val="000000" w:themeColor="text1"/>
          <w:sz w:val="22"/>
          <w:szCs w:val="22"/>
          <w:lang w:val="en-US"/>
        </w:rPr>
        <w:t>R</w:t>
      </w:r>
      <w:r w:rsidR="00F63B95">
        <w:rPr>
          <w:rFonts w:ascii="Garamond" w:hAnsi="Garamond"/>
          <w:color w:val="000000" w:themeColor="text1"/>
          <w:sz w:val="22"/>
          <w:szCs w:val="22"/>
          <w:vertAlign w:val="superscript"/>
          <w:lang w:val="en-US"/>
        </w:rPr>
        <w:t>2</w:t>
      </w:r>
      <w:r w:rsidR="00F63B95">
        <w:rPr>
          <w:rFonts w:ascii="Garamond" w:hAnsi="Garamond"/>
          <w:color w:val="000000" w:themeColor="text1"/>
          <w:sz w:val="22"/>
          <w:szCs w:val="22"/>
          <w:lang w:val="en-US"/>
        </w:rPr>
        <w:t xml:space="preserve">=0.20; </w:t>
      </w:r>
      <w:r w:rsidRPr="00B83CD6">
        <w:rPr>
          <w:rFonts w:ascii="Garamond" w:hAnsi="Garamond"/>
          <w:color w:val="000000" w:themeColor="text1"/>
          <w:sz w:val="22"/>
          <w:szCs w:val="22"/>
          <w:lang w:val="en-US"/>
        </w:rPr>
        <w:t xml:space="preserve">P=0.03 for interaction). </w:t>
      </w:r>
    </w:p>
    <w:p w14:paraId="225FF04E" w14:textId="2E8A6500" w:rsidR="00CC3999" w:rsidRPr="00B83CD6" w:rsidRDefault="00C23285" w:rsidP="004F4EBC">
      <w:pPr>
        <w:spacing w:line="360" w:lineRule="auto"/>
        <w:jc w:val="both"/>
        <w:rPr>
          <w:rFonts w:ascii="Garamond" w:hAnsi="Garamond"/>
          <w:color w:val="000000" w:themeColor="text1"/>
          <w:sz w:val="22"/>
          <w:szCs w:val="22"/>
          <w:lang w:val="en-US"/>
        </w:rPr>
      </w:pPr>
      <w:r>
        <w:rPr>
          <w:rFonts w:ascii="Garamond" w:hAnsi="Garamond"/>
          <w:color w:val="000000" w:themeColor="text1"/>
          <w:sz w:val="22"/>
          <w:szCs w:val="22"/>
          <w:lang w:val="en-US"/>
        </w:rPr>
        <w:t>Finally</w:t>
      </w:r>
      <w:r w:rsidR="00CC3999" w:rsidRPr="00B83CD6">
        <w:rPr>
          <w:rFonts w:ascii="Garamond" w:hAnsi="Garamond"/>
          <w:color w:val="000000" w:themeColor="text1"/>
          <w:sz w:val="22"/>
          <w:szCs w:val="22"/>
          <w:lang w:val="en-US"/>
        </w:rPr>
        <w:t xml:space="preserve">, </w:t>
      </w:r>
      <w:r>
        <w:rPr>
          <w:rFonts w:ascii="Garamond" w:hAnsi="Garamond"/>
          <w:color w:val="000000" w:themeColor="text1"/>
          <w:sz w:val="22"/>
          <w:szCs w:val="22"/>
          <w:lang w:val="en-US"/>
        </w:rPr>
        <w:t xml:space="preserve">as expected, </w:t>
      </w:r>
      <w:r w:rsidR="00CC3999" w:rsidRPr="00B83CD6">
        <w:rPr>
          <w:rFonts w:ascii="Garamond" w:hAnsi="Garamond"/>
          <w:color w:val="000000" w:themeColor="text1"/>
          <w:sz w:val="22"/>
          <w:szCs w:val="22"/>
          <w:lang w:val="en-US"/>
        </w:rPr>
        <w:t>serum creatinine and serum potassium increased significantly in the spironolactone group compared to placebo</w:t>
      </w:r>
      <w:r w:rsidR="00CC3999" w:rsidRPr="00B83CD6">
        <w:rPr>
          <w:rFonts w:ascii="Garamond" w:hAnsi="Garamond"/>
          <w:color w:val="2E74B5" w:themeColor="accent5" w:themeShade="BF"/>
          <w:sz w:val="22"/>
          <w:szCs w:val="22"/>
          <w:lang w:val="en-US"/>
        </w:rPr>
        <w:t xml:space="preserve"> </w:t>
      </w:r>
      <w:r w:rsidR="00CC3999" w:rsidRPr="00B83CD6">
        <w:rPr>
          <w:rFonts w:ascii="Garamond" w:hAnsi="Garamond"/>
          <w:color w:val="000000" w:themeColor="text1"/>
          <w:sz w:val="22"/>
          <w:szCs w:val="22"/>
          <w:lang w:val="en-US"/>
        </w:rPr>
        <w:t xml:space="preserve">(mean increase in serum creatinine from baseline: 6.4±1.2 </w:t>
      </w:r>
      <w:r w:rsidR="00CC3999" w:rsidRPr="00B83CD6">
        <w:rPr>
          <w:rFonts w:ascii="Garamond" w:hAnsi="Garamond"/>
          <w:color w:val="000000" w:themeColor="text1"/>
          <w:sz w:val="22"/>
          <w:szCs w:val="22"/>
        </w:rPr>
        <w:t>μ</w:t>
      </w:r>
      <w:r w:rsidR="00CC3999" w:rsidRPr="00B83CD6">
        <w:rPr>
          <w:rFonts w:ascii="Garamond" w:hAnsi="Garamond"/>
          <w:color w:val="000000" w:themeColor="text1"/>
          <w:sz w:val="22"/>
          <w:szCs w:val="22"/>
          <w:lang w:val="en-US"/>
        </w:rPr>
        <w:t xml:space="preserve">mol/L vs. 3.4±1.2 </w:t>
      </w:r>
      <w:r w:rsidR="00CC3999" w:rsidRPr="00B83CD6">
        <w:rPr>
          <w:rFonts w:ascii="Garamond" w:hAnsi="Garamond"/>
          <w:color w:val="000000" w:themeColor="text1"/>
          <w:sz w:val="22"/>
          <w:szCs w:val="22"/>
        </w:rPr>
        <w:t>μ</w:t>
      </w:r>
      <w:r w:rsidR="00CC3999" w:rsidRPr="00B83CD6">
        <w:rPr>
          <w:rFonts w:ascii="Garamond" w:hAnsi="Garamond"/>
          <w:color w:val="000000" w:themeColor="text1"/>
          <w:sz w:val="22"/>
          <w:szCs w:val="22"/>
          <w:lang w:val="en-US"/>
        </w:rPr>
        <w:t>mol/L; P</w:t>
      </w:r>
      <w:r w:rsidR="00CC3999">
        <w:rPr>
          <w:rFonts w:ascii="Garamond" w:hAnsi="Garamond"/>
          <w:color w:val="000000" w:themeColor="text1"/>
          <w:sz w:val="22"/>
          <w:szCs w:val="22"/>
          <w:lang w:val="en-US"/>
        </w:rPr>
        <w:t>&lt;0.01</w:t>
      </w:r>
      <w:r w:rsidR="00DD0375">
        <w:rPr>
          <w:rFonts w:ascii="Garamond" w:hAnsi="Garamond"/>
          <w:color w:val="000000" w:themeColor="text1"/>
          <w:sz w:val="22"/>
          <w:szCs w:val="22"/>
          <w:lang w:val="en-US"/>
        </w:rPr>
        <w:t>;</w:t>
      </w:r>
      <w:r w:rsidR="00CC3999" w:rsidRPr="00B83CD6">
        <w:rPr>
          <w:rFonts w:ascii="Garamond" w:hAnsi="Garamond"/>
          <w:color w:val="000000" w:themeColor="text1"/>
          <w:sz w:val="22"/>
          <w:szCs w:val="22"/>
          <w:lang w:val="en-US"/>
        </w:rPr>
        <w:t xml:space="preserve"> and mean increase in serum potassium from baseline: 0.1±0.05</w:t>
      </w:r>
      <w:r w:rsidR="00DD0375">
        <w:rPr>
          <w:rFonts w:ascii="Garamond" w:hAnsi="Garamond"/>
          <w:color w:val="000000" w:themeColor="text1"/>
          <w:sz w:val="22"/>
          <w:szCs w:val="22"/>
          <w:lang w:val="en-US"/>
        </w:rPr>
        <w:t xml:space="preserve"> mmol/L</w:t>
      </w:r>
      <w:r w:rsidR="00CC3999" w:rsidRPr="00B83CD6">
        <w:rPr>
          <w:rFonts w:ascii="Garamond" w:hAnsi="Garamond"/>
          <w:color w:val="000000" w:themeColor="text1"/>
          <w:sz w:val="22"/>
          <w:szCs w:val="22"/>
          <w:lang w:val="en-US"/>
        </w:rPr>
        <w:t xml:space="preserve"> vs. 0.05±0.005 mmol/L; P</w:t>
      </w:r>
      <w:r w:rsidR="00CC3999">
        <w:rPr>
          <w:rFonts w:ascii="Garamond" w:hAnsi="Garamond"/>
          <w:color w:val="000000" w:themeColor="text1"/>
          <w:sz w:val="22"/>
          <w:szCs w:val="22"/>
          <w:lang w:val="en-US"/>
        </w:rPr>
        <w:t>&lt;0.001</w:t>
      </w:r>
      <w:r w:rsidR="00CC3999" w:rsidRPr="00B83CD6">
        <w:rPr>
          <w:rFonts w:ascii="Garamond" w:hAnsi="Garamond"/>
          <w:color w:val="000000" w:themeColor="text1"/>
          <w:sz w:val="22"/>
          <w:szCs w:val="22"/>
          <w:lang w:val="en-US"/>
        </w:rPr>
        <w:t>) (</w:t>
      </w:r>
      <w:r w:rsidR="00CC3999" w:rsidRPr="00DD0375">
        <w:rPr>
          <w:rFonts w:ascii="Garamond" w:hAnsi="Garamond"/>
          <w:b/>
          <w:bCs/>
          <w:color w:val="000000" w:themeColor="text1"/>
          <w:sz w:val="22"/>
          <w:szCs w:val="22"/>
          <w:lang w:val="en-US"/>
        </w:rPr>
        <w:t>Figure 7</w:t>
      </w:r>
      <w:r w:rsidR="00CC3999" w:rsidRPr="00B83CD6">
        <w:rPr>
          <w:rFonts w:ascii="Garamond" w:hAnsi="Garamond"/>
          <w:color w:val="000000" w:themeColor="text1"/>
          <w:sz w:val="22"/>
          <w:szCs w:val="22"/>
          <w:lang w:val="en-US"/>
        </w:rPr>
        <w:t xml:space="preserve"> and </w:t>
      </w:r>
      <w:r w:rsidR="00DD0375" w:rsidRPr="00DD0375">
        <w:rPr>
          <w:rFonts w:ascii="Garamond" w:hAnsi="Garamond"/>
          <w:b/>
          <w:bCs/>
          <w:color w:val="000000" w:themeColor="text1"/>
          <w:sz w:val="22"/>
          <w:szCs w:val="22"/>
          <w:lang w:val="en-US"/>
        </w:rPr>
        <w:t xml:space="preserve">Figure </w:t>
      </w:r>
      <w:r w:rsidR="00CC3999" w:rsidRPr="00DD0375">
        <w:rPr>
          <w:rFonts w:ascii="Garamond" w:hAnsi="Garamond"/>
          <w:b/>
          <w:bCs/>
          <w:color w:val="000000" w:themeColor="text1"/>
          <w:sz w:val="22"/>
          <w:szCs w:val="22"/>
          <w:lang w:val="en-US"/>
        </w:rPr>
        <w:t>8</w:t>
      </w:r>
      <w:r w:rsidR="00CC3999" w:rsidRPr="00B83CD6">
        <w:rPr>
          <w:rFonts w:ascii="Garamond" w:hAnsi="Garamond"/>
          <w:color w:val="000000" w:themeColor="text1"/>
          <w:sz w:val="22"/>
          <w:szCs w:val="22"/>
          <w:lang w:val="en-US"/>
        </w:rPr>
        <w:t xml:space="preserve">). </w:t>
      </w:r>
    </w:p>
    <w:p w14:paraId="55929B87" w14:textId="77777777" w:rsidR="00CC3999" w:rsidRPr="00B83CD6" w:rsidRDefault="00CC3999" w:rsidP="004F4EBC">
      <w:pPr>
        <w:spacing w:line="360" w:lineRule="auto"/>
        <w:rPr>
          <w:rFonts w:ascii="Garamond" w:hAnsi="Garamond"/>
          <w:color w:val="000000" w:themeColor="text1"/>
          <w:sz w:val="22"/>
          <w:szCs w:val="22"/>
          <w:lang w:val="en-US"/>
        </w:rPr>
      </w:pPr>
      <w:r w:rsidRPr="00B83CD6">
        <w:rPr>
          <w:rFonts w:ascii="Garamond" w:hAnsi="Garamond"/>
          <w:color w:val="000000" w:themeColor="text1"/>
          <w:sz w:val="22"/>
          <w:szCs w:val="22"/>
          <w:lang w:val="en-US"/>
        </w:rPr>
        <w:t xml:space="preserve"> </w:t>
      </w:r>
    </w:p>
    <w:p w14:paraId="746576E9" w14:textId="77777777" w:rsidR="00CC3999" w:rsidRPr="00B83CD6" w:rsidRDefault="00CC3999" w:rsidP="004F4EBC">
      <w:pPr>
        <w:spacing w:line="360" w:lineRule="auto"/>
        <w:rPr>
          <w:rFonts w:ascii="Garamond" w:hAnsi="Garamond"/>
          <w:color w:val="2E74B5" w:themeColor="accent5" w:themeShade="BF"/>
          <w:sz w:val="22"/>
          <w:szCs w:val="22"/>
          <w:lang w:val="en-US"/>
        </w:rPr>
      </w:pPr>
    </w:p>
    <w:p w14:paraId="738FC5EC" w14:textId="63F01A67" w:rsidR="00CC3999" w:rsidRPr="00115D54" w:rsidRDefault="004F5334" w:rsidP="00A21B43">
      <w:pPr>
        <w:pStyle w:val="Overskrift2"/>
        <w:spacing w:line="360" w:lineRule="auto"/>
        <w:rPr>
          <w:rFonts w:ascii="Garamond" w:hAnsi="Garamond"/>
          <w:color w:val="0070C0"/>
          <w:sz w:val="24"/>
          <w:szCs w:val="24"/>
          <w:lang w:val="en-US"/>
        </w:rPr>
      </w:pPr>
      <w:bookmarkStart w:id="26" w:name="_Toc65096321"/>
      <w:r w:rsidRPr="00115D54">
        <w:rPr>
          <w:rFonts w:ascii="Garamond" w:hAnsi="Garamond"/>
          <w:color w:val="0070C0"/>
          <w:sz w:val="24"/>
          <w:szCs w:val="24"/>
          <w:lang w:val="en-US"/>
        </w:rPr>
        <w:t>T</w:t>
      </w:r>
      <w:r w:rsidR="0056469B" w:rsidRPr="00115D54">
        <w:rPr>
          <w:rFonts w:ascii="Garamond" w:hAnsi="Garamond"/>
          <w:color w:val="0070C0"/>
          <w:sz w:val="24"/>
          <w:szCs w:val="24"/>
          <w:lang w:val="en-US"/>
        </w:rPr>
        <w:t>he</w:t>
      </w:r>
      <w:r w:rsidRPr="00115D54">
        <w:rPr>
          <w:rFonts w:ascii="Garamond" w:hAnsi="Garamond"/>
          <w:color w:val="0070C0"/>
          <w:sz w:val="24"/>
          <w:szCs w:val="24"/>
          <w:lang w:val="en-US"/>
        </w:rPr>
        <w:t xml:space="preserve"> Structure and Function of Left Atrium, assessed by CMR</w:t>
      </w:r>
      <w:bookmarkEnd w:id="26"/>
      <w:r w:rsidR="0056469B" w:rsidRPr="00115D54">
        <w:rPr>
          <w:rFonts w:ascii="Garamond" w:hAnsi="Garamond"/>
          <w:color w:val="0070C0"/>
          <w:sz w:val="24"/>
          <w:szCs w:val="24"/>
          <w:lang w:val="en-US"/>
        </w:rPr>
        <w:t xml:space="preserve"> </w:t>
      </w:r>
    </w:p>
    <w:p w14:paraId="6DA8E38C" w14:textId="1D01BED2" w:rsidR="00CC3999" w:rsidRPr="00115D54" w:rsidRDefault="00C91AC7" w:rsidP="00A21B43">
      <w:pPr>
        <w:pStyle w:val="Overskrift3"/>
        <w:spacing w:line="360" w:lineRule="auto"/>
        <w:rPr>
          <w:rFonts w:ascii="Garamond" w:hAnsi="Garamond"/>
          <w:color w:val="0070C0"/>
          <w:lang w:val="en-US"/>
        </w:rPr>
      </w:pPr>
      <w:bookmarkStart w:id="27" w:name="_Toc65096322"/>
      <w:r w:rsidRPr="00115D54">
        <w:rPr>
          <w:rFonts w:ascii="Garamond" w:hAnsi="Garamond"/>
          <w:color w:val="0070C0"/>
          <w:lang w:val="en-US"/>
        </w:rPr>
        <w:t>Structure</w:t>
      </w:r>
      <w:r w:rsidR="00AE34DF" w:rsidRPr="00115D54">
        <w:rPr>
          <w:rFonts w:ascii="Garamond" w:hAnsi="Garamond"/>
          <w:color w:val="0070C0"/>
          <w:lang w:val="en-US"/>
        </w:rPr>
        <w:t xml:space="preserve"> of Left Atrium</w:t>
      </w:r>
      <w:bookmarkEnd w:id="27"/>
      <w:r w:rsidR="00AE34DF" w:rsidRPr="00115D54">
        <w:rPr>
          <w:rFonts w:ascii="Garamond" w:hAnsi="Garamond"/>
          <w:color w:val="0070C0"/>
          <w:lang w:val="en-US"/>
        </w:rPr>
        <w:t xml:space="preserve"> </w:t>
      </w:r>
      <w:r w:rsidR="003A613E" w:rsidRPr="00115D54">
        <w:rPr>
          <w:rFonts w:ascii="Garamond" w:hAnsi="Garamond"/>
          <w:color w:val="0070C0"/>
          <w:lang w:val="en-US"/>
        </w:rPr>
        <w:t xml:space="preserve"> </w:t>
      </w:r>
    </w:p>
    <w:p w14:paraId="37CAB3F1" w14:textId="1F7F9CE3" w:rsidR="00C91AC7" w:rsidRDefault="00C91AC7" w:rsidP="004F4EBC">
      <w:pPr>
        <w:spacing w:line="360" w:lineRule="auto"/>
        <w:jc w:val="both"/>
        <w:rPr>
          <w:rFonts w:ascii="Garamond" w:hAnsi="Garamond"/>
          <w:color w:val="000000" w:themeColor="text1"/>
          <w:sz w:val="22"/>
          <w:szCs w:val="22"/>
          <w:lang w:val="en-US"/>
        </w:rPr>
      </w:pPr>
      <w:r>
        <w:rPr>
          <w:rFonts w:ascii="Garamond" w:hAnsi="Garamond"/>
          <w:color w:val="000000" w:themeColor="text1"/>
          <w:sz w:val="22"/>
          <w:szCs w:val="22"/>
          <w:lang w:val="en-US"/>
        </w:rPr>
        <w:t xml:space="preserve">Of the two </w:t>
      </w:r>
      <w:r w:rsidR="006E56FA">
        <w:rPr>
          <w:rFonts w:ascii="Garamond" w:hAnsi="Garamond"/>
          <w:color w:val="000000" w:themeColor="text1"/>
          <w:sz w:val="22"/>
          <w:szCs w:val="22"/>
          <w:lang w:val="en-US"/>
        </w:rPr>
        <w:t>primary</w:t>
      </w:r>
      <w:r>
        <w:rPr>
          <w:rFonts w:ascii="Garamond" w:hAnsi="Garamond"/>
          <w:color w:val="000000" w:themeColor="text1"/>
          <w:sz w:val="22"/>
          <w:szCs w:val="22"/>
          <w:lang w:val="en-US"/>
        </w:rPr>
        <w:t xml:space="preserve"> endpoints, </w:t>
      </w:r>
      <w:r w:rsidR="00F63B95">
        <w:rPr>
          <w:rFonts w:ascii="Garamond" w:hAnsi="Garamond"/>
          <w:color w:val="000000" w:themeColor="text1"/>
          <w:sz w:val="22"/>
          <w:szCs w:val="22"/>
          <w:lang w:val="en-US"/>
        </w:rPr>
        <w:t xml:space="preserve">no </w:t>
      </w:r>
      <w:r>
        <w:rPr>
          <w:rFonts w:ascii="Garamond" w:hAnsi="Garamond"/>
          <w:color w:val="000000" w:themeColor="text1"/>
          <w:sz w:val="22"/>
          <w:szCs w:val="22"/>
          <w:lang w:val="en-US"/>
        </w:rPr>
        <w:t xml:space="preserve">significant </w:t>
      </w:r>
      <w:r w:rsidR="00F63B95">
        <w:rPr>
          <w:rFonts w:ascii="Garamond" w:hAnsi="Garamond"/>
          <w:color w:val="000000" w:themeColor="text1"/>
          <w:sz w:val="22"/>
          <w:szCs w:val="22"/>
          <w:lang w:val="en-US"/>
        </w:rPr>
        <w:t>changes</w:t>
      </w:r>
      <w:r>
        <w:rPr>
          <w:rFonts w:ascii="Garamond" w:hAnsi="Garamond"/>
          <w:color w:val="000000" w:themeColor="text1"/>
          <w:sz w:val="22"/>
          <w:szCs w:val="22"/>
          <w:lang w:val="en-US"/>
        </w:rPr>
        <w:t xml:space="preserve"> with spironolactone relative to placebo </w:t>
      </w:r>
      <w:r w:rsidR="00F63B95">
        <w:rPr>
          <w:rFonts w:ascii="Garamond" w:hAnsi="Garamond"/>
          <w:color w:val="000000" w:themeColor="text1"/>
          <w:sz w:val="22"/>
          <w:szCs w:val="22"/>
          <w:lang w:val="en-US"/>
        </w:rPr>
        <w:t>were</w:t>
      </w:r>
      <w:r>
        <w:rPr>
          <w:rFonts w:ascii="Garamond" w:hAnsi="Garamond"/>
          <w:color w:val="000000" w:themeColor="text1"/>
          <w:sz w:val="22"/>
          <w:szCs w:val="22"/>
          <w:lang w:val="en-US"/>
        </w:rPr>
        <w:t xml:space="preserve"> found</w:t>
      </w:r>
      <w:r w:rsidR="00F63B95">
        <w:rPr>
          <w:rFonts w:ascii="Garamond" w:hAnsi="Garamond"/>
          <w:color w:val="000000" w:themeColor="text1"/>
          <w:sz w:val="22"/>
          <w:szCs w:val="22"/>
          <w:lang w:val="en-US"/>
        </w:rPr>
        <w:t>, including LA post-contrast myocardial T1 time (</w:t>
      </w:r>
      <w:r w:rsidR="006E56FA">
        <w:rPr>
          <w:rFonts w:ascii="Garamond" w:hAnsi="Garamond"/>
          <w:color w:val="000000" w:themeColor="text1"/>
          <w:sz w:val="22"/>
          <w:szCs w:val="22"/>
          <w:lang w:val="en-US"/>
        </w:rPr>
        <w:t>P</w:t>
      </w:r>
      <w:r w:rsidR="00F63B95">
        <w:rPr>
          <w:rFonts w:ascii="Garamond" w:hAnsi="Garamond"/>
          <w:color w:val="000000" w:themeColor="text1"/>
          <w:sz w:val="22"/>
          <w:szCs w:val="22"/>
          <w:lang w:val="en-US"/>
        </w:rPr>
        <w:t xml:space="preserve">=0.20) and </w:t>
      </w:r>
      <w:r w:rsidR="006E56FA">
        <w:rPr>
          <w:rFonts w:ascii="Garamond" w:hAnsi="Garamond"/>
          <w:color w:val="000000" w:themeColor="text1"/>
          <w:sz w:val="22"/>
          <w:szCs w:val="22"/>
          <w:lang w:val="en-US"/>
        </w:rPr>
        <w:t>PALS</w:t>
      </w:r>
      <w:r w:rsidR="00F63B95">
        <w:rPr>
          <w:rFonts w:ascii="Garamond" w:hAnsi="Garamond"/>
          <w:color w:val="000000" w:themeColor="text1"/>
          <w:sz w:val="22"/>
          <w:szCs w:val="22"/>
          <w:lang w:val="en-US"/>
        </w:rPr>
        <w:t xml:space="preserve"> (</w:t>
      </w:r>
      <w:r w:rsidR="006E56FA">
        <w:rPr>
          <w:rFonts w:ascii="Garamond" w:hAnsi="Garamond"/>
          <w:color w:val="000000" w:themeColor="text1"/>
          <w:sz w:val="22"/>
          <w:szCs w:val="22"/>
          <w:lang w:val="en-US"/>
        </w:rPr>
        <w:t>P=</w:t>
      </w:r>
      <w:r w:rsidR="00F63B95">
        <w:rPr>
          <w:rFonts w:ascii="Garamond" w:hAnsi="Garamond"/>
          <w:color w:val="000000" w:themeColor="text1"/>
          <w:sz w:val="22"/>
          <w:szCs w:val="22"/>
          <w:lang w:val="en-US"/>
        </w:rPr>
        <w:t>0.20)</w:t>
      </w:r>
      <w:r w:rsidR="00AC722C">
        <w:rPr>
          <w:rFonts w:ascii="Garamond" w:hAnsi="Garamond"/>
          <w:color w:val="000000" w:themeColor="text1"/>
          <w:sz w:val="22"/>
          <w:szCs w:val="22"/>
          <w:lang w:val="en-US"/>
        </w:rPr>
        <w:t xml:space="preserve"> (</w:t>
      </w:r>
      <w:r w:rsidR="00AC722C" w:rsidRPr="00AC722C">
        <w:rPr>
          <w:rFonts w:ascii="Garamond" w:hAnsi="Garamond"/>
          <w:b/>
          <w:bCs/>
          <w:color w:val="000000" w:themeColor="text1"/>
          <w:sz w:val="22"/>
          <w:szCs w:val="22"/>
          <w:lang w:val="en-US"/>
        </w:rPr>
        <w:t>Table</w:t>
      </w:r>
      <w:r w:rsidR="00A44A96">
        <w:rPr>
          <w:rFonts w:ascii="Garamond" w:hAnsi="Garamond"/>
          <w:b/>
          <w:bCs/>
          <w:color w:val="000000" w:themeColor="text1"/>
          <w:sz w:val="22"/>
          <w:szCs w:val="22"/>
          <w:lang w:val="en-US"/>
        </w:rPr>
        <w:t xml:space="preserve"> </w:t>
      </w:r>
      <w:r w:rsidR="00AC722C" w:rsidRPr="00AC722C">
        <w:rPr>
          <w:rFonts w:ascii="Garamond" w:hAnsi="Garamond"/>
          <w:b/>
          <w:bCs/>
          <w:color w:val="000000" w:themeColor="text1"/>
          <w:sz w:val="22"/>
          <w:szCs w:val="22"/>
          <w:lang w:val="en-US"/>
        </w:rPr>
        <w:t>7</w:t>
      </w:r>
      <w:r w:rsidR="00AC722C">
        <w:rPr>
          <w:rFonts w:ascii="Garamond" w:hAnsi="Garamond"/>
          <w:color w:val="000000" w:themeColor="text1"/>
          <w:sz w:val="22"/>
          <w:szCs w:val="22"/>
          <w:lang w:val="en-US"/>
        </w:rPr>
        <w:t>)</w:t>
      </w:r>
      <w:r>
        <w:rPr>
          <w:rFonts w:ascii="Garamond" w:hAnsi="Garamond"/>
          <w:color w:val="000000" w:themeColor="text1"/>
          <w:sz w:val="22"/>
          <w:szCs w:val="22"/>
          <w:lang w:val="en-US"/>
        </w:rPr>
        <w:t>.</w:t>
      </w:r>
      <w:r w:rsidR="008B4525">
        <w:rPr>
          <w:rFonts w:ascii="Garamond" w:hAnsi="Garamond"/>
          <w:color w:val="000000" w:themeColor="text1"/>
          <w:sz w:val="22"/>
          <w:szCs w:val="22"/>
          <w:lang w:val="en-US"/>
        </w:rPr>
        <w:t xml:space="preserve"> </w:t>
      </w:r>
      <w:r w:rsidR="00CC737E">
        <w:rPr>
          <w:rFonts w:ascii="Garamond" w:hAnsi="Garamond"/>
          <w:color w:val="000000" w:themeColor="text1"/>
          <w:sz w:val="22"/>
          <w:szCs w:val="22"/>
          <w:lang w:val="en-US"/>
        </w:rPr>
        <w:t>With the respect to the</w:t>
      </w:r>
      <w:r w:rsidR="008B4525">
        <w:rPr>
          <w:rFonts w:ascii="Garamond" w:hAnsi="Garamond"/>
          <w:color w:val="000000" w:themeColor="text1"/>
          <w:sz w:val="22"/>
          <w:szCs w:val="22"/>
          <w:lang w:val="en-US"/>
        </w:rPr>
        <w:t xml:space="preserve"> first primary endpoint</w:t>
      </w:r>
      <w:r w:rsidR="00015BEA">
        <w:rPr>
          <w:rFonts w:ascii="Garamond" w:hAnsi="Garamond"/>
          <w:color w:val="000000" w:themeColor="text1"/>
          <w:sz w:val="22"/>
          <w:szCs w:val="22"/>
          <w:lang w:val="en-US"/>
        </w:rPr>
        <w:t xml:space="preserve">, </w:t>
      </w:r>
      <w:r w:rsidR="008B4525">
        <w:rPr>
          <w:rFonts w:ascii="Garamond" w:hAnsi="Garamond"/>
          <w:color w:val="000000" w:themeColor="text1"/>
          <w:sz w:val="22"/>
          <w:szCs w:val="22"/>
          <w:lang w:val="en-US"/>
        </w:rPr>
        <w:t>LA post-contrast T1 time</w:t>
      </w:r>
      <w:r w:rsidR="00147A0E">
        <w:rPr>
          <w:rFonts w:ascii="Garamond" w:hAnsi="Garamond"/>
          <w:color w:val="000000" w:themeColor="text1"/>
          <w:sz w:val="22"/>
          <w:szCs w:val="22"/>
          <w:lang w:val="en-US"/>
        </w:rPr>
        <w:t xml:space="preserve"> </w:t>
      </w:r>
      <w:r w:rsidR="00015BEA">
        <w:rPr>
          <w:rFonts w:ascii="Garamond" w:hAnsi="Garamond"/>
          <w:color w:val="000000" w:themeColor="text1"/>
          <w:sz w:val="22"/>
          <w:szCs w:val="22"/>
          <w:lang w:val="en-US"/>
        </w:rPr>
        <w:t xml:space="preserve">increased from baseline to the end-of-study, and the mean change </w:t>
      </w:r>
      <w:r w:rsidR="00147A0E">
        <w:rPr>
          <w:rFonts w:ascii="Garamond" w:hAnsi="Garamond"/>
          <w:color w:val="000000" w:themeColor="text1"/>
          <w:sz w:val="22"/>
          <w:szCs w:val="22"/>
          <w:lang w:val="en-US"/>
        </w:rPr>
        <w:t>was found significan</w:t>
      </w:r>
      <w:r w:rsidR="008B4525">
        <w:rPr>
          <w:rFonts w:ascii="Garamond" w:hAnsi="Garamond"/>
          <w:color w:val="000000" w:themeColor="text1"/>
          <w:sz w:val="22"/>
          <w:szCs w:val="22"/>
          <w:lang w:val="en-US"/>
        </w:rPr>
        <w:t>t</w:t>
      </w:r>
      <w:r w:rsidR="00F63B95">
        <w:rPr>
          <w:rFonts w:ascii="Garamond" w:hAnsi="Garamond"/>
          <w:color w:val="000000" w:themeColor="text1"/>
          <w:sz w:val="22"/>
          <w:szCs w:val="22"/>
          <w:lang w:val="en-US"/>
        </w:rPr>
        <w:t xml:space="preserve"> </w:t>
      </w:r>
      <w:r w:rsidR="00147A0E">
        <w:rPr>
          <w:rFonts w:ascii="Garamond" w:hAnsi="Garamond"/>
          <w:color w:val="000000" w:themeColor="text1"/>
          <w:sz w:val="22"/>
          <w:szCs w:val="22"/>
          <w:lang w:val="en-US"/>
        </w:rPr>
        <w:t xml:space="preserve">in the </w:t>
      </w:r>
      <w:r w:rsidR="00015BEA">
        <w:rPr>
          <w:rFonts w:ascii="Garamond" w:hAnsi="Garamond"/>
          <w:color w:val="000000" w:themeColor="text1"/>
          <w:sz w:val="22"/>
          <w:szCs w:val="22"/>
          <w:lang w:val="en-US"/>
        </w:rPr>
        <w:t>intervention</w:t>
      </w:r>
      <w:r w:rsidR="00147A0E">
        <w:rPr>
          <w:rFonts w:ascii="Garamond" w:hAnsi="Garamond"/>
          <w:color w:val="000000" w:themeColor="text1"/>
          <w:sz w:val="22"/>
          <w:szCs w:val="22"/>
          <w:lang w:val="en-US"/>
        </w:rPr>
        <w:t xml:space="preserve"> group, </w:t>
      </w:r>
      <w:r w:rsidR="00015BEA">
        <w:rPr>
          <w:rFonts w:ascii="Garamond" w:hAnsi="Garamond"/>
          <w:color w:val="000000" w:themeColor="text1"/>
          <w:sz w:val="22"/>
          <w:szCs w:val="22"/>
          <w:lang w:val="en-US"/>
        </w:rPr>
        <w:t xml:space="preserve">and in addition was </w:t>
      </w:r>
      <w:proofErr w:type="gramStart"/>
      <w:r w:rsidR="00CC737E">
        <w:rPr>
          <w:rFonts w:ascii="Garamond" w:hAnsi="Garamond"/>
          <w:color w:val="000000" w:themeColor="text1"/>
          <w:sz w:val="22"/>
          <w:szCs w:val="22"/>
          <w:lang w:val="en-US"/>
        </w:rPr>
        <w:t>nine fold</w:t>
      </w:r>
      <w:proofErr w:type="gramEnd"/>
      <w:r w:rsidR="00CC737E">
        <w:rPr>
          <w:rFonts w:ascii="Garamond" w:hAnsi="Garamond"/>
          <w:color w:val="000000" w:themeColor="text1"/>
          <w:sz w:val="22"/>
          <w:szCs w:val="22"/>
          <w:lang w:val="en-US"/>
        </w:rPr>
        <w:t xml:space="preserve"> higher than</w:t>
      </w:r>
      <w:r w:rsidR="00147A0E">
        <w:rPr>
          <w:rFonts w:ascii="Garamond" w:hAnsi="Garamond"/>
          <w:color w:val="000000" w:themeColor="text1"/>
          <w:sz w:val="22"/>
          <w:szCs w:val="22"/>
          <w:lang w:val="en-US"/>
        </w:rPr>
        <w:t xml:space="preserve"> in</w:t>
      </w:r>
      <w:r w:rsidR="00CC737E">
        <w:rPr>
          <w:rFonts w:ascii="Garamond" w:hAnsi="Garamond"/>
          <w:color w:val="000000" w:themeColor="text1"/>
          <w:sz w:val="22"/>
          <w:szCs w:val="22"/>
          <w:lang w:val="en-US"/>
        </w:rPr>
        <w:t xml:space="preserve"> the</w:t>
      </w:r>
      <w:r w:rsidR="00147A0E">
        <w:rPr>
          <w:rFonts w:ascii="Garamond" w:hAnsi="Garamond"/>
          <w:color w:val="000000" w:themeColor="text1"/>
          <w:sz w:val="22"/>
          <w:szCs w:val="22"/>
          <w:lang w:val="en-US"/>
        </w:rPr>
        <w:t xml:space="preserve"> placebo group (mean increase in spironolactone group: 6.1 ms [</w:t>
      </w:r>
      <w:r w:rsidR="00436BD0">
        <w:rPr>
          <w:rFonts w:ascii="Garamond" w:hAnsi="Garamond"/>
          <w:color w:val="000000" w:themeColor="text1"/>
          <w:sz w:val="22"/>
          <w:szCs w:val="22"/>
          <w:lang w:val="en-US"/>
        </w:rPr>
        <w:t xml:space="preserve">95% CI: </w:t>
      </w:r>
      <w:r w:rsidR="00147A0E">
        <w:rPr>
          <w:rFonts w:ascii="Garamond" w:hAnsi="Garamond"/>
          <w:color w:val="000000" w:themeColor="text1"/>
          <w:sz w:val="22"/>
          <w:szCs w:val="22"/>
          <w:lang w:val="en-US"/>
        </w:rPr>
        <w:t xml:space="preserve">0.2; </w:t>
      </w:r>
      <w:r w:rsidR="004C0C07">
        <w:rPr>
          <w:rFonts w:ascii="Garamond" w:hAnsi="Garamond"/>
          <w:color w:val="000000" w:themeColor="text1"/>
          <w:sz w:val="22"/>
          <w:szCs w:val="22"/>
          <w:lang w:val="en-US"/>
        </w:rPr>
        <w:t>1</w:t>
      </w:r>
      <w:r w:rsidR="00147A0E">
        <w:rPr>
          <w:rFonts w:ascii="Garamond" w:hAnsi="Garamond"/>
          <w:color w:val="000000" w:themeColor="text1"/>
          <w:sz w:val="22"/>
          <w:szCs w:val="22"/>
          <w:lang w:val="en-US"/>
        </w:rPr>
        <w:t xml:space="preserve">2.2]; </w:t>
      </w:r>
      <w:r w:rsidR="009F5F9C">
        <w:rPr>
          <w:rFonts w:ascii="Garamond" w:hAnsi="Garamond"/>
          <w:color w:val="000000" w:themeColor="text1"/>
          <w:sz w:val="22"/>
          <w:szCs w:val="22"/>
          <w:lang w:val="en-US"/>
        </w:rPr>
        <w:t>P</w:t>
      </w:r>
      <w:r w:rsidR="00147A0E">
        <w:rPr>
          <w:rFonts w:ascii="Garamond" w:hAnsi="Garamond"/>
          <w:color w:val="000000" w:themeColor="text1"/>
          <w:sz w:val="22"/>
          <w:szCs w:val="22"/>
          <w:lang w:val="en-US"/>
        </w:rPr>
        <w:t>=0.004 vs. mean increase in placebo group 0.7 ms [</w:t>
      </w:r>
      <w:r w:rsidR="00436BD0">
        <w:rPr>
          <w:rFonts w:ascii="Garamond" w:hAnsi="Garamond"/>
          <w:color w:val="000000" w:themeColor="text1"/>
          <w:sz w:val="22"/>
          <w:szCs w:val="22"/>
          <w:lang w:val="en-US"/>
        </w:rPr>
        <w:t xml:space="preserve">95% CI: </w:t>
      </w:r>
      <w:r w:rsidR="00147A0E">
        <w:rPr>
          <w:rFonts w:ascii="Garamond" w:hAnsi="Garamond"/>
          <w:color w:val="000000" w:themeColor="text1"/>
          <w:sz w:val="22"/>
          <w:szCs w:val="22"/>
          <w:lang w:val="en-US"/>
        </w:rPr>
        <w:t xml:space="preserve">-4.4; 5.9]; </w:t>
      </w:r>
      <w:r w:rsidR="009F5F9C">
        <w:rPr>
          <w:rFonts w:ascii="Garamond" w:hAnsi="Garamond"/>
          <w:color w:val="000000" w:themeColor="text1"/>
          <w:sz w:val="22"/>
          <w:szCs w:val="22"/>
          <w:lang w:val="en-US"/>
        </w:rPr>
        <w:t>P</w:t>
      </w:r>
      <w:r w:rsidR="00147A0E">
        <w:rPr>
          <w:rFonts w:ascii="Garamond" w:hAnsi="Garamond"/>
          <w:color w:val="000000" w:themeColor="text1"/>
          <w:sz w:val="22"/>
          <w:szCs w:val="22"/>
          <w:lang w:val="en-US"/>
        </w:rPr>
        <w:t xml:space="preserve">=0.80). </w:t>
      </w:r>
    </w:p>
    <w:p w14:paraId="0F064A9B" w14:textId="0697F9B6" w:rsidR="00015BEA" w:rsidRDefault="00CC737E" w:rsidP="004F4EBC">
      <w:pPr>
        <w:spacing w:line="360" w:lineRule="auto"/>
        <w:jc w:val="both"/>
        <w:rPr>
          <w:rFonts w:ascii="Garamond" w:hAnsi="Garamond"/>
          <w:color w:val="7030A0"/>
          <w:sz w:val="22"/>
          <w:szCs w:val="22"/>
          <w:lang w:val="en-US"/>
        </w:rPr>
      </w:pPr>
      <w:r>
        <w:rPr>
          <w:rFonts w:ascii="Garamond" w:hAnsi="Garamond"/>
          <w:color w:val="000000" w:themeColor="text1"/>
          <w:sz w:val="22"/>
          <w:szCs w:val="22"/>
          <w:lang w:val="en-US"/>
        </w:rPr>
        <w:t>For</w:t>
      </w:r>
      <w:r w:rsidR="0066537B">
        <w:rPr>
          <w:rFonts w:ascii="Garamond" w:hAnsi="Garamond"/>
          <w:color w:val="000000" w:themeColor="text1"/>
          <w:sz w:val="22"/>
          <w:szCs w:val="22"/>
          <w:lang w:val="en-US"/>
        </w:rPr>
        <w:t xml:space="preserve"> all three volumetric phases of LA, all </w:t>
      </w:r>
      <w:r>
        <w:rPr>
          <w:rFonts w:ascii="Garamond" w:hAnsi="Garamond"/>
          <w:color w:val="000000" w:themeColor="text1"/>
          <w:sz w:val="22"/>
          <w:szCs w:val="22"/>
          <w:lang w:val="en-US"/>
        </w:rPr>
        <w:t>volumes showed a</w:t>
      </w:r>
      <w:r w:rsidR="005F1E35">
        <w:rPr>
          <w:rFonts w:ascii="Garamond" w:hAnsi="Garamond"/>
          <w:color w:val="000000" w:themeColor="text1"/>
          <w:sz w:val="22"/>
          <w:szCs w:val="22"/>
          <w:lang w:val="en-US"/>
        </w:rPr>
        <w:t xml:space="preserve"> number albeit</w:t>
      </w:r>
      <w:r w:rsidR="0066537B">
        <w:rPr>
          <w:rFonts w:ascii="Garamond" w:hAnsi="Garamond"/>
          <w:color w:val="000000" w:themeColor="text1"/>
          <w:sz w:val="22"/>
          <w:szCs w:val="22"/>
          <w:lang w:val="en-US"/>
        </w:rPr>
        <w:t xml:space="preserve"> non-significant reduction</w:t>
      </w:r>
      <w:r w:rsidR="00AE69CB">
        <w:rPr>
          <w:rFonts w:ascii="Garamond" w:hAnsi="Garamond"/>
          <w:color w:val="000000" w:themeColor="text1"/>
          <w:sz w:val="22"/>
          <w:szCs w:val="22"/>
          <w:lang w:val="en-US"/>
        </w:rPr>
        <w:t xml:space="preserve"> in the </w:t>
      </w:r>
      <w:r w:rsidR="00436BD0">
        <w:rPr>
          <w:rFonts w:ascii="Garamond" w:hAnsi="Garamond"/>
          <w:color w:val="000000" w:themeColor="text1"/>
          <w:sz w:val="22"/>
          <w:szCs w:val="22"/>
          <w:lang w:val="en-US"/>
        </w:rPr>
        <w:t>spironolactone</w:t>
      </w:r>
      <w:r w:rsidR="00AE69CB">
        <w:rPr>
          <w:rFonts w:ascii="Garamond" w:hAnsi="Garamond"/>
          <w:color w:val="000000" w:themeColor="text1"/>
          <w:sz w:val="22"/>
          <w:szCs w:val="22"/>
          <w:lang w:val="en-US"/>
        </w:rPr>
        <w:t xml:space="preserve"> group </w:t>
      </w:r>
      <w:r w:rsidR="00436BD0">
        <w:rPr>
          <w:rFonts w:ascii="Garamond" w:hAnsi="Garamond"/>
          <w:color w:val="000000" w:themeColor="text1"/>
          <w:sz w:val="22"/>
          <w:szCs w:val="22"/>
          <w:lang w:val="en-US"/>
        </w:rPr>
        <w:t>whereas</w:t>
      </w:r>
      <w:r w:rsidR="00AE69CB">
        <w:rPr>
          <w:rFonts w:ascii="Garamond" w:hAnsi="Garamond"/>
          <w:color w:val="000000" w:themeColor="text1"/>
          <w:sz w:val="22"/>
          <w:szCs w:val="22"/>
          <w:lang w:val="en-US"/>
        </w:rPr>
        <w:t xml:space="preserve"> </w:t>
      </w:r>
      <w:r w:rsidR="005F1E35">
        <w:rPr>
          <w:rFonts w:ascii="Garamond" w:hAnsi="Garamond"/>
          <w:color w:val="000000" w:themeColor="text1"/>
          <w:sz w:val="22"/>
          <w:szCs w:val="22"/>
          <w:lang w:val="en-US"/>
        </w:rPr>
        <w:t xml:space="preserve">the </w:t>
      </w:r>
      <w:r w:rsidR="00AE69CB">
        <w:rPr>
          <w:rFonts w:ascii="Garamond" w:hAnsi="Garamond"/>
          <w:color w:val="000000" w:themeColor="text1"/>
          <w:sz w:val="22"/>
          <w:szCs w:val="22"/>
          <w:lang w:val="en-US"/>
        </w:rPr>
        <w:t xml:space="preserve">same parameters </w:t>
      </w:r>
      <w:r w:rsidR="005F1E35">
        <w:rPr>
          <w:rFonts w:ascii="Garamond" w:hAnsi="Garamond"/>
          <w:color w:val="000000" w:themeColor="text1"/>
          <w:sz w:val="22"/>
          <w:szCs w:val="22"/>
          <w:lang w:val="en-US"/>
        </w:rPr>
        <w:t>showed a numerical</w:t>
      </w:r>
      <w:r w:rsidR="00AE69CB">
        <w:rPr>
          <w:rFonts w:ascii="Garamond" w:hAnsi="Garamond"/>
          <w:color w:val="000000" w:themeColor="text1"/>
          <w:sz w:val="22"/>
          <w:szCs w:val="22"/>
          <w:lang w:val="en-US"/>
        </w:rPr>
        <w:t xml:space="preserve"> </w:t>
      </w:r>
      <w:r w:rsidR="00436BD0">
        <w:rPr>
          <w:rFonts w:ascii="Garamond" w:hAnsi="Garamond"/>
          <w:color w:val="000000" w:themeColor="text1"/>
          <w:sz w:val="22"/>
          <w:szCs w:val="22"/>
          <w:lang w:val="en-US"/>
        </w:rPr>
        <w:t>small</w:t>
      </w:r>
      <w:r w:rsidR="00AE69CB">
        <w:rPr>
          <w:rFonts w:ascii="Garamond" w:hAnsi="Garamond"/>
          <w:color w:val="000000" w:themeColor="text1"/>
          <w:sz w:val="22"/>
          <w:szCs w:val="22"/>
          <w:lang w:val="en-US"/>
        </w:rPr>
        <w:t xml:space="preserve"> </w:t>
      </w:r>
      <w:r w:rsidR="005F1E35">
        <w:rPr>
          <w:rFonts w:ascii="Garamond" w:hAnsi="Garamond"/>
          <w:color w:val="000000" w:themeColor="text1"/>
          <w:sz w:val="22"/>
          <w:szCs w:val="22"/>
          <w:lang w:val="en-US"/>
        </w:rPr>
        <w:t xml:space="preserve">albeit </w:t>
      </w:r>
      <w:r w:rsidR="0066537B">
        <w:rPr>
          <w:rFonts w:ascii="Garamond" w:hAnsi="Garamond"/>
          <w:color w:val="000000" w:themeColor="text1"/>
          <w:sz w:val="22"/>
          <w:szCs w:val="22"/>
          <w:lang w:val="en-US"/>
        </w:rPr>
        <w:t xml:space="preserve">non-significant </w:t>
      </w:r>
      <w:r w:rsidR="00AE69CB">
        <w:rPr>
          <w:rFonts w:ascii="Garamond" w:hAnsi="Garamond"/>
          <w:color w:val="000000" w:themeColor="text1"/>
          <w:sz w:val="22"/>
          <w:szCs w:val="22"/>
          <w:lang w:val="en-US"/>
        </w:rPr>
        <w:t>increase in the placebo group</w:t>
      </w:r>
      <w:r w:rsidR="009F5F9C">
        <w:rPr>
          <w:rFonts w:ascii="Garamond" w:hAnsi="Garamond"/>
          <w:color w:val="000000" w:themeColor="text1"/>
          <w:sz w:val="22"/>
          <w:szCs w:val="22"/>
          <w:lang w:val="en-US"/>
        </w:rPr>
        <w:t xml:space="preserve"> (</w:t>
      </w:r>
      <w:r w:rsidR="009F5F9C" w:rsidRPr="009F5F9C">
        <w:rPr>
          <w:rFonts w:ascii="Garamond" w:hAnsi="Garamond"/>
          <w:b/>
          <w:bCs/>
          <w:color w:val="000000" w:themeColor="text1"/>
          <w:sz w:val="22"/>
          <w:szCs w:val="22"/>
          <w:lang w:val="en-US"/>
        </w:rPr>
        <w:t>Table 7</w:t>
      </w:r>
      <w:r w:rsidR="009F5F9C">
        <w:rPr>
          <w:rFonts w:ascii="Garamond" w:hAnsi="Garamond"/>
          <w:color w:val="000000" w:themeColor="text1"/>
          <w:sz w:val="22"/>
          <w:szCs w:val="22"/>
          <w:lang w:val="en-US"/>
        </w:rPr>
        <w:t>)</w:t>
      </w:r>
      <w:r w:rsidR="00AE69CB">
        <w:rPr>
          <w:rFonts w:ascii="Garamond" w:hAnsi="Garamond"/>
          <w:color w:val="000000" w:themeColor="text1"/>
          <w:sz w:val="22"/>
          <w:szCs w:val="22"/>
          <w:lang w:val="en-US"/>
        </w:rPr>
        <w:t xml:space="preserve">. Only </w:t>
      </w:r>
      <w:r w:rsidR="008E2394" w:rsidRPr="00093AF5">
        <w:rPr>
          <w:rFonts w:ascii="Garamond" w:hAnsi="Garamond"/>
          <w:color w:val="000000" w:themeColor="text1"/>
          <w:sz w:val="22"/>
          <w:szCs w:val="22"/>
          <w:lang w:val="en-US"/>
        </w:rPr>
        <w:t>LA</w:t>
      </w:r>
      <w:r w:rsidR="00AE69CB">
        <w:rPr>
          <w:rFonts w:ascii="Garamond" w:hAnsi="Garamond"/>
          <w:color w:val="000000" w:themeColor="text1"/>
          <w:sz w:val="22"/>
          <w:szCs w:val="22"/>
          <w:lang w:val="en-US"/>
        </w:rPr>
        <w:t xml:space="preserve"> maximum volume</w:t>
      </w:r>
      <w:r w:rsidR="00436BD0">
        <w:rPr>
          <w:rFonts w:ascii="Garamond" w:hAnsi="Garamond"/>
          <w:color w:val="000000" w:themeColor="text1"/>
          <w:sz w:val="22"/>
          <w:szCs w:val="22"/>
          <w:lang w:val="en-US"/>
        </w:rPr>
        <w:t xml:space="preserve">, LA precontract volume and LA precontract volume index </w:t>
      </w:r>
      <w:proofErr w:type="gramStart"/>
      <w:r w:rsidR="00436BD0">
        <w:rPr>
          <w:rFonts w:ascii="Garamond" w:hAnsi="Garamond"/>
          <w:color w:val="000000" w:themeColor="text1"/>
          <w:sz w:val="22"/>
          <w:szCs w:val="22"/>
          <w:lang w:val="en-US"/>
        </w:rPr>
        <w:t>were</w:t>
      </w:r>
      <w:proofErr w:type="gramEnd"/>
      <w:r w:rsidR="00436BD0">
        <w:rPr>
          <w:rFonts w:ascii="Garamond" w:hAnsi="Garamond"/>
          <w:color w:val="000000" w:themeColor="text1"/>
          <w:sz w:val="22"/>
          <w:szCs w:val="22"/>
          <w:lang w:val="en-US"/>
        </w:rPr>
        <w:t xml:space="preserve"> significantly changed after 12 months of treatment (mean change in LA precontract volume between spironolactone and placebo group 11.7</w:t>
      </w:r>
      <w:r w:rsidR="005A2204">
        <w:rPr>
          <w:rFonts w:ascii="Garamond" w:hAnsi="Garamond"/>
          <w:color w:val="000000" w:themeColor="text1"/>
          <w:sz w:val="22"/>
          <w:szCs w:val="22"/>
          <w:lang w:val="en-US"/>
        </w:rPr>
        <w:t xml:space="preserve"> mL</w:t>
      </w:r>
      <w:r w:rsidR="00436BD0">
        <w:rPr>
          <w:rFonts w:ascii="Garamond" w:hAnsi="Garamond"/>
          <w:color w:val="000000" w:themeColor="text1"/>
          <w:sz w:val="22"/>
          <w:szCs w:val="22"/>
          <w:lang w:val="en-US"/>
        </w:rPr>
        <w:t xml:space="preserve"> [95% CI: 1.4; 23.2]; </w:t>
      </w:r>
      <w:r w:rsidR="009F5F9C">
        <w:rPr>
          <w:rFonts w:ascii="Garamond" w:hAnsi="Garamond"/>
          <w:color w:val="000000" w:themeColor="text1"/>
          <w:sz w:val="22"/>
          <w:szCs w:val="22"/>
          <w:lang w:val="en-US"/>
        </w:rPr>
        <w:t xml:space="preserve">P=0.02). </w:t>
      </w:r>
      <w:r w:rsidR="0066537B">
        <w:rPr>
          <w:rFonts w:ascii="Garamond" w:hAnsi="Garamond"/>
          <w:color w:val="000000" w:themeColor="text1"/>
          <w:sz w:val="22"/>
          <w:szCs w:val="22"/>
          <w:lang w:val="en-US"/>
        </w:rPr>
        <w:t>Notably,</w:t>
      </w:r>
      <w:r w:rsidR="009F5F9C">
        <w:rPr>
          <w:rFonts w:ascii="Garamond" w:hAnsi="Garamond"/>
          <w:color w:val="000000" w:themeColor="text1"/>
          <w:sz w:val="22"/>
          <w:szCs w:val="22"/>
          <w:lang w:val="en-US"/>
        </w:rPr>
        <w:t xml:space="preserve"> </w:t>
      </w:r>
      <w:r w:rsidR="008E2394" w:rsidRPr="00093AF5">
        <w:rPr>
          <w:rFonts w:ascii="Garamond" w:hAnsi="Garamond"/>
          <w:color w:val="000000" w:themeColor="text1"/>
          <w:sz w:val="22"/>
          <w:szCs w:val="22"/>
          <w:lang w:val="en-US"/>
        </w:rPr>
        <w:t xml:space="preserve">when </w:t>
      </w:r>
      <w:r w:rsidR="009F5F9C">
        <w:rPr>
          <w:rFonts w:ascii="Garamond" w:hAnsi="Garamond"/>
          <w:color w:val="000000" w:themeColor="text1"/>
          <w:sz w:val="22"/>
          <w:szCs w:val="22"/>
          <w:lang w:val="en-US"/>
        </w:rPr>
        <w:t>LA maximum volume</w:t>
      </w:r>
      <w:r w:rsidR="008E2394" w:rsidRPr="00093AF5">
        <w:rPr>
          <w:rFonts w:ascii="Garamond" w:hAnsi="Garamond"/>
          <w:color w:val="000000" w:themeColor="text1"/>
          <w:sz w:val="22"/>
          <w:szCs w:val="22"/>
          <w:lang w:val="en-US"/>
        </w:rPr>
        <w:t xml:space="preserve"> was indexed to body surface area, </w:t>
      </w:r>
      <w:r w:rsidR="009F5F9C">
        <w:rPr>
          <w:rFonts w:ascii="Garamond" w:hAnsi="Garamond"/>
          <w:color w:val="000000" w:themeColor="text1"/>
          <w:sz w:val="22"/>
          <w:szCs w:val="22"/>
          <w:lang w:val="en-US"/>
        </w:rPr>
        <w:t xml:space="preserve">the mean </w:t>
      </w:r>
      <w:r w:rsidR="00F63B95">
        <w:rPr>
          <w:rFonts w:ascii="Garamond" w:hAnsi="Garamond"/>
          <w:color w:val="000000" w:themeColor="text1"/>
          <w:sz w:val="22"/>
          <w:szCs w:val="22"/>
          <w:lang w:val="en-US"/>
        </w:rPr>
        <w:t>difference</w:t>
      </w:r>
      <w:r w:rsidR="009F5F9C">
        <w:rPr>
          <w:rFonts w:ascii="Garamond" w:hAnsi="Garamond"/>
          <w:color w:val="000000" w:themeColor="text1"/>
          <w:sz w:val="22"/>
          <w:szCs w:val="22"/>
          <w:lang w:val="en-US"/>
        </w:rPr>
        <w:t xml:space="preserve"> between treatment groups after 12 months was found </w:t>
      </w:r>
      <w:r w:rsidR="00093AF5" w:rsidRPr="00093AF5">
        <w:rPr>
          <w:rFonts w:ascii="Garamond" w:hAnsi="Garamond"/>
          <w:color w:val="000000" w:themeColor="text1"/>
          <w:sz w:val="22"/>
          <w:szCs w:val="22"/>
          <w:lang w:val="en-US"/>
        </w:rPr>
        <w:t xml:space="preserve">nonsignificant. </w:t>
      </w:r>
      <w:r w:rsidR="00DC5C5A" w:rsidRPr="00DC5C5A">
        <w:rPr>
          <w:rFonts w:ascii="Garamond" w:hAnsi="Garamond"/>
          <w:color w:val="7030A0"/>
          <w:sz w:val="22"/>
          <w:szCs w:val="22"/>
          <w:lang w:val="en-US"/>
        </w:rPr>
        <w:t xml:space="preserve"> </w:t>
      </w:r>
    </w:p>
    <w:p w14:paraId="7A748782" w14:textId="602F4B0D" w:rsidR="00DC5C5A" w:rsidRPr="0066537B" w:rsidRDefault="00DC5C5A" w:rsidP="004F4EBC">
      <w:pPr>
        <w:spacing w:line="360" w:lineRule="auto"/>
        <w:jc w:val="both"/>
        <w:rPr>
          <w:rFonts w:ascii="Garamond" w:hAnsi="Garamond"/>
          <w:color w:val="000000" w:themeColor="text1"/>
          <w:sz w:val="22"/>
          <w:szCs w:val="22"/>
          <w:lang w:val="en-US"/>
        </w:rPr>
      </w:pPr>
      <w:r w:rsidRPr="0066537B">
        <w:rPr>
          <w:rFonts w:ascii="Garamond" w:hAnsi="Garamond"/>
          <w:color w:val="000000" w:themeColor="text1"/>
          <w:sz w:val="22"/>
          <w:szCs w:val="22"/>
          <w:lang w:val="en-US"/>
        </w:rPr>
        <w:t xml:space="preserve">In total </w:t>
      </w:r>
      <w:r w:rsidR="0066537B">
        <w:rPr>
          <w:rFonts w:ascii="Garamond" w:hAnsi="Garamond"/>
          <w:color w:val="000000" w:themeColor="text1"/>
          <w:sz w:val="22"/>
          <w:szCs w:val="22"/>
          <w:lang w:val="en-US"/>
        </w:rPr>
        <w:t xml:space="preserve">14.7% (n=14) of all scans </w:t>
      </w:r>
      <w:r w:rsidRPr="0066537B">
        <w:rPr>
          <w:rFonts w:ascii="Garamond" w:hAnsi="Garamond"/>
          <w:color w:val="000000" w:themeColor="text1"/>
          <w:sz w:val="22"/>
          <w:szCs w:val="22"/>
          <w:lang w:val="en-US"/>
        </w:rPr>
        <w:t>(</w:t>
      </w:r>
      <w:r w:rsidR="00576A0F">
        <w:rPr>
          <w:rFonts w:ascii="Garamond" w:hAnsi="Garamond"/>
          <w:color w:val="000000" w:themeColor="text1"/>
          <w:sz w:val="22"/>
          <w:szCs w:val="22"/>
          <w:lang w:val="en-US"/>
        </w:rPr>
        <w:t>8</w:t>
      </w:r>
      <w:r w:rsidRPr="0066537B">
        <w:rPr>
          <w:rFonts w:ascii="Garamond" w:hAnsi="Garamond"/>
          <w:color w:val="000000" w:themeColor="text1"/>
          <w:sz w:val="22"/>
          <w:szCs w:val="22"/>
          <w:lang w:val="en-US"/>
        </w:rPr>
        <w:t xml:space="preserve"> </w:t>
      </w:r>
      <w:r w:rsidR="0066537B">
        <w:rPr>
          <w:rFonts w:ascii="Garamond" w:hAnsi="Garamond"/>
          <w:color w:val="000000" w:themeColor="text1"/>
          <w:sz w:val="22"/>
          <w:szCs w:val="22"/>
          <w:lang w:val="en-US"/>
        </w:rPr>
        <w:t>from the</w:t>
      </w:r>
      <w:r w:rsidRPr="0066537B">
        <w:rPr>
          <w:rFonts w:ascii="Garamond" w:hAnsi="Garamond"/>
          <w:color w:val="000000" w:themeColor="text1"/>
          <w:sz w:val="22"/>
          <w:szCs w:val="22"/>
          <w:lang w:val="en-US"/>
        </w:rPr>
        <w:t xml:space="preserve"> spironolactone group and </w:t>
      </w:r>
      <w:r w:rsidR="00576A0F">
        <w:rPr>
          <w:rFonts w:ascii="Garamond" w:hAnsi="Garamond"/>
          <w:color w:val="000000" w:themeColor="text1"/>
          <w:sz w:val="22"/>
          <w:szCs w:val="22"/>
          <w:lang w:val="en-US"/>
        </w:rPr>
        <w:t>6</w:t>
      </w:r>
      <w:r w:rsidRPr="0066537B">
        <w:rPr>
          <w:rFonts w:ascii="Garamond" w:hAnsi="Garamond"/>
          <w:color w:val="000000" w:themeColor="text1"/>
          <w:sz w:val="22"/>
          <w:szCs w:val="22"/>
          <w:lang w:val="en-US"/>
        </w:rPr>
        <w:t xml:space="preserve"> </w:t>
      </w:r>
      <w:r w:rsidR="0066537B">
        <w:rPr>
          <w:rFonts w:ascii="Garamond" w:hAnsi="Garamond"/>
          <w:color w:val="000000" w:themeColor="text1"/>
          <w:sz w:val="22"/>
          <w:szCs w:val="22"/>
          <w:lang w:val="en-US"/>
        </w:rPr>
        <w:t>from the</w:t>
      </w:r>
      <w:r w:rsidRPr="0066537B">
        <w:rPr>
          <w:rFonts w:ascii="Garamond" w:hAnsi="Garamond"/>
          <w:color w:val="000000" w:themeColor="text1"/>
          <w:sz w:val="22"/>
          <w:szCs w:val="22"/>
          <w:lang w:val="en-US"/>
        </w:rPr>
        <w:t xml:space="preserve"> placebo group) were excluded from intention-to-treat analyses for LA T1 mapping due to poor image quality of MOLLI. Upon further analysis of these scans, it was found that </w:t>
      </w:r>
      <w:r w:rsidR="00576A0F">
        <w:rPr>
          <w:rFonts w:ascii="Garamond" w:hAnsi="Garamond"/>
          <w:color w:val="000000" w:themeColor="text1"/>
          <w:sz w:val="22"/>
          <w:szCs w:val="22"/>
          <w:lang w:val="en-US"/>
        </w:rPr>
        <w:t>21.4</w:t>
      </w:r>
      <w:r w:rsidRPr="0066537B">
        <w:rPr>
          <w:rFonts w:ascii="Garamond" w:hAnsi="Garamond"/>
          <w:color w:val="000000" w:themeColor="text1"/>
          <w:sz w:val="22"/>
          <w:szCs w:val="22"/>
          <w:lang w:val="en-US"/>
        </w:rPr>
        <w:t>% (n=</w:t>
      </w:r>
      <w:r w:rsidR="00576A0F">
        <w:rPr>
          <w:rFonts w:ascii="Garamond" w:hAnsi="Garamond"/>
          <w:color w:val="000000" w:themeColor="text1"/>
          <w:sz w:val="22"/>
          <w:szCs w:val="22"/>
          <w:lang w:val="en-US"/>
        </w:rPr>
        <w:t>3</w:t>
      </w:r>
      <w:r w:rsidRPr="0066537B">
        <w:rPr>
          <w:rFonts w:ascii="Garamond" w:hAnsi="Garamond"/>
          <w:color w:val="000000" w:themeColor="text1"/>
          <w:sz w:val="22"/>
          <w:szCs w:val="22"/>
          <w:lang w:val="en-US"/>
        </w:rPr>
        <w:t xml:space="preserve">) of the images </w:t>
      </w:r>
      <w:r w:rsidR="00FD3677">
        <w:rPr>
          <w:rFonts w:ascii="Garamond" w:hAnsi="Garamond"/>
          <w:color w:val="000000" w:themeColor="text1"/>
          <w:sz w:val="22"/>
          <w:szCs w:val="22"/>
          <w:lang w:val="en-US"/>
        </w:rPr>
        <w:t xml:space="preserve">with </w:t>
      </w:r>
      <w:r w:rsidR="00FD3677" w:rsidRPr="0066537B">
        <w:rPr>
          <w:rFonts w:ascii="Garamond" w:hAnsi="Garamond"/>
          <w:color w:val="000000" w:themeColor="text1"/>
          <w:sz w:val="22"/>
          <w:szCs w:val="22"/>
          <w:lang w:val="en-US"/>
        </w:rPr>
        <w:t xml:space="preserve">poor quality </w:t>
      </w:r>
      <w:r w:rsidRPr="0066537B">
        <w:rPr>
          <w:rFonts w:ascii="Garamond" w:hAnsi="Garamond"/>
          <w:color w:val="000000" w:themeColor="text1"/>
          <w:sz w:val="22"/>
          <w:szCs w:val="22"/>
          <w:lang w:val="en-US"/>
        </w:rPr>
        <w:t>were due to MRI technologist error</w:t>
      </w:r>
      <w:r w:rsidR="00576A0F">
        <w:rPr>
          <w:rFonts w:ascii="Garamond" w:hAnsi="Garamond"/>
          <w:color w:val="000000" w:themeColor="text1"/>
          <w:sz w:val="22"/>
          <w:szCs w:val="22"/>
          <w:lang w:val="en-US"/>
        </w:rPr>
        <w:t xml:space="preserve"> or high BMI, however 78.6%</w:t>
      </w:r>
      <w:r w:rsidRPr="0066537B">
        <w:rPr>
          <w:rFonts w:ascii="Garamond" w:hAnsi="Garamond"/>
          <w:color w:val="000000" w:themeColor="text1"/>
          <w:sz w:val="22"/>
          <w:szCs w:val="22"/>
          <w:lang w:val="en-US"/>
        </w:rPr>
        <w:t xml:space="preserve"> (n=</w:t>
      </w:r>
      <w:r w:rsidR="00576A0F">
        <w:rPr>
          <w:rFonts w:ascii="Garamond" w:hAnsi="Garamond"/>
          <w:color w:val="000000" w:themeColor="text1"/>
          <w:sz w:val="22"/>
          <w:szCs w:val="22"/>
          <w:lang w:val="en-US"/>
        </w:rPr>
        <w:t>11</w:t>
      </w:r>
      <w:r w:rsidRPr="0066537B">
        <w:rPr>
          <w:rFonts w:ascii="Garamond" w:hAnsi="Garamond"/>
          <w:color w:val="000000" w:themeColor="text1"/>
          <w:sz w:val="22"/>
          <w:szCs w:val="22"/>
          <w:lang w:val="en-US"/>
        </w:rPr>
        <w:t xml:space="preserve">) related to arrhythmia.    </w:t>
      </w:r>
    </w:p>
    <w:p w14:paraId="5F9D755B" w14:textId="637F82D5" w:rsidR="001647CF" w:rsidRDefault="001647CF" w:rsidP="004F4EBC">
      <w:pPr>
        <w:spacing w:line="360" w:lineRule="auto"/>
        <w:rPr>
          <w:rFonts w:ascii="Garamond" w:hAnsi="Garamond"/>
          <w:color w:val="2E74B5" w:themeColor="accent5" w:themeShade="BF"/>
          <w:sz w:val="22"/>
          <w:szCs w:val="22"/>
          <w:lang w:val="en-US"/>
        </w:rPr>
      </w:pPr>
    </w:p>
    <w:p w14:paraId="0331C473" w14:textId="77777777" w:rsidR="001647CF" w:rsidRDefault="001647CF" w:rsidP="00CC3999">
      <w:pPr>
        <w:rPr>
          <w:rFonts w:ascii="Garamond" w:hAnsi="Garamond"/>
          <w:color w:val="2E74B5" w:themeColor="accent5" w:themeShade="BF"/>
          <w:sz w:val="22"/>
          <w:szCs w:val="22"/>
          <w:lang w:val="en-US"/>
        </w:rPr>
      </w:pPr>
    </w:p>
    <w:p w14:paraId="04A343C5" w14:textId="377AE76C" w:rsidR="001647CF" w:rsidRPr="00115D54" w:rsidRDefault="00F63B95" w:rsidP="00A21B43">
      <w:pPr>
        <w:pStyle w:val="Overskrift3"/>
        <w:spacing w:line="360" w:lineRule="auto"/>
        <w:rPr>
          <w:rFonts w:ascii="Garamond" w:hAnsi="Garamond"/>
          <w:color w:val="0070C0"/>
          <w:lang w:val="en-US"/>
        </w:rPr>
      </w:pPr>
      <w:bookmarkStart w:id="28" w:name="_Toc65096323"/>
      <w:r w:rsidRPr="00115D54">
        <w:rPr>
          <w:rFonts w:ascii="Garamond" w:hAnsi="Garamond"/>
          <w:color w:val="0070C0"/>
          <w:lang w:val="en-US"/>
        </w:rPr>
        <w:t>Function</w:t>
      </w:r>
      <w:r w:rsidR="00420F3C" w:rsidRPr="00115D54">
        <w:rPr>
          <w:rFonts w:ascii="Garamond" w:hAnsi="Garamond"/>
          <w:color w:val="0070C0"/>
          <w:lang w:val="en-US"/>
        </w:rPr>
        <w:t xml:space="preserve"> </w:t>
      </w:r>
      <w:r w:rsidR="001647CF" w:rsidRPr="00115D54">
        <w:rPr>
          <w:rFonts w:ascii="Garamond" w:hAnsi="Garamond"/>
          <w:color w:val="0070C0"/>
          <w:lang w:val="en-US"/>
        </w:rPr>
        <w:t>of Left Atrium</w:t>
      </w:r>
      <w:bookmarkEnd w:id="28"/>
      <w:r w:rsidR="001647CF" w:rsidRPr="00115D54">
        <w:rPr>
          <w:rFonts w:ascii="Garamond" w:hAnsi="Garamond"/>
          <w:color w:val="0070C0"/>
          <w:lang w:val="en-US"/>
        </w:rPr>
        <w:t xml:space="preserve"> </w:t>
      </w:r>
    </w:p>
    <w:p w14:paraId="50180FF1" w14:textId="5D7508B7" w:rsidR="00FA5108" w:rsidRPr="00710F30" w:rsidRDefault="00DB52E7" w:rsidP="004F4EBC">
      <w:pPr>
        <w:spacing w:line="360" w:lineRule="auto"/>
        <w:rPr>
          <w:rFonts w:ascii="Garamond" w:hAnsi="Garamond"/>
          <w:color w:val="000000" w:themeColor="text1"/>
          <w:sz w:val="22"/>
          <w:szCs w:val="22"/>
          <w:lang w:val="en-US"/>
        </w:rPr>
      </w:pPr>
      <w:r>
        <w:rPr>
          <w:rFonts w:ascii="Garamond" w:hAnsi="Garamond"/>
          <w:sz w:val="22"/>
          <w:szCs w:val="22"/>
          <w:lang w:val="en-US"/>
        </w:rPr>
        <w:t>Treatment with s</w:t>
      </w:r>
      <w:r w:rsidRPr="00DB52E7">
        <w:rPr>
          <w:rFonts w:ascii="Garamond" w:hAnsi="Garamond"/>
          <w:sz w:val="22"/>
          <w:szCs w:val="22"/>
          <w:lang w:val="en-US"/>
        </w:rPr>
        <w:t xml:space="preserve">pironolactone did not significantly alter the function of the volumetric phases of LA compared with </w:t>
      </w:r>
      <w:r>
        <w:rPr>
          <w:rFonts w:ascii="Garamond" w:hAnsi="Garamond"/>
          <w:sz w:val="22"/>
          <w:szCs w:val="22"/>
          <w:lang w:val="en-US"/>
        </w:rPr>
        <w:t xml:space="preserve">placebo. </w:t>
      </w:r>
      <w:r w:rsidR="009F5F9C">
        <w:rPr>
          <w:rFonts w:ascii="Garamond" w:hAnsi="Garamond"/>
          <w:color w:val="000000" w:themeColor="text1"/>
          <w:sz w:val="22"/>
          <w:szCs w:val="22"/>
          <w:lang w:val="en-US"/>
        </w:rPr>
        <w:t xml:space="preserve">However, </w:t>
      </w:r>
      <w:r w:rsidR="00015EB9">
        <w:rPr>
          <w:rFonts w:ascii="Garamond" w:hAnsi="Garamond"/>
          <w:color w:val="000000" w:themeColor="text1"/>
          <w:sz w:val="22"/>
          <w:szCs w:val="22"/>
          <w:lang w:val="en-US"/>
        </w:rPr>
        <w:t>in the placebo treatment group</w:t>
      </w:r>
      <w:r w:rsidR="00094109">
        <w:rPr>
          <w:rFonts w:ascii="Garamond" w:hAnsi="Garamond"/>
          <w:color w:val="000000" w:themeColor="text1"/>
          <w:sz w:val="22"/>
          <w:szCs w:val="22"/>
          <w:lang w:val="en-US"/>
        </w:rPr>
        <w:t>,</w:t>
      </w:r>
      <w:r w:rsidR="00015EB9">
        <w:rPr>
          <w:rFonts w:ascii="Garamond" w:hAnsi="Garamond"/>
          <w:color w:val="000000" w:themeColor="text1"/>
          <w:sz w:val="22"/>
          <w:szCs w:val="22"/>
          <w:lang w:val="en-US"/>
        </w:rPr>
        <w:t xml:space="preserve"> PALS</w:t>
      </w:r>
      <w:r w:rsidR="005A2204">
        <w:rPr>
          <w:rFonts w:ascii="Garamond" w:hAnsi="Garamond"/>
          <w:color w:val="000000" w:themeColor="text1"/>
          <w:sz w:val="22"/>
          <w:szCs w:val="22"/>
          <w:lang w:val="en-US"/>
        </w:rPr>
        <w:t>,</w:t>
      </w:r>
      <w:r w:rsidR="009F5F9C">
        <w:rPr>
          <w:rFonts w:ascii="Garamond" w:hAnsi="Garamond"/>
          <w:color w:val="000000" w:themeColor="text1"/>
          <w:sz w:val="22"/>
          <w:szCs w:val="22"/>
          <w:lang w:val="en-US"/>
        </w:rPr>
        <w:t xml:space="preserve"> LA SR-s</w:t>
      </w:r>
      <w:r w:rsidR="005A2204">
        <w:rPr>
          <w:rFonts w:ascii="Garamond" w:hAnsi="Garamond"/>
          <w:color w:val="000000" w:themeColor="text1"/>
          <w:sz w:val="22"/>
          <w:szCs w:val="22"/>
          <w:lang w:val="en-US"/>
        </w:rPr>
        <w:t>, and LA SR-e</w:t>
      </w:r>
      <w:r w:rsidR="009F5F9C">
        <w:rPr>
          <w:rFonts w:ascii="Garamond" w:hAnsi="Garamond"/>
          <w:color w:val="000000" w:themeColor="text1"/>
          <w:sz w:val="22"/>
          <w:szCs w:val="22"/>
          <w:lang w:val="en-US"/>
        </w:rPr>
        <w:t xml:space="preserve"> </w:t>
      </w:r>
      <w:r w:rsidR="00015EB9">
        <w:rPr>
          <w:rFonts w:ascii="Garamond" w:hAnsi="Garamond"/>
          <w:color w:val="000000" w:themeColor="text1"/>
          <w:sz w:val="22"/>
          <w:szCs w:val="22"/>
          <w:lang w:val="en-US"/>
        </w:rPr>
        <w:t xml:space="preserve">were significantly </w:t>
      </w:r>
      <w:r w:rsidR="009F5F9C">
        <w:rPr>
          <w:rFonts w:ascii="Garamond" w:hAnsi="Garamond"/>
          <w:color w:val="000000" w:themeColor="text1"/>
          <w:sz w:val="22"/>
          <w:szCs w:val="22"/>
          <w:lang w:val="en-US"/>
        </w:rPr>
        <w:t>reduced from baseline to 12 months</w:t>
      </w:r>
      <w:r w:rsidR="00015EB9">
        <w:rPr>
          <w:rFonts w:ascii="Garamond" w:hAnsi="Garamond"/>
          <w:color w:val="000000" w:themeColor="text1"/>
          <w:sz w:val="22"/>
          <w:szCs w:val="22"/>
          <w:lang w:val="en-US"/>
        </w:rPr>
        <w:t xml:space="preserve">, indicating worsening of the LA reservoir </w:t>
      </w:r>
      <w:r w:rsidR="005A2204">
        <w:rPr>
          <w:rFonts w:ascii="Garamond" w:hAnsi="Garamond"/>
          <w:color w:val="000000" w:themeColor="text1"/>
          <w:sz w:val="22"/>
          <w:szCs w:val="22"/>
          <w:lang w:val="en-US"/>
        </w:rPr>
        <w:t xml:space="preserve">and conduit </w:t>
      </w:r>
      <w:r w:rsidR="00015EB9">
        <w:rPr>
          <w:rFonts w:ascii="Garamond" w:hAnsi="Garamond"/>
          <w:color w:val="000000" w:themeColor="text1"/>
          <w:sz w:val="22"/>
          <w:szCs w:val="22"/>
          <w:lang w:val="en-US"/>
        </w:rPr>
        <w:t xml:space="preserve">function in the placebo group. Although PALS was nearly </w:t>
      </w:r>
      <w:r w:rsidR="00710F30">
        <w:rPr>
          <w:rFonts w:ascii="Garamond" w:hAnsi="Garamond"/>
          <w:color w:val="000000" w:themeColor="text1"/>
          <w:sz w:val="22"/>
          <w:szCs w:val="22"/>
          <w:lang w:val="en-US"/>
        </w:rPr>
        <w:t>fourteen-fold</w:t>
      </w:r>
      <w:r w:rsidR="00015EB9">
        <w:rPr>
          <w:rFonts w:ascii="Garamond" w:hAnsi="Garamond"/>
          <w:color w:val="000000" w:themeColor="text1"/>
          <w:sz w:val="22"/>
          <w:szCs w:val="22"/>
          <w:lang w:val="en-US"/>
        </w:rPr>
        <w:t xml:space="preserve"> and LA SR-s </w:t>
      </w:r>
      <w:r w:rsidR="005F1E35">
        <w:rPr>
          <w:rFonts w:ascii="Garamond" w:hAnsi="Garamond"/>
          <w:color w:val="000000" w:themeColor="text1"/>
          <w:sz w:val="22"/>
          <w:szCs w:val="22"/>
          <w:lang w:val="en-US"/>
        </w:rPr>
        <w:t xml:space="preserve">almost </w:t>
      </w:r>
      <w:r w:rsidR="00710F30">
        <w:rPr>
          <w:rFonts w:ascii="Garamond" w:hAnsi="Garamond"/>
          <w:color w:val="000000" w:themeColor="text1"/>
          <w:sz w:val="22"/>
          <w:szCs w:val="22"/>
          <w:lang w:val="en-US"/>
        </w:rPr>
        <w:t>sixteen-fold</w:t>
      </w:r>
      <w:r w:rsidR="00015EB9">
        <w:rPr>
          <w:rFonts w:ascii="Garamond" w:hAnsi="Garamond"/>
          <w:color w:val="000000" w:themeColor="text1"/>
          <w:sz w:val="22"/>
          <w:szCs w:val="22"/>
          <w:lang w:val="en-US"/>
        </w:rPr>
        <w:t xml:space="preserve"> reduced compared to the changes in the spironolactone group, the mean difference between</w:t>
      </w:r>
      <w:r w:rsidR="005A2204">
        <w:rPr>
          <w:rFonts w:ascii="Garamond" w:hAnsi="Garamond"/>
          <w:color w:val="000000" w:themeColor="text1"/>
          <w:sz w:val="22"/>
          <w:szCs w:val="22"/>
          <w:lang w:val="en-US"/>
        </w:rPr>
        <w:t xml:space="preserve"> treatment arms</w:t>
      </w:r>
      <w:r w:rsidR="00015EB9">
        <w:rPr>
          <w:rFonts w:ascii="Garamond" w:hAnsi="Garamond"/>
          <w:color w:val="000000" w:themeColor="text1"/>
          <w:sz w:val="22"/>
          <w:szCs w:val="22"/>
          <w:lang w:val="en-US"/>
        </w:rPr>
        <w:t xml:space="preserve"> </w:t>
      </w:r>
      <w:r w:rsidR="005A2204">
        <w:rPr>
          <w:rFonts w:ascii="Garamond" w:hAnsi="Garamond"/>
          <w:color w:val="000000" w:themeColor="text1"/>
          <w:sz w:val="22"/>
          <w:szCs w:val="22"/>
          <w:lang w:val="en-US"/>
        </w:rPr>
        <w:t xml:space="preserve">at the end-of-study </w:t>
      </w:r>
      <w:r w:rsidR="00015EB9">
        <w:rPr>
          <w:rFonts w:ascii="Garamond" w:hAnsi="Garamond"/>
          <w:color w:val="000000" w:themeColor="text1"/>
          <w:sz w:val="22"/>
          <w:szCs w:val="22"/>
          <w:lang w:val="en-US"/>
        </w:rPr>
        <w:t>remained nonsignificant</w:t>
      </w:r>
      <w:r w:rsidR="005A2204">
        <w:rPr>
          <w:rFonts w:ascii="Garamond" w:hAnsi="Garamond"/>
          <w:color w:val="000000" w:themeColor="text1"/>
          <w:sz w:val="22"/>
          <w:szCs w:val="22"/>
          <w:lang w:val="en-US"/>
        </w:rPr>
        <w:t xml:space="preserve">. </w:t>
      </w:r>
      <w:r w:rsidR="009F5F9C">
        <w:rPr>
          <w:rFonts w:ascii="Garamond" w:hAnsi="Garamond"/>
          <w:color w:val="2E74B5" w:themeColor="accent5" w:themeShade="BF"/>
          <w:sz w:val="22"/>
          <w:szCs w:val="22"/>
          <w:lang w:val="en-US"/>
        </w:rPr>
        <w:t xml:space="preserve"> </w:t>
      </w:r>
    </w:p>
    <w:p w14:paraId="5175E6AE" w14:textId="77777777" w:rsidR="00710F30" w:rsidRDefault="00710F30" w:rsidP="00A21B43">
      <w:pPr>
        <w:pStyle w:val="Overskrift2"/>
        <w:spacing w:line="360" w:lineRule="auto"/>
        <w:rPr>
          <w:rFonts w:ascii="Garamond" w:hAnsi="Garamond"/>
          <w:color w:val="0070C0"/>
          <w:sz w:val="24"/>
          <w:szCs w:val="24"/>
          <w:lang w:val="en-US"/>
        </w:rPr>
      </w:pPr>
      <w:bookmarkStart w:id="29" w:name="_Toc65096325"/>
    </w:p>
    <w:p w14:paraId="41173866" w14:textId="0D820E93" w:rsidR="005850AE" w:rsidRPr="00115D54" w:rsidRDefault="005E12C7" w:rsidP="00A21B43">
      <w:pPr>
        <w:pStyle w:val="Overskrift2"/>
        <w:spacing w:line="360" w:lineRule="auto"/>
        <w:rPr>
          <w:rFonts w:ascii="Garamond" w:hAnsi="Garamond"/>
          <w:color w:val="0070C0"/>
          <w:sz w:val="24"/>
          <w:szCs w:val="24"/>
          <w:lang w:val="en-US"/>
        </w:rPr>
      </w:pPr>
      <w:r w:rsidRPr="00115D54">
        <w:rPr>
          <w:rFonts w:ascii="Garamond" w:hAnsi="Garamond"/>
          <w:color w:val="0070C0"/>
          <w:sz w:val="24"/>
          <w:szCs w:val="24"/>
          <w:lang w:val="en-US"/>
        </w:rPr>
        <w:t>The Structure and Function of Left Ventricle Assessed by CMR</w:t>
      </w:r>
      <w:bookmarkEnd w:id="29"/>
      <w:r w:rsidRPr="00115D54">
        <w:rPr>
          <w:rFonts w:ascii="Garamond" w:hAnsi="Garamond"/>
          <w:color w:val="0070C0"/>
          <w:sz w:val="24"/>
          <w:szCs w:val="24"/>
          <w:lang w:val="en-US"/>
        </w:rPr>
        <w:t xml:space="preserve"> </w:t>
      </w:r>
    </w:p>
    <w:p w14:paraId="14450760" w14:textId="6FB386FA" w:rsidR="00AC722C" w:rsidRDefault="00BC10ED" w:rsidP="004F4EBC">
      <w:pPr>
        <w:spacing w:line="360" w:lineRule="auto"/>
        <w:jc w:val="both"/>
        <w:rPr>
          <w:rFonts w:ascii="Garamond" w:hAnsi="Garamond"/>
          <w:color w:val="000000" w:themeColor="text1"/>
          <w:sz w:val="22"/>
          <w:szCs w:val="22"/>
          <w:lang w:val="en-US"/>
        </w:rPr>
      </w:pPr>
      <w:r>
        <w:rPr>
          <w:rFonts w:ascii="Garamond" w:hAnsi="Garamond"/>
          <w:color w:val="000000" w:themeColor="text1"/>
          <w:sz w:val="22"/>
          <w:szCs w:val="22"/>
          <w:lang w:val="en-US"/>
        </w:rPr>
        <w:t>T</w:t>
      </w:r>
      <w:r w:rsidR="00186861" w:rsidRPr="007C16BF">
        <w:rPr>
          <w:rFonts w:ascii="Garamond" w:hAnsi="Garamond"/>
          <w:color w:val="000000" w:themeColor="text1"/>
          <w:sz w:val="22"/>
          <w:szCs w:val="22"/>
          <w:lang w:val="en-US"/>
        </w:rPr>
        <w:t>reatment with spironolactone</w:t>
      </w:r>
      <w:r>
        <w:rPr>
          <w:rFonts w:ascii="Garamond" w:hAnsi="Garamond"/>
          <w:color w:val="000000" w:themeColor="text1"/>
          <w:sz w:val="22"/>
          <w:szCs w:val="22"/>
          <w:lang w:val="en-US"/>
        </w:rPr>
        <w:t xml:space="preserve"> versus placebo</w:t>
      </w:r>
      <w:r w:rsidR="00186861" w:rsidRPr="007C16BF">
        <w:rPr>
          <w:rFonts w:ascii="Garamond" w:hAnsi="Garamond"/>
          <w:color w:val="000000" w:themeColor="text1"/>
          <w:sz w:val="22"/>
          <w:szCs w:val="22"/>
          <w:lang w:val="en-US"/>
        </w:rPr>
        <w:t xml:space="preserve"> did not </w:t>
      </w:r>
      <w:r w:rsidR="005F1E35" w:rsidRPr="007C16BF">
        <w:rPr>
          <w:rFonts w:ascii="Garamond" w:hAnsi="Garamond"/>
          <w:color w:val="000000" w:themeColor="text1"/>
          <w:sz w:val="22"/>
          <w:szCs w:val="22"/>
          <w:lang w:val="en-US"/>
        </w:rPr>
        <w:t>significantly</w:t>
      </w:r>
      <w:r w:rsidR="005F1E35">
        <w:rPr>
          <w:rFonts w:ascii="Garamond" w:hAnsi="Garamond"/>
          <w:color w:val="000000" w:themeColor="text1"/>
          <w:sz w:val="22"/>
          <w:szCs w:val="22"/>
          <w:lang w:val="en-US"/>
        </w:rPr>
        <w:t xml:space="preserve"> </w:t>
      </w:r>
      <w:r w:rsidR="00186861" w:rsidRPr="007C16BF">
        <w:rPr>
          <w:rFonts w:ascii="Garamond" w:hAnsi="Garamond"/>
          <w:color w:val="000000" w:themeColor="text1"/>
          <w:sz w:val="22"/>
          <w:szCs w:val="22"/>
          <w:lang w:val="en-US"/>
        </w:rPr>
        <w:t xml:space="preserve">affect the two </w:t>
      </w:r>
      <w:r>
        <w:rPr>
          <w:rFonts w:ascii="Garamond" w:hAnsi="Garamond"/>
          <w:color w:val="000000" w:themeColor="text1"/>
          <w:sz w:val="22"/>
          <w:szCs w:val="22"/>
          <w:lang w:val="en-US"/>
        </w:rPr>
        <w:t>co-</w:t>
      </w:r>
      <w:r w:rsidR="00186861" w:rsidRPr="007C16BF">
        <w:rPr>
          <w:rFonts w:ascii="Garamond" w:hAnsi="Garamond"/>
          <w:color w:val="000000" w:themeColor="text1"/>
          <w:sz w:val="22"/>
          <w:szCs w:val="22"/>
          <w:lang w:val="en-US"/>
        </w:rPr>
        <w:t xml:space="preserve">primary </w:t>
      </w:r>
      <w:r w:rsidR="005A2204" w:rsidRPr="007C16BF">
        <w:rPr>
          <w:rFonts w:ascii="Garamond" w:hAnsi="Garamond"/>
          <w:color w:val="000000" w:themeColor="text1"/>
          <w:sz w:val="22"/>
          <w:szCs w:val="22"/>
          <w:lang w:val="en-US"/>
        </w:rPr>
        <w:t>endpoints</w:t>
      </w:r>
      <w:r w:rsidR="001249A7" w:rsidRPr="007C16BF">
        <w:rPr>
          <w:rFonts w:ascii="Garamond" w:hAnsi="Garamond"/>
          <w:color w:val="000000" w:themeColor="text1"/>
          <w:sz w:val="22"/>
          <w:szCs w:val="22"/>
          <w:lang w:val="en-US"/>
        </w:rPr>
        <w:t xml:space="preserve">, myocardial T1 times </w:t>
      </w:r>
      <w:r w:rsidR="00C24BED">
        <w:rPr>
          <w:rFonts w:ascii="Garamond" w:hAnsi="Garamond"/>
          <w:color w:val="000000" w:themeColor="text1"/>
          <w:sz w:val="22"/>
          <w:szCs w:val="22"/>
          <w:lang w:val="en-US"/>
        </w:rPr>
        <w:t>and</w:t>
      </w:r>
      <w:r w:rsidR="001249A7" w:rsidRPr="007C16BF">
        <w:rPr>
          <w:rFonts w:ascii="Garamond" w:hAnsi="Garamond"/>
          <w:color w:val="000000" w:themeColor="text1"/>
          <w:sz w:val="22"/>
          <w:szCs w:val="22"/>
          <w:lang w:val="en-US"/>
        </w:rPr>
        <w:t xml:space="preserve"> strain</w:t>
      </w:r>
      <w:r w:rsidR="00AC722C">
        <w:rPr>
          <w:rFonts w:ascii="Garamond" w:hAnsi="Garamond"/>
          <w:color w:val="000000" w:themeColor="text1"/>
          <w:sz w:val="22"/>
          <w:szCs w:val="22"/>
          <w:lang w:val="en-US"/>
        </w:rPr>
        <w:t xml:space="preserve"> (</w:t>
      </w:r>
      <w:r w:rsidR="00AC722C" w:rsidRPr="00AC722C">
        <w:rPr>
          <w:rFonts w:ascii="Garamond" w:hAnsi="Garamond"/>
          <w:b/>
          <w:bCs/>
          <w:color w:val="000000" w:themeColor="text1"/>
          <w:sz w:val="22"/>
          <w:szCs w:val="22"/>
          <w:lang w:val="en-US"/>
        </w:rPr>
        <w:t>Table 8</w:t>
      </w:r>
      <w:r w:rsidR="00AC722C">
        <w:rPr>
          <w:rFonts w:ascii="Garamond" w:hAnsi="Garamond"/>
          <w:color w:val="000000" w:themeColor="text1"/>
          <w:sz w:val="22"/>
          <w:szCs w:val="22"/>
          <w:lang w:val="en-US"/>
        </w:rPr>
        <w:t>)</w:t>
      </w:r>
      <w:r w:rsidR="00186861" w:rsidRPr="007C16BF">
        <w:rPr>
          <w:rFonts w:ascii="Garamond" w:hAnsi="Garamond"/>
          <w:color w:val="000000" w:themeColor="text1"/>
          <w:sz w:val="22"/>
          <w:szCs w:val="22"/>
          <w:lang w:val="en-US"/>
        </w:rPr>
        <w:t xml:space="preserve">. </w:t>
      </w:r>
      <w:r w:rsidR="007C16BF" w:rsidRPr="007C16BF">
        <w:rPr>
          <w:rFonts w:ascii="Garamond" w:hAnsi="Garamond"/>
          <w:color w:val="000000" w:themeColor="text1"/>
          <w:sz w:val="22"/>
          <w:szCs w:val="22"/>
          <w:lang w:val="en-US"/>
        </w:rPr>
        <w:t>Similar</w:t>
      </w:r>
      <w:r w:rsidR="001249A7" w:rsidRPr="007C16BF">
        <w:rPr>
          <w:rFonts w:ascii="Garamond" w:hAnsi="Garamond"/>
          <w:color w:val="000000" w:themeColor="text1"/>
          <w:sz w:val="22"/>
          <w:szCs w:val="22"/>
          <w:lang w:val="en-US"/>
        </w:rPr>
        <w:t xml:space="preserve"> to the results</w:t>
      </w:r>
      <w:r w:rsidR="001051F6">
        <w:rPr>
          <w:rFonts w:ascii="Garamond" w:hAnsi="Garamond"/>
          <w:color w:val="000000" w:themeColor="text1"/>
          <w:sz w:val="22"/>
          <w:szCs w:val="22"/>
          <w:lang w:val="en-US"/>
        </w:rPr>
        <w:t xml:space="preserve"> </w:t>
      </w:r>
      <w:r w:rsidR="00E31FE8">
        <w:rPr>
          <w:rFonts w:ascii="Garamond" w:hAnsi="Garamond"/>
          <w:color w:val="000000" w:themeColor="text1"/>
          <w:sz w:val="22"/>
          <w:szCs w:val="22"/>
          <w:lang w:val="en-US"/>
        </w:rPr>
        <w:t>from</w:t>
      </w:r>
      <w:r w:rsidR="001249A7" w:rsidRPr="007C16BF">
        <w:rPr>
          <w:rFonts w:ascii="Garamond" w:hAnsi="Garamond"/>
          <w:color w:val="000000" w:themeColor="text1"/>
          <w:sz w:val="22"/>
          <w:szCs w:val="22"/>
          <w:lang w:val="en-US"/>
        </w:rPr>
        <w:t xml:space="preserve"> LA</w:t>
      </w:r>
      <w:r w:rsidR="00E31FE8">
        <w:rPr>
          <w:rFonts w:ascii="Garamond" w:hAnsi="Garamond"/>
          <w:color w:val="000000" w:themeColor="text1"/>
          <w:sz w:val="22"/>
          <w:szCs w:val="22"/>
          <w:lang w:val="en-US"/>
        </w:rPr>
        <w:t xml:space="preserve"> T1 mapping</w:t>
      </w:r>
      <w:r w:rsidR="001249A7" w:rsidRPr="007C16BF">
        <w:rPr>
          <w:rFonts w:ascii="Garamond" w:hAnsi="Garamond"/>
          <w:color w:val="000000" w:themeColor="text1"/>
          <w:sz w:val="22"/>
          <w:szCs w:val="22"/>
          <w:lang w:val="en-US"/>
        </w:rPr>
        <w:t xml:space="preserve">, </w:t>
      </w:r>
      <w:r w:rsidR="00F06DAC" w:rsidRPr="007C16BF">
        <w:rPr>
          <w:rFonts w:ascii="Garamond" w:hAnsi="Garamond"/>
          <w:color w:val="000000" w:themeColor="text1"/>
          <w:sz w:val="22"/>
          <w:szCs w:val="22"/>
          <w:lang w:val="en-US"/>
        </w:rPr>
        <w:t xml:space="preserve">a small decrease in </w:t>
      </w:r>
      <w:r w:rsidR="000C53EB">
        <w:rPr>
          <w:rFonts w:ascii="Garamond" w:hAnsi="Garamond"/>
          <w:color w:val="000000" w:themeColor="text1"/>
          <w:sz w:val="22"/>
          <w:szCs w:val="22"/>
          <w:lang w:val="en-US"/>
        </w:rPr>
        <w:t xml:space="preserve">LV </w:t>
      </w:r>
      <w:r w:rsidR="00F06DAC" w:rsidRPr="007C16BF">
        <w:rPr>
          <w:rFonts w:ascii="Garamond" w:hAnsi="Garamond"/>
          <w:color w:val="000000" w:themeColor="text1"/>
          <w:sz w:val="22"/>
          <w:szCs w:val="22"/>
          <w:lang w:val="en-US"/>
        </w:rPr>
        <w:t>native</w:t>
      </w:r>
      <w:r w:rsidR="000C53EB">
        <w:rPr>
          <w:rFonts w:ascii="Garamond" w:hAnsi="Garamond"/>
          <w:color w:val="000000" w:themeColor="text1"/>
          <w:sz w:val="22"/>
          <w:szCs w:val="22"/>
          <w:lang w:val="en-US"/>
        </w:rPr>
        <w:t xml:space="preserve"> </w:t>
      </w:r>
      <w:r w:rsidR="00AC722C">
        <w:rPr>
          <w:rFonts w:ascii="Garamond" w:hAnsi="Garamond"/>
          <w:color w:val="000000" w:themeColor="text1"/>
          <w:sz w:val="22"/>
          <w:szCs w:val="22"/>
          <w:lang w:val="en-US"/>
        </w:rPr>
        <w:t xml:space="preserve">myocardial </w:t>
      </w:r>
      <w:r w:rsidR="000C53EB">
        <w:rPr>
          <w:rFonts w:ascii="Garamond" w:hAnsi="Garamond"/>
          <w:color w:val="000000" w:themeColor="text1"/>
          <w:sz w:val="22"/>
          <w:szCs w:val="22"/>
          <w:lang w:val="en-US"/>
        </w:rPr>
        <w:t>T1 times</w:t>
      </w:r>
      <w:r w:rsidR="00C0082D">
        <w:rPr>
          <w:rFonts w:ascii="Garamond" w:hAnsi="Garamond"/>
          <w:color w:val="000000" w:themeColor="text1"/>
          <w:sz w:val="22"/>
          <w:szCs w:val="22"/>
          <w:lang w:val="en-US"/>
        </w:rPr>
        <w:t xml:space="preserve"> was noted</w:t>
      </w:r>
      <w:r w:rsidR="00F06DAC" w:rsidRPr="007C16BF">
        <w:rPr>
          <w:rFonts w:ascii="Garamond" w:hAnsi="Garamond"/>
          <w:color w:val="000000" w:themeColor="text1"/>
          <w:sz w:val="22"/>
          <w:szCs w:val="22"/>
          <w:lang w:val="en-US"/>
        </w:rPr>
        <w:t xml:space="preserve"> in the placebo group, while </w:t>
      </w:r>
      <w:r w:rsidR="000C53EB">
        <w:rPr>
          <w:rFonts w:ascii="Garamond" w:hAnsi="Garamond"/>
          <w:color w:val="000000" w:themeColor="text1"/>
          <w:sz w:val="22"/>
          <w:szCs w:val="22"/>
          <w:lang w:val="en-US"/>
        </w:rPr>
        <w:t xml:space="preserve">there was a </w:t>
      </w:r>
      <w:r w:rsidR="007C16BF">
        <w:rPr>
          <w:rFonts w:ascii="Garamond" w:hAnsi="Garamond"/>
          <w:color w:val="000000" w:themeColor="text1"/>
          <w:sz w:val="22"/>
          <w:szCs w:val="22"/>
          <w:lang w:val="en-US"/>
        </w:rPr>
        <w:t>small increase</w:t>
      </w:r>
      <w:r w:rsidR="00F06DAC" w:rsidRPr="007C16BF">
        <w:rPr>
          <w:rFonts w:ascii="Garamond" w:hAnsi="Garamond"/>
          <w:color w:val="000000" w:themeColor="text1"/>
          <w:sz w:val="22"/>
          <w:szCs w:val="22"/>
          <w:lang w:val="en-US"/>
        </w:rPr>
        <w:t xml:space="preserve"> in the spironolactone group (</w:t>
      </w:r>
      <w:r w:rsidR="000C53EB">
        <w:rPr>
          <w:rFonts w:ascii="Garamond" w:hAnsi="Garamond"/>
          <w:color w:val="000000" w:themeColor="text1"/>
          <w:sz w:val="22"/>
          <w:szCs w:val="22"/>
          <w:lang w:val="en-US"/>
        </w:rPr>
        <w:t>m</w:t>
      </w:r>
      <w:r w:rsidR="007C16BF">
        <w:rPr>
          <w:rFonts w:ascii="Garamond" w:hAnsi="Garamond"/>
          <w:color w:val="000000" w:themeColor="text1"/>
          <w:sz w:val="22"/>
          <w:szCs w:val="22"/>
          <w:lang w:val="en-US"/>
        </w:rPr>
        <w:t xml:space="preserve">ean change </w:t>
      </w:r>
      <w:r w:rsidR="000C53EB">
        <w:rPr>
          <w:rFonts w:ascii="Garamond" w:hAnsi="Garamond"/>
          <w:color w:val="000000" w:themeColor="text1"/>
          <w:sz w:val="22"/>
          <w:szCs w:val="22"/>
          <w:lang w:val="en-US"/>
        </w:rPr>
        <w:t xml:space="preserve">from </w:t>
      </w:r>
      <w:r w:rsidR="007C16BF">
        <w:rPr>
          <w:rFonts w:ascii="Garamond" w:hAnsi="Garamond"/>
          <w:color w:val="000000" w:themeColor="text1"/>
          <w:sz w:val="22"/>
          <w:szCs w:val="22"/>
          <w:lang w:val="en-US"/>
        </w:rPr>
        <w:t>baseline</w:t>
      </w:r>
      <w:r w:rsidR="000C53EB">
        <w:rPr>
          <w:rFonts w:ascii="Garamond" w:hAnsi="Garamond"/>
          <w:color w:val="000000" w:themeColor="text1"/>
          <w:sz w:val="22"/>
          <w:szCs w:val="22"/>
          <w:lang w:val="en-US"/>
        </w:rPr>
        <w:t xml:space="preserve"> to </w:t>
      </w:r>
      <w:r w:rsidR="007C16BF">
        <w:rPr>
          <w:rFonts w:ascii="Garamond" w:hAnsi="Garamond"/>
          <w:color w:val="000000" w:themeColor="text1"/>
          <w:sz w:val="22"/>
          <w:szCs w:val="22"/>
          <w:lang w:val="en-US"/>
        </w:rPr>
        <w:t xml:space="preserve">12 months </w:t>
      </w:r>
      <w:r w:rsidR="000C53EB">
        <w:rPr>
          <w:rFonts w:ascii="Garamond" w:hAnsi="Garamond"/>
          <w:color w:val="000000" w:themeColor="text1"/>
          <w:sz w:val="22"/>
          <w:szCs w:val="22"/>
          <w:lang w:val="en-US"/>
        </w:rPr>
        <w:t>for</w:t>
      </w:r>
      <w:r w:rsidR="007C16BF">
        <w:rPr>
          <w:rFonts w:ascii="Garamond" w:hAnsi="Garamond"/>
          <w:color w:val="000000" w:themeColor="text1"/>
          <w:sz w:val="22"/>
          <w:szCs w:val="22"/>
          <w:lang w:val="en-US"/>
        </w:rPr>
        <w:t xml:space="preserve"> n</w:t>
      </w:r>
      <w:r w:rsidR="00F06DAC" w:rsidRPr="007C16BF">
        <w:rPr>
          <w:rFonts w:ascii="Garamond" w:hAnsi="Garamond"/>
          <w:color w:val="000000" w:themeColor="text1"/>
          <w:sz w:val="22"/>
          <w:szCs w:val="22"/>
          <w:lang w:val="en-US"/>
        </w:rPr>
        <w:t>ative myocardial T1 times</w:t>
      </w:r>
      <w:r w:rsidR="000C53EB">
        <w:rPr>
          <w:rFonts w:ascii="Garamond" w:hAnsi="Garamond"/>
          <w:color w:val="000000" w:themeColor="text1"/>
          <w:sz w:val="22"/>
          <w:szCs w:val="22"/>
          <w:lang w:val="en-US"/>
        </w:rPr>
        <w:t xml:space="preserve"> in the </w:t>
      </w:r>
      <w:r w:rsidR="007C16BF">
        <w:rPr>
          <w:rFonts w:ascii="Garamond" w:hAnsi="Garamond"/>
          <w:color w:val="000000" w:themeColor="text1"/>
          <w:sz w:val="22"/>
          <w:szCs w:val="22"/>
          <w:lang w:val="en-US"/>
        </w:rPr>
        <w:t>placebo</w:t>
      </w:r>
      <w:r w:rsidR="000C53EB">
        <w:rPr>
          <w:rFonts w:ascii="Garamond" w:hAnsi="Garamond"/>
          <w:color w:val="000000" w:themeColor="text1"/>
          <w:sz w:val="22"/>
          <w:szCs w:val="22"/>
          <w:lang w:val="en-US"/>
        </w:rPr>
        <w:t xml:space="preserve"> group:</w:t>
      </w:r>
      <w:r w:rsidR="007C16BF">
        <w:rPr>
          <w:rFonts w:ascii="Garamond" w:hAnsi="Garamond"/>
          <w:color w:val="000000" w:themeColor="text1"/>
          <w:sz w:val="22"/>
          <w:szCs w:val="22"/>
          <w:lang w:val="en-US"/>
        </w:rPr>
        <w:t xml:space="preserve"> decrease 6.5 ms [</w:t>
      </w:r>
      <w:r w:rsidR="00AC722C">
        <w:rPr>
          <w:rFonts w:ascii="Garamond" w:hAnsi="Garamond"/>
          <w:color w:val="000000" w:themeColor="text1"/>
          <w:sz w:val="22"/>
          <w:szCs w:val="22"/>
          <w:lang w:val="en-US"/>
        </w:rPr>
        <w:t xml:space="preserve">95% CI: </w:t>
      </w:r>
      <w:r w:rsidR="007C16BF">
        <w:rPr>
          <w:rFonts w:ascii="Garamond" w:hAnsi="Garamond"/>
          <w:color w:val="000000" w:themeColor="text1"/>
          <w:sz w:val="22"/>
          <w:szCs w:val="22"/>
          <w:lang w:val="en-US"/>
        </w:rPr>
        <w:t>-15.1; 2.1] vs. spironolactone</w:t>
      </w:r>
      <w:r w:rsidR="000C53EB">
        <w:rPr>
          <w:rFonts w:ascii="Garamond" w:hAnsi="Garamond"/>
          <w:color w:val="000000" w:themeColor="text1"/>
          <w:sz w:val="22"/>
          <w:szCs w:val="22"/>
          <w:lang w:val="en-US"/>
        </w:rPr>
        <w:t xml:space="preserve"> group</w:t>
      </w:r>
      <w:r w:rsidR="007C16BF">
        <w:rPr>
          <w:rFonts w:ascii="Garamond" w:hAnsi="Garamond"/>
          <w:color w:val="000000" w:themeColor="text1"/>
          <w:sz w:val="22"/>
          <w:szCs w:val="22"/>
          <w:lang w:val="en-US"/>
        </w:rPr>
        <w:t>: increase 4.5 ms [</w:t>
      </w:r>
      <w:r w:rsidR="00AC722C">
        <w:rPr>
          <w:rFonts w:ascii="Garamond" w:hAnsi="Garamond"/>
          <w:color w:val="000000" w:themeColor="text1"/>
          <w:sz w:val="22"/>
          <w:szCs w:val="22"/>
          <w:lang w:val="en-US"/>
        </w:rPr>
        <w:t xml:space="preserve">95% CI: </w:t>
      </w:r>
      <w:r w:rsidR="007C16BF">
        <w:rPr>
          <w:rFonts w:ascii="Garamond" w:hAnsi="Garamond"/>
          <w:color w:val="000000" w:themeColor="text1"/>
          <w:sz w:val="22"/>
          <w:szCs w:val="22"/>
          <w:lang w:val="en-US"/>
        </w:rPr>
        <w:t>-15.1; 2.1]</w:t>
      </w:r>
      <w:r w:rsidR="005F1E35">
        <w:rPr>
          <w:rFonts w:ascii="Garamond" w:hAnsi="Garamond"/>
          <w:color w:val="000000" w:themeColor="text1"/>
          <w:sz w:val="22"/>
          <w:szCs w:val="22"/>
          <w:lang w:val="en-US"/>
        </w:rPr>
        <w:t>) but</w:t>
      </w:r>
      <w:r w:rsidR="008F559D" w:rsidRPr="008F559D">
        <w:rPr>
          <w:rFonts w:ascii="Garamond" w:hAnsi="Garamond"/>
          <w:color w:val="000000" w:themeColor="text1"/>
          <w:sz w:val="22"/>
          <w:szCs w:val="22"/>
          <w:lang w:val="en-US"/>
        </w:rPr>
        <w:t xml:space="preserve"> did not reach statistical significance</w:t>
      </w:r>
      <w:r w:rsidR="008F559D" w:rsidRPr="00217951">
        <w:rPr>
          <w:rFonts w:ascii="Garamond" w:hAnsi="Garamond"/>
          <w:color w:val="2E74B5" w:themeColor="accent5" w:themeShade="BF"/>
          <w:sz w:val="22"/>
          <w:szCs w:val="22"/>
          <w:lang w:val="en-US"/>
        </w:rPr>
        <w:t>.</w:t>
      </w:r>
      <w:r w:rsidR="008F559D" w:rsidRPr="008F559D">
        <w:rPr>
          <w:rFonts w:ascii="Garamond" w:hAnsi="Garamond"/>
          <w:color w:val="000000" w:themeColor="text1"/>
          <w:sz w:val="22"/>
          <w:szCs w:val="22"/>
          <w:lang w:val="en-US"/>
        </w:rPr>
        <w:t xml:space="preserve"> </w:t>
      </w:r>
      <w:r w:rsidR="008F559D">
        <w:rPr>
          <w:rFonts w:ascii="Garamond" w:hAnsi="Garamond"/>
          <w:color w:val="000000" w:themeColor="text1"/>
          <w:sz w:val="22"/>
          <w:szCs w:val="22"/>
          <w:lang w:val="en-US"/>
        </w:rPr>
        <w:t>On the contrary</w:t>
      </w:r>
      <w:r w:rsidR="000C53EB">
        <w:rPr>
          <w:rFonts w:ascii="Garamond" w:hAnsi="Garamond"/>
          <w:color w:val="000000" w:themeColor="text1"/>
          <w:sz w:val="22"/>
          <w:szCs w:val="22"/>
          <w:lang w:val="en-US"/>
        </w:rPr>
        <w:t xml:space="preserve">, LV post-contrast T1 times </w:t>
      </w:r>
      <w:r w:rsidR="00C0082D">
        <w:rPr>
          <w:rFonts w:ascii="Garamond" w:hAnsi="Garamond"/>
          <w:color w:val="000000" w:themeColor="text1"/>
          <w:sz w:val="22"/>
          <w:szCs w:val="22"/>
          <w:lang w:val="en-US"/>
        </w:rPr>
        <w:t xml:space="preserve">decreased </w:t>
      </w:r>
      <w:r w:rsidR="00AE2E48">
        <w:rPr>
          <w:rFonts w:ascii="Garamond" w:hAnsi="Garamond"/>
          <w:color w:val="000000" w:themeColor="text1"/>
          <w:sz w:val="22"/>
          <w:szCs w:val="22"/>
          <w:lang w:val="en-US"/>
        </w:rPr>
        <w:t>in both treatment arms</w:t>
      </w:r>
      <w:r w:rsidR="005F1E35">
        <w:rPr>
          <w:rFonts w:ascii="Garamond" w:hAnsi="Garamond"/>
          <w:color w:val="000000" w:themeColor="text1"/>
          <w:sz w:val="22"/>
          <w:szCs w:val="22"/>
          <w:lang w:val="en-US"/>
        </w:rPr>
        <w:t>, suggesting</w:t>
      </w:r>
      <w:r w:rsidR="00AE2E48">
        <w:rPr>
          <w:rFonts w:ascii="Garamond" w:hAnsi="Garamond"/>
          <w:color w:val="000000" w:themeColor="text1"/>
          <w:sz w:val="22"/>
          <w:szCs w:val="22"/>
          <w:lang w:val="en-US"/>
        </w:rPr>
        <w:t xml:space="preserve"> increasing </w:t>
      </w:r>
      <w:r w:rsidR="00217951">
        <w:rPr>
          <w:rFonts w:ascii="Garamond" w:hAnsi="Garamond"/>
          <w:color w:val="000000" w:themeColor="text1"/>
          <w:sz w:val="22"/>
          <w:szCs w:val="22"/>
          <w:lang w:val="en-US"/>
        </w:rPr>
        <w:t xml:space="preserve">myocardial </w:t>
      </w:r>
      <w:r w:rsidR="00AE2E48">
        <w:rPr>
          <w:rFonts w:ascii="Garamond" w:hAnsi="Garamond"/>
          <w:color w:val="000000" w:themeColor="text1"/>
          <w:sz w:val="22"/>
          <w:szCs w:val="22"/>
          <w:lang w:val="en-US"/>
        </w:rPr>
        <w:t>fibrosis burden</w:t>
      </w:r>
      <w:r w:rsidR="008F559D">
        <w:rPr>
          <w:rFonts w:ascii="Garamond" w:hAnsi="Garamond"/>
          <w:color w:val="000000" w:themeColor="text1"/>
          <w:sz w:val="22"/>
          <w:szCs w:val="22"/>
          <w:lang w:val="en-US"/>
        </w:rPr>
        <w:t xml:space="preserve"> over time</w:t>
      </w:r>
      <w:r w:rsidR="00AE2E48">
        <w:rPr>
          <w:rFonts w:ascii="Garamond" w:hAnsi="Garamond"/>
          <w:color w:val="000000" w:themeColor="text1"/>
          <w:sz w:val="22"/>
          <w:szCs w:val="22"/>
          <w:lang w:val="en-US"/>
        </w:rPr>
        <w:t xml:space="preserve">, however the reduction </w:t>
      </w:r>
      <w:r w:rsidR="00217951">
        <w:rPr>
          <w:rFonts w:ascii="Garamond" w:hAnsi="Garamond"/>
          <w:color w:val="000000" w:themeColor="text1"/>
          <w:sz w:val="22"/>
          <w:szCs w:val="22"/>
          <w:lang w:val="en-US"/>
        </w:rPr>
        <w:t xml:space="preserve">of the LV post-contrast T1 times </w:t>
      </w:r>
      <w:r w:rsidR="00AE2E48">
        <w:rPr>
          <w:rFonts w:ascii="Garamond" w:hAnsi="Garamond"/>
          <w:color w:val="000000" w:themeColor="text1"/>
          <w:sz w:val="22"/>
          <w:szCs w:val="22"/>
          <w:lang w:val="en-US"/>
        </w:rPr>
        <w:t>in the placebo treatment arm</w:t>
      </w:r>
      <w:r w:rsidR="008F559D">
        <w:rPr>
          <w:rFonts w:ascii="Garamond" w:hAnsi="Garamond"/>
          <w:color w:val="000000" w:themeColor="text1"/>
          <w:sz w:val="22"/>
          <w:szCs w:val="22"/>
          <w:lang w:val="en-US"/>
        </w:rPr>
        <w:t xml:space="preserve"> was</w:t>
      </w:r>
      <w:r w:rsidR="00F06DAC" w:rsidRPr="007C16BF">
        <w:rPr>
          <w:rFonts w:ascii="Garamond" w:hAnsi="Garamond"/>
          <w:color w:val="000000" w:themeColor="text1"/>
          <w:sz w:val="22"/>
          <w:szCs w:val="22"/>
          <w:lang w:val="en-US"/>
        </w:rPr>
        <w:t xml:space="preserve"> </w:t>
      </w:r>
      <w:r w:rsidR="00217951">
        <w:rPr>
          <w:rFonts w:ascii="Garamond" w:hAnsi="Garamond"/>
          <w:color w:val="000000" w:themeColor="text1"/>
          <w:sz w:val="22"/>
          <w:szCs w:val="22"/>
          <w:lang w:val="en-US"/>
        </w:rPr>
        <w:t xml:space="preserve">nearly 30% </w:t>
      </w:r>
      <w:r w:rsidR="008F559D">
        <w:rPr>
          <w:rFonts w:ascii="Garamond" w:hAnsi="Garamond"/>
          <w:color w:val="000000" w:themeColor="text1"/>
          <w:sz w:val="22"/>
          <w:szCs w:val="22"/>
          <w:lang w:val="en-US"/>
        </w:rPr>
        <w:t>larger</w:t>
      </w:r>
      <w:r w:rsidR="00217951">
        <w:rPr>
          <w:rFonts w:ascii="Garamond" w:hAnsi="Garamond"/>
          <w:color w:val="000000" w:themeColor="text1"/>
          <w:sz w:val="22"/>
          <w:szCs w:val="22"/>
          <w:lang w:val="en-US"/>
        </w:rPr>
        <w:t xml:space="preserve"> than in spironolactone group</w:t>
      </w:r>
      <w:r w:rsidR="00AC722C">
        <w:rPr>
          <w:rFonts w:ascii="Garamond" w:hAnsi="Garamond"/>
          <w:color w:val="000000" w:themeColor="text1"/>
          <w:sz w:val="22"/>
          <w:szCs w:val="22"/>
          <w:lang w:val="en-US"/>
        </w:rPr>
        <w:t xml:space="preserve"> (mean change from baseline to 12 months for p</w:t>
      </w:r>
      <w:r w:rsidR="00AC722C" w:rsidRPr="007C16BF">
        <w:rPr>
          <w:rFonts w:ascii="Garamond" w:hAnsi="Garamond"/>
          <w:color w:val="000000" w:themeColor="text1"/>
          <w:sz w:val="22"/>
          <w:szCs w:val="22"/>
          <w:lang w:val="en-US"/>
        </w:rPr>
        <w:t>ost-contrast myocardial T1 times</w:t>
      </w:r>
      <w:r w:rsidR="00AC722C">
        <w:rPr>
          <w:rFonts w:ascii="Garamond" w:hAnsi="Garamond"/>
          <w:color w:val="000000" w:themeColor="text1"/>
          <w:sz w:val="22"/>
          <w:szCs w:val="22"/>
          <w:lang w:val="en-US"/>
        </w:rPr>
        <w:t xml:space="preserve"> in placebo group</w:t>
      </w:r>
      <w:r w:rsidR="00AC722C" w:rsidRPr="007C16BF">
        <w:rPr>
          <w:rFonts w:ascii="Garamond" w:hAnsi="Garamond"/>
          <w:color w:val="000000" w:themeColor="text1"/>
          <w:sz w:val="22"/>
          <w:szCs w:val="22"/>
          <w:lang w:val="en-US"/>
        </w:rPr>
        <w:t xml:space="preserve">: </w:t>
      </w:r>
      <w:r w:rsidR="00AC722C">
        <w:rPr>
          <w:rFonts w:ascii="Garamond" w:hAnsi="Garamond"/>
          <w:color w:val="000000" w:themeColor="text1"/>
          <w:sz w:val="22"/>
          <w:szCs w:val="22"/>
          <w:lang w:val="en-US"/>
        </w:rPr>
        <w:t xml:space="preserve">decrease 7.5 </w:t>
      </w:r>
      <w:r w:rsidR="00AC722C" w:rsidRPr="007C16BF">
        <w:rPr>
          <w:rFonts w:ascii="Garamond" w:hAnsi="Garamond"/>
          <w:color w:val="000000" w:themeColor="text1"/>
          <w:sz w:val="22"/>
          <w:szCs w:val="22"/>
          <w:lang w:val="en-US"/>
        </w:rPr>
        <w:t xml:space="preserve">ms </w:t>
      </w:r>
      <w:r w:rsidR="00AC722C">
        <w:rPr>
          <w:rFonts w:ascii="Garamond" w:hAnsi="Garamond"/>
          <w:color w:val="000000" w:themeColor="text1"/>
          <w:sz w:val="22"/>
          <w:szCs w:val="22"/>
          <w:lang w:val="en-US"/>
        </w:rPr>
        <w:t xml:space="preserve">[95% CI: -19.2; 4.1] </w:t>
      </w:r>
      <w:r w:rsidR="00AC722C" w:rsidRPr="007C16BF">
        <w:rPr>
          <w:rFonts w:ascii="Garamond" w:hAnsi="Garamond"/>
          <w:color w:val="000000" w:themeColor="text1"/>
          <w:sz w:val="22"/>
          <w:szCs w:val="22"/>
          <w:lang w:val="en-US"/>
        </w:rPr>
        <w:t xml:space="preserve">vs. </w:t>
      </w:r>
      <w:r w:rsidR="00AC722C">
        <w:rPr>
          <w:rFonts w:ascii="Garamond" w:hAnsi="Garamond"/>
          <w:color w:val="000000" w:themeColor="text1"/>
          <w:sz w:val="22"/>
          <w:szCs w:val="22"/>
          <w:lang w:val="en-US"/>
        </w:rPr>
        <w:t>spironolactone group: decrease 5.3 ms [-3.2; 23.9], P-value for treatment effect=0.20</w:t>
      </w:r>
      <w:r w:rsidR="00AC722C" w:rsidRPr="007C16BF">
        <w:rPr>
          <w:rFonts w:ascii="Garamond" w:hAnsi="Garamond"/>
          <w:color w:val="000000" w:themeColor="text1"/>
          <w:sz w:val="22"/>
          <w:szCs w:val="22"/>
          <w:lang w:val="en-US"/>
        </w:rPr>
        <w:t>)</w:t>
      </w:r>
      <w:r w:rsidR="00217951">
        <w:rPr>
          <w:rFonts w:ascii="Garamond" w:hAnsi="Garamond"/>
          <w:color w:val="000000" w:themeColor="text1"/>
          <w:sz w:val="22"/>
          <w:szCs w:val="22"/>
          <w:lang w:val="en-US"/>
        </w:rPr>
        <w:t xml:space="preserve">. </w:t>
      </w:r>
    </w:p>
    <w:p w14:paraId="4EFD28FE" w14:textId="2A9EDC65" w:rsidR="005E3339" w:rsidRPr="00F00C5F" w:rsidRDefault="004C443A" w:rsidP="004F4EBC">
      <w:pPr>
        <w:spacing w:line="360" w:lineRule="auto"/>
        <w:jc w:val="both"/>
        <w:rPr>
          <w:rFonts w:ascii="Garamond" w:hAnsi="Garamond"/>
          <w:color w:val="000000" w:themeColor="text1"/>
          <w:sz w:val="22"/>
          <w:szCs w:val="22"/>
          <w:lang w:val="en-US"/>
        </w:rPr>
      </w:pPr>
      <w:r>
        <w:rPr>
          <w:rFonts w:ascii="Garamond" w:hAnsi="Garamond"/>
          <w:color w:val="000000" w:themeColor="text1"/>
          <w:sz w:val="22"/>
          <w:szCs w:val="22"/>
          <w:lang w:val="en-US"/>
        </w:rPr>
        <w:t>In the volumetric measurements, s</w:t>
      </w:r>
      <w:r w:rsidR="008F559D" w:rsidRPr="007C16BF">
        <w:rPr>
          <w:rFonts w:ascii="Garamond" w:hAnsi="Garamond"/>
          <w:color w:val="000000" w:themeColor="text1"/>
          <w:sz w:val="22"/>
          <w:szCs w:val="22"/>
          <w:lang w:val="en-US"/>
        </w:rPr>
        <w:t xml:space="preserve">pironolactone treatment </w:t>
      </w:r>
      <w:r w:rsidR="005F1E35">
        <w:rPr>
          <w:rFonts w:ascii="Garamond" w:hAnsi="Garamond"/>
          <w:color w:val="000000" w:themeColor="text1"/>
          <w:sz w:val="22"/>
          <w:szCs w:val="22"/>
          <w:lang w:val="en-US"/>
        </w:rPr>
        <w:t xml:space="preserve">numerically </w:t>
      </w:r>
      <w:r w:rsidR="000D6EB7">
        <w:rPr>
          <w:rFonts w:ascii="Garamond" w:hAnsi="Garamond"/>
          <w:color w:val="000000" w:themeColor="text1"/>
          <w:sz w:val="22"/>
          <w:szCs w:val="22"/>
          <w:lang w:val="en-US"/>
        </w:rPr>
        <w:t>reduced</w:t>
      </w:r>
      <w:r>
        <w:rPr>
          <w:rFonts w:ascii="Garamond" w:hAnsi="Garamond"/>
          <w:color w:val="000000" w:themeColor="text1"/>
          <w:sz w:val="22"/>
          <w:szCs w:val="22"/>
          <w:lang w:val="en-US"/>
        </w:rPr>
        <w:t xml:space="preserve"> LVEVD, LVESV, </w:t>
      </w:r>
      <w:r w:rsidR="000D6EB7">
        <w:rPr>
          <w:rFonts w:ascii="Garamond" w:hAnsi="Garamond"/>
          <w:color w:val="000000" w:themeColor="text1"/>
          <w:sz w:val="22"/>
          <w:szCs w:val="22"/>
          <w:lang w:val="en-US"/>
        </w:rPr>
        <w:t>and LVM</w:t>
      </w:r>
      <w:r>
        <w:rPr>
          <w:rFonts w:ascii="Garamond" w:hAnsi="Garamond"/>
          <w:color w:val="000000" w:themeColor="text1"/>
          <w:sz w:val="22"/>
          <w:szCs w:val="22"/>
          <w:lang w:val="en-US"/>
        </w:rPr>
        <w:t xml:space="preserve">, </w:t>
      </w:r>
      <w:r w:rsidR="008F559D" w:rsidRPr="007C16BF">
        <w:rPr>
          <w:rFonts w:ascii="Garamond" w:hAnsi="Garamond"/>
          <w:color w:val="000000" w:themeColor="text1"/>
          <w:sz w:val="22"/>
          <w:szCs w:val="22"/>
          <w:lang w:val="en-US"/>
        </w:rPr>
        <w:t xml:space="preserve">yet the spironolactone arm did not show </w:t>
      </w:r>
      <w:r w:rsidR="000D6EB7">
        <w:rPr>
          <w:rFonts w:ascii="Garamond" w:hAnsi="Garamond"/>
          <w:color w:val="000000" w:themeColor="text1"/>
          <w:sz w:val="22"/>
          <w:szCs w:val="22"/>
          <w:lang w:val="en-US"/>
        </w:rPr>
        <w:t xml:space="preserve">significant </w:t>
      </w:r>
      <w:r w:rsidR="008F559D" w:rsidRPr="007C16BF">
        <w:rPr>
          <w:rFonts w:ascii="Garamond" w:hAnsi="Garamond"/>
          <w:color w:val="000000" w:themeColor="text1"/>
          <w:sz w:val="22"/>
          <w:szCs w:val="22"/>
          <w:lang w:val="en-US"/>
        </w:rPr>
        <w:t xml:space="preserve">favorable changes in any of the volumetric or functional measurements </w:t>
      </w:r>
      <w:r w:rsidR="008F559D">
        <w:rPr>
          <w:rFonts w:ascii="Garamond" w:hAnsi="Garamond"/>
          <w:color w:val="000000" w:themeColor="text1"/>
          <w:sz w:val="22"/>
          <w:szCs w:val="22"/>
          <w:lang w:val="en-US"/>
        </w:rPr>
        <w:t xml:space="preserve">of the LV </w:t>
      </w:r>
      <w:r w:rsidR="008F559D" w:rsidRPr="007C16BF">
        <w:rPr>
          <w:rFonts w:ascii="Garamond" w:hAnsi="Garamond"/>
          <w:color w:val="000000" w:themeColor="text1"/>
          <w:sz w:val="22"/>
          <w:szCs w:val="22"/>
          <w:lang w:val="en-US"/>
        </w:rPr>
        <w:t>at 12 months of follow-up when compared to the placebo arm</w:t>
      </w:r>
      <w:r w:rsidR="00AC722C">
        <w:rPr>
          <w:rFonts w:ascii="Garamond" w:hAnsi="Garamond"/>
          <w:color w:val="000000" w:themeColor="text1"/>
          <w:sz w:val="22"/>
          <w:szCs w:val="22"/>
          <w:lang w:val="en-US"/>
        </w:rPr>
        <w:t xml:space="preserve"> (</w:t>
      </w:r>
      <w:r w:rsidR="00AC722C" w:rsidRPr="00AC722C">
        <w:rPr>
          <w:rFonts w:ascii="Garamond" w:hAnsi="Garamond"/>
          <w:b/>
          <w:bCs/>
          <w:color w:val="000000" w:themeColor="text1"/>
          <w:sz w:val="22"/>
          <w:szCs w:val="22"/>
          <w:lang w:val="en-US"/>
        </w:rPr>
        <w:t>Table 8</w:t>
      </w:r>
      <w:r w:rsidR="00AC722C">
        <w:rPr>
          <w:rFonts w:ascii="Garamond" w:hAnsi="Garamond"/>
          <w:color w:val="000000" w:themeColor="text1"/>
          <w:sz w:val="22"/>
          <w:szCs w:val="22"/>
          <w:lang w:val="en-US"/>
        </w:rPr>
        <w:t>)</w:t>
      </w:r>
      <w:r w:rsidR="008F559D" w:rsidRPr="007C16BF">
        <w:rPr>
          <w:rFonts w:ascii="Garamond" w:hAnsi="Garamond"/>
          <w:color w:val="000000" w:themeColor="text1"/>
          <w:sz w:val="22"/>
          <w:szCs w:val="22"/>
          <w:lang w:val="en-US"/>
        </w:rPr>
        <w:t>.</w:t>
      </w:r>
      <w:r w:rsidRPr="004C443A">
        <w:rPr>
          <w:rFonts w:ascii="Garamond" w:hAnsi="Garamond"/>
          <w:color w:val="2E74B5" w:themeColor="accent5" w:themeShade="BF"/>
          <w:sz w:val="22"/>
          <w:szCs w:val="22"/>
          <w:lang w:val="en-US"/>
        </w:rPr>
        <w:t xml:space="preserve"> </w:t>
      </w:r>
      <w:r w:rsidR="00AC722C">
        <w:rPr>
          <w:rFonts w:ascii="Garamond" w:hAnsi="Garamond"/>
          <w:color w:val="000000" w:themeColor="text1"/>
          <w:sz w:val="22"/>
          <w:szCs w:val="22"/>
          <w:lang w:val="en-US"/>
        </w:rPr>
        <w:t>Likewise</w:t>
      </w:r>
      <w:r w:rsidRPr="00F00C5F">
        <w:rPr>
          <w:rFonts w:ascii="Garamond" w:hAnsi="Garamond"/>
          <w:color w:val="000000" w:themeColor="text1"/>
          <w:sz w:val="22"/>
          <w:szCs w:val="22"/>
          <w:lang w:val="en-US"/>
        </w:rPr>
        <w:t xml:space="preserve">, no </w:t>
      </w:r>
      <w:r w:rsidR="00F00C5F" w:rsidRPr="00F00C5F">
        <w:rPr>
          <w:rFonts w:ascii="Garamond" w:hAnsi="Garamond"/>
          <w:color w:val="000000" w:themeColor="text1"/>
          <w:sz w:val="22"/>
          <w:szCs w:val="22"/>
          <w:lang w:val="en-US"/>
        </w:rPr>
        <w:t xml:space="preserve">significant </w:t>
      </w:r>
      <w:r w:rsidRPr="00F00C5F">
        <w:rPr>
          <w:rFonts w:ascii="Garamond" w:hAnsi="Garamond"/>
          <w:color w:val="000000" w:themeColor="text1"/>
          <w:sz w:val="22"/>
          <w:szCs w:val="22"/>
          <w:lang w:val="en-US"/>
        </w:rPr>
        <w:t xml:space="preserve">difference in </w:t>
      </w:r>
      <w:r w:rsidR="00F00C5F" w:rsidRPr="00F00C5F">
        <w:rPr>
          <w:rFonts w:ascii="Garamond" w:hAnsi="Garamond"/>
          <w:color w:val="000000" w:themeColor="text1"/>
          <w:sz w:val="22"/>
          <w:szCs w:val="22"/>
          <w:lang w:val="en-US"/>
        </w:rPr>
        <w:t>strain or strain rate</w:t>
      </w:r>
      <w:r w:rsidRPr="00F00C5F">
        <w:rPr>
          <w:rFonts w:ascii="Garamond" w:hAnsi="Garamond"/>
          <w:color w:val="000000" w:themeColor="text1"/>
          <w:sz w:val="22"/>
          <w:szCs w:val="22"/>
          <w:lang w:val="en-US"/>
        </w:rPr>
        <w:t xml:space="preserve"> was observed in patients in spironolactone vs. placebo group</w:t>
      </w:r>
      <w:r w:rsidR="00F00C5F" w:rsidRPr="00F00C5F">
        <w:rPr>
          <w:rFonts w:ascii="Garamond" w:hAnsi="Garamond"/>
          <w:color w:val="000000" w:themeColor="text1"/>
          <w:sz w:val="22"/>
          <w:szCs w:val="22"/>
          <w:lang w:val="en-US"/>
        </w:rPr>
        <w:t xml:space="preserve"> at </w:t>
      </w:r>
      <w:r w:rsidR="009F611B">
        <w:rPr>
          <w:rFonts w:ascii="Garamond" w:hAnsi="Garamond"/>
          <w:color w:val="000000" w:themeColor="text1"/>
          <w:sz w:val="22"/>
          <w:szCs w:val="22"/>
          <w:lang w:val="en-US"/>
        </w:rPr>
        <w:t xml:space="preserve">end of </w:t>
      </w:r>
      <w:r w:rsidR="000149B1">
        <w:rPr>
          <w:rFonts w:ascii="Garamond" w:hAnsi="Garamond"/>
          <w:color w:val="000000" w:themeColor="text1"/>
          <w:sz w:val="22"/>
          <w:szCs w:val="22"/>
          <w:lang w:val="en-US"/>
        </w:rPr>
        <w:t xml:space="preserve">study </w:t>
      </w:r>
      <w:r w:rsidR="00AC722C">
        <w:rPr>
          <w:rFonts w:ascii="Garamond" w:hAnsi="Garamond"/>
          <w:color w:val="000000" w:themeColor="text1"/>
          <w:sz w:val="22"/>
          <w:szCs w:val="22"/>
          <w:lang w:val="en-US"/>
        </w:rPr>
        <w:t>(</w:t>
      </w:r>
      <w:r w:rsidR="00AC722C" w:rsidRPr="00AC722C">
        <w:rPr>
          <w:rFonts w:ascii="Garamond" w:hAnsi="Garamond"/>
          <w:b/>
          <w:bCs/>
          <w:color w:val="000000" w:themeColor="text1"/>
          <w:sz w:val="22"/>
          <w:szCs w:val="22"/>
          <w:lang w:val="en-US"/>
        </w:rPr>
        <w:t>Table 8</w:t>
      </w:r>
      <w:r w:rsidR="00AC722C">
        <w:rPr>
          <w:rFonts w:ascii="Garamond" w:hAnsi="Garamond"/>
          <w:color w:val="000000" w:themeColor="text1"/>
          <w:sz w:val="22"/>
          <w:szCs w:val="22"/>
          <w:lang w:val="en-US"/>
        </w:rPr>
        <w:t>)</w:t>
      </w:r>
      <w:r w:rsidRPr="00F00C5F">
        <w:rPr>
          <w:rFonts w:ascii="Garamond" w:hAnsi="Garamond"/>
          <w:color w:val="000000" w:themeColor="text1"/>
          <w:sz w:val="22"/>
          <w:szCs w:val="22"/>
          <w:lang w:val="en-US"/>
        </w:rPr>
        <w:t xml:space="preserve">.  </w:t>
      </w:r>
    </w:p>
    <w:p w14:paraId="132446BA" w14:textId="77777777" w:rsidR="0099683D" w:rsidRPr="00093AF5" w:rsidRDefault="0099683D" w:rsidP="004F4EBC">
      <w:pPr>
        <w:spacing w:line="360" w:lineRule="auto"/>
        <w:rPr>
          <w:rFonts w:ascii="Garamond" w:hAnsi="Garamond"/>
          <w:color w:val="0070C0"/>
          <w:sz w:val="22"/>
          <w:szCs w:val="22"/>
          <w:lang w:val="en-US"/>
        </w:rPr>
      </w:pPr>
    </w:p>
    <w:p w14:paraId="032E5299" w14:textId="0735A49B" w:rsidR="00CC3999" w:rsidRPr="00115D54" w:rsidRDefault="00C92A52" w:rsidP="00115D54">
      <w:pPr>
        <w:pStyle w:val="Overskrift2"/>
        <w:spacing w:line="360" w:lineRule="auto"/>
        <w:rPr>
          <w:rFonts w:ascii="Garamond" w:hAnsi="Garamond"/>
          <w:color w:val="0070C0"/>
          <w:sz w:val="24"/>
          <w:szCs w:val="24"/>
          <w:lang w:val="en-US"/>
        </w:rPr>
      </w:pPr>
      <w:bookmarkStart w:id="30" w:name="_Toc65096327"/>
      <w:r>
        <w:rPr>
          <w:rFonts w:ascii="Garamond" w:hAnsi="Garamond"/>
          <w:color w:val="0070C0"/>
          <w:sz w:val="24"/>
          <w:szCs w:val="24"/>
          <w:lang w:val="en-US"/>
        </w:rPr>
        <w:t>T</w:t>
      </w:r>
      <w:r w:rsidR="0056469B" w:rsidRPr="00115D54">
        <w:rPr>
          <w:rFonts w:ascii="Garamond" w:hAnsi="Garamond"/>
          <w:color w:val="0070C0"/>
          <w:sz w:val="24"/>
          <w:szCs w:val="24"/>
          <w:lang w:val="en-US"/>
        </w:rPr>
        <w:t>he TTE study</w:t>
      </w:r>
      <w:bookmarkEnd w:id="30"/>
      <w:r w:rsidR="0056469B" w:rsidRPr="00115D54">
        <w:rPr>
          <w:rFonts w:ascii="Garamond" w:hAnsi="Garamond"/>
          <w:color w:val="0070C0"/>
          <w:sz w:val="24"/>
          <w:szCs w:val="24"/>
          <w:lang w:val="en-US"/>
        </w:rPr>
        <w:t xml:space="preserve"> </w:t>
      </w:r>
    </w:p>
    <w:p w14:paraId="2B537749" w14:textId="5789597A" w:rsidR="00F06DAC" w:rsidRPr="00115D54" w:rsidRDefault="005850AE" w:rsidP="00115D54">
      <w:pPr>
        <w:pStyle w:val="Overskrift3"/>
        <w:spacing w:line="360" w:lineRule="auto"/>
        <w:rPr>
          <w:rFonts w:ascii="Garamond" w:hAnsi="Garamond"/>
          <w:color w:val="0070C0"/>
          <w:lang w:val="en-US"/>
        </w:rPr>
      </w:pPr>
      <w:bookmarkStart w:id="31" w:name="_Toc65096328"/>
      <w:r w:rsidRPr="00115D54">
        <w:rPr>
          <w:rFonts w:ascii="Garamond" w:hAnsi="Garamond"/>
          <w:color w:val="0070C0"/>
          <w:lang w:val="en-US"/>
        </w:rPr>
        <w:t>Left atrium</w:t>
      </w:r>
      <w:bookmarkEnd w:id="31"/>
    </w:p>
    <w:p w14:paraId="1E4127DC" w14:textId="353F6365" w:rsidR="00CC698F" w:rsidRPr="00A3656B" w:rsidRDefault="009F5F9C" w:rsidP="004F4EBC">
      <w:pPr>
        <w:spacing w:line="360" w:lineRule="auto"/>
        <w:jc w:val="both"/>
        <w:rPr>
          <w:rFonts w:ascii="Garamond" w:hAnsi="Garamond"/>
          <w:color w:val="000000" w:themeColor="text1"/>
          <w:sz w:val="22"/>
          <w:szCs w:val="22"/>
          <w:lang w:val="en-US"/>
        </w:rPr>
      </w:pPr>
      <w:r>
        <w:rPr>
          <w:rFonts w:ascii="Garamond" w:hAnsi="Garamond"/>
          <w:color w:val="000000" w:themeColor="text1"/>
          <w:sz w:val="22"/>
          <w:szCs w:val="22"/>
          <w:lang w:val="en-US"/>
        </w:rPr>
        <w:t xml:space="preserve">Of the two imaging endpoints, significant improvement with spironolactone relative to placebo was found for strain and strain rate </w:t>
      </w:r>
      <w:r w:rsidR="00CC698F">
        <w:rPr>
          <w:rFonts w:ascii="Garamond" w:hAnsi="Garamond"/>
          <w:color w:val="000000" w:themeColor="text1"/>
          <w:sz w:val="22"/>
          <w:szCs w:val="22"/>
          <w:lang w:val="en-US"/>
        </w:rPr>
        <w:t>measures in the reservoir phase of LA</w:t>
      </w:r>
      <w:r w:rsidR="00F63B95">
        <w:rPr>
          <w:rFonts w:ascii="Garamond" w:hAnsi="Garamond"/>
          <w:color w:val="000000" w:themeColor="text1"/>
          <w:sz w:val="22"/>
          <w:szCs w:val="22"/>
          <w:lang w:val="en-US"/>
        </w:rPr>
        <w:t xml:space="preserve">, </w:t>
      </w:r>
      <w:r>
        <w:rPr>
          <w:rFonts w:ascii="Garamond" w:hAnsi="Garamond"/>
          <w:color w:val="000000" w:themeColor="text1"/>
          <w:sz w:val="22"/>
          <w:szCs w:val="22"/>
          <w:lang w:val="en-US"/>
        </w:rPr>
        <w:t>but not for LA post-contrast myocardial T1 time (p-value for treatment effect=0.20)</w:t>
      </w:r>
      <w:r w:rsidR="00CC698F">
        <w:rPr>
          <w:rFonts w:ascii="Garamond" w:hAnsi="Garamond"/>
          <w:color w:val="000000" w:themeColor="text1"/>
          <w:sz w:val="22"/>
          <w:szCs w:val="22"/>
          <w:lang w:val="en-US"/>
        </w:rPr>
        <w:t xml:space="preserve"> (</w:t>
      </w:r>
      <w:r w:rsidR="00CC698F" w:rsidRPr="00CC698F">
        <w:rPr>
          <w:rFonts w:ascii="Garamond" w:hAnsi="Garamond"/>
          <w:b/>
          <w:bCs/>
          <w:color w:val="000000" w:themeColor="text1"/>
          <w:sz w:val="22"/>
          <w:szCs w:val="22"/>
          <w:lang w:val="en-US"/>
        </w:rPr>
        <w:t>Table 9</w:t>
      </w:r>
      <w:r w:rsidR="00CC698F">
        <w:rPr>
          <w:rFonts w:ascii="Garamond" w:hAnsi="Garamond"/>
          <w:color w:val="000000" w:themeColor="text1"/>
          <w:sz w:val="22"/>
          <w:szCs w:val="22"/>
          <w:lang w:val="en-US"/>
        </w:rPr>
        <w:t>)</w:t>
      </w:r>
      <w:r>
        <w:rPr>
          <w:rFonts w:ascii="Garamond" w:hAnsi="Garamond"/>
          <w:color w:val="000000" w:themeColor="text1"/>
          <w:sz w:val="22"/>
          <w:szCs w:val="22"/>
          <w:lang w:val="en-US"/>
        </w:rPr>
        <w:t>.</w:t>
      </w:r>
      <w:r w:rsidR="00F63B95">
        <w:rPr>
          <w:rFonts w:ascii="Garamond" w:hAnsi="Garamond"/>
          <w:color w:val="000000" w:themeColor="text1"/>
          <w:sz w:val="22"/>
          <w:szCs w:val="22"/>
          <w:lang w:val="en-US"/>
        </w:rPr>
        <w:t xml:space="preserve"> </w:t>
      </w:r>
      <w:r w:rsidR="00CC698F" w:rsidRPr="00A3656B">
        <w:rPr>
          <w:rFonts w:ascii="Garamond" w:hAnsi="Garamond"/>
          <w:color w:val="000000" w:themeColor="text1"/>
          <w:sz w:val="22"/>
          <w:szCs w:val="22"/>
          <w:lang w:val="en-US"/>
        </w:rPr>
        <w:t xml:space="preserve">The spironolactone group showed significant improvement in the reservoir phase of LA, </w:t>
      </w:r>
      <w:r w:rsidR="00A3656B" w:rsidRPr="00A3656B">
        <w:rPr>
          <w:rFonts w:ascii="Garamond" w:hAnsi="Garamond"/>
          <w:color w:val="000000" w:themeColor="text1"/>
          <w:sz w:val="22"/>
          <w:szCs w:val="22"/>
          <w:lang w:val="en-US"/>
        </w:rPr>
        <w:t>documented</w:t>
      </w:r>
      <w:r w:rsidR="00CC698F" w:rsidRPr="00A3656B">
        <w:rPr>
          <w:rFonts w:ascii="Garamond" w:hAnsi="Garamond"/>
          <w:color w:val="000000" w:themeColor="text1"/>
          <w:sz w:val="22"/>
          <w:szCs w:val="22"/>
          <w:lang w:val="en-US"/>
        </w:rPr>
        <w:t xml:space="preserve"> by both strain and strain rate </w:t>
      </w:r>
      <w:r w:rsidR="00A3656B" w:rsidRPr="00A3656B">
        <w:rPr>
          <w:rFonts w:ascii="Garamond" w:hAnsi="Garamond"/>
          <w:color w:val="000000" w:themeColor="text1"/>
          <w:sz w:val="22"/>
          <w:szCs w:val="22"/>
          <w:lang w:val="en-US"/>
        </w:rPr>
        <w:t>(mean change from baseline to 12 months for PALS in the placebo group: mean decrease 3% [</w:t>
      </w:r>
      <w:r w:rsidR="005F4B78">
        <w:rPr>
          <w:rFonts w:ascii="Garamond" w:hAnsi="Garamond"/>
          <w:color w:val="000000" w:themeColor="text1"/>
          <w:sz w:val="22"/>
          <w:szCs w:val="22"/>
          <w:lang w:val="en-US"/>
        </w:rPr>
        <w:t xml:space="preserve">95% CI: </w:t>
      </w:r>
      <w:r w:rsidR="00A3656B" w:rsidRPr="00A3656B">
        <w:rPr>
          <w:rFonts w:ascii="Garamond" w:hAnsi="Garamond"/>
          <w:color w:val="000000" w:themeColor="text1"/>
          <w:sz w:val="22"/>
          <w:szCs w:val="22"/>
          <w:lang w:val="en-US"/>
        </w:rPr>
        <w:t>-6; -0.07], P=0.05 vs. spironolactone group: mean increase 1.8</w:t>
      </w:r>
      <w:r w:rsidR="003A2D01">
        <w:rPr>
          <w:rFonts w:ascii="Garamond" w:hAnsi="Garamond"/>
          <w:color w:val="000000" w:themeColor="text1"/>
          <w:sz w:val="22"/>
          <w:szCs w:val="22"/>
          <w:lang w:val="en-US"/>
        </w:rPr>
        <w:t>%</w:t>
      </w:r>
      <w:r w:rsidR="00A3656B" w:rsidRPr="00A3656B">
        <w:rPr>
          <w:rFonts w:ascii="Garamond" w:hAnsi="Garamond"/>
          <w:color w:val="000000" w:themeColor="text1"/>
          <w:sz w:val="22"/>
          <w:szCs w:val="22"/>
          <w:lang w:val="en-US"/>
        </w:rPr>
        <w:t xml:space="preserve"> [</w:t>
      </w:r>
      <w:r w:rsidR="0097782F">
        <w:rPr>
          <w:rFonts w:ascii="Garamond" w:hAnsi="Garamond"/>
          <w:color w:val="000000" w:themeColor="text1"/>
          <w:sz w:val="22"/>
          <w:szCs w:val="22"/>
          <w:lang w:val="en-US"/>
        </w:rPr>
        <w:t xml:space="preserve">95% CI: </w:t>
      </w:r>
      <w:r w:rsidR="00A3656B" w:rsidRPr="00A3656B">
        <w:rPr>
          <w:rFonts w:ascii="Garamond" w:hAnsi="Garamond"/>
          <w:color w:val="000000" w:themeColor="text1"/>
          <w:sz w:val="22"/>
          <w:szCs w:val="22"/>
          <w:lang w:val="en-US"/>
        </w:rPr>
        <w:t>-1.2; 4.8],</w:t>
      </w:r>
      <w:r w:rsidR="0097782F">
        <w:rPr>
          <w:rFonts w:ascii="Garamond" w:hAnsi="Garamond"/>
          <w:color w:val="000000" w:themeColor="text1"/>
          <w:sz w:val="22"/>
          <w:szCs w:val="22"/>
          <w:lang w:val="en-US"/>
        </w:rPr>
        <w:t xml:space="preserve"> P</w:t>
      </w:r>
      <w:r w:rsidR="00A3656B" w:rsidRPr="00A3656B">
        <w:rPr>
          <w:rFonts w:ascii="Garamond" w:hAnsi="Garamond"/>
          <w:color w:val="000000" w:themeColor="text1"/>
          <w:sz w:val="22"/>
          <w:szCs w:val="22"/>
          <w:lang w:val="en-US"/>
        </w:rPr>
        <w:t>=0.20</w:t>
      </w:r>
      <w:r w:rsidR="0097782F">
        <w:rPr>
          <w:rFonts w:ascii="Garamond" w:hAnsi="Garamond"/>
          <w:color w:val="000000" w:themeColor="text1"/>
          <w:sz w:val="22"/>
          <w:szCs w:val="22"/>
          <w:lang w:val="en-US"/>
        </w:rPr>
        <w:t>; P for treatment effect = 0.03</w:t>
      </w:r>
      <w:r w:rsidR="00A3656B" w:rsidRPr="00A3656B">
        <w:rPr>
          <w:rFonts w:ascii="Garamond" w:hAnsi="Garamond"/>
          <w:color w:val="000000" w:themeColor="text1"/>
          <w:sz w:val="22"/>
          <w:szCs w:val="22"/>
          <w:lang w:val="en-US"/>
        </w:rPr>
        <w:t xml:space="preserve">). </w:t>
      </w:r>
      <w:r w:rsidR="00A3656B">
        <w:rPr>
          <w:rFonts w:ascii="Garamond" w:hAnsi="Garamond"/>
          <w:color w:val="000000" w:themeColor="text1"/>
          <w:sz w:val="22"/>
          <w:szCs w:val="22"/>
          <w:lang w:val="en-US"/>
        </w:rPr>
        <w:t>Although, strain rate in</w:t>
      </w:r>
      <w:r w:rsidR="003A2D01">
        <w:rPr>
          <w:rFonts w:ascii="Garamond" w:hAnsi="Garamond"/>
          <w:color w:val="000000" w:themeColor="text1"/>
          <w:sz w:val="22"/>
          <w:szCs w:val="22"/>
          <w:lang w:val="en-US"/>
        </w:rPr>
        <w:t xml:space="preserve"> the</w:t>
      </w:r>
      <w:r w:rsidR="00A3656B">
        <w:rPr>
          <w:rFonts w:ascii="Garamond" w:hAnsi="Garamond"/>
          <w:color w:val="000000" w:themeColor="text1"/>
          <w:sz w:val="22"/>
          <w:szCs w:val="22"/>
          <w:lang w:val="en-US"/>
        </w:rPr>
        <w:t xml:space="preserve"> </w:t>
      </w:r>
      <w:r w:rsidR="003A2D01">
        <w:rPr>
          <w:rFonts w:ascii="Garamond" w:hAnsi="Garamond"/>
          <w:color w:val="000000" w:themeColor="text1"/>
          <w:sz w:val="22"/>
          <w:szCs w:val="22"/>
          <w:lang w:val="en-US"/>
        </w:rPr>
        <w:t>reservoir</w:t>
      </w:r>
      <w:r w:rsidR="00A3656B">
        <w:rPr>
          <w:rFonts w:ascii="Garamond" w:hAnsi="Garamond"/>
          <w:color w:val="000000" w:themeColor="text1"/>
          <w:sz w:val="22"/>
          <w:szCs w:val="22"/>
          <w:lang w:val="en-US"/>
        </w:rPr>
        <w:t xml:space="preserve"> phase of </w:t>
      </w:r>
      <w:r w:rsidR="00A3656B">
        <w:rPr>
          <w:rFonts w:ascii="Garamond" w:hAnsi="Garamond"/>
          <w:color w:val="000000" w:themeColor="text1"/>
          <w:sz w:val="22"/>
          <w:szCs w:val="22"/>
          <w:lang w:val="en-US"/>
        </w:rPr>
        <w:lastRenderedPageBreak/>
        <w:t xml:space="preserve">LA, </w:t>
      </w:r>
      <w:r w:rsidR="003A2D01">
        <w:rPr>
          <w:rFonts w:ascii="Garamond" w:hAnsi="Garamond"/>
          <w:color w:val="000000" w:themeColor="text1"/>
          <w:sz w:val="22"/>
          <w:szCs w:val="22"/>
          <w:lang w:val="en-US"/>
        </w:rPr>
        <w:t>assessed</w:t>
      </w:r>
      <w:r w:rsidR="00A3656B">
        <w:rPr>
          <w:rFonts w:ascii="Garamond" w:hAnsi="Garamond"/>
          <w:color w:val="000000" w:themeColor="text1"/>
          <w:sz w:val="22"/>
          <w:szCs w:val="22"/>
          <w:lang w:val="en-US"/>
        </w:rPr>
        <w:t xml:space="preserve"> </w:t>
      </w:r>
      <w:r w:rsidR="005F4B78">
        <w:rPr>
          <w:rFonts w:ascii="Garamond" w:hAnsi="Garamond"/>
          <w:color w:val="000000" w:themeColor="text1"/>
          <w:sz w:val="22"/>
          <w:szCs w:val="22"/>
          <w:lang w:val="en-US"/>
        </w:rPr>
        <w:t>as LA SR-s</w:t>
      </w:r>
      <w:r w:rsidR="00A3656B">
        <w:rPr>
          <w:rFonts w:ascii="Garamond" w:hAnsi="Garamond"/>
          <w:color w:val="000000" w:themeColor="text1"/>
          <w:sz w:val="22"/>
          <w:szCs w:val="22"/>
          <w:lang w:val="en-US"/>
        </w:rPr>
        <w:t xml:space="preserve">, followed a similar pattern, </w:t>
      </w:r>
      <w:r w:rsidR="005F4B78">
        <w:rPr>
          <w:rFonts w:ascii="Garamond" w:hAnsi="Garamond"/>
          <w:color w:val="000000" w:themeColor="text1"/>
          <w:sz w:val="22"/>
          <w:szCs w:val="22"/>
          <w:lang w:val="en-US"/>
        </w:rPr>
        <w:t xml:space="preserve">a major difference lied in that the mean increase in the spironolactone group from baseline to end-of-study was found significant </w:t>
      </w:r>
      <w:r w:rsidR="0097782F">
        <w:rPr>
          <w:rFonts w:ascii="Garamond" w:hAnsi="Garamond"/>
          <w:color w:val="000000" w:themeColor="text1"/>
          <w:sz w:val="22"/>
          <w:szCs w:val="22"/>
          <w:lang w:val="en-US"/>
        </w:rPr>
        <w:t xml:space="preserve">(P for treatment effect=0.02). </w:t>
      </w:r>
      <w:r w:rsidR="00A3656B">
        <w:rPr>
          <w:rFonts w:ascii="Garamond" w:hAnsi="Garamond"/>
          <w:color w:val="000000" w:themeColor="text1"/>
          <w:sz w:val="22"/>
          <w:szCs w:val="22"/>
          <w:lang w:val="en-US"/>
        </w:rPr>
        <w:t xml:space="preserve"> </w:t>
      </w:r>
    </w:p>
    <w:p w14:paraId="20F506CF" w14:textId="658D9F62" w:rsidR="0097782F" w:rsidRPr="00541F36" w:rsidRDefault="0097782F" w:rsidP="004F4EBC">
      <w:pPr>
        <w:spacing w:line="360" w:lineRule="auto"/>
        <w:jc w:val="both"/>
        <w:rPr>
          <w:rFonts w:ascii="Garamond" w:hAnsi="Garamond"/>
          <w:color w:val="000000" w:themeColor="text1"/>
          <w:sz w:val="22"/>
          <w:szCs w:val="22"/>
          <w:lang w:val="en-US"/>
        </w:rPr>
      </w:pPr>
      <w:r w:rsidRPr="0097782F">
        <w:rPr>
          <w:rFonts w:ascii="Garamond" w:hAnsi="Garamond"/>
          <w:color w:val="000000" w:themeColor="text1"/>
          <w:sz w:val="22"/>
          <w:szCs w:val="22"/>
          <w:lang w:val="en-US"/>
        </w:rPr>
        <w:t>C</w:t>
      </w:r>
      <w:r w:rsidR="00B93D60" w:rsidRPr="0097782F">
        <w:rPr>
          <w:rFonts w:ascii="Garamond" w:hAnsi="Garamond"/>
          <w:color w:val="000000" w:themeColor="text1"/>
          <w:sz w:val="22"/>
          <w:szCs w:val="22"/>
          <w:lang w:val="en-US"/>
        </w:rPr>
        <w:t xml:space="preserve">omparisons with the placebo group revealed that spironolactone </w:t>
      </w:r>
      <w:r w:rsidRPr="0097782F">
        <w:rPr>
          <w:rFonts w:ascii="Garamond" w:hAnsi="Garamond"/>
          <w:color w:val="000000" w:themeColor="text1"/>
          <w:sz w:val="22"/>
          <w:szCs w:val="22"/>
          <w:lang w:val="en-US"/>
        </w:rPr>
        <w:t xml:space="preserve">did not </w:t>
      </w:r>
      <w:r>
        <w:rPr>
          <w:rFonts w:ascii="Garamond" w:hAnsi="Garamond"/>
          <w:color w:val="000000" w:themeColor="text1"/>
          <w:sz w:val="22"/>
          <w:szCs w:val="22"/>
          <w:lang w:val="en-US"/>
        </w:rPr>
        <w:t>affect</w:t>
      </w:r>
      <w:r w:rsidRPr="0097782F">
        <w:rPr>
          <w:rFonts w:ascii="Garamond" w:hAnsi="Garamond"/>
          <w:color w:val="000000" w:themeColor="text1"/>
          <w:sz w:val="22"/>
          <w:szCs w:val="22"/>
          <w:lang w:val="en-US"/>
        </w:rPr>
        <w:t xml:space="preserve"> </w:t>
      </w:r>
      <w:r w:rsidR="005E0007">
        <w:rPr>
          <w:rFonts w:ascii="Garamond" w:hAnsi="Garamond"/>
          <w:color w:val="000000" w:themeColor="text1"/>
          <w:sz w:val="22"/>
          <w:szCs w:val="22"/>
          <w:lang w:val="en-US"/>
        </w:rPr>
        <w:t xml:space="preserve">any of </w:t>
      </w:r>
      <w:r w:rsidRPr="0097782F">
        <w:rPr>
          <w:rFonts w:ascii="Garamond" w:hAnsi="Garamond"/>
          <w:color w:val="000000" w:themeColor="text1"/>
          <w:sz w:val="22"/>
          <w:szCs w:val="22"/>
          <w:lang w:val="en-US"/>
        </w:rPr>
        <w:t>the volumetric parameters</w:t>
      </w:r>
      <w:r w:rsidR="00B93D60" w:rsidRPr="0097782F">
        <w:rPr>
          <w:rFonts w:ascii="Garamond" w:hAnsi="Garamond"/>
          <w:color w:val="000000" w:themeColor="text1"/>
          <w:sz w:val="22"/>
          <w:szCs w:val="22"/>
          <w:lang w:val="en-US"/>
        </w:rPr>
        <w:t xml:space="preserve"> </w:t>
      </w:r>
      <w:r w:rsidRPr="0097782F">
        <w:rPr>
          <w:rFonts w:ascii="Garamond" w:hAnsi="Garamond"/>
          <w:color w:val="000000" w:themeColor="text1"/>
          <w:sz w:val="22"/>
          <w:szCs w:val="22"/>
          <w:lang w:val="en-US"/>
        </w:rPr>
        <w:t>significantly (</w:t>
      </w:r>
      <w:r w:rsidRPr="0097782F">
        <w:rPr>
          <w:rFonts w:ascii="Garamond" w:hAnsi="Garamond"/>
          <w:b/>
          <w:bCs/>
          <w:color w:val="000000" w:themeColor="text1"/>
          <w:sz w:val="22"/>
          <w:szCs w:val="22"/>
          <w:lang w:val="en-US"/>
        </w:rPr>
        <w:t>Table 9</w:t>
      </w:r>
      <w:r w:rsidRPr="0097782F">
        <w:rPr>
          <w:rFonts w:ascii="Garamond" w:hAnsi="Garamond"/>
          <w:color w:val="000000" w:themeColor="text1"/>
          <w:sz w:val="22"/>
          <w:szCs w:val="22"/>
          <w:lang w:val="en-US"/>
        </w:rPr>
        <w:t xml:space="preserve">). </w:t>
      </w:r>
      <w:r>
        <w:rPr>
          <w:rFonts w:ascii="Garamond" w:hAnsi="Garamond"/>
          <w:color w:val="000000" w:themeColor="text1"/>
          <w:sz w:val="22"/>
          <w:szCs w:val="22"/>
          <w:lang w:val="en-US"/>
        </w:rPr>
        <w:t xml:space="preserve">Although, </w:t>
      </w:r>
      <w:r w:rsidR="0044624C" w:rsidRPr="0097782F">
        <w:rPr>
          <w:rFonts w:ascii="Garamond" w:hAnsi="Garamond"/>
          <w:color w:val="000000" w:themeColor="text1"/>
          <w:sz w:val="22"/>
          <w:szCs w:val="22"/>
          <w:lang w:val="en-US"/>
        </w:rPr>
        <w:t>LAmax and LAmin</w:t>
      </w:r>
      <w:r w:rsidR="00FA0FE2">
        <w:rPr>
          <w:rFonts w:ascii="Garamond" w:hAnsi="Garamond"/>
          <w:color w:val="000000" w:themeColor="text1"/>
          <w:sz w:val="22"/>
          <w:szCs w:val="22"/>
          <w:lang w:val="en-US"/>
        </w:rPr>
        <w:t xml:space="preserve"> decreased</w:t>
      </w:r>
      <w:r w:rsidR="0044624C" w:rsidRPr="0097782F">
        <w:rPr>
          <w:rFonts w:ascii="Garamond" w:hAnsi="Garamond"/>
          <w:color w:val="000000" w:themeColor="text1"/>
          <w:sz w:val="22"/>
          <w:szCs w:val="22"/>
          <w:lang w:val="en-US"/>
        </w:rPr>
        <w:t xml:space="preserve"> in both treatment group</w:t>
      </w:r>
      <w:r>
        <w:rPr>
          <w:rFonts w:ascii="Garamond" w:hAnsi="Garamond"/>
          <w:color w:val="000000" w:themeColor="text1"/>
          <w:sz w:val="22"/>
          <w:szCs w:val="22"/>
          <w:lang w:val="en-US"/>
        </w:rPr>
        <w:t>s, there was</w:t>
      </w:r>
      <w:r w:rsidR="0056469B" w:rsidRPr="0097782F">
        <w:rPr>
          <w:rFonts w:ascii="Garamond" w:hAnsi="Garamond"/>
          <w:color w:val="000000" w:themeColor="text1"/>
          <w:sz w:val="22"/>
          <w:szCs w:val="22"/>
          <w:lang w:val="en-US"/>
        </w:rPr>
        <w:t xml:space="preserve"> an overall greater reduction in the spironolactone group </w:t>
      </w:r>
      <w:r w:rsidR="005E0007">
        <w:rPr>
          <w:rFonts w:ascii="Garamond" w:hAnsi="Garamond"/>
          <w:color w:val="000000" w:themeColor="text1"/>
          <w:sz w:val="22"/>
          <w:szCs w:val="22"/>
          <w:lang w:val="en-US"/>
        </w:rPr>
        <w:t>relative to placebo group</w:t>
      </w:r>
      <w:r w:rsidR="0056469B" w:rsidRPr="0097782F">
        <w:rPr>
          <w:rFonts w:ascii="Garamond" w:hAnsi="Garamond"/>
          <w:color w:val="000000" w:themeColor="text1"/>
          <w:sz w:val="22"/>
          <w:szCs w:val="22"/>
          <w:lang w:val="en-US"/>
        </w:rPr>
        <w:t>, but no</w:t>
      </w:r>
      <w:r w:rsidRPr="0097782F">
        <w:rPr>
          <w:rFonts w:ascii="Garamond" w:hAnsi="Garamond"/>
          <w:color w:val="000000" w:themeColor="text1"/>
          <w:sz w:val="22"/>
          <w:szCs w:val="22"/>
          <w:lang w:val="en-US"/>
        </w:rPr>
        <w:t xml:space="preserve"> changes in</w:t>
      </w:r>
      <w:r w:rsidR="0056469B" w:rsidRPr="0097782F">
        <w:rPr>
          <w:rFonts w:ascii="Garamond" w:hAnsi="Garamond"/>
          <w:color w:val="000000" w:themeColor="text1"/>
          <w:sz w:val="22"/>
          <w:szCs w:val="22"/>
          <w:lang w:val="en-US"/>
        </w:rPr>
        <w:t xml:space="preserve"> </w:t>
      </w:r>
      <w:r w:rsidRPr="0097782F">
        <w:rPr>
          <w:rFonts w:ascii="Garamond" w:hAnsi="Garamond"/>
          <w:color w:val="000000" w:themeColor="text1"/>
          <w:sz w:val="22"/>
          <w:szCs w:val="22"/>
          <w:lang w:val="en-US"/>
        </w:rPr>
        <w:t xml:space="preserve">the </w:t>
      </w:r>
      <w:r w:rsidR="0056469B" w:rsidRPr="0097782F">
        <w:rPr>
          <w:rFonts w:ascii="Garamond" w:hAnsi="Garamond"/>
          <w:color w:val="000000" w:themeColor="text1"/>
          <w:sz w:val="22"/>
          <w:szCs w:val="22"/>
          <w:lang w:val="en-US"/>
        </w:rPr>
        <w:t>volume</w:t>
      </w:r>
      <w:r w:rsidRPr="0097782F">
        <w:rPr>
          <w:rFonts w:ascii="Garamond" w:hAnsi="Garamond"/>
          <w:color w:val="000000" w:themeColor="text1"/>
          <w:sz w:val="22"/>
          <w:szCs w:val="22"/>
          <w:lang w:val="en-US"/>
        </w:rPr>
        <w:t xml:space="preserve">tric </w:t>
      </w:r>
      <w:r w:rsidR="0056469B" w:rsidRPr="0097782F">
        <w:rPr>
          <w:rFonts w:ascii="Garamond" w:hAnsi="Garamond"/>
          <w:color w:val="000000" w:themeColor="text1"/>
          <w:sz w:val="22"/>
          <w:szCs w:val="22"/>
          <w:lang w:val="en-US"/>
        </w:rPr>
        <w:t xml:space="preserve">parameters reached statistical significance. </w:t>
      </w:r>
      <w:r w:rsidR="00EC75AE">
        <w:rPr>
          <w:rFonts w:ascii="Garamond" w:hAnsi="Garamond"/>
          <w:color w:val="000000" w:themeColor="text1"/>
          <w:sz w:val="22"/>
          <w:szCs w:val="22"/>
          <w:lang w:val="en-US"/>
        </w:rPr>
        <w:t>LAAEF which is a ratio between LA precontract volume and LA minimum volume, increased in both the placebo and the spironolactone group, but was found significantly more improved in the spironolactone treatment arm (P for treatment effect=0.02)</w:t>
      </w:r>
      <w:r w:rsidR="00541F36">
        <w:rPr>
          <w:rFonts w:ascii="Garamond" w:hAnsi="Garamond"/>
          <w:color w:val="000000" w:themeColor="text1"/>
          <w:sz w:val="22"/>
          <w:szCs w:val="22"/>
          <w:lang w:val="en-US"/>
        </w:rPr>
        <w:t xml:space="preserve"> (</w:t>
      </w:r>
      <w:r w:rsidR="00541F36" w:rsidRPr="00541F36">
        <w:rPr>
          <w:rFonts w:ascii="Garamond" w:hAnsi="Garamond"/>
          <w:b/>
          <w:bCs/>
          <w:color w:val="000000" w:themeColor="text1"/>
          <w:sz w:val="22"/>
          <w:szCs w:val="22"/>
          <w:lang w:val="en-US"/>
        </w:rPr>
        <w:t>Figure 9</w:t>
      </w:r>
      <w:r w:rsidR="00541F36">
        <w:rPr>
          <w:rFonts w:ascii="Garamond" w:hAnsi="Garamond"/>
          <w:color w:val="000000" w:themeColor="text1"/>
          <w:sz w:val="22"/>
          <w:szCs w:val="22"/>
          <w:lang w:val="en-US"/>
        </w:rPr>
        <w:t>)</w:t>
      </w:r>
      <w:r w:rsidR="00EC75AE">
        <w:rPr>
          <w:rFonts w:ascii="Garamond" w:hAnsi="Garamond"/>
          <w:color w:val="000000" w:themeColor="text1"/>
          <w:sz w:val="22"/>
          <w:szCs w:val="22"/>
          <w:lang w:val="en-US"/>
        </w:rPr>
        <w:t xml:space="preserve">. </w:t>
      </w:r>
      <w:r w:rsidR="00EC75AE" w:rsidRPr="00541F36">
        <w:rPr>
          <w:rFonts w:ascii="Garamond" w:hAnsi="Garamond"/>
          <w:color w:val="000000" w:themeColor="text1"/>
          <w:sz w:val="22"/>
          <w:szCs w:val="22"/>
          <w:lang w:val="en-US"/>
        </w:rPr>
        <w:t xml:space="preserve">Likewise, </w:t>
      </w:r>
      <w:r w:rsidR="00541F36" w:rsidRPr="00541F36">
        <w:rPr>
          <w:rFonts w:ascii="Garamond" w:hAnsi="Garamond"/>
          <w:color w:val="000000" w:themeColor="text1"/>
          <w:sz w:val="22"/>
          <w:szCs w:val="22"/>
          <w:lang w:val="en-US"/>
        </w:rPr>
        <w:t>LA sphericity index increased in both treatment arms, but n</w:t>
      </w:r>
      <w:r w:rsidR="00EC75AE" w:rsidRPr="00541F36">
        <w:rPr>
          <w:rFonts w:ascii="Garamond" w:hAnsi="Garamond"/>
          <w:color w:val="000000" w:themeColor="text1"/>
          <w:sz w:val="22"/>
          <w:szCs w:val="22"/>
          <w:lang w:val="en-US"/>
        </w:rPr>
        <w:t xml:space="preserve">o significant alternations were noted at the end-of-study </w:t>
      </w:r>
      <w:r w:rsidR="00541F36" w:rsidRPr="00541F36">
        <w:rPr>
          <w:rFonts w:ascii="Garamond" w:hAnsi="Garamond"/>
          <w:color w:val="000000" w:themeColor="text1"/>
          <w:sz w:val="22"/>
          <w:szCs w:val="22"/>
          <w:lang w:val="en-US"/>
        </w:rPr>
        <w:t>(P=0.30)</w:t>
      </w:r>
      <w:r w:rsidR="00EC75AE" w:rsidRPr="00541F36">
        <w:rPr>
          <w:rFonts w:ascii="Garamond" w:hAnsi="Garamond"/>
          <w:color w:val="000000" w:themeColor="text1"/>
          <w:sz w:val="22"/>
          <w:szCs w:val="22"/>
          <w:lang w:val="en-US"/>
        </w:rPr>
        <w:t xml:space="preserve"> (</w:t>
      </w:r>
      <w:r w:rsidR="00EC75AE" w:rsidRPr="00541F36">
        <w:rPr>
          <w:rFonts w:ascii="Garamond" w:hAnsi="Garamond"/>
          <w:b/>
          <w:bCs/>
          <w:color w:val="000000" w:themeColor="text1"/>
          <w:sz w:val="22"/>
          <w:szCs w:val="22"/>
          <w:lang w:val="en-US"/>
        </w:rPr>
        <w:t>Figure 9</w:t>
      </w:r>
      <w:r w:rsidR="00EC75AE" w:rsidRPr="00541F36">
        <w:rPr>
          <w:rFonts w:ascii="Garamond" w:hAnsi="Garamond"/>
          <w:color w:val="000000" w:themeColor="text1"/>
          <w:sz w:val="22"/>
          <w:szCs w:val="22"/>
          <w:lang w:val="en-US"/>
        </w:rPr>
        <w:t>).</w:t>
      </w:r>
    </w:p>
    <w:p w14:paraId="0E10DFC1" w14:textId="77777777" w:rsidR="005E0007" w:rsidRPr="0097782F" w:rsidRDefault="005E0007" w:rsidP="004F4EBC">
      <w:pPr>
        <w:spacing w:line="360" w:lineRule="auto"/>
        <w:rPr>
          <w:rFonts w:ascii="Garamond" w:hAnsi="Garamond" w:cstheme="minorHAnsi"/>
          <w:color w:val="000000" w:themeColor="text1"/>
          <w:kern w:val="24"/>
          <w:sz w:val="22"/>
          <w:szCs w:val="22"/>
          <w:lang w:val="en-US"/>
        </w:rPr>
      </w:pPr>
    </w:p>
    <w:p w14:paraId="21558E57" w14:textId="1EC94321" w:rsidR="009F7D83" w:rsidRPr="00115D54" w:rsidRDefault="00F06DAC" w:rsidP="00A21B43">
      <w:pPr>
        <w:pStyle w:val="Overskrift3"/>
        <w:spacing w:line="360" w:lineRule="auto"/>
        <w:rPr>
          <w:rFonts w:ascii="Garamond" w:hAnsi="Garamond"/>
          <w:color w:val="0070C0"/>
          <w:lang w:val="en-US"/>
        </w:rPr>
      </w:pPr>
      <w:bookmarkStart w:id="32" w:name="_Toc65096329"/>
      <w:r w:rsidRPr="00115D54">
        <w:rPr>
          <w:rFonts w:ascii="Garamond" w:hAnsi="Garamond"/>
          <w:color w:val="0070C0"/>
          <w:lang w:val="en-US"/>
        </w:rPr>
        <w:t>Left ventricle</w:t>
      </w:r>
      <w:bookmarkEnd w:id="32"/>
      <w:r w:rsidRPr="00115D54">
        <w:rPr>
          <w:rFonts w:ascii="Garamond" w:hAnsi="Garamond"/>
          <w:color w:val="0070C0"/>
          <w:lang w:val="en-US"/>
        </w:rPr>
        <w:t xml:space="preserve"> </w:t>
      </w:r>
      <w:r w:rsidR="005850AE" w:rsidRPr="00115D54">
        <w:rPr>
          <w:rFonts w:ascii="Garamond" w:hAnsi="Garamond"/>
          <w:color w:val="0070C0"/>
          <w:lang w:val="en-US"/>
        </w:rPr>
        <w:t xml:space="preserve"> </w:t>
      </w:r>
    </w:p>
    <w:p w14:paraId="315DC305" w14:textId="115653B0" w:rsidR="005E3339" w:rsidRPr="003E3AB7" w:rsidRDefault="009F7D83" w:rsidP="004F4EBC">
      <w:pPr>
        <w:spacing w:line="360" w:lineRule="auto"/>
        <w:jc w:val="both"/>
        <w:rPr>
          <w:rFonts w:ascii="Garamond" w:hAnsi="Garamond"/>
          <w:color w:val="000000" w:themeColor="text1"/>
          <w:sz w:val="22"/>
          <w:szCs w:val="22"/>
          <w:lang w:val="en-US"/>
        </w:rPr>
      </w:pPr>
      <w:r>
        <w:rPr>
          <w:rFonts w:ascii="Garamond" w:hAnsi="Garamond"/>
          <w:color w:val="000000" w:themeColor="text1" w:themeShade="BF"/>
          <w:sz w:val="22"/>
          <w:szCs w:val="22"/>
          <w:lang w:val="en-US"/>
        </w:rPr>
        <w:t>Treatment with spironolactone did not</w:t>
      </w:r>
      <w:r>
        <w:rPr>
          <w:rFonts w:ascii="Garamond" w:hAnsi="Garamond"/>
          <w:color w:val="000000" w:themeColor="text1"/>
          <w:sz w:val="22"/>
          <w:szCs w:val="22"/>
          <w:lang w:val="en-US"/>
        </w:rPr>
        <w:t xml:space="preserve"> significantly improve function or affect structure of LV, assessed by conventional TTE </w:t>
      </w:r>
      <w:r w:rsidR="0072344A">
        <w:rPr>
          <w:rFonts w:ascii="Garamond" w:hAnsi="Garamond"/>
          <w:color w:val="000000" w:themeColor="text1"/>
          <w:sz w:val="22"/>
          <w:szCs w:val="22"/>
          <w:lang w:val="en-US"/>
        </w:rPr>
        <w:t>and</w:t>
      </w:r>
      <w:r>
        <w:rPr>
          <w:rFonts w:ascii="Garamond" w:hAnsi="Garamond"/>
          <w:color w:val="000000" w:themeColor="text1"/>
          <w:sz w:val="22"/>
          <w:szCs w:val="22"/>
          <w:lang w:val="en-US"/>
        </w:rPr>
        <w:t xml:space="preserve"> speckle tracking</w:t>
      </w:r>
      <w:r w:rsidR="00821A5C">
        <w:rPr>
          <w:rFonts w:ascii="Garamond" w:hAnsi="Garamond"/>
          <w:color w:val="000000" w:themeColor="text1"/>
          <w:sz w:val="22"/>
          <w:szCs w:val="22"/>
          <w:lang w:val="en-US"/>
        </w:rPr>
        <w:t xml:space="preserve"> (</w:t>
      </w:r>
      <w:r w:rsidR="00821A5C" w:rsidRPr="00821A5C">
        <w:rPr>
          <w:rFonts w:ascii="Garamond" w:hAnsi="Garamond"/>
          <w:b/>
          <w:bCs/>
          <w:color w:val="000000" w:themeColor="text1"/>
          <w:sz w:val="22"/>
          <w:szCs w:val="22"/>
          <w:lang w:val="en-US"/>
        </w:rPr>
        <w:t>Table 10</w:t>
      </w:r>
      <w:r w:rsidR="00821A5C">
        <w:rPr>
          <w:rFonts w:ascii="Garamond" w:hAnsi="Garamond"/>
          <w:color w:val="000000" w:themeColor="text1"/>
          <w:sz w:val="22"/>
          <w:szCs w:val="22"/>
          <w:lang w:val="en-US"/>
        </w:rPr>
        <w:t>)</w:t>
      </w:r>
      <w:r>
        <w:rPr>
          <w:rFonts w:ascii="Garamond" w:hAnsi="Garamond"/>
          <w:color w:val="000000" w:themeColor="text1"/>
          <w:sz w:val="22"/>
          <w:szCs w:val="22"/>
          <w:lang w:val="en-US"/>
        </w:rPr>
        <w:t>. LVESV and LVEF increased slightly</w:t>
      </w:r>
      <w:r w:rsidRPr="009F7D83">
        <w:rPr>
          <w:rFonts w:ascii="Garamond" w:hAnsi="Garamond"/>
          <w:color w:val="000000" w:themeColor="text1"/>
          <w:sz w:val="22"/>
          <w:szCs w:val="22"/>
          <w:lang w:val="en-US"/>
        </w:rPr>
        <w:t xml:space="preserve"> </w:t>
      </w:r>
      <w:r>
        <w:rPr>
          <w:rFonts w:ascii="Garamond" w:hAnsi="Garamond"/>
          <w:color w:val="000000" w:themeColor="text1"/>
          <w:sz w:val="22"/>
          <w:szCs w:val="22"/>
          <w:lang w:val="en-US"/>
        </w:rPr>
        <w:t>in the spironolactone</w:t>
      </w:r>
      <w:r w:rsidR="003E3AB7">
        <w:rPr>
          <w:rFonts w:ascii="Garamond" w:hAnsi="Garamond"/>
          <w:color w:val="000000" w:themeColor="text1"/>
          <w:sz w:val="22"/>
          <w:szCs w:val="22"/>
          <w:lang w:val="en-US"/>
        </w:rPr>
        <w:t>-treated patients</w:t>
      </w:r>
      <w:r>
        <w:rPr>
          <w:rFonts w:ascii="Garamond" w:hAnsi="Garamond"/>
          <w:color w:val="000000" w:themeColor="text1"/>
          <w:sz w:val="22"/>
          <w:szCs w:val="22"/>
          <w:lang w:val="en-US"/>
        </w:rPr>
        <w:t>, but</w:t>
      </w:r>
      <w:r w:rsidR="00821A5C">
        <w:rPr>
          <w:rFonts w:ascii="Garamond" w:hAnsi="Garamond"/>
          <w:color w:val="000000" w:themeColor="text1"/>
          <w:sz w:val="22"/>
          <w:szCs w:val="22"/>
          <w:lang w:val="en-US"/>
        </w:rPr>
        <w:t xml:space="preserve"> oppositely</w:t>
      </w:r>
      <w:r w:rsidR="003E3AB7">
        <w:rPr>
          <w:rFonts w:ascii="Garamond" w:hAnsi="Garamond"/>
          <w:color w:val="000000" w:themeColor="text1"/>
          <w:sz w:val="22"/>
          <w:szCs w:val="22"/>
          <w:lang w:val="en-US"/>
        </w:rPr>
        <w:t xml:space="preserve"> was found</w:t>
      </w:r>
      <w:r w:rsidR="00821A5C">
        <w:rPr>
          <w:rFonts w:ascii="Garamond" w:hAnsi="Garamond"/>
          <w:color w:val="000000" w:themeColor="text1"/>
          <w:sz w:val="22"/>
          <w:szCs w:val="22"/>
          <w:lang w:val="en-US"/>
        </w:rPr>
        <w:t xml:space="preserve"> reduced in the placeb</w:t>
      </w:r>
      <w:r w:rsidR="003E3AB7">
        <w:rPr>
          <w:rFonts w:ascii="Garamond" w:hAnsi="Garamond"/>
          <w:color w:val="000000" w:themeColor="text1"/>
          <w:sz w:val="22"/>
          <w:szCs w:val="22"/>
          <w:lang w:val="en-US"/>
        </w:rPr>
        <w:t>o-treated patients</w:t>
      </w:r>
      <w:r w:rsidR="00C8490D">
        <w:rPr>
          <w:rFonts w:ascii="Garamond" w:hAnsi="Garamond"/>
          <w:color w:val="000000" w:themeColor="text1"/>
          <w:sz w:val="22"/>
          <w:szCs w:val="22"/>
          <w:lang w:val="en-US"/>
        </w:rPr>
        <w:t xml:space="preserve"> (P=0.09 and P=0.50 for treatment effect, respectively)</w:t>
      </w:r>
      <w:r>
        <w:rPr>
          <w:rFonts w:ascii="Garamond" w:hAnsi="Garamond"/>
          <w:color w:val="000000" w:themeColor="text1"/>
          <w:sz w:val="22"/>
          <w:szCs w:val="22"/>
          <w:lang w:val="en-US"/>
        </w:rPr>
        <w:t xml:space="preserve">. </w:t>
      </w:r>
      <w:r w:rsidR="00821A5C">
        <w:rPr>
          <w:rFonts w:ascii="Garamond" w:hAnsi="Garamond"/>
          <w:color w:val="000000" w:themeColor="text1"/>
          <w:sz w:val="22"/>
          <w:szCs w:val="22"/>
          <w:lang w:val="en-US"/>
        </w:rPr>
        <w:t>LV GLS reduced to a higher extent in the placebo group</w:t>
      </w:r>
      <w:r>
        <w:rPr>
          <w:rFonts w:ascii="Garamond" w:hAnsi="Garamond"/>
          <w:color w:val="000000" w:themeColor="text1"/>
          <w:sz w:val="22"/>
          <w:szCs w:val="22"/>
          <w:lang w:val="en-US"/>
        </w:rPr>
        <w:t xml:space="preserve"> </w:t>
      </w:r>
      <w:r w:rsidR="00821A5C">
        <w:rPr>
          <w:rFonts w:ascii="Garamond" w:hAnsi="Garamond"/>
          <w:color w:val="000000" w:themeColor="text1"/>
          <w:sz w:val="22"/>
          <w:szCs w:val="22"/>
          <w:lang w:val="en-US"/>
        </w:rPr>
        <w:t>compared</w:t>
      </w:r>
      <w:r>
        <w:rPr>
          <w:rFonts w:ascii="Garamond" w:hAnsi="Garamond"/>
          <w:color w:val="000000" w:themeColor="text1"/>
          <w:sz w:val="22"/>
          <w:szCs w:val="22"/>
          <w:lang w:val="en-US"/>
        </w:rPr>
        <w:t xml:space="preserve"> the spironolactone group</w:t>
      </w:r>
      <w:r w:rsidR="00821A5C">
        <w:rPr>
          <w:rFonts w:ascii="Garamond" w:hAnsi="Garamond"/>
          <w:color w:val="000000" w:themeColor="text1"/>
          <w:sz w:val="22"/>
          <w:szCs w:val="22"/>
          <w:lang w:val="en-US"/>
        </w:rPr>
        <w:t xml:space="preserve"> after 12 months of treatment</w:t>
      </w:r>
      <w:r w:rsidR="00C8490D">
        <w:rPr>
          <w:rFonts w:ascii="Garamond" w:hAnsi="Garamond"/>
          <w:color w:val="000000" w:themeColor="text1"/>
          <w:sz w:val="22"/>
          <w:szCs w:val="22"/>
          <w:lang w:val="en-US"/>
        </w:rPr>
        <w:t xml:space="preserve"> (P=0.10)</w:t>
      </w:r>
      <w:r w:rsidR="00821A5C">
        <w:rPr>
          <w:rFonts w:ascii="Garamond" w:hAnsi="Garamond"/>
          <w:color w:val="000000" w:themeColor="text1"/>
          <w:sz w:val="22"/>
          <w:szCs w:val="22"/>
          <w:lang w:val="en-US"/>
        </w:rPr>
        <w:t xml:space="preserve"> (</w:t>
      </w:r>
      <w:r w:rsidR="00821A5C" w:rsidRPr="00821A5C">
        <w:rPr>
          <w:rFonts w:ascii="Garamond" w:hAnsi="Garamond"/>
          <w:b/>
          <w:bCs/>
          <w:color w:val="000000" w:themeColor="text1"/>
          <w:sz w:val="22"/>
          <w:szCs w:val="22"/>
          <w:lang w:val="en-US"/>
        </w:rPr>
        <w:t>Table 10</w:t>
      </w:r>
      <w:r w:rsidR="00821A5C">
        <w:rPr>
          <w:rFonts w:ascii="Garamond" w:hAnsi="Garamond"/>
          <w:color w:val="000000" w:themeColor="text1"/>
          <w:sz w:val="22"/>
          <w:szCs w:val="22"/>
          <w:lang w:val="en-US"/>
        </w:rPr>
        <w:t>).</w:t>
      </w:r>
      <w:r>
        <w:rPr>
          <w:rFonts w:ascii="Garamond" w:hAnsi="Garamond"/>
          <w:color w:val="000000" w:themeColor="text1"/>
          <w:sz w:val="22"/>
          <w:szCs w:val="22"/>
          <w:lang w:val="en-US"/>
        </w:rPr>
        <w:t xml:space="preserve"> </w:t>
      </w:r>
      <w:r w:rsidR="00821A5C">
        <w:rPr>
          <w:rFonts w:ascii="Garamond" w:hAnsi="Garamond"/>
          <w:color w:val="000000" w:themeColor="text1"/>
          <w:sz w:val="22"/>
          <w:szCs w:val="22"/>
          <w:lang w:val="en-US"/>
        </w:rPr>
        <w:t>Strain rate analyses revealed</w:t>
      </w:r>
      <w:r w:rsidR="00C8490D">
        <w:rPr>
          <w:rFonts w:ascii="Garamond" w:hAnsi="Garamond"/>
          <w:color w:val="000000" w:themeColor="text1"/>
          <w:sz w:val="22"/>
          <w:szCs w:val="22"/>
          <w:lang w:val="en-US"/>
        </w:rPr>
        <w:t xml:space="preserve"> a small</w:t>
      </w:r>
      <w:r w:rsidR="00821A5C">
        <w:rPr>
          <w:rFonts w:ascii="Garamond" w:hAnsi="Garamond"/>
          <w:color w:val="000000" w:themeColor="text1"/>
          <w:sz w:val="22"/>
          <w:szCs w:val="22"/>
          <w:lang w:val="en-US"/>
        </w:rPr>
        <w:t xml:space="preserve"> reduction in all measurements in both treatment arm</w:t>
      </w:r>
      <w:r w:rsidR="00C8490D">
        <w:rPr>
          <w:rFonts w:ascii="Garamond" w:hAnsi="Garamond"/>
          <w:color w:val="000000" w:themeColor="text1"/>
          <w:sz w:val="22"/>
          <w:szCs w:val="22"/>
          <w:lang w:val="en-US"/>
        </w:rPr>
        <w:t>s</w:t>
      </w:r>
      <w:r w:rsidR="00821A5C">
        <w:rPr>
          <w:rFonts w:ascii="Garamond" w:hAnsi="Garamond"/>
          <w:color w:val="000000" w:themeColor="text1"/>
          <w:sz w:val="22"/>
          <w:szCs w:val="22"/>
          <w:lang w:val="en-US"/>
        </w:rPr>
        <w:t>, and particularly SrL peak E and SrL peak A reduced to a higher extent in the spironolactone group compared to placeb</w:t>
      </w:r>
      <w:r w:rsidR="00821A5C" w:rsidRPr="00821A5C">
        <w:rPr>
          <w:rFonts w:ascii="Garamond" w:hAnsi="Garamond"/>
          <w:color w:val="000000" w:themeColor="text1"/>
          <w:sz w:val="22"/>
          <w:szCs w:val="22"/>
          <w:lang w:val="en-US"/>
        </w:rPr>
        <w:t>o. Although strain and strain rate</w:t>
      </w:r>
      <w:r w:rsidR="00821A5C">
        <w:rPr>
          <w:rFonts w:ascii="Garamond" w:hAnsi="Garamond"/>
          <w:color w:val="000000" w:themeColor="text1"/>
          <w:sz w:val="22"/>
          <w:szCs w:val="22"/>
          <w:lang w:val="en-US"/>
        </w:rPr>
        <w:t xml:space="preserve"> </w:t>
      </w:r>
      <w:r w:rsidR="00821A5C" w:rsidRPr="00821A5C">
        <w:rPr>
          <w:rFonts w:ascii="Garamond" w:hAnsi="Garamond"/>
          <w:color w:val="000000" w:themeColor="text1"/>
          <w:sz w:val="22"/>
          <w:szCs w:val="22"/>
          <w:lang w:val="en-US"/>
        </w:rPr>
        <w:t>measures decreased from baseline to</w:t>
      </w:r>
      <w:r w:rsidR="00A7266F">
        <w:rPr>
          <w:rFonts w:ascii="Garamond" w:hAnsi="Garamond"/>
          <w:color w:val="000000" w:themeColor="text1"/>
          <w:sz w:val="22"/>
          <w:szCs w:val="22"/>
          <w:lang w:val="en-US"/>
        </w:rPr>
        <w:t xml:space="preserve"> the</w:t>
      </w:r>
      <w:r w:rsidR="00821A5C" w:rsidRPr="00821A5C">
        <w:rPr>
          <w:rFonts w:ascii="Garamond" w:hAnsi="Garamond"/>
          <w:color w:val="000000" w:themeColor="text1"/>
          <w:sz w:val="22"/>
          <w:szCs w:val="22"/>
          <w:lang w:val="en-US"/>
        </w:rPr>
        <w:t xml:space="preserve"> end-of-study in the spironolactone group, </w:t>
      </w:r>
      <w:r w:rsidR="00C8490D">
        <w:rPr>
          <w:rFonts w:ascii="Garamond" w:hAnsi="Garamond"/>
          <w:color w:val="000000" w:themeColor="text1"/>
          <w:sz w:val="22"/>
          <w:szCs w:val="22"/>
          <w:lang w:val="en-US"/>
        </w:rPr>
        <w:t xml:space="preserve">none of </w:t>
      </w:r>
      <w:r w:rsidR="00821A5C" w:rsidRPr="00821A5C">
        <w:rPr>
          <w:rFonts w:ascii="Garamond" w:hAnsi="Garamond"/>
          <w:color w:val="000000" w:themeColor="text1"/>
          <w:sz w:val="22"/>
          <w:szCs w:val="22"/>
          <w:lang w:val="en-US"/>
        </w:rPr>
        <w:t xml:space="preserve">these changes </w:t>
      </w:r>
      <w:r w:rsidR="00A7266F" w:rsidRPr="003E3AB7">
        <w:rPr>
          <w:rFonts w:ascii="Garamond" w:hAnsi="Garamond"/>
          <w:color w:val="000000" w:themeColor="text1"/>
          <w:sz w:val="22"/>
          <w:szCs w:val="22"/>
          <w:lang w:val="en-US"/>
        </w:rPr>
        <w:t xml:space="preserve">did reach statistical significance </w:t>
      </w:r>
      <w:r w:rsidR="00821A5C" w:rsidRPr="003E3AB7">
        <w:rPr>
          <w:rFonts w:ascii="Garamond" w:hAnsi="Garamond"/>
          <w:color w:val="000000" w:themeColor="text1"/>
          <w:sz w:val="22"/>
          <w:szCs w:val="22"/>
          <w:lang w:val="en-US"/>
        </w:rPr>
        <w:t xml:space="preserve">compared with placebo. </w:t>
      </w:r>
    </w:p>
    <w:p w14:paraId="7CCF1BD7" w14:textId="306C0AFB" w:rsidR="009F7D83" w:rsidRDefault="009F7D83" w:rsidP="004F4EBC">
      <w:pPr>
        <w:spacing w:line="360" w:lineRule="auto"/>
        <w:rPr>
          <w:rFonts w:ascii="Garamond" w:hAnsi="Garamond"/>
          <w:color w:val="0070C0"/>
          <w:sz w:val="22"/>
          <w:szCs w:val="22"/>
          <w:lang w:val="en-US"/>
        </w:rPr>
      </w:pPr>
    </w:p>
    <w:p w14:paraId="3BEE0D09" w14:textId="1ECD83B4" w:rsidR="009F7D83" w:rsidRPr="00115D54" w:rsidRDefault="009F7D83" w:rsidP="00A21B43">
      <w:pPr>
        <w:pStyle w:val="Overskrift3"/>
        <w:spacing w:line="360" w:lineRule="auto"/>
        <w:rPr>
          <w:rFonts w:ascii="Garamond" w:hAnsi="Garamond"/>
          <w:color w:val="0070C0"/>
          <w:lang w:val="en-US"/>
        </w:rPr>
      </w:pPr>
      <w:bookmarkStart w:id="33" w:name="_Toc65096330"/>
      <w:r w:rsidRPr="00115D54">
        <w:rPr>
          <w:rFonts w:ascii="Garamond" w:hAnsi="Garamond"/>
          <w:color w:val="0070C0"/>
          <w:lang w:val="en-US"/>
        </w:rPr>
        <w:t>Hemodynamics</w:t>
      </w:r>
      <w:bookmarkEnd w:id="33"/>
      <w:r w:rsidRPr="00115D54">
        <w:rPr>
          <w:rFonts w:ascii="Garamond" w:hAnsi="Garamond"/>
          <w:color w:val="0070C0"/>
          <w:lang w:val="en-US"/>
        </w:rPr>
        <w:t xml:space="preserve"> </w:t>
      </w:r>
    </w:p>
    <w:p w14:paraId="569E5914" w14:textId="1A315DCD" w:rsidR="00F00C5F" w:rsidRPr="006F676D" w:rsidRDefault="00A4606F" w:rsidP="004F4EBC">
      <w:pPr>
        <w:spacing w:line="360" w:lineRule="auto"/>
        <w:jc w:val="both"/>
        <w:rPr>
          <w:rFonts w:ascii="Garamond" w:hAnsi="Garamond"/>
          <w:color w:val="000000" w:themeColor="text1"/>
          <w:sz w:val="22"/>
          <w:szCs w:val="22"/>
          <w:lang w:val="en-US"/>
        </w:rPr>
      </w:pPr>
      <w:r w:rsidRPr="00A4606F">
        <w:rPr>
          <w:rFonts w:ascii="Garamond" w:hAnsi="Garamond"/>
          <w:color w:val="000000" w:themeColor="text1"/>
          <w:sz w:val="22"/>
          <w:szCs w:val="22"/>
          <w:lang w:val="en-US"/>
        </w:rPr>
        <w:t xml:space="preserve">Overall, there were no significant changes in E velocity, A velocity, E/A ratio, e’ or E/e’ between </w:t>
      </w:r>
      <w:r w:rsidR="00B65713">
        <w:rPr>
          <w:rFonts w:ascii="Garamond" w:hAnsi="Garamond"/>
          <w:color w:val="000000" w:themeColor="text1"/>
          <w:sz w:val="22"/>
          <w:szCs w:val="22"/>
          <w:lang w:val="en-US"/>
        </w:rPr>
        <w:t xml:space="preserve">treatment </w:t>
      </w:r>
      <w:r w:rsidRPr="00A4606F">
        <w:rPr>
          <w:rFonts w:ascii="Garamond" w:hAnsi="Garamond"/>
          <w:color w:val="000000" w:themeColor="text1"/>
          <w:sz w:val="22"/>
          <w:szCs w:val="22"/>
          <w:lang w:val="en-US"/>
        </w:rPr>
        <w:t xml:space="preserve">groups </w:t>
      </w:r>
      <w:r w:rsidR="006F676D">
        <w:rPr>
          <w:rFonts w:ascii="Garamond" w:hAnsi="Garamond"/>
          <w:color w:val="000000" w:themeColor="text1"/>
          <w:sz w:val="22"/>
          <w:szCs w:val="22"/>
          <w:lang w:val="en-US"/>
        </w:rPr>
        <w:t>(</w:t>
      </w:r>
      <w:r w:rsidR="006F676D" w:rsidRPr="006F676D">
        <w:rPr>
          <w:rFonts w:ascii="Garamond" w:hAnsi="Garamond"/>
          <w:b/>
          <w:bCs/>
          <w:color w:val="000000" w:themeColor="text1"/>
          <w:sz w:val="22"/>
          <w:szCs w:val="22"/>
          <w:lang w:val="en-US"/>
        </w:rPr>
        <w:t>Table 10</w:t>
      </w:r>
      <w:r w:rsidR="006F676D">
        <w:rPr>
          <w:rFonts w:ascii="Garamond" w:hAnsi="Garamond"/>
          <w:color w:val="000000" w:themeColor="text1"/>
          <w:sz w:val="22"/>
          <w:szCs w:val="22"/>
          <w:lang w:val="en-US"/>
        </w:rPr>
        <w:t>)</w:t>
      </w:r>
      <w:r w:rsidRPr="00A4606F">
        <w:rPr>
          <w:rFonts w:ascii="Garamond" w:hAnsi="Garamond"/>
          <w:color w:val="000000" w:themeColor="text1"/>
          <w:sz w:val="22"/>
          <w:szCs w:val="22"/>
          <w:lang w:val="en-US"/>
        </w:rPr>
        <w:t xml:space="preserve">. </w:t>
      </w:r>
      <w:r w:rsidR="003E3AB7" w:rsidRPr="00A4606F">
        <w:rPr>
          <w:rFonts w:ascii="Garamond" w:hAnsi="Garamond"/>
          <w:color w:val="000000" w:themeColor="text1"/>
          <w:sz w:val="22"/>
          <w:szCs w:val="22"/>
          <w:lang w:val="en-US"/>
        </w:rPr>
        <w:t xml:space="preserve">There was </w:t>
      </w:r>
      <w:r w:rsidRPr="00A4606F">
        <w:rPr>
          <w:rFonts w:ascii="Garamond" w:hAnsi="Garamond"/>
          <w:color w:val="000000" w:themeColor="text1"/>
          <w:sz w:val="22"/>
          <w:szCs w:val="22"/>
          <w:lang w:val="en-US"/>
        </w:rPr>
        <w:t>only a significant increase in a’ in the spironolactone-treated subjects compared to placebo-treated</w:t>
      </w:r>
      <w:r w:rsidR="006F676D">
        <w:rPr>
          <w:rFonts w:ascii="Garamond" w:hAnsi="Garamond"/>
          <w:color w:val="000000" w:themeColor="text1"/>
          <w:sz w:val="22"/>
          <w:szCs w:val="22"/>
          <w:lang w:val="en-US"/>
        </w:rPr>
        <w:t xml:space="preserve"> </w:t>
      </w:r>
      <w:r w:rsidRPr="00A4606F">
        <w:rPr>
          <w:rFonts w:ascii="Garamond" w:hAnsi="Garamond"/>
          <w:color w:val="000000" w:themeColor="text1"/>
          <w:sz w:val="22"/>
          <w:szCs w:val="22"/>
          <w:lang w:val="en-US"/>
        </w:rPr>
        <w:t xml:space="preserve">(P=0.03). </w:t>
      </w:r>
    </w:p>
    <w:p w14:paraId="5A014F48" w14:textId="77777777" w:rsidR="00CC3999" w:rsidRDefault="00CC3999" w:rsidP="004F4EBC">
      <w:pPr>
        <w:spacing w:line="360" w:lineRule="auto"/>
        <w:rPr>
          <w:rFonts w:ascii="Garamond" w:hAnsi="Garamond"/>
          <w:color w:val="000000" w:themeColor="text1"/>
          <w:sz w:val="22"/>
          <w:szCs w:val="22"/>
          <w:lang w:val="en-US"/>
        </w:rPr>
      </w:pPr>
    </w:p>
    <w:p w14:paraId="7F4B5CFC" w14:textId="036AE6BD" w:rsidR="00CC3999" w:rsidRPr="00115D54" w:rsidRDefault="003A613E" w:rsidP="00A21B43">
      <w:pPr>
        <w:pStyle w:val="Overskrift3"/>
        <w:spacing w:line="360" w:lineRule="auto"/>
        <w:rPr>
          <w:rFonts w:ascii="Garamond" w:hAnsi="Garamond"/>
          <w:color w:val="0070C0"/>
          <w:lang w:val="en-US"/>
        </w:rPr>
      </w:pPr>
      <w:bookmarkStart w:id="34" w:name="_Toc65096331"/>
      <w:r w:rsidRPr="00115D54">
        <w:rPr>
          <w:rFonts w:ascii="Garamond" w:hAnsi="Garamond"/>
          <w:color w:val="0070C0"/>
          <w:lang w:val="en-US"/>
        </w:rPr>
        <w:t>AF recurrences</w:t>
      </w:r>
      <w:bookmarkEnd w:id="34"/>
      <w:r w:rsidRPr="00115D54">
        <w:rPr>
          <w:rFonts w:ascii="Garamond" w:hAnsi="Garamond"/>
          <w:color w:val="0070C0"/>
          <w:lang w:val="en-US"/>
        </w:rPr>
        <w:t xml:space="preserve"> </w:t>
      </w:r>
    </w:p>
    <w:p w14:paraId="6AA0EED9" w14:textId="37229EC7" w:rsidR="00CC3999" w:rsidRPr="00C92A52" w:rsidRDefault="00CC3999" w:rsidP="00C92A52">
      <w:pPr>
        <w:spacing w:line="360" w:lineRule="auto"/>
        <w:jc w:val="both"/>
        <w:rPr>
          <w:rFonts w:ascii="Garamond" w:hAnsi="Garamond"/>
          <w:color w:val="000000" w:themeColor="text1"/>
          <w:sz w:val="22"/>
          <w:szCs w:val="22"/>
          <w:lang w:val="en-US"/>
        </w:rPr>
      </w:pPr>
      <w:r w:rsidRPr="00B83CD6">
        <w:rPr>
          <w:rFonts w:ascii="Garamond" w:hAnsi="Garamond"/>
          <w:color w:val="000000" w:themeColor="text1"/>
          <w:sz w:val="22"/>
          <w:szCs w:val="22"/>
          <w:lang w:val="en-US"/>
        </w:rPr>
        <w:t xml:space="preserve">At 12-month follow-up, </w:t>
      </w:r>
      <w:r w:rsidR="00F9196A">
        <w:rPr>
          <w:rFonts w:ascii="Garamond" w:hAnsi="Garamond"/>
          <w:color w:val="000000" w:themeColor="text1"/>
          <w:sz w:val="22"/>
          <w:szCs w:val="22"/>
          <w:lang w:val="en-US"/>
        </w:rPr>
        <w:t>67</w:t>
      </w:r>
      <w:r w:rsidRPr="00B83CD6">
        <w:rPr>
          <w:rFonts w:ascii="Garamond" w:hAnsi="Garamond"/>
          <w:color w:val="000000" w:themeColor="text1"/>
          <w:sz w:val="22"/>
          <w:szCs w:val="22"/>
          <w:lang w:val="en-US"/>
        </w:rPr>
        <w:t xml:space="preserve"> patients (</w:t>
      </w:r>
      <w:r w:rsidR="00F9196A">
        <w:rPr>
          <w:rFonts w:ascii="Garamond" w:hAnsi="Garamond"/>
          <w:color w:val="000000" w:themeColor="text1"/>
          <w:sz w:val="22"/>
          <w:szCs w:val="22"/>
          <w:lang w:val="en-US"/>
        </w:rPr>
        <w:t>53.6</w:t>
      </w:r>
      <w:r w:rsidRPr="00B83CD6">
        <w:rPr>
          <w:rFonts w:ascii="Garamond" w:hAnsi="Garamond"/>
          <w:color w:val="000000" w:themeColor="text1"/>
          <w:sz w:val="22"/>
          <w:szCs w:val="22"/>
          <w:lang w:val="en-US"/>
        </w:rPr>
        <w:t xml:space="preserve">%) were free </w:t>
      </w:r>
      <w:r w:rsidR="00862EBD">
        <w:rPr>
          <w:rFonts w:ascii="Garamond" w:hAnsi="Garamond"/>
          <w:color w:val="000000" w:themeColor="text1"/>
          <w:sz w:val="22"/>
          <w:szCs w:val="22"/>
          <w:lang w:val="en-US"/>
        </w:rPr>
        <w:t>from</w:t>
      </w:r>
      <w:r w:rsidR="00862EBD" w:rsidRPr="00B83CD6">
        <w:rPr>
          <w:rFonts w:ascii="Garamond" w:hAnsi="Garamond"/>
          <w:color w:val="000000" w:themeColor="text1"/>
          <w:sz w:val="22"/>
          <w:szCs w:val="22"/>
          <w:lang w:val="en-US"/>
        </w:rPr>
        <w:t xml:space="preserve"> </w:t>
      </w:r>
      <w:r w:rsidRPr="00B83CD6">
        <w:rPr>
          <w:rFonts w:ascii="Garamond" w:hAnsi="Garamond"/>
          <w:color w:val="000000" w:themeColor="text1"/>
          <w:sz w:val="22"/>
          <w:szCs w:val="22"/>
          <w:lang w:val="en-US"/>
        </w:rPr>
        <w:t xml:space="preserve">arrhythmia recurrence. </w:t>
      </w:r>
      <w:r w:rsidR="00F9196A">
        <w:rPr>
          <w:rFonts w:ascii="Garamond" w:hAnsi="Garamond"/>
          <w:color w:val="000000" w:themeColor="text1"/>
          <w:sz w:val="22"/>
          <w:szCs w:val="22"/>
          <w:lang w:val="en-US"/>
        </w:rPr>
        <w:t xml:space="preserve">At least one episode of </w:t>
      </w:r>
      <w:r w:rsidRPr="00B83CD6">
        <w:rPr>
          <w:rFonts w:ascii="Garamond" w:hAnsi="Garamond"/>
          <w:color w:val="000000" w:themeColor="text1"/>
          <w:sz w:val="22"/>
          <w:szCs w:val="22"/>
          <w:lang w:val="en-US"/>
        </w:rPr>
        <w:t>AF was</w:t>
      </w:r>
      <w:r w:rsidR="00A83CF4">
        <w:rPr>
          <w:rFonts w:ascii="Garamond" w:hAnsi="Garamond"/>
          <w:color w:val="000000" w:themeColor="text1"/>
          <w:sz w:val="22"/>
          <w:szCs w:val="22"/>
          <w:lang w:val="en-US"/>
        </w:rPr>
        <w:t xml:space="preserve"> </w:t>
      </w:r>
      <w:r w:rsidRPr="00B83CD6">
        <w:rPr>
          <w:rFonts w:ascii="Garamond" w:hAnsi="Garamond"/>
          <w:color w:val="000000" w:themeColor="text1"/>
          <w:sz w:val="22"/>
          <w:szCs w:val="22"/>
          <w:lang w:val="en-US"/>
        </w:rPr>
        <w:t>documented</w:t>
      </w:r>
      <w:r w:rsidR="00F9196A">
        <w:rPr>
          <w:rFonts w:ascii="Garamond" w:hAnsi="Garamond"/>
          <w:color w:val="000000" w:themeColor="text1"/>
          <w:sz w:val="22"/>
          <w:szCs w:val="22"/>
          <w:lang w:val="en-US"/>
        </w:rPr>
        <w:t xml:space="preserve"> by 12-lead ECG</w:t>
      </w:r>
      <w:r w:rsidRPr="00B83CD6">
        <w:rPr>
          <w:rFonts w:ascii="Garamond" w:hAnsi="Garamond"/>
          <w:color w:val="000000" w:themeColor="text1"/>
          <w:sz w:val="22"/>
          <w:szCs w:val="22"/>
          <w:lang w:val="en-US"/>
        </w:rPr>
        <w:t xml:space="preserve"> in </w:t>
      </w:r>
      <w:r>
        <w:rPr>
          <w:rFonts w:ascii="Garamond" w:hAnsi="Garamond"/>
          <w:color w:val="000000" w:themeColor="text1"/>
          <w:sz w:val="22"/>
          <w:szCs w:val="22"/>
          <w:lang w:val="en-US"/>
        </w:rPr>
        <w:t>58 (</w:t>
      </w:r>
      <w:r w:rsidR="00F9196A">
        <w:rPr>
          <w:rFonts w:ascii="Garamond" w:hAnsi="Garamond"/>
          <w:color w:val="000000" w:themeColor="text1"/>
          <w:sz w:val="22"/>
          <w:szCs w:val="22"/>
          <w:lang w:val="en-US"/>
        </w:rPr>
        <w:t>46.4</w:t>
      </w:r>
      <w:r>
        <w:rPr>
          <w:rFonts w:ascii="Garamond" w:hAnsi="Garamond"/>
          <w:color w:val="000000" w:themeColor="text1"/>
          <w:sz w:val="22"/>
          <w:szCs w:val="22"/>
          <w:lang w:val="en-US"/>
        </w:rPr>
        <w:t>%)</w:t>
      </w:r>
      <w:r w:rsidRPr="00B83CD6">
        <w:rPr>
          <w:rFonts w:ascii="Garamond" w:hAnsi="Garamond"/>
          <w:color w:val="000000" w:themeColor="text1"/>
          <w:sz w:val="22"/>
          <w:szCs w:val="22"/>
          <w:lang w:val="en-US"/>
        </w:rPr>
        <w:t xml:space="preserve"> patients</w:t>
      </w:r>
      <w:r w:rsidR="00341566">
        <w:rPr>
          <w:rFonts w:ascii="Garamond" w:hAnsi="Garamond"/>
          <w:color w:val="000000" w:themeColor="text1"/>
          <w:sz w:val="22"/>
          <w:szCs w:val="22"/>
          <w:lang w:val="en-US"/>
        </w:rPr>
        <w:t xml:space="preserve"> during follow-up</w:t>
      </w:r>
      <w:r w:rsidRPr="00B83CD6">
        <w:rPr>
          <w:rFonts w:ascii="Garamond" w:hAnsi="Garamond"/>
          <w:color w:val="000000" w:themeColor="text1"/>
          <w:sz w:val="22"/>
          <w:szCs w:val="22"/>
          <w:lang w:val="en-US"/>
        </w:rPr>
        <w:t xml:space="preserve">. </w:t>
      </w:r>
      <w:r>
        <w:rPr>
          <w:rFonts w:ascii="Garamond" w:hAnsi="Garamond"/>
          <w:color w:val="000000" w:themeColor="text1"/>
          <w:sz w:val="22"/>
          <w:szCs w:val="22"/>
          <w:lang w:val="en-US"/>
        </w:rPr>
        <w:t xml:space="preserve">In placebo group </w:t>
      </w:r>
      <w:r w:rsidR="00A83CF4">
        <w:rPr>
          <w:rFonts w:ascii="Garamond" w:hAnsi="Garamond"/>
          <w:color w:val="000000" w:themeColor="text1"/>
          <w:sz w:val="22"/>
          <w:szCs w:val="22"/>
          <w:lang w:val="en-US"/>
        </w:rPr>
        <w:t>34</w:t>
      </w:r>
      <w:r w:rsidRPr="00FC05A2">
        <w:rPr>
          <w:rFonts w:ascii="Garamond" w:hAnsi="Garamond"/>
          <w:color w:val="000000" w:themeColor="text1"/>
          <w:sz w:val="22"/>
          <w:szCs w:val="22"/>
          <w:lang w:val="en-US"/>
        </w:rPr>
        <w:t xml:space="preserve"> (</w:t>
      </w:r>
      <w:r w:rsidR="00B71BD5">
        <w:rPr>
          <w:rFonts w:ascii="Garamond" w:hAnsi="Garamond"/>
          <w:color w:val="000000" w:themeColor="text1"/>
          <w:sz w:val="22"/>
          <w:szCs w:val="22"/>
          <w:lang w:val="en-US"/>
        </w:rPr>
        <w:t>54.</w:t>
      </w:r>
      <w:r w:rsidR="00E31FE8">
        <w:rPr>
          <w:rFonts w:ascii="Garamond" w:hAnsi="Garamond"/>
          <w:color w:val="000000" w:themeColor="text1"/>
          <w:sz w:val="22"/>
          <w:szCs w:val="22"/>
          <w:lang w:val="en-US"/>
        </w:rPr>
        <w:t>8</w:t>
      </w:r>
      <w:r w:rsidRPr="00FC05A2">
        <w:rPr>
          <w:rFonts w:ascii="Garamond" w:hAnsi="Garamond"/>
          <w:color w:val="000000" w:themeColor="text1"/>
          <w:sz w:val="22"/>
          <w:szCs w:val="22"/>
          <w:lang w:val="en-US"/>
        </w:rPr>
        <w:t xml:space="preserve">%) were recurrence free in comparison with </w:t>
      </w:r>
      <w:r w:rsidR="00A83CF4">
        <w:rPr>
          <w:rFonts w:ascii="Garamond" w:hAnsi="Garamond"/>
          <w:color w:val="000000" w:themeColor="text1"/>
          <w:sz w:val="22"/>
          <w:szCs w:val="22"/>
          <w:lang w:val="en-US"/>
        </w:rPr>
        <w:t>33</w:t>
      </w:r>
      <w:r w:rsidRPr="00FC05A2">
        <w:rPr>
          <w:rFonts w:ascii="Garamond" w:hAnsi="Garamond"/>
          <w:color w:val="000000" w:themeColor="text1"/>
          <w:sz w:val="22"/>
          <w:szCs w:val="22"/>
          <w:lang w:val="en-US"/>
        </w:rPr>
        <w:t xml:space="preserve"> (</w:t>
      </w:r>
      <w:r w:rsidR="00B71BD5">
        <w:rPr>
          <w:rFonts w:ascii="Garamond" w:hAnsi="Garamond"/>
          <w:color w:val="000000" w:themeColor="text1"/>
          <w:sz w:val="22"/>
          <w:szCs w:val="22"/>
          <w:lang w:val="en-US"/>
        </w:rPr>
        <w:t>52.3</w:t>
      </w:r>
      <w:r w:rsidRPr="00FC05A2">
        <w:rPr>
          <w:rFonts w:ascii="Garamond" w:hAnsi="Garamond"/>
          <w:color w:val="000000" w:themeColor="text1"/>
          <w:sz w:val="22"/>
          <w:szCs w:val="22"/>
          <w:lang w:val="en-US"/>
        </w:rPr>
        <w:t>%) in spironolactone group (P</w:t>
      </w:r>
      <w:r w:rsidR="00E31FE8">
        <w:rPr>
          <w:rFonts w:ascii="Garamond" w:hAnsi="Garamond"/>
          <w:color w:val="000000" w:themeColor="text1"/>
          <w:sz w:val="22"/>
          <w:szCs w:val="22"/>
          <w:lang w:val="en-US"/>
        </w:rPr>
        <w:t>=</w:t>
      </w:r>
      <w:r w:rsidRPr="00FC05A2">
        <w:rPr>
          <w:rFonts w:ascii="Garamond" w:hAnsi="Garamond"/>
          <w:color w:val="000000" w:themeColor="text1"/>
          <w:sz w:val="22"/>
          <w:szCs w:val="22"/>
          <w:lang w:val="en-US"/>
        </w:rPr>
        <w:t>0.</w:t>
      </w:r>
      <w:r w:rsidR="00E31FE8">
        <w:rPr>
          <w:rFonts w:ascii="Garamond" w:hAnsi="Garamond"/>
          <w:color w:val="000000" w:themeColor="text1"/>
          <w:sz w:val="22"/>
          <w:szCs w:val="22"/>
          <w:lang w:val="en-US"/>
        </w:rPr>
        <w:t>5</w:t>
      </w:r>
      <w:r w:rsidR="00B71BD5">
        <w:rPr>
          <w:rFonts w:ascii="Garamond" w:hAnsi="Garamond"/>
          <w:color w:val="000000" w:themeColor="text1"/>
          <w:sz w:val="22"/>
          <w:szCs w:val="22"/>
          <w:lang w:val="en-US"/>
        </w:rPr>
        <w:t>0</w:t>
      </w:r>
      <w:r w:rsidRPr="00FC05A2">
        <w:rPr>
          <w:rFonts w:ascii="Garamond" w:hAnsi="Garamond"/>
          <w:color w:val="000000" w:themeColor="text1"/>
          <w:sz w:val="22"/>
          <w:szCs w:val="22"/>
          <w:lang w:val="en-US"/>
        </w:rPr>
        <w:t>)</w:t>
      </w:r>
      <w:r>
        <w:rPr>
          <w:rFonts w:ascii="Garamond" w:hAnsi="Garamond"/>
          <w:color w:val="000000" w:themeColor="text1"/>
          <w:sz w:val="22"/>
          <w:szCs w:val="22"/>
          <w:lang w:val="en-US"/>
        </w:rPr>
        <w:t xml:space="preserve"> at the end of study</w:t>
      </w:r>
      <w:r w:rsidRPr="00FC05A2">
        <w:rPr>
          <w:rFonts w:ascii="Garamond" w:hAnsi="Garamond"/>
          <w:color w:val="000000" w:themeColor="text1"/>
          <w:sz w:val="22"/>
          <w:szCs w:val="22"/>
          <w:lang w:val="en-US"/>
        </w:rPr>
        <w:t xml:space="preserve">. Recurrence of AF rate was 32 [31%] in </w:t>
      </w:r>
      <w:r w:rsidR="005F1E35">
        <w:rPr>
          <w:rFonts w:ascii="Garamond" w:hAnsi="Garamond"/>
          <w:color w:val="000000" w:themeColor="text1"/>
          <w:sz w:val="22"/>
          <w:szCs w:val="22"/>
          <w:lang w:val="en-US"/>
        </w:rPr>
        <w:t xml:space="preserve">the </w:t>
      </w:r>
      <w:r w:rsidRPr="00FC05A2">
        <w:rPr>
          <w:rFonts w:ascii="Garamond" w:hAnsi="Garamond"/>
          <w:color w:val="000000" w:themeColor="text1"/>
          <w:sz w:val="22"/>
          <w:szCs w:val="22"/>
          <w:lang w:val="en-US"/>
        </w:rPr>
        <w:t xml:space="preserve">placebo group and 33% in </w:t>
      </w:r>
      <w:r w:rsidR="005F1E35">
        <w:rPr>
          <w:rFonts w:ascii="Garamond" w:hAnsi="Garamond"/>
          <w:color w:val="000000" w:themeColor="text1"/>
          <w:sz w:val="22"/>
          <w:szCs w:val="22"/>
          <w:lang w:val="en-US"/>
        </w:rPr>
        <w:t xml:space="preserve">the </w:t>
      </w:r>
      <w:r w:rsidRPr="00FC05A2">
        <w:rPr>
          <w:rFonts w:ascii="Garamond" w:hAnsi="Garamond"/>
          <w:color w:val="000000" w:themeColor="text1"/>
          <w:sz w:val="22"/>
          <w:szCs w:val="22"/>
          <w:lang w:val="en-US"/>
        </w:rPr>
        <w:t>spironolactone group (</w:t>
      </w:r>
      <w:r>
        <w:rPr>
          <w:rFonts w:ascii="Garamond" w:hAnsi="Garamond"/>
          <w:color w:val="000000" w:themeColor="text1"/>
          <w:sz w:val="22"/>
          <w:szCs w:val="22"/>
          <w:lang w:val="en-US"/>
        </w:rPr>
        <w:t>IRR=0</w:t>
      </w:r>
      <w:r w:rsidR="0050753D">
        <w:rPr>
          <w:rFonts w:ascii="Garamond" w:hAnsi="Garamond"/>
          <w:color w:val="000000" w:themeColor="text1"/>
          <w:sz w:val="22"/>
          <w:szCs w:val="22"/>
          <w:lang w:val="en-US"/>
        </w:rPr>
        <w:t>.</w:t>
      </w:r>
      <w:r>
        <w:rPr>
          <w:rFonts w:ascii="Garamond" w:hAnsi="Garamond"/>
          <w:color w:val="000000" w:themeColor="text1"/>
          <w:sz w:val="22"/>
          <w:szCs w:val="22"/>
          <w:lang w:val="en-US"/>
        </w:rPr>
        <w:t>75</w:t>
      </w:r>
      <w:r w:rsidR="0050753D">
        <w:rPr>
          <w:rFonts w:ascii="Garamond" w:hAnsi="Garamond"/>
          <w:color w:val="000000" w:themeColor="text1"/>
          <w:sz w:val="22"/>
          <w:szCs w:val="22"/>
          <w:lang w:val="en-US"/>
        </w:rPr>
        <w:t>;</w:t>
      </w:r>
      <w:r>
        <w:rPr>
          <w:rFonts w:ascii="Garamond" w:hAnsi="Garamond"/>
          <w:color w:val="000000" w:themeColor="text1"/>
          <w:sz w:val="22"/>
          <w:szCs w:val="22"/>
          <w:lang w:val="en-US"/>
        </w:rPr>
        <w:t xml:space="preserve"> </w:t>
      </w:r>
      <w:r w:rsidRPr="00FC05A2">
        <w:rPr>
          <w:rFonts w:ascii="Garamond" w:hAnsi="Garamond"/>
          <w:color w:val="000000" w:themeColor="text1"/>
          <w:sz w:val="22"/>
          <w:szCs w:val="22"/>
          <w:lang w:val="en-US"/>
        </w:rPr>
        <w:t>P</w:t>
      </w:r>
      <w:r>
        <w:rPr>
          <w:rFonts w:ascii="Garamond" w:hAnsi="Garamond"/>
          <w:color w:val="000000" w:themeColor="text1"/>
          <w:sz w:val="22"/>
          <w:szCs w:val="22"/>
          <w:lang w:val="en-US"/>
        </w:rPr>
        <w:t>=</w:t>
      </w:r>
      <w:r w:rsidRPr="00FC05A2">
        <w:rPr>
          <w:rFonts w:ascii="Garamond" w:hAnsi="Garamond"/>
          <w:color w:val="000000" w:themeColor="text1"/>
          <w:sz w:val="22"/>
          <w:szCs w:val="22"/>
          <w:lang w:val="en-US"/>
        </w:rPr>
        <w:t>0.6</w:t>
      </w:r>
      <w:r w:rsidR="00341566">
        <w:rPr>
          <w:rFonts w:ascii="Garamond" w:hAnsi="Garamond"/>
          <w:color w:val="000000" w:themeColor="text1"/>
          <w:sz w:val="22"/>
          <w:szCs w:val="22"/>
          <w:lang w:val="en-US"/>
        </w:rPr>
        <w:t>0</w:t>
      </w:r>
      <w:r w:rsidRPr="00FC05A2">
        <w:rPr>
          <w:rFonts w:ascii="Garamond" w:hAnsi="Garamond"/>
          <w:color w:val="000000" w:themeColor="text1"/>
          <w:sz w:val="22"/>
          <w:szCs w:val="22"/>
          <w:lang w:val="en-US"/>
        </w:rPr>
        <w:t xml:space="preserve">). No patient was lost to follow-up during the study period. The Kaplan-Meier </w:t>
      </w:r>
      <w:r w:rsidR="00A83CF4">
        <w:rPr>
          <w:rFonts w:ascii="Garamond" w:hAnsi="Garamond"/>
          <w:color w:val="000000" w:themeColor="text1"/>
          <w:sz w:val="22"/>
          <w:szCs w:val="22"/>
          <w:lang w:val="en-US"/>
        </w:rPr>
        <w:t xml:space="preserve">survival </w:t>
      </w:r>
      <w:r w:rsidRPr="00FC05A2">
        <w:rPr>
          <w:rFonts w:ascii="Garamond" w:hAnsi="Garamond"/>
          <w:color w:val="000000" w:themeColor="text1"/>
          <w:sz w:val="22"/>
          <w:szCs w:val="22"/>
          <w:lang w:val="en-US"/>
        </w:rPr>
        <w:t>curve</w:t>
      </w:r>
      <w:r w:rsidR="00A83CF4">
        <w:rPr>
          <w:rFonts w:ascii="Garamond" w:hAnsi="Garamond"/>
          <w:color w:val="000000" w:themeColor="text1"/>
          <w:sz w:val="22"/>
          <w:szCs w:val="22"/>
          <w:lang w:val="en-US"/>
        </w:rPr>
        <w:t>s</w:t>
      </w:r>
      <w:r w:rsidRPr="00FC05A2">
        <w:rPr>
          <w:rFonts w:ascii="Garamond" w:hAnsi="Garamond"/>
          <w:color w:val="000000" w:themeColor="text1"/>
          <w:sz w:val="22"/>
          <w:szCs w:val="22"/>
          <w:lang w:val="en-US"/>
        </w:rPr>
        <w:t xml:space="preserve"> comparing </w:t>
      </w:r>
      <w:r w:rsidR="008E2394">
        <w:rPr>
          <w:rFonts w:ascii="Garamond" w:hAnsi="Garamond"/>
          <w:color w:val="000000" w:themeColor="text1"/>
          <w:sz w:val="22"/>
          <w:szCs w:val="22"/>
          <w:lang w:val="en-US"/>
        </w:rPr>
        <w:t>cumulative</w:t>
      </w:r>
      <w:r w:rsidRPr="00FC05A2">
        <w:rPr>
          <w:rFonts w:ascii="Garamond" w:hAnsi="Garamond"/>
          <w:color w:val="000000" w:themeColor="text1"/>
          <w:sz w:val="22"/>
          <w:szCs w:val="22"/>
          <w:lang w:val="en-US"/>
        </w:rPr>
        <w:t xml:space="preserve"> </w:t>
      </w:r>
      <w:r w:rsidR="0050753D">
        <w:rPr>
          <w:rFonts w:ascii="Garamond" w:hAnsi="Garamond"/>
          <w:color w:val="000000" w:themeColor="text1"/>
          <w:sz w:val="22"/>
          <w:szCs w:val="22"/>
          <w:lang w:val="en-US"/>
        </w:rPr>
        <w:t xml:space="preserve">time to </w:t>
      </w:r>
      <w:r w:rsidRPr="00FC05A2">
        <w:rPr>
          <w:rFonts w:ascii="Garamond" w:hAnsi="Garamond"/>
          <w:color w:val="000000" w:themeColor="text1"/>
          <w:sz w:val="22"/>
          <w:szCs w:val="22"/>
          <w:lang w:val="en-US"/>
        </w:rPr>
        <w:t xml:space="preserve">AF recurrence </w:t>
      </w:r>
      <w:r w:rsidR="008E2394" w:rsidRPr="008456AB">
        <w:rPr>
          <w:rFonts w:ascii="Garamond" w:hAnsi="Garamond"/>
          <w:color w:val="000000" w:themeColor="text1"/>
          <w:sz w:val="22"/>
          <w:szCs w:val="22"/>
          <w:lang w:val="en-US"/>
        </w:rPr>
        <w:t xml:space="preserve">probability over time </w:t>
      </w:r>
      <w:r w:rsidRPr="00FC05A2">
        <w:rPr>
          <w:rFonts w:ascii="Garamond" w:hAnsi="Garamond"/>
          <w:color w:val="000000" w:themeColor="text1"/>
          <w:sz w:val="22"/>
          <w:szCs w:val="22"/>
          <w:lang w:val="en-US"/>
        </w:rPr>
        <w:t xml:space="preserve">across treatment groups is presented in </w:t>
      </w:r>
      <w:r w:rsidRPr="006955F5">
        <w:rPr>
          <w:rFonts w:ascii="Garamond" w:hAnsi="Garamond"/>
          <w:b/>
          <w:bCs/>
          <w:color w:val="000000" w:themeColor="text1"/>
          <w:sz w:val="22"/>
          <w:szCs w:val="22"/>
          <w:lang w:val="en-US"/>
        </w:rPr>
        <w:t>Figure 20</w:t>
      </w:r>
      <w:r w:rsidRPr="00FC05A2">
        <w:rPr>
          <w:rFonts w:ascii="Garamond" w:hAnsi="Garamond"/>
          <w:color w:val="000000" w:themeColor="text1"/>
          <w:sz w:val="22"/>
          <w:szCs w:val="22"/>
          <w:lang w:val="en-US"/>
        </w:rPr>
        <w:t xml:space="preserve">. </w:t>
      </w:r>
      <w:r w:rsidRPr="006955F5">
        <w:rPr>
          <w:rFonts w:ascii="Garamond" w:hAnsi="Garamond"/>
          <w:b/>
          <w:bCs/>
          <w:color w:val="000000" w:themeColor="text1"/>
          <w:sz w:val="22"/>
          <w:szCs w:val="22"/>
          <w:lang w:val="en-US"/>
        </w:rPr>
        <w:t>Figure 21</w:t>
      </w:r>
      <w:r w:rsidR="008E2394">
        <w:rPr>
          <w:rFonts w:ascii="Garamond" w:hAnsi="Garamond"/>
          <w:color w:val="000000" w:themeColor="text1"/>
          <w:sz w:val="22"/>
          <w:szCs w:val="22"/>
          <w:lang w:val="en-US"/>
        </w:rPr>
        <w:t xml:space="preserve">, and </w:t>
      </w:r>
      <w:r w:rsidR="004974F9">
        <w:rPr>
          <w:rFonts w:ascii="Garamond" w:hAnsi="Garamond"/>
          <w:color w:val="000000" w:themeColor="text1"/>
          <w:sz w:val="22"/>
          <w:szCs w:val="22"/>
          <w:lang w:val="en-US"/>
        </w:rPr>
        <w:t xml:space="preserve">showed </w:t>
      </w:r>
      <w:r w:rsidR="008E2394">
        <w:rPr>
          <w:rFonts w:ascii="Garamond" w:hAnsi="Garamond"/>
          <w:color w:val="000000" w:themeColor="text1"/>
          <w:sz w:val="22"/>
          <w:szCs w:val="22"/>
          <w:lang w:val="en-US"/>
        </w:rPr>
        <w:t xml:space="preserve">no significant difference between treatment groups, </w:t>
      </w:r>
      <w:r w:rsidR="004974F9">
        <w:rPr>
          <w:rFonts w:ascii="Garamond" w:hAnsi="Garamond"/>
          <w:color w:val="000000" w:themeColor="text1"/>
          <w:sz w:val="22"/>
          <w:szCs w:val="22"/>
          <w:lang w:val="en-US"/>
        </w:rPr>
        <w:t xml:space="preserve">including </w:t>
      </w:r>
      <w:r w:rsidR="008E2394">
        <w:rPr>
          <w:rFonts w:ascii="Garamond" w:hAnsi="Garamond"/>
          <w:color w:val="000000" w:themeColor="text1"/>
          <w:sz w:val="22"/>
          <w:szCs w:val="22"/>
          <w:lang w:val="en-US"/>
        </w:rPr>
        <w:t>when</w:t>
      </w:r>
      <w:r w:rsidR="00FF53B4">
        <w:rPr>
          <w:rFonts w:ascii="Garamond" w:hAnsi="Garamond"/>
          <w:color w:val="000000" w:themeColor="text1"/>
          <w:sz w:val="22"/>
          <w:szCs w:val="22"/>
          <w:lang w:val="en-US"/>
        </w:rPr>
        <w:t xml:space="preserve"> the</w:t>
      </w:r>
      <w:r w:rsidR="008E2394">
        <w:rPr>
          <w:rFonts w:ascii="Garamond" w:hAnsi="Garamond"/>
          <w:color w:val="000000" w:themeColor="text1"/>
          <w:sz w:val="22"/>
          <w:szCs w:val="22"/>
          <w:lang w:val="en-US"/>
        </w:rPr>
        <w:t xml:space="preserve"> first 90 days were blanked. </w:t>
      </w:r>
    </w:p>
    <w:p w14:paraId="491807EF" w14:textId="77777777" w:rsidR="00B83CD6" w:rsidRPr="00B83CD6" w:rsidRDefault="00B83CD6" w:rsidP="00FA3758">
      <w:pPr>
        <w:rPr>
          <w:rFonts w:ascii="Garamond" w:hAnsi="Garamond"/>
          <w:sz w:val="22"/>
          <w:szCs w:val="22"/>
          <w:lang w:val="en-US"/>
        </w:rPr>
      </w:pPr>
    </w:p>
    <w:p w14:paraId="0140FC81" w14:textId="77777777" w:rsidR="00622F88" w:rsidRPr="00B83CD6" w:rsidRDefault="00622F88" w:rsidP="00FA3758">
      <w:pPr>
        <w:rPr>
          <w:rFonts w:ascii="Garamond" w:hAnsi="Garamond"/>
          <w:sz w:val="22"/>
          <w:szCs w:val="22"/>
          <w:lang w:val="en-US"/>
        </w:rPr>
      </w:pPr>
    </w:p>
    <w:p w14:paraId="0D359E56" w14:textId="0F3028D3" w:rsidR="00622F88" w:rsidRPr="00B83CD6" w:rsidRDefault="00622F88" w:rsidP="00622F88">
      <w:pPr>
        <w:rPr>
          <w:rFonts w:ascii="Garamond" w:hAnsi="Garamond"/>
          <w:sz w:val="22"/>
          <w:szCs w:val="22"/>
          <w:lang w:val="en-US"/>
        </w:rPr>
      </w:pPr>
      <w:r w:rsidRPr="00B83CD6">
        <w:rPr>
          <w:rFonts w:ascii="Garamond" w:hAnsi="Garamond"/>
          <w:b/>
          <w:bCs/>
          <w:sz w:val="22"/>
          <w:szCs w:val="22"/>
          <w:lang w:val="en-US"/>
        </w:rPr>
        <w:t>Figure 1.</w:t>
      </w:r>
      <w:r w:rsidRPr="00B83CD6">
        <w:rPr>
          <w:rFonts w:ascii="Garamond" w:hAnsi="Garamond"/>
          <w:sz w:val="22"/>
          <w:szCs w:val="22"/>
          <w:lang w:val="en-US"/>
        </w:rPr>
        <w:t xml:space="preserve"> CONSORT diagram </w:t>
      </w:r>
    </w:p>
    <w:p w14:paraId="3D5360C8" w14:textId="17D62427" w:rsidR="00622F88" w:rsidRPr="00B83CD6" w:rsidRDefault="00622F88" w:rsidP="00622F88">
      <w:pPr>
        <w:rPr>
          <w:rFonts w:ascii="Garamond" w:hAnsi="Garamond"/>
          <w:sz w:val="22"/>
          <w:szCs w:val="22"/>
          <w:lang w:val="en-US"/>
        </w:rPr>
      </w:pPr>
      <w:r w:rsidRPr="00B83CD6">
        <w:rPr>
          <w:rFonts w:ascii="Garamond" w:hAnsi="Garamond"/>
          <w:sz w:val="22"/>
          <w:szCs w:val="22"/>
          <w:lang w:val="en-US"/>
        </w:rPr>
        <w:tab/>
      </w:r>
    </w:p>
    <w:p w14:paraId="2F089AEF" w14:textId="43D0BF4C" w:rsidR="00115D54" w:rsidRPr="00B83CD6" w:rsidRDefault="00863049" w:rsidP="00377094">
      <w:pPr>
        <w:jc w:val="center"/>
        <w:rPr>
          <w:rFonts w:ascii="Garamond" w:hAnsi="Garamond"/>
          <w:sz w:val="22"/>
          <w:szCs w:val="22"/>
          <w:lang w:val="en-US"/>
        </w:rPr>
      </w:pPr>
      <w:r>
        <w:rPr>
          <w:rFonts w:ascii="Garamond" w:hAnsi="Garamond"/>
          <w:noProof/>
          <w:sz w:val="22"/>
          <w:szCs w:val="22"/>
        </w:rPr>
        <w:drawing>
          <wp:inline distT="0" distB="0" distL="0" distR="0" wp14:anchorId="2C6A32B0" wp14:editId="75A38A39">
            <wp:extent cx="6120130" cy="4168140"/>
            <wp:effectExtent l="0" t="0" r="1270" b="0"/>
            <wp:docPr id="44" name="Billed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Billede 44"/>
                    <pic:cNvPicPr/>
                  </pic:nvPicPr>
                  <pic:blipFill rotWithShape="1">
                    <a:blip r:embed="rId15">
                      <a:extLst>
                        <a:ext uri="{28A0092B-C50C-407E-A947-70E740481C1C}">
                          <a14:useLocalDpi xmlns:a14="http://schemas.microsoft.com/office/drawing/2010/main" val="0"/>
                        </a:ext>
                      </a:extLst>
                    </a:blip>
                    <a:srcRect t="1" b="-1926"/>
                    <a:stretch/>
                  </pic:blipFill>
                  <pic:spPr bwMode="auto">
                    <a:xfrm>
                      <a:off x="0" y="0"/>
                      <a:ext cx="6120130" cy="4168140"/>
                    </a:xfrm>
                    <a:prstGeom prst="rect">
                      <a:avLst/>
                    </a:prstGeom>
                    <a:ln>
                      <a:noFill/>
                    </a:ln>
                    <a:extLst>
                      <a:ext uri="{53640926-AAD7-44D8-BBD7-CCE9431645EC}">
                        <a14:shadowObscured xmlns:a14="http://schemas.microsoft.com/office/drawing/2010/main"/>
                      </a:ext>
                    </a:extLst>
                  </pic:spPr>
                </pic:pic>
              </a:graphicData>
            </a:graphic>
          </wp:inline>
        </w:drawing>
      </w:r>
    </w:p>
    <w:p w14:paraId="07846FD5" w14:textId="77777777" w:rsidR="00C92A52" w:rsidRDefault="00C92A52" w:rsidP="00115D54">
      <w:pPr>
        <w:jc w:val="center"/>
        <w:rPr>
          <w:rFonts w:ascii="Garamond" w:hAnsi="Garamond"/>
          <w:b/>
          <w:bCs/>
          <w:sz w:val="22"/>
          <w:szCs w:val="22"/>
          <w:lang w:val="en-US"/>
        </w:rPr>
      </w:pPr>
    </w:p>
    <w:p w14:paraId="1840CAAC" w14:textId="77777777" w:rsidR="00C92A52" w:rsidRDefault="00C92A52" w:rsidP="00115D54">
      <w:pPr>
        <w:jc w:val="center"/>
        <w:rPr>
          <w:rFonts w:ascii="Garamond" w:hAnsi="Garamond"/>
          <w:b/>
          <w:bCs/>
          <w:sz w:val="22"/>
          <w:szCs w:val="22"/>
          <w:lang w:val="en-US"/>
        </w:rPr>
      </w:pPr>
    </w:p>
    <w:p w14:paraId="46446578" w14:textId="77777777" w:rsidR="00C92A52" w:rsidRDefault="00C92A52" w:rsidP="00115D54">
      <w:pPr>
        <w:jc w:val="center"/>
        <w:rPr>
          <w:rFonts w:ascii="Garamond" w:hAnsi="Garamond"/>
          <w:b/>
          <w:bCs/>
          <w:sz w:val="22"/>
          <w:szCs w:val="22"/>
          <w:lang w:val="en-US"/>
        </w:rPr>
      </w:pPr>
    </w:p>
    <w:p w14:paraId="0BC63DEF" w14:textId="77777777" w:rsidR="00C92A52" w:rsidRDefault="00C92A52" w:rsidP="00115D54">
      <w:pPr>
        <w:jc w:val="center"/>
        <w:rPr>
          <w:rFonts w:ascii="Garamond" w:hAnsi="Garamond"/>
          <w:b/>
          <w:bCs/>
          <w:sz w:val="22"/>
          <w:szCs w:val="22"/>
          <w:lang w:val="en-US"/>
        </w:rPr>
      </w:pPr>
    </w:p>
    <w:p w14:paraId="4D18E7F8" w14:textId="77777777" w:rsidR="00C92A52" w:rsidRDefault="00C92A52" w:rsidP="00115D54">
      <w:pPr>
        <w:jc w:val="center"/>
        <w:rPr>
          <w:rFonts w:ascii="Garamond" w:hAnsi="Garamond"/>
          <w:b/>
          <w:bCs/>
          <w:sz w:val="22"/>
          <w:szCs w:val="22"/>
          <w:lang w:val="en-US"/>
        </w:rPr>
      </w:pPr>
    </w:p>
    <w:p w14:paraId="2F8C79FA" w14:textId="77777777" w:rsidR="00C92A52" w:rsidRDefault="00C92A52" w:rsidP="00115D54">
      <w:pPr>
        <w:jc w:val="center"/>
        <w:rPr>
          <w:rFonts w:ascii="Garamond" w:hAnsi="Garamond"/>
          <w:b/>
          <w:bCs/>
          <w:sz w:val="22"/>
          <w:szCs w:val="22"/>
          <w:lang w:val="en-US"/>
        </w:rPr>
      </w:pPr>
    </w:p>
    <w:p w14:paraId="43D68E1F" w14:textId="77777777" w:rsidR="00C92A52" w:rsidRDefault="00C92A52" w:rsidP="00115D54">
      <w:pPr>
        <w:jc w:val="center"/>
        <w:rPr>
          <w:rFonts w:ascii="Garamond" w:hAnsi="Garamond"/>
          <w:b/>
          <w:bCs/>
          <w:sz w:val="22"/>
          <w:szCs w:val="22"/>
          <w:lang w:val="en-US"/>
        </w:rPr>
      </w:pPr>
    </w:p>
    <w:p w14:paraId="25635A30" w14:textId="77777777" w:rsidR="00C92A52" w:rsidRDefault="00C92A52" w:rsidP="00115D54">
      <w:pPr>
        <w:jc w:val="center"/>
        <w:rPr>
          <w:rFonts w:ascii="Garamond" w:hAnsi="Garamond"/>
          <w:b/>
          <w:bCs/>
          <w:sz w:val="22"/>
          <w:szCs w:val="22"/>
          <w:lang w:val="en-US"/>
        </w:rPr>
      </w:pPr>
    </w:p>
    <w:p w14:paraId="43C5F1DD" w14:textId="77777777" w:rsidR="00C92A52" w:rsidRDefault="00C92A52" w:rsidP="00115D54">
      <w:pPr>
        <w:jc w:val="center"/>
        <w:rPr>
          <w:rFonts w:ascii="Garamond" w:hAnsi="Garamond"/>
          <w:b/>
          <w:bCs/>
          <w:sz w:val="22"/>
          <w:szCs w:val="22"/>
          <w:lang w:val="en-US"/>
        </w:rPr>
      </w:pPr>
    </w:p>
    <w:p w14:paraId="76816792" w14:textId="77777777" w:rsidR="00C92A52" w:rsidRDefault="00C92A52" w:rsidP="00115D54">
      <w:pPr>
        <w:jc w:val="center"/>
        <w:rPr>
          <w:rFonts w:ascii="Garamond" w:hAnsi="Garamond"/>
          <w:b/>
          <w:bCs/>
          <w:sz w:val="22"/>
          <w:szCs w:val="22"/>
          <w:lang w:val="en-US"/>
        </w:rPr>
      </w:pPr>
    </w:p>
    <w:p w14:paraId="0E5D1FD9" w14:textId="77777777" w:rsidR="00C92A52" w:rsidRDefault="00C92A52" w:rsidP="00115D54">
      <w:pPr>
        <w:jc w:val="center"/>
        <w:rPr>
          <w:rFonts w:ascii="Garamond" w:hAnsi="Garamond"/>
          <w:b/>
          <w:bCs/>
          <w:sz w:val="22"/>
          <w:szCs w:val="22"/>
          <w:lang w:val="en-US"/>
        </w:rPr>
      </w:pPr>
    </w:p>
    <w:p w14:paraId="5912B4A7" w14:textId="77777777" w:rsidR="00C92A52" w:rsidRDefault="00C92A52" w:rsidP="00115D54">
      <w:pPr>
        <w:jc w:val="center"/>
        <w:rPr>
          <w:rFonts w:ascii="Garamond" w:hAnsi="Garamond"/>
          <w:b/>
          <w:bCs/>
          <w:sz w:val="22"/>
          <w:szCs w:val="22"/>
          <w:lang w:val="en-US"/>
        </w:rPr>
      </w:pPr>
    </w:p>
    <w:p w14:paraId="25EBF067" w14:textId="77777777" w:rsidR="00C92A52" w:rsidRDefault="00C92A52" w:rsidP="00115D54">
      <w:pPr>
        <w:jc w:val="center"/>
        <w:rPr>
          <w:rFonts w:ascii="Garamond" w:hAnsi="Garamond"/>
          <w:b/>
          <w:bCs/>
          <w:sz w:val="22"/>
          <w:szCs w:val="22"/>
          <w:lang w:val="en-US"/>
        </w:rPr>
      </w:pPr>
    </w:p>
    <w:p w14:paraId="2BF09E2E" w14:textId="77777777" w:rsidR="00C92A52" w:rsidRDefault="00C92A52" w:rsidP="00115D54">
      <w:pPr>
        <w:jc w:val="center"/>
        <w:rPr>
          <w:rFonts w:ascii="Garamond" w:hAnsi="Garamond"/>
          <w:b/>
          <w:bCs/>
          <w:sz w:val="22"/>
          <w:szCs w:val="22"/>
          <w:lang w:val="en-US"/>
        </w:rPr>
      </w:pPr>
    </w:p>
    <w:p w14:paraId="6187DB45" w14:textId="77777777" w:rsidR="00C92A52" w:rsidRDefault="00C92A52" w:rsidP="00115D54">
      <w:pPr>
        <w:jc w:val="center"/>
        <w:rPr>
          <w:rFonts w:ascii="Garamond" w:hAnsi="Garamond"/>
          <w:b/>
          <w:bCs/>
          <w:sz w:val="22"/>
          <w:szCs w:val="22"/>
          <w:lang w:val="en-US"/>
        </w:rPr>
      </w:pPr>
    </w:p>
    <w:p w14:paraId="2BED383C" w14:textId="77777777" w:rsidR="00C92A52" w:rsidRDefault="00C92A52" w:rsidP="00115D54">
      <w:pPr>
        <w:jc w:val="center"/>
        <w:rPr>
          <w:rFonts w:ascii="Garamond" w:hAnsi="Garamond"/>
          <w:b/>
          <w:bCs/>
          <w:sz w:val="22"/>
          <w:szCs w:val="22"/>
          <w:lang w:val="en-US"/>
        </w:rPr>
      </w:pPr>
    </w:p>
    <w:p w14:paraId="16807E6F" w14:textId="77777777" w:rsidR="00C92A52" w:rsidRDefault="00C92A52" w:rsidP="00115D54">
      <w:pPr>
        <w:jc w:val="center"/>
        <w:rPr>
          <w:rFonts w:ascii="Garamond" w:hAnsi="Garamond"/>
          <w:b/>
          <w:bCs/>
          <w:sz w:val="22"/>
          <w:szCs w:val="22"/>
          <w:lang w:val="en-US"/>
        </w:rPr>
      </w:pPr>
    </w:p>
    <w:p w14:paraId="5BB31E1D" w14:textId="77777777" w:rsidR="00C92A52" w:rsidRDefault="00C92A52" w:rsidP="00115D54">
      <w:pPr>
        <w:jc w:val="center"/>
        <w:rPr>
          <w:rFonts w:ascii="Garamond" w:hAnsi="Garamond"/>
          <w:b/>
          <w:bCs/>
          <w:sz w:val="22"/>
          <w:szCs w:val="22"/>
          <w:lang w:val="en-US"/>
        </w:rPr>
      </w:pPr>
    </w:p>
    <w:p w14:paraId="1FA568FC" w14:textId="77777777" w:rsidR="00C92A52" w:rsidRDefault="00C92A52" w:rsidP="00115D54">
      <w:pPr>
        <w:jc w:val="center"/>
        <w:rPr>
          <w:rFonts w:ascii="Garamond" w:hAnsi="Garamond"/>
          <w:b/>
          <w:bCs/>
          <w:sz w:val="22"/>
          <w:szCs w:val="22"/>
          <w:lang w:val="en-US"/>
        </w:rPr>
      </w:pPr>
    </w:p>
    <w:p w14:paraId="0B45E8BE" w14:textId="77777777" w:rsidR="00C92A52" w:rsidRDefault="00C92A52" w:rsidP="00115D54">
      <w:pPr>
        <w:jc w:val="center"/>
        <w:rPr>
          <w:rFonts w:ascii="Garamond" w:hAnsi="Garamond"/>
          <w:b/>
          <w:bCs/>
          <w:sz w:val="22"/>
          <w:szCs w:val="22"/>
          <w:lang w:val="en-US"/>
        </w:rPr>
      </w:pPr>
    </w:p>
    <w:p w14:paraId="2276635F" w14:textId="77777777" w:rsidR="00C92A52" w:rsidRDefault="00C92A52" w:rsidP="00115D54">
      <w:pPr>
        <w:jc w:val="center"/>
        <w:rPr>
          <w:rFonts w:ascii="Garamond" w:hAnsi="Garamond"/>
          <w:b/>
          <w:bCs/>
          <w:sz w:val="22"/>
          <w:szCs w:val="22"/>
          <w:lang w:val="en-US"/>
        </w:rPr>
      </w:pPr>
    </w:p>
    <w:p w14:paraId="4722B246" w14:textId="77777777" w:rsidR="00C92A52" w:rsidRDefault="00C92A52" w:rsidP="00115D54">
      <w:pPr>
        <w:jc w:val="center"/>
        <w:rPr>
          <w:rFonts w:ascii="Garamond" w:hAnsi="Garamond"/>
          <w:b/>
          <w:bCs/>
          <w:sz w:val="22"/>
          <w:szCs w:val="22"/>
          <w:lang w:val="en-US"/>
        </w:rPr>
      </w:pPr>
    </w:p>
    <w:p w14:paraId="426296FF" w14:textId="77777777" w:rsidR="00C92A52" w:rsidRDefault="00C92A52" w:rsidP="00115D54">
      <w:pPr>
        <w:jc w:val="center"/>
        <w:rPr>
          <w:rFonts w:ascii="Garamond" w:hAnsi="Garamond"/>
          <w:b/>
          <w:bCs/>
          <w:sz w:val="22"/>
          <w:szCs w:val="22"/>
          <w:lang w:val="en-US"/>
        </w:rPr>
      </w:pPr>
    </w:p>
    <w:p w14:paraId="263F2FFD" w14:textId="225217AA" w:rsidR="00A70940" w:rsidRPr="004F4EBC" w:rsidRDefault="00622F88" w:rsidP="00115D54">
      <w:pPr>
        <w:jc w:val="center"/>
        <w:rPr>
          <w:rFonts w:ascii="Garamond" w:hAnsi="Garamond"/>
          <w:sz w:val="22"/>
          <w:szCs w:val="22"/>
          <w:lang w:val="en-US"/>
        </w:rPr>
      </w:pPr>
      <w:r w:rsidRPr="004F4EBC">
        <w:rPr>
          <w:rFonts w:ascii="Garamond" w:hAnsi="Garamond"/>
          <w:b/>
          <w:bCs/>
          <w:sz w:val="22"/>
          <w:szCs w:val="22"/>
          <w:lang w:val="en-US"/>
        </w:rPr>
        <w:lastRenderedPageBreak/>
        <w:t>Table 1.</w:t>
      </w:r>
      <w:r w:rsidRPr="004F4EBC">
        <w:rPr>
          <w:rFonts w:ascii="Garamond" w:hAnsi="Garamond"/>
          <w:sz w:val="22"/>
          <w:szCs w:val="22"/>
          <w:lang w:val="en-US"/>
        </w:rPr>
        <w:t xml:space="preserve"> Comparison of baseline clinical and echocardiographic characteristics of the </w:t>
      </w:r>
      <w:r w:rsidR="00AD4C68" w:rsidRPr="004F4EBC">
        <w:rPr>
          <w:rFonts w:ascii="Garamond" w:hAnsi="Garamond"/>
          <w:sz w:val="22"/>
          <w:szCs w:val="22"/>
          <w:lang w:val="en-US"/>
        </w:rPr>
        <w:t xml:space="preserve">entire </w:t>
      </w:r>
      <w:r w:rsidRPr="004F4EBC">
        <w:rPr>
          <w:rFonts w:ascii="Garamond" w:hAnsi="Garamond"/>
          <w:sz w:val="22"/>
          <w:szCs w:val="22"/>
          <w:lang w:val="en-US"/>
        </w:rPr>
        <w:t>study group</w:t>
      </w:r>
    </w:p>
    <w:tbl>
      <w:tblPr>
        <w:tblStyle w:val="Almindeligtabel2"/>
        <w:tblW w:w="0" w:type="auto"/>
        <w:tblLook w:val="04A0" w:firstRow="1" w:lastRow="0" w:firstColumn="1" w:lastColumn="0" w:noHBand="0" w:noVBand="1"/>
      </w:tblPr>
      <w:tblGrid>
        <w:gridCol w:w="4678"/>
        <w:gridCol w:w="1441"/>
        <w:gridCol w:w="2087"/>
        <w:gridCol w:w="1432"/>
      </w:tblGrid>
      <w:tr w:rsidR="008D6DD7" w:rsidRPr="004F4EBC" w14:paraId="4EB983D7" w14:textId="77777777" w:rsidTr="008D6DD7">
        <w:trPr>
          <w:cnfStyle w:val="100000000000" w:firstRow="1" w:lastRow="0" w:firstColumn="0" w:lastColumn="0" w:oddVBand="0" w:evenVBand="0" w:oddHBand="0" w:evenHBand="0" w:firstRowFirstColumn="0" w:firstRowLastColumn="0" w:lastRowFirstColumn="0" w:lastRowLastColumn="0"/>
          <w:trHeight w:val="519"/>
        </w:trPr>
        <w:tc>
          <w:tcPr>
            <w:cnfStyle w:val="001000000000" w:firstRow="0" w:lastRow="0" w:firstColumn="1" w:lastColumn="0" w:oddVBand="0" w:evenVBand="0" w:oddHBand="0" w:evenHBand="0" w:firstRowFirstColumn="0" w:firstRowLastColumn="0" w:lastRowFirstColumn="0" w:lastRowLastColumn="0"/>
            <w:tcW w:w="4678" w:type="dxa"/>
            <w:hideMark/>
          </w:tcPr>
          <w:p w14:paraId="080647BC" w14:textId="77777777" w:rsidR="008D6DD7" w:rsidRPr="004F4EBC" w:rsidRDefault="008D6DD7" w:rsidP="00185C3A">
            <w:pPr>
              <w:spacing w:line="220" w:lineRule="exact"/>
              <w:rPr>
                <w:rFonts w:ascii="Garamond" w:hAnsi="Garamond"/>
                <w:b w:val="0"/>
                <w:bCs w:val="0"/>
                <w:sz w:val="22"/>
                <w:szCs w:val="22"/>
                <w:lang w:val="en-US"/>
              </w:rPr>
            </w:pPr>
          </w:p>
        </w:tc>
        <w:tc>
          <w:tcPr>
            <w:tcW w:w="1441" w:type="dxa"/>
            <w:hideMark/>
          </w:tcPr>
          <w:p w14:paraId="73FAA2AD" w14:textId="77777777" w:rsidR="008D6DD7" w:rsidRPr="004F4EBC" w:rsidRDefault="008D6DD7" w:rsidP="00185C3A">
            <w:pPr>
              <w:spacing w:line="220" w:lineRule="exact"/>
              <w:jc w:val="center"/>
              <w:cnfStyle w:val="100000000000" w:firstRow="1"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All patients</w:t>
            </w:r>
          </w:p>
          <w:p w14:paraId="713FCD91" w14:textId="77777777" w:rsidR="008D6DD7" w:rsidRPr="004F4EBC" w:rsidRDefault="008D6DD7" w:rsidP="00185C3A">
            <w:pPr>
              <w:spacing w:line="220" w:lineRule="exact"/>
              <w:jc w:val="center"/>
              <w:cnfStyle w:val="100000000000" w:firstRow="1"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(n = 125)</w:t>
            </w:r>
          </w:p>
        </w:tc>
        <w:tc>
          <w:tcPr>
            <w:tcW w:w="0" w:type="auto"/>
            <w:hideMark/>
          </w:tcPr>
          <w:p w14:paraId="37BE244B" w14:textId="77777777" w:rsidR="008D6DD7" w:rsidRPr="004F4EBC" w:rsidRDefault="008D6DD7" w:rsidP="00185C3A">
            <w:pPr>
              <w:spacing w:line="220" w:lineRule="exact"/>
              <w:jc w:val="center"/>
              <w:cnfStyle w:val="100000000000" w:firstRow="1"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Spironolactone group</w:t>
            </w:r>
          </w:p>
          <w:p w14:paraId="14832B63" w14:textId="77777777" w:rsidR="008D6DD7" w:rsidRPr="004F4EBC" w:rsidRDefault="008D6DD7" w:rsidP="00185C3A">
            <w:pPr>
              <w:spacing w:line="220" w:lineRule="exact"/>
              <w:jc w:val="center"/>
              <w:cnfStyle w:val="100000000000" w:firstRow="1"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(n = 63)</w:t>
            </w:r>
          </w:p>
        </w:tc>
        <w:tc>
          <w:tcPr>
            <w:tcW w:w="0" w:type="auto"/>
            <w:hideMark/>
          </w:tcPr>
          <w:p w14:paraId="07243C27" w14:textId="77777777" w:rsidR="008D6DD7" w:rsidRPr="004F4EBC" w:rsidRDefault="008D6DD7" w:rsidP="00185C3A">
            <w:pPr>
              <w:spacing w:line="220" w:lineRule="exact"/>
              <w:jc w:val="center"/>
              <w:cnfStyle w:val="100000000000" w:firstRow="1"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Placebo group</w:t>
            </w:r>
          </w:p>
          <w:p w14:paraId="142446B7" w14:textId="77777777" w:rsidR="008D6DD7" w:rsidRPr="004F4EBC" w:rsidRDefault="008D6DD7" w:rsidP="00185C3A">
            <w:pPr>
              <w:spacing w:line="220" w:lineRule="exact"/>
              <w:jc w:val="center"/>
              <w:cnfStyle w:val="100000000000" w:firstRow="1"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(n = 62)</w:t>
            </w:r>
          </w:p>
        </w:tc>
      </w:tr>
      <w:tr w:rsidR="008D6DD7" w:rsidRPr="004F4EBC" w14:paraId="06FD0475" w14:textId="77777777" w:rsidTr="008D6DD7">
        <w:trPr>
          <w:cnfStyle w:val="000000100000" w:firstRow="0" w:lastRow="0" w:firstColumn="0" w:lastColumn="0" w:oddVBand="0" w:evenVBand="0" w:oddHBand="1"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4678" w:type="dxa"/>
            <w:hideMark/>
          </w:tcPr>
          <w:p w14:paraId="3E03B323" w14:textId="77777777" w:rsidR="008D6DD7" w:rsidRPr="004F4EBC" w:rsidRDefault="008D6DD7" w:rsidP="00185C3A">
            <w:pPr>
              <w:spacing w:line="220" w:lineRule="exact"/>
              <w:rPr>
                <w:rFonts w:ascii="Garamond" w:hAnsi="Garamond"/>
                <w:b w:val="0"/>
                <w:bCs w:val="0"/>
                <w:sz w:val="22"/>
                <w:szCs w:val="22"/>
              </w:rPr>
            </w:pPr>
            <w:r w:rsidRPr="004F4EBC">
              <w:rPr>
                <w:rFonts w:ascii="Garamond" w:hAnsi="Garamond"/>
                <w:b w:val="0"/>
                <w:bCs w:val="0"/>
                <w:sz w:val="22"/>
                <w:szCs w:val="22"/>
              </w:rPr>
              <w:t xml:space="preserve">Age (years) </w:t>
            </w:r>
          </w:p>
        </w:tc>
        <w:tc>
          <w:tcPr>
            <w:tcW w:w="1441" w:type="dxa"/>
            <w:hideMark/>
          </w:tcPr>
          <w:p w14:paraId="2EFC0C00"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63.9 ± 8.1</w:t>
            </w:r>
          </w:p>
        </w:tc>
        <w:tc>
          <w:tcPr>
            <w:tcW w:w="0" w:type="auto"/>
            <w:hideMark/>
          </w:tcPr>
          <w:p w14:paraId="16651E04"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63.8 ± 7.5</w:t>
            </w:r>
          </w:p>
        </w:tc>
        <w:tc>
          <w:tcPr>
            <w:tcW w:w="0" w:type="auto"/>
            <w:hideMark/>
          </w:tcPr>
          <w:p w14:paraId="403D33E7"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64.1 ± 8.8</w:t>
            </w:r>
          </w:p>
        </w:tc>
      </w:tr>
      <w:tr w:rsidR="008D6DD7" w:rsidRPr="004F4EBC" w14:paraId="08E22380" w14:textId="77777777" w:rsidTr="008D6DD7">
        <w:trPr>
          <w:trHeight w:val="291"/>
        </w:trPr>
        <w:tc>
          <w:tcPr>
            <w:cnfStyle w:val="001000000000" w:firstRow="0" w:lastRow="0" w:firstColumn="1" w:lastColumn="0" w:oddVBand="0" w:evenVBand="0" w:oddHBand="0" w:evenHBand="0" w:firstRowFirstColumn="0" w:firstRowLastColumn="0" w:lastRowFirstColumn="0" w:lastRowLastColumn="0"/>
            <w:tcW w:w="4678" w:type="dxa"/>
            <w:hideMark/>
          </w:tcPr>
          <w:p w14:paraId="33A0A052" w14:textId="4014A7AC" w:rsidR="008D6DD7" w:rsidRPr="004F4EBC" w:rsidRDefault="008D6DD7" w:rsidP="00185C3A">
            <w:pPr>
              <w:spacing w:line="220" w:lineRule="exact"/>
              <w:rPr>
                <w:rFonts w:ascii="Garamond" w:hAnsi="Garamond"/>
                <w:b w:val="0"/>
                <w:bCs w:val="0"/>
                <w:sz w:val="22"/>
                <w:szCs w:val="22"/>
              </w:rPr>
            </w:pPr>
            <w:r w:rsidRPr="004F4EBC">
              <w:rPr>
                <w:rFonts w:ascii="Garamond" w:hAnsi="Garamond"/>
                <w:b w:val="0"/>
                <w:bCs w:val="0"/>
                <w:sz w:val="22"/>
                <w:szCs w:val="22"/>
              </w:rPr>
              <w:t>Male, (%)</w:t>
            </w:r>
          </w:p>
        </w:tc>
        <w:tc>
          <w:tcPr>
            <w:tcW w:w="1441" w:type="dxa"/>
            <w:hideMark/>
          </w:tcPr>
          <w:p w14:paraId="34333CE3"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64 %</w:t>
            </w:r>
          </w:p>
        </w:tc>
        <w:tc>
          <w:tcPr>
            <w:tcW w:w="0" w:type="auto"/>
            <w:hideMark/>
          </w:tcPr>
          <w:p w14:paraId="2CB394CD"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66.7 %</w:t>
            </w:r>
          </w:p>
        </w:tc>
        <w:tc>
          <w:tcPr>
            <w:tcW w:w="0" w:type="auto"/>
            <w:hideMark/>
          </w:tcPr>
          <w:p w14:paraId="00604921"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61.3 %</w:t>
            </w:r>
          </w:p>
        </w:tc>
      </w:tr>
      <w:tr w:rsidR="008D6DD7" w:rsidRPr="004F4EBC" w14:paraId="567F6421" w14:textId="77777777" w:rsidTr="008D6DD7">
        <w:trPr>
          <w:cnfStyle w:val="000000100000" w:firstRow="0" w:lastRow="0" w:firstColumn="0" w:lastColumn="0" w:oddVBand="0" w:evenVBand="0" w:oddHBand="1"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4678" w:type="dxa"/>
            <w:hideMark/>
          </w:tcPr>
          <w:p w14:paraId="667894EE" w14:textId="73714FF7" w:rsidR="008D6DD7" w:rsidRPr="004F4EBC" w:rsidRDefault="008D6DD7" w:rsidP="00185C3A">
            <w:pPr>
              <w:spacing w:line="220" w:lineRule="exact"/>
              <w:rPr>
                <w:rFonts w:ascii="Garamond" w:hAnsi="Garamond"/>
                <w:b w:val="0"/>
                <w:bCs w:val="0"/>
                <w:sz w:val="22"/>
                <w:szCs w:val="22"/>
              </w:rPr>
            </w:pPr>
            <w:r w:rsidRPr="004F4EBC">
              <w:rPr>
                <w:rFonts w:ascii="Garamond" w:hAnsi="Garamond"/>
                <w:b w:val="0"/>
                <w:bCs w:val="0"/>
                <w:sz w:val="22"/>
                <w:szCs w:val="22"/>
              </w:rPr>
              <w:t>Paroxysmal AF, (%)</w:t>
            </w:r>
          </w:p>
          <w:p w14:paraId="3AF655DA" w14:textId="5D15B8CE" w:rsidR="008D6DD7" w:rsidRPr="004F4EBC" w:rsidRDefault="008D6DD7" w:rsidP="00185C3A">
            <w:pPr>
              <w:spacing w:line="220" w:lineRule="exact"/>
              <w:rPr>
                <w:rFonts w:ascii="Garamond" w:hAnsi="Garamond"/>
                <w:b w:val="0"/>
                <w:bCs w:val="0"/>
                <w:sz w:val="22"/>
                <w:szCs w:val="22"/>
              </w:rPr>
            </w:pPr>
            <w:r w:rsidRPr="004F4EBC">
              <w:rPr>
                <w:rFonts w:ascii="Garamond" w:hAnsi="Garamond"/>
                <w:b w:val="0"/>
                <w:bCs w:val="0"/>
                <w:sz w:val="22"/>
                <w:szCs w:val="22"/>
              </w:rPr>
              <w:t>Persistent AF, (%)</w:t>
            </w:r>
          </w:p>
        </w:tc>
        <w:tc>
          <w:tcPr>
            <w:tcW w:w="1441" w:type="dxa"/>
            <w:hideMark/>
          </w:tcPr>
          <w:p w14:paraId="1748703A"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46.4 %</w:t>
            </w:r>
          </w:p>
          <w:p w14:paraId="5106275A"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53.6 %</w:t>
            </w:r>
          </w:p>
        </w:tc>
        <w:tc>
          <w:tcPr>
            <w:tcW w:w="0" w:type="auto"/>
            <w:hideMark/>
          </w:tcPr>
          <w:p w14:paraId="74209011"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44.4 %</w:t>
            </w:r>
          </w:p>
          <w:p w14:paraId="2043DD5B"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55.6 %</w:t>
            </w:r>
          </w:p>
        </w:tc>
        <w:tc>
          <w:tcPr>
            <w:tcW w:w="0" w:type="auto"/>
            <w:hideMark/>
          </w:tcPr>
          <w:p w14:paraId="668FA53A"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48.4 %</w:t>
            </w:r>
          </w:p>
          <w:p w14:paraId="2FC2929D"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51.6 %</w:t>
            </w:r>
          </w:p>
        </w:tc>
      </w:tr>
      <w:tr w:rsidR="008D6DD7" w:rsidRPr="004F4EBC" w14:paraId="02614AD8" w14:textId="77777777" w:rsidTr="008D6DD7">
        <w:trPr>
          <w:trHeight w:val="277"/>
        </w:trPr>
        <w:tc>
          <w:tcPr>
            <w:cnfStyle w:val="001000000000" w:firstRow="0" w:lastRow="0" w:firstColumn="1" w:lastColumn="0" w:oddVBand="0" w:evenVBand="0" w:oddHBand="0" w:evenHBand="0" w:firstRowFirstColumn="0" w:firstRowLastColumn="0" w:lastRowFirstColumn="0" w:lastRowLastColumn="0"/>
            <w:tcW w:w="4678" w:type="dxa"/>
            <w:hideMark/>
          </w:tcPr>
          <w:p w14:paraId="703130AF" w14:textId="77777777" w:rsidR="008D6DD7" w:rsidRPr="004F4EBC" w:rsidRDefault="008D6DD7" w:rsidP="00185C3A">
            <w:pPr>
              <w:spacing w:line="220" w:lineRule="exact"/>
              <w:rPr>
                <w:rFonts w:ascii="Garamond" w:hAnsi="Garamond"/>
                <w:b w:val="0"/>
                <w:bCs w:val="0"/>
                <w:sz w:val="22"/>
                <w:szCs w:val="22"/>
              </w:rPr>
            </w:pPr>
            <w:r w:rsidRPr="004F4EBC">
              <w:rPr>
                <w:rFonts w:ascii="Garamond" w:hAnsi="Garamond"/>
                <w:b w:val="0"/>
                <w:bCs w:val="0"/>
                <w:sz w:val="22"/>
                <w:szCs w:val="22"/>
              </w:rPr>
              <w:t>Systolic blood pressure (mmHg)</w:t>
            </w:r>
          </w:p>
        </w:tc>
        <w:tc>
          <w:tcPr>
            <w:tcW w:w="1441" w:type="dxa"/>
            <w:hideMark/>
          </w:tcPr>
          <w:p w14:paraId="2A259C97"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137.6 ± 17.7</w:t>
            </w:r>
          </w:p>
        </w:tc>
        <w:tc>
          <w:tcPr>
            <w:tcW w:w="0" w:type="auto"/>
            <w:hideMark/>
          </w:tcPr>
          <w:p w14:paraId="7FF51FCC"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136.2 ± 16.9</w:t>
            </w:r>
          </w:p>
        </w:tc>
        <w:tc>
          <w:tcPr>
            <w:tcW w:w="0" w:type="auto"/>
            <w:hideMark/>
          </w:tcPr>
          <w:p w14:paraId="79D1D83B"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139 ± 18.4</w:t>
            </w:r>
          </w:p>
        </w:tc>
      </w:tr>
      <w:tr w:rsidR="008D6DD7" w:rsidRPr="004F4EBC" w14:paraId="37397CB3" w14:textId="77777777" w:rsidTr="008D6DD7">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4678" w:type="dxa"/>
            <w:hideMark/>
          </w:tcPr>
          <w:p w14:paraId="6980FA3C" w14:textId="77777777" w:rsidR="008D6DD7" w:rsidRPr="004F4EBC" w:rsidRDefault="008D6DD7" w:rsidP="00185C3A">
            <w:pPr>
              <w:spacing w:line="220" w:lineRule="exact"/>
              <w:rPr>
                <w:rFonts w:ascii="Garamond" w:hAnsi="Garamond"/>
                <w:b w:val="0"/>
                <w:bCs w:val="0"/>
                <w:sz w:val="22"/>
                <w:szCs w:val="22"/>
              </w:rPr>
            </w:pPr>
            <w:r w:rsidRPr="004F4EBC">
              <w:rPr>
                <w:rFonts w:ascii="Garamond" w:hAnsi="Garamond"/>
                <w:b w:val="0"/>
                <w:bCs w:val="0"/>
                <w:sz w:val="22"/>
                <w:szCs w:val="22"/>
              </w:rPr>
              <w:t>Diastolic blood pressure (mmHg)</w:t>
            </w:r>
          </w:p>
        </w:tc>
        <w:tc>
          <w:tcPr>
            <w:tcW w:w="1441" w:type="dxa"/>
            <w:hideMark/>
          </w:tcPr>
          <w:p w14:paraId="140CD1BA"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82.7 ± 10</w:t>
            </w:r>
          </w:p>
        </w:tc>
        <w:tc>
          <w:tcPr>
            <w:tcW w:w="0" w:type="auto"/>
            <w:hideMark/>
          </w:tcPr>
          <w:p w14:paraId="4AD695B3"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83.3 ± 10.2</w:t>
            </w:r>
          </w:p>
        </w:tc>
        <w:tc>
          <w:tcPr>
            <w:tcW w:w="0" w:type="auto"/>
            <w:hideMark/>
          </w:tcPr>
          <w:p w14:paraId="2539D8A8"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82 ± 9.8</w:t>
            </w:r>
          </w:p>
        </w:tc>
      </w:tr>
      <w:tr w:rsidR="008D6DD7" w:rsidRPr="004F4EBC" w14:paraId="5DBE9951" w14:textId="77777777" w:rsidTr="008D6DD7">
        <w:trPr>
          <w:trHeight w:val="291"/>
        </w:trPr>
        <w:tc>
          <w:tcPr>
            <w:cnfStyle w:val="001000000000" w:firstRow="0" w:lastRow="0" w:firstColumn="1" w:lastColumn="0" w:oddVBand="0" w:evenVBand="0" w:oddHBand="0" w:evenHBand="0" w:firstRowFirstColumn="0" w:firstRowLastColumn="0" w:lastRowFirstColumn="0" w:lastRowLastColumn="0"/>
            <w:tcW w:w="4678" w:type="dxa"/>
            <w:hideMark/>
          </w:tcPr>
          <w:p w14:paraId="3371A66F" w14:textId="6020F8CB" w:rsidR="008D6DD7" w:rsidRPr="004F4EBC" w:rsidRDefault="00317B33" w:rsidP="00185C3A">
            <w:pPr>
              <w:spacing w:line="220" w:lineRule="exact"/>
              <w:rPr>
                <w:rFonts w:ascii="Garamond" w:hAnsi="Garamond"/>
                <w:b w:val="0"/>
                <w:bCs w:val="0"/>
                <w:sz w:val="22"/>
                <w:szCs w:val="22"/>
                <w:lang w:val="en-US"/>
              </w:rPr>
            </w:pPr>
            <w:r>
              <w:rPr>
                <w:rFonts w:ascii="Garamond" w:hAnsi="Garamond"/>
                <w:b w:val="0"/>
                <w:bCs w:val="0"/>
                <w:sz w:val="22"/>
                <w:szCs w:val="22"/>
                <w:lang w:val="en-US"/>
              </w:rPr>
              <w:t>Heart</w:t>
            </w:r>
            <w:r w:rsidRPr="004F4EBC">
              <w:rPr>
                <w:rFonts w:ascii="Garamond" w:hAnsi="Garamond"/>
                <w:b w:val="0"/>
                <w:bCs w:val="0"/>
                <w:sz w:val="22"/>
                <w:szCs w:val="22"/>
                <w:lang w:val="en-US"/>
              </w:rPr>
              <w:t xml:space="preserve"> </w:t>
            </w:r>
            <w:r w:rsidR="008D6DD7" w:rsidRPr="004F4EBC">
              <w:rPr>
                <w:rFonts w:ascii="Garamond" w:hAnsi="Garamond"/>
                <w:b w:val="0"/>
                <w:bCs w:val="0"/>
                <w:sz w:val="22"/>
                <w:szCs w:val="22"/>
                <w:lang w:val="en-US"/>
              </w:rPr>
              <w:t>rate</w:t>
            </w:r>
            <w:r w:rsidR="008259A8" w:rsidRPr="004F4EBC">
              <w:rPr>
                <w:rFonts w:ascii="Garamond" w:hAnsi="Garamond"/>
                <w:b w:val="0"/>
                <w:bCs w:val="0"/>
                <w:sz w:val="22"/>
                <w:szCs w:val="22"/>
                <w:lang w:val="en-US"/>
              </w:rPr>
              <w:t xml:space="preserve"> (b</w:t>
            </w:r>
            <w:r w:rsidR="000E07F0" w:rsidRPr="004F4EBC">
              <w:rPr>
                <w:rFonts w:ascii="Garamond" w:hAnsi="Garamond"/>
                <w:b w:val="0"/>
                <w:bCs w:val="0"/>
                <w:sz w:val="22"/>
                <w:szCs w:val="22"/>
                <w:lang w:val="en-US"/>
              </w:rPr>
              <w:t xml:space="preserve">eats </w:t>
            </w:r>
            <w:r w:rsidR="008259A8" w:rsidRPr="004F4EBC">
              <w:rPr>
                <w:rFonts w:ascii="Garamond" w:hAnsi="Garamond"/>
                <w:b w:val="0"/>
                <w:bCs w:val="0"/>
                <w:sz w:val="22"/>
                <w:szCs w:val="22"/>
                <w:lang w:val="en-US"/>
              </w:rPr>
              <w:t>p</w:t>
            </w:r>
            <w:r w:rsidR="000E07F0" w:rsidRPr="004F4EBC">
              <w:rPr>
                <w:rFonts w:ascii="Garamond" w:hAnsi="Garamond"/>
                <w:b w:val="0"/>
                <w:bCs w:val="0"/>
                <w:sz w:val="22"/>
                <w:szCs w:val="22"/>
                <w:lang w:val="en-US"/>
              </w:rPr>
              <w:t xml:space="preserve">er </w:t>
            </w:r>
            <w:r w:rsidR="008259A8" w:rsidRPr="004F4EBC">
              <w:rPr>
                <w:rFonts w:ascii="Garamond" w:hAnsi="Garamond"/>
                <w:b w:val="0"/>
                <w:bCs w:val="0"/>
                <w:sz w:val="22"/>
                <w:szCs w:val="22"/>
                <w:lang w:val="en-US"/>
              </w:rPr>
              <w:t>m</w:t>
            </w:r>
            <w:r w:rsidR="000E07F0" w:rsidRPr="004F4EBC">
              <w:rPr>
                <w:rFonts w:ascii="Garamond" w:hAnsi="Garamond"/>
                <w:b w:val="0"/>
                <w:bCs w:val="0"/>
                <w:sz w:val="22"/>
                <w:szCs w:val="22"/>
                <w:lang w:val="en-US"/>
              </w:rPr>
              <w:t>inute</w:t>
            </w:r>
            <w:r w:rsidR="008259A8" w:rsidRPr="004F4EBC">
              <w:rPr>
                <w:rFonts w:ascii="Garamond" w:hAnsi="Garamond"/>
                <w:b w:val="0"/>
                <w:bCs w:val="0"/>
                <w:sz w:val="22"/>
                <w:szCs w:val="22"/>
                <w:lang w:val="en-US"/>
              </w:rPr>
              <w:t>)</w:t>
            </w:r>
          </w:p>
        </w:tc>
        <w:tc>
          <w:tcPr>
            <w:tcW w:w="1441" w:type="dxa"/>
            <w:hideMark/>
          </w:tcPr>
          <w:p w14:paraId="2A0ACE23"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58.2 ± 9.6</w:t>
            </w:r>
          </w:p>
        </w:tc>
        <w:tc>
          <w:tcPr>
            <w:tcW w:w="0" w:type="auto"/>
            <w:hideMark/>
          </w:tcPr>
          <w:p w14:paraId="7B92D812"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57.9 ± 9.3</w:t>
            </w:r>
          </w:p>
        </w:tc>
        <w:tc>
          <w:tcPr>
            <w:tcW w:w="0" w:type="auto"/>
            <w:hideMark/>
          </w:tcPr>
          <w:p w14:paraId="4B78360E"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58.5 ± 10</w:t>
            </w:r>
          </w:p>
        </w:tc>
      </w:tr>
      <w:tr w:rsidR="008D6DD7" w:rsidRPr="004F4EBC" w14:paraId="624FDBD3" w14:textId="77777777" w:rsidTr="00EC3ED5">
        <w:trPr>
          <w:cnfStyle w:val="000000100000" w:firstRow="0" w:lastRow="0" w:firstColumn="0" w:lastColumn="0" w:oddVBand="0" w:evenVBand="0" w:oddHBand="1" w:evenHBand="0" w:firstRowFirstColumn="0" w:firstRowLastColumn="0" w:lastRowFirstColumn="0" w:lastRowLastColumn="0"/>
          <w:trHeight w:val="220"/>
        </w:trPr>
        <w:tc>
          <w:tcPr>
            <w:cnfStyle w:val="001000000000" w:firstRow="0" w:lastRow="0" w:firstColumn="1" w:lastColumn="0" w:oddVBand="0" w:evenVBand="0" w:oddHBand="0" w:evenHBand="0" w:firstRowFirstColumn="0" w:firstRowLastColumn="0" w:lastRowFirstColumn="0" w:lastRowLastColumn="0"/>
            <w:tcW w:w="4678" w:type="dxa"/>
            <w:hideMark/>
          </w:tcPr>
          <w:p w14:paraId="740C9748" w14:textId="77777777" w:rsidR="008D6DD7" w:rsidRPr="004F4EBC" w:rsidRDefault="008D6DD7" w:rsidP="00185C3A">
            <w:pPr>
              <w:spacing w:line="220" w:lineRule="exact"/>
              <w:rPr>
                <w:rFonts w:ascii="Garamond" w:hAnsi="Garamond"/>
                <w:b w:val="0"/>
                <w:bCs w:val="0"/>
                <w:sz w:val="22"/>
                <w:szCs w:val="22"/>
                <w:lang w:val="en-US"/>
              </w:rPr>
            </w:pPr>
            <w:r w:rsidRPr="004F4EBC">
              <w:rPr>
                <w:rFonts w:ascii="Garamond" w:hAnsi="Garamond"/>
                <w:b w:val="0"/>
                <w:bCs w:val="0"/>
                <w:sz w:val="22"/>
                <w:szCs w:val="22"/>
                <w:lang w:val="en-US"/>
              </w:rPr>
              <w:t>Body mass index (kg/m</w:t>
            </w:r>
            <w:r w:rsidRPr="004F4EBC">
              <w:rPr>
                <w:rFonts w:ascii="Garamond" w:hAnsi="Garamond"/>
                <w:b w:val="0"/>
                <w:bCs w:val="0"/>
                <w:sz w:val="22"/>
                <w:szCs w:val="22"/>
                <w:vertAlign w:val="superscript"/>
                <w:lang w:val="en-US"/>
              </w:rPr>
              <w:t>2</w:t>
            </w:r>
            <w:r w:rsidRPr="004F4EBC">
              <w:rPr>
                <w:rFonts w:ascii="Garamond" w:hAnsi="Garamond"/>
                <w:b w:val="0"/>
                <w:bCs w:val="0"/>
                <w:sz w:val="22"/>
                <w:szCs w:val="22"/>
                <w:lang w:val="en-US"/>
              </w:rPr>
              <w:t>)</w:t>
            </w:r>
          </w:p>
        </w:tc>
        <w:tc>
          <w:tcPr>
            <w:tcW w:w="1441" w:type="dxa"/>
            <w:hideMark/>
          </w:tcPr>
          <w:p w14:paraId="2214A3B6"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28.2 ± 4.4</w:t>
            </w:r>
          </w:p>
        </w:tc>
        <w:tc>
          <w:tcPr>
            <w:tcW w:w="0" w:type="auto"/>
            <w:hideMark/>
          </w:tcPr>
          <w:p w14:paraId="0CD94F04"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27.9 ± 4.7</w:t>
            </w:r>
          </w:p>
        </w:tc>
        <w:tc>
          <w:tcPr>
            <w:tcW w:w="0" w:type="auto"/>
            <w:hideMark/>
          </w:tcPr>
          <w:p w14:paraId="07B91463"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28.5 ± 4.2</w:t>
            </w:r>
          </w:p>
        </w:tc>
      </w:tr>
      <w:tr w:rsidR="008D6DD7" w:rsidRPr="004F4EBC" w14:paraId="111D5EA7" w14:textId="77777777" w:rsidTr="008D6DD7">
        <w:trPr>
          <w:trHeight w:val="1092"/>
        </w:trPr>
        <w:tc>
          <w:tcPr>
            <w:cnfStyle w:val="001000000000" w:firstRow="0" w:lastRow="0" w:firstColumn="1" w:lastColumn="0" w:oddVBand="0" w:evenVBand="0" w:oddHBand="0" w:evenHBand="0" w:firstRowFirstColumn="0" w:firstRowLastColumn="0" w:lastRowFirstColumn="0" w:lastRowLastColumn="0"/>
            <w:tcW w:w="4678" w:type="dxa"/>
            <w:hideMark/>
          </w:tcPr>
          <w:p w14:paraId="2CB120E5" w14:textId="77777777" w:rsidR="008D6DD7" w:rsidRPr="004F4EBC" w:rsidRDefault="008D6DD7" w:rsidP="00185C3A">
            <w:pPr>
              <w:spacing w:line="220" w:lineRule="exact"/>
              <w:rPr>
                <w:rFonts w:ascii="Garamond" w:hAnsi="Garamond"/>
                <w:sz w:val="22"/>
                <w:szCs w:val="22"/>
                <w:lang w:val="en-US"/>
              </w:rPr>
            </w:pPr>
            <w:r w:rsidRPr="004F4EBC">
              <w:rPr>
                <w:rFonts w:ascii="Garamond" w:hAnsi="Garamond"/>
                <w:sz w:val="22"/>
                <w:szCs w:val="22"/>
                <w:lang w:val="en-US"/>
              </w:rPr>
              <w:t>Laboratory parameters</w:t>
            </w:r>
          </w:p>
          <w:p w14:paraId="2247B29B" w14:textId="77777777" w:rsidR="008D6DD7" w:rsidRPr="004F4EBC" w:rsidRDefault="008D6DD7" w:rsidP="00185C3A">
            <w:pPr>
              <w:spacing w:line="220" w:lineRule="exact"/>
              <w:ind w:left="360"/>
              <w:rPr>
                <w:rFonts w:ascii="Garamond" w:hAnsi="Garamond"/>
                <w:b w:val="0"/>
                <w:bCs w:val="0"/>
                <w:sz w:val="22"/>
                <w:szCs w:val="22"/>
                <w:lang w:val="en-US"/>
              </w:rPr>
            </w:pPr>
            <w:r w:rsidRPr="004F4EBC">
              <w:rPr>
                <w:rFonts w:ascii="Garamond" w:hAnsi="Garamond"/>
                <w:b w:val="0"/>
                <w:bCs w:val="0"/>
                <w:sz w:val="22"/>
                <w:szCs w:val="22"/>
                <w:lang w:val="en-US"/>
              </w:rPr>
              <w:t>Creatinine (</w:t>
            </w:r>
            <w:r w:rsidRPr="004F4EBC">
              <w:rPr>
                <w:rFonts w:ascii="Garamond" w:hAnsi="Garamond"/>
                <w:b w:val="0"/>
                <w:bCs w:val="0"/>
                <w:sz w:val="22"/>
                <w:szCs w:val="22"/>
              </w:rPr>
              <w:t>μ</w:t>
            </w:r>
            <w:r w:rsidRPr="004F4EBC">
              <w:rPr>
                <w:rFonts w:ascii="Garamond" w:hAnsi="Garamond"/>
                <w:b w:val="0"/>
                <w:bCs w:val="0"/>
                <w:sz w:val="22"/>
                <w:szCs w:val="22"/>
                <w:lang w:val="en-US"/>
              </w:rPr>
              <w:t>mol/L)</w:t>
            </w:r>
          </w:p>
          <w:p w14:paraId="339BADBD" w14:textId="77777777" w:rsidR="008D6DD7" w:rsidRPr="004F4EBC" w:rsidRDefault="008D6DD7" w:rsidP="00185C3A">
            <w:pPr>
              <w:spacing w:line="220" w:lineRule="exact"/>
              <w:ind w:left="360"/>
              <w:rPr>
                <w:rFonts w:ascii="Garamond" w:hAnsi="Garamond"/>
                <w:b w:val="0"/>
                <w:bCs w:val="0"/>
                <w:sz w:val="22"/>
                <w:szCs w:val="22"/>
              </w:rPr>
            </w:pPr>
            <w:r w:rsidRPr="004F4EBC">
              <w:rPr>
                <w:rFonts w:ascii="Garamond" w:hAnsi="Garamond"/>
                <w:b w:val="0"/>
                <w:bCs w:val="0"/>
                <w:sz w:val="22"/>
                <w:szCs w:val="22"/>
              </w:rPr>
              <w:t>BUN (mg/dL)</w:t>
            </w:r>
          </w:p>
          <w:p w14:paraId="766505CC" w14:textId="317F0DE5" w:rsidR="008D6DD7" w:rsidRPr="004F4EBC" w:rsidRDefault="008D6DD7" w:rsidP="00185C3A">
            <w:pPr>
              <w:spacing w:line="220" w:lineRule="exact"/>
              <w:ind w:left="360"/>
              <w:rPr>
                <w:rFonts w:ascii="Garamond" w:hAnsi="Garamond"/>
                <w:b w:val="0"/>
                <w:bCs w:val="0"/>
                <w:sz w:val="22"/>
                <w:szCs w:val="22"/>
              </w:rPr>
            </w:pPr>
            <w:r w:rsidRPr="004F4EBC">
              <w:rPr>
                <w:rFonts w:ascii="Garamond" w:hAnsi="Garamond"/>
                <w:b w:val="0"/>
                <w:bCs w:val="0"/>
                <w:sz w:val="22"/>
                <w:szCs w:val="22"/>
              </w:rPr>
              <w:t>eGFR (mL/min/1</w:t>
            </w:r>
            <w:r w:rsidR="005F1E35">
              <w:rPr>
                <w:rFonts w:ascii="Garamond" w:hAnsi="Garamond"/>
                <w:b w:val="0"/>
                <w:bCs w:val="0"/>
                <w:sz w:val="22"/>
                <w:szCs w:val="22"/>
              </w:rPr>
              <w:t>.</w:t>
            </w:r>
            <w:r w:rsidRPr="004F4EBC">
              <w:rPr>
                <w:rFonts w:ascii="Garamond" w:hAnsi="Garamond"/>
                <w:b w:val="0"/>
                <w:bCs w:val="0"/>
                <w:sz w:val="22"/>
                <w:szCs w:val="22"/>
              </w:rPr>
              <w:t>73m</w:t>
            </w:r>
            <w:r w:rsidRPr="004F4EBC">
              <w:rPr>
                <w:rFonts w:ascii="Garamond" w:hAnsi="Garamond"/>
                <w:b w:val="0"/>
                <w:bCs w:val="0"/>
                <w:sz w:val="22"/>
                <w:szCs w:val="22"/>
                <w:vertAlign w:val="superscript"/>
              </w:rPr>
              <w:t>2</w:t>
            </w:r>
            <w:r w:rsidRPr="004F4EBC">
              <w:rPr>
                <w:rFonts w:ascii="Garamond" w:hAnsi="Garamond"/>
                <w:b w:val="0"/>
                <w:bCs w:val="0"/>
                <w:sz w:val="22"/>
                <w:szCs w:val="22"/>
              </w:rPr>
              <w:t>)</w:t>
            </w:r>
          </w:p>
          <w:p w14:paraId="1C9C50A8" w14:textId="77777777" w:rsidR="008D6DD7" w:rsidRPr="004F4EBC" w:rsidRDefault="008D6DD7" w:rsidP="00185C3A">
            <w:pPr>
              <w:spacing w:line="220" w:lineRule="exact"/>
              <w:ind w:left="360"/>
              <w:rPr>
                <w:rFonts w:ascii="Garamond" w:hAnsi="Garamond"/>
                <w:b w:val="0"/>
                <w:bCs w:val="0"/>
                <w:sz w:val="22"/>
                <w:szCs w:val="22"/>
              </w:rPr>
            </w:pPr>
            <w:r w:rsidRPr="004F4EBC">
              <w:rPr>
                <w:rFonts w:ascii="Garamond" w:hAnsi="Garamond"/>
                <w:b w:val="0"/>
                <w:bCs w:val="0"/>
                <w:sz w:val="22"/>
                <w:szCs w:val="22"/>
              </w:rPr>
              <w:t>Potassium (mmol/L)</w:t>
            </w:r>
          </w:p>
        </w:tc>
        <w:tc>
          <w:tcPr>
            <w:tcW w:w="1441" w:type="dxa"/>
            <w:hideMark/>
          </w:tcPr>
          <w:p w14:paraId="33CF0616"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p>
          <w:p w14:paraId="282957A8"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73.9 ± 12.7</w:t>
            </w:r>
          </w:p>
          <w:p w14:paraId="55147D74"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5.4 ± 1.2</w:t>
            </w:r>
          </w:p>
          <w:p w14:paraId="0E1DB88A"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86.1 ± 16.3</w:t>
            </w:r>
          </w:p>
          <w:p w14:paraId="253D411A"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4 ± 0.3</w:t>
            </w:r>
          </w:p>
        </w:tc>
        <w:tc>
          <w:tcPr>
            <w:tcW w:w="0" w:type="auto"/>
            <w:hideMark/>
          </w:tcPr>
          <w:p w14:paraId="39F75A69"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p>
          <w:p w14:paraId="6154516C"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74.9 ± 12.4</w:t>
            </w:r>
          </w:p>
          <w:p w14:paraId="7AC48FEC"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5.4 ± 1.1</w:t>
            </w:r>
          </w:p>
          <w:p w14:paraId="61D23BF4"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85.4 ± 15.9</w:t>
            </w:r>
          </w:p>
          <w:p w14:paraId="5952FD25"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3.9 ± 0.3</w:t>
            </w:r>
          </w:p>
        </w:tc>
        <w:tc>
          <w:tcPr>
            <w:tcW w:w="0" w:type="auto"/>
            <w:hideMark/>
          </w:tcPr>
          <w:p w14:paraId="5FC657CB"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p>
          <w:p w14:paraId="57230167"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73 ± 13.1</w:t>
            </w:r>
          </w:p>
          <w:p w14:paraId="74F9B384"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5.4 ± 1.2</w:t>
            </w:r>
          </w:p>
          <w:p w14:paraId="2A68CCC2"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86.9 ± 16.8</w:t>
            </w:r>
          </w:p>
          <w:p w14:paraId="1184076B"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3.9 ± 0.2</w:t>
            </w:r>
          </w:p>
        </w:tc>
      </w:tr>
      <w:tr w:rsidR="008D6DD7" w:rsidRPr="004F4EBC" w14:paraId="605F6AFC" w14:textId="77777777" w:rsidTr="00EC3ED5">
        <w:trPr>
          <w:cnfStyle w:val="000000100000" w:firstRow="0" w:lastRow="0" w:firstColumn="0" w:lastColumn="0" w:oddVBand="0" w:evenVBand="0" w:oddHBand="1"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4678" w:type="dxa"/>
            <w:hideMark/>
          </w:tcPr>
          <w:p w14:paraId="2EC4EAC9" w14:textId="6BF55B56" w:rsidR="008D6DD7" w:rsidRPr="004F4EBC" w:rsidRDefault="008D6DD7" w:rsidP="00185C3A">
            <w:pPr>
              <w:spacing w:line="220" w:lineRule="exact"/>
              <w:rPr>
                <w:rFonts w:ascii="Garamond" w:hAnsi="Garamond"/>
                <w:b w:val="0"/>
                <w:bCs w:val="0"/>
                <w:sz w:val="22"/>
                <w:szCs w:val="22"/>
                <w:lang w:val="en-US"/>
              </w:rPr>
            </w:pPr>
            <w:r w:rsidRPr="004F4EBC">
              <w:rPr>
                <w:rFonts w:ascii="Garamond" w:hAnsi="Garamond"/>
                <w:b w:val="0"/>
                <w:bCs w:val="0"/>
                <w:sz w:val="22"/>
                <w:szCs w:val="22"/>
                <w:lang w:val="en-US"/>
              </w:rPr>
              <w:t>Current smoker, (%)</w:t>
            </w:r>
          </w:p>
          <w:p w14:paraId="536FEAC0" w14:textId="3EBDD90B" w:rsidR="008D6DD7" w:rsidRPr="004F4EBC" w:rsidRDefault="008D6DD7" w:rsidP="00185C3A">
            <w:pPr>
              <w:spacing w:line="220" w:lineRule="exact"/>
              <w:rPr>
                <w:rFonts w:ascii="Garamond" w:hAnsi="Garamond"/>
                <w:b w:val="0"/>
                <w:bCs w:val="0"/>
                <w:sz w:val="22"/>
                <w:szCs w:val="22"/>
                <w:lang w:val="en-US"/>
              </w:rPr>
            </w:pPr>
            <w:r w:rsidRPr="004F4EBC">
              <w:rPr>
                <w:rFonts w:ascii="Garamond" w:hAnsi="Garamond"/>
                <w:b w:val="0"/>
                <w:bCs w:val="0"/>
                <w:sz w:val="22"/>
                <w:szCs w:val="22"/>
                <w:lang w:val="en-US"/>
              </w:rPr>
              <w:t>Prior smoker, (%)</w:t>
            </w:r>
          </w:p>
        </w:tc>
        <w:tc>
          <w:tcPr>
            <w:tcW w:w="1441" w:type="dxa"/>
            <w:hideMark/>
          </w:tcPr>
          <w:p w14:paraId="078D9767"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14.4 %</w:t>
            </w:r>
          </w:p>
          <w:p w14:paraId="5DF6011D"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57.6 %</w:t>
            </w:r>
          </w:p>
        </w:tc>
        <w:tc>
          <w:tcPr>
            <w:tcW w:w="0" w:type="auto"/>
            <w:hideMark/>
          </w:tcPr>
          <w:p w14:paraId="4195A64D"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12.7 %</w:t>
            </w:r>
          </w:p>
          <w:p w14:paraId="2519BFFA"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60.3 %</w:t>
            </w:r>
          </w:p>
        </w:tc>
        <w:tc>
          <w:tcPr>
            <w:tcW w:w="0" w:type="auto"/>
            <w:hideMark/>
          </w:tcPr>
          <w:p w14:paraId="67E691CA"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16 %</w:t>
            </w:r>
          </w:p>
          <w:p w14:paraId="1373E686"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54.8 %</w:t>
            </w:r>
          </w:p>
        </w:tc>
      </w:tr>
      <w:tr w:rsidR="008D6DD7" w:rsidRPr="004F4EBC" w14:paraId="6946C4D7" w14:textId="77777777" w:rsidTr="000E07F0">
        <w:trPr>
          <w:trHeight w:val="416"/>
        </w:trPr>
        <w:tc>
          <w:tcPr>
            <w:cnfStyle w:val="001000000000" w:firstRow="0" w:lastRow="0" w:firstColumn="1" w:lastColumn="0" w:oddVBand="0" w:evenVBand="0" w:oddHBand="0" w:evenHBand="0" w:firstRowFirstColumn="0" w:firstRowLastColumn="0" w:lastRowFirstColumn="0" w:lastRowLastColumn="0"/>
            <w:tcW w:w="4678" w:type="dxa"/>
            <w:hideMark/>
          </w:tcPr>
          <w:p w14:paraId="47982A40" w14:textId="77777777" w:rsidR="008D6DD7" w:rsidRPr="004F4EBC" w:rsidRDefault="008D6DD7" w:rsidP="00185C3A">
            <w:pPr>
              <w:spacing w:line="220" w:lineRule="exact"/>
              <w:rPr>
                <w:rFonts w:ascii="Garamond" w:hAnsi="Garamond"/>
                <w:sz w:val="22"/>
                <w:szCs w:val="22"/>
                <w:lang w:val="en-US"/>
              </w:rPr>
            </w:pPr>
            <w:r w:rsidRPr="004F4EBC">
              <w:rPr>
                <w:rFonts w:ascii="Garamond" w:hAnsi="Garamond"/>
                <w:sz w:val="22"/>
                <w:szCs w:val="22"/>
                <w:lang w:val="en-US"/>
              </w:rPr>
              <w:t>Significant medical history</w:t>
            </w:r>
          </w:p>
          <w:p w14:paraId="3399B7E3" w14:textId="143C5CEE" w:rsidR="008D6DD7" w:rsidRPr="004F4EBC" w:rsidRDefault="00F50B9E" w:rsidP="00185C3A">
            <w:pPr>
              <w:spacing w:line="220" w:lineRule="exact"/>
              <w:ind w:left="360"/>
              <w:rPr>
                <w:rFonts w:ascii="Garamond" w:hAnsi="Garamond"/>
                <w:b w:val="0"/>
                <w:bCs w:val="0"/>
                <w:sz w:val="22"/>
                <w:szCs w:val="22"/>
                <w:lang w:val="en-US"/>
              </w:rPr>
            </w:pPr>
            <w:r w:rsidRPr="004F4EBC">
              <w:rPr>
                <w:rFonts w:ascii="Garamond" w:hAnsi="Garamond"/>
                <w:b w:val="0"/>
                <w:bCs w:val="0"/>
                <w:sz w:val="22"/>
                <w:szCs w:val="22"/>
                <w:lang w:val="en-US"/>
              </w:rPr>
              <w:t>Ischemic heart disease</w:t>
            </w:r>
            <w:r w:rsidR="008D6DD7" w:rsidRPr="004F4EBC">
              <w:rPr>
                <w:rFonts w:ascii="Garamond" w:hAnsi="Garamond"/>
                <w:b w:val="0"/>
                <w:bCs w:val="0"/>
                <w:sz w:val="22"/>
                <w:szCs w:val="22"/>
                <w:lang w:val="en-US"/>
              </w:rPr>
              <w:t>, (%)</w:t>
            </w:r>
          </w:p>
          <w:p w14:paraId="2B3042C1" w14:textId="6AC5D972" w:rsidR="008D6DD7" w:rsidRPr="009612AC" w:rsidRDefault="008D6DD7" w:rsidP="00185C3A">
            <w:pPr>
              <w:spacing w:line="220" w:lineRule="exact"/>
              <w:ind w:left="360"/>
              <w:rPr>
                <w:rFonts w:ascii="Garamond" w:hAnsi="Garamond"/>
                <w:b w:val="0"/>
                <w:bCs w:val="0"/>
                <w:sz w:val="22"/>
                <w:szCs w:val="22"/>
              </w:rPr>
            </w:pPr>
            <w:r w:rsidRPr="009612AC">
              <w:rPr>
                <w:rFonts w:ascii="Garamond" w:hAnsi="Garamond"/>
                <w:b w:val="0"/>
                <w:bCs w:val="0"/>
                <w:sz w:val="22"/>
                <w:szCs w:val="22"/>
              </w:rPr>
              <w:t>Sleep apnea, (%)</w:t>
            </w:r>
          </w:p>
          <w:p w14:paraId="757D9DEF" w14:textId="4333D317" w:rsidR="008D6DD7" w:rsidRPr="004F4EBC" w:rsidRDefault="008D6DD7" w:rsidP="00185C3A">
            <w:pPr>
              <w:spacing w:line="220" w:lineRule="exact"/>
              <w:ind w:left="360"/>
              <w:rPr>
                <w:rFonts w:ascii="Garamond" w:hAnsi="Garamond"/>
                <w:b w:val="0"/>
                <w:bCs w:val="0"/>
                <w:sz w:val="22"/>
                <w:szCs w:val="22"/>
              </w:rPr>
            </w:pPr>
            <w:r w:rsidRPr="004F4EBC">
              <w:rPr>
                <w:rFonts w:ascii="Garamond" w:hAnsi="Garamond"/>
                <w:b w:val="0"/>
                <w:bCs w:val="0"/>
                <w:sz w:val="22"/>
                <w:szCs w:val="22"/>
              </w:rPr>
              <w:t>Diabetes mellitus, (%)</w:t>
            </w:r>
          </w:p>
          <w:p w14:paraId="6F20C006" w14:textId="3635E9C1" w:rsidR="008D6DD7" w:rsidRPr="009612AC" w:rsidRDefault="008D6DD7" w:rsidP="00185C3A">
            <w:pPr>
              <w:spacing w:line="220" w:lineRule="exact"/>
              <w:ind w:left="360"/>
              <w:rPr>
                <w:rFonts w:ascii="Garamond" w:hAnsi="Garamond"/>
                <w:b w:val="0"/>
                <w:bCs w:val="0"/>
                <w:sz w:val="22"/>
                <w:szCs w:val="22"/>
              </w:rPr>
            </w:pPr>
            <w:r w:rsidRPr="009612AC">
              <w:rPr>
                <w:rFonts w:ascii="Garamond" w:hAnsi="Garamond"/>
                <w:b w:val="0"/>
                <w:bCs w:val="0"/>
                <w:sz w:val="22"/>
                <w:szCs w:val="22"/>
              </w:rPr>
              <w:t>Hypertension, (%)</w:t>
            </w:r>
          </w:p>
          <w:p w14:paraId="56739D17" w14:textId="4D556721" w:rsidR="008D6DD7" w:rsidRPr="004F4EBC" w:rsidRDefault="008D6DD7" w:rsidP="00185C3A">
            <w:pPr>
              <w:spacing w:line="220" w:lineRule="exact"/>
              <w:ind w:left="360"/>
              <w:rPr>
                <w:rFonts w:ascii="Garamond" w:hAnsi="Garamond"/>
                <w:b w:val="0"/>
                <w:bCs w:val="0"/>
                <w:sz w:val="22"/>
                <w:szCs w:val="22"/>
                <w:lang w:val="en-US"/>
              </w:rPr>
            </w:pPr>
            <w:r w:rsidRPr="004F4EBC">
              <w:rPr>
                <w:rFonts w:ascii="Garamond" w:hAnsi="Garamond"/>
                <w:b w:val="0"/>
                <w:bCs w:val="0"/>
                <w:sz w:val="22"/>
                <w:szCs w:val="22"/>
                <w:lang w:val="en-US"/>
              </w:rPr>
              <w:t>Stroke or TIA, (%)</w:t>
            </w:r>
          </w:p>
        </w:tc>
        <w:tc>
          <w:tcPr>
            <w:tcW w:w="1441" w:type="dxa"/>
            <w:hideMark/>
          </w:tcPr>
          <w:p w14:paraId="2C5E5F63"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lang w:val="en-US"/>
              </w:rPr>
            </w:pPr>
          </w:p>
          <w:p w14:paraId="3B7E1F40"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3.2 %</w:t>
            </w:r>
          </w:p>
          <w:p w14:paraId="70819C42"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4 %</w:t>
            </w:r>
          </w:p>
          <w:p w14:paraId="37549127"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3.2 %</w:t>
            </w:r>
          </w:p>
          <w:p w14:paraId="425164B4"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51.6 %</w:t>
            </w:r>
          </w:p>
          <w:p w14:paraId="47911792"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11.2 %</w:t>
            </w:r>
          </w:p>
        </w:tc>
        <w:tc>
          <w:tcPr>
            <w:tcW w:w="0" w:type="auto"/>
            <w:hideMark/>
          </w:tcPr>
          <w:p w14:paraId="24420F23"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p>
          <w:p w14:paraId="154B760D"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3.2 %</w:t>
            </w:r>
          </w:p>
          <w:p w14:paraId="0AFC9D61"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4.8 %</w:t>
            </w:r>
          </w:p>
          <w:p w14:paraId="182E3EC0"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3.2 %</w:t>
            </w:r>
          </w:p>
          <w:p w14:paraId="4129FB2E"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54.8 %</w:t>
            </w:r>
          </w:p>
          <w:p w14:paraId="0295ECBB"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12.7 %</w:t>
            </w:r>
          </w:p>
        </w:tc>
        <w:tc>
          <w:tcPr>
            <w:tcW w:w="0" w:type="auto"/>
            <w:hideMark/>
          </w:tcPr>
          <w:p w14:paraId="4CA76D51"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p>
          <w:p w14:paraId="4E199CC9"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3.2 %</w:t>
            </w:r>
          </w:p>
          <w:p w14:paraId="47A0AC20"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3.2 %</w:t>
            </w:r>
          </w:p>
          <w:p w14:paraId="79F8310C"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3.2%</w:t>
            </w:r>
          </w:p>
          <w:p w14:paraId="417E8901"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48.4 %</w:t>
            </w:r>
          </w:p>
          <w:p w14:paraId="2E5AB7B7" w14:textId="70AC3F71" w:rsidR="000E07F0" w:rsidRPr="004F4EBC" w:rsidRDefault="008D6DD7" w:rsidP="000E07F0">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9.7 %</w:t>
            </w:r>
          </w:p>
        </w:tc>
      </w:tr>
      <w:tr w:rsidR="008D6DD7" w:rsidRPr="004F4EBC" w14:paraId="74159548" w14:textId="77777777" w:rsidTr="008D6DD7">
        <w:trPr>
          <w:cnfStyle w:val="000000100000" w:firstRow="0" w:lastRow="0" w:firstColumn="0" w:lastColumn="0" w:oddVBand="0" w:evenVBand="0" w:oddHBand="1" w:evenHBand="0" w:firstRowFirstColumn="0" w:firstRowLastColumn="0" w:lastRowFirstColumn="0" w:lastRowLastColumn="0"/>
          <w:trHeight w:val="890"/>
        </w:trPr>
        <w:tc>
          <w:tcPr>
            <w:cnfStyle w:val="001000000000" w:firstRow="0" w:lastRow="0" w:firstColumn="1" w:lastColumn="0" w:oddVBand="0" w:evenVBand="0" w:oddHBand="0" w:evenHBand="0" w:firstRowFirstColumn="0" w:firstRowLastColumn="0" w:lastRowFirstColumn="0" w:lastRowLastColumn="0"/>
            <w:tcW w:w="4678" w:type="dxa"/>
            <w:hideMark/>
          </w:tcPr>
          <w:p w14:paraId="5AFA5262" w14:textId="77777777" w:rsidR="008D6DD7" w:rsidRPr="004F4EBC" w:rsidRDefault="008D6DD7" w:rsidP="00185C3A">
            <w:pPr>
              <w:spacing w:line="220" w:lineRule="exact"/>
              <w:rPr>
                <w:rFonts w:ascii="Garamond" w:hAnsi="Garamond"/>
                <w:sz w:val="22"/>
                <w:szCs w:val="22"/>
                <w:lang w:val="en-US"/>
              </w:rPr>
            </w:pPr>
            <w:r w:rsidRPr="004F4EBC">
              <w:rPr>
                <w:rFonts w:ascii="Garamond" w:hAnsi="Garamond"/>
                <w:sz w:val="22"/>
                <w:szCs w:val="22"/>
                <w:lang w:val="en-US"/>
              </w:rPr>
              <w:t xml:space="preserve">Medications </w:t>
            </w:r>
          </w:p>
          <w:p w14:paraId="5037511E" w14:textId="60624AE8" w:rsidR="008D6DD7" w:rsidRPr="004F4EBC" w:rsidRDefault="008D6DD7" w:rsidP="00185C3A">
            <w:pPr>
              <w:spacing w:line="220" w:lineRule="exact"/>
              <w:ind w:left="360"/>
              <w:rPr>
                <w:rFonts w:ascii="Garamond" w:hAnsi="Garamond"/>
                <w:b w:val="0"/>
                <w:bCs w:val="0"/>
                <w:sz w:val="22"/>
                <w:szCs w:val="22"/>
                <w:lang w:val="en-US"/>
              </w:rPr>
            </w:pPr>
            <w:r w:rsidRPr="004F4EBC">
              <w:rPr>
                <w:rFonts w:ascii="Garamond" w:hAnsi="Garamond"/>
                <w:b w:val="0"/>
                <w:bCs w:val="0"/>
                <w:sz w:val="22"/>
                <w:szCs w:val="22"/>
                <w:lang w:val="en-US"/>
              </w:rPr>
              <w:t>ACEI or ARB use, (%)</w:t>
            </w:r>
          </w:p>
          <w:p w14:paraId="752FCBBB" w14:textId="35E09207" w:rsidR="008D6DD7" w:rsidRPr="004F4EBC" w:rsidRDefault="008D6DD7" w:rsidP="00185C3A">
            <w:pPr>
              <w:spacing w:line="220" w:lineRule="exact"/>
              <w:ind w:left="360"/>
              <w:rPr>
                <w:rFonts w:ascii="Garamond" w:hAnsi="Garamond"/>
                <w:b w:val="0"/>
                <w:bCs w:val="0"/>
                <w:sz w:val="22"/>
                <w:szCs w:val="22"/>
                <w:lang w:val="en-US"/>
              </w:rPr>
            </w:pPr>
            <w:r w:rsidRPr="004F4EBC">
              <w:rPr>
                <w:rFonts w:ascii="Garamond" w:hAnsi="Garamond"/>
                <w:b w:val="0"/>
                <w:bCs w:val="0"/>
                <w:sz w:val="22"/>
                <w:szCs w:val="22"/>
                <w:lang w:val="en-US"/>
              </w:rPr>
              <w:t>Beta-blocker or non-dihydropyridin calciumantagonists use, (%)</w:t>
            </w:r>
          </w:p>
          <w:p w14:paraId="45A7AAFC" w14:textId="034EF807" w:rsidR="008D6DD7" w:rsidRPr="004F4EBC" w:rsidRDefault="008D6DD7" w:rsidP="00185C3A">
            <w:pPr>
              <w:spacing w:line="220" w:lineRule="exact"/>
              <w:ind w:left="360"/>
              <w:rPr>
                <w:rFonts w:ascii="Garamond" w:hAnsi="Garamond"/>
                <w:b w:val="0"/>
                <w:bCs w:val="0"/>
                <w:sz w:val="22"/>
                <w:szCs w:val="22"/>
                <w:lang w:val="en-US"/>
              </w:rPr>
            </w:pPr>
            <w:r w:rsidRPr="004F4EBC">
              <w:rPr>
                <w:rFonts w:ascii="Garamond" w:hAnsi="Garamond"/>
                <w:b w:val="0"/>
                <w:bCs w:val="0"/>
                <w:sz w:val="22"/>
                <w:szCs w:val="22"/>
                <w:lang w:val="en-US"/>
              </w:rPr>
              <w:t>Anticoagulants use, (%)</w:t>
            </w:r>
          </w:p>
          <w:p w14:paraId="4C576EAC" w14:textId="078DE416" w:rsidR="008D6DD7" w:rsidRPr="004F4EBC" w:rsidRDefault="008D6DD7" w:rsidP="00185C3A">
            <w:pPr>
              <w:spacing w:line="220" w:lineRule="exact"/>
              <w:ind w:left="360"/>
              <w:rPr>
                <w:rFonts w:ascii="Garamond" w:hAnsi="Garamond"/>
                <w:b w:val="0"/>
                <w:bCs w:val="0"/>
                <w:sz w:val="22"/>
                <w:szCs w:val="22"/>
                <w:lang w:val="en-US"/>
              </w:rPr>
            </w:pPr>
            <w:r w:rsidRPr="004F4EBC">
              <w:rPr>
                <w:rFonts w:ascii="Garamond" w:hAnsi="Garamond"/>
                <w:b w:val="0"/>
                <w:bCs w:val="0"/>
                <w:sz w:val="22"/>
                <w:szCs w:val="22"/>
                <w:lang w:val="en-US"/>
              </w:rPr>
              <w:t>Antiplatelet agents use, (%)</w:t>
            </w:r>
          </w:p>
          <w:p w14:paraId="513D9041" w14:textId="6973D4AB" w:rsidR="008D6DD7" w:rsidRPr="004F4EBC" w:rsidRDefault="008D6DD7" w:rsidP="00185C3A">
            <w:pPr>
              <w:spacing w:line="220" w:lineRule="exact"/>
              <w:ind w:left="360"/>
              <w:rPr>
                <w:rFonts w:ascii="Garamond" w:hAnsi="Garamond"/>
                <w:b w:val="0"/>
                <w:bCs w:val="0"/>
                <w:sz w:val="22"/>
                <w:szCs w:val="22"/>
              </w:rPr>
            </w:pPr>
            <w:r w:rsidRPr="004F4EBC">
              <w:rPr>
                <w:rFonts w:ascii="Garamond" w:hAnsi="Garamond"/>
                <w:b w:val="0"/>
                <w:bCs w:val="0"/>
                <w:sz w:val="22"/>
                <w:szCs w:val="22"/>
              </w:rPr>
              <w:t>Statin use, (%)</w:t>
            </w:r>
          </w:p>
        </w:tc>
        <w:tc>
          <w:tcPr>
            <w:tcW w:w="1441" w:type="dxa"/>
            <w:hideMark/>
          </w:tcPr>
          <w:p w14:paraId="41D3EA4D"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p>
          <w:p w14:paraId="79D059E5"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32 %</w:t>
            </w:r>
          </w:p>
          <w:p w14:paraId="4915A2CC"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p>
          <w:p w14:paraId="5E1348A5"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80 %</w:t>
            </w:r>
          </w:p>
          <w:p w14:paraId="24D6C84C"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66.4 %</w:t>
            </w:r>
          </w:p>
          <w:p w14:paraId="5ECEC3BB"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16.8 %</w:t>
            </w:r>
          </w:p>
          <w:p w14:paraId="3D37B8A5"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30.4 %</w:t>
            </w:r>
          </w:p>
        </w:tc>
        <w:tc>
          <w:tcPr>
            <w:tcW w:w="0" w:type="auto"/>
            <w:hideMark/>
          </w:tcPr>
          <w:p w14:paraId="1DB3785F"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p>
          <w:p w14:paraId="091D939B"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30.2 %</w:t>
            </w:r>
          </w:p>
          <w:p w14:paraId="4EB45289"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p>
          <w:p w14:paraId="76CF3891"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81 %</w:t>
            </w:r>
          </w:p>
          <w:p w14:paraId="06BA1AF9"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65.1 %</w:t>
            </w:r>
          </w:p>
          <w:p w14:paraId="2CA98585"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22.2 %</w:t>
            </w:r>
          </w:p>
          <w:p w14:paraId="7E740898"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33.3 %</w:t>
            </w:r>
          </w:p>
        </w:tc>
        <w:tc>
          <w:tcPr>
            <w:tcW w:w="0" w:type="auto"/>
            <w:hideMark/>
          </w:tcPr>
          <w:p w14:paraId="447AA1C9"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p>
          <w:p w14:paraId="2F9D6B85"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33.9 %</w:t>
            </w:r>
          </w:p>
          <w:p w14:paraId="45329C71"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p>
          <w:p w14:paraId="41A86DB2"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79 %</w:t>
            </w:r>
          </w:p>
          <w:p w14:paraId="75852CEA"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67.7 %</w:t>
            </w:r>
          </w:p>
          <w:p w14:paraId="1118F264"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11.3 %</w:t>
            </w:r>
          </w:p>
          <w:p w14:paraId="051790AB"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27.4 %</w:t>
            </w:r>
          </w:p>
        </w:tc>
      </w:tr>
      <w:tr w:rsidR="008D6DD7" w:rsidRPr="004F4EBC" w14:paraId="20F0A5A0" w14:textId="77777777" w:rsidTr="008D6DD7">
        <w:trPr>
          <w:trHeight w:val="732"/>
        </w:trPr>
        <w:tc>
          <w:tcPr>
            <w:cnfStyle w:val="001000000000" w:firstRow="0" w:lastRow="0" w:firstColumn="1" w:lastColumn="0" w:oddVBand="0" w:evenVBand="0" w:oddHBand="0" w:evenHBand="0" w:firstRowFirstColumn="0" w:firstRowLastColumn="0" w:lastRowFirstColumn="0" w:lastRowLastColumn="0"/>
            <w:tcW w:w="4678" w:type="dxa"/>
            <w:hideMark/>
          </w:tcPr>
          <w:p w14:paraId="7B0CEEF4" w14:textId="77777777" w:rsidR="008D6DD7" w:rsidRPr="004F4EBC" w:rsidRDefault="008D6DD7" w:rsidP="00185C3A">
            <w:pPr>
              <w:spacing w:line="220" w:lineRule="exact"/>
              <w:rPr>
                <w:rFonts w:ascii="Garamond" w:hAnsi="Garamond"/>
                <w:b w:val="0"/>
                <w:bCs w:val="0"/>
                <w:sz w:val="22"/>
                <w:szCs w:val="22"/>
                <w:lang w:val="en-US"/>
              </w:rPr>
            </w:pPr>
            <w:r w:rsidRPr="004F4EBC">
              <w:rPr>
                <w:rFonts w:ascii="Garamond" w:hAnsi="Garamond"/>
                <w:b w:val="0"/>
                <w:bCs w:val="0"/>
                <w:sz w:val="22"/>
                <w:szCs w:val="22"/>
                <w:lang w:val="en-US"/>
              </w:rPr>
              <w:t>CHA</w:t>
            </w:r>
            <w:r w:rsidRPr="004F4EBC">
              <w:rPr>
                <w:rFonts w:ascii="Garamond" w:hAnsi="Garamond"/>
                <w:b w:val="0"/>
                <w:bCs w:val="0"/>
                <w:sz w:val="22"/>
                <w:szCs w:val="22"/>
                <w:vertAlign w:val="subscript"/>
                <w:lang w:val="en-US"/>
              </w:rPr>
              <w:t>2</w:t>
            </w:r>
            <w:r w:rsidRPr="004F4EBC">
              <w:rPr>
                <w:rFonts w:ascii="Garamond" w:hAnsi="Garamond"/>
                <w:b w:val="0"/>
                <w:bCs w:val="0"/>
                <w:sz w:val="22"/>
                <w:szCs w:val="22"/>
                <w:lang w:val="en-US"/>
              </w:rPr>
              <w:t>DS</w:t>
            </w:r>
            <w:r w:rsidRPr="004F4EBC">
              <w:rPr>
                <w:rFonts w:ascii="Garamond" w:hAnsi="Garamond"/>
                <w:b w:val="0"/>
                <w:bCs w:val="0"/>
                <w:sz w:val="22"/>
                <w:szCs w:val="22"/>
                <w:vertAlign w:val="subscript"/>
                <w:lang w:val="en-US"/>
              </w:rPr>
              <w:t>2</w:t>
            </w:r>
            <w:r w:rsidRPr="004F4EBC">
              <w:rPr>
                <w:rFonts w:ascii="Garamond" w:hAnsi="Garamond"/>
                <w:b w:val="0"/>
                <w:bCs w:val="0"/>
                <w:sz w:val="22"/>
                <w:szCs w:val="22"/>
                <w:lang w:val="en-US"/>
              </w:rPr>
              <w:t>-VASc score, median (IQR)</w:t>
            </w:r>
          </w:p>
          <w:p w14:paraId="3A37F3F6" w14:textId="77777777" w:rsidR="008D6DD7" w:rsidRPr="004F4EBC" w:rsidRDefault="008D6DD7" w:rsidP="00185C3A">
            <w:pPr>
              <w:spacing w:line="220" w:lineRule="exact"/>
              <w:rPr>
                <w:rFonts w:ascii="Garamond" w:hAnsi="Garamond"/>
                <w:b w:val="0"/>
                <w:bCs w:val="0"/>
                <w:sz w:val="22"/>
                <w:szCs w:val="22"/>
                <w:lang w:val="en-US"/>
              </w:rPr>
            </w:pPr>
            <w:r w:rsidRPr="004F4EBC">
              <w:rPr>
                <w:rFonts w:ascii="Garamond" w:hAnsi="Garamond"/>
                <w:b w:val="0"/>
                <w:bCs w:val="0"/>
                <w:sz w:val="22"/>
                <w:szCs w:val="22"/>
                <w:lang w:val="en-US"/>
              </w:rPr>
              <w:t>EHRA score, median (IQR)</w:t>
            </w:r>
          </w:p>
          <w:p w14:paraId="0F96FECF" w14:textId="77777777" w:rsidR="008D6DD7" w:rsidRPr="004F4EBC" w:rsidRDefault="008D6DD7" w:rsidP="00185C3A">
            <w:pPr>
              <w:spacing w:line="220" w:lineRule="exact"/>
              <w:rPr>
                <w:rFonts w:ascii="Garamond" w:hAnsi="Garamond"/>
                <w:b w:val="0"/>
                <w:bCs w:val="0"/>
                <w:sz w:val="22"/>
                <w:szCs w:val="22"/>
              </w:rPr>
            </w:pPr>
            <w:r w:rsidRPr="004F4EBC">
              <w:rPr>
                <w:rFonts w:ascii="Garamond" w:hAnsi="Garamond"/>
                <w:b w:val="0"/>
                <w:bCs w:val="0"/>
                <w:sz w:val="22"/>
                <w:szCs w:val="22"/>
              </w:rPr>
              <w:t>NYHA score, median (IQR)</w:t>
            </w:r>
          </w:p>
        </w:tc>
        <w:tc>
          <w:tcPr>
            <w:tcW w:w="1441" w:type="dxa"/>
            <w:hideMark/>
          </w:tcPr>
          <w:p w14:paraId="2EBA07E4"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2 (1-2)</w:t>
            </w:r>
          </w:p>
          <w:p w14:paraId="31CD949D"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3 (2-3)</w:t>
            </w:r>
          </w:p>
          <w:p w14:paraId="36CB1C42"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1 (1-1)</w:t>
            </w:r>
          </w:p>
        </w:tc>
        <w:tc>
          <w:tcPr>
            <w:tcW w:w="0" w:type="auto"/>
            <w:hideMark/>
          </w:tcPr>
          <w:p w14:paraId="2907E5EC"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1 (1-2)</w:t>
            </w:r>
          </w:p>
          <w:p w14:paraId="2F0C4F53"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1 (2-3)</w:t>
            </w:r>
          </w:p>
          <w:p w14:paraId="064BECA9"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0 (1-1)</w:t>
            </w:r>
          </w:p>
        </w:tc>
        <w:tc>
          <w:tcPr>
            <w:tcW w:w="0" w:type="auto"/>
            <w:hideMark/>
          </w:tcPr>
          <w:p w14:paraId="29C2CA24"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1 (1-2)</w:t>
            </w:r>
          </w:p>
          <w:p w14:paraId="30D18A24"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1 (2-3)</w:t>
            </w:r>
          </w:p>
          <w:p w14:paraId="71AD505B" w14:textId="77777777" w:rsidR="008D6DD7" w:rsidRPr="004F4EBC" w:rsidRDefault="008D6DD7"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4F4EBC">
              <w:rPr>
                <w:rFonts w:ascii="Garamond" w:hAnsi="Garamond"/>
                <w:sz w:val="22"/>
                <w:szCs w:val="22"/>
              </w:rPr>
              <w:t>0 (1-1)</w:t>
            </w:r>
          </w:p>
        </w:tc>
      </w:tr>
      <w:tr w:rsidR="008D6DD7" w:rsidRPr="004F4EBC" w14:paraId="3025C42F" w14:textId="77777777" w:rsidTr="008D6DD7">
        <w:trPr>
          <w:cnfStyle w:val="000000100000" w:firstRow="0" w:lastRow="0" w:firstColumn="0" w:lastColumn="0" w:oddVBand="0" w:evenVBand="0" w:oddHBand="1" w:evenHBand="0" w:firstRowFirstColumn="0" w:firstRowLastColumn="0" w:lastRowFirstColumn="0" w:lastRowLastColumn="0"/>
          <w:trHeight w:val="2860"/>
        </w:trPr>
        <w:tc>
          <w:tcPr>
            <w:cnfStyle w:val="001000000000" w:firstRow="0" w:lastRow="0" w:firstColumn="1" w:lastColumn="0" w:oddVBand="0" w:evenVBand="0" w:oddHBand="0" w:evenHBand="0" w:firstRowFirstColumn="0" w:firstRowLastColumn="0" w:lastRowFirstColumn="0" w:lastRowLastColumn="0"/>
            <w:tcW w:w="4678" w:type="dxa"/>
            <w:hideMark/>
          </w:tcPr>
          <w:p w14:paraId="4B0EBAA0" w14:textId="7F7D2048" w:rsidR="008D6DD7" w:rsidRPr="004F4EBC" w:rsidRDefault="008D6DD7" w:rsidP="00185C3A">
            <w:pPr>
              <w:spacing w:line="220" w:lineRule="exact"/>
              <w:rPr>
                <w:rFonts w:ascii="Garamond" w:hAnsi="Garamond"/>
                <w:sz w:val="22"/>
                <w:szCs w:val="22"/>
                <w:lang w:val="en-US"/>
              </w:rPr>
            </w:pPr>
            <w:r w:rsidRPr="004F4EBC">
              <w:rPr>
                <w:rFonts w:ascii="Garamond" w:hAnsi="Garamond"/>
                <w:sz w:val="22"/>
                <w:szCs w:val="22"/>
                <w:lang w:val="en-US"/>
              </w:rPr>
              <w:t xml:space="preserve">Echocardiographic </w:t>
            </w:r>
            <w:r w:rsidR="00AD4C68" w:rsidRPr="004F4EBC">
              <w:rPr>
                <w:rFonts w:ascii="Garamond" w:hAnsi="Garamond"/>
                <w:sz w:val="22"/>
                <w:szCs w:val="22"/>
                <w:lang w:val="en-US"/>
              </w:rPr>
              <w:t>parameters</w:t>
            </w:r>
          </w:p>
          <w:p w14:paraId="0F1A5B41" w14:textId="77777777" w:rsidR="008D6DD7" w:rsidRPr="004F4EBC" w:rsidRDefault="008D6DD7" w:rsidP="00185C3A">
            <w:pPr>
              <w:spacing w:line="220" w:lineRule="exact"/>
              <w:rPr>
                <w:rFonts w:ascii="Garamond" w:hAnsi="Garamond"/>
                <w:b w:val="0"/>
                <w:bCs w:val="0"/>
                <w:sz w:val="22"/>
                <w:szCs w:val="22"/>
                <w:lang w:val="en-US"/>
              </w:rPr>
            </w:pPr>
            <w:r w:rsidRPr="004F4EBC">
              <w:rPr>
                <w:rFonts w:ascii="Garamond" w:hAnsi="Garamond"/>
                <w:b w:val="0"/>
                <w:bCs w:val="0"/>
                <w:sz w:val="22"/>
                <w:szCs w:val="22"/>
                <w:lang w:val="en-US"/>
              </w:rPr>
              <w:t>Left ventricle</w:t>
            </w:r>
          </w:p>
          <w:p w14:paraId="012B78E6" w14:textId="1BB28931" w:rsidR="008D6DD7" w:rsidRPr="004F4EBC" w:rsidRDefault="00D26FFC" w:rsidP="00185C3A">
            <w:pPr>
              <w:spacing w:line="220" w:lineRule="exact"/>
              <w:ind w:left="360"/>
              <w:rPr>
                <w:rFonts w:ascii="Garamond" w:hAnsi="Garamond"/>
                <w:b w:val="0"/>
                <w:bCs w:val="0"/>
                <w:sz w:val="22"/>
                <w:szCs w:val="22"/>
                <w:lang w:val="en-US"/>
              </w:rPr>
            </w:pPr>
            <w:r w:rsidRPr="004F4EBC">
              <w:rPr>
                <w:rFonts w:ascii="Garamond" w:hAnsi="Garamond"/>
                <w:b w:val="0"/>
                <w:bCs w:val="0"/>
                <w:sz w:val="22"/>
                <w:szCs w:val="22"/>
                <w:lang w:val="en-US"/>
              </w:rPr>
              <w:t>LV e</w:t>
            </w:r>
            <w:r w:rsidR="008D6DD7" w:rsidRPr="004F4EBC">
              <w:rPr>
                <w:rFonts w:ascii="Garamond" w:hAnsi="Garamond"/>
                <w:b w:val="0"/>
                <w:bCs w:val="0"/>
                <w:sz w:val="22"/>
                <w:szCs w:val="22"/>
                <w:lang w:val="en-US"/>
              </w:rPr>
              <w:t>nd-diastolic volume index (mL/m</w:t>
            </w:r>
            <w:r w:rsidR="008D6DD7" w:rsidRPr="004F4EBC">
              <w:rPr>
                <w:rFonts w:ascii="Garamond" w:hAnsi="Garamond"/>
                <w:b w:val="0"/>
                <w:bCs w:val="0"/>
                <w:sz w:val="22"/>
                <w:szCs w:val="22"/>
                <w:vertAlign w:val="superscript"/>
                <w:lang w:val="en-US"/>
              </w:rPr>
              <w:t>2</w:t>
            </w:r>
            <w:r w:rsidR="008D6DD7" w:rsidRPr="004F4EBC">
              <w:rPr>
                <w:rFonts w:ascii="Garamond" w:hAnsi="Garamond"/>
                <w:b w:val="0"/>
                <w:bCs w:val="0"/>
                <w:sz w:val="22"/>
                <w:szCs w:val="22"/>
                <w:lang w:val="en-US"/>
              </w:rPr>
              <w:t>)</w:t>
            </w:r>
          </w:p>
          <w:p w14:paraId="7BC9D070" w14:textId="77777777" w:rsidR="008D6DD7" w:rsidRPr="004F4EBC" w:rsidRDefault="008D6DD7" w:rsidP="00185C3A">
            <w:pPr>
              <w:spacing w:line="220" w:lineRule="exact"/>
              <w:ind w:left="360"/>
              <w:rPr>
                <w:rFonts w:ascii="Garamond" w:hAnsi="Garamond"/>
                <w:b w:val="0"/>
                <w:bCs w:val="0"/>
                <w:sz w:val="22"/>
                <w:szCs w:val="22"/>
                <w:lang w:val="en-US"/>
              </w:rPr>
            </w:pPr>
            <w:r w:rsidRPr="004F4EBC">
              <w:rPr>
                <w:rFonts w:ascii="Garamond" w:hAnsi="Garamond"/>
                <w:b w:val="0"/>
                <w:bCs w:val="0"/>
                <w:sz w:val="22"/>
                <w:szCs w:val="22"/>
                <w:lang w:val="en-US"/>
              </w:rPr>
              <w:t>LVMI (g/m</w:t>
            </w:r>
            <w:r w:rsidRPr="004F4EBC">
              <w:rPr>
                <w:rFonts w:ascii="Garamond" w:hAnsi="Garamond"/>
                <w:b w:val="0"/>
                <w:bCs w:val="0"/>
                <w:sz w:val="22"/>
                <w:szCs w:val="22"/>
                <w:vertAlign w:val="superscript"/>
                <w:lang w:val="en-US"/>
              </w:rPr>
              <w:t>2</w:t>
            </w:r>
            <w:r w:rsidRPr="004F4EBC">
              <w:rPr>
                <w:rFonts w:ascii="Garamond" w:hAnsi="Garamond"/>
                <w:b w:val="0"/>
                <w:bCs w:val="0"/>
                <w:sz w:val="22"/>
                <w:szCs w:val="22"/>
                <w:lang w:val="en-US"/>
              </w:rPr>
              <w:t>)</w:t>
            </w:r>
          </w:p>
          <w:p w14:paraId="084E646F" w14:textId="1859849D" w:rsidR="008D6DD7" w:rsidRPr="004F4EBC" w:rsidRDefault="00A13809" w:rsidP="00185C3A">
            <w:pPr>
              <w:spacing w:line="220" w:lineRule="exact"/>
              <w:ind w:left="360"/>
              <w:rPr>
                <w:rFonts w:ascii="Garamond" w:hAnsi="Garamond"/>
                <w:b w:val="0"/>
                <w:bCs w:val="0"/>
                <w:sz w:val="22"/>
                <w:szCs w:val="22"/>
                <w:lang w:val="en-US"/>
              </w:rPr>
            </w:pPr>
            <w:r w:rsidRPr="004F4EBC">
              <w:rPr>
                <w:rFonts w:ascii="Garamond" w:hAnsi="Garamond"/>
                <w:b w:val="0"/>
                <w:bCs w:val="0"/>
                <w:sz w:val="22"/>
                <w:szCs w:val="22"/>
                <w:lang w:val="en-US"/>
              </w:rPr>
              <w:t>LV</w:t>
            </w:r>
            <w:r w:rsidR="008D6DD7" w:rsidRPr="004F4EBC">
              <w:rPr>
                <w:rFonts w:ascii="Garamond" w:hAnsi="Garamond"/>
                <w:b w:val="0"/>
                <w:bCs w:val="0"/>
                <w:sz w:val="22"/>
                <w:szCs w:val="22"/>
                <w:lang w:val="en-US"/>
              </w:rPr>
              <w:t>EF (%)</w:t>
            </w:r>
          </w:p>
          <w:p w14:paraId="426FAC33" w14:textId="77777777" w:rsidR="008D6DD7" w:rsidRPr="004F4EBC" w:rsidRDefault="008D6DD7" w:rsidP="00185C3A">
            <w:pPr>
              <w:spacing w:line="220" w:lineRule="exact"/>
              <w:ind w:left="360"/>
              <w:rPr>
                <w:rFonts w:ascii="Garamond" w:hAnsi="Garamond"/>
                <w:b w:val="0"/>
                <w:bCs w:val="0"/>
                <w:sz w:val="22"/>
                <w:szCs w:val="22"/>
                <w:lang w:val="en-US"/>
              </w:rPr>
            </w:pPr>
            <w:r w:rsidRPr="004F4EBC">
              <w:rPr>
                <w:rFonts w:ascii="Garamond" w:hAnsi="Garamond"/>
                <w:b w:val="0"/>
                <w:bCs w:val="0"/>
                <w:sz w:val="22"/>
                <w:szCs w:val="22"/>
                <w:lang w:val="en-US"/>
              </w:rPr>
              <w:t>E velocity (cm/sec)</w:t>
            </w:r>
          </w:p>
          <w:p w14:paraId="512DEB01" w14:textId="4E711C26" w:rsidR="008D6DD7" w:rsidRPr="004F4EBC" w:rsidRDefault="00F213F5" w:rsidP="00185C3A">
            <w:pPr>
              <w:spacing w:line="220" w:lineRule="exact"/>
              <w:ind w:left="360"/>
              <w:rPr>
                <w:rFonts w:ascii="Garamond" w:hAnsi="Garamond"/>
                <w:b w:val="0"/>
                <w:bCs w:val="0"/>
                <w:sz w:val="22"/>
                <w:szCs w:val="22"/>
                <w:lang w:val="en-US"/>
              </w:rPr>
            </w:pPr>
            <w:r w:rsidRPr="004F4EBC">
              <w:rPr>
                <w:rFonts w:ascii="Garamond" w:hAnsi="Garamond"/>
                <w:b w:val="0"/>
                <w:bCs w:val="0"/>
                <w:sz w:val="22"/>
                <w:szCs w:val="22"/>
                <w:lang w:val="en-US"/>
              </w:rPr>
              <w:t>e</w:t>
            </w:r>
            <w:r w:rsidR="008D6DD7" w:rsidRPr="004F4EBC">
              <w:rPr>
                <w:rFonts w:ascii="Garamond" w:hAnsi="Garamond"/>
                <w:b w:val="0"/>
                <w:bCs w:val="0"/>
                <w:sz w:val="22"/>
                <w:szCs w:val="22"/>
                <w:lang w:val="en-US"/>
              </w:rPr>
              <w:t>’ (cm/sec)</w:t>
            </w:r>
          </w:p>
          <w:p w14:paraId="699D7454" w14:textId="6451B17F" w:rsidR="008D6DD7" w:rsidRPr="004F4EBC" w:rsidRDefault="008D6DD7" w:rsidP="00185C3A">
            <w:pPr>
              <w:spacing w:line="220" w:lineRule="exact"/>
              <w:ind w:left="360"/>
              <w:rPr>
                <w:rFonts w:ascii="Garamond" w:hAnsi="Garamond"/>
                <w:b w:val="0"/>
                <w:bCs w:val="0"/>
                <w:color w:val="000000" w:themeColor="text1"/>
                <w:sz w:val="22"/>
                <w:szCs w:val="22"/>
                <w:lang w:val="en-US"/>
              </w:rPr>
            </w:pPr>
            <w:r w:rsidRPr="004F4EBC">
              <w:rPr>
                <w:rFonts w:ascii="Garamond" w:hAnsi="Garamond"/>
                <w:b w:val="0"/>
                <w:bCs w:val="0"/>
                <w:color w:val="000000" w:themeColor="text1"/>
                <w:sz w:val="22"/>
                <w:szCs w:val="22"/>
                <w:lang w:val="en-US"/>
              </w:rPr>
              <w:t>E/</w:t>
            </w:r>
            <w:r w:rsidR="00F213F5" w:rsidRPr="004F4EBC">
              <w:rPr>
                <w:rFonts w:ascii="Garamond" w:hAnsi="Garamond"/>
                <w:b w:val="0"/>
                <w:bCs w:val="0"/>
                <w:color w:val="000000" w:themeColor="text1"/>
                <w:sz w:val="22"/>
                <w:szCs w:val="22"/>
                <w:lang w:val="en-US"/>
              </w:rPr>
              <w:t>e</w:t>
            </w:r>
            <w:r w:rsidRPr="004F4EBC">
              <w:rPr>
                <w:rFonts w:ascii="Garamond" w:hAnsi="Garamond"/>
                <w:b w:val="0"/>
                <w:bCs w:val="0"/>
                <w:color w:val="000000" w:themeColor="text1"/>
                <w:sz w:val="22"/>
                <w:szCs w:val="22"/>
                <w:lang w:val="en-US"/>
              </w:rPr>
              <w:t>’ ratio</w:t>
            </w:r>
          </w:p>
          <w:p w14:paraId="5884BB17" w14:textId="77777777" w:rsidR="008D6DD7" w:rsidRPr="004F4EBC" w:rsidRDefault="008D6DD7" w:rsidP="00185C3A">
            <w:pPr>
              <w:spacing w:line="220" w:lineRule="exact"/>
              <w:rPr>
                <w:rFonts w:ascii="Garamond" w:hAnsi="Garamond"/>
                <w:b w:val="0"/>
                <w:bCs w:val="0"/>
                <w:sz w:val="22"/>
                <w:szCs w:val="22"/>
                <w:lang w:val="en-US"/>
              </w:rPr>
            </w:pPr>
            <w:r w:rsidRPr="004F4EBC">
              <w:rPr>
                <w:rFonts w:ascii="Garamond" w:hAnsi="Garamond"/>
                <w:b w:val="0"/>
                <w:bCs w:val="0"/>
                <w:sz w:val="22"/>
                <w:szCs w:val="22"/>
                <w:lang w:val="en-US"/>
              </w:rPr>
              <w:t xml:space="preserve">Left atrium </w:t>
            </w:r>
          </w:p>
          <w:p w14:paraId="770A55DE" w14:textId="651CA0CD" w:rsidR="008D6DD7" w:rsidRPr="004F4EBC" w:rsidRDefault="00A13809" w:rsidP="00185C3A">
            <w:pPr>
              <w:spacing w:line="220" w:lineRule="exact"/>
              <w:ind w:left="360"/>
              <w:rPr>
                <w:rFonts w:ascii="Garamond" w:hAnsi="Garamond"/>
                <w:b w:val="0"/>
                <w:bCs w:val="0"/>
                <w:sz w:val="22"/>
                <w:szCs w:val="22"/>
                <w:lang w:val="en-US"/>
              </w:rPr>
            </w:pPr>
            <w:r w:rsidRPr="004F4EBC">
              <w:rPr>
                <w:rFonts w:ascii="Garamond" w:hAnsi="Garamond"/>
                <w:b w:val="0"/>
                <w:bCs w:val="0"/>
                <w:sz w:val="22"/>
                <w:szCs w:val="22"/>
                <w:lang w:val="en-US"/>
              </w:rPr>
              <w:t>LA m</w:t>
            </w:r>
            <w:r w:rsidR="008D6DD7" w:rsidRPr="004F4EBC">
              <w:rPr>
                <w:rFonts w:ascii="Garamond" w:hAnsi="Garamond"/>
                <w:b w:val="0"/>
                <w:bCs w:val="0"/>
                <w:sz w:val="22"/>
                <w:szCs w:val="22"/>
                <w:lang w:val="en-US"/>
              </w:rPr>
              <w:t>aximum volume area-length (mL)</w:t>
            </w:r>
          </w:p>
          <w:p w14:paraId="628D10CB" w14:textId="77777777" w:rsidR="008D6DD7" w:rsidRPr="004F4EBC" w:rsidRDefault="008D6DD7" w:rsidP="00185C3A">
            <w:pPr>
              <w:spacing w:line="220" w:lineRule="exact"/>
              <w:ind w:left="360"/>
              <w:rPr>
                <w:rFonts w:ascii="Garamond" w:hAnsi="Garamond"/>
                <w:b w:val="0"/>
                <w:bCs w:val="0"/>
                <w:sz w:val="22"/>
                <w:szCs w:val="22"/>
                <w:lang w:val="en-US"/>
              </w:rPr>
            </w:pPr>
            <w:r w:rsidRPr="004F4EBC">
              <w:rPr>
                <w:rFonts w:ascii="Garamond" w:hAnsi="Garamond"/>
                <w:b w:val="0"/>
                <w:bCs w:val="0"/>
                <w:sz w:val="22"/>
                <w:szCs w:val="22"/>
                <w:lang w:val="en-US"/>
              </w:rPr>
              <w:t>LAVI (mL/m</w:t>
            </w:r>
            <w:r w:rsidRPr="004F4EBC">
              <w:rPr>
                <w:rFonts w:ascii="Garamond" w:hAnsi="Garamond"/>
                <w:b w:val="0"/>
                <w:bCs w:val="0"/>
                <w:sz w:val="22"/>
                <w:szCs w:val="22"/>
                <w:vertAlign w:val="superscript"/>
                <w:lang w:val="en-US"/>
              </w:rPr>
              <w:t>2</w:t>
            </w:r>
            <w:r w:rsidRPr="004F4EBC">
              <w:rPr>
                <w:rFonts w:ascii="Garamond" w:hAnsi="Garamond"/>
                <w:b w:val="0"/>
                <w:bCs w:val="0"/>
                <w:sz w:val="22"/>
                <w:szCs w:val="22"/>
                <w:lang w:val="en-US"/>
              </w:rPr>
              <w:t>)</w:t>
            </w:r>
          </w:p>
          <w:p w14:paraId="58CA325B" w14:textId="4B5A1242" w:rsidR="008D6DD7" w:rsidRPr="004F4EBC" w:rsidRDefault="00A13809" w:rsidP="00185C3A">
            <w:pPr>
              <w:spacing w:line="220" w:lineRule="exact"/>
              <w:ind w:left="360"/>
              <w:rPr>
                <w:rFonts w:ascii="Garamond" w:hAnsi="Garamond"/>
                <w:b w:val="0"/>
                <w:bCs w:val="0"/>
                <w:sz w:val="22"/>
                <w:szCs w:val="22"/>
                <w:lang w:val="en-US"/>
              </w:rPr>
            </w:pPr>
            <w:r w:rsidRPr="004F4EBC">
              <w:rPr>
                <w:rFonts w:ascii="Garamond" w:hAnsi="Garamond"/>
                <w:b w:val="0"/>
                <w:bCs w:val="0"/>
                <w:sz w:val="22"/>
                <w:szCs w:val="22"/>
                <w:lang w:val="en-US"/>
              </w:rPr>
              <w:t>LA m</w:t>
            </w:r>
            <w:r w:rsidR="008D6DD7" w:rsidRPr="004F4EBC">
              <w:rPr>
                <w:rFonts w:ascii="Garamond" w:hAnsi="Garamond"/>
                <w:b w:val="0"/>
                <w:bCs w:val="0"/>
                <w:sz w:val="22"/>
                <w:szCs w:val="22"/>
                <w:lang w:val="en-US"/>
              </w:rPr>
              <w:t>aximum area index (cm</w:t>
            </w:r>
            <w:r w:rsidR="008D6DD7" w:rsidRPr="004F4EBC">
              <w:rPr>
                <w:rFonts w:ascii="Garamond" w:hAnsi="Garamond"/>
                <w:b w:val="0"/>
                <w:bCs w:val="0"/>
                <w:sz w:val="22"/>
                <w:szCs w:val="22"/>
                <w:vertAlign w:val="superscript"/>
                <w:lang w:val="en-US"/>
              </w:rPr>
              <w:t>2</w:t>
            </w:r>
            <w:r w:rsidR="008D6DD7" w:rsidRPr="004F4EBC">
              <w:rPr>
                <w:rFonts w:ascii="Garamond" w:hAnsi="Garamond"/>
                <w:b w:val="0"/>
                <w:bCs w:val="0"/>
                <w:sz w:val="22"/>
                <w:szCs w:val="22"/>
                <w:lang w:val="en-US"/>
              </w:rPr>
              <w:t>/m</w:t>
            </w:r>
            <w:r w:rsidR="008D6DD7" w:rsidRPr="004F4EBC">
              <w:rPr>
                <w:rFonts w:ascii="Garamond" w:hAnsi="Garamond"/>
                <w:b w:val="0"/>
                <w:bCs w:val="0"/>
                <w:sz w:val="22"/>
                <w:szCs w:val="22"/>
                <w:vertAlign w:val="superscript"/>
                <w:lang w:val="en-US"/>
              </w:rPr>
              <w:t>2</w:t>
            </w:r>
            <w:r w:rsidR="008D6DD7" w:rsidRPr="004F4EBC">
              <w:rPr>
                <w:rFonts w:ascii="Garamond" w:hAnsi="Garamond"/>
                <w:b w:val="0"/>
                <w:bCs w:val="0"/>
                <w:sz w:val="22"/>
                <w:szCs w:val="22"/>
                <w:lang w:val="en-US"/>
              </w:rPr>
              <w:t>)</w:t>
            </w:r>
          </w:p>
          <w:p w14:paraId="5FFABB80" w14:textId="1E6937B1" w:rsidR="008D6DD7" w:rsidRPr="004F4EBC" w:rsidRDefault="00A13809" w:rsidP="00185C3A">
            <w:pPr>
              <w:spacing w:line="220" w:lineRule="exact"/>
              <w:ind w:left="360"/>
              <w:rPr>
                <w:rFonts w:ascii="Garamond" w:hAnsi="Garamond"/>
                <w:b w:val="0"/>
                <w:bCs w:val="0"/>
                <w:sz w:val="22"/>
                <w:szCs w:val="22"/>
              </w:rPr>
            </w:pPr>
            <w:r w:rsidRPr="004F4EBC">
              <w:rPr>
                <w:rFonts w:ascii="Garamond" w:hAnsi="Garamond"/>
                <w:b w:val="0"/>
                <w:bCs w:val="0"/>
                <w:sz w:val="22"/>
                <w:szCs w:val="22"/>
              </w:rPr>
              <w:t>LA m</w:t>
            </w:r>
            <w:r w:rsidR="008D6DD7" w:rsidRPr="004F4EBC">
              <w:rPr>
                <w:rFonts w:ascii="Garamond" w:hAnsi="Garamond"/>
                <w:b w:val="0"/>
                <w:bCs w:val="0"/>
                <w:sz w:val="22"/>
                <w:szCs w:val="22"/>
              </w:rPr>
              <w:t>ajor length (mm)</w:t>
            </w:r>
          </w:p>
        </w:tc>
        <w:tc>
          <w:tcPr>
            <w:tcW w:w="1441" w:type="dxa"/>
            <w:hideMark/>
          </w:tcPr>
          <w:p w14:paraId="30F813AA"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p>
          <w:p w14:paraId="38172565"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p>
          <w:p w14:paraId="6B0255DA"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56.9 ± 15</w:t>
            </w:r>
          </w:p>
          <w:p w14:paraId="53A474F2"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74.2 ± 16.2</w:t>
            </w:r>
          </w:p>
          <w:p w14:paraId="67273F5A"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59.6 ± 4</w:t>
            </w:r>
          </w:p>
          <w:p w14:paraId="67B65EEC"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69.2 ± 17.1</w:t>
            </w:r>
          </w:p>
          <w:p w14:paraId="5A646DE8"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9.3 ± 2.3</w:t>
            </w:r>
          </w:p>
          <w:p w14:paraId="59D945E1" w14:textId="6A6BB3A3"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7.</w:t>
            </w:r>
            <w:r w:rsidR="00586F86" w:rsidRPr="004F4EBC">
              <w:rPr>
                <w:rFonts w:ascii="Garamond" w:hAnsi="Garamond"/>
                <w:sz w:val="22"/>
                <w:szCs w:val="22"/>
              </w:rPr>
              <w:t>5 (9.2-6.2)</w:t>
            </w:r>
          </w:p>
          <w:p w14:paraId="7F5AB874"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p>
          <w:p w14:paraId="566333AC"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71.5 ± 21</w:t>
            </w:r>
          </w:p>
          <w:p w14:paraId="36C23F4D"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34.6 ± 9.4</w:t>
            </w:r>
          </w:p>
          <w:p w14:paraId="55034370"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10.9 ± 2.1</w:t>
            </w:r>
          </w:p>
          <w:p w14:paraId="793F110D"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6 ± 0.7</w:t>
            </w:r>
          </w:p>
        </w:tc>
        <w:tc>
          <w:tcPr>
            <w:tcW w:w="0" w:type="auto"/>
            <w:hideMark/>
          </w:tcPr>
          <w:p w14:paraId="037E191C"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p>
          <w:p w14:paraId="1796048A"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p>
          <w:p w14:paraId="7138F2E7"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54.9 ± 12.6</w:t>
            </w:r>
          </w:p>
          <w:p w14:paraId="30CB80C7"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76.1 ± 17.3</w:t>
            </w:r>
          </w:p>
          <w:p w14:paraId="0A182BB0"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59.6 ± 3.8</w:t>
            </w:r>
          </w:p>
          <w:p w14:paraId="5C50A6CC"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68.3 ± 17.1</w:t>
            </w:r>
          </w:p>
          <w:p w14:paraId="1D1BD23A"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9.3 ± 2.6</w:t>
            </w:r>
          </w:p>
          <w:p w14:paraId="4F5CC70C" w14:textId="3B529DC9"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7.</w:t>
            </w:r>
            <w:r w:rsidR="00586F86" w:rsidRPr="004F4EBC">
              <w:rPr>
                <w:rFonts w:ascii="Garamond" w:hAnsi="Garamond"/>
                <w:sz w:val="22"/>
                <w:szCs w:val="22"/>
              </w:rPr>
              <w:t>6 (8.7-6.2)</w:t>
            </w:r>
          </w:p>
          <w:p w14:paraId="354CF83E"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p>
          <w:p w14:paraId="64DC370A"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72.6 ± 22.2</w:t>
            </w:r>
          </w:p>
          <w:p w14:paraId="6F3876A3"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35.1 ± 9.8</w:t>
            </w:r>
          </w:p>
          <w:p w14:paraId="642C3CA8"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11.1 ± 2.1</w:t>
            </w:r>
          </w:p>
          <w:p w14:paraId="101FD32C"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6 ± 0.8</w:t>
            </w:r>
          </w:p>
        </w:tc>
        <w:tc>
          <w:tcPr>
            <w:tcW w:w="0" w:type="auto"/>
            <w:hideMark/>
          </w:tcPr>
          <w:p w14:paraId="2FF5062B"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p>
          <w:p w14:paraId="65FA6886"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p>
          <w:p w14:paraId="5288D2C4"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54.3 ± 14.3</w:t>
            </w:r>
          </w:p>
          <w:p w14:paraId="660A8D3B"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72.3 ± 14.9</w:t>
            </w:r>
          </w:p>
          <w:p w14:paraId="3DD8FD14"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59.6 ± 4.1</w:t>
            </w:r>
          </w:p>
          <w:p w14:paraId="4871D0A4"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70.1 ± 17.2</w:t>
            </w:r>
          </w:p>
          <w:p w14:paraId="515DFE64"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9.3 ± 2.2</w:t>
            </w:r>
          </w:p>
          <w:p w14:paraId="1DF521DD" w14:textId="66C188FF"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7.</w:t>
            </w:r>
            <w:r w:rsidR="00586F86" w:rsidRPr="004F4EBC">
              <w:rPr>
                <w:rFonts w:ascii="Garamond" w:hAnsi="Garamond"/>
                <w:sz w:val="22"/>
                <w:szCs w:val="22"/>
              </w:rPr>
              <w:t>4 (9.7-6.1)</w:t>
            </w:r>
          </w:p>
          <w:p w14:paraId="6020E576"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p>
          <w:p w14:paraId="690FD953"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70.3 ± 19.8</w:t>
            </w:r>
          </w:p>
          <w:p w14:paraId="20112FDA"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34.1 ± 8.9</w:t>
            </w:r>
          </w:p>
          <w:p w14:paraId="4E658AD9"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10.8 ± 2.1</w:t>
            </w:r>
          </w:p>
          <w:p w14:paraId="288C79B4" w14:textId="77777777" w:rsidR="008D6DD7" w:rsidRPr="004F4EBC" w:rsidRDefault="008D6DD7"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4F4EBC">
              <w:rPr>
                <w:rFonts w:ascii="Garamond" w:hAnsi="Garamond"/>
                <w:sz w:val="22"/>
                <w:szCs w:val="22"/>
              </w:rPr>
              <w:t>6 ± 0.7</w:t>
            </w:r>
          </w:p>
        </w:tc>
      </w:tr>
    </w:tbl>
    <w:p w14:paraId="5077D285" w14:textId="2134D69F" w:rsidR="00836BD5" w:rsidRPr="004F4EBC" w:rsidRDefault="00983868" w:rsidP="00FA3758">
      <w:pPr>
        <w:rPr>
          <w:rFonts w:ascii="Garamond" w:hAnsi="Garamond"/>
          <w:sz w:val="22"/>
          <w:szCs w:val="22"/>
          <w:lang w:val="en-US"/>
        </w:rPr>
      </w:pPr>
      <w:r w:rsidRPr="004F4EBC">
        <w:rPr>
          <w:rFonts w:ascii="Garamond" w:hAnsi="Garamond"/>
          <w:sz w:val="22"/>
          <w:szCs w:val="22"/>
          <w:lang w:val="en-US"/>
        </w:rPr>
        <w:t>Data presented as mean ± standard deviation or N (%) [or N/total no.</w:t>
      </w:r>
      <w:r w:rsidR="00971DF0" w:rsidRPr="004F4EBC">
        <w:rPr>
          <w:rFonts w:ascii="Garamond" w:hAnsi="Garamond"/>
          <w:sz w:val="22"/>
          <w:szCs w:val="22"/>
          <w:lang w:val="en-US"/>
        </w:rPr>
        <w:t xml:space="preserve"> </w:t>
      </w:r>
      <w:r w:rsidRPr="004F4EBC">
        <w:rPr>
          <w:rFonts w:ascii="Garamond" w:hAnsi="Garamond"/>
          <w:sz w:val="22"/>
          <w:szCs w:val="22"/>
          <w:lang w:val="en-US"/>
        </w:rPr>
        <w:t>(%)], unless otherwise indicated. Contin</w:t>
      </w:r>
      <w:r w:rsidR="00DA6DF5" w:rsidRPr="004F4EBC">
        <w:rPr>
          <w:rFonts w:ascii="Garamond" w:hAnsi="Garamond"/>
          <w:sz w:val="22"/>
          <w:szCs w:val="22"/>
          <w:lang w:val="en-US"/>
        </w:rPr>
        <w:t>u</w:t>
      </w:r>
      <w:r w:rsidRPr="004F4EBC">
        <w:rPr>
          <w:rFonts w:ascii="Garamond" w:hAnsi="Garamond"/>
          <w:sz w:val="22"/>
          <w:szCs w:val="22"/>
          <w:lang w:val="en-US"/>
        </w:rPr>
        <w:t>ous variables were compared by Students t test, and categorical variables by Pearson X</w:t>
      </w:r>
      <w:r w:rsidRPr="004F4EBC">
        <w:rPr>
          <w:rFonts w:ascii="Garamond" w:hAnsi="Garamond"/>
          <w:sz w:val="22"/>
          <w:szCs w:val="22"/>
          <w:vertAlign w:val="superscript"/>
          <w:lang w:val="en-US"/>
        </w:rPr>
        <w:t>2</w:t>
      </w:r>
      <w:r w:rsidRPr="004F4EBC">
        <w:rPr>
          <w:rFonts w:ascii="Garamond" w:hAnsi="Garamond"/>
          <w:sz w:val="22"/>
          <w:szCs w:val="22"/>
          <w:lang w:val="en-US"/>
        </w:rPr>
        <w:t>. For CHA</w:t>
      </w:r>
      <w:r w:rsidRPr="004F4EBC">
        <w:rPr>
          <w:rFonts w:ascii="Garamond" w:hAnsi="Garamond"/>
          <w:sz w:val="22"/>
          <w:szCs w:val="22"/>
          <w:vertAlign w:val="subscript"/>
          <w:lang w:val="en-US"/>
        </w:rPr>
        <w:t>2</w:t>
      </w:r>
      <w:r w:rsidRPr="004F4EBC">
        <w:rPr>
          <w:rFonts w:ascii="Garamond" w:hAnsi="Garamond"/>
          <w:sz w:val="22"/>
          <w:szCs w:val="22"/>
          <w:lang w:val="en-US"/>
        </w:rPr>
        <w:t>DS</w:t>
      </w:r>
      <w:r w:rsidRPr="004F4EBC">
        <w:rPr>
          <w:rFonts w:ascii="Garamond" w:hAnsi="Garamond"/>
          <w:sz w:val="22"/>
          <w:szCs w:val="22"/>
          <w:vertAlign w:val="subscript"/>
          <w:lang w:val="en-US"/>
        </w:rPr>
        <w:t>2</w:t>
      </w:r>
      <w:r w:rsidRPr="004F4EBC">
        <w:rPr>
          <w:rFonts w:ascii="Garamond" w:hAnsi="Garamond"/>
          <w:sz w:val="22"/>
          <w:szCs w:val="22"/>
          <w:lang w:val="en-US"/>
        </w:rPr>
        <w:t xml:space="preserve">-VASc, EHRA, and NYHA scores, median (range) are given. Groups were compared </w:t>
      </w:r>
      <w:r w:rsidR="00971DF0" w:rsidRPr="004F4EBC">
        <w:rPr>
          <w:rFonts w:ascii="Garamond" w:hAnsi="Garamond"/>
          <w:sz w:val="22"/>
          <w:szCs w:val="22"/>
          <w:lang w:val="en-US"/>
        </w:rPr>
        <w:t xml:space="preserve">by Wilcoxon-Mann-Whitney test. </w:t>
      </w:r>
      <w:r w:rsidR="00D26FFC" w:rsidRPr="004F4EBC">
        <w:rPr>
          <w:rFonts w:ascii="Garamond" w:hAnsi="Garamond"/>
          <w:sz w:val="22"/>
          <w:szCs w:val="22"/>
          <w:lang w:val="en-US"/>
        </w:rPr>
        <w:t xml:space="preserve">BUN indicates blood urea nitrogen; eGFR, estimated glomerular filtration rate; TIA, </w:t>
      </w:r>
      <w:r w:rsidR="00D26FFC" w:rsidRPr="004F4EBC">
        <w:rPr>
          <w:rFonts w:ascii="Garamond" w:eastAsia="HGMaruGothicMPRO" w:hAnsi="Garamond"/>
          <w:sz w:val="22"/>
          <w:szCs w:val="22"/>
          <w:lang w:val="en-US"/>
        </w:rPr>
        <w:t>transient ischemic attack;</w:t>
      </w:r>
      <w:r w:rsidR="00D26FFC" w:rsidRPr="004F4EBC">
        <w:rPr>
          <w:rFonts w:ascii="Garamond" w:hAnsi="Garamond"/>
          <w:sz w:val="22"/>
          <w:szCs w:val="22"/>
          <w:lang w:val="en-US"/>
        </w:rPr>
        <w:t xml:space="preserve"> </w:t>
      </w:r>
      <w:r w:rsidR="00F019F0" w:rsidRPr="004F4EBC">
        <w:rPr>
          <w:rFonts w:ascii="Garamond" w:hAnsi="Garamond"/>
          <w:sz w:val="22"/>
          <w:szCs w:val="22"/>
          <w:lang w:val="en-US"/>
        </w:rPr>
        <w:t>ACEI</w:t>
      </w:r>
      <w:r w:rsidR="00D26FFC" w:rsidRPr="004F4EBC">
        <w:rPr>
          <w:rFonts w:ascii="Garamond" w:hAnsi="Garamond"/>
          <w:sz w:val="22"/>
          <w:szCs w:val="22"/>
          <w:lang w:val="en-US"/>
        </w:rPr>
        <w:t xml:space="preserve">, </w:t>
      </w:r>
      <w:r w:rsidR="00F019F0" w:rsidRPr="004F4EBC">
        <w:rPr>
          <w:rFonts w:ascii="Garamond" w:hAnsi="Garamond"/>
          <w:sz w:val="22"/>
          <w:szCs w:val="22"/>
          <w:lang w:val="en-US"/>
        </w:rPr>
        <w:t>angiotensin-converting-enzyme inhibitor; ARB, angiotensin II-receptor blocker; CHA</w:t>
      </w:r>
      <w:r w:rsidR="00F019F0" w:rsidRPr="004F4EBC">
        <w:rPr>
          <w:rFonts w:ascii="Garamond" w:hAnsi="Garamond"/>
          <w:sz w:val="22"/>
          <w:szCs w:val="22"/>
          <w:vertAlign w:val="subscript"/>
          <w:lang w:val="en-US"/>
        </w:rPr>
        <w:t>2</w:t>
      </w:r>
      <w:r w:rsidR="00F019F0" w:rsidRPr="004F4EBC">
        <w:rPr>
          <w:rFonts w:ascii="Garamond" w:hAnsi="Garamond"/>
          <w:sz w:val="22"/>
          <w:szCs w:val="22"/>
          <w:lang w:val="en-US"/>
        </w:rPr>
        <w:t>DS</w:t>
      </w:r>
      <w:r w:rsidR="00F019F0" w:rsidRPr="004F4EBC">
        <w:rPr>
          <w:rFonts w:ascii="Garamond" w:hAnsi="Garamond"/>
          <w:sz w:val="22"/>
          <w:szCs w:val="22"/>
          <w:vertAlign w:val="subscript"/>
          <w:lang w:val="en-US"/>
        </w:rPr>
        <w:t>2</w:t>
      </w:r>
      <w:r w:rsidR="00F019F0" w:rsidRPr="004F4EBC">
        <w:rPr>
          <w:rFonts w:ascii="Garamond" w:hAnsi="Garamond"/>
          <w:sz w:val="22"/>
          <w:szCs w:val="22"/>
          <w:lang w:val="en-US"/>
        </w:rPr>
        <w:t>-VASc, congestive heart failure (or left ventricular systolic dysfunction), hypertension, age</w:t>
      </w:r>
      <w:r w:rsidR="001506EF" w:rsidRPr="004F4EBC">
        <w:rPr>
          <w:rFonts w:ascii="Garamond" w:hAnsi="Garamond"/>
          <w:sz w:val="22"/>
          <w:szCs w:val="22"/>
          <w:lang w:val="en-US"/>
        </w:rPr>
        <w:t xml:space="preserve"> ≥ </w:t>
      </w:r>
      <w:r w:rsidR="00BB7042" w:rsidRPr="004F4EBC">
        <w:rPr>
          <w:rFonts w:ascii="Garamond" w:eastAsia="HGMaruGothicMPRO" w:hAnsi="Garamond"/>
          <w:sz w:val="22"/>
          <w:szCs w:val="22"/>
          <w:lang w:val="en-US"/>
        </w:rPr>
        <w:t>75 years, diabetes mellitus, prior stroke or transient ischemic attack or thromboembolism, vascular disease, age 65-74, sex category; NYHA, New York Heart Association; EHRA, European Heart Rhythm Association score</w:t>
      </w:r>
      <w:r w:rsidR="00290626" w:rsidRPr="004F4EBC">
        <w:rPr>
          <w:rFonts w:ascii="Garamond" w:eastAsia="HGMaruGothicMPRO" w:hAnsi="Garamond"/>
          <w:sz w:val="22"/>
          <w:szCs w:val="22"/>
          <w:lang w:val="en-US"/>
        </w:rPr>
        <w:t xml:space="preserve">, LVMI, left ventricle </w:t>
      </w:r>
      <w:r w:rsidR="00290626" w:rsidRPr="004F4EBC">
        <w:rPr>
          <w:rFonts w:ascii="Garamond" w:eastAsia="HGMaruGothicMPRO" w:hAnsi="Garamond"/>
          <w:color w:val="000000" w:themeColor="text1"/>
          <w:sz w:val="22"/>
          <w:szCs w:val="22"/>
          <w:lang w:val="en-US"/>
        </w:rPr>
        <w:t>mass index; LAVI</w:t>
      </w:r>
      <w:r w:rsidR="008D5CA0" w:rsidRPr="004F4EBC">
        <w:rPr>
          <w:rFonts w:ascii="Garamond" w:eastAsia="HGMaruGothicMPRO" w:hAnsi="Garamond"/>
          <w:color w:val="000000" w:themeColor="text1"/>
          <w:sz w:val="22"/>
          <w:szCs w:val="22"/>
          <w:lang w:val="en-US"/>
        </w:rPr>
        <w:t>, left atrial volume index</w:t>
      </w:r>
      <w:r w:rsidR="00BB7042" w:rsidRPr="004F4EBC">
        <w:rPr>
          <w:rFonts w:ascii="Garamond" w:eastAsia="HGMaruGothicMPRO" w:hAnsi="Garamond"/>
          <w:color w:val="000000" w:themeColor="text1"/>
          <w:sz w:val="22"/>
          <w:szCs w:val="22"/>
          <w:lang w:val="en-US"/>
        </w:rPr>
        <w:t>.</w:t>
      </w:r>
    </w:p>
    <w:p w14:paraId="29920E9F" w14:textId="6F51B787" w:rsidR="00836BD5" w:rsidRDefault="00B83CD6" w:rsidP="00FA3758">
      <w:pPr>
        <w:rPr>
          <w:rFonts w:ascii="Garamond" w:hAnsi="Garamond"/>
          <w:sz w:val="22"/>
          <w:szCs w:val="22"/>
          <w:lang w:val="en-US"/>
        </w:rPr>
      </w:pPr>
      <w:r w:rsidRPr="00B83CD6">
        <w:rPr>
          <w:rFonts w:ascii="Garamond" w:hAnsi="Garamond"/>
          <w:b/>
          <w:bCs/>
          <w:sz w:val="22"/>
          <w:szCs w:val="22"/>
          <w:lang w:val="en-US"/>
        </w:rPr>
        <w:lastRenderedPageBreak/>
        <w:t>Table 2.</w:t>
      </w:r>
      <w:r>
        <w:rPr>
          <w:rFonts w:ascii="Garamond" w:hAnsi="Garamond"/>
          <w:sz w:val="22"/>
          <w:szCs w:val="22"/>
          <w:lang w:val="en-US"/>
        </w:rPr>
        <w:t xml:space="preserve"> Comparison of baseline clinical and cardiac magnetic resonance parameters in the CMR study  </w:t>
      </w:r>
    </w:p>
    <w:tbl>
      <w:tblPr>
        <w:tblStyle w:val="Almindeligtabel2"/>
        <w:tblW w:w="9214" w:type="dxa"/>
        <w:tblLook w:val="0420" w:firstRow="1" w:lastRow="0" w:firstColumn="0" w:lastColumn="0" w:noHBand="0" w:noVBand="1"/>
      </w:tblPr>
      <w:tblGrid>
        <w:gridCol w:w="3686"/>
        <w:gridCol w:w="1843"/>
        <w:gridCol w:w="2126"/>
        <w:gridCol w:w="1559"/>
      </w:tblGrid>
      <w:tr w:rsidR="008D6DD7" w:rsidRPr="00B83CD6" w14:paraId="690C09B4" w14:textId="77777777" w:rsidTr="00185C3A">
        <w:trPr>
          <w:cnfStyle w:val="100000000000" w:firstRow="1" w:lastRow="0" w:firstColumn="0" w:lastColumn="0" w:oddVBand="0" w:evenVBand="0" w:oddHBand="0" w:evenHBand="0" w:firstRowFirstColumn="0" w:firstRowLastColumn="0" w:lastRowFirstColumn="0" w:lastRowLastColumn="0"/>
          <w:trHeight w:val="519"/>
        </w:trPr>
        <w:tc>
          <w:tcPr>
            <w:tcW w:w="3686" w:type="dxa"/>
            <w:hideMark/>
          </w:tcPr>
          <w:p w14:paraId="6823FA86" w14:textId="77777777" w:rsidR="008D6DD7" w:rsidRPr="00B83CD6" w:rsidRDefault="008D6DD7" w:rsidP="00185C3A">
            <w:pPr>
              <w:spacing w:line="220" w:lineRule="exact"/>
              <w:rPr>
                <w:rFonts w:ascii="Garamond" w:hAnsi="Garamond"/>
                <w:b w:val="0"/>
                <w:bCs w:val="0"/>
                <w:sz w:val="22"/>
                <w:szCs w:val="22"/>
                <w:lang w:val="en-US"/>
              </w:rPr>
            </w:pPr>
          </w:p>
        </w:tc>
        <w:tc>
          <w:tcPr>
            <w:tcW w:w="1843" w:type="dxa"/>
            <w:hideMark/>
          </w:tcPr>
          <w:p w14:paraId="474EDC18" w14:textId="77777777" w:rsidR="008D6DD7" w:rsidRPr="00767979" w:rsidRDefault="008D6DD7" w:rsidP="00185C3A">
            <w:pPr>
              <w:spacing w:line="220" w:lineRule="exact"/>
              <w:jc w:val="center"/>
              <w:rPr>
                <w:rFonts w:ascii="Garamond" w:hAnsi="Garamond"/>
                <w:sz w:val="22"/>
                <w:szCs w:val="22"/>
              </w:rPr>
            </w:pPr>
            <w:r w:rsidRPr="00767979">
              <w:rPr>
                <w:rFonts w:ascii="Garamond" w:hAnsi="Garamond"/>
                <w:sz w:val="22"/>
                <w:szCs w:val="22"/>
              </w:rPr>
              <w:t>All patients</w:t>
            </w:r>
          </w:p>
          <w:p w14:paraId="375E5066" w14:textId="77777777" w:rsidR="008D6DD7" w:rsidRPr="00767979" w:rsidRDefault="008D6DD7" w:rsidP="00185C3A">
            <w:pPr>
              <w:spacing w:line="220" w:lineRule="exact"/>
              <w:jc w:val="center"/>
              <w:rPr>
                <w:rFonts w:ascii="Garamond" w:hAnsi="Garamond"/>
                <w:sz w:val="22"/>
                <w:szCs w:val="22"/>
              </w:rPr>
            </w:pPr>
            <w:r w:rsidRPr="00767979">
              <w:rPr>
                <w:rFonts w:ascii="Garamond" w:hAnsi="Garamond"/>
                <w:sz w:val="22"/>
                <w:szCs w:val="22"/>
              </w:rPr>
              <w:t>(n = 100)</w:t>
            </w:r>
          </w:p>
        </w:tc>
        <w:tc>
          <w:tcPr>
            <w:tcW w:w="2126" w:type="dxa"/>
            <w:hideMark/>
          </w:tcPr>
          <w:p w14:paraId="383F1E10" w14:textId="77777777" w:rsidR="008D6DD7" w:rsidRPr="00767979" w:rsidRDefault="008D6DD7" w:rsidP="00185C3A">
            <w:pPr>
              <w:spacing w:line="220" w:lineRule="exact"/>
              <w:jc w:val="center"/>
              <w:rPr>
                <w:rFonts w:ascii="Garamond" w:hAnsi="Garamond"/>
                <w:sz w:val="22"/>
                <w:szCs w:val="22"/>
              </w:rPr>
            </w:pPr>
            <w:r w:rsidRPr="00767979">
              <w:rPr>
                <w:rFonts w:ascii="Garamond" w:hAnsi="Garamond"/>
                <w:sz w:val="22"/>
                <w:szCs w:val="22"/>
              </w:rPr>
              <w:t xml:space="preserve">Spironolactone group </w:t>
            </w:r>
          </w:p>
          <w:p w14:paraId="687130D0" w14:textId="77777777" w:rsidR="008D6DD7" w:rsidRPr="00767979" w:rsidRDefault="008D6DD7" w:rsidP="00185C3A">
            <w:pPr>
              <w:spacing w:line="220" w:lineRule="exact"/>
              <w:jc w:val="center"/>
              <w:rPr>
                <w:rFonts w:ascii="Garamond" w:hAnsi="Garamond"/>
                <w:sz w:val="22"/>
                <w:szCs w:val="22"/>
              </w:rPr>
            </w:pPr>
            <w:r w:rsidRPr="00767979">
              <w:rPr>
                <w:rFonts w:ascii="Garamond" w:hAnsi="Garamond"/>
                <w:sz w:val="22"/>
                <w:szCs w:val="22"/>
              </w:rPr>
              <w:t>(n = 48)</w:t>
            </w:r>
          </w:p>
        </w:tc>
        <w:tc>
          <w:tcPr>
            <w:tcW w:w="1559" w:type="dxa"/>
            <w:hideMark/>
          </w:tcPr>
          <w:p w14:paraId="6F564BBC" w14:textId="77777777" w:rsidR="00767979" w:rsidRDefault="008D6DD7" w:rsidP="00185C3A">
            <w:pPr>
              <w:spacing w:line="220" w:lineRule="exact"/>
              <w:jc w:val="center"/>
              <w:rPr>
                <w:rFonts w:ascii="Garamond" w:hAnsi="Garamond"/>
                <w:b w:val="0"/>
                <w:bCs w:val="0"/>
                <w:sz w:val="22"/>
                <w:szCs w:val="22"/>
              </w:rPr>
            </w:pPr>
            <w:r w:rsidRPr="00767979">
              <w:rPr>
                <w:rFonts w:ascii="Garamond" w:hAnsi="Garamond"/>
                <w:sz w:val="22"/>
                <w:szCs w:val="22"/>
              </w:rPr>
              <w:t xml:space="preserve">Placebo group </w:t>
            </w:r>
          </w:p>
          <w:p w14:paraId="596A9612" w14:textId="786FAD3F" w:rsidR="008D6DD7" w:rsidRPr="00767979" w:rsidRDefault="008D6DD7" w:rsidP="00185C3A">
            <w:pPr>
              <w:spacing w:line="220" w:lineRule="exact"/>
              <w:jc w:val="center"/>
              <w:rPr>
                <w:rFonts w:ascii="Garamond" w:hAnsi="Garamond"/>
                <w:sz w:val="22"/>
                <w:szCs w:val="22"/>
              </w:rPr>
            </w:pPr>
            <w:r w:rsidRPr="00767979">
              <w:rPr>
                <w:rFonts w:ascii="Garamond" w:hAnsi="Garamond"/>
                <w:sz w:val="22"/>
                <w:szCs w:val="22"/>
              </w:rPr>
              <w:t>(n = 52)</w:t>
            </w:r>
          </w:p>
        </w:tc>
      </w:tr>
      <w:tr w:rsidR="008D6DD7" w:rsidRPr="00B83CD6" w14:paraId="18795285" w14:textId="77777777" w:rsidTr="00185C3A">
        <w:trPr>
          <w:cnfStyle w:val="000000100000" w:firstRow="0" w:lastRow="0" w:firstColumn="0" w:lastColumn="0" w:oddVBand="0" w:evenVBand="0" w:oddHBand="1" w:evenHBand="0" w:firstRowFirstColumn="0" w:firstRowLastColumn="0" w:lastRowFirstColumn="0" w:lastRowLastColumn="0"/>
          <w:trHeight w:val="291"/>
        </w:trPr>
        <w:tc>
          <w:tcPr>
            <w:tcW w:w="3686" w:type="dxa"/>
            <w:hideMark/>
          </w:tcPr>
          <w:p w14:paraId="0DDD1E14" w14:textId="77777777" w:rsidR="008D6DD7" w:rsidRPr="00B83CD6" w:rsidRDefault="008D6DD7" w:rsidP="00185C3A">
            <w:pPr>
              <w:spacing w:line="220" w:lineRule="exact"/>
              <w:rPr>
                <w:rFonts w:ascii="Garamond" w:hAnsi="Garamond"/>
                <w:sz w:val="22"/>
                <w:szCs w:val="22"/>
              </w:rPr>
            </w:pPr>
            <w:r w:rsidRPr="00B83CD6">
              <w:rPr>
                <w:rFonts w:ascii="Garamond" w:hAnsi="Garamond"/>
                <w:sz w:val="22"/>
                <w:szCs w:val="22"/>
              </w:rPr>
              <w:t xml:space="preserve">Age </w:t>
            </w:r>
            <w:r>
              <w:rPr>
                <w:rFonts w:ascii="Garamond" w:hAnsi="Garamond"/>
                <w:sz w:val="22"/>
                <w:szCs w:val="22"/>
              </w:rPr>
              <w:t>(</w:t>
            </w:r>
            <w:r w:rsidRPr="00B83CD6">
              <w:rPr>
                <w:rFonts w:ascii="Garamond" w:hAnsi="Garamond"/>
                <w:sz w:val="22"/>
                <w:szCs w:val="22"/>
              </w:rPr>
              <w:t>years</w:t>
            </w:r>
            <w:r>
              <w:rPr>
                <w:rFonts w:ascii="Garamond" w:hAnsi="Garamond"/>
                <w:sz w:val="22"/>
                <w:szCs w:val="22"/>
              </w:rPr>
              <w:t>)</w:t>
            </w:r>
          </w:p>
        </w:tc>
        <w:tc>
          <w:tcPr>
            <w:tcW w:w="1843" w:type="dxa"/>
            <w:hideMark/>
          </w:tcPr>
          <w:p w14:paraId="76D79704"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63.4 ± 8.5</w:t>
            </w:r>
          </w:p>
        </w:tc>
        <w:tc>
          <w:tcPr>
            <w:tcW w:w="2126" w:type="dxa"/>
            <w:hideMark/>
          </w:tcPr>
          <w:p w14:paraId="47C965AB"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63.7 ± 7.8</w:t>
            </w:r>
          </w:p>
        </w:tc>
        <w:tc>
          <w:tcPr>
            <w:tcW w:w="1559" w:type="dxa"/>
            <w:hideMark/>
          </w:tcPr>
          <w:p w14:paraId="144E3CA5"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63.2 ± 9.2</w:t>
            </w:r>
          </w:p>
        </w:tc>
      </w:tr>
      <w:tr w:rsidR="008D6DD7" w:rsidRPr="00B83CD6" w14:paraId="7D040AEE" w14:textId="77777777" w:rsidTr="00185C3A">
        <w:trPr>
          <w:trHeight w:val="291"/>
        </w:trPr>
        <w:tc>
          <w:tcPr>
            <w:tcW w:w="3686" w:type="dxa"/>
            <w:hideMark/>
          </w:tcPr>
          <w:p w14:paraId="015F8439" w14:textId="66D5AC7B" w:rsidR="008D6DD7" w:rsidRPr="00B83CD6" w:rsidRDefault="008D6DD7" w:rsidP="00185C3A">
            <w:pPr>
              <w:spacing w:line="220" w:lineRule="exact"/>
              <w:rPr>
                <w:rFonts w:ascii="Garamond" w:hAnsi="Garamond"/>
                <w:sz w:val="22"/>
                <w:szCs w:val="22"/>
              </w:rPr>
            </w:pPr>
            <w:r w:rsidRPr="00B83CD6">
              <w:rPr>
                <w:rFonts w:ascii="Garamond" w:hAnsi="Garamond"/>
                <w:sz w:val="22"/>
                <w:szCs w:val="22"/>
              </w:rPr>
              <w:t>Mal</w:t>
            </w:r>
            <w:r>
              <w:rPr>
                <w:rFonts w:ascii="Garamond" w:hAnsi="Garamond"/>
                <w:sz w:val="22"/>
                <w:szCs w:val="22"/>
              </w:rPr>
              <w:t>e, (</w:t>
            </w:r>
            <w:r w:rsidRPr="00B83CD6">
              <w:rPr>
                <w:rFonts w:ascii="Garamond" w:hAnsi="Garamond"/>
                <w:sz w:val="22"/>
                <w:szCs w:val="22"/>
              </w:rPr>
              <w:t>%</w:t>
            </w:r>
            <w:r>
              <w:rPr>
                <w:rFonts w:ascii="Garamond" w:hAnsi="Garamond"/>
                <w:sz w:val="22"/>
                <w:szCs w:val="22"/>
              </w:rPr>
              <w:t>)</w:t>
            </w:r>
          </w:p>
        </w:tc>
        <w:tc>
          <w:tcPr>
            <w:tcW w:w="1843" w:type="dxa"/>
            <w:hideMark/>
          </w:tcPr>
          <w:p w14:paraId="48603242"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64 %</w:t>
            </w:r>
          </w:p>
        </w:tc>
        <w:tc>
          <w:tcPr>
            <w:tcW w:w="2126" w:type="dxa"/>
            <w:hideMark/>
          </w:tcPr>
          <w:p w14:paraId="2D74E69F"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68.8 %</w:t>
            </w:r>
          </w:p>
        </w:tc>
        <w:tc>
          <w:tcPr>
            <w:tcW w:w="1559" w:type="dxa"/>
            <w:hideMark/>
          </w:tcPr>
          <w:p w14:paraId="78C01C21"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60 %</w:t>
            </w:r>
          </w:p>
        </w:tc>
      </w:tr>
      <w:tr w:rsidR="008D6DD7" w:rsidRPr="00B83CD6" w14:paraId="6F53A6B3" w14:textId="77777777" w:rsidTr="00185C3A">
        <w:trPr>
          <w:cnfStyle w:val="000000100000" w:firstRow="0" w:lastRow="0" w:firstColumn="0" w:lastColumn="0" w:oddVBand="0" w:evenVBand="0" w:oddHBand="1" w:evenHBand="0" w:firstRowFirstColumn="0" w:firstRowLastColumn="0" w:lastRowFirstColumn="0" w:lastRowLastColumn="0"/>
          <w:trHeight w:val="491"/>
        </w:trPr>
        <w:tc>
          <w:tcPr>
            <w:tcW w:w="3686" w:type="dxa"/>
            <w:hideMark/>
          </w:tcPr>
          <w:p w14:paraId="1F2450DD" w14:textId="2E46C6FF" w:rsidR="008D6DD7" w:rsidRPr="00B83CD6" w:rsidRDefault="008D6DD7" w:rsidP="00185C3A">
            <w:pPr>
              <w:spacing w:line="220" w:lineRule="exact"/>
              <w:rPr>
                <w:rFonts w:ascii="Garamond" w:hAnsi="Garamond"/>
                <w:sz w:val="22"/>
                <w:szCs w:val="22"/>
              </w:rPr>
            </w:pPr>
            <w:r w:rsidRPr="00B83CD6">
              <w:rPr>
                <w:rFonts w:ascii="Garamond" w:hAnsi="Garamond"/>
                <w:sz w:val="22"/>
                <w:szCs w:val="22"/>
              </w:rPr>
              <w:t>Paroxysmal AF</w:t>
            </w:r>
            <w:r>
              <w:rPr>
                <w:rFonts w:ascii="Garamond" w:hAnsi="Garamond"/>
                <w:sz w:val="22"/>
                <w:szCs w:val="22"/>
              </w:rPr>
              <w:t>, (</w:t>
            </w:r>
            <w:r w:rsidRPr="00B83CD6">
              <w:rPr>
                <w:rFonts w:ascii="Garamond" w:hAnsi="Garamond"/>
                <w:sz w:val="22"/>
                <w:szCs w:val="22"/>
              </w:rPr>
              <w:t>%</w:t>
            </w:r>
            <w:r>
              <w:rPr>
                <w:rFonts w:ascii="Garamond" w:hAnsi="Garamond"/>
                <w:sz w:val="22"/>
                <w:szCs w:val="22"/>
              </w:rPr>
              <w:t>)</w:t>
            </w:r>
          </w:p>
          <w:p w14:paraId="4F3EE043" w14:textId="6C4CF615" w:rsidR="008D6DD7" w:rsidRPr="00B83CD6" w:rsidRDefault="008D6DD7" w:rsidP="00185C3A">
            <w:pPr>
              <w:spacing w:line="220" w:lineRule="exact"/>
              <w:rPr>
                <w:rFonts w:ascii="Garamond" w:hAnsi="Garamond"/>
                <w:sz w:val="22"/>
                <w:szCs w:val="22"/>
              </w:rPr>
            </w:pPr>
            <w:r w:rsidRPr="00B83CD6">
              <w:rPr>
                <w:rFonts w:ascii="Garamond" w:hAnsi="Garamond"/>
                <w:sz w:val="22"/>
                <w:szCs w:val="22"/>
              </w:rPr>
              <w:t>Persistent AF,</w:t>
            </w:r>
            <w:r>
              <w:rPr>
                <w:rFonts w:ascii="Garamond" w:hAnsi="Garamond"/>
                <w:sz w:val="22"/>
                <w:szCs w:val="22"/>
              </w:rPr>
              <w:t xml:space="preserve"> (</w:t>
            </w:r>
            <w:r w:rsidRPr="00B83CD6">
              <w:rPr>
                <w:rFonts w:ascii="Garamond" w:hAnsi="Garamond"/>
                <w:sz w:val="22"/>
                <w:szCs w:val="22"/>
              </w:rPr>
              <w:t>%</w:t>
            </w:r>
            <w:r>
              <w:rPr>
                <w:rFonts w:ascii="Garamond" w:hAnsi="Garamond"/>
                <w:sz w:val="22"/>
                <w:szCs w:val="22"/>
              </w:rPr>
              <w:t>)</w:t>
            </w:r>
          </w:p>
        </w:tc>
        <w:tc>
          <w:tcPr>
            <w:tcW w:w="1843" w:type="dxa"/>
            <w:hideMark/>
          </w:tcPr>
          <w:p w14:paraId="3A2E4A19"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50 %</w:t>
            </w:r>
          </w:p>
          <w:p w14:paraId="1CDD802B"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50 %</w:t>
            </w:r>
          </w:p>
        </w:tc>
        <w:tc>
          <w:tcPr>
            <w:tcW w:w="2126" w:type="dxa"/>
            <w:hideMark/>
          </w:tcPr>
          <w:p w14:paraId="788AB85A"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47.9 %</w:t>
            </w:r>
          </w:p>
          <w:p w14:paraId="7CCF4084"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52.1 %</w:t>
            </w:r>
          </w:p>
        </w:tc>
        <w:tc>
          <w:tcPr>
            <w:tcW w:w="1559" w:type="dxa"/>
            <w:hideMark/>
          </w:tcPr>
          <w:p w14:paraId="35EAF07B"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51.9 %</w:t>
            </w:r>
          </w:p>
          <w:p w14:paraId="11186126"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48.1 %</w:t>
            </w:r>
          </w:p>
        </w:tc>
      </w:tr>
      <w:tr w:rsidR="008D6DD7" w:rsidRPr="00B83CD6" w14:paraId="7333DEF5" w14:textId="77777777" w:rsidTr="00185C3A">
        <w:trPr>
          <w:trHeight w:val="491"/>
        </w:trPr>
        <w:tc>
          <w:tcPr>
            <w:tcW w:w="3686" w:type="dxa"/>
            <w:hideMark/>
          </w:tcPr>
          <w:p w14:paraId="772F0E32" w14:textId="77777777" w:rsidR="008D6DD7" w:rsidRPr="00B83CD6" w:rsidRDefault="008D6DD7" w:rsidP="00185C3A">
            <w:pPr>
              <w:spacing w:line="220" w:lineRule="exact"/>
              <w:rPr>
                <w:rFonts w:ascii="Garamond" w:hAnsi="Garamond"/>
                <w:sz w:val="22"/>
                <w:szCs w:val="22"/>
                <w:lang w:val="en-US"/>
              </w:rPr>
            </w:pPr>
            <w:r w:rsidRPr="00B83CD6">
              <w:rPr>
                <w:rFonts w:ascii="Garamond" w:hAnsi="Garamond"/>
                <w:sz w:val="22"/>
                <w:szCs w:val="22"/>
                <w:lang w:val="en-US"/>
              </w:rPr>
              <w:t xml:space="preserve">Systolic blood pressure </w:t>
            </w:r>
            <w:r>
              <w:rPr>
                <w:rFonts w:ascii="Garamond" w:hAnsi="Garamond"/>
                <w:sz w:val="22"/>
                <w:szCs w:val="22"/>
                <w:lang w:val="en-US"/>
              </w:rPr>
              <w:t>(</w:t>
            </w:r>
            <w:r w:rsidRPr="00B83CD6">
              <w:rPr>
                <w:rFonts w:ascii="Garamond" w:hAnsi="Garamond"/>
                <w:sz w:val="22"/>
                <w:szCs w:val="22"/>
                <w:lang w:val="en-US"/>
              </w:rPr>
              <w:t>mmHg</w:t>
            </w:r>
            <w:r>
              <w:rPr>
                <w:rFonts w:ascii="Garamond" w:hAnsi="Garamond"/>
                <w:sz w:val="22"/>
                <w:szCs w:val="22"/>
                <w:lang w:val="en-US"/>
              </w:rPr>
              <w:t>)</w:t>
            </w:r>
          </w:p>
          <w:p w14:paraId="63408707" w14:textId="77777777" w:rsidR="008D6DD7" w:rsidRPr="00B83CD6" w:rsidRDefault="008D6DD7" w:rsidP="00185C3A">
            <w:pPr>
              <w:spacing w:line="220" w:lineRule="exact"/>
              <w:rPr>
                <w:rFonts w:ascii="Garamond" w:hAnsi="Garamond"/>
                <w:sz w:val="22"/>
                <w:szCs w:val="22"/>
                <w:lang w:val="en-US"/>
              </w:rPr>
            </w:pPr>
            <w:r w:rsidRPr="00B83CD6">
              <w:rPr>
                <w:rFonts w:ascii="Garamond" w:hAnsi="Garamond"/>
                <w:sz w:val="22"/>
                <w:szCs w:val="22"/>
                <w:lang w:val="en-US"/>
              </w:rPr>
              <w:t xml:space="preserve">Diastolic blood pressure </w:t>
            </w:r>
            <w:r>
              <w:rPr>
                <w:rFonts w:ascii="Garamond" w:hAnsi="Garamond"/>
                <w:sz w:val="22"/>
                <w:szCs w:val="22"/>
                <w:lang w:val="en-US"/>
              </w:rPr>
              <w:t>(</w:t>
            </w:r>
            <w:r w:rsidRPr="00B83CD6">
              <w:rPr>
                <w:rFonts w:ascii="Garamond" w:hAnsi="Garamond"/>
                <w:sz w:val="22"/>
                <w:szCs w:val="22"/>
                <w:lang w:val="en-US"/>
              </w:rPr>
              <w:t>mmHg</w:t>
            </w:r>
            <w:r>
              <w:rPr>
                <w:rFonts w:ascii="Garamond" w:hAnsi="Garamond"/>
                <w:sz w:val="22"/>
                <w:szCs w:val="22"/>
                <w:lang w:val="en-US"/>
              </w:rPr>
              <w:t>)</w:t>
            </w:r>
          </w:p>
        </w:tc>
        <w:tc>
          <w:tcPr>
            <w:tcW w:w="1843" w:type="dxa"/>
            <w:hideMark/>
          </w:tcPr>
          <w:p w14:paraId="3D8902EA"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138.4 ± 18.4</w:t>
            </w:r>
          </w:p>
          <w:p w14:paraId="4C41B003"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83.2± 9.9</w:t>
            </w:r>
          </w:p>
        </w:tc>
        <w:tc>
          <w:tcPr>
            <w:tcW w:w="2126" w:type="dxa"/>
            <w:hideMark/>
          </w:tcPr>
          <w:p w14:paraId="0F0A373D"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136.3 ± 17.3</w:t>
            </w:r>
          </w:p>
          <w:p w14:paraId="15F5D1F7"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83.5 ± 10.1</w:t>
            </w:r>
          </w:p>
        </w:tc>
        <w:tc>
          <w:tcPr>
            <w:tcW w:w="1559" w:type="dxa"/>
            <w:hideMark/>
          </w:tcPr>
          <w:p w14:paraId="1284AA0E"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140.3 ± 19.3</w:t>
            </w:r>
          </w:p>
          <w:p w14:paraId="067C8CD8"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82.9 ± 9.8</w:t>
            </w:r>
          </w:p>
        </w:tc>
      </w:tr>
      <w:tr w:rsidR="008D6DD7" w:rsidRPr="00B83CD6" w14:paraId="4A5D5129" w14:textId="77777777" w:rsidTr="00185C3A">
        <w:trPr>
          <w:cnfStyle w:val="000000100000" w:firstRow="0" w:lastRow="0" w:firstColumn="0" w:lastColumn="0" w:oddVBand="0" w:evenVBand="0" w:oddHBand="1" w:evenHBand="0" w:firstRowFirstColumn="0" w:firstRowLastColumn="0" w:lastRowFirstColumn="0" w:lastRowLastColumn="0"/>
          <w:trHeight w:val="291"/>
        </w:trPr>
        <w:tc>
          <w:tcPr>
            <w:tcW w:w="3686" w:type="dxa"/>
            <w:hideMark/>
          </w:tcPr>
          <w:p w14:paraId="27FD4874" w14:textId="3660190F" w:rsidR="008D6DD7" w:rsidRPr="00B83CD6" w:rsidRDefault="00317B33" w:rsidP="00185C3A">
            <w:pPr>
              <w:spacing w:line="220" w:lineRule="exact"/>
              <w:rPr>
                <w:rFonts w:ascii="Garamond" w:hAnsi="Garamond"/>
                <w:sz w:val="22"/>
                <w:szCs w:val="22"/>
                <w:lang w:val="en-US"/>
              </w:rPr>
            </w:pPr>
            <w:r>
              <w:rPr>
                <w:rFonts w:ascii="Garamond" w:hAnsi="Garamond"/>
                <w:sz w:val="22"/>
                <w:szCs w:val="22"/>
                <w:lang w:val="en-US"/>
              </w:rPr>
              <w:t>Heart</w:t>
            </w:r>
            <w:r w:rsidRPr="00B83CD6">
              <w:rPr>
                <w:rFonts w:ascii="Garamond" w:hAnsi="Garamond"/>
                <w:sz w:val="22"/>
                <w:szCs w:val="22"/>
                <w:lang w:val="en-US"/>
              </w:rPr>
              <w:t xml:space="preserve"> </w:t>
            </w:r>
            <w:r w:rsidR="008D6DD7" w:rsidRPr="00B83CD6">
              <w:rPr>
                <w:rFonts w:ascii="Garamond" w:hAnsi="Garamond"/>
                <w:sz w:val="22"/>
                <w:szCs w:val="22"/>
                <w:lang w:val="en-US"/>
              </w:rPr>
              <w:t>rate</w:t>
            </w:r>
            <w:r w:rsidR="008259A8">
              <w:rPr>
                <w:rFonts w:ascii="Garamond" w:hAnsi="Garamond"/>
                <w:sz w:val="22"/>
                <w:szCs w:val="22"/>
                <w:lang w:val="en-US"/>
              </w:rPr>
              <w:t xml:space="preserve"> (b</w:t>
            </w:r>
            <w:r w:rsidR="000E07F0">
              <w:rPr>
                <w:rFonts w:ascii="Garamond" w:hAnsi="Garamond"/>
                <w:sz w:val="22"/>
                <w:szCs w:val="22"/>
                <w:lang w:val="en-US"/>
              </w:rPr>
              <w:t>eats per minute</w:t>
            </w:r>
            <w:r w:rsidR="008259A8">
              <w:rPr>
                <w:rFonts w:ascii="Garamond" w:hAnsi="Garamond"/>
                <w:sz w:val="22"/>
                <w:szCs w:val="22"/>
                <w:lang w:val="en-US"/>
              </w:rPr>
              <w:t>)</w:t>
            </w:r>
          </w:p>
        </w:tc>
        <w:tc>
          <w:tcPr>
            <w:tcW w:w="1843" w:type="dxa"/>
            <w:hideMark/>
          </w:tcPr>
          <w:p w14:paraId="3AD14FE6"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58.2 ± 9.6</w:t>
            </w:r>
          </w:p>
        </w:tc>
        <w:tc>
          <w:tcPr>
            <w:tcW w:w="2126" w:type="dxa"/>
            <w:hideMark/>
          </w:tcPr>
          <w:p w14:paraId="0AF30885"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58.3 ± 9.5</w:t>
            </w:r>
          </w:p>
        </w:tc>
        <w:tc>
          <w:tcPr>
            <w:tcW w:w="1559" w:type="dxa"/>
            <w:hideMark/>
          </w:tcPr>
          <w:p w14:paraId="289A8141"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58.1 ± 9.7</w:t>
            </w:r>
          </w:p>
        </w:tc>
      </w:tr>
      <w:tr w:rsidR="008D6DD7" w:rsidRPr="00B83CD6" w14:paraId="1AA88F1E" w14:textId="77777777" w:rsidTr="00185C3A">
        <w:trPr>
          <w:trHeight w:val="291"/>
        </w:trPr>
        <w:tc>
          <w:tcPr>
            <w:tcW w:w="3686" w:type="dxa"/>
            <w:hideMark/>
          </w:tcPr>
          <w:p w14:paraId="78FF74B9" w14:textId="77777777" w:rsidR="008D6DD7" w:rsidRPr="00E059A1" w:rsidRDefault="008D6DD7" w:rsidP="00185C3A">
            <w:pPr>
              <w:spacing w:line="220" w:lineRule="exact"/>
              <w:rPr>
                <w:rFonts w:ascii="Garamond" w:hAnsi="Garamond"/>
                <w:sz w:val="22"/>
                <w:szCs w:val="22"/>
                <w:lang w:val="en-US"/>
              </w:rPr>
            </w:pPr>
            <w:r w:rsidRPr="00B83CD6">
              <w:rPr>
                <w:rFonts w:ascii="Garamond" w:hAnsi="Garamond"/>
                <w:sz w:val="22"/>
                <w:szCs w:val="22"/>
                <w:lang w:val="en-US"/>
              </w:rPr>
              <w:t xml:space="preserve">Body </w:t>
            </w:r>
            <w:r>
              <w:rPr>
                <w:rFonts w:ascii="Garamond" w:hAnsi="Garamond"/>
                <w:sz w:val="22"/>
                <w:szCs w:val="22"/>
                <w:lang w:val="en-US"/>
              </w:rPr>
              <w:t>m</w:t>
            </w:r>
            <w:r w:rsidRPr="00B83CD6">
              <w:rPr>
                <w:rFonts w:ascii="Garamond" w:hAnsi="Garamond"/>
                <w:sz w:val="22"/>
                <w:szCs w:val="22"/>
                <w:lang w:val="en-US"/>
              </w:rPr>
              <w:t xml:space="preserve">ass </w:t>
            </w:r>
            <w:r>
              <w:rPr>
                <w:rFonts w:ascii="Garamond" w:hAnsi="Garamond"/>
                <w:sz w:val="22"/>
                <w:szCs w:val="22"/>
                <w:lang w:val="en-US"/>
              </w:rPr>
              <w:t>i</w:t>
            </w:r>
            <w:r w:rsidRPr="00B83CD6">
              <w:rPr>
                <w:rFonts w:ascii="Garamond" w:hAnsi="Garamond"/>
                <w:sz w:val="22"/>
                <w:szCs w:val="22"/>
                <w:lang w:val="en-US"/>
              </w:rPr>
              <w:t xml:space="preserve">ndex </w:t>
            </w:r>
            <w:r>
              <w:rPr>
                <w:rFonts w:ascii="Garamond" w:hAnsi="Garamond"/>
                <w:sz w:val="22"/>
                <w:szCs w:val="22"/>
                <w:lang w:val="en-US"/>
              </w:rPr>
              <w:t>(</w:t>
            </w:r>
            <w:r w:rsidRPr="00B83CD6">
              <w:rPr>
                <w:rFonts w:ascii="Garamond" w:hAnsi="Garamond"/>
                <w:sz w:val="22"/>
                <w:szCs w:val="22"/>
                <w:lang w:val="en-US"/>
              </w:rPr>
              <w:t>kg/m</w:t>
            </w:r>
            <w:r w:rsidRPr="00B83CD6">
              <w:rPr>
                <w:rFonts w:ascii="Garamond" w:hAnsi="Garamond"/>
                <w:sz w:val="22"/>
                <w:szCs w:val="22"/>
                <w:vertAlign w:val="superscript"/>
                <w:lang w:val="en-US"/>
              </w:rPr>
              <w:t>2</w:t>
            </w:r>
            <w:r>
              <w:rPr>
                <w:rFonts w:ascii="Garamond" w:hAnsi="Garamond"/>
                <w:sz w:val="22"/>
                <w:szCs w:val="22"/>
                <w:lang w:val="en-US"/>
              </w:rPr>
              <w:t>)</w:t>
            </w:r>
          </w:p>
        </w:tc>
        <w:tc>
          <w:tcPr>
            <w:tcW w:w="1843" w:type="dxa"/>
            <w:hideMark/>
          </w:tcPr>
          <w:p w14:paraId="7B2DCD72"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28.3 ± 4.4</w:t>
            </w:r>
          </w:p>
        </w:tc>
        <w:tc>
          <w:tcPr>
            <w:tcW w:w="2126" w:type="dxa"/>
            <w:hideMark/>
          </w:tcPr>
          <w:p w14:paraId="272F9284"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27.9 ± 4.7</w:t>
            </w:r>
          </w:p>
        </w:tc>
        <w:tc>
          <w:tcPr>
            <w:tcW w:w="1559" w:type="dxa"/>
            <w:hideMark/>
          </w:tcPr>
          <w:p w14:paraId="67148E6B"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28.7 ± 4.2</w:t>
            </w:r>
          </w:p>
        </w:tc>
      </w:tr>
      <w:tr w:rsidR="008D6DD7" w:rsidRPr="00B83CD6" w14:paraId="10566EE1" w14:textId="77777777" w:rsidTr="00185C3A">
        <w:trPr>
          <w:cnfStyle w:val="000000100000" w:firstRow="0" w:lastRow="0" w:firstColumn="0" w:lastColumn="0" w:oddVBand="0" w:evenVBand="0" w:oddHBand="1" w:evenHBand="0" w:firstRowFirstColumn="0" w:firstRowLastColumn="0" w:lastRowFirstColumn="0" w:lastRowLastColumn="0"/>
          <w:trHeight w:val="491"/>
        </w:trPr>
        <w:tc>
          <w:tcPr>
            <w:tcW w:w="3686" w:type="dxa"/>
            <w:hideMark/>
          </w:tcPr>
          <w:p w14:paraId="4F87291F" w14:textId="77777777" w:rsidR="008D6DD7" w:rsidRPr="00AD4C68" w:rsidRDefault="008D6DD7" w:rsidP="00185C3A">
            <w:pPr>
              <w:spacing w:line="220" w:lineRule="exact"/>
              <w:rPr>
                <w:rFonts w:ascii="Garamond" w:hAnsi="Garamond"/>
                <w:b/>
                <w:bCs/>
                <w:sz w:val="22"/>
                <w:szCs w:val="22"/>
                <w:lang w:val="en-US"/>
              </w:rPr>
            </w:pPr>
            <w:r w:rsidRPr="00AD4C68">
              <w:rPr>
                <w:rFonts w:ascii="Garamond" w:hAnsi="Garamond"/>
                <w:b/>
                <w:bCs/>
                <w:sz w:val="22"/>
                <w:szCs w:val="22"/>
                <w:lang w:val="en-US"/>
              </w:rPr>
              <w:t>Laboratory parameters</w:t>
            </w:r>
          </w:p>
          <w:p w14:paraId="0F415F15" w14:textId="77777777" w:rsidR="008D6DD7" w:rsidRPr="00B83CD6" w:rsidRDefault="008D6DD7" w:rsidP="00185C3A">
            <w:pPr>
              <w:spacing w:line="220" w:lineRule="exact"/>
              <w:ind w:left="360"/>
              <w:rPr>
                <w:rFonts w:ascii="Garamond" w:hAnsi="Garamond"/>
                <w:sz w:val="22"/>
                <w:szCs w:val="22"/>
                <w:lang w:val="en-US"/>
              </w:rPr>
            </w:pPr>
            <w:r w:rsidRPr="00B83CD6">
              <w:rPr>
                <w:rFonts w:ascii="Garamond" w:hAnsi="Garamond"/>
                <w:sz w:val="22"/>
                <w:szCs w:val="22"/>
                <w:lang w:val="en-US"/>
              </w:rPr>
              <w:t xml:space="preserve">Creatinine </w:t>
            </w:r>
            <w:r>
              <w:rPr>
                <w:rFonts w:ascii="Garamond" w:hAnsi="Garamond"/>
                <w:sz w:val="22"/>
                <w:szCs w:val="22"/>
                <w:lang w:val="en-US"/>
              </w:rPr>
              <w:t>(</w:t>
            </w:r>
            <w:r w:rsidRPr="00B83CD6">
              <w:rPr>
                <w:rFonts w:ascii="Garamond" w:hAnsi="Garamond"/>
                <w:sz w:val="22"/>
                <w:szCs w:val="22"/>
              </w:rPr>
              <w:t>μ</w:t>
            </w:r>
            <w:r w:rsidRPr="00B83CD6">
              <w:rPr>
                <w:rFonts w:ascii="Garamond" w:hAnsi="Garamond"/>
                <w:sz w:val="22"/>
                <w:szCs w:val="22"/>
                <w:lang w:val="en-US"/>
              </w:rPr>
              <w:t>mol/L</w:t>
            </w:r>
            <w:r>
              <w:rPr>
                <w:rFonts w:ascii="Garamond" w:hAnsi="Garamond"/>
                <w:sz w:val="22"/>
                <w:szCs w:val="22"/>
                <w:lang w:val="en-US"/>
              </w:rPr>
              <w:t>)</w:t>
            </w:r>
          </w:p>
          <w:p w14:paraId="59E973C8" w14:textId="77777777" w:rsidR="008D6DD7" w:rsidRPr="008D6DD7" w:rsidRDefault="008D6DD7" w:rsidP="00185C3A">
            <w:pPr>
              <w:spacing w:line="220" w:lineRule="exact"/>
              <w:ind w:left="360"/>
              <w:rPr>
                <w:rFonts w:ascii="Garamond" w:hAnsi="Garamond"/>
                <w:sz w:val="22"/>
                <w:szCs w:val="22"/>
              </w:rPr>
            </w:pPr>
            <w:r w:rsidRPr="008D6DD7">
              <w:rPr>
                <w:rFonts w:ascii="Garamond" w:hAnsi="Garamond"/>
                <w:sz w:val="22"/>
                <w:szCs w:val="22"/>
              </w:rPr>
              <w:t>BUN (mg/dL)</w:t>
            </w:r>
          </w:p>
          <w:p w14:paraId="6C0BA09C" w14:textId="1FAE2D04" w:rsidR="008D6DD7" w:rsidRPr="00E059A1" w:rsidRDefault="008D6DD7" w:rsidP="00185C3A">
            <w:pPr>
              <w:spacing w:line="220" w:lineRule="exact"/>
              <w:ind w:left="360"/>
              <w:rPr>
                <w:rFonts w:ascii="Garamond" w:hAnsi="Garamond"/>
                <w:sz w:val="22"/>
                <w:szCs w:val="22"/>
              </w:rPr>
            </w:pPr>
            <w:r w:rsidRPr="00B83CD6">
              <w:rPr>
                <w:rFonts w:ascii="Garamond" w:hAnsi="Garamond"/>
                <w:sz w:val="22"/>
                <w:szCs w:val="22"/>
              </w:rPr>
              <w:t xml:space="preserve">eGFR </w:t>
            </w:r>
            <w:r>
              <w:rPr>
                <w:rFonts w:ascii="Garamond" w:hAnsi="Garamond"/>
                <w:sz w:val="22"/>
                <w:szCs w:val="22"/>
              </w:rPr>
              <w:t>(</w:t>
            </w:r>
            <w:r w:rsidRPr="00B83CD6">
              <w:rPr>
                <w:rFonts w:ascii="Garamond" w:hAnsi="Garamond"/>
                <w:sz w:val="22"/>
                <w:szCs w:val="22"/>
              </w:rPr>
              <w:t>mL/min/1</w:t>
            </w:r>
            <w:r w:rsidR="00317B33">
              <w:rPr>
                <w:rFonts w:ascii="Garamond" w:hAnsi="Garamond"/>
                <w:sz w:val="22"/>
                <w:szCs w:val="22"/>
              </w:rPr>
              <w:t>.</w:t>
            </w:r>
            <w:r w:rsidRPr="00B83CD6">
              <w:rPr>
                <w:rFonts w:ascii="Garamond" w:hAnsi="Garamond"/>
                <w:sz w:val="22"/>
                <w:szCs w:val="22"/>
              </w:rPr>
              <w:t>73</w:t>
            </w:r>
            <w:r w:rsidR="00317B33">
              <w:rPr>
                <w:rFonts w:ascii="Garamond" w:hAnsi="Garamond"/>
                <w:sz w:val="22"/>
                <w:szCs w:val="22"/>
              </w:rPr>
              <w:t xml:space="preserve"> </w:t>
            </w:r>
            <w:r w:rsidRPr="00B83CD6">
              <w:rPr>
                <w:rFonts w:ascii="Garamond" w:hAnsi="Garamond"/>
                <w:sz w:val="22"/>
                <w:szCs w:val="22"/>
              </w:rPr>
              <w:t>m</w:t>
            </w:r>
            <w:r w:rsidRPr="00B83CD6">
              <w:rPr>
                <w:rFonts w:ascii="Garamond" w:hAnsi="Garamond"/>
                <w:sz w:val="22"/>
                <w:szCs w:val="22"/>
                <w:vertAlign w:val="superscript"/>
              </w:rPr>
              <w:t>2</w:t>
            </w:r>
            <w:r>
              <w:rPr>
                <w:rFonts w:ascii="Garamond" w:hAnsi="Garamond"/>
                <w:sz w:val="22"/>
                <w:szCs w:val="22"/>
              </w:rPr>
              <w:t>)</w:t>
            </w:r>
          </w:p>
          <w:p w14:paraId="151D8287" w14:textId="77777777" w:rsidR="008D6DD7" w:rsidRPr="00B83CD6" w:rsidRDefault="008D6DD7" w:rsidP="00185C3A">
            <w:pPr>
              <w:spacing w:line="220" w:lineRule="exact"/>
              <w:ind w:left="360"/>
              <w:rPr>
                <w:rFonts w:ascii="Garamond" w:hAnsi="Garamond"/>
                <w:sz w:val="22"/>
                <w:szCs w:val="22"/>
              </w:rPr>
            </w:pPr>
            <w:r w:rsidRPr="00B83CD6">
              <w:rPr>
                <w:rFonts w:ascii="Garamond" w:hAnsi="Garamond"/>
                <w:sz w:val="22"/>
                <w:szCs w:val="22"/>
              </w:rPr>
              <w:t xml:space="preserve">Potassium </w:t>
            </w:r>
            <w:r>
              <w:rPr>
                <w:rFonts w:ascii="Garamond" w:hAnsi="Garamond"/>
                <w:sz w:val="22"/>
                <w:szCs w:val="22"/>
              </w:rPr>
              <w:t>(</w:t>
            </w:r>
            <w:r w:rsidRPr="00B83CD6">
              <w:rPr>
                <w:rFonts w:ascii="Garamond" w:hAnsi="Garamond"/>
                <w:sz w:val="22"/>
                <w:szCs w:val="22"/>
              </w:rPr>
              <w:t>mmol/L</w:t>
            </w:r>
            <w:r>
              <w:rPr>
                <w:rFonts w:ascii="Garamond" w:hAnsi="Garamond"/>
                <w:sz w:val="22"/>
                <w:szCs w:val="22"/>
              </w:rPr>
              <w:t>)</w:t>
            </w:r>
          </w:p>
        </w:tc>
        <w:tc>
          <w:tcPr>
            <w:tcW w:w="1843" w:type="dxa"/>
            <w:hideMark/>
          </w:tcPr>
          <w:p w14:paraId="28252047" w14:textId="77777777" w:rsidR="008D6DD7" w:rsidRPr="00B83CD6" w:rsidRDefault="008D6DD7" w:rsidP="00185C3A">
            <w:pPr>
              <w:spacing w:line="220" w:lineRule="exact"/>
              <w:jc w:val="center"/>
              <w:rPr>
                <w:rFonts w:ascii="Garamond" w:hAnsi="Garamond"/>
                <w:sz w:val="22"/>
                <w:szCs w:val="22"/>
              </w:rPr>
            </w:pPr>
          </w:p>
          <w:p w14:paraId="33541637"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72.8 ± 12</w:t>
            </w:r>
          </w:p>
          <w:p w14:paraId="3BE50E54"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5.3 ± 1.1</w:t>
            </w:r>
          </w:p>
          <w:p w14:paraId="5D6377E4"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87.7 ± 16.2</w:t>
            </w:r>
          </w:p>
          <w:p w14:paraId="4BFB5BB1"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3.9 ± 0.3</w:t>
            </w:r>
          </w:p>
        </w:tc>
        <w:tc>
          <w:tcPr>
            <w:tcW w:w="2126" w:type="dxa"/>
            <w:hideMark/>
          </w:tcPr>
          <w:p w14:paraId="04F9646E" w14:textId="77777777" w:rsidR="008D6DD7" w:rsidRPr="00B83CD6" w:rsidRDefault="008D6DD7" w:rsidP="00185C3A">
            <w:pPr>
              <w:spacing w:line="220" w:lineRule="exact"/>
              <w:jc w:val="center"/>
              <w:rPr>
                <w:rFonts w:ascii="Garamond" w:hAnsi="Garamond"/>
                <w:sz w:val="22"/>
                <w:szCs w:val="22"/>
              </w:rPr>
            </w:pPr>
          </w:p>
          <w:p w14:paraId="6E8E7C3E"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73.9 ± 11.9</w:t>
            </w:r>
          </w:p>
          <w:p w14:paraId="6B413DC6"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5.3 ± 1.1</w:t>
            </w:r>
          </w:p>
          <w:p w14:paraId="40EBBA75"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87.1 ± 15.6</w:t>
            </w:r>
          </w:p>
          <w:p w14:paraId="2E5CF924"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4 ± 0.3</w:t>
            </w:r>
          </w:p>
        </w:tc>
        <w:tc>
          <w:tcPr>
            <w:tcW w:w="1559" w:type="dxa"/>
            <w:hideMark/>
          </w:tcPr>
          <w:p w14:paraId="3FCE9D5D" w14:textId="77777777" w:rsidR="008D6DD7" w:rsidRPr="00B83CD6" w:rsidRDefault="008D6DD7" w:rsidP="00185C3A">
            <w:pPr>
              <w:spacing w:line="220" w:lineRule="exact"/>
              <w:jc w:val="center"/>
              <w:rPr>
                <w:rFonts w:ascii="Garamond" w:hAnsi="Garamond"/>
                <w:sz w:val="22"/>
                <w:szCs w:val="22"/>
              </w:rPr>
            </w:pPr>
          </w:p>
          <w:p w14:paraId="7477D6F8"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71.7 ± 12.1</w:t>
            </w:r>
          </w:p>
          <w:p w14:paraId="347ECE4C"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5.3 ± 1.1</w:t>
            </w:r>
          </w:p>
          <w:p w14:paraId="7FBD0A27"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88.3 ± 16.9</w:t>
            </w:r>
          </w:p>
          <w:p w14:paraId="123B847D"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3.9 ± 0.3</w:t>
            </w:r>
          </w:p>
        </w:tc>
      </w:tr>
      <w:tr w:rsidR="008D6DD7" w:rsidRPr="00B83CD6" w14:paraId="741F31C4" w14:textId="77777777" w:rsidTr="00185C3A">
        <w:trPr>
          <w:trHeight w:val="890"/>
        </w:trPr>
        <w:tc>
          <w:tcPr>
            <w:tcW w:w="3686" w:type="dxa"/>
            <w:hideMark/>
          </w:tcPr>
          <w:p w14:paraId="5EE85B71" w14:textId="77777777" w:rsidR="008D6DD7" w:rsidRPr="00AD4C68" w:rsidRDefault="008D6DD7" w:rsidP="00185C3A">
            <w:pPr>
              <w:spacing w:line="220" w:lineRule="exact"/>
              <w:rPr>
                <w:rFonts w:ascii="Garamond" w:hAnsi="Garamond"/>
                <w:b/>
                <w:bCs/>
                <w:sz w:val="22"/>
                <w:szCs w:val="22"/>
                <w:lang w:val="en-US"/>
              </w:rPr>
            </w:pPr>
            <w:r w:rsidRPr="00AD4C68">
              <w:rPr>
                <w:rFonts w:ascii="Garamond" w:hAnsi="Garamond"/>
                <w:b/>
                <w:bCs/>
                <w:sz w:val="22"/>
                <w:szCs w:val="22"/>
                <w:lang w:val="en-US"/>
              </w:rPr>
              <w:t>Significant medical history</w:t>
            </w:r>
          </w:p>
          <w:p w14:paraId="1308F69D" w14:textId="764C7ED5" w:rsidR="008D6DD7" w:rsidRPr="00B83CD6" w:rsidRDefault="00F50B9E" w:rsidP="00185C3A">
            <w:pPr>
              <w:spacing w:line="220" w:lineRule="exact"/>
              <w:ind w:left="360"/>
              <w:rPr>
                <w:rFonts w:ascii="Garamond" w:hAnsi="Garamond"/>
                <w:sz w:val="22"/>
                <w:szCs w:val="22"/>
                <w:lang w:val="en-US"/>
              </w:rPr>
            </w:pPr>
            <w:r>
              <w:rPr>
                <w:rFonts w:ascii="Garamond" w:hAnsi="Garamond"/>
                <w:sz w:val="22"/>
                <w:szCs w:val="22"/>
                <w:lang w:val="en-US"/>
              </w:rPr>
              <w:t>Ischemic heart disease</w:t>
            </w:r>
            <w:r w:rsidR="008D6DD7" w:rsidRPr="00B83CD6">
              <w:rPr>
                <w:rFonts w:ascii="Garamond" w:hAnsi="Garamond"/>
                <w:sz w:val="22"/>
                <w:szCs w:val="22"/>
                <w:lang w:val="en-US"/>
              </w:rPr>
              <w:t>,</w:t>
            </w:r>
            <w:r w:rsidR="008D6DD7">
              <w:rPr>
                <w:rFonts w:ascii="Garamond" w:hAnsi="Garamond"/>
                <w:sz w:val="22"/>
                <w:szCs w:val="22"/>
                <w:lang w:val="en-US"/>
              </w:rPr>
              <w:t xml:space="preserve"> (</w:t>
            </w:r>
            <w:r w:rsidR="008D6DD7" w:rsidRPr="00B83CD6">
              <w:rPr>
                <w:rFonts w:ascii="Garamond" w:hAnsi="Garamond"/>
                <w:sz w:val="22"/>
                <w:szCs w:val="22"/>
                <w:lang w:val="en-US"/>
              </w:rPr>
              <w:t>%</w:t>
            </w:r>
            <w:r w:rsidR="008D6DD7">
              <w:rPr>
                <w:rFonts w:ascii="Garamond" w:hAnsi="Garamond"/>
                <w:sz w:val="22"/>
                <w:szCs w:val="22"/>
                <w:lang w:val="en-US"/>
              </w:rPr>
              <w:t>)</w:t>
            </w:r>
          </w:p>
          <w:p w14:paraId="59E9A27A" w14:textId="6FAA9F99" w:rsidR="008D6DD7" w:rsidRPr="009612AC" w:rsidRDefault="008D6DD7" w:rsidP="00185C3A">
            <w:pPr>
              <w:spacing w:line="220" w:lineRule="exact"/>
              <w:ind w:left="360"/>
              <w:rPr>
                <w:rFonts w:ascii="Garamond" w:hAnsi="Garamond"/>
                <w:sz w:val="22"/>
                <w:szCs w:val="22"/>
              </w:rPr>
            </w:pPr>
            <w:r w:rsidRPr="009612AC">
              <w:rPr>
                <w:rFonts w:ascii="Garamond" w:hAnsi="Garamond"/>
                <w:sz w:val="22"/>
                <w:szCs w:val="22"/>
              </w:rPr>
              <w:t>Sleep apnea, (%)</w:t>
            </w:r>
          </w:p>
          <w:p w14:paraId="730AFA0F" w14:textId="7FB991E9" w:rsidR="008D6DD7" w:rsidRPr="00B83CD6" w:rsidRDefault="008D6DD7" w:rsidP="00185C3A">
            <w:pPr>
              <w:spacing w:line="220" w:lineRule="exact"/>
              <w:ind w:left="360"/>
              <w:rPr>
                <w:rFonts w:ascii="Garamond" w:hAnsi="Garamond"/>
                <w:sz w:val="22"/>
                <w:szCs w:val="22"/>
              </w:rPr>
            </w:pPr>
            <w:r w:rsidRPr="00B83CD6">
              <w:rPr>
                <w:rFonts w:ascii="Garamond" w:hAnsi="Garamond"/>
                <w:sz w:val="22"/>
                <w:szCs w:val="22"/>
              </w:rPr>
              <w:t>Diabetes mellitus,</w:t>
            </w:r>
            <w:r>
              <w:rPr>
                <w:rFonts w:ascii="Garamond" w:hAnsi="Garamond"/>
                <w:sz w:val="22"/>
                <w:szCs w:val="22"/>
              </w:rPr>
              <w:t xml:space="preserve"> (</w:t>
            </w:r>
            <w:r w:rsidRPr="00B83CD6">
              <w:rPr>
                <w:rFonts w:ascii="Garamond" w:hAnsi="Garamond"/>
                <w:sz w:val="22"/>
                <w:szCs w:val="22"/>
              </w:rPr>
              <w:t>%</w:t>
            </w:r>
            <w:r>
              <w:rPr>
                <w:rFonts w:ascii="Garamond" w:hAnsi="Garamond"/>
                <w:sz w:val="22"/>
                <w:szCs w:val="22"/>
              </w:rPr>
              <w:t>)</w:t>
            </w:r>
          </w:p>
          <w:p w14:paraId="07280631" w14:textId="0D1F960D" w:rsidR="008D6DD7" w:rsidRPr="009612AC" w:rsidRDefault="008D6DD7" w:rsidP="00185C3A">
            <w:pPr>
              <w:spacing w:line="220" w:lineRule="exact"/>
              <w:ind w:left="360"/>
              <w:rPr>
                <w:rFonts w:ascii="Garamond" w:hAnsi="Garamond"/>
                <w:sz w:val="22"/>
                <w:szCs w:val="22"/>
              </w:rPr>
            </w:pPr>
            <w:r w:rsidRPr="009612AC">
              <w:rPr>
                <w:rFonts w:ascii="Garamond" w:hAnsi="Garamond"/>
                <w:sz w:val="22"/>
                <w:szCs w:val="22"/>
              </w:rPr>
              <w:t>Hypertension, (%)</w:t>
            </w:r>
          </w:p>
          <w:p w14:paraId="25823947" w14:textId="0FCC34B0" w:rsidR="008D6DD7" w:rsidRPr="0039129C" w:rsidRDefault="008D6DD7" w:rsidP="00185C3A">
            <w:pPr>
              <w:spacing w:line="220" w:lineRule="exact"/>
              <w:ind w:left="360"/>
              <w:rPr>
                <w:rFonts w:ascii="Garamond" w:hAnsi="Garamond"/>
                <w:sz w:val="22"/>
                <w:szCs w:val="22"/>
                <w:lang w:val="en-US"/>
              </w:rPr>
            </w:pPr>
            <w:r w:rsidRPr="0039129C">
              <w:rPr>
                <w:rFonts w:ascii="Garamond" w:hAnsi="Garamond"/>
                <w:sz w:val="22"/>
                <w:szCs w:val="22"/>
                <w:lang w:val="en-US"/>
              </w:rPr>
              <w:t>Stroke or TIA, (%)</w:t>
            </w:r>
          </w:p>
        </w:tc>
        <w:tc>
          <w:tcPr>
            <w:tcW w:w="1843" w:type="dxa"/>
            <w:hideMark/>
          </w:tcPr>
          <w:p w14:paraId="386279AB" w14:textId="77777777" w:rsidR="00F50B9E" w:rsidRPr="00007854" w:rsidRDefault="00F50B9E" w:rsidP="00185C3A">
            <w:pPr>
              <w:spacing w:line="220" w:lineRule="exact"/>
              <w:jc w:val="center"/>
              <w:rPr>
                <w:rFonts w:ascii="Garamond" w:hAnsi="Garamond"/>
                <w:sz w:val="22"/>
                <w:szCs w:val="22"/>
                <w:lang w:val="en-US"/>
              </w:rPr>
            </w:pPr>
          </w:p>
          <w:p w14:paraId="0FDC2A78" w14:textId="1FA28203"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4 %</w:t>
            </w:r>
          </w:p>
          <w:p w14:paraId="0C55F0A0"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5 %</w:t>
            </w:r>
          </w:p>
          <w:p w14:paraId="57FCD1FC"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4 %</w:t>
            </w:r>
          </w:p>
          <w:p w14:paraId="1910A2AA"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44 %</w:t>
            </w:r>
          </w:p>
          <w:p w14:paraId="2E3D1FBD"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12 %</w:t>
            </w:r>
          </w:p>
        </w:tc>
        <w:tc>
          <w:tcPr>
            <w:tcW w:w="2126" w:type="dxa"/>
            <w:hideMark/>
          </w:tcPr>
          <w:p w14:paraId="6BB0FD17" w14:textId="77777777" w:rsidR="00F50B9E" w:rsidRDefault="00F50B9E" w:rsidP="00185C3A">
            <w:pPr>
              <w:spacing w:line="220" w:lineRule="exact"/>
              <w:jc w:val="center"/>
              <w:rPr>
                <w:rFonts w:ascii="Garamond" w:hAnsi="Garamond"/>
                <w:sz w:val="22"/>
                <w:szCs w:val="22"/>
              </w:rPr>
            </w:pPr>
          </w:p>
          <w:p w14:paraId="79F7502D" w14:textId="34E26106"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4.2 %</w:t>
            </w:r>
          </w:p>
          <w:p w14:paraId="1FCBC93B"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6.3 %</w:t>
            </w:r>
          </w:p>
          <w:p w14:paraId="67F3B213"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4.2 %</w:t>
            </w:r>
          </w:p>
          <w:p w14:paraId="0B037459"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45.8 %</w:t>
            </w:r>
          </w:p>
          <w:p w14:paraId="1E932DF6"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14.6 %</w:t>
            </w:r>
          </w:p>
        </w:tc>
        <w:tc>
          <w:tcPr>
            <w:tcW w:w="1559" w:type="dxa"/>
            <w:hideMark/>
          </w:tcPr>
          <w:p w14:paraId="5C9950C4" w14:textId="77777777" w:rsidR="00F50B9E" w:rsidRDefault="00F50B9E" w:rsidP="00185C3A">
            <w:pPr>
              <w:spacing w:line="220" w:lineRule="exact"/>
              <w:jc w:val="center"/>
              <w:rPr>
                <w:rFonts w:ascii="Garamond" w:hAnsi="Garamond"/>
                <w:sz w:val="22"/>
                <w:szCs w:val="22"/>
              </w:rPr>
            </w:pPr>
          </w:p>
          <w:p w14:paraId="0F56EF9E" w14:textId="7FEA5A5B"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3.9 %</w:t>
            </w:r>
          </w:p>
          <w:p w14:paraId="15332B2F"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3.9 %</w:t>
            </w:r>
          </w:p>
          <w:p w14:paraId="670C790C"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3.9 %</w:t>
            </w:r>
          </w:p>
          <w:p w14:paraId="648CAC6E"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42.3 %</w:t>
            </w:r>
          </w:p>
          <w:p w14:paraId="03BFE775"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9.6 %</w:t>
            </w:r>
          </w:p>
        </w:tc>
      </w:tr>
      <w:tr w:rsidR="008D6DD7" w:rsidRPr="00B83CD6" w14:paraId="6CA5D3F8" w14:textId="77777777" w:rsidTr="00185C3A">
        <w:trPr>
          <w:cnfStyle w:val="000000100000" w:firstRow="0" w:lastRow="0" w:firstColumn="0" w:lastColumn="0" w:oddVBand="0" w:evenVBand="0" w:oddHBand="1" w:evenHBand="0" w:firstRowFirstColumn="0" w:firstRowLastColumn="0" w:lastRowFirstColumn="0" w:lastRowLastColumn="0"/>
          <w:trHeight w:val="399"/>
        </w:trPr>
        <w:tc>
          <w:tcPr>
            <w:tcW w:w="3686" w:type="dxa"/>
            <w:hideMark/>
          </w:tcPr>
          <w:p w14:paraId="6BC52A3B" w14:textId="280DEDC0" w:rsidR="008D6DD7" w:rsidRPr="0039129C" w:rsidRDefault="008D6DD7" w:rsidP="00185C3A">
            <w:pPr>
              <w:spacing w:line="220" w:lineRule="exact"/>
              <w:rPr>
                <w:rFonts w:ascii="Garamond" w:hAnsi="Garamond"/>
                <w:sz w:val="22"/>
                <w:szCs w:val="22"/>
                <w:lang w:val="en-US"/>
              </w:rPr>
            </w:pPr>
            <w:r w:rsidRPr="0039129C">
              <w:rPr>
                <w:rFonts w:ascii="Garamond" w:hAnsi="Garamond"/>
                <w:sz w:val="22"/>
                <w:szCs w:val="22"/>
                <w:lang w:val="en-US"/>
              </w:rPr>
              <w:t>Current smoker, (%)</w:t>
            </w:r>
          </w:p>
          <w:p w14:paraId="05F2075B" w14:textId="39669FDD" w:rsidR="008D6DD7" w:rsidRPr="0039129C" w:rsidRDefault="008D6DD7" w:rsidP="00185C3A">
            <w:pPr>
              <w:spacing w:line="220" w:lineRule="exact"/>
              <w:rPr>
                <w:rFonts w:ascii="Garamond" w:hAnsi="Garamond"/>
                <w:sz w:val="22"/>
                <w:szCs w:val="22"/>
                <w:lang w:val="en-US"/>
              </w:rPr>
            </w:pPr>
            <w:r w:rsidRPr="0039129C">
              <w:rPr>
                <w:rFonts w:ascii="Garamond" w:hAnsi="Garamond"/>
                <w:sz w:val="22"/>
                <w:szCs w:val="22"/>
                <w:lang w:val="en-US"/>
              </w:rPr>
              <w:t xml:space="preserve">Prior smoker, </w:t>
            </w:r>
            <w:r>
              <w:rPr>
                <w:rFonts w:ascii="Garamond" w:hAnsi="Garamond"/>
                <w:sz w:val="22"/>
                <w:szCs w:val="22"/>
                <w:lang w:val="en-US"/>
              </w:rPr>
              <w:t>(</w:t>
            </w:r>
            <w:r w:rsidRPr="0039129C">
              <w:rPr>
                <w:rFonts w:ascii="Garamond" w:hAnsi="Garamond"/>
                <w:sz w:val="22"/>
                <w:szCs w:val="22"/>
                <w:lang w:val="en-US"/>
              </w:rPr>
              <w:t>%</w:t>
            </w:r>
            <w:r>
              <w:rPr>
                <w:rFonts w:ascii="Garamond" w:hAnsi="Garamond"/>
                <w:sz w:val="22"/>
                <w:szCs w:val="22"/>
                <w:lang w:val="en-US"/>
              </w:rPr>
              <w:t>)</w:t>
            </w:r>
          </w:p>
        </w:tc>
        <w:tc>
          <w:tcPr>
            <w:tcW w:w="1843" w:type="dxa"/>
            <w:hideMark/>
          </w:tcPr>
          <w:p w14:paraId="3110F385"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13 %</w:t>
            </w:r>
          </w:p>
          <w:p w14:paraId="725AF767"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56 %</w:t>
            </w:r>
          </w:p>
        </w:tc>
        <w:tc>
          <w:tcPr>
            <w:tcW w:w="2126" w:type="dxa"/>
            <w:hideMark/>
          </w:tcPr>
          <w:p w14:paraId="26D20C34"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12.5 %</w:t>
            </w:r>
          </w:p>
          <w:p w14:paraId="632ADC03"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60.9 %</w:t>
            </w:r>
          </w:p>
        </w:tc>
        <w:tc>
          <w:tcPr>
            <w:tcW w:w="1559" w:type="dxa"/>
            <w:hideMark/>
          </w:tcPr>
          <w:p w14:paraId="7E4756F9"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13.5 %</w:t>
            </w:r>
          </w:p>
          <w:p w14:paraId="11E08047"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51.9 %</w:t>
            </w:r>
          </w:p>
        </w:tc>
      </w:tr>
      <w:tr w:rsidR="008D6DD7" w:rsidRPr="00B83CD6" w14:paraId="708D7976" w14:textId="77777777" w:rsidTr="00185C3A">
        <w:trPr>
          <w:trHeight w:val="265"/>
        </w:trPr>
        <w:tc>
          <w:tcPr>
            <w:tcW w:w="3686" w:type="dxa"/>
            <w:hideMark/>
          </w:tcPr>
          <w:p w14:paraId="30C1C96E" w14:textId="77777777" w:rsidR="008D6DD7" w:rsidRPr="00AD4C68" w:rsidRDefault="008D6DD7" w:rsidP="00185C3A">
            <w:pPr>
              <w:spacing w:line="220" w:lineRule="exact"/>
              <w:rPr>
                <w:rFonts w:ascii="Garamond" w:hAnsi="Garamond"/>
                <w:b/>
                <w:bCs/>
                <w:sz w:val="22"/>
                <w:szCs w:val="22"/>
                <w:lang w:val="en-US"/>
              </w:rPr>
            </w:pPr>
            <w:r w:rsidRPr="00AD4C68">
              <w:rPr>
                <w:rFonts w:ascii="Garamond" w:hAnsi="Garamond"/>
                <w:b/>
                <w:bCs/>
                <w:sz w:val="22"/>
                <w:szCs w:val="22"/>
                <w:lang w:val="en-US"/>
              </w:rPr>
              <w:t xml:space="preserve">Medications </w:t>
            </w:r>
          </w:p>
          <w:p w14:paraId="15595003" w14:textId="42A77684" w:rsidR="008D6DD7" w:rsidRPr="00B83CD6" w:rsidRDefault="008D6DD7" w:rsidP="00185C3A">
            <w:pPr>
              <w:spacing w:line="220" w:lineRule="exact"/>
              <w:ind w:left="360"/>
              <w:rPr>
                <w:rFonts w:ascii="Garamond" w:hAnsi="Garamond"/>
                <w:sz w:val="22"/>
                <w:szCs w:val="22"/>
                <w:lang w:val="en-US"/>
              </w:rPr>
            </w:pPr>
            <w:r w:rsidRPr="00B83CD6">
              <w:rPr>
                <w:rFonts w:ascii="Garamond" w:hAnsi="Garamond"/>
                <w:sz w:val="22"/>
                <w:szCs w:val="22"/>
                <w:lang w:val="en-US"/>
              </w:rPr>
              <w:t>ACEI or ARB use,</w:t>
            </w:r>
            <w:r>
              <w:rPr>
                <w:rFonts w:ascii="Garamond" w:hAnsi="Garamond"/>
                <w:sz w:val="22"/>
                <w:szCs w:val="22"/>
                <w:lang w:val="en-US"/>
              </w:rPr>
              <w:t xml:space="preserve"> (</w:t>
            </w:r>
            <w:r w:rsidRPr="00B83CD6">
              <w:rPr>
                <w:rFonts w:ascii="Garamond" w:hAnsi="Garamond"/>
                <w:sz w:val="22"/>
                <w:szCs w:val="22"/>
                <w:lang w:val="en-US"/>
              </w:rPr>
              <w:t>%</w:t>
            </w:r>
            <w:r>
              <w:rPr>
                <w:rFonts w:ascii="Garamond" w:hAnsi="Garamond"/>
                <w:sz w:val="22"/>
                <w:szCs w:val="22"/>
                <w:lang w:val="en-US"/>
              </w:rPr>
              <w:t>)</w:t>
            </w:r>
          </w:p>
          <w:p w14:paraId="1E5F4EC5" w14:textId="4C802335" w:rsidR="008D6DD7" w:rsidRPr="00B83CD6" w:rsidRDefault="008D6DD7" w:rsidP="00185C3A">
            <w:pPr>
              <w:spacing w:line="220" w:lineRule="exact"/>
              <w:ind w:left="360"/>
              <w:rPr>
                <w:rFonts w:ascii="Garamond" w:hAnsi="Garamond"/>
                <w:sz w:val="22"/>
                <w:szCs w:val="22"/>
                <w:lang w:val="en-US"/>
              </w:rPr>
            </w:pPr>
            <w:r w:rsidRPr="00B83CD6">
              <w:rPr>
                <w:rFonts w:ascii="Garamond" w:hAnsi="Garamond"/>
                <w:sz w:val="22"/>
                <w:szCs w:val="22"/>
                <w:lang w:val="en-US"/>
              </w:rPr>
              <w:t>Beta</w:t>
            </w:r>
            <w:r>
              <w:rPr>
                <w:rFonts w:ascii="Garamond" w:hAnsi="Garamond"/>
                <w:sz w:val="22"/>
                <w:szCs w:val="22"/>
                <w:lang w:val="en-US"/>
              </w:rPr>
              <w:t>-b</w:t>
            </w:r>
            <w:r w:rsidRPr="00B83CD6">
              <w:rPr>
                <w:rFonts w:ascii="Garamond" w:hAnsi="Garamond"/>
                <w:sz w:val="22"/>
                <w:szCs w:val="22"/>
                <w:lang w:val="en-US"/>
              </w:rPr>
              <w:t xml:space="preserve">lockers or </w:t>
            </w:r>
            <w:r>
              <w:rPr>
                <w:rFonts w:ascii="Garamond" w:hAnsi="Garamond"/>
                <w:sz w:val="22"/>
                <w:szCs w:val="22"/>
                <w:lang w:val="en-US"/>
              </w:rPr>
              <w:t>n</w:t>
            </w:r>
            <w:r w:rsidRPr="00B83CD6">
              <w:rPr>
                <w:rFonts w:ascii="Garamond" w:hAnsi="Garamond"/>
                <w:sz w:val="22"/>
                <w:szCs w:val="22"/>
                <w:lang w:val="en-US"/>
              </w:rPr>
              <w:t xml:space="preserve">on-dihydropyridin </w:t>
            </w:r>
            <w:r>
              <w:rPr>
                <w:rFonts w:ascii="Garamond" w:hAnsi="Garamond"/>
                <w:sz w:val="22"/>
                <w:szCs w:val="22"/>
                <w:lang w:val="en-US"/>
              </w:rPr>
              <w:t>c</w:t>
            </w:r>
            <w:r w:rsidRPr="00B83CD6">
              <w:rPr>
                <w:rFonts w:ascii="Garamond" w:hAnsi="Garamond"/>
                <w:sz w:val="22"/>
                <w:szCs w:val="22"/>
                <w:lang w:val="en-US"/>
              </w:rPr>
              <w:t>alciumantagonists use,</w:t>
            </w:r>
            <w:r>
              <w:rPr>
                <w:rFonts w:ascii="Garamond" w:hAnsi="Garamond"/>
                <w:sz w:val="22"/>
                <w:szCs w:val="22"/>
                <w:lang w:val="en-US"/>
              </w:rPr>
              <w:t xml:space="preserve"> (</w:t>
            </w:r>
            <w:r w:rsidRPr="00B83CD6">
              <w:rPr>
                <w:rFonts w:ascii="Garamond" w:hAnsi="Garamond"/>
                <w:sz w:val="22"/>
                <w:szCs w:val="22"/>
                <w:lang w:val="en-US"/>
              </w:rPr>
              <w:t>%</w:t>
            </w:r>
            <w:r>
              <w:rPr>
                <w:rFonts w:ascii="Garamond" w:hAnsi="Garamond"/>
                <w:sz w:val="22"/>
                <w:szCs w:val="22"/>
                <w:lang w:val="en-US"/>
              </w:rPr>
              <w:t>)</w:t>
            </w:r>
          </w:p>
          <w:p w14:paraId="495DA093" w14:textId="6AD37DAB" w:rsidR="008D6DD7" w:rsidRPr="00B83CD6" w:rsidRDefault="008D6DD7" w:rsidP="00185C3A">
            <w:pPr>
              <w:spacing w:line="220" w:lineRule="exact"/>
              <w:ind w:left="360"/>
              <w:rPr>
                <w:rFonts w:ascii="Garamond" w:hAnsi="Garamond"/>
                <w:sz w:val="22"/>
                <w:szCs w:val="22"/>
                <w:lang w:val="en-US"/>
              </w:rPr>
            </w:pPr>
            <w:r w:rsidRPr="00B83CD6">
              <w:rPr>
                <w:rFonts w:ascii="Garamond" w:hAnsi="Garamond"/>
                <w:sz w:val="22"/>
                <w:szCs w:val="22"/>
                <w:lang w:val="en-US"/>
              </w:rPr>
              <w:t>Anticoagulants use,</w:t>
            </w:r>
            <w:r>
              <w:rPr>
                <w:rFonts w:ascii="Garamond" w:hAnsi="Garamond"/>
                <w:sz w:val="22"/>
                <w:szCs w:val="22"/>
                <w:lang w:val="en-US"/>
              </w:rPr>
              <w:t xml:space="preserve"> (</w:t>
            </w:r>
            <w:r w:rsidRPr="00B83CD6">
              <w:rPr>
                <w:rFonts w:ascii="Garamond" w:hAnsi="Garamond"/>
                <w:sz w:val="22"/>
                <w:szCs w:val="22"/>
                <w:lang w:val="en-US"/>
              </w:rPr>
              <w:t>%</w:t>
            </w:r>
            <w:r>
              <w:rPr>
                <w:rFonts w:ascii="Garamond" w:hAnsi="Garamond"/>
                <w:sz w:val="22"/>
                <w:szCs w:val="22"/>
                <w:lang w:val="en-US"/>
              </w:rPr>
              <w:t>)</w:t>
            </w:r>
          </w:p>
          <w:p w14:paraId="27E60C68" w14:textId="7A9F023D" w:rsidR="008D6DD7" w:rsidRPr="00B83CD6" w:rsidRDefault="008D6DD7" w:rsidP="00185C3A">
            <w:pPr>
              <w:spacing w:line="220" w:lineRule="exact"/>
              <w:ind w:left="360"/>
              <w:rPr>
                <w:rFonts w:ascii="Garamond" w:hAnsi="Garamond"/>
                <w:sz w:val="22"/>
                <w:szCs w:val="22"/>
                <w:lang w:val="en-US"/>
              </w:rPr>
            </w:pPr>
            <w:r w:rsidRPr="00B83CD6">
              <w:rPr>
                <w:rFonts w:ascii="Garamond" w:hAnsi="Garamond"/>
                <w:sz w:val="22"/>
                <w:szCs w:val="22"/>
                <w:lang w:val="en-US"/>
              </w:rPr>
              <w:t>Antiplatelet agents use,</w:t>
            </w:r>
            <w:r>
              <w:rPr>
                <w:rFonts w:ascii="Garamond" w:hAnsi="Garamond"/>
                <w:sz w:val="22"/>
                <w:szCs w:val="22"/>
                <w:lang w:val="en-US"/>
              </w:rPr>
              <w:t xml:space="preserve"> (</w:t>
            </w:r>
            <w:r w:rsidRPr="00B83CD6">
              <w:rPr>
                <w:rFonts w:ascii="Garamond" w:hAnsi="Garamond"/>
                <w:sz w:val="22"/>
                <w:szCs w:val="22"/>
                <w:lang w:val="en-US"/>
              </w:rPr>
              <w:t>%</w:t>
            </w:r>
            <w:r>
              <w:rPr>
                <w:rFonts w:ascii="Garamond" w:hAnsi="Garamond"/>
                <w:sz w:val="22"/>
                <w:szCs w:val="22"/>
                <w:lang w:val="en-US"/>
              </w:rPr>
              <w:t>)</w:t>
            </w:r>
          </w:p>
          <w:p w14:paraId="3F76C5ED" w14:textId="4125E9FA" w:rsidR="008D6DD7" w:rsidRPr="00B83CD6" w:rsidRDefault="008D6DD7" w:rsidP="00185C3A">
            <w:pPr>
              <w:spacing w:line="220" w:lineRule="exact"/>
              <w:ind w:left="360"/>
              <w:rPr>
                <w:rFonts w:ascii="Garamond" w:hAnsi="Garamond"/>
                <w:sz w:val="22"/>
                <w:szCs w:val="22"/>
              </w:rPr>
            </w:pPr>
            <w:r w:rsidRPr="00B83CD6">
              <w:rPr>
                <w:rFonts w:ascii="Garamond" w:hAnsi="Garamond"/>
                <w:sz w:val="22"/>
                <w:szCs w:val="22"/>
              </w:rPr>
              <w:t xml:space="preserve">Statin use, </w:t>
            </w:r>
            <w:r>
              <w:rPr>
                <w:rFonts w:ascii="Garamond" w:hAnsi="Garamond"/>
                <w:sz w:val="22"/>
                <w:szCs w:val="22"/>
              </w:rPr>
              <w:t>(</w:t>
            </w:r>
            <w:r w:rsidRPr="00B83CD6">
              <w:rPr>
                <w:rFonts w:ascii="Garamond" w:hAnsi="Garamond"/>
                <w:sz w:val="22"/>
                <w:szCs w:val="22"/>
              </w:rPr>
              <w:t>%</w:t>
            </w:r>
            <w:r>
              <w:rPr>
                <w:rFonts w:ascii="Garamond" w:hAnsi="Garamond"/>
                <w:sz w:val="22"/>
                <w:szCs w:val="22"/>
              </w:rPr>
              <w:t>)</w:t>
            </w:r>
          </w:p>
        </w:tc>
        <w:tc>
          <w:tcPr>
            <w:tcW w:w="1843" w:type="dxa"/>
            <w:hideMark/>
          </w:tcPr>
          <w:p w14:paraId="4A93EE43" w14:textId="77777777" w:rsidR="008D6DD7" w:rsidRPr="00B83CD6" w:rsidRDefault="008D6DD7" w:rsidP="00185C3A">
            <w:pPr>
              <w:spacing w:line="220" w:lineRule="exact"/>
              <w:jc w:val="center"/>
              <w:rPr>
                <w:rFonts w:ascii="Garamond" w:hAnsi="Garamond"/>
                <w:sz w:val="22"/>
                <w:szCs w:val="22"/>
              </w:rPr>
            </w:pPr>
          </w:p>
          <w:p w14:paraId="28286006" w14:textId="5905DC2D" w:rsidR="008D6DD7" w:rsidRPr="00B83CD6" w:rsidRDefault="008D6DD7" w:rsidP="00317B33">
            <w:pPr>
              <w:spacing w:line="220" w:lineRule="exact"/>
              <w:jc w:val="center"/>
              <w:rPr>
                <w:rFonts w:ascii="Garamond" w:hAnsi="Garamond"/>
                <w:sz w:val="22"/>
                <w:szCs w:val="22"/>
              </w:rPr>
            </w:pPr>
            <w:r w:rsidRPr="00B83CD6">
              <w:rPr>
                <w:rFonts w:ascii="Garamond" w:hAnsi="Garamond"/>
                <w:sz w:val="22"/>
                <w:szCs w:val="22"/>
              </w:rPr>
              <w:t>28 %</w:t>
            </w:r>
          </w:p>
          <w:p w14:paraId="363DFD51" w14:textId="77777777" w:rsidR="00317B33" w:rsidRDefault="00317B33" w:rsidP="00185C3A">
            <w:pPr>
              <w:spacing w:line="220" w:lineRule="exact"/>
              <w:jc w:val="center"/>
              <w:rPr>
                <w:rFonts w:ascii="Garamond" w:hAnsi="Garamond"/>
                <w:sz w:val="22"/>
                <w:szCs w:val="22"/>
              </w:rPr>
            </w:pPr>
          </w:p>
          <w:p w14:paraId="470246CE" w14:textId="77777777" w:rsidR="00317B33" w:rsidRDefault="00317B33" w:rsidP="00185C3A">
            <w:pPr>
              <w:spacing w:line="220" w:lineRule="exact"/>
              <w:jc w:val="center"/>
              <w:rPr>
                <w:rFonts w:ascii="Garamond" w:hAnsi="Garamond"/>
                <w:sz w:val="22"/>
                <w:szCs w:val="22"/>
              </w:rPr>
            </w:pPr>
          </w:p>
          <w:p w14:paraId="2FF89E4C" w14:textId="032BEBD0"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78 %</w:t>
            </w:r>
          </w:p>
          <w:p w14:paraId="6FDD9476"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62 %</w:t>
            </w:r>
          </w:p>
          <w:p w14:paraId="22955E51"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18 %</w:t>
            </w:r>
          </w:p>
          <w:p w14:paraId="57500F2F"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25 %</w:t>
            </w:r>
          </w:p>
        </w:tc>
        <w:tc>
          <w:tcPr>
            <w:tcW w:w="2126" w:type="dxa"/>
            <w:hideMark/>
          </w:tcPr>
          <w:p w14:paraId="35635C09" w14:textId="77777777" w:rsidR="008D6DD7" w:rsidRPr="00B83CD6" w:rsidRDefault="008D6DD7" w:rsidP="00185C3A">
            <w:pPr>
              <w:spacing w:line="220" w:lineRule="exact"/>
              <w:jc w:val="center"/>
              <w:rPr>
                <w:rFonts w:ascii="Garamond" w:hAnsi="Garamond"/>
                <w:sz w:val="22"/>
                <w:szCs w:val="22"/>
              </w:rPr>
            </w:pPr>
          </w:p>
          <w:p w14:paraId="3FCE9691"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27.1 %</w:t>
            </w:r>
          </w:p>
          <w:p w14:paraId="200920F0" w14:textId="77777777" w:rsidR="00317B33" w:rsidRDefault="00317B33" w:rsidP="00185C3A">
            <w:pPr>
              <w:spacing w:line="220" w:lineRule="exact"/>
              <w:jc w:val="center"/>
              <w:rPr>
                <w:rFonts w:ascii="Garamond" w:hAnsi="Garamond"/>
                <w:sz w:val="22"/>
                <w:szCs w:val="22"/>
              </w:rPr>
            </w:pPr>
          </w:p>
          <w:p w14:paraId="7C526577" w14:textId="77777777" w:rsidR="00317B33" w:rsidRDefault="00317B33" w:rsidP="00185C3A">
            <w:pPr>
              <w:spacing w:line="220" w:lineRule="exact"/>
              <w:jc w:val="center"/>
              <w:rPr>
                <w:rFonts w:ascii="Garamond" w:hAnsi="Garamond"/>
                <w:sz w:val="22"/>
                <w:szCs w:val="22"/>
              </w:rPr>
            </w:pPr>
          </w:p>
          <w:p w14:paraId="73731596" w14:textId="194161D2"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79.2 %</w:t>
            </w:r>
          </w:p>
          <w:p w14:paraId="210FFE53"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60.4 %</w:t>
            </w:r>
          </w:p>
          <w:p w14:paraId="7D9C801A"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25 %</w:t>
            </w:r>
          </w:p>
          <w:p w14:paraId="77EB705C"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27.1 %</w:t>
            </w:r>
          </w:p>
        </w:tc>
        <w:tc>
          <w:tcPr>
            <w:tcW w:w="1559" w:type="dxa"/>
            <w:hideMark/>
          </w:tcPr>
          <w:p w14:paraId="1E4270A3" w14:textId="77777777" w:rsidR="008D6DD7" w:rsidRPr="00B83CD6" w:rsidRDefault="008D6DD7" w:rsidP="00185C3A">
            <w:pPr>
              <w:spacing w:line="220" w:lineRule="exact"/>
              <w:jc w:val="center"/>
              <w:rPr>
                <w:rFonts w:ascii="Garamond" w:hAnsi="Garamond"/>
                <w:sz w:val="22"/>
                <w:szCs w:val="22"/>
              </w:rPr>
            </w:pPr>
          </w:p>
          <w:p w14:paraId="75E7D063"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28.9 %</w:t>
            </w:r>
          </w:p>
          <w:p w14:paraId="54034FB9" w14:textId="77777777" w:rsidR="00317B33" w:rsidRDefault="00317B33" w:rsidP="00185C3A">
            <w:pPr>
              <w:spacing w:line="220" w:lineRule="exact"/>
              <w:jc w:val="center"/>
              <w:rPr>
                <w:rFonts w:ascii="Garamond" w:hAnsi="Garamond"/>
                <w:sz w:val="22"/>
                <w:szCs w:val="22"/>
              </w:rPr>
            </w:pPr>
          </w:p>
          <w:p w14:paraId="5B2A8FE5" w14:textId="77777777" w:rsidR="00317B33" w:rsidRDefault="00317B33" w:rsidP="00185C3A">
            <w:pPr>
              <w:spacing w:line="220" w:lineRule="exact"/>
              <w:jc w:val="center"/>
              <w:rPr>
                <w:rFonts w:ascii="Garamond" w:hAnsi="Garamond"/>
                <w:sz w:val="22"/>
                <w:szCs w:val="22"/>
              </w:rPr>
            </w:pPr>
          </w:p>
          <w:p w14:paraId="5932687D" w14:textId="1E165E40"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76.9 %</w:t>
            </w:r>
          </w:p>
          <w:p w14:paraId="7DDF6D6E"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63.5 %</w:t>
            </w:r>
          </w:p>
          <w:p w14:paraId="7F7615FC"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11.5 %</w:t>
            </w:r>
          </w:p>
          <w:p w14:paraId="70365CA8"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23.1 %</w:t>
            </w:r>
          </w:p>
        </w:tc>
      </w:tr>
      <w:tr w:rsidR="008D6DD7" w:rsidRPr="00B83CD6" w14:paraId="71646680" w14:textId="77777777" w:rsidTr="00185C3A">
        <w:trPr>
          <w:cnfStyle w:val="000000100000" w:firstRow="0" w:lastRow="0" w:firstColumn="0" w:lastColumn="0" w:oddVBand="0" w:evenVBand="0" w:oddHBand="1" w:evenHBand="0" w:firstRowFirstColumn="0" w:firstRowLastColumn="0" w:lastRowFirstColumn="0" w:lastRowLastColumn="0"/>
          <w:trHeight w:val="708"/>
        </w:trPr>
        <w:tc>
          <w:tcPr>
            <w:tcW w:w="3686" w:type="dxa"/>
            <w:hideMark/>
          </w:tcPr>
          <w:p w14:paraId="7E799B60" w14:textId="77777777" w:rsidR="008D6DD7" w:rsidRPr="00B83CD6" w:rsidRDefault="008D6DD7" w:rsidP="00185C3A">
            <w:pPr>
              <w:spacing w:line="220" w:lineRule="exact"/>
              <w:rPr>
                <w:rFonts w:ascii="Garamond" w:hAnsi="Garamond"/>
                <w:sz w:val="22"/>
                <w:szCs w:val="22"/>
                <w:lang w:val="en-US"/>
              </w:rPr>
            </w:pPr>
            <w:r w:rsidRPr="00B83CD6">
              <w:rPr>
                <w:rFonts w:ascii="Garamond" w:hAnsi="Garamond"/>
                <w:sz w:val="22"/>
                <w:szCs w:val="22"/>
                <w:lang w:val="en-US"/>
              </w:rPr>
              <w:t>CHA</w:t>
            </w:r>
            <w:r w:rsidRPr="00B83CD6">
              <w:rPr>
                <w:rFonts w:ascii="Garamond" w:hAnsi="Garamond"/>
                <w:sz w:val="22"/>
                <w:szCs w:val="22"/>
                <w:vertAlign w:val="subscript"/>
                <w:lang w:val="en-US"/>
              </w:rPr>
              <w:t>2</w:t>
            </w:r>
            <w:r w:rsidRPr="00B83CD6">
              <w:rPr>
                <w:rFonts w:ascii="Garamond" w:hAnsi="Garamond"/>
                <w:sz w:val="22"/>
                <w:szCs w:val="22"/>
                <w:lang w:val="en-US"/>
              </w:rPr>
              <w:t>DS</w:t>
            </w:r>
            <w:r w:rsidRPr="00B83CD6">
              <w:rPr>
                <w:rFonts w:ascii="Garamond" w:hAnsi="Garamond"/>
                <w:sz w:val="22"/>
                <w:szCs w:val="22"/>
                <w:vertAlign w:val="subscript"/>
                <w:lang w:val="en-US"/>
              </w:rPr>
              <w:t>2</w:t>
            </w:r>
            <w:r w:rsidRPr="00B83CD6">
              <w:rPr>
                <w:rFonts w:ascii="Garamond" w:hAnsi="Garamond"/>
                <w:sz w:val="22"/>
                <w:szCs w:val="22"/>
                <w:lang w:val="en-US"/>
              </w:rPr>
              <w:t>-VASc score, median (IQR)</w:t>
            </w:r>
          </w:p>
          <w:p w14:paraId="1A4AA74A" w14:textId="77777777" w:rsidR="008D6DD7" w:rsidRPr="00B83CD6" w:rsidRDefault="008D6DD7" w:rsidP="00185C3A">
            <w:pPr>
              <w:spacing w:line="220" w:lineRule="exact"/>
              <w:rPr>
                <w:rFonts w:ascii="Garamond" w:hAnsi="Garamond"/>
                <w:sz w:val="22"/>
                <w:szCs w:val="22"/>
                <w:lang w:val="en-US"/>
              </w:rPr>
            </w:pPr>
            <w:r w:rsidRPr="00B83CD6">
              <w:rPr>
                <w:rFonts w:ascii="Garamond" w:hAnsi="Garamond"/>
                <w:sz w:val="22"/>
                <w:szCs w:val="22"/>
                <w:lang w:val="en-US"/>
              </w:rPr>
              <w:t>EHRA score, median (IQR)</w:t>
            </w:r>
          </w:p>
          <w:p w14:paraId="3D008DA3" w14:textId="77777777" w:rsidR="008D6DD7" w:rsidRPr="00B83CD6" w:rsidRDefault="008D6DD7" w:rsidP="00185C3A">
            <w:pPr>
              <w:spacing w:line="220" w:lineRule="exact"/>
              <w:rPr>
                <w:rFonts w:ascii="Garamond" w:hAnsi="Garamond"/>
                <w:sz w:val="22"/>
                <w:szCs w:val="22"/>
                <w:lang w:val="en-US"/>
              </w:rPr>
            </w:pPr>
            <w:r w:rsidRPr="00B83CD6">
              <w:rPr>
                <w:rFonts w:ascii="Garamond" w:hAnsi="Garamond"/>
                <w:sz w:val="22"/>
                <w:szCs w:val="22"/>
                <w:lang w:val="en-US"/>
              </w:rPr>
              <w:t>NYHA score, median (IQR)</w:t>
            </w:r>
          </w:p>
        </w:tc>
        <w:tc>
          <w:tcPr>
            <w:tcW w:w="1843" w:type="dxa"/>
            <w:hideMark/>
          </w:tcPr>
          <w:p w14:paraId="59467231"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1 (1</w:t>
            </w:r>
            <w:r>
              <w:rPr>
                <w:rFonts w:ascii="Garamond" w:hAnsi="Garamond"/>
                <w:sz w:val="22"/>
                <w:szCs w:val="22"/>
              </w:rPr>
              <w:t>-</w:t>
            </w:r>
            <w:r w:rsidRPr="00B83CD6">
              <w:rPr>
                <w:rFonts w:ascii="Garamond" w:hAnsi="Garamond"/>
                <w:sz w:val="22"/>
                <w:szCs w:val="22"/>
              </w:rPr>
              <w:t>2)</w:t>
            </w:r>
          </w:p>
          <w:p w14:paraId="7E97A2AE"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3 (2</w:t>
            </w:r>
            <w:r>
              <w:rPr>
                <w:rFonts w:ascii="Garamond" w:hAnsi="Garamond"/>
                <w:sz w:val="22"/>
                <w:szCs w:val="22"/>
              </w:rPr>
              <w:t>-</w:t>
            </w:r>
            <w:r w:rsidRPr="00B83CD6">
              <w:rPr>
                <w:rFonts w:ascii="Garamond" w:hAnsi="Garamond"/>
                <w:sz w:val="22"/>
                <w:szCs w:val="22"/>
              </w:rPr>
              <w:t>3)</w:t>
            </w:r>
          </w:p>
          <w:p w14:paraId="1A48E819"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1 (1</w:t>
            </w:r>
            <w:r>
              <w:rPr>
                <w:rFonts w:ascii="Garamond" w:hAnsi="Garamond"/>
                <w:sz w:val="22"/>
                <w:szCs w:val="22"/>
              </w:rPr>
              <w:t>-</w:t>
            </w:r>
            <w:r w:rsidRPr="00B83CD6">
              <w:rPr>
                <w:rFonts w:ascii="Garamond" w:hAnsi="Garamond"/>
                <w:sz w:val="22"/>
                <w:szCs w:val="22"/>
              </w:rPr>
              <w:t>1)</w:t>
            </w:r>
          </w:p>
        </w:tc>
        <w:tc>
          <w:tcPr>
            <w:tcW w:w="2126" w:type="dxa"/>
            <w:hideMark/>
          </w:tcPr>
          <w:p w14:paraId="79FCB65C"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1 (1</w:t>
            </w:r>
            <w:r>
              <w:rPr>
                <w:rFonts w:ascii="Garamond" w:hAnsi="Garamond"/>
                <w:sz w:val="22"/>
                <w:szCs w:val="22"/>
              </w:rPr>
              <w:t>-</w:t>
            </w:r>
            <w:r w:rsidRPr="00B83CD6">
              <w:rPr>
                <w:rFonts w:ascii="Garamond" w:hAnsi="Garamond"/>
                <w:sz w:val="22"/>
                <w:szCs w:val="22"/>
              </w:rPr>
              <w:t>2)</w:t>
            </w:r>
          </w:p>
          <w:p w14:paraId="6EECD8DC"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1 (2</w:t>
            </w:r>
            <w:r>
              <w:rPr>
                <w:rFonts w:ascii="Garamond" w:hAnsi="Garamond"/>
                <w:sz w:val="22"/>
                <w:szCs w:val="22"/>
              </w:rPr>
              <w:t>-</w:t>
            </w:r>
            <w:r w:rsidRPr="00B83CD6">
              <w:rPr>
                <w:rFonts w:ascii="Garamond" w:hAnsi="Garamond"/>
                <w:sz w:val="22"/>
                <w:szCs w:val="22"/>
              </w:rPr>
              <w:t>3)</w:t>
            </w:r>
          </w:p>
          <w:p w14:paraId="0F48706D"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0 (1</w:t>
            </w:r>
            <w:r>
              <w:rPr>
                <w:rFonts w:ascii="Garamond" w:hAnsi="Garamond"/>
                <w:sz w:val="22"/>
                <w:szCs w:val="22"/>
              </w:rPr>
              <w:t>-</w:t>
            </w:r>
            <w:r w:rsidRPr="00B83CD6">
              <w:rPr>
                <w:rFonts w:ascii="Garamond" w:hAnsi="Garamond"/>
                <w:sz w:val="22"/>
                <w:szCs w:val="22"/>
              </w:rPr>
              <w:t>1)</w:t>
            </w:r>
          </w:p>
        </w:tc>
        <w:tc>
          <w:tcPr>
            <w:tcW w:w="1559" w:type="dxa"/>
            <w:hideMark/>
          </w:tcPr>
          <w:p w14:paraId="690DCCDA"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1.5 (0.5</w:t>
            </w:r>
            <w:r>
              <w:rPr>
                <w:rFonts w:ascii="Garamond" w:hAnsi="Garamond"/>
                <w:sz w:val="22"/>
                <w:szCs w:val="22"/>
              </w:rPr>
              <w:t>-</w:t>
            </w:r>
            <w:r w:rsidRPr="00B83CD6">
              <w:rPr>
                <w:rFonts w:ascii="Garamond" w:hAnsi="Garamond"/>
                <w:sz w:val="22"/>
                <w:szCs w:val="22"/>
              </w:rPr>
              <w:t>2)</w:t>
            </w:r>
          </w:p>
          <w:p w14:paraId="5178BD6E"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1 (2</w:t>
            </w:r>
            <w:r>
              <w:rPr>
                <w:rFonts w:ascii="Garamond" w:hAnsi="Garamond"/>
                <w:sz w:val="22"/>
                <w:szCs w:val="22"/>
              </w:rPr>
              <w:t>-</w:t>
            </w:r>
            <w:r w:rsidRPr="00B83CD6">
              <w:rPr>
                <w:rFonts w:ascii="Garamond" w:hAnsi="Garamond"/>
                <w:sz w:val="22"/>
                <w:szCs w:val="22"/>
              </w:rPr>
              <w:t>3)</w:t>
            </w:r>
          </w:p>
          <w:p w14:paraId="200816EE"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0 (1</w:t>
            </w:r>
            <w:r>
              <w:rPr>
                <w:rFonts w:ascii="Garamond" w:hAnsi="Garamond"/>
                <w:sz w:val="22"/>
                <w:szCs w:val="22"/>
              </w:rPr>
              <w:t>-</w:t>
            </w:r>
            <w:r w:rsidRPr="00B83CD6">
              <w:rPr>
                <w:rFonts w:ascii="Garamond" w:hAnsi="Garamond"/>
                <w:sz w:val="22"/>
                <w:szCs w:val="22"/>
              </w:rPr>
              <w:t>1)</w:t>
            </w:r>
          </w:p>
        </w:tc>
      </w:tr>
      <w:tr w:rsidR="008D6DD7" w:rsidRPr="00B83CD6" w14:paraId="283A01FA" w14:textId="77777777" w:rsidTr="00185C3A">
        <w:trPr>
          <w:trHeight w:val="890"/>
        </w:trPr>
        <w:tc>
          <w:tcPr>
            <w:tcW w:w="3686" w:type="dxa"/>
            <w:hideMark/>
          </w:tcPr>
          <w:p w14:paraId="33BD25A0" w14:textId="6658313E" w:rsidR="008D6DD7" w:rsidRPr="00AD4C68" w:rsidRDefault="008D6DD7" w:rsidP="00185C3A">
            <w:pPr>
              <w:spacing w:line="220" w:lineRule="exact"/>
              <w:rPr>
                <w:rFonts w:ascii="Garamond" w:hAnsi="Garamond"/>
                <w:b/>
                <w:bCs/>
                <w:sz w:val="22"/>
                <w:szCs w:val="22"/>
                <w:lang w:val="en-US"/>
              </w:rPr>
            </w:pPr>
            <w:r w:rsidRPr="00AD4C68">
              <w:rPr>
                <w:rFonts w:ascii="Garamond" w:hAnsi="Garamond"/>
                <w:b/>
                <w:bCs/>
                <w:sz w:val="22"/>
                <w:szCs w:val="22"/>
                <w:lang w:val="en-US"/>
              </w:rPr>
              <w:t>Cardiac magnetic resonance</w:t>
            </w:r>
            <w:r w:rsidR="00AD4C68" w:rsidRPr="00AD4C68">
              <w:rPr>
                <w:rFonts w:ascii="Garamond" w:hAnsi="Garamond"/>
                <w:b/>
                <w:bCs/>
                <w:sz w:val="22"/>
                <w:szCs w:val="22"/>
                <w:lang w:val="en-US"/>
              </w:rPr>
              <w:t xml:space="preserve"> parameters</w:t>
            </w:r>
            <w:r w:rsidRPr="00AD4C68">
              <w:rPr>
                <w:rFonts w:ascii="Garamond" w:hAnsi="Garamond"/>
                <w:b/>
                <w:bCs/>
                <w:sz w:val="22"/>
                <w:szCs w:val="22"/>
                <w:lang w:val="en-US"/>
              </w:rPr>
              <w:t xml:space="preserve"> </w:t>
            </w:r>
          </w:p>
          <w:p w14:paraId="7A593EF7" w14:textId="77777777" w:rsidR="008D6DD7" w:rsidRPr="00B83CD6" w:rsidRDefault="008D6DD7" w:rsidP="00185C3A">
            <w:pPr>
              <w:spacing w:line="220" w:lineRule="exact"/>
              <w:ind w:left="360"/>
              <w:rPr>
                <w:rFonts w:ascii="Garamond" w:hAnsi="Garamond"/>
                <w:sz w:val="22"/>
                <w:szCs w:val="22"/>
                <w:lang w:val="en-US"/>
              </w:rPr>
            </w:pPr>
            <w:r w:rsidRPr="00B83CD6">
              <w:rPr>
                <w:rFonts w:ascii="Garamond" w:hAnsi="Garamond"/>
                <w:sz w:val="22"/>
                <w:szCs w:val="22"/>
                <w:lang w:val="en-US"/>
              </w:rPr>
              <w:t xml:space="preserve">LV end-diastolic volume </w:t>
            </w:r>
            <w:r>
              <w:rPr>
                <w:rFonts w:ascii="Garamond" w:hAnsi="Garamond"/>
                <w:sz w:val="22"/>
                <w:szCs w:val="22"/>
                <w:lang w:val="en-US"/>
              </w:rPr>
              <w:t>(</w:t>
            </w:r>
            <w:r w:rsidRPr="00B83CD6">
              <w:rPr>
                <w:rFonts w:ascii="Garamond" w:hAnsi="Garamond"/>
                <w:sz w:val="22"/>
                <w:szCs w:val="22"/>
                <w:lang w:val="en-US"/>
              </w:rPr>
              <w:t>m</w:t>
            </w:r>
            <w:r>
              <w:rPr>
                <w:rFonts w:ascii="Garamond" w:hAnsi="Garamond"/>
                <w:sz w:val="22"/>
                <w:szCs w:val="22"/>
                <w:lang w:val="en-US"/>
              </w:rPr>
              <w:t>L)</w:t>
            </w:r>
            <w:r w:rsidRPr="00B83CD6">
              <w:rPr>
                <w:rFonts w:ascii="Garamond" w:hAnsi="Garamond"/>
                <w:sz w:val="22"/>
                <w:szCs w:val="22"/>
                <w:lang w:val="en-US"/>
              </w:rPr>
              <w:t xml:space="preserve"> </w:t>
            </w:r>
          </w:p>
          <w:p w14:paraId="4CD193BF" w14:textId="668DF38F" w:rsidR="008D6DD7" w:rsidRPr="00147CFF" w:rsidRDefault="008D6DD7" w:rsidP="00185C3A">
            <w:pPr>
              <w:spacing w:line="220" w:lineRule="exact"/>
              <w:ind w:left="360"/>
              <w:rPr>
                <w:rFonts w:ascii="Garamond" w:hAnsi="Garamond"/>
                <w:sz w:val="22"/>
                <w:szCs w:val="22"/>
                <w:lang w:val="en-US"/>
              </w:rPr>
            </w:pPr>
            <w:r w:rsidRPr="00B83CD6">
              <w:rPr>
                <w:rFonts w:ascii="Garamond" w:hAnsi="Garamond"/>
                <w:sz w:val="22"/>
                <w:szCs w:val="22"/>
                <w:lang w:val="en-US"/>
              </w:rPr>
              <w:t xml:space="preserve">LV end-diastolic volume index </w:t>
            </w:r>
            <w:r>
              <w:rPr>
                <w:rFonts w:ascii="Garamond" w:hAnsi="Garamond"/>
                <w:sz w:val="22"/>
                <w:szCs w:val="22"/>
                <w:lang w:val="en-US"/>
              </w:rPr>
              <w:t>(</w:t>
            </w:r>
            <w:r w:rsidRPr="00B83CD6">
              <w:rPr>
                <w:rFonts w:ascii="Garamond" w:hAnsi="Garamond"/>
                <w:sz w:val="22"/>
                <w:szCs w:val="22"/>
                <w:lang w:val="en-US"/>
              </w:rPr>
              <w:t>m</w:t>
            </w:r>
            <w:r>
              <w:rPr>
                <w:rFonts w:ascii="Garamond" w:hAnsi="Garamond"/>
                <w:sz w:val="22"/>
                <w:szCs w:val="22"/>
                <w:lang w:val="en-US"/>
              </w:rPr>
              <w:t>L</w:t>
            </w:r>
            <w:r w:rsidRPr="00B83CD6">
              <w:rPr>
                <w:rFonts w:ascii="Garamond" w:hAnsi="Garamond"/>
                <w:sz w:val="22"/>
                <w:szCs w:val="22"/>
                <w:lang w:val="en-US"/>
              </w:rPr>
              <w:t>/m</w:t>
            </w:r>
            <w:r w:rsidRPr="00B83CD6">
              <w:rPr>
                <w:rFonts w:ascii="Garamond" w:hAnsi="Garamond"/>
                <w:sz w:val="22"/>
                <w:szCs w:val="22"/>
                <w:vertAlign w:val="superscript"/>
                <w:lang w:val="en-US"/>
              </w:rPr>
              <w:t>2</w:t>
            </w:r>
            <w:r>
              <w:rPr>
                <w:rFonts w:ascii="Garamond" w:hAnsi="Garamond"/>
                <w:sz w:val="22"/>
                <w:szCs w:val="22"/>
                <w:lang w:val="en-US"/>
              </w:rPr>
              <w:t>)</w:t>
            </w:r>
          </w:p>
          <w:p w14:paraId="1F1DF6B5" w14:textId="458A4509" w:rsidR="008D6DD7" w:rsidRPr="00B83CD6" w:rsidRDefault="008D6DD7" w:rsidP="00185C3A">
            <w:pPr>
              <w:spacing w:line="220" w:lineRule="exact"/>
              <w:ind w:left="360"/>
              <w:rPr>
                <w:rFonts w:ascii="Garamond" w:hAnsi="Garamond"/>
                <w:sz w:val="22"/>
                <w:szCs w:val="22"/>
                <w:lang w:val="en-US"/>
              </w:rPr>
            </w:pPr>
            <w:r w:rsidRPr="00B83CD6">
              <w:rPr>
                <w:rFonts w:ascii="Garamond" w:hAnsi="Garamond"/>
                <w:sz w:val="22"/>
                <w:szCs w:val="22"/>
                <w:lang w:val="en-US"/>
              </w:rPr>
              <w:t xml:space="preserve">LVEF </w:t>
            </w:r>
            <w:r>
              <w:rPr>
                <w:rFonts w:ascii="Garamond" w:hAnsi="Garamond"/>
                <w:sz w:val="22"/>
                <w:szCs w:val="22"/>
                <w:lang w:val="en-US"/>
              </w:rPr>
              <w:t>(</w:t>
            </w:r>
            <w:r w:rsidRPr="00B83CD6">
              <w:rPr>
                <w:rFonts w:ascii="Garamond" w:hAnsi="Garamond"/>
                <w:sz w:val="22"/>
                <w:szCs w:val="22"/>
                <w:lang w:val="en-US"/>
              </w:rPr>
              <w:t>%</w:t>
            </w:r>
            <w:r>
              <w:rPr>
                <w:rFonts w:ascii="Garamond" w:hAnsi="Garamond"/>
                <w:sz w:val="22"/>
                <w:szCs w:val="22"/>
                <w:lang w:val="en-US"/>
              </w:rPr>
              <w:t>)</w:t>
            </w:r>
          </w:p>
          <w:p w14:paraId="5B8E3BF1" w14:textId="77777777" w:rsidR="008D6DD7" w:rsidRPr="00B83CD6" w:rsidRDefault="008D6DD7" w:rsidP="00185C3A">
            <w:pPr>
              <w:spacing w:line="220" w:lineRule="exact"/>
              <w:ind w:left="360"/>
              <w:rPr>
                <w:rFonts w:ascii="Garamond" w:hAnsi="Garamond"/>
                <w:sz w:val="22"/>
                <w:szCs w:val="22"/>
                <w:lang w:val="en-US"/>
              </w:rPr>
            </w:pPr>
            <w:r w:rsidRPr="00B83CD6">
              <w:rPr>
                <w:rFonts w:ascii="Garamond" w:hAnsi="Garamond"/>
                <w:sz w:val="22"/>
                <w:szCs w:val="22"/>
                <w:lang w:val="en-US"/>
              </w:rPr>
              <w:t xml:space="preserve">LV mass diastole </w:t>
            </w:r>
            <w:r>
              <w:rPr>
                <w:rFonts w:ascii="Garamond" w:hAnsi="Garamond"/>
                <w:sz w:val="22"/>
                <w:szCs w:val="22"/>
                <w:lang w:val="en-US"/>
              </w:rPr>
              <w:t>(</w:t>
            </w:r>
            <w:r w:rsidRPr="00B83CD6">
              <w:rPr>
                <w:rFonts w:ascii="Garamond" w:hAnsi="Garamond"/>
                <w:sz w:val="22"/>
                <w:szCs w:val="22"/>
                <w:lang w:val="en-US"/>
              </w:rPr>
              <w:t>g</w:t>
            </w:r>
            <w:r>
              <w:rPr>
                <w:rFonts w:ascii="Garamond" w:hAnsi="Garamond"/>
                <w:sz w:val="22"/>
                <w:szCs w:val="22"/>
                <w:lang w:val="en-US"/>
              </w:rPr>
              <w:t>)</w:t>
            </w:r>
          </w:p>
          <w:p w14:paraId="7A9E839C" w14:textId="77777777" w:rsidR="008D6DD7" w:rsidRPr="00147CFF" w:rsidRDefault="008D6DD7" w:rsidP="00185C3A">
            <w:pPr>
              <w:spacing w:line="220" w:lineRule="exact"/>
              <w:ind w:left="360"/>
              <w:rPr>
                <w:rFonts w:ascii="Garamond" w:hAnsi="Garamond"/>
                <w:sz w:val="22"/>
                <w:szCs w:val="22"/>
                <w:lang w:val="en-US"/>
              </w:rPr>
            </w:pPr>
            <w:r w:rsidRPr="00B83CD6">
              <w:rPr>
                <w:rFonts w:ascii="Garamond" w:hAnsi="Garamond"/>
                <w:sz w:val="22"/>
                <w:szCs w:val="22"/>
                <w:lang w:val="en-US"/>
              </w:rPr>
              <w:t xml:space="preserve">LVMI </w:t>
            </w:r>
            <w:r>
              <w:rPr>
                <w:rFonts w:ascii="Garamond" w:hAnsi="Garamond"/>
                <w:sz w:val="22"/>
                <w:szCs w:val="22"/>
                <w:lang w:val="en-US"/>
              </w:rPr>
              <w:t>(</w:t>
            </w:r>
            <w:r w:rsidRPr="00B83CD6">
              <w:rPr>
                <w:rFonts w:ascii="Garamond" w:hAnsi="Garamond"/>
                <w:sz w:val="22"/>
                <w:szCs w:val="22"/>
                <w:lang w:val="en-US"/>
              </w:rPr>
              <w:t>g/m</w:t>
            </w:r>
            <w:r w:rsidRPr="00B83CD6">
              <w:rPr>
                <w:rFonts w:ascii="Garamond" w:hAnsi="Garamond"/>
                <w:sz w:val="22"/>
                <w:szCs w:val="22"/>
                <w:vertAlign w:val="superscript"/>
                <w:lang w:val="en-US"/>
              </w:rPr>
              <w:t>2</w:t>
            </w:r>
            <w:r>
              <w:rPr>
                <w:rFonts w:ascii="Garamond" w:hAnsi="Garamond"/>
                <w:sz w:val="22"/>
                <w:szCs w:val="22"/>
                <w:lang w:val="en-US"/>
              </w:rPr>
              <w:t>)</w:t>
            </w:r>
          </w:p>
          <w:p w14:paraId="2E2BE990" w14:textId="77777777" w:rsidR="008D6DD7" w:rsidRPr="00B83CD6" w:rsidRDefault="008D6DD7" w:rsidP="00185C3A">
            <w:pPr>
              <w:spacing w:line="220" w:lineRule="exact"/>
              <w:ind w:left="360"/>
              <w:rPr>
                <w:rFonts w:ascii="Garamond" w:hAnsi="Garamond"/>
                <w:sz w:val="22"/>
                <w:szCs w:val="22"/>
                <w:lang w:val="en-US"/>
              </w:rPr>
            </w:pPr>
            <w:r w:rsidRPr="00B83CD6">
              <w:rPr>
                <w:rFonts w:ascii="Garamond" w:hAnsi="Garamond"/>
                <w:sz w:val="22"/>
                <w:szCs w:val="22"/>
                <w:lang w:val="en-US"/>
              </w:rPr>
              <w:t xml:space="preserve">LA end-diastolic volume </w:t>
            </w:r>
            <w:r>
              <w:rPr>
                <w:rFonts w:ascii="Garamond" w:hAnsi="Garamond"/>
                <w:sz w:val="22"/>
                <w:szCs w:val="22"/>
                <w:lang w:val="en-US"/>
              </w:rPr>
              <w:t>(</w:t>
            </w:r>
            <w:r w:rsidRPr="00B83CD6">
              <w:rPr>
                <w:rFonts w:ascii="Garamond" w:hAnsi="Garamond"/>
                <w:sz w:val="22"/>
                <w:szCs w:val="22"/>
                <w:lang w:val="en-US"/>
              </w:rPr>
              <w:t>m</w:t>
            </w:r>
            <w:r>
              <w:rPr>
                <w:rFonts w:ascii="Garamond" w:hAnsi="Garamond"/>
                <w:sz w:val="22"/>
                <w:szCs w:val="22"/>
                <w:lang w:val="en-US"/>
              </w:rPr>
              <w:t>L)</w:t>
            </w:r>
          </w:p>
          <w:p w14:paraId="65AC16BF" w14:textId="77777777" w:rsidR="008D6DD7" w:rsidRPr="00147CFF" w:rsidRDefault="008D6DD7" w:rsidP="00185C3A">
            <w:pPr>
              <w:spacing w:line="220" w:lineRule="exact"/>
              <w:ind w:left="360"/>
              <w:rPr>
                <w:rFonts w:ascii="Garamond" w:hAnsi="Garamond"/>
                <w:sz w:val="22"/>
                <w:szCs w:val="22"/>
              </w:rPr>
            </w:pPr>
            <w:r w:rsidRPr="00B83CD6">
              <w:rPr>
                <w:rFonts w:ascii="Garamond" w:hAnsi="Garamond"/>
                <w:sz w:val="22"/>
                <w:szCs w:val="22"/>
              </w:rPr>
              <w:t xml:space="preserve">LAVI </w:t>
            </w:r>
            <w:r>
              <w:rPr>
                <w:rFonts w:ascii="Garamond" w:hAnsi="Garamond"/>
                <w:sz w:val="22"/>
                <w:szCs w:val="22"/>
              </w:rPr>
              <w:t>(</w:t>
            </w:r>
            <w:r w:rsidRPr="00B83CD6">
              <w:rPr>
                <w:rFonts w:ascii="Garamond" w:hAnsi="Garamond"/>
                <w:sz w:val="22"/>
                <w:szCs w:val="22"/>
              </w:rPr>
              <w:t>m</w:t>
            </w:r>
            <w:r>
              <w:rPr>
                <w:rFonts w:ascii="Garamond" w:hAnsi="Garamond"/>
                <w:sz w:val="22"/>
                <w:szCs w:val="22"/>
              </w:rPr>
              <w:t>L</w:t>
            </w:r>
            <w:r w:rsidRPr="00B83CD6">
              <w:rPr>
                <w:rFonts w:ascii="Garamond" w:hAnsi="Garamond"/>
                <w:sz w:val="22"/>
                <w:szCs w:val="22"/>
              </w:rPr>
              <w:t>/m</w:t>
            </w:r>
            <w:r w:rsidRPr="00B83CD6">
              <w:rPr>
                <w:rFonts w:ascii="Garamond" w:hAnsi="Garamond"/>
                <w:sz w:val="22"/>
                <w:szCs w:val="22"/>
                <w:vertAlign w:val="superscript"/>
              </w:rPr>
              <w:t>2</w:t>
            </w:r>
            <w:r>
              <w:rPr>
                <w:rFonts w:ascii="Garamond" w:hAnsi="Garamond"/>
                <w:sz w:val="22"/>
                <w:szCs w:val="22"/>
              </w:rPr>
              <w:t>)</w:t>
            </w:r>
          </w:p>
        </w:tc>
        <w:tc>
          <w:tcPr>
            <w:tcW w:w="1843" w:type="dxa"/>
            <w:hideMark/>
          </w:tcPr>
          <w:p w14:paraId="15F18AA3" w14:textId="77777777" w:rsidR="008D6DD7" w:rsidRPr="00B83CD6" w:rsidRDefault="008D6DD7" w:rsidP="00185C3A">
            <w:pPr>
              <w:spacing w:line="220" w:lineRule="exact"/>
              <w:jc w:val="center"/>
              <w:rPr>
                <w:rFonts w:ascii="Garamond" w:hAnsi="Garamond"/>
                <w:sz w:val="22"/>
                <w:szCs w:val="22"/>
              </w:rPr>
            </w:pPr>
          </w:p>
          <w:p w14:paraId="42ACC5AA" w14:textId="77777777" w:rsidR="00AD4C68" w:rsidRDefault="00AD4C68" w:rsidP="00185C3A">
            <w:pPr>
              <w:spacing w:line="220" w:lineRule="exact"/>
              <w:jc w:val="center"/>
              <w:rPr>
                <w:rFonts w:ascii="Garamond" w:hAnsi="Garamond"/>
                <w:sz w:val="22"/>
                <w:szCs w:val="22"/>
              </w:rPr>
            </w:pPr>
          </w:p>
          <w:p w14:paraId="6E603C3F" w14:textId="6065F675"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163.2 ± 96.1</w:t>
            </w:r>
          </w:p>
          <w:p w14:paraId="0F7E3A8D" w14:textId="77777777" w:rsidR="00E73305" w:rsidRDefault="00E73305" w:rsidP="00185C3A">
            <w:pPr>
              <w:spacing w:line="220" w:lineRule="exact"/>
              <w:jc w:val="center"/>
              <w:rPr>
                <w:rFonts w:ascii="Garamond" w:hAnsi="Garamond"/>
                <w:sz w:val="22"/>
                <w:szCs w:val="22"/>
              </w:rPr>
            </w:pPr>
          </w:p>
          <w:p w14:paraId="7CF41D17" w14:textId="3B463579"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71.7 ± 3.9</w:t>
            </w:r>
          </w:p>
          <w:p w14:paraId="3C0D0440"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61.7 ± 3.9</w:t>
            </w:r>
          </w:p>
          <w:p w14:paraId="5A68DFB1"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153.3 ± 34.6</w:t>
            </w:r>
          </w:p>
          <w:p w14:paraId="045A7E58"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73.1 ± 13.6</w:t>
            </w:r>
          </w:p>
          <w:p w14:paraId="1EAD9ECF"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121.6 ± 30</w:t>
            </w:r>
          </w:p>
          <w:p w14:paraId="05B21E74"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58.4 ± 13.9</w:t>
            </w:r>
          </w:p>
        </w:tc>
        <w:tc>
          <w:tcPr>
            <w:tcW w:w="2126" w:type="dxa"/>
            <w:hideMark/>
          </w:tcPr>
          <w:p w14:paraId="1D4704E9" w14:textId="77777777" w:rsidR="008D6DD7" w:rsidRPr="00B83CD6" w:rsidRDefault="008D6DD7" w:rsidP="00185C3A">
            <w:pPr>
              <w:spacing w:line="220" w:lineRule="exact"/>
              <w:jc w:val="center"/>
              <w:rPr>
                <w:rFonts w:ascii="Garamond" w:hAnsi="Garamond"/>
                <w:sz w:val="22"/>
                <w:szCs w:val="22"/>
              </w:rPr>
            </w:pPr>
          </w:p>
          <w:p w14:paraId="08A7E835" w14:textId="77777777" w:rsidR="00AD4C68" w:rsidRDefault="00AD4C68" w:rsidP="00185C3A">
            <w:pPr>
              <w:spacing w:line="220" w:lineRule="exact"/>
              <w:jc w:val="center"/>
              <w:rPr>
                <w:rFonts w:ascii="Garamond" w:hAnsi="Garamond"/>
                <w:sz w:val="22"/>
                <w:szCs w:val="22"/>
              </w:rPr>
            </w:pPr>
          </w:p>
          <w:p w14:paraId="48941E09" w14:textId="7927D875"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178.6 ± 133.6</w:t>
            </w:r>
          </w:p>
          <w:p w14:paraId="2933DEAF" w14:textId="77777777" w:rsidR="00E73305" w:rsidRDefault="00E73305" w:rsidP="00185C3A">
            <w:pPr>
              <w:spacing w:line="220" w:lineRule="exact"/>
              <w:jc w:val="center"/>
              <w:rPr>
                <w:rFonts w:ascii="Garamond" w:hAnsi="Garamond"/>
                <w:sz w:val="22"/>
                <w:szCs w:val="22"/>
              </w:rPr>
            </w:pPr>
          </w:p>
          <w:p w14:paraId="75510C5E" w14:textId="3B82EFBC"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71.6 ± 13.5</w:t>
            </w:r>
          </w:p>
          <w:p w14:paraId="41546ED4"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61.8 ± 2.7</w:t>
            </w:r>
          </w:p>
          <w:p w14:paraId="5F2C9E72"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154.3 ± 36.4</w:t>
            </w:r>
          </w:p>
          <w:p w14:paraId="4DC756AD"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73.8 ± 14.8</w:t>
            </w:r>
          </w:p>
          <w:p w14:paraId="73550DD3"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120.2± 32.6</w:t>
            </w:r>
          </w:p>
          <w:p w14:paraId="210055D5"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57.5 ± 13.6</w:t>
            </w:r>
          </w:p>
        </w:tc>
        <w:tc>
          <w:tcPr>
            <w:tcW w:w="1559" w:type="dxa"/>
            <w:hideMark/>
          </w:tcPr>
          <w:p w14:paraId="24E9A1B9" w14:textId="77777777" w:rsidR="008D6DD7" w:rsidRPr="00B83CD6" w:rsidRDefault="008D6DD7" w:rsidP="00185C3A">
            <w:pPr>
              <w:spacing w:line="220" w:lineRule="exact"/>
              <w:jc w:val="center"/>
              <w:rPr>
                <w:rFonts w:ascii="Garamond" w:hAnsi="Garamond"/>
                <w:sz w:val="22"/>
                <w:szCs w:val="22"/>
              </w:rPr>
            </w:pPr>
          </w:p>
          <w:p w14:paraId="5E5C79BD" w14:textId="77777777" w:rsidR="00AD4C68" w:rsidRDefault="00AD4C68" w:rsidP="00185C3A">
            <w:pPr>
              <w:spacing w:line="220" w:lineRule="exact"/>
              <w:jc w:val="center"/>
              <w:rPr>
                <w:rFonts w:ascii="Garamond" w:hAnsi="Garamond"/>
                <w:sz w:val="22"/>
                <w:szCs w:val="22"/>
              </w:rPr>
            </w:pPr>
          </w:p>
          <w:p w14:paraId="31EE0BC7" w14:textId="2C83FBB8"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149.1 ± 32.2</w:t>
            </w:r>
          </w:p>
          <w:p w14:paraId="3038F82E" w14:textId="77777777" w:rsidR="00E73305" w:rsidRDefault="00E73305" w:rsidP="00185C3A">
            <w:pPr>
              <w:spacing w:line="220" w:lineRule="exact"/>
              <w:jc w:val="center"/>
              <w:rPr>
                <w:rFonts w:ascii="Garamond" w:hAnsi="Garamond"/>
                <w:sz w:val="22"/>
                <w:szCs w:val="22"/>
              </w:rPr>
            </w:pPr>
          </w:p>
          <w:p w14:paraId="14469568" w14:textId="19F6E842"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71.8 ± 14.4</w:t>
            </w:r>
          </w:p>
          <w:p w14:paraId="72DE6E86"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61.5 ± 4.8</w:t>
            </w:r>
          </w:p>
          <w:p w14:paraId="5A431047"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152.4 ± 33.2</w:t>
            </w:r>
          </w:p>
          <w:p w14:paraId="59D44889"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72.4 ± 12.5</w:t>
            </w:r>
          </w:p>
          <w:p w14:paraId="3FEF9A51"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122.8 ± 27.7</w:t>
            </w:r>
          </w:p>
          <w:p w14:paraId="65FFFA81" w14:textId="77777777" w:rsidR="008D6DD7" w:rsidRPr="00B83CD6" w:rsidRDefault="008D6DD7" w:rsidP="00185C3A">
            <w:pPr>
              <w:spacing w:line="220" w:lineRule="exact"/>
              <w:jc w:val="center"/>
              <w:rPr>
                <w:rFonts w:ascii="Garamond" w:hAnsi="Garamond"/>
                <w:sz w:val="22"/>
                <w:szCs w:val="22"/>
              </w:rPr>
            </w:pPr>
            <w:r w:rsidRPr="00B83CD6">
              <w:rPr>
                <w:rFonts w:ascii="Garamond" w:hAnsi="Garamond"/>
                <w:sz w:val="22"/>
                <w:szCs w:val="22"/>
              </w:rPr>
              <w:t>59.3 ± 14.2</w:t>
            </w:r>
          </w:p>
        </w:tc>
      </w:tr>
    </w:tbl>
    <w:p w14:paraId="71DF5A7B" w14:textId="2D135138" w:rsidR="00B83CD6" w:rsidRPr="00B83CD6" w:rsidRDefault="00B83CD6" w:rsidP="00B83CD6">
      <w:pPr>
        <w:rPr>
          <w:rFonts w:ascii="Garamond" w:hAnsi="Garamond"/>
          <w:sz w:val="22"/>
          <w:szCs w:val="22"/>
          <w:lang w:val="en-US"/>
        </w:rPr>
      </w:pPr>
      <w:r w:rsidRPr="00B83CD6">
        <w:rPr>
          <w:rFonts w:ascii="Garamond" w:hAnsi="Garamond"/>
          <w:sz w:val="22"/>
          <w:szCs w:val="22"/>
          <w:lang w:val="en-US"/>
        </w:rPr>
        <w:t xml:space="preserve">Data presented as mean ± standard deviation or N (%) [or N/total no. (%)], unless otherwise indicated. </w:t>
      </w:r>
      <w:r w:rsidR="00F213F5" w:rsidRPr="00B83CD6">
        <w:rPr>
          <w:rFonts w:ascii="Garamond" w:hAnsi="Garamond"/>
          <w:sz w:val="22"/>
          <w:szCs w:val="22"/>
          <w:lang w:val="en-US"/>
        </w:rPr>
        <w:t>Continuous</w:t>
      </w:r>
      <w:r w:rsidRPr="00B83CD6">
        <w:rPr>
          <w:rFonts w:ascii="Garamond" w:hAnsi="Garamond"/>
          <w:sz w:val="22"/>
          <w:szCs w:val="22"/>
          <w:lang w:val="en-US"/>
        </w:rPr>
        <w:t xml:space="preserve"> variables were compared by Students t test, and categorical variables by Pearson X</w:t>
      </w:r>
      <w:r w:rsidRPr="00B83CD6">
        <w:rPr>
          <w:rFonts w:ascii="Garamond" w:hAnsi="Garamond"/>
          <w:sz w:val="22"/>
          <w:szCs w:val="22"/>
          <w:vertAlign w:val="superscript"/>
          <w:lang w:val="en-US"/>
        </w:rPr>
        <w:t>2</w:t>
      </w:r>
      <w:r w:rsidRPr="00B83CD6">
        <w:rPr>
          <w:rFonts w:ascii="Garamond" w:hAnsi="Garamond"/>
          <w:sz w:val="22"/>
          <w:szCs w:val="22"/>
          <w:lang w:val="en-US"/>
        </w:rPr>
        <w:t>. For CHA</w:t>
      </w:r>
      <w:r w:rsidRPr="00B83CD6">
        <w:rPr>
          <w:rFonts w:ascii="Garamond" w:hAnsi="Garamond"/>
          <w:sz w:val="22"/>
          <w:szCs w:val="22"/>
          <w:vertAlign w:val="subscript"/>
          <w:lang w:val="en-US"/>
        </w:rPr>
        <w:t>2</w:t>
      </w:r>
      <w:r w:rsidRPr="00B83CD6">
        <w:rPr>
          <w:rFonts w:ascii="Garamond" w:hAnsi="Garamond"/>
          <w:sz w:val="22"/>
          <w:szCs w:val="22"/>
          <w:lang w:val="en-US"/>
        </w:rPr>
        <w:t>DS</w:t>
      </w:r>
      <w:r w:rsidRPr="00B83CD6">
        <w:rPr>
          <w:rFonts w:ascii="Garamond" w:hAnsi="Garamond"/>
          <w:sz w:val="22"/>
          <w:szCs w:val="22"/>
          <w:vertAlign w:val="subscript"/>
          <w:lang w:val="en-US"/>
        </w:rPr>
        <w:t>2</w:t>
      </w:r>
      <w:r w:rsidRPr="00B83CD6">
        <w:rPr>
          <w:rFonts w:ascii="Garamond" w:hAnsi="Garamond"/>
          <w:sz w:val="22"/>
          <w:szCs w:val="22"/>
          <w:lang w:val="en-US"/>
        </w:rPr>
        <w:t xml:space="preserve">-VASc, EHRA, and NYHA scores, median (range) are given. Groups were compared by Wilcoxon-Mann-Whitney test. </w:t>
      </w:r>
      <w:r w:rsidR="001506EF">
        <w:rPr>
          <w:rFonts w:ascii="Garamond" w:hAnsi="Garamond"/>
          <w:sz w:val="22"/>
          <w:szCs w:val="22"/>
          <w:lang w:val="en-US"/>
        </w:rPr>
        <w:t xml:space="preserve">Abbreviations as above. </w:t>
      </w:r>
      <w:r w:rsidRPr="00B83CD6">
        <w:rPr>
          <w:rFonts w:ascii="Garamond" w:eastAsia="HGMaruGothicMPRO" w:hAnsi="Garamond"/>
          <w:sz w:val="22"/>
          <w:szCs w:val="22"/>
          <w:lang w:val="en-US"/>
        </w:rPr>
        <w:t xml:space="preserve"> </w:t>
      </w:r>
    </w:p>
    <w:p w14:paraId="7552BFD0" w14:textId="77777777" w:rsidR="004566ED" w:rsidRPr="00B83CD6" w:rsidRDefault="004566ED" w:rsidP="00FA3758">
      <w:pPr>
        <w:rPr>
          <w:rFonts w:ascii="Garamond" w:hAnsi="Garamond"/>
          <w:sz w:val="22"/>
          <w:szCs w:val="22"/>
          <w:lang w:val="en-US"/>
        </w:rPr>
      </w:pPr>
    </w:p>
    <w:p w14:paraId="07A6DBD9" w14:textId="4FBFDCAF" w:rsidR="007A74E0" w:rsidRPr="00B83CD6" w:rsidRDefault="007A74E0" w:rsidP="00FA3758">
      <w:pPr>
        <w:rPr>
          <w:rFonts w:ascii="Garamond" w:hAnsi="Garamond"/>
          <w:sz w:val="22"/>
          <w:szCs w:val="22"/>
          <w:lang w:val="en-US"/>
        </w:rPr>
      </w:pPr>
    </w:p>
    <w:p w14:paraId="46B7FCAF" w14:textId="2A4AC84A" w:rsidR="007A74E0" w:rsidRDefault="007A74E0" w:rsidP="00FA3758">
      <w:pPr>
        <w:rPr>
          <w:rFonts w:ascii="Garamond" w:hAnsi="Garamond"/>
          <w:sz w:val="22"/>
          <w:szCs w:val="22"/>
          <w:lang w:val="en-US"/>
        </w:rPr>
      </w:pPr>
    </w:p>
    <w:p w14:paraId="11F2876B" w14:textId="77777777" w:rsidR="004F4EBC" w:rsidRPr="00B83CD6" w:rsidRDefault="004F4EBC" w:rsidP="00FA3758">
      <w:pPr>
        <w:rPr>
          <w:rFonts w:ascii="Garamond" w:hAnsi="Garamond"/>
          <w:sz w:val="22"/>
          <w:szCs w:val="22"/>
          <w:lang w:val="en-US"/>
        </w:rPr>
      </w:pPr>
    </w:p>
    <w:p w14:paraId="2309498C" w14:textId="072FE23B" w:rsidR="007A74E0" w:rsidRPr="00B83CD6" w:rsidRDefault="007A74E0" w:rsidP="00FA3758">
      <w:pPr>
        <w:rPr>
          <w:rFonts w:ascii="Garamond" w:hAnsi="Garamond"/>
          <w:sz w:val="22"/>
          <w:szCs w:val="22"/>
          <w:lang w:val="en-US"/>
        </w:rPr>
      </w:pPr>
    </w:p>
    <w:p w14:paraId="72CFF9B0" w14:textId="3DF41922" w:rsidR="007A74E0" w:rsidRDefault="00622F88" w:rsidP="00FA3758">
      <w:pPr>
        <w:rPr>
          <w:rFonts w:ascii="Garamond" w:hAnsi="Garamond" w:cs="Gujarati Sangam MN"/>
          <w:color w:val="000000" w:themeColor="text1"/>
          <w:kern w:val="24"/>
          <w:sz w:val="22"/>
          <w:szCs w:val="22"/>
          <w:lang w:val="en-US"/>
        </w:rPr>
      </w:pPr>
      <w:r w:rsidRPr="00B83CD6">
        <w:rPr>
          <w:rFonts w:ascii="Garamond" w:hAnsi="Garamond"/>
          <w:b/>
          <w:bCs/>
          <w:sz w:val="22"/>
          <w:szCs w:val="22"/>
          <w:lang w:val="en-US"/>
        </w:rPr>
        <w:lastRenderedPageBreak/>
        <w:t>Table 3.</w:t>
      </w:r>
      <w:r w:rsidRPr="00B83CD6">
        <w:rPr>
          <w:rFonts w:ascii="Garamond" w:hAnsi="Garamond"/>
          <w:sz w:val="22"/>
          <w:szCs w:val="22"/>
          <w:lang w:val="en-US"/>
        </w:rPr>
        <w:t xml:space="preserve"> </w:t>
      </w:r>
      <w:r w:rsidRPr="00B83CD6">
        <w:rPr>
          <w:rFonts w:ascii="Garamond" w:hAnsi="Garamond" w:cs="Gujarati Sangam MN"/>
          <w:color w:val="000000" w:themeColor="text1"/>
          <w:kern w:val="24"/>
          <w:sz w:val="22"/>
          <w:szCs w:val="22"/>
          <w:lang w:val="en-US"/>
        </w:rPr>
        <w:t xml:space="preserve">Comparison of baseline clinical and echocardiographic data between </w:t>
      </w:r>
      <w:r w:rsidR="003A7604">
        <w:rPr>
          <w:rFonts w:ascii="Garamond" w:hAnsi="Garamond" w:cs="Gujarati Sangam MN"/>
          <w:color w:val="000000" w:themeColor="text1"/>
          <w:kern w:val="24"/>
          <w:sz w:val="22"/>
          <w:szCs w:val="22"/>
          <w:lang w:val="en-US"/>
        </w:rPr>
        <w:t>the entire</w:t>
      </w:r>
      <w:r w:rsidRPr="00B83CD6">
        <w:rPr>
          <w:rFonts w:ascii="Garamond" w:hAnsi="Garamond" w:cs="Gujarati Sangam MN"/>
          <w:color w:val="000000" w:themeColor="text1"/>
          <w:kern w:val="24"/>
          <w:sz w:val="22"/>
          <w:szCs w:val="22"/>
          <w:lang w:val="en-US"/>
        </w:rPr>
        <w:t xml:space="preserve"> population </w:t>
      </w:r>
      <w:r w:rsidR="00AD4C68">
        <w:rPr>
          <w:rFonts w:ascii="Garamond" w:hAnsi="Garamond" w:cs="Gujarati Sangam MN"/>
          <w:color w:val="000000" w:themeColor="text1"/>
          <w:kern w:val="24"/>
          <w:sz w:val="22"/>
          <w:szCs w:val="22"/>
          <w:lang w:val="en-US"/>
        </w:rPr>
        <w:t xml:space="preserve">(n=125) </w:t>
      </w:r>
      <w:r w:rsidRPr="00B83CD6">
        <w:rPr>
          <w:rFonts w:ascii="Garamond" w:hAnsi="Garamond" w:cs="Gujarati Sangam MN"/>
          <w:color w:val="000000" w:themeColor="text1"/>
          <w:kern w:val="24"/>
          <w:sz w:val="22"/>
          <w:szCs w:val="22"/>
          <w:lang w:val="en-US"/>
        </w:rPr>
        <w:t xml:space="preserve">and </w:t>
      </w:r>
      <w:r w:rsidR="00B83CD6">
        <w:rPr>
          <w:rFonts w:ascii="Garamond" w:hAnsi="Garamond" w:cs="Gujarati Sangam MN"/>
          <w:color w:val="000000" w:themeColor="text1"/>
          <w:kern w:val="24"/>
          <w:sz w:val="22"/>
          <w:szCs w:val="22"/>
          <w:lang w:val="en-US"/>
        </w:rPr>
        <w:t>C</w:t>
      </w:r>
      <w:r w:rsidRPr="00B83CD6">
        <w:rPr>
          <w:rFonts w:ascii="Garamond" w:hAnsi="Garamond" w:cs="Gujarati Sangam MN"/>
          <w:color w:val="000000" w:themeColor="text1"/>
          <w:kern w:val="24"/>
          <w:sz w:val="22"/>
          <w:szCs w:val="22"/>
          <w:lang w:val="en-US"/>
        </w:rPr>
        <w:t>MR population</w:t>
      </w:r>
      <w:r w:rsidR="00AD4C68">
        <w:rPr>
          <w:rFonts w:ascii="Garamond" w:hAnsi="Garamond" w:cs="Gujarati Sangam MN"/>
          <w:color w:val="000000" w:themeColor="text1"/>
          <w:kern w:val="24"/>
          <w:sz w:val="22"/>
          <w:szCs w:val="22"/>
          <w:lang w:val="en-US"/>
        </w:rPr>
        <w:t xml:space="preserve"> (n=100)</w:t>
      </w:r>
    </w:p>
    <w:tbl>
      <w:tblPr>
        <w:tblStyle w:val="Almindeligtabel2"/>
        <w:tblW w:w="9638" w:type="dxa"/>
        <w:tblLook w:val="0420" w:firstRow="1" w:lastRow="0" w:firstColumn="0" w:lastColumn="0" w:noHBand="0" w:noVBand="1"/>
      </w:tblPr>
      <w:tblGrid>
        <w:gridCol w:w="3220"/>
        <w:gridCol w:w="1829"/>
        <w:gridCol w:w="1567"/>
        <w:gridCol w:w="1565"/>
        <w:gridCol w:w="1457"/>
      </w:tblGrid>
      <w:tr w:rsidR="00AD4C68" w:rsidRPr="00A65D2B" w14:paraId="5C801793" w14:textId="1A566ECD" w:rsidTr="008D5CA0">
        <w:trPr>
          <w:cnfStyle w:val="100000000000" w:firstRow="1" w:lastRow="0" w:firstColumn="0" w:lastColumn="0" w:oddVBand="0" w:evenVBand="0" w:oddHBand="0" w:evenHBand="0" w:firstRowFirstColumn="0" w:firstRowLastColumn="0" w:lastRowFirstColumn="0" w:lastRowLastColumn="0"/>
          <w:trHeight w:val="519"/>
        </w:trPr>
        <w:tc>
          <w:tcPr>
            <w:tcW w:w="3220" w:type="dxa"/>
            <w:hideMark/>
          </w:tcPr>
          <w:p w14:paraId="6ACC4021" w14:textId="77777777" w:rsidR="00AD4C68" w:rsidRPr="00B83CD6" w:rsidRDefault="00AD4C68" w:rsidP="00185C3A">
            <w:pPr>
              <w:spacing w:line="220" w:lineRule="exact"/>
              <w:rPr>
                <w:rFonts w:ascii="Garamond" w:hAnsi="Garamond"/>
                <w:b w:val="0"/>
                <w:bCs w:val="0"/>
                <w:sz w:val="22"/>
                <w:szCs w:val="22"/>
                <w:lang w:val="en-US"/>
              </w:rPr>
            </w:pPr>
          </w:p>
        </w:tc>
        <w:tc>
          <w:tcPr>
            <w:tcW w:w="1829" w:type="dxa"/>
            <w:vAlign w:val="center"/>
            <w:hideMark/>
          </w:tcPr>
          <w:p w14:paraId="38C52B86" w14:textId="77777777" w:rsidR="00AD4C68" w:rsidRPr="00B83CD6" w:rsidRDefault="00AD4C68" w:rsidP="008D5CA0">
            <w:pPr>
              <w:spacing w:line="220" w:lineRule="exact"/>
              <w:jc w:val="center"/>
              <w:rPr>
                <w:rFonts w:ascii="Garamond" w:hAnsi="Garamond"/>
                <w:b w:val="0"/>
                <w:bCs w:val="0"/>
                <w:sz w:val="22"/>
                <w:szCs w:val="22"/>
              </w:rPr>
            </w:pPr>
            <w:r w:rsidRPr="00B83CD6">
              <w:rPr>
                <w:rFonts w:ascii="Garamond" w:hAnsi="Garamond"/>
                <w:b w:val="0"/>
                <w:bCs w:val="0"/>
                <w:sz w:val="22"/>
                <w:szCs w:val="22"/>
              </w:rPr>
              <w:t>All patients</w:t>
            </w:r>
          </w:p>
          <w:p w14:paraId="7F237F21" w14:textId="77777777" w:rsidR="00AD4C68" w:rsidRPr="00B83CD6" w:rsidRDefault="00AD4C68" w:rsidP="008D5CA0">
            <w:pPr>
              <w:spacing w:line="220" w:lineRule="exact"/>
              <w:jc w:val="center"/>
              <w:rPr>
                <w:rFonts w:ascii="Garamond" w:hAnsi="Garamond"/>
                <w:b w:val="0"/>
                <w:bCs w:val="0"/>
                <w:sz w:val="22"/>
                <w:szCs w:val="22"/>
              </w:rPr>
            </w:pPr>
            <w:r w:rsidRPr="00B83CD6">
              <w:rPr>
                <w:rFonts w:ascii="Garamond" w:hAnsi="Garamond"/>
                <w:b w:val="0"/>
                <w:bCs w:val="0"/>
                <w:sz w:val="22"/>
                <w:szCs w:val="22"/>
              </w:rPr>
              <w:t>(n = 125)</w:t>
            </w:r>
          </w:p>
        </w:tc>
        <w:tc>
          <w:tcPr>
            <w:tcW w:w="1567" w:type="dxa"/>
            <w:vAlign w:val="center"/>
            <w:hideMark/>
          </w:tcPr>
          <w:p w14:paraId="0FD111D2" w14:textId="26BE87C5" w:rsidR="00AD4C68" w:rsidRPr="00B83CD6" w:rsidRDefault="00AD4C68" w:rsidP="008D5CA0">
            <w:pPr>
              <w:spacing w:line="220" w:lineRule="exact"/>
              <w:jc w:val="center"/>
              <w:rPr>
                <w:rFonts w:ascii="Garamond" w:hAnsi="Garamond"/>
                <w:b w:val="0"/>
                <w:bCs w:val="0"/>
                <w:sz w:val="22"/>
                <w:szCs w:val="22"/>
              </w:rPr>
            </w:pPr>
            <w:r w:rsidRPr="00B83CD6">
              <w:rPr>
                <w:rFonts w:ascii="Garamond" w:hAnsi="Garamond"/>
                <w:b w:val="0"/>
                <w:bCs w:val="0"/>
                <w:sz w:val="22"/>
                <w:szCs w:val="22"/>
              </w:rPr>
              <w:t>CMR-population</w:t>
            </w:r>
          </w:p>
          <w:p w14:paraId="62A57071" w14:textId="77777777" w:rsidR="00AD4C68" w:rsidRPr="00B83CD6" w:rsidRDefault="00AD4C68" w:rsidP="008D5CA0">
            <w:pPr>
              <w:spacing w:line="220" w:lineRule="exact"/>
              <w:jc w:val="center"/>
              <w:rPr>
                <w:rFonts w:ascii="Garamond" w:hAnsi="Garamond"/>
                <w:b w:val="0"/>
                <w:bCs w:val="0"/>
                <w:sz w:val="22"/>
                <w:szCs w:val="22"/>
              </w:rPr>
            </w:pPr>
            <w:r w:rsidRPr="00B83CD6">
              <w:rPr>
                <w:rFonts w:ascii="Garamond" w:hAnsi="Garamond"/>
                <w:b w:val="0"/>
                <w:bCs w:val="0"/>
                <w:sz w:val="22"/>
                <w:szCs w:val="22"/>
              </w:rPr>
              <w:t>(n = 100)</w:t>
            </w:r>
          </w:p>
        </w:tc>
        <w:tc>
          <w:tcPr>
            <w:tcW w:w="1565" w:type="dxa"/>
            <w:vAlign w:val="center"/>
            <w:hideMark/>
          </w:tcPr>
          <w:p w14:paraId="7FD78001" w14:textId="77777777" w:rsidR="00AD4C68" w:rsidRPr="00B83CD6" w:rsidRDefault="00AD4C68" w:rsidP="008D5CA0">
            <w:pPr>
              <w:spacing w:line="220" w:lineRule="exact"/>
              <w:jc w:val="center"/>
              <w:rPr>
                <w:rFonts w:ascii="Garamond" w:hAnsi="Garamond"/>
                <w:b w:val="0"/>
                <w:bCs w:val="0"/>
                <w:sz w:val="22"/>
                <w:szCs w:val="22"/>
              </w:rPr>
            </w:pPr>
            <w:r w:rsidRPr="00B83CD6">
              <w:rPr>
                <w:rFonts w:ascii="Garamond" w:hAnsi="Garamond"/>
                <w:b w:val="0"/>
                <w:bCs w:val="0"/>
                <w:sz w:val="22"/>
                <w:szCs w:val="22"/>
              </w:rPr>
              <w:t>Not in CMR</w:t>
            </w:r>
          </w:p>
          <w:p w14:paraId="0956A838" w14:textId="77777777" w:rsidR="00AD4C68" w:rsidRPr="00B83CD6" w:rsidRDefault="00AD4C68" w:rsidP="008D5CA0">
            <w:pPr>
              <w:spacing w:line="220" w:lineRule="exact"/>
              <w:jc w:val="center"/>
              <w:rPr>
                <w:rFonts w:ascii="Garamond" w:hAnsi="Garamond"/>
                <w:b w:val="0"/>
                <w:bCs w:val="0"/>
                <w:sz w:val="22"/>
                <w:szCs w:val="22"/>
              </w:rPr>
            </w:pPr>
            <w:r w:rsidRPr="00B83CD6">
              <w:rPr>
                <w:rFonts w:ascii="Garamond" w:hAnsi="Garamond"/>
                <w:b w:val="0"/>
                <w:bCs w:val="0"/>
                <w:sz w:val="22"/>
                <w:szCs w:val="22"/>
              </w:rPr>
              <w:t>(n = 25)</w:t>
            </w:r>
          </w:p>
        </w:tc>
        <w:tc>
          <w:tcPr>
            <w:tcW w:w="1457" w:type="dxa"/>
            <w:vAlign w:val="center"/>
          </w:tcPr>
          <w:p w14:paraId="00E56ADF" w14:textId="155F2D74" w:rsidR="00AD4C68" w:rsidRPr="00146EBA" w:rsidRDefault="00AD4C68" w:rsidP="008D5CA0">
            <w:pPr>
              <w:spacing w:line="220" w:lineRule="exact"/>
              <w:jc w:val="center"/>
              <w:rPr>
                <w:rFonts w:ascii="Garamond" w:hAnsi="Garamond"/>
                <w:b w:val="0"/>
                <w:bCs w:val="0"/>
                <w:sz w:val="22"/>
                <w:szCs w:val="22"/>
                <w:lang w:val="en-US"/>
              </w:rPr>
            </w:pPr>
            <w:r w:rsidRPr="00146EBA">
              <w:rPr>
                <w:rFonts w:ascii="Garamond" w:hAnsi="Garamond"/>
                <w:b w:val="0"/>
                <w:bCs w:val="0"/>
                <w:i/>
                <w:iCs/>
                <w:sz w:val="22"/>
                <w:szCs w:val="22"/>
                <w:lang w:val="en-US"/>
              </w:rPr>
              <w:t>P-</w:t>
            </w:r>
            <w:r w:rsidRPr="00146EBA">
              <w:rPr>
                <w:rFonts w:ascii="Garamond" w:hAnsi="Garamond"/>
                <w:b w:val="0"/>
                <w:bCs w:val="0"/>
                <w:sz w:val="22"/>
                <w:szCs w:val="22"/>
                <w:lang w:val="en-US"/>
              </w:rPr>
              <w:t xml:space="preserve">value </w:t>
            </w:r>
            <w:r w:rsidR="008E5C09">
              <w:rPr>
                <w:rFonts w:ascii="Garamond" w:hAnsi="Garamond"/>
                <w:b w:val="0"/>
                <w:bCs w:val="0"/>
                <w:sz w:val="22"/>
                <w:szCs w:val="22"/>
                <w:lang w:val="en-US"/>
              </w:rPr>
              <w:t xml:space="preserve">for difference </w:t>
            </w:r>
            <w:r w:rsidRPr="00146EBA">
              <w:rPr>
                <w:rFonts w:ascii="Garamond" w:hAnsi="Garamond"/>
                <w:b w:val="0"/>
                <w:bCs w:val="0"/>
                <w:sz w:val="22"/>
                <w:szCs w:val="22"/>
                <w:lang w:val="en-US"/>
              </w:rPr>
              <w:t xml:space="preserve">between </w:t>
            </w:r>
            <w:r w:rsidR="00146EBA" w:rsidRPr="00146EBA">
              <w:rPr>
                <w:rFonts w:ascii="Garamond" w:hAnsi="Garamond"/>
                <w:b w:val="0"/>
                <w:bCs w:val="0"/>
                <w:sz w:val="22"/>
                <w:szCs w:val="22"/>
                <w:lang w:val="en-US"/>
              </w:rPr>
              <w:t xml:space="preserve">CMR and </w:t>
            </w:r>
            <w:r w:rsidR="00146EBA">
              <w:rPr>
                <w:rFonts w:ascii="Garamond" w:hAnsi="Garamond"/>
                <w:b w:val="0"/>
                <w:bCs w:val="0"/>
                <w:sz w:val="22"/>
                <w:szCs w:val="22"/>
                <w:lang w:val="en-US"/>
              </w:rPr>
              <w:t>not</w:t>
            </w:r>
            <w:r w:rsidR="008E5C09">
              <w:rPr>
                <w:rFonts w:ascii="Garamond" w:hAnsi="Garamond"/>
                <w:b w:val="0"/>
                <w:bCs w:val="0"/>
                <w:sz w:val="22"/>
                <w:szCs w:val="22"/>
                <w:lang w:val="en-US"/>
              </w:rPr>
              <w:t>-</w:t>
            </w:r>
            <w:r w:rsidR="00146EBA">
              <w:rPr>
                <w:rFonts w:ascii="Garamond" w:hAnsi="Garamond"/>
                <w:b w:val="0"/>
                <w:bCs w:val="0"/>
                <w:sz w:val="22"/>
                <w:szCs w:val="22"/>
                <w:lang w:val="en-US"/>
              </w:rPr>
              <w:t xml:space="preserve">CMR </w:t>
            </w:r>
            <w:r w:rsidR="008E5C09">
              <w:rPr>
                <w:rFonts w:ascii="Garamond" w:hAnsi="Garamond"/>
                <w:b w:val="0"/>
                <w:bCs w:val="0"/>
                <w:sz w:val="22"/>
                <w:szCs w:val="22"/>
                <w:lang w:val="en-US"/>
              </w:rPr>
              <w:t>population</w:t>
            </w:r>
          </w:p>
        </w:tc>
      </w:tr>
      <w:tr w:rsidR="00AD4C68" w:rsidRPr="00B83CD6" w14:paraId="6E22E2B5" w14:textId="7C41A08F" w:rsidTr="00AD4C68">
        <w:trPr>
          <w:cnfStyle w:val="000000100000" w:firstRow="0" w:lastRow="0" w:firstColumn="0" w:lastColumn="0" w:oddVBand="0" w:evenVBand="0" w:oddHBand="1" w:evenHBand="0" w:firstRowFirstColumn="0" w:firstRowLastColumn="0" w:lastRowFirstColumn="0" w:lastRowLastColumn="0"/>
          <w:trHeight w:val="291"/>
        </w:trPr>
        <w:tc>
          <w:tcPr>
            <w:tcW w:w="3220" w:type="dxa"/>
            <w:hideMark/>
          </w:tcPr>
          <w:p w14:paraId="39155B30" w14:textId="77777777" w:rsidR="00AD4C68" w:rsidRPr="00B83CD6" w:rsidRDefault="00AD4C68" w:rsidP="00185C3A">
            <w:pPr>
              <w:spacing w:line="220" w:lineRule="exact"/>
              <w:rPr>
                <w:rFonts w:ascii="Garamond" w:hAnsi="Garamond"/>
                <w:sz w:val="22"/>
                <w:szCs w:val="22"/>
              </w:rPr>
            </w:pPr>
            <w:r w:rsidRPr="00B83CD6">
              <w:rPr>
                <w:rFonts w:ascii="Garamond" w:hAnsi="Garamond"/>
                <w:sz w:val="22"/>
                <w:szCs w:val="22"/>
              </w:rPr>
              <w:t xml:space="preserve">Age </w:t>
            </w:r>
            <w:r>
              <w:rPr>
                <w:rFonts w:ascii="Garamond" w:hAnsi="Garamond"/>
                <w:sz w:val="22"/>
                <w:szCs w:val="22"/>
              </w:rPr>
              <w:t>(</w:t>
            </w:r>
            <w:r w:rsidRPr="00B83CD6">
              <w:rPr>
                <w:rFonts w:ascii="Garamond" w:hAnsi="Garamond"/>
                <w:sz w:val="22"/>
                <w:szCs w:val="22"/>
              </w:rPr>
              <w:t>years</w:t>
            </w:r>
            <w:r>
              <w:rPr>
                <w:rFonts w:ascii="Garamond" w:hAnsi="Garamond"/>
                <w:sz w:val="22"/>
                <w:szCs w:val="22"/>
              </w:rPr>
              <w:t>)</w:t>
            </w:r>
          </w:p>
        </w:tc>
        <w:tc>
          <w:tcPr>
            <w:tcW w:w="1829" w:type="dxa"/>
            <w:hideMark/>
          </w:tcPr>
          <w:p w14:paraId="035812CA"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63.9 ± 8</w:t>
            </w:r>
            <w:r>
              <w:rPr>
                <w:rFonts w:ascii="Garamond" w:hAnsi="Garamond"/>
                <w:sz w:val="22"/>
                <w:szCs w:val="22"/>
              </w:rPr>
              <w:t>.</w:t>
            </w:r>
            <w:r w:rsidRPr="00B83CD6">
              <w:rPr>
                <w:rFonts w:ascii="Garamond" w:hAnsi="Garamond"/>
                <w:sz w:val="22"/>
                <w:szCs w:val="22"/>
              </w:rPr>
              <w:t>1</w:t>
            </w:r>
          </w:p>
        </w:tc>
        <w:tc>
          <w:tcPr>
            <w:tcW w:w="1567" w:type="dxa"/>
            <w:hideMark/>
          </w:tcPr>
          <w:p w14:paraId="64D57465"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63.4 ± 8.5</w:t>
            </w:r>
          </w:p>
        </w:tc>
        <w:tc>
          <w:tcPr>
            <w:tcW w:w="1565" w:type="dxa"/>
            <w:hideMark/>
          </w:tcPr>
          <w:p w14:paraId="6BDF3C8D"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66.2 ± 6.4</w:t>
            </w:r>
          </w:p>
        </w:tc>
        <w:tc>
          <w:tcPr>
            <w:tcW w:w="1457" w:type="dxa"/>
          </w:tcPr>
          <w:p w14:paraId="7CB98CF3" w14:textId="7FD41C66" w:rsidR="00AD4C68" w:rsidRPr="00146EBA" w:rsidRDefault="00146EBA" w:rsidP="00185C3A">
            <w:pPr>
              <w:spacing w:line="220" w:lineRule="exact"/>
              <w:jc w:val="center"/>
              <w:rPr>
                <w:rFonts w:ascii="Garamond" w:hAnsi="Garamond"/>
                <w:sz w:val="22"/>
                <w:szCs w:val="22"/>
                <w:vertAlign w:val="superscript"/>
              </w:rPr>
            </w:pPr>
            <w:r>
              <w:rPr>
                <w:rFonts w:ascii="Garamond" w:hAnsi="Garamond"/>
                <w:sz w:val="22"/>
                <w:szCs w:val="22"/>
              </w:rPr>
              <w:t>0.09</w:t>
            </w:r>
            <w:r w:rsidRPr="00146EBA">
              <w:rPr>
                <w:rFonts w:ascii="Garamond" w:hAnsi="Garamond"/>
                <w:color w:val="FF0000"/>
                <w:sz w:val="22"/>
                <w:szCs w:val="22"/>
                <w:vertAlign w:val="superscript"/>
              </w:rPr>
              <w:t>a</w:t>
            </w:r>
          </w:p>
        </w:tc>
      </w:tr>
      <w:tr w:rsidR="00AD4C68" w:rsidRPr="00B83CD6" w14:paraId="1950BF80" w14:textId="75614D85" w:rsidTr="00AD4C68">
        <w:trPr>
          <w:trHeight w:val="291"/>
        </w:trPr>
        <w:tc>
          <w:tcPr>
            <w:tcW w:w="3220" w:type="dxa"/>
            <w:hideMark/>
          </w:tcPr>
          <w:p w14:paraId="4B6032C3" w14:textId="26EE365C" w:rsidR="00AD4C68" w:rsidRPr="00B83CD6" w:rsidRDefault="00AD4C68" w:rsidP="00185C3A">
            <w:pPr>
              <w:spacing w:line="220" w:lineRule="exact"/>
              <w:rPr>
                <w:rFonts w:ascii="Garamond" w:hAnsi="Garamond"/>
                <w:sz w:val="22"/>
                <w:szCs w:val="22"/>
              </w:rPr>
            </w:pPr>
            <w:r w:rsidRPr="00B83CD6">
              <w:rPr>
                <w:rFonts w:ascii="Garamond" w:hAnsi="Garamond"/>
                <w:sz w:val="22"/>
                <w:szCs w:val="22"/>
              </w:rPr>
              <w:t xml:space="preserve">Male, </w:t>
            </w:r>
            <w:r>
              <w:rPr>
                <w:rFonts w:ascii="Garamond" w:hAnsi="Garamond"/>
                <w:sz w:val="22"/>
                <w:szCs w:val="22"/>
              </w:rPr>
              <w:t>(</w:t>
            </w:r>
            <w:r w:rsidRPr="00B83CD6">
              <w:rPr>
                <w:rFonts w:ascii="Garamond" w:hAnsi="Garamond"/>
                <w:sz w:val="22"/>
                <w:szCs w:val="22"/>
              </w:rPr>
              <w:t>%</w:t>
            </w:r>
            <w:r>
              <w:rPr>
                <w:rFonts w:ascii="Garamond" w:hAnsi="Garamond"/>
                <w:sz w:val="22"/>
                <w:szCs w:val="22"/>
              </w:rPr>
              <w:t>)</w:t>
            </w:r>
          </w:p>
        </w:tc>
        <w:tc>
          <w:tcPr>
            <w:tcW w:w="1829" w:type="dxa"/>
            <w:hideMark/>
          </w:tcPr>
          <w:p w14:paraId="44884A2A"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64 %</w:t>
            </w:r>
          </w:p>
        </w:tc>
        <w:tc>
          <w:tcPr>
            <w:tcW w:w="1567" w:type="dxa"/>
            <w:hideMark/>
          </w:tcPr>
          <w:p w14:paraId="3B92199B"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64 %</w:t>
            </w:r>
          </w:p>
        </w:tc>
        <w:tc>
          <w:tcPr>
            <w:tcW w:w="1565" w:type="dxa"/>
            <w:hideMark/>
          </w:tcPr>
          <w:p w14:paraId="6EED1BCF"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64 %</w:t>
            </w:r>
          </w:p>
        </w:tc>
        <w:tc>
          <w:tcPr>
            <w:tcW w:w="1457" w:type="dxa"/>
          </w:tcPr>
          <w:p w14:paraId="30E7E246" w14:textId="733D839C" w:rsidR="00AD4C68" w:rsidRPr="00B83CD6" w:rsidRDefault="00146EBA" w:rsidP="00185C3A">
            <w:pPr>
              <w:spacing w:line="220" w:lineRule="exact"/>
              <w:jc w:val="center"/>
              <w:rPr>
                <w:rFonts w:ascii="Garamond" w:hAnsi="Garamond"/>
                <w:sz w:val="22"/>
                <w:szCs w:val="22"/>
              </w:rPr>
            </w:pPr>
            <w:r>
              <w:rPr>
                <w:rFonts w:ascii="Garamond" w:hAnsi="Garamond"/>
                <w:sz w:val="22"/>
                <w:szCs w:val="22"/>
              </w:rPr>
              <w:t>0.9</w:t>
            </w:r>
          </w:p>
        </w:tc>
      </w:tr>
      <w:tr w:rsidR="00AD4C68" w:rsidRPr="00B83CD6" w14:paraId="5420AA88" w14:textId="4AE0741E" w:rsidTr="00AD4C68">
        <w:trPr>
          <w:cnfStyle w:val="000000100000" w:firstRow="0" w:lastRow="0" w:firstColumn="0" w:lastColumn="0" w:oddVBand="0" w:evenVBand="0" w:oddHBand="1" w:evenHBand="0" w:firstRowFirstColumn="0" w:firstRowLastColumn="0" w:lastRowFirstColumn="0" w:lastRowLastColumn="0"/>
          <w:trHeight w:val="491"/>
        </w:trPr>
        <w:tc>
          <w:tcPr>
            <w:tcW w:w="3220" w:type="dxa"/>
            <w:hideMark/>
          </w:tcPr>
          <w:p w14:paraId="49CF492C" w14:textId="1BA8264A" w:rsidR="00AD4C68" w:rsidRPr="00B83CD6" w:rsidRDefault="00AD4C68" w:rsidP="00185C3A">
            <w:pPr>
              <w:spacing w:line="220" w:lineRule="exact"/>
              <w:rPr>
                <w:rFonts w:ascii="Garamond" w:hAnsi="Garamond"/>
                <w:sz w:val="22"/>
                <w:szCs w:val="22"/>
              </w:rPr>
            </w:pPr>
            <w:r w:rsidRPr="00B83CD6">
              <w:rPr>
                <w:rFonts w:ascii="Garamond" w:hAnsi="Garamond"/>
                <w:sz w:val="22"/>
                <w:szCs w:val="22"/>
              </w:rPr>
              <w:t xml:space="preserve">Paroxysmal AF, </w:t>
            </w:r>
            <w:r>
              <w:rPr>
                <w:rFonts w:ascii="Garamond" w:hAnsi="Garamond"/>
                <w:sz w:val="22"/>
                <w:szCs w:val="22"/>
              </w:rPr>
              <w:t>(</w:t>
            </w:r>
            <w:r w:rsidRPr="00B83CD6">
              <w:rPr>
                <w:rFonts w:ascii="Garamond" w:hAnsi="Garamond"/>
                <w:sz w:val="22"/>
                <w:szCs w:val="22"/>
              </w:rPr>
              <w:t>%</w:t>
            </w:r>
            <w:r>
              <w:rPr>
                <w:rFonts w:ascii="Garamond" w:hAnsi="Garamond"/>
                <w:sz w:val="22"/>
                <w:szCs w:val="22"/>
              </w:rPr>
              <w:t>)</w:t>
            </w:r>
          </w:p>
          <w:p w14:paraId="3036F540" w14:textId="321658D7" w:rsidR="00AD4C68" w:rsidRPr="00B83CD6" w:rsidRDefault="00AD4C68" w:rsidP="00185C3A">
            <w:pPr>
              <w:spacing w:line="220" w:lineRule="exact"/>
              <w:rPr>
                <w:rFonts w:ascii="Garamond" w:hAnsi="Garamond"/>
                <w:sz w:val="22"/>
                <w:szCs w:val="22"/>
              </w:rPr>
            </w:pPr>
            <w:r w:rsidRPr="00B83CD6">
              <w:rPr>
                <w:rFonts w:ascii="Garamond" w:hAnsi="Garamond"/>
                <w:sz w:val="22"/>
                <w:szCs w:val="22"/>
              </w:rPr>
              <w:t>Persistent AF,</w:t>
            </w:r>
            <w:r>
              <w:rPr>
                <w:rFonts w:ascii="Garamond" w:hAnsi="Garamond"/>
                <w:sz w:val="22"/>
                <w:szCs w:val="22"/>
              </w:rPr>
              <w:t xml:space="preserve"> (</w:t>
            </w:r>
            <w:r w:rsidRPr="00B83CD6">
              <w:rPr>
                <w:rFonts w:ascii="Garamond" w:hAnsi="Garamond"/>
                <w:sz w:val="22"/>
                <w:szCs w:val="22"/>
              </w:rPr>
              <w:t>%</w:t>
            </w:r>
            <w:r>
              <w:rPr>
                <w:rFonts w:ascii="Garamond" w:hAnsi="Garamond"/>
                <w:sz w:val="22"/>
                <w:szCs w:val="22"/>
              </w:rPr>
              <w:t>)</w:t>
            </w:r>
          </w:p>
        </w:tc>
        <w:tc>
          <w:tcPr>
            <w:tcW w:w="1829" w:type="dxa"/>
            <w:hideMark/>
          </w:tcPr>
          <w:p w14:paraId="476B710A"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46.4 %</w:t>
            </w:r>
          </w:p>
          <w:p w14:paraId="7FDC6FD6"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53.6 %</w:t>
            </w:r>
          </w:p>
        </w:tc>
        <w:tc>
          <w:tcPr>
            <w:tcW w:w="1567" w:type="dxa"/>
            <w:hideMark/>
          </w:tcPr>
          <w:p w14:paraId="46BB5177"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50 %</w:t>
            </w:r>
          </w:p>
          <w:p w14:paraId="1B310B4A"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50 %</w:t>
            </w:r>
          </w:p>
        </w:tc>
        <w:tc>
          <w:tcPr>
            <w:tcW w:w="1565" w:type="dxa"/>
            <w:hideMark/>
          </w:tcPr>
          <w:p w14:paraId="438ACD2E"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32 %</w:t>
            </w:r>
          </w:p>
          <w:p w14:paraId="3EEE3980"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68 %</w:t>
            </w:r>
          </w:p>
        </w:tc>
        <w:tc>
          <w:tcPr>
            <w:tcW w:w="1457" w:type="dxa"/>
          </w:tcPr>
          <w:p w14:paraId="0A311FAA" w14:textId="413812A5" w:rsidR="00AD4C68" w:rsidRPr="00A4640E" w:rsidRDefault="00146EBA" w:rsidP="00185C3A">
            <w:pPr>
              <w:spacing w:line="220" w:lineRule="exact"/>
              <w:jc w:val="center"/>
              <w:rPr>
                <w:rFonts w:ascii="Garamond" w:hAnsi="Garamond"/>
                <w:color w:val="FF0000"/>
                <w:sz w:val="22"/>
                <w:szCs w:val="22"/>
                <w:vertAlign w:val="superscript"/>
              </w:rPr>
            </w:pPr>
            <w:r>
              <w:rPr>
                <w:rFonts w:ascii="Garamond" w:hAnsi="Garamond"/>
                <w:sz w:val="22"/>
                <w:szCs w:val="22"/>
              </w:rPr>
              <w:t>&lt;0.001</w:t>
            </w:r>
            <w:r w:rsidR="00A4640E">
              <w:rPr>
                <w:rFonts w:ascii="Garamond" w:hAnsi="Garamond"/>
                <w:color w:val="FF0000"/>
                <w:sz w:val="22"/>
                <w:szCs w:val="22"/>
                <w:vertAlign w:val="superscript"/>
              </w:rPr>
              <w:t>a</w:t>
            </w:r>
          </w:p>
          <w:p w14:paraId="1FD370D3" w14:textId="1F302487" w:rsidR="00146EBA" w:rsidRPr="00A4640E" w:rsidRDefault="00146EBA" w:rsidP="00185C3A">
            <w:pPr>
              <w:spacing w:line="220" w:lineRule="exact"/>
              <w:jc w:val="center"/>
              <w:rPr>
                <w:rFonts w:ascii="Garamond" w:hAnsi="Garamond"/>
                <w:color w:val="FF0000"/>
                <w:sz w:val="22"/>
                <w:szCs w:val="22"/>
                <w:vertAlign w:val="superscript"/>
              </w:rPr>
            </w:pPr>
            <w:r>
              <w:rPr>
                <w:rFonts w:ascii="Garamond" w:hAnsi="Garamond"/>
                <w:sz w:val="22"/>
                <w:szCs w:val="22"/>
              </w:rPr>
              <w:t>0.01</w:t>
            </w:r>
            <w:r w:rsidR="00A4640E">
              <w:rPr>
                <w:rFonts w:ascii="Garamond" w:hAnsi="Garamond"/>
                <w:color w:val="FF0000"/>
                <w:sz w:val="22"/>
                <w:szCs w:val="22"/>
                <w:vertAlign w:val="superscript"/>
              </w:rPr>
              <w:t>a</w:t>
            </w:r>
          </w:p>
        </w:tc>
      </w:tr>
      <w:tr w:rsidR="00AD4C68" w:rsidRPr="00B83CD6" w14:paraId="104E5C0A" w14:textId="0D9C24E6" w:rsidTr="00AD4C68">
        <w:trPr>
          <w:trHeight w:val="491"/>
        </w:trPr>
        <w:tc>
          <w:tcPr>
            <w:tcW w:w="3220" w:type="dxa"/>
            <w:hideMark/>
          </w:tcPr>
          <w:p w14:paraId="043B04BE" w14:textId="77777777" w:rsidR="00AD4C68" w:rsidRPr="00B83CD6" w:rsidRDefault="00AD4C68" w:rsidP="00185C3A">
            <w:pPr>
              <w:spacing w:line="220" w:lineRule="exact"/>
              <w:rPr>
                <w:rFonts w:ascii="Garamond" w:hAnsi="Garamond"/>
                <w:sz w:val="22"/>
                <w:szCs w:val="22"/>
                <w:lang w:val="en-US"/>
              </w:rPr>
            </w:pPr>
            <w:r w:rsidRPr="00B83CD6">
              <w:rPr>
                <w:rFonts w:ascii="Garamond" w:hAnsi="Garamond"/>
                <w:sz w:val="22"/>
                <w:szCs w:val="22"/>
                <w:lang w:val="en-US"/>
              </w:rPr>
              <w:t xml:space="preserve">Systolic blood pressure </w:t>
            </w:r>
            <w:r>
              <w:rPr>
                <w:rFonts w:ascii="Garamond" w:hAnsi="Garamond"/>
                <w:sz w:val="22"/>
                <w:szCs w:val="22"/>
                <w:lang w:val="en-US"/>
              </w:rPr>
              <w:t>(</w:t>
            </w:r>
            <w:r w:rsidRPr="00B83CD6">
              <w:rPr>
                <w:rFonts w:ascii="Garamond" w:hAnsi="Garamond"/>
                <w:sz w:val="22"/>
                <w:szCs w:val="22"/>
                <w:lang w:val="en-US"/>
              </w:rPr>
              <w:t>mmHg</w:t>
            </w:r>
            <w:r>
              <w:rPr>
                <w:rFonts w:ascii="Garamond" w:hAnsi="Garamond"/>
                <w:sz w:val="22"/>
                <w:szCs w:val="22"/>
                <w:lang w:val="en-US"/>
              </w:rPr>
              <w:t>)</w:t>
            </w:r>
          </w:p>
          <w:p w14:paraId="67319EA0" w14:textId="77777777" w:rsidR="00AD4C68" w:rsidRPr="00B83CD6" w:rsidRDefault="00AD4C68" w:rsidP="00185C3A">
            <w:pPr>
              <w:spacing w:line="220" w:lineRule="exact"/>
              <w:rPr>
                <w:rFonts w:ascii="Garamond" w:hAnsi="Garamond"/>
                <w:sz w:val="22"/>
                <w:szCs w:val="22"/>
                <w:lang w:val="en-US"/>
              </w:rPr>
            </w:pPr>
            <w:r w:rsidRPr="00B83CD6">
              <w:rPr>
                <w:rFonts w:ascii="Garamond" w:hAnsi="Garamond"/>
                <w:sz w:val="22"/>
                <w:szCs w:val="22"/>
                <w:lang w:val="en-US"/>
              </w:rPr>
              <w:t xml:space="preserve">Diastolic blood pressure </w:t>
            </w:r>
            <w:r>
              <w:rPr>
                <w:rFonts w:ascii="Garamond" w:hAnsi="Garamond"/>
                <w:sz w:val="22"/>
                <w:szCs w:val="22"/>
                <w:lang w:val="en-US"/>
              </w:rPr>
              <w:t>(</w:t>
            </w:r>
            <w:r w:rsidRPr="00B83CD6">
              <w:rPr>
                <w:rFonts w:ascii="Garamond" w:hAnsi="Garamond"/>
                <w:sz w:val="22"/>
                <w:szCs w:val="22"/>
                <w:lang w:val="en-US"/>
              </w:rPr>
              <w:t>mmHg</w:t>
            </w:r>
            <w:r>
              <w:rPr>
                <w:rFonts w:ascii="Garamond" w:hAnsi="Garamond"/>
                <w:sz w:val="22"/>
                <w:szCs w:val="22"/>
                <w:lang w:val="en-US"/>
              </w:rPr>
              <w:t>)</w:t>
            </w:r>
          </w:p>
        </w:tc>
        <w:tc>
          <w:tcPr>
            <w:tcW w:w="1829" w:type="dxa"/>
            <w:hideMark/>
          </w:tcPr>
          <w:p w14:paraId="759F4367"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137.6 ± 17.7</w:t>
            </w:r>
          </w:p>
          <w:p w14:paraId="79E9BA1B"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82.7 ± 10</w:t>
            </w:r>
          </w:p>
        </w:tc>
        <w:tc>
          <w:tcPr>
            <w:tcW w:w="1567" w:type="dxa"/>
            <w:hideMark/>
          </w:tcPr>
          <w:p w14:paraId="16958909"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138.4 ± 18.4</w:t>
            </w:r>
          </w:p>
          <w:p w14:paraId="01B6CF0D"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83.2 ± 9.9</w:t>
            </w:r>
          </w:p>
        </w:tc>
        <w:tc>
          <w:tcPr>
            <w:tcW w:w="1565" w:type="dxa"/>
            <w:hideMark/>
          </w:tcPr>
          <w:p w14:paraId="5D31E2B6"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134.6 ± 14.2</w:t>
            </w:r>
          </w:p>
          <w:p w14:paraId="5DD35AC7"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80.6 ± 10.5</w:t>
            </w:r>
          </w:p>
        </w:tc>
        <w:tc>
          <w:tcPr>
            <w:tcW w:w="1457" w:type="dxa"/>
          </w:tcPr>
          <w:p w14:paraId="216AD61E" w14:textId="5E01DFD3" w:rsidR="00AD4C68" w:rsidRPr="000E07F0" w:rsidRDefault="00146EBA" w:rsidP="00185C3A">
            <w:pPr>
              <w:spacing w:line="220" w:lineRule="exact"/>
              <w:jc w:val="center"/>
              <w:rPr>
                <w:rFonts w:ascii="Garamond" w:hAnsi="Garamond"/>
                <w:color w:val="FF0000"/>
                <w:sz w:val="22"/>
                <w:szCs w:val="22"/>
                <w:vertAlign w:val="superscript"/>
              </w:rPr>
            </w:pPr>
            <w:r>
              <w:rPr>
                <w:rFonts w:ascii="Garamond" w:hAnsi="Garamond"/>
                <w:sz w:val="22"/>
                <w:szCs w:val="22"/>
              </w:rPr>
              <w:t>0.30</w:t>
            </w:r>
            <w:r w:rsidR="000E07F0">
              <w:rPr>
                <w:rFonts w:ascii="Garamond" w:hAnsi="Garamond"/>
                <w:color w:val="FF0000"/>
                <w:sz w:val="22"/>
                <w:szCs w:val="22"/>
                <w:vertAlign w:val="superscript"/>
              </w:rPr>
              <w:t>b</w:t>
            </w:r>
          </w:p>
          <w:p w14:paraId="3A4041A7" w14:textId="08F492B9" w:rsidR="00146EBA" w:rsidRPr="000E07F0" w:rsidRDefault="00146EBA" w:rsidP="00185C3A">
            <w:pPr>
              <w:spacing w:line="220" w:lineRule="exact"/>
              <w:jc w:val="center"/>
              <w:rPr>
                <w:rFonts w:ascii="Garamond" w:hAnsi="Garamond"/>
                <w:color w:val="FF0000"/>
                <w:sz w:val="22"/>
                <w:szCs w:val="22"/>
                <w:vertAlign w:val="superscript"/>
              </w:rPr>
            </w:pPr>
            <w:r>
              <w:rPr>
                <w:rFonts w:ascii="Garamond" w:hAnsi="Garamond"/>
                <w:sz w:val="22"/>
                <w:szCs w:val="22"/>
              </w:rPr>
              <w:t>0.45</w:t>
            </w:r>
            <w:r w:rsidR="000E07F0">
              <w:rPr>
                <w:rFonts w:ascii="Garamond" w:hAnsi="Garamond"/>
                <w:color w:val="FF0000"/>
                <w:sz w:val="22"/>
                <w:szCs w:val="22"/>
                <w:vertAlign w:val="superscript"/>
              </w:rPr>
              <w:t>b</w:t>
            </w:r>
          </w:p>
        </w:tc>
      </w:tr>
      <w:tr w:rsidR="00AD4C68" w:rsidRPr="00B83CD6" w14:paraId="34F6C11A" w14:textId="4E23830D" w:rsidTr="00AD4C68">
        <w:trPr>
          <w:cnfStyle w:val="000000100000" w:firstRow="0" w:lastRow="0" w:firstColumn="0" w:lastColumn="0" w:oddVBand="0" w:evenVBand="0" w:oddHBand="1" w:evenHBand="0" w:firstRowFirstColumn="0" w:firstRowLastColumn="0" w:lastRowFirstColumn="0" w:lastRowLastColumn="0"/>
          <w:trHeight w:val="291"/>
        </w:trPr>
        <w:tc>
          <w:tcPr>
            <w:tcW w:w="3220" w:type="dxa"/>
            <w:hideMark/>
          </w:tcPr>
          <w:p w14:paraId="292D93A5" w14:textId="26A4AE8F" w:rsidR="00AD4C68" w:rsidRPr="00B83CD6" w:rsidRDefault="00317B33" w:rsidP="00185C3A">
            <w:pPr>
              <w:spacing w:line="220" w:lineRule="exact"/>
              <w:rPr>
                <w:rFonts w:ascii="Garamond" w:hAnsi="Garamond"/>
                <w:sz w:val="22"/>
                <w:szCs w:val="22"/>
                <w:lang w:val="en-US"/>
              </w:rPr>
            </w:pPr>
            <w:r>
              <w:rPr>
                <w:rFonts w:ascii="Garamond" w:hAnsi="Garamond"/>
                <w:sz w:val="22"/>
                <w:szCs w:val="22"/>
                <w:lang w:val="en-US"/>
              </w:rPr>
              <w:t>Heart</w:t>
            </w:r>
            <w:r w:rsidRPr="00B83CD6">
              <w:rPr>
                <w:rFonts w:ascii="Garamond" w:hAnsi="Garamond"/>
                <w:sz w:val="22"/>
                <w:szCs w:val="22"/>
                <w:lang w:val="en-US"/>
              </w:rPr>
              <w:t xml:space="preserve"> </w:t>
            </w:r>
            <w:r w:rsidR="00AD4C68" w:rsidRPr="00B83CD6">
              <w:rPr>
                <w:rFonts w:ascii="Garamond" w:hAnsi="Garamond"/>
                <w:sz w:val="22"/>
                <w:szCs w:val="22"/>
                <w:lang w:val="en-US"/>
              </w:rPr>
              <w:t>rate</w:t>
            </w:r>
            <w:r w:rsidR="00AD4C68">
              <w:rPr>
                <w:rFonts w:ascii="Garamond" w:hAnsi="Garamond"/>
                <w:sz w:val="22"/>
                <w:szCs w:val="22"/>
                <w:lang w:val="en-US"/>
              </w:rPr>
              <w:t xml:space="preserve"> (b</w:t>
            </w:r>
            <w:r w:rsidR="000E07F0">
              <w:rPr>
                <w:rFonts w:ascii="Garamond" w:hAnsi="Garamond"/>
                <w:sz w:val="22"/>
                <w:szCs w:val="22"/>
                <w:lang w:val="en-US"/>
              </w:rPr>
              <w:t xml:space="preserve">eats </w:t>
            </w:r>
            <w:r w:rsidR="00AD4C68">
              <w:rPr>
                <w:rFonts w:ascii="Garamond" w:hAnsi="Garamond"/>
                <w:sz w:val="22"/>
                <w:szCs w:val="22"/>
                <w:lang w:val="en-US"/>
              </w:rPr>
              <w:t>p</w:t>
            </w:r>
            <w:r w:rsidR="000E07F0">
              <w:rPr>
                <w:rFonts w:ascii="Garamond" w:hAnsi="Garamond"/>
                <w:sz w:val="22"/>
                <w:szCs w:val="22"/>
                <w:lang w:val="en-US"/>
              </w:rPr>
              <w:t xml:space="preserve">er </w:t>
            </w:r>
            <w:r w:rsidR="00AD4C68">
              <w:rPr>
                <w:rFonts w:ascii="Garamond" w:hAnsi="Garamond"/>
                <w:sz w:val="22"/>
                <w:szCs w:val="22"/>
                <w:lang w:val="en-US"/>
              </w:rPr>
              <w:t>m</w:t>
            </w:r>
            <w:r w:rsidR="000E07F0">
              <w:rPr>
                <w:rFonts w:ascii="Garamond" w:hAnsi="Garamond"/>
                <w:sz w:val="22"/>
                <w:szCs w:val="22"/>
                <w:lang w:val="en-US"/>
              </w:rPr>
              <w:t>inute</w:t>
            </w:r>
            <w:r w:rsidR="00AD4C68">
              <w:rPr>
                <w:rFonts w:ascii="Garamond" w:hAnsi="Garamond"/>
                <w:sz w:val="22"/>
                <w:szCs w:val="22"/>
                <w:lang w:val="en-US"/>
              </w:rPr>
              <w:t>)</w:t>
            </w:r>
          </w:p>
        </w:tc>
        <w:tc>
          <w:tcPr>
            <w:tcW w:w="1829" w:type="dxa"/>
            <w:hideMark/>
          </w:tcPr>
          <w:p w14:paraId="5485FAA1"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58.2 ± 9.6</w:t>
            </w:r>
          </w:p>
        </w:tc>
        <w:tc>
          <w:tcPr>
            <w:tcW w:w="1567" w:type="dxa"/>
            <w:hideMark/>
          </w:tcPr>
          <w:p w14:paraId="32ECDC96"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58.2 ± 9.6</w:t>
            </w:r>
          </w:p>
        </w:tc>
        <w:tc>
          <w:tcPr>
            <w:tcW w:w="1565" w:type="dxa"/>
            <w:hideMark/>
          </w:tcPr>
          <w:p w14:paraId="43D74820"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58.1 ± 10</w:t>
            </w:r>
          </w:p>
        </w:tc>
        <w:tc>
          <w:tcPr>
            <w:tcW w:w="1457" w:type="dxa"/>
          </w:tcPr>
          <w:p w14:paraId="43676C54" w14:textId="60AE374F" w:rsidR="00AD4C68" w:rsidRPr="000E07F0" w:rsidRDefault="00146EBA" w:rsidP="00185C3A">
            <w:pPr>
              <w:spacing w:line="220" w:lineRule="exact"/>
              <w:jc w:val="center"/>
              <w:rPr>
                <w:rFonts w:ascii="Garamond" w:hAnsi="Garamond"/>
                <w:color w:val="FF0000"/>
                <w:sz w:val="22"/>
                <w:szCs w:val="22"/>
                <w:vertAlign w:val="superscript"/>
              </w:rPr>
            </w:pPr>
            <w:r>
              <w:rPr>
                <w:rFonts w:ascii="Garamond" w:hAnsi="Garamond"/>
                <w:sz w:val="22"/>
                <w:szCs w:val="22"/>
              </w:rPr>
              <w:t>0.80</w:t>
            </w:r>
            <w:r w:rsidR="000E07F0">
              <w:rPr>
                <w:rFonts w:ascii="Garamond" w:hAnsi="Garamond"/>
                <w:color w:val="FF0000"/>
                <w:sz w:val="22"/>
                <w:szCs w:val="22"/>
                <w:vertAlign w:val="superscript"/>
              </w:rPr>
              <w:t>b</w:t>
            </w:r>
          </w:p>
        </w:tc>
      </w:tr>
      <w:tr w:rsidR="00AD4C68" w:rsidRPr="00B83CD6" w14:paraId="58B470C2" w14:textId="71B3ADDA" w:rsidTr="00AD4C68">
        <w:trPr>
          <w:trHeight w:val="291"/>
        </w:trPr>
        <w:tc>
          <w:tcPr>
            <w:tcW w:w="3220" w:type="dxa"/>
            <w:hideMark/>
          </w:tcPr>
          <w:p w14:paraId="795AD53D" w14:textId="77777777" w:rsidR="00AD4C68" w:rsidRPr="00147CFF" w:rsidRDefault="00AD4C68" w:rsidP="00185C3A">
            <w:pPr>
              <w:spacing w:line="220" w:lineRule="exact"/>
              <w:rPr>
                <w:rFonts w:ascii="Garamond" w:hAnsi="Garamond"/>
                <w:sz w:val="22"/>
                <w:szCs w:val="22"/>
                <w:lang w:val="en-US"/>
              </w:rPr>
            </w:pPr>
            <w:r w:rsidRPr="00B83CD6">
              <w:rPr>
                <w:rFonts w:ascii="Garamond" w:hAnsi="Garamond"/>
                <w:sz w:val="22"/>
                <w:szCs w:val="22"/>
                <w:lang w:val="en-US"/>
              </w:rPr>
              <w:t xml:space="preserve">Body </w:t>
            </w:r>
            <w:r>
              <w:rPr>
                <w:rFonts w:ascii="Garamond" w:hAnsi="Garamond"/>
                <w:sz w:val="22"/>
                <w:szCs w:val="22"/>
                <w:lang w:val="en-US"/>
              </w:rPr>
              <w:t>m</w:t>
            </w:r>
            <w:r w:rsidRPr="00B83CD6">
              <w:rPr>
                <w:rFonts w:ascii="Garamond" w:hAnsi="Garamond"/>
                <w:sz w:val="22"/>
                <w:szCs w:val="22"/>
                <w:lang w:val="en-US"/>
              </w:rPr>
              <w:t xml:space="preserve">ass </w:t>
            </w:r>
            <w:r>
              <w:rPr>
                <w:rFonts w:ascii="Garamond" w:hAnsi="Garamond"/>
                <w:sz w:val="22"/>
                <w:szCs w:val="22"/>
                <w:lang w:val="en-US"/>
              </w:rPr>
              <w:t>i</w:t>
            </w:r>
            <w:r w:rsidRPr="00B83CD6">
              <w:rPr>
                <w:rFonts w:ascii="Garamond" w:hAnsi="Garamond"/>
                <w:sz w:val="22"/>
                <w:szCs w:val="22"/>
                <w:lang w:val="en-US"/>
              </w:rPr>
              <w:t xml:space="preserve">ndex </w:t>
            </w:r>
            <w:r>
              <w:rPr>
                <w:rFonts w:ascii="Garamond" w:hAnsi="Garamond"/>
                <w:sz w:val="22"/>
                <w:szCs w:val="22"/>
                <w:lang w:val="en-US"/>
              </w:rPr>
              <w:t>(</w:t>
            </w:r>
            <w:r w:rsidRPr="00B83CD6">
              <w:rPr>
                <w:rFonts w:ascii="Garamond" w:hAnsi="Garamond"/>
                <w:sz w:val="22"/>
                <w:szCs w:val="22"/>
                <w:lang w:val="en-US"/>
              </w:rPr>
              <w:t>kg/m</w:t>
            </w:r>
            <w:r w:rsidRPr="00B83CD6">
              <w:rPr>
                <w:rFonts w:ascii="Garamond" w:hAnsi="Garamond"/>
                <w:sz w:val="22"/>
                <w:szCs w:val="22"/>
                <w:vertAlign w:val="superscript"/>
                <w:lang w:val="en-US"/>
              </w:rPr>
              <w:t>2</w:t>
            </w:r>
            <w:r>
              <w:rPr>
                <w:rFonts w:ascii="Garamond" w:hAnsi="Garamond"/>
                <w:sz w:val="22"/>
                <w:szCs w:val="22"/>
                <w:lang w:val="en-US"/>
              </w:rPr>
              <w:t>)</w:t>
            </w:r>
          </w:p>
        </w:tc>
        <w:tc>
          <w:tcPr>
            <w:tcW w:w="1829" w:type="dxa"/>
            <w:hideMark/>
          </w:tcPr>
          <w:p w14:paraId="2CB37A59"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28.2 ± 4.4</w:t>
            </w:r>
          </w:p>
        </w:tc>
        <w:tc>
          <w:tcPr>
            <w:tcW w:w="1567" w:type="dxa"/>
            <w:hideMark/>
          </w:tcPr>
          <w:p w14:paraId="7C698577"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28.3 ± 4.4</w:t>
            </w:r>
          </w:p>
        </w:tc>
        <w:tc>
          <w:tcPr>
            <w:tcW w:w="1565" w:type="dxa"/>
            <w:hideMark/>
          </w:tcPr>
          <w:p w14:paraId="77321DF6"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27.8 ± 4.4</w:t>
            </w:r>
          </w:p>
        </w:tc>
        <w:tc>
          <w:tcPr>
            <w:tcW w:w="1457" w:type="dxa"/>
          </w:tcPr>
          <w:p w14:paraId="15216E26" w14:textId="168CB2BC" w:rsidR="00AD4C68" w:rsidRPr="000E07F0" w:rsidRDefault="00146EBA" w:rsidP="00185C3A">
            <w:pPr>
              <w:spacing w:line="220" w:lineRule="exact"/>
              <w:jc w:val="center"/>
              <w:rPr>
                <w:rFonts w:ascii="Garamond" w:hAnsi="Garamond"/>
                <w:color w:val="FF0000"/>
                <w:sz w:val="22"/>
                <w:szCs w:val="22"/>
                <w:vertAlign w:val="superscript"/>
              </w:rPr>
            </w:pPr>
            <w:r>
              <w:rPr>
                <w:rFonts w:ascii="Garamond" w:hAnsi="Garamond"/>
                <w:sz w:val="22"/>
                <w:szCs w:val="22"/>
              </w:rPr>
              <w:t>0.80</w:t>
            </w:r>
            <w:r w:rsidR="000E07F0">
              <w:rPr>
                <w:rFonts w:ascii="Garamond" w:hAnsi="Garamond"/>
                <w:color w:val="FF0000"/>
                <w:sz w:val="22"/>
                <w:szCs w:val="22"/>
                <w:vertAlign w:val="superscript"/>
              </w:rPr>
              <w:t>b</w:t>
            </w:r>
          </w:p>
        </w:tc>
      </w:tr>
      <w:tr w:rsidR="00AD4C68" w:rsidRPr="00B83CD6" w14:paraId="122ECE0A" w14:textId="3E8B5549" w:rsidTr="00AD4C68">
        <w:trPr>
          <w:cnfStyle w:val="000000100000" w:firstRow="0" w:lastRow="0" w:firstColumn="0" w:lastColumn="0" w:oddVBand="0" w:evenVBand="0" w:oddHBand="1" w:evenHBand="0" w:firstRowFirstColumn="0" w:firstRowLastColumn="0" w:lastRowFirstColumn="0" w:lastRowLastColumn="0"/>
          <w:trHeight w:val="491"/>
        </w:trPr>
        <w:tc>
          <w:tcPr>
            <w:tcW w:w="3220" w:type="dxa"/>
            <w:hideMark/>
          </w:tcPr>
          <w:p w14:paraId="1D56AF33" w14:textId="77777777" w:rsidR="00AD4C68" w:rsidRPr="00AD4C68" w:rsidRDefault="00AD4C68" w:rsidP="00185C3A">
            <w:pPr>
              <w:spacing w:line="220" w:lineRule="exact"/>
              <w:rPr>
                <w:rFonts w:ascii="Garamond" w:hAnsi="Garamond"/>
                <w:b/>
                <w:bCs/>
                <w:sz w:val="22"/>
                <w:szCs w:val="22"/>
                <w:lang w:val="en-US"/>
              </w:rPr>
            </w:pPr>
            <w:r w:rsidRPr="00AD4C68">
              <w:rPr>
                <w:rFonts w:ascii="Garamond" w:hAnsi="Garamond"/>
                <w:b/>
                <w:bCs/>
                <w:sz w:val="22"/>
                <w:szCs w:val="22"/>
                <w:lang w:val="en-US"/>
              </w:rPr>
              <w:t>Laboratory parameters</w:t>
            </w:r>
          </w:p>
          <w:p w14:paraId="218C0082" w14:textId="77777777" w:rsidR="00AD4C68" w:rsidRPr="00B83CD6" w:rsidRDefault="00AD4C68" w:rsidP="00185C3A">
            <w:pPr>
              <w:spacing w:line="220" w:lineRule="exact"/>
              <w:ind w:left="360"/>
              <w:rPr>
                <w:rFonts w:ascii="Garamond" w:hAnsi="Garamond"/>
                <w:sz w:val="22"/>
                <w:szCs w:val="22"/>
                <w:lang w:val="en-US"/>
              </w:rPr>
            </w:pPr>
            <w:r w:rsidRPr="00B83CD6">
              <w:rPr>
                <w:rFonts w:ascii="Garamond" w:hAnsi="Garamond"/>
                <w:sz w:val="22"/>
                <w:szCs w:val="22"/>
                <w:lang w:val="en-US"/>
              </w:rPr>
              <w:t>Creatinine (</w:t>
            </w:r>
            <w:r w:rsidRPr="00B83CD6">
              <w:rPr>
                <w:rFonts w:ascii="Garamond" w:hAnsi="Garamond"/>
                <w:sz w:val="22"/>
                <w:szCs w:val="22"/>
              </w:rPr>
              <w:t>μ</w:t>
            </w:r>
            <w:r w:rsidRPr="00B83CD6">
              <w:rPr>
                <w:rFonts w:ascii="Garamond" w:hAnsi="Garamond"/>
                <w:sz w:val="22"/>
                <w:szCs w:val="22"/>
                <w:lang w:val="en-US"/>
              </w:rPr>
              <w:t>mol/L)</w:t>
            </w:r>
          </w:p>
          <w:p w14:paraId="12FC51EC" w14:textId="77777777" w:rsidR="00AD4C68" w:rsidRPr="00B83CD6" w:rsidRDefault="00AD4C68" w:rsidP="00185C3A">
            <w:pPr>
              <w:spacing w:line="220" w:lineRule="exact"/>
              <w:ind w:left="360"/>
              <w:rPr>
                <w:rFonts w:ascii="Garamond" w:hAnsi="Garamond"/>
                <w:sz w:val="22"/>
                <w:szCs w:val="22"/>
              </w:rPr>
            </w:pPr>
            <w:r>
              <w:rPr>
                <w:rFonts w:ascii="Garamond" w:hAnsi="Garamond"/>
                <w:sz w:val="22"/>
                <w:szCs w:val="22"/>
              </w:rPr>
              <w:t>BUN</w:t>
            </w:r>
            <w:r w:rsidRPr="00B83CD6">
              <w:rPr>
                <w:rFonts w:ascii="Garamond" w:hAnsi="Garamond"/>
                <w:sz w:val="22"/>
                <w:szCs w:val="22"/>
              </w:rPr>
              <w:t xml:space="preserve"> (mg/dL)</w:t>
            </w:r>
          </w:p>
          <w:p w14:paraId="74DF8447" w14:textId="16C97DB7" w:rsidR="00AD4C68" w:rsidRPr="00B83CD6" w:rsidRDefault="00AD4C68" w:rsidP="00185C3A">
            <w:pPr>
              <w:spacing w:line="220" w:lineRule="exact"/>
              <w:ind w:left="360"/>
              <w:rPr>
                <w:rFonts w:ascii="Garamond" w:hAnsi="Garamond"/>
                <w:sz w:val="22"/>
                <w:szCs w:val="22"/>
              </w:rPr>
            </w:pPr>
            <w:r w:rsidRPr="00B83CD6">
              <w:rPr>
                <w:rFonts w:ascii="Garamond" w:hAnsi="Garamond"/>
                <w:sz w:val="22"/>
                <w:szCs w:val="22"/>
              </w:rPr>
              <w:t>eGFR (mL/min/1</w:t>
            </w:r>
            <w:r w:rsidR="00317B33">
              <w:rPr>
                <w:rFonts w:ascii="Garamond" w:hAnsi="Garamond"/>
                <w:sz w:val="22"/>
                <w:szCs w:val="22"/>
              </w:rPr>
              <w:t>.</w:t>
            </w:r>
            <w:r w:rsidRPr="00B83CD6">
              <w:rPr>
                <w:rFonts w:ascii="Garamond" w:hAnsi="Garamond"/>
                <w:sz w:val="22"/>
                <w:szCs w:val="22"/>
              </w:rPr>
              <w:t>73</w:t>
            </w:r>
            <w:r w:rsidR="00317B33">
              <w:rPr>
                <w:rFonts w:ascii="Garamond" w:hAnsi="Garamond"/>
                <w:sz w:val="22"/>
                <w:szCs w:val="22"/>
              </w:rPr>
              <w:t xml:space="preserve"> </w:t>
            </w:r>
            <w:r w:rsidRPr="00B83CD6">
              <w:rPr>
                <w:rFonts w:ascii="Garamond" w:hAnsi="Garamond"/>
                <w:sz w:val="22"/>
                <w:szCs w:val="22"/>
              </w:rPr>
              <w:t>m</w:t>
            </w:r>
            <w:r>
              <w:rPr>
                <w:rFonts w:ascii="Garamond" w:hAnsi="Garamond"/>
                <w:sz w:val="22"/>
                <w:szCs w:val="22"/>
                <w:vertAlign w:val="superscript"/>
              </w:rPr>
              <w:t>2</w:t>
            </w:r>
            <w:r w:rsidRPr="00B83CD6">
              <w:rPr>
                <w:rFonts w:ascii="Garamond" w:hAnsi="Garamond"/>
                <w:sz w:val="22"/>
                <w:szCs w:val="22"/>
              </w:rPr>
              <w:t>)</w:t>
            </w:r>
          </w:p>
          <w:p w14:paraId="3DE284D0" w14:textId="77777777" w:rsidR="00AD4C68" w:rsidRPr="00B83CD6" w:rsidRDefault="00AD4C68" w:rsidP="00185C3A">
            <w:pPr>
              <w:spacing w:line="220" w:lineRule="exact"/>
              <w:ind w:left="360"/>
              <w:rPr>
                <w:rFonts w:ascii="Garamond" w:hAnsi="Garamond"/>
                <w:sz w:val="22"/>
                <w:szCs w:val="22"/>
              </w:rPr>
            </w:pPr>
            <w:r w:rsidRPr="00B83CD6">
              <w:rPr>
                <w:rFonts w:ascii="Garamond" w:hAnsi="Garamond"/>
                <w:sz w:val="22"/>
                <w:szCs w:val="22"/>
              </w:rPr>
              <w:t>Potassium (mmol/L)</w:t>
            </w:r>
          </w:p>
        </w:tc>
        <w:tc>
          <w:tcPr>
            <w:tcW w:w="1829" w:type="dxa"/>
            <w:hideMark/>
          </w:tcPr>
          <w:p w14:paraId="360E047E" w14:textId="77777777" w:rsidR="00AD4C68" w:rsidRPr="00B83CD6" w:rsidRDefault="00AD4C68" w:rsidP="00185C3A">
            <w:pPr>
              <w:spacing w:line="220" w:lineRule="exact"/>
              <w:jc w:val="center"/>
              <w:rPr>
                <w:rFonts w:ascii="Garamond" w:hAnsi="Garamond"/>
                <w:sz w:val="22"/>
                <w:szCs w:val="22"/>
              </w:rPr>
            </w:pPr>
          </w:p>
          <w:p w14:paraId="52CF22F3"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73.9 ± 12.7</w:t>
            </w:r>
          </w:p>
          <w:p w14:paraId="6F7CA18F"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5.4 ± 1.2</w:t>
            </w:r>
          </w:p>
          <w:p w14:paraId="1B4EF0A0"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86.1 ± 16.3</w:t>
            </w:r>
          </w:p>
          <w:p w14:paraId="3E71DF66"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4 ± 0.3</w:t>
            </w:r>
          </w:p>
        </w:tc>
        <w:tc>
          <w:tcPr>
            <w:tcW w:w="1567" w:type="dxa"/>
            <w:hideMark/>
          </w:tcPr>
          <w:p w14:paraId="31942B84" w14:textId="77777777" w:rsidR="00AD4C68" w:rsidRPr="00B83CD6" w:rsidRDefault="00AD4C68" w:rsidP="00185C3A">
            <w:pPr>
              <w:spacing w:line="220" w:lineRule="exact"/>
              <w:jc w:val="center"/>
              <w:rPr>
                <w:rFonts w:ascii="Garamond" w:hAnsi="Garamond"/>
                <w:sz w:val="22"/>
                <w:szCs w:val="22"/>
              </w:rPr>
            </w:pPr>
          </w:p>
          <w:p w14:paraId="1C562A2B"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72.8 ± 12</w:t>
            </w:r>
          </w:p>
          <w:p w14:paraId="309C647A"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5.3 ± 1.1</w:t>
            </w:r>
          </w:p>
          <w:p w14:paraId="7AC76047"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87.7 ± 16.2</w:t>
            </w:r>
          </w:p>
          <w:p w14:paraId="4DC57A54"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3.9 ± 0.3</w:t>
            </w:r>
          </w:p>
        </w:tc>
        <w:tc>
          <w:tcPr>
            <w:tcW w:w="1565" w:type="dxa"/>
            <w:hideMark/>
          </w:tcPr>
          <w:p w14:paraId="2BF2D025" w14:textId="77777777" w:rsidR="00AD4C68" w:rsidRPr="00B83CD6" w:rsidRDefault="00AD4C68" w:rsidP="00185C3A">
            <w:pPr>
              <w:spacing w:line="220" w:lineRule="exact"/>
              <w:jc w:val="center"/>
              <w:rPr>
                <w:rFonts w:ascii="Garamond" w:hAnsi="Garamond"/>
                <w:sz w:val="22"/>
                <w:szCs w:val="22"/>
              </w:rPr>
            </w:pPr>
          </w:p>
          <w:p w14:paraId="1D27D6F0"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78.9 ± 14.6</w:t>
            </w:r>
          </w:p>
          <w:p w14:paraId="1C6D7135"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5.9 ± 1.3</w:t>
            </w:r>
          </w:p>
          <w:p w14:paraId="2D9CC4B0"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79.8 ± 15.3</w:t>
            </w:r>
          </w:p>
          <w:p w14:paraId="723263E2"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4 ± 0.3</w:t>
            </w:r>
          </w:p>
        </w:tc>
        <w:tc>
          <w:tcPr>
            <w:tcW w:w="1457" w:type="dxa"/>
          </w:tcPr>
          <w:p w14:paraId="01A58E2D" w14:textId="77777777" w:rsidR="00AD4C68" w:rsidRDefault="00AD4C68" w:rsidP="00185C3A">
            <w:pPr>
              <w:spacing w:line="220" w:lineRule="exact"/>
              <w:jc w:val="center"/>
              <w:rPr>
                <w:rFonts w:ascii="Garamond" w:hAnsi="Garamond"/>
                <w:sz w:val="22"/>
                <w:szCs w:val="22"/>
              </w:rPr>
            </w:pPr>
          </w:p>
          <w:p w14:paraId="7A115F77" w14:textId="2EB19264" w:rsidR="00146EBA" w:rsidRPr="000E07F0" w:rsidRDefault="00146EBA" w:rsidP="00185C3A">
            <w:pPr>
              <w:spacing w:line="220" w:lineRule="exact"/>
              <w:jc w:val="center"/>
              <w:rPr>
                <w:rFonts w:ascii="Garamond" w:hAnsi="Garamond"/>
                <w:color w:val="FF0000"/>
                <w:sz w:val="22"/>
                <w:szCs w:val="22"/>
                <w:vertAlign w:val="superscript"/>
              </w:rPr>
            </w:pPr>
            <w:r>
              <w:rPr>
                <w:rFonts w:ascii="Garamond" w:hAnsi="Garamond"/>
                <w:sz w:val="22"/>
                <w:szCs w:val="22"/>
              </w:rPr>
              <w:t>0.06</w:t>
            </w:r>
            <w:r w:rsidR="000E07F0">
              <w:rPr>
                <w:rFonts w:ascii="Garamond" w:hAnsi="Garamond"/>
                <w:color w:val="FF0000"/>
                <w:sz w:val="22"/>
                <w:szCs w:val="22"/>
                <w:vertAlign w:val="superscript"/>
              </w:rPr>
              <w:t>b</w:t>
            </w:r>
          </w:p>
          <w:p w14:paraId="0C8828FA" w14:textId="6D49D3BA" w:rsidR="00146EBA" w:rsidRPr="000E07F0" w:rsidRDefault="00146EBA" w:rsidP="00185C3A">
            <w:pPr>
              <w:spacing w:line="220" w:lineRule="exact"/>
              <w:jc w:val="center"/>
              <w:rPr>
                <w:rFonts w:ascii="Garamond" w:hAnsi="Garamond"/>
                <w:color w:val="FF0000"/>
                <w:sz w:val="22"/>
                <w:szCs w:val="22"/>
                <w:vertAlign w:val="superscript"/>
              </w:rPr>
            </w:pPr>
            <w:r>
              <w:rPr>
                <w:rFonts w:ascii="Garamond" w:hAnsi="Garamond"/>
                <w:sz w:val="22"/>
                <w:szCs w:val="22"/>
              </w:rPr>
              <w:t>0.05</w:t>
            </w:r>
            <w:r w:rsidR="000E07F0">
              <w:rPr>
                <w:rFonts w:ascii="Garamond" w:hAnsi="Garamond"/>
                <w:color w:val="FF0000"/>
                <w:sz w:val="22"/>
                <w:szCs w:val="22"/>
                <w:vertAlign w:val="superscript"/>
              </w:rPr>
              <w:t>b</w:t>
            </w:r>
          </w:p>
          <w:p w14:paraId="361E0CA5" w14:textId="444C78C3" w:rsidR="00146EBA" w:rsidRPr="000E07F0" w:rsidRDefault="00146EBA" w:rsidP="00185C3A">
            <w:pPr>
              <w:spacing w:line="220" w:lineRule="exact"/>
              <w:jc w:val="center"/>
              <w:rPr>
                <w:rFonts w:ascii="Garamond" w:hAnsi="Garamond"/>
                <w:color w:val="FF0000"/>
                <w:sz w:val="22"/>
                <w:szCs w:val="22"/>
                <w:vertAlign w:val="superscript"/>
              </w:rPr>
            </w:pPr>
            <w:r>
              <w:rPr>
                <w:rFonts w:ascii="Garamond" w:hAnsi="Garamond"/>
                <w:sz w:val="22"/>
                <w:szCs w:val="22"/>
              </w:rPr>
              <w:t>0.02</w:t>
            </w:r>
            <w:r w:rsidR="000E07F0">
              <w:rPr>
                <w:rFonts w:ascii="Garamond" w:hAnsi="Garamond"/>
                <w:color w:val="FF0000"/>
                <w:sz w:val="22"/>
                <w:szCs w:val="22"/>
                <w:vertAlign w:val="superscript"/>
              </w:rPr>
              <w:t>b</w:t>
            </w:r>
          </w:p>
          <w:p w14:paraId="0253B52E" w14:textId="44C1A3C9" w:rsidR="00146EBA" w:rsidRPr="000E07F0" w:rsidRDefault="00146EBA" w:rsidP="00185C3A">
            <w:pPr>
              <w:spacing w:line="220" w:lineRule="exact"/>
              <w:jc w:val="center"/>
              <w:rPr>
                <w:rFonts w:ascii="Garamond" w:hAnsi="Garamond"/>
                <w:color w:val="FF0000"/>
                <w:sz w:val="22"/>
                <w:szCs w:val="22"/>
                <w:vertAlign w:val="superscript"/>
              </w:rPr>
            </w:pPr>
            <w:r>
              <w:rPr>
                <w:rFonts w:ascii="Garamond" w:hAnsi="Garamond"/>
                <w:sz w:val="22"/>
                <w:szCs w:val="22"/>
              </w:rPr>
              <w:t>0.10</w:t>
            </w:r>
            <w:r w:rsidR="000E07F0">
              <w:rPr>
                <w:rFonts w:ascii="Garamond" w:hAnsi="Garamond"/>
                <w:color w:val="FF0000"/>
                <w:sz w:val="22"/>
                <w:szCs w:val="22"/>
                <w:vertAlign w:val="superscript"/>
              </w:rPr>
              <w:t>b</w:t>
            </w:r>
          </w:p>
        </w:tc>
      </w:tr>
      <w:tr w:rsidR="00AD4C68" w:rsidRPr="00B83CD6" w14:paraId="6C80D77C" w14:textId="605A4926" w:rsidTr="00AD4C68">
        <w:trPr>
          <w:trHeight w:val="403"/>
        </w:trPr>
        <w:tc>
          <w:tcPr>
            <w:tcW w:w="3220" w:type="dxa"/>
            <w:hideMark/>
          </w:tcPr>
          <w:p w14:paraId="28A30FB4" w14:textId="4AE8A02F" w:rsidR="00AD4C68" w:rsidRPr="0039129C" w:rsidRDefault="00AD4C68" w:rsidP="00185C3A">
            <w:pPr>
              <w:spacing w:line="220" w:lineRule="exact"/>
              <w:rPr>
                <w:rFonts w:ascii="Garamond" w:hAnsi="Garamond"/>
                <w:sz w:val="22"/>
                <w:szCs w:val="22"/>
                <w:lang w:val="en-US"/>
              </w:rPr>
            </w:pPr>
            <w:r w:rsidRPr="0039129C">
              <w:rPr>
                <w:rFonts w:ascii="Garamond" w:hAnsi="Garamond"/>
                <w:sz w:val="22"/>
                <w:szCs w:val="22"/>
                <w:lang w:val="en-US"/>
              </w:rPr>
              <w:t>Current smoker, (%</w:t>
            </w:r>
            <w:r>
              <w:rPr>
                <w:rFonts w:ascii="Garamond" w:hAnsi="Garamond"/>
                <w:sz w:val="22"/>
                <w:szCs w:val="22"/>
                <w:lang w:val="en-US"/>
              </w:rPr>
              <w:t>)</w:t>
            </w:r>
          </w:p>
          <w:p w14:paraId="129E3D77" w14:textId="59560895" w:rsidR="00AD4C68" w:rsidRPr="0039129C" w:rsidRDefault="00AD4C68" w:rsidP="00185C3A">
            <w:pPr>
              <w:spacing w:line="220" w:lineRule="exact"/>
              <w:rPr>
                <w:rFonts w:ascii="Garamond" w:hAnsi="Garamond"/>
                <w:sz w:val="22"/>
                <w:szCs w:val="22"/>
                <w:lang w:val="en-US"/>
              </w:rPr>
            </w:pPr>
            <w:r w:rsidRPr="0039129C">
              <w:rPr>
                <w:rFonts w:ascii="Garamond" w:hAnsi="Garamond"/>
                <w:sz w:val="22"/>
                <w:szCs w:val="22"/>
                <w:lang w:val="en-US"/>
              </w:rPr>
              <w:t xml:space="preserve">Prior smoker, </w:t>
            </w:r>
            <w:r>
              <w:rPr>
                <w:rFonts w:ascii="Garamond" w:hAnsi="Garamond"/>
                <w:sz w:val="22"/>
                <w:szCs w:val="22"/>
                <w:lang w:val="en-US"/>
              </w:rPr>
              <w:t>(</w:t>
            </w:r>
            <w:r w:rsidRPr="0039129C">
              <w:rPr>
                <w:rFonts w:ascii="Garamond" w:hAnsi="Garamond"/>
                <w:sz w:val="22"/>
                <w:szCs w:val="22"/>
                <w:lang w:val="en-US"/>
              </w:rPr>
              <w:t>%</w:t>
            </w:r>
            <w:r>
              <w:rPr>
                <w:rFonts w:ascii="Garamond" w:hAnsi="Garamond"/>
                <w:sz w:val="22"/>
                <w:szCs w:val="22"/>
                <w:lang w:val="en-US"/>
              </w:rPr>
              <w:t>)</w:t>
            </w:r>
          </w:p>
        </w:tc>
        <w:tc>
          <w:tcPr>
            <w:tcW w:w="1829" w:type="dxa"/>
            <w:hideMark/>
          </w:tcPr>
          <w:p w14:paraId="5BA8C63C"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14.4 %</w:t>
            </w:r>
          </w:p>
          <w:p w14:paraId="74C9DAFD"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57.6 %</w:t>
            </w:r>
          </w:p>
        </w:tc>
        <w:tc>
          <w:tcPr>
            <w:tcW w:w="1567" w:type="dxa"/>
            <w:hideMark/>
          </w:tcPr>
          <w:p w14:paraId="7EE30B06"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13 %</w:t>
            </w:r>
          </w:p>
          <w:p w14:paraId="672AF3C4"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56 %</w:t>
            </w:r>
          </w:p>
        </w:tc>
        <w:tc>
          <w:tcPr>
            <w:tcW w:w="1565" w:type="dxa"/>
            <w:hideMark/>
          </w:tcPr>
          <w:p w14:paraId="75D69984"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20 %</w:t>
            </w:r>
          </w:p>
          <w:p w14:paraId="44CC4BB2"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64 %</w:t>
            </w:r>
          </w:p>
        </w:tc>
        <w:tc>
          <w:tcPr>
            <w:tcW w:w="1457" w:type="dxa"/>
          </w:tcPr>
          <w:p w14:paraId="0517051B" w14:textId="14F607B1" w:rsidR="00AD4C68" w:rsidRPr="00A4640E" w:rsidRDefault="00146EBA" w:rsidP="00185C3A">
            <w:pPr>
              <w:spacing w:line="220" w:lineRule="exact"/>
              <w:jc w:val="center"/>
              <w:rPr>
                <w:rFonts w:ascii="Garamond" w:hAnsi="Garamond"/>
                <w:color w:val="FF0000"/>
                <w:sz w:val="22"/>
                <w:szCs w:val="22"/>
                <w:vertAlign w:val="superscript"/>
              </w:rPr>
            </w:pPr>
            <w:r>
              <w:rPr>
                <w:rFonts w:ascii="Garamond" w:hAnsi="Garamond"/>
                <w:sz w:val="22"/>
                <w:szCs w:val="22"/>
              </w:rPr>
              <w:t>0.04</w:t>
            </w:r>
            <w:r w:rsidR="00A4640E">
              <w:rPr>
                <w:rFonts w:ascii="Garamond" w:hAnsi="Garamond"/>
                <w:color w:val="FF0000"/>
                <w:sz w:val="22"/>
                <w:szCs w:val="22"/>
                <w:vertAlign w:val="superscript"/>
              </w:rPr>
              <w:t>a</w:t>
            </w:r>
          </w:p>
          <w:p w14:paraId="02B533CB" w14:textId="3D91D111" w:rsidR="00146EBA" w:rsidRPr="00A4640E" w:rsidRDefault="00146EBA" w:rsidP="00185C3A">
            <w:pPr>
              <w:spacing w:line="220" w:lineRule="exact"/>
              <w:jc w:val="center"/>
              <w:rPr>
                <w:rFonts w:ascii="Garamond" w:hAnsi="Garamond"/>
                <w:color w:val="FF0000"/>
                <w:sz w:val="22"/>
                <w:szCs w:val="22"/>
                <w:vertAlign w:val="superscript"/>
              </w:rPr>
            </w:pPr>
            <w:r>
              <w:rPr>
                <w:rFonts w:ascii="Garamond" w:hAnsi="Garamond"/>
                <w:sz w:val="22"/>
                <w:szCs w:val="22"/>
              </w:rPr>
              <w:t>0.03</w:t>
            </w:r>
            <w:r w:rsidR="00A4640E">
              <w:rPr>
                <w:rFonts w:ascii="Garamond" w:hAnsi="Garamond"/>
                <w:color w:val="FF0000"/>
                <w:sz w:val="22"/>
                <w:szCs w:val="22"/>
                <w:vertAlign w:val="superscript"/>
              </w:rPr>
              <w:t>a</w:t>
            </w:r>
          </w:p>
        </w:tc>
      </w:tr>
      <w:tr w:rsidR="00AD4C68" w:rsidRPr="00B83CD6" w14:paraId="3B13372C" w14:textId="7C9095F6" w:rsidTr="00AD4C68">
        <w:trPr>
          <w:cnfStyle w:val="000000100000" w:firstRow="0" w:lastRow="0" w:firstColumn="0" w:lastColumn="0" w:oddVBand="0" w:evenVBand="0" w:oddHBand="1" w:evenHBand="0" w:firstRowFirstColumn="0" w:firstRowLastColumn="0" w:lastRowFirstColumn="0" w:lastRowLastColumn="0"/>
          <w:trHeight w:val="890"/>
        </w:trPr>
        <w:tc>
          <w:tcPr>
            <w:tcW w:w="3220" w:type="dxa"/>
            <w:hideMark/>
          </w:tcPr>
          <w:p w14:paraId="25D79880" w14:textId="77777777" w:rsidR="00AD4C68" w:rsidRPr="00AD4C68" w:rsidRDefault="00AD4C68" w:rsidP="00185C3A">
            <w:pPr>
              <w:spacing w:line="220" w:lineRule="exact"/>
              <w:rPr>
                <w:rFonts w:ascii="Garamond" w:hAnsi="Garamond"/>
                <w:b/>
                <w:bCs/>
                <w:sz w:val="22"/>
                <w:szCs w:val="22"/>
                <w:lang w:val="en-US"/>
              </w:rPr>
            </w:pPr>
            <w:r w:rsidRPr="00AD4C68">
              <w:rPr>
                <w:rFonts w:ascii="Garamond" w:hAnsi="Garamond"/>
                <w:b/>
                <w:bCs/>
                <w:sz w:val="22"/>
                <w:szCs w:val="22"/>
                <w:lang w:val="en-US"/>
              </w:rPr>
              <w:t>Significant medical history</w:t>
            </w:r>
          </w:p>
          <w:p w14:paraId="5B022211" w14:textId="54943057" w:rsidR="00AD4C68" w:rsidRPr="00B83CD6" w:rsidRDefault="00F50B9E" w:rsidP="00185C3A">
            <w:pPr>
              <w:spacing w:line="220" w:lineRule="exact"/>
              <w:ind w:left="360"/>
              <w:rPr>
                <w:rFonts w:ascii="Garamond" w:hAnsi="Garamond"/>
                <w:sz w:val="22"/>
                <w:szCs w:val="22"/>
                <w:lang w:val="en-US"/>
              </w:rPr>
            </w:pPr>
            <w:r>
              <w:rPr>
                <w:rFonts w:ascii="Garamond" w:hAnsi="Garamond"/>
                <w:sz w:val="22"/>
                <w:szCs w:val="22"/>
                <w:lang w:val="en-US"/>
              </w:rPr>
              <w:t>Ischemic heart disease</w:t>
            </w:r>
            <w:r w:rsidR="00AD4C68" w:rsidRPr="00B83CD6">
              <w:rPr>
                <w:rFonts w:ascii="Garamond" w:hAnsi="Garamond"/>
                <w:sz w:val="22"/>
                <w:szCs w:val="22"/>
                <w:lang w:val="en-US"/>
              </w:rPr>
              <w:t xml:space="preserve">, </w:t>
            </w:r>
            <w:r w:rsidR="00AD4C68">
              <w:rPr>
                <w:rFonts w:ascii="Garamond" w:hAnsi="Garamond"/>
                <w:sz w:val="22"/>
                <w:szCs w:val="22"/>
                <w:lang w:val="en-US"/>
              </w:rPr>
              <w:t>(</w:t>
            </w:r>
            <w:r w:rsidR="00AD4C68" w:rsidRPr="00B83CD6">
              <w:rPr>
                <w:rFonts w:ascii="Garamond" w:hAnsi="Garamond"/>
                <w:sz w:val="22"/>
                <w:szCs w:val="22"/>
                <w:lang w:val="en-US"/>
              </w:rPr>
              <w:t>%</w:t>
            </w:r>
            <w:r w:rsidR="00AD4C68">
              <w:rPr>
                <w:rFonts w:ascii="Garamond" w:hAnsi="Garamond"/>
                <w:sz w:val="22"/>
                <w:szCs w:val="22"/>
                <w:lang w:val="en-US"/>
              </w:rPr>
              <w:t>)</w:t>
            </w:r>
          </w:p>
          <w:p w14:paraId="7BE1CF86" w14:textId="540F6F3E" w:rsidR="00AD4C68" w:rsidRPr="009612AC" w:rsidRDefault="00AD4C68" w:rsidP="00185C3A">
            <w:pPr>
              <w:spacing w:line="220" w:lineRule="exact"/>
              <w:ind w:left="360"/>
              <w:rPr>
                <w:rFonts w:ascii="Garamond" w:hAnsi="Garamond"/>
                <w:sz w:val="22"/>
                <w:szCs w:val="22"/>
              </w:rPr>
            </w:pPr>
            <w:r w:rsidRPr="009612AC">
              <w:rPr>
                <w:rFonts w:ascii="Garamond" w:hAnsi="Garamond"/>
                <w:sz w:val="22"/>
                <w:szCs w:val="22"/>
              </w:rPr>
              <w:t>Sleep apnea, (%)</w:t>
            </w:r>
          </w:p>
          <w:p w14:paraId="20E3305B" w14:textId="6F2B7E1A" w:rsidR="00AD4C68" w:rsidRPr="00B83CD6" w:rsidRDefault="00AD4C68" w:rsidP="00185C3A">
            <w:pPr>
              <w:spacing w:line="220" w:lineRule="exact"/>
              <w:ind w:left="360"/>
              <w:rPr>
                <w:rFonts w:ascii="Garamond" w:hAnsi="Garamond"/>
                <w:sz w:val="22"/>
                <w:szCs w:val="22"/>
              </w:rPr>
            </w:pPr>
            <w:r w:rsidRPr="00B83CD6">
              <w:rPr>
                <w:rFonts w:ascii="Garamond" w:hAnsi="Garamond"/>
                <w:sz w:val="22"/>
                <w:szCs w:val="22"/>
              </w:rPr>
              <w:t xml:space="preserve">Diabetes mellitus, </w:t>
            </w:r>
            <w:r>
              <w:rPr>
                <w:rFonts w:ascii="Garamond" w:hAnsi="Garamond"/>
                <w:sz w:val="22"/>
                <w:szCs w:val="22"/>
              </w:rPr>
              <w:t>(</w:t>
            </w:r>
            <w:r w:rsidRPr="00B83CD6">
              <w:rPr>
                <w:rFonts w:ascii="Garamond" w:hAnsi="Garamond"/>
                <w:sz w:val="22"/>
                <w:szCs w:val="22"/>
              </w:rPr>
              <w:t>%</w:t>
            </w:r>
            <w:r>
              <w:rPr>
                <w:rFonts w:ascii="Garamond" w:hAnsi="Garamond"/>
                <w:sz w:val="22"/>
                <w:szCs w:val="22"/>
              </w:rPr>
              <w:t>)</w:t>
            </w:r>
          </w:p>
          <w:p w14:paraId="46C2E375" w14:textId="7291B0D1" w:rsidR="00AD4C68" w:rsidRPr="009612AC" w:rsidRDefault="00AD4C68" w:rsidP="00185C3A">
            <w:pPr>
              <w:spacing w:line="220" w:lineRule="exact"/>
              <w:ind w:left="360"/>
              <w:rPr>
                <w:rFonts w:ascii="Garamond" w:hAnsi="Garamond"/>
                <w:sz w:val="22"/>
                <w:szCs w:val="22"/>
              </w:rPr>
            </w:pPr>
            <w:r w:rsidRPr="009612AC">
              <w:rPr>
                <w:rFonts w:ascii="Garamond" w:hAnsi="Garamond"/>
                <w:sz w:val="22"/>
                <w:szCs w:val="22"/>
              </w:rPr>
              <w:t>Hypertension, (%)</w:t>
            </w:r>
          </w:p>
          <w:p w14:paraId="3D9CD586" w14:textId="5A39280D" w:rsidR="00AD4C68" w:rsidRPr="00B83CD6" w:rsidRDefault="00AD4C68" w:rsidP="00185C3A">
            <w:pPr>
              <w:spacing w:line="220" w:lineRule="exact"/>
              <w:ind w:left="360"/>
              <w:rPr>
                <w:rFonts w:ascii="Garamond" w:hAnsi="Garamond"/>
                <w:sz w:val="22"/>
                <w:szCs w:val="22"/>
                <w:lang w:val="en-US"/>
              </w:rPr>
            </w:pPr>
            <w:r w:rsidRPr="00B83CD6">
              <w:rPr>
                <w:rFonts w:ascii="Garamond" w:hAnsi="Garamond"/>
                <w:sz w:val="22"/>
                <w:szCs w:val="22"/>
                <w:lang w:val="en-US"/>
              </w:rPr>
              <w:t>Stroke or T</w:t>
            </w:r>
            <w:r>
              <w:rPr>
                <w:rFonts w:ascii="Garamond" w:hAnsi="Garamond"/>
                <w:sz w:val="22"/>
                <w:szCs w:val="22"/>
                <w:lang w:val="en-US"/>
              </w:rPr>
              <w:t>I</w:t>
            </w:r>
            <w:r w:rsidRPr="00B83CD6">
              <w:rPr>
                <w:rFonts w:ascii="Garamond" w:hAnsi="Garamond"/>
                <w:sz w:val="22"/>
                <w:szCs w:val="22"/>
                <w:lang w:val="en-US"/>
              </w:rPr>
              <w:t xml:space="preserve">A, </w:t>
            </w:r>
            <w:r>
              <w:rPr>
                <w:rFonts w:ascii="Garamond" w:hAnsi="Garamond"/>
                <w:sz w:val="22"/>
                <w:szCs w:val="22"/>
                <w:lang w:val="en-US"/>
              </w:rPr>
              <w:t>(</w:t>
            </w:r>
            <w:r w:rsidRPr="00B83CD6">
              <w:rPr>
                <w:rFonts w:ascii="Garamond" w:hAnsi="Garamond"/>
                <w:sz w:val="22"/>
                <w:szCs w:val="22"/>
                <w:lang w:val="en-US"/>
              </w:rPr>
              <w:t>%</w:t>
            </w:r>
            <w:r>
              <w:rPr>
                <w:rFonts w:ascii="Garamond" w:hAnsi="Garamond"/>
                <w:sz w:val="22"/>
                <w:szCs w:val="22"/>
                <w:lang w:val="en-US"/>
              </w:rPr>
              <w:t>)</w:t>
            </w:r>
          </w:p>
        </w:tc>
        <w:tc>
          <w:tcPr>
            <w:tcW w:w="1829" w:type="dxa"/>
            <w:hideMark/>
          </w:tcPr>
          <w:p w14:paraId="44B83D3C" w14:textId="77777777" w:rsidR="00AD4C68" w:rsidRPr="00E73305" w:rsidRDefault="00AD4C68" w:rsidP="00185C3A">
            <w:pPr>
              <w:spacing w:line="220" w:lineRule="exact"/>
              <w:jc w:val="center"/>
              <w:rPr>
                <w:rFonts w:ascii="Garamond" w:hAnsi="Garamond"/>
                <w:sz w:val="22"/>
                <w:szCs w:val="22"/>
                <w:lang w:val="en-US"/>
              </w:rPr>
            </w:pPr>
          </w:p>
          <w:p w14:paraId="6B12128B"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3.2 %</w:t>
            </w:r>
          </w:p>
          <w:p w14:paraId="2F5E3FFB"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4 %</w:t>
            </w:r>
          </w:p>
          <w:p w14:paraId="4DC93FCC"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3.2 %</w:t>
            </w:r>
          </w:p>
          <w:p w14:paraId="3CA1571E"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51,6 %</w:t>
            </w:r>
          </w:p>
          <w:p w14:paraId="1497E3DB"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11.2 %</w:t>
            </w:r>
          </w:p>
        </w:tc>
        <w:tc>
          <w:tcPr>
            <w:tcW w:w="1567" w:type="dxa"/>
            <w:hideMark/>
          </w:tcPr>
          <w:p w14:paraId="220D06C0" w14:textId="77777777" w:rsidR="00AD4C68" w:rsidRPr="00B83CD6" w:rsidRDefault="00AD4C68" w:rsidP="00185C3A">
            <w:pPr>
              <w:spacing w:line="220" w:lineRule="exact"/>
              <w:jc w:val="center"/>
              <w:rPr>
                <w:rFonts w:ascii="Garamond" w:hAnsi="Garamond"/>
                <w:sz w:val="22"/>
                <w:szCs w:val="22"/>
              </w:rPr>
            </w:pPr>
          </w:p>
          <w:p w14:paraId="68C8C472"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4 %</w:t>
            </w:r>
          </w:p>
          <w:p w14:paraId="79253B4D"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5 %</w:t>
            </w:r>
          </w:p>
          <w:p w14:paraId="2460FCC6"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4 %</w:t>
            </w:r>
          </w:p>
          <w:p w14:paraId="37CDFEE3"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44 %</w:t>
            </w:r>
          </w:p>
          <w:p w14:paraId="74B824D3"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12 %</w:t>
            </w:r>
          </w:p>
        </w:tc>
        <w:tc>
          <w:tcPr>
            <w:tcW w:w="1565" w:type="dxa"/>
            <w:hideMark/>
          </w:tcPr>
          <w:p w14:paraId="5769B51A" w14:textId="77777777" w:rsidR="00AD4C68" w:rsidRPr="00B83CD6" w:rsidRDefault="00AD4C68" w:rsidP="00185C3A">
            <w:pPr>
              <w:spacing w:line="220" w:lineRule="exact"/>
              <w:jc w:val="center"/>
              <w:rPr>
                <w:rFonts w:ascii="Garamond" w:hAnsi="Garamond"/>
                <w:sz w:val="22"/>
                <w:szCs w:val="22"/>
              </w:rPr>
            </w:pPr>
          </w:p>
          <w:p w14:paraId="0D55896E"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4 %</w:t>
            </w:r>
          </w:p>
          <w:p w14:paraId="2585F26A"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w:t>
            </w:r>
          </w:p>
          <w:p w14:paraId="1EB1A1DA"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w:t>
            </w:r>
          </w:p>
          <w:p w14:paraId="1F9AFDC4"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76 %</w:t>
            </w:r>
          </w:p>
          <w:p w14:paraId="18060C51"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8 %</w:t>
            </w:r>
          </w:p>
        </w:tc>
        <w:tc>
          <w:tcPr>
            <w:tcW w:w="1457" w:type="dxa"/>
          </w:tcPr>
          <w:p w14:paraId="14600CDF" w14:textId="77777777" w:rsidR="00AD4C68" w:rsidRDefault="00AD4C68" w:rsidP="00185C3A">
            <w:pPr>
              <w:spacing w:line="220" w:lineRule="exact"/>
              <w:jc w:val="center"/>
              <w:rPr>
                <w:rFonts w:ascii="Garamond" w:hAnsi="Garamond"/>
                <w:sz w:val="22"/>
                <w:szCs w:val="22"/>
              </w:rPr>
            </w:pPr>
          </w:p>
          <w:p w14:paraId="1DA0E634" w14:textId="119621E5" w:rsidR="00146EBA" w:rsidRPr="00A4640E" w:rsidRDefault="00146EBA" w:rsidP="00185C3A">
            <w:pPr>
              <w:spacing w:line="220" w:lineRule="exact"/>
              <w:jc w:val="center"/>
              <w:rPr>
                <w:rFonts w:ascii="Garamond" w:hAnsi="Garamond"/>
                <w:color w:val="FF0000"/>
                <w:sz w:val="22"/>
                <w:szCs w:val="22"/>
                <w:vertAlign w:val="superscript"/>
              </w:rPr>
            </w:pPr>
            <w:r>
              <w:rPr>
                <w:rFonts w:ascii="Garamond" w:hAnsi="Garamond"/>
                <w:sz w:val="22"/>
                <w:szCs w:val="22"/>
              </w:rPr>
              <w:t>0.80</w:t>
            </w:r>
            <w:r w:rsidR="00A4640E" w:rsidRPr="00A4640E">
              <w:rPr>
                <w:rFonts w:ascii="Garamond" w:hAnsi="Garamond"/>
                <w:color w:val="FF0000"/>
                <w:sz w:val="22"/>
                <w:szCs w:val="22"/>
                <w:vertAlign w:val="superscript"/>
              </w:rPr>
              <w:t>a</w:t>
            </w:r>
          </w:p>
          <w:p w14:paraId="120491E6" w14:textId="69E5D893" w:rsidR="00146EBA" w:rsidRPr="00A4640E" w:rsidRDefault="00146EBA" w:rsidP="00185C3A">
            <w:pPr>
              <w:spacing w:line="220" w:lineRule="exact"/>
              <w:jc w:val="center"/>
              <w:rPr>
                <w:rFonts w:ascii="Garamond" w:hAnsi="Garamond"/>
                <w:color w:val="FF0000"/>
                <w:sz w:val="22"/>
                <w:szCs w:val="22"/>
                <w:vertAlign w:val="superscript"/>
              </w:rPr>
            </w:pPr>
            <w:r>
              <w:rPr>
                <w:rFonts w:ascii="Garamond" w:hAnsi="Garamond"/>
                <w:sz w:val="22"/>
                <w:szCs w:val="22"/>
              </w:rPr>
              <w:t>&lt;0.00</w:t>
            </w:r>
            <w:r w:rsidR="00A4640E">
              <w:rPr>
                <w:rFonts w:ascii="Garamond" w:hAnsi="Garamond"/>
                <w:sz w:val="22"/>
                <w:szCs w:val="22"/>
              </w:rPr>
              <w:t>1</w:t>
            </w:r>
            <w:r w:rsidR="00A4640E">
              <w:rPr>
                <w:rFonts w:ascii="Garamond" w:hAnsi="Garamond"/>
                <w:color w:val="FF0000"/>
                <w:sz w:val="22"/>
                <w:szCs w:val="22"/>
                <w:vertAlign w:val="superscript"/>
              </w:rPr>
              <w:t>a</w:t>
            </w:r>
          </w:p>
          <w:p w14:paraId="5DEA2070" w14:textId="4BF14A57" w:rsidR="00146EBA" w:rsidRPr="00A4640E" w:rsidRDefault="00146EBA" w:rsidP="00185C3A">
            <w:pPr>
              <w:spacing w:line="220" w:lineRule="exact"/>
              <w:jc w:val="center"/>
              <w:rPr>
                <w:rFonts w:ascii="Garamond" w:hAnsi="Garamond"/>
                <w:color w:val="FF0000"/>
                <w:sz w:val="22"/>
                <w:szCs w:val="22"/>
                <w:vertAlign w:val="superscript"/>
              </w:rPr>
            </w:pPr>
            <w:r>
              <w:rPr>
                <w:rFonts w:ascii="Garamond" w:hAnsi="Garamond"/>
                <w:sz w:val="22"/>
                <w:szCs w:val="22"/>
              </w:rPr>
              <w:t>&lt;0.001</w:t>
            </w:r>
            <w:r w:rsidR="00A4640E">
              <w:rPr>
                <w:rFonts w:ascii="Garamond" w:hAnsi="Garamond"/>
                <w:color w:val="FF0000"/>
                <w:sz w:val="22"/>
                <w:szCs w:val="22"/>
                <w:vertAlign w:val="superscript"/>
              </w:rPr>
              <w:t>a</w:t>
            </w:r>
          </w:p>
          <w:p w14:paraId="57FCE7C2" w14:textId="2072767C" w:rsidR="00146EBA" w:rsidRPr="00A4640E" w:rsidRDefault="00146EBA" w:rsidP="00185C3A">
            <w:pPr>
              <w:spacing w:line="220" w:lineRule="exact"/>
              <w:jc w:val="center"/>
              <w:rPr>
                <w:rFonts w:ascii="Garamond" w:hAnsi="Garamond"/>
                <w:color w:val="FF0000"/>
                <w:sz w:val="22"/>
                <w:szCs w:val="22"/>
                <w:vertAlign w:val="superscript"/>
              </w:rPr>
            </w:pPr>
            <w:r>
              <w:rPr>
                <w:rFonts w:ascii="Garamond" w:hAnsi="Garamond"/>
                <w:sz w:val="22"/>
                <w:szCs w:val="22"/>
              </w:rPr>
              <w:t>0.01</w:t>
            </w:r>
            <w:r w:rsidR="00A4640E">
              <w:rPr>
                <w:rFonts w:ascii="Garamond" w:hAnsi="Garamond"/>
                <w:color w:val="FF0000"/>
                <w:sz w:val="22"/>
                <w:szCs w:val="22"/>
                <w:vertAlign w:val="superscript"/>
              </w:rPr>
              <w:t>a</w:t>
            </w:r>
          </w:p>
          <w:p w14:paraId="51D5E672" w14:textId="774E1EDA" w:rsidR="00146EBA" w:rsidRPr="00A4640E" w:rsidRDefault="00146EBA" w:rsidP="00146EBA">
            <w:pPr>
              <w:spacing w:line="220" w:lineRule="exact"/>
              <w:jc w:val="center"/>
              <w:rPr>
                <w:rFonts w:ascii="Garamond" w:hAnsi="Garamond"/>
                <w:color w:val="FF0000"/>
                <w:sz w:val="22"/>
                <w:szCs w:val="22"/>
                <w:vertAlign w:val="superscript"/>
              </w:rPr>
            </w:pPr>
            <w:r>
              <w:rPr>
                <w:rFonts w:ascii="Garamond" w:hAnsi="Garamond"/>
                <w:sz w:val="22"/>
                <w:szCs w:val="22"/>
              </w:rPr>
              <w:t>0.10</w:t>
            </w:r>
            <w:r w:rsidR="00A4640E">
              <w:rPr>
                <w:rFonts w:ascii="Garamond" w:hAnsi="Garamond"/>
                <w:color w:val="FF0000"/>
                <w:sz w:val="22"/>
                <w:szCs w:val="22"/>
                <w:vertAlign w:val="superscript"/>
              </w:rPr>
              <w:t>a</w:t>
            </w:r>
          </w:p>
        </w:tc>
      </w:tr>
      <w:tr w:rsidR="00AD4C68" w:rsidRPr="00B83CD6" w14:paraId="7D1DB075" w14:textId="15F6795C" w:rsidTr="00146EBA">
        <w:trPr>
          <w:trHeight w:val="1749"/>
        </w:trPr>
        <w:tc>
          <w:tcPr>
            <w:tcW w:w="3220" w:type="dxa"/>
            <w:hideMark/>
          </w:tcPr>
          <w:p w14:paraId="6B387237" w14:textId="77777777" w:rsidR="00AD4C68" w:rsidRPr="00AD4C68" w:rsidRDefault="00AD4C68" w:rsidP="00185C3A">
            <w:pPr>
              <w:spacing w:line="220" w:lineRule="exact"/>
              <w:rPr>
                <w:rFonts w:ascii="Garamond" w:hAnsi="Garamond"/>
                <w:b/>
                <w:bCs/>
                <w:sz w:val="22"/>
                <w:szCs w:val="22"/>
                <w:lang w:val="en-US"/>
              </w:rPr>
            </w:pPr>
            <w:r w:rsidRPr="00AD4C68">
              <w:rPr>
                <w:rFonts w:ascii="Garamond" w:hAnsi="Garamond"/>
                <w:b/>
                <w:bCs/>
                <w:sz w:val="22"/>
                <w:szCs w:val="22"/>
                <w:lang w:val="en-US"/>
              </w:rPr>
              <w:t xml:space="preserve">Medications </w:t>
            </w:r>
          </w:p>
          <w:p w14:paraId="6F82A303" w14:textId="5DC26ABD" w:rsidR="00AD4C68" w:rsidRPr="00B83CD6" w:rsidRDefault="00AD4C68" w:rsidP="00185C3A">
            <w:pPr>
              <w:spacing w:line="220" w:lineRule="exact"/>
              <w:ind w:left="360"/>
              <w:rPr>
                <w:rFonts w:ascii="Garamond" w:hAnsi="Garamond"/>
                <w:sz w:val="22"/>
                <w:szCs w:val="22"/>
                <w:lang w:val="en-US"/>
              </w:rPr>
            </w:pPr>
            <w:r w:rsidRPr="00B83CD6">
              <w:rPr>
                <w:rFonts w:ascii="Garamond" w:hAnsi="Garamond"/>
                <w:sz w:val="22"/>
                <w:szCs w:val="22"/>
                <w:lang w:val="en-US"/>
              </w:rPr>
              <w:t xml:space="preserve">ACEI or ARB use, </w:t>
            </w:r>
            <w:r>
              <w:rPr>
                <w:rFonts w:ascii="Garamond" w:hAnsi="Garamond"/>
                <w:sz w:val="22"/>
                <w:szCs w:val="22"/>
                <w:lang w:val="en-US"/>
              </w:rPr>
              <w:t>(</w:t>
            </w:r>
            <w:r w:rsidRPr="00B83CD6">
              <w:rPr>
                <w:rFonts w:ascii="Garamond" w:hAnsi="Garamond"/>
                <w:sz w:val="22"/>
                <w:szCs w:val="22"/>
                <w:lang w:val="en-US"/>
              </w:rPr>
              <w:t>%</w:t>
            </w:r>
            <w:r>
              <w:rPr>
                <w:rFonts w:ascii="Garamond" w:hAnsi="Garamond"/>
                <w:sz w:val="22"/>
                <w:szCs w:val="22"/>
                <w:lang w:val="en-US"/>
              </w:rPr>
              <w:t>)</w:t>
            </w:r>
          </w:p>
          <w:p w14:paraId="01B48DD3" w14:textId="54B1B192" w:rsidR="00AD4C68" w:rsidRPr="00B83CD6" w:rsidRDefault="00AD4C68" w:rsidP="00185C3A">
            <w:pPr>
              <w:spacing w:line="220" w:lineRule="exact"/>
              <w:ind w:left="360"/>
              <w:rPr>
                <w:rFonts w:ascii="Garamond" w:hAnsi="Garamond"/>
                <w:sz w:val="22"/>
                <w:szCs w:val="22"/>
                <w:lang w:val="en-US"/>
              </w:rPr>
            </w:pPr>
            <w:r w:rsidRPr="00B83CD6">
              <w:rPr>
                <w:rFonts w:ascii="Garamond" w:hAnsi="Garamond"/>
                <w:sz w:val="22"/>
                <w:szCs w:val="22"/>
                <w:lang w:val="en-US"/>
              </w:rPr>
              <w:t>Beta</w:t>
            </w:r>
            <w:r>
              <w:rPr>
                <w:rFonts w:ascii="Garamond" w:hAnsi="Garamond"/>
                <w:sz w:val="22"/>
                <w:szCs w:val="22"/>
                <w:lang w:val="en-US"/>
              </w:rPr>
              <w:t>-b</w:t>
            </w:r>
            <w:r w:rsidRPr="00B83CD6">
              <w:rPr>
                <w:rFonts w:ascii="Garamond" w:hAnsi="Garamond"/>
                <w:sz w:val="22"/>
                <w:szCs w:val="22"/>
                <w:lang w:val="en-US"/>
              </w:rPr>
              <w:t xml:space="preserve">locker or </w:t>
            </w:r>
            <w:r>
              <w:rPr>
                <w:rFonts w:ascii="Garamond" w:hAnsi="Garamond"/>
                <w:sz w:val="22"/>
                <w:szCs w:val="22"/>
                <w:lang w:val="en-US"/>
              </w:rPr>
              <w:t>n</w:t>
            </w:r>
            <w:r w:rsidRPr="00B83CD6">
              <w:rPr>
                <w:rFonts w:ascii="Garamond" w:hAnsi="Garamond"/>
                <w:sz w:val="22"/>
                <w:szCs w:val="22"/>
                <w:lang w:val="en-US"/>
              </w:rPr>
              <w:t xml:space="preserve">on-dihydropyridin </w:t>
            </w:r>
            <w:r>
              <w:rPr>
                <w:rFonts w:ascii="Garamond" w:hAnsi="Garamond"/>
                <w:sz w:val="22"/>
                <w:szCs w:val="22"/>
                <w:lang w:val="en-US"/>
              </w:rPr>
              <w:t>c</w:t>
            </w:r>
            <w:r w:rsidRPr="00B83CD6">
              <w:rPr>
                <w:rFonts w:ascii="Garamond" w:hAnsi="Garamond"/>
                <w:sz w:val="22"/>
                <w:szCs w:val="22"/>
                <w:lang w:val="en-US"/>
              </w:rPr>
              <w:t>alciumantagonists use,</w:t>
            </w:r>
            <w:r>
              <w:rPr>
                <w:rFonts w:ascii="Garamond" w:hAnsi="Garamond"/>
                <w:sz w:val="22"/>
                <w:szCs w:val="22"/>
                <w:lang w:val="en-US"/>
              </w:rPr>
              <w:t xml:space="preserve"> (</w:t>
            </w:r>
            <w:r w:rsidRPr="00B83CD6">
              <w:rPr>
                <w:rFonts w:ascii="Garamond" w:hAnsi="Garamond"/>
                <w:sz w:val="22"/>
                <w:szCs w:val="22"/>
                <w:lang w:val="en-US"/>
              </w:rPr>
              <w:t>%</w:t>
            </w:r>
            <w:r>
              <w:rPr>
                <w:rFonts w:ascii="Garamond" w:hAnsi="Garamond"/>
                <w:sz w:val="22"/>
                <w:szCs w:val="22"/>
                <w:lang w:val="en-US"/>
              </w:rPr>
              <w:t>)</w:t>
            </w:r>
          </w:p>
          <w:p w14:paraId="06B18224" w14:textId="3FF61E6F" w:rsidR="00AD4C68" w:rsidRPr="00B83CD6" w:rsidRDefault="00AD4C68" w:rsidP="00185C3A">
            <w:pPr>
              <w:spacing w:line="220" w:lineRule="exact"/>
              <w:ind w:left="360"/>
              <w:rPr>
                <w:rFonts w:ascii="Garamond" w:hAnsi="Garamond"/>
                <w:sz w:val="22"/>
                <w:szCs w:val="22"/>
                <w:lang w:val="en-US"/>
              </w:rPr>
            </w:pPr>
            <w:r w:rsidRPr="00B83CD6">
              <w:rPr>
                <w:rFonts w:ascii="Garamond" w:hAnsi="Garamond"/>
                <w:sz w:val="22"/>
                <w:szCs w:val="22"/>
                <w:lang w:val="en-US"/>
              </w:rPr>
              <w:t xml:space="preserve">Anticoagulants use, </w:t>
            </w:r>
            <w:r>
              <w:rPr>
                <w:rFonts w:ascii="Garamond" w:hAnsi="Garamond"/>
                <w:sz w:val="22"/>
                <w:szCs w:val="22"/>
                <w:lang w:val="en-US"/>
              </w:rPr>
              <w:t>(</w:t>
            </w:r>
            <w:r w:rsidRPr="00B83CD6">
              <w:rPr>
                <w:rFonts w:ascii="Garamond" w:hAnsi="Garamond"/>
                <w:sz w:val="22"/>
                <w:szCs w:val="22"/>
                <w:lang w:val="en-US"/>
              </w:rPr>
              <w:t>%</w:t>
            </w:r>
            <w:r>
              <w:rPr>
                <w:rFonts w:ascii="Garamond" w:hAnsi="Garamond"/>
                <w:sz w:val="22"/>
                <w:szCs w:val="22"/>
                <w:lang w:val="en-US"/>
              </w:rPr>
              <w:t>)</w:t>
            </w:r>
          </w:p>
          <w:p w14:paraId="62DA522E" w14:textId="207B5AA0" w:rsidR="00AD4C68" w:rsidRPr="00B83CD6" w:rsidRDefault="00AD4C68" w:rsidP="00185C3A">
            <w:pPr>
              <w:spacing w:line="220" w:lineRule="exact"/>
              <w:ind w:left="360"/>
              <w:rPr>
                <w:rFonts w:ascii="Garamond" w:hAnsi="Garamond"/>
                <w:sz w:val="22"/>
                <w:szCs w:val="22"/>
                <w:lang w:val="en-US"/>
              </w:rPr>
            </w:pPr>
            <w:r w:rsidRPr="00B83CD6">
              <w:rPr>
                <w:rFonts w:ascii="Garamond" w:hAnsi="Garamond"/>
                <w:sz w:val="22"/>
                <w:szCs w:val="22"/>
                <w:lang w:val="en-US"/>
              </w:rPr>
              <w:t>Antiplatelet agents use,</w:t>
            </w:r>
            <w:r>
              <w:rPr>
                <w:rFonts w:ascii="Garamond" w:hAnsi="Garamond"/>
                <w:sz w:val="22"/>
                <w:szCs w:val="22"/>
                <w:lang w:val="en-US"/>
              </w:rPr>
              <w:t xml:space="preserve"> (</w:t>
            </w:r>
            <w:r w:rsidRPr="00B83CD6">
              <w:rPr>
                <w:rFonts w:ascii="Garamond" w:hAnsi="Garamond"/>
                <w:sz w:val="22"/>
                <w:szCs w:val="22"/>
                <w:lang w:val="en-US"/>
              </w:rPr>
              <w:t>%</w:t>
            </w:r>
            <w:r>
              <w:rPr>
                <w:rFonts w:ascii="Garamond" w:hAnsi="Garamond"/>
                <w:sz w:val="22"/>
                <w:szCs w:val="22"/>
                <w:lang w:val="en-US"/>
              </w:rPr>
              <w:t>)</w:t>
            </w:r>
          </w:p>
          <w:p w14:paraId="6C8F9AE5" w14:textId="37507807" w:rsidR="00AD4C68" w:rsidRPr="00B83CD6" w:rsidRDefault="00AD4C68" w:rsidP="00185C3A">
            <w:pPr>
              <w:spacing w:line="220" w:lineRule="exact"/>
              <w:ind w:left="360"/>
              <w:rPr>
                <w:rFonts w:ascii="Garamond" w:hAnsi="Garamond"/>
                <w:sz w:val="22"/>
                <w:szCs w:val="22"/>
              </w:rPr>
            </w:pPr>
            <w:r w:rsidRPr="00B83CD6">
              <w:rPr>
                <w:rFonts w:ascii="Garamond" w:hAnsi="Garamond"/>
                <w:sz w:val="22"/>
                <w:szCs w:val="22"/>
              </w:rPr>
              <w:t xml:space="preserve">Statin use, </w:t>
            </w:r>
            <w:r>
              <w:rPr>
                <w:rFonts w:ascii="Garamond" w:hAnsi="Garamond"/>
                <w:sz w:val="22"/>
                <w:szCs w:val="22"/>
              </w:rPr>
              <w:t>(</w:t>
            </w:r>
            <w:r w:rsidRPr="00B83CD6">
              <w:rPr>
                <w:rFonts w:ascii="Garamond" w:hAnsi="Garamond"/>
                <w:sz w:val="22"/>
                <w:szCs w:val="22"/>
              </w:rPr>
              <w:t>%</w:t>
            </w:r>
            <w:r>
              <w:rPr>
                <w:rFonts w:ascii="Garamond" w:hAnsi="Garamond"/>
                <w:sz w:val="22"/>
                <w:szCs w:val="22"/>
              </w:rPr>
              <w:t>)</w:t>
            </w:r>
          </w:p>
        </w:tc>
        <w:tc>
          <w:tcPr>
            <w:tcW w:w="1829" w:type="dxa"/>
            <w:hideMark/>
          </w:tcPr>
          <w:p w14:paraId="5C363F32" w14:textId="77777777" w:rsidR="00AD4C68" w:rsidRPr="00B83CD6" w:rsidRDefault="00AD4C68" w:rsidP="00185C3A">
            <w:pPr>
              <w:spacing w:line="220" w:lineRule="exact"/>
              <w:jc w:val="center"/>
              <w:rPr>
                <w:rFonts w:ascii="Garamond" w:hAnsi="Garamond"/>
                <w:sz w:val="22"/>
                <w:szCs w:val="22"/>
              </w:rPr>
            </w:pPr>
          </w:p>
          <w:p w14:paraId="282352AF"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32 %</w:t>
            </w:r>
          </w:p>
          <w:p w14:paraId="6E27BE2A" w14:textId="77777777" w:rsidR="00AD4C68" w:rsidRPr="00B83CD6" w:rsidRDefault="00AD4C68" w:rsidP="00185C3A">
            <w:pPr>
              <w:spacing w:line="220" w:lineRule="exact"/>
              <w:jc w:val="center"/>
              <w:rPr>
                <w:rFonts w:ascii="Garamond" w:hAnsi="Garamond"/>
                <w:sz w:val="22"/>
                <w:szCs w:val="22"/>
              </w:rPr>
            </w:pPr>
          </w:p>
          <w:p w14:paraId="5CDACD92" w14:textId="77777777" w:rsidR="00146EBA" w:rsidRDefault="00146EBA" w:rsidP="00185C3A">
            <w:pPr>
              <w:spacing w:line="220" w:lineRule="exact"/>
              <w:jc w:val="center"/>
              <w:rPr>
                <w:rFonts w:ascii="Garamond" w:hAnsi="Garamond"/>
                <w:sz w:val="22"/>
                <w:szCs w:val="22"/>
              </w:rPr>
            </w:pPr>
          </w:p>
          <w:p w14:paraId="05B7531D" w14:textId="5B6C17D3"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80 %</w:t>
            </w:r>
          </w:p>
          <w:p w14:paraId="64FC2AC4"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66.4 %</w:t>
            </w:r>
          </w:p>
          <w:p w14:paraId="390199FD"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16.8 %</w:t>
            </w:r>
          </w:p>
          <w:p w14:paraId="0D7D5142"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30.4 %</w:t>
            </w:r>
          </w:p>
        </w:tc>
        <w:tc>
          <w:tcPr>
            <w:tcW w:w="1567" w:type="dxa"/>
            <w:hideMark/>
          </w:tcPr>
          <w:p w14:paraId="1BA31C5B" w14:textId="77777777" w:rsidR="00AD4C68" w:rsidRPr="00B83CD6" w:rsidRDefault="00AD4C68" w:rsidP="00185C3A">
            <w:pPr>
              <w:spacing w:line="220" w:lineRule="exact"/>
              <w:jc w:val="center"/>
              <w:rPr>
                <w:rFonts w:ascii="Garamond" w:hAnsi="Garamond"/>
                <w:sz w:val="22"/>
                <w:szCs w:val="22"/>
              </w:rPr>
            </w:pPr>
          </w:p>
          <w:p w14:paraId="5B839E8E"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28 %</w:t>
            </w:r>
          </w:p>
          <w:p w14:paraId="6366A312" w14:textId="77777777" w:rsidR="00AD4C68" w:rsidRPr="00B83CD6" w:rsidRDefault="00AD4C68" w:rsidP="00185C3A">
            <w:pPr>
              <w:spacing w:line="220" w:lineRule="exact"/>
              <w:jc w:val="center"/>
              <w:rPr>
                <w:rFonts w:ascii="Garamond" w:hAnsi="Garamond"/>
                <w:sz w:val="22"/>
                <w:szCs w:val="22"/>
              </w:rPr>
            </w:pPr>
          </w:p>
          <w:p w14:paraId="050FF372" w14:textId="77777777" w:rsidR="00146EBA" w:rsidRDefault="00146EBA" w:rsidP="00185C3A">
            <w:pPr>
              <w:spacing w:line="220" w:lineRule="exact"/>
              <w:jc w:val="center"/>
              <w:rPr>
                <w:rFonts w:ascii="Garamond" w:hAnsi="Garamond"/>
                <w:sz w:val="22"/>
                <w:szCs w:val="22"/>
              </w:rPr>
            </w:pPr>
          </w:p>
          <w:p w14:paraId="738AE28C" w14:textId="510D44A9"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78 %</w:t>
            </w:r>
          </w:p>
          <w:p w14:paraId="3221FC1D"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62 %</w:t>
            </w:r>
          </w:p>
          <w:p w14:paraId="5CD1A3B3"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18 %</w:t>
            </w:r>
          </w:p>
          <w:p w14:paraId="7181E896"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25 %</w:t>
            </w:r>
          </w:p>
        </w:tc>
        <w:tc>
          <w:tcPr>
            <w:tcW w:w="1565" w:type="dxa"/>
            <w:hideMark/>
          </w:tcPr>
          <w:p w14:paraId="1FC4A52D" w14:textId="77777777" w:rsidR="00AD4C68" w:rsidRPr="00B83CD6" w:rsidRDefault="00AD4C68" w:rsidP="00185C3A">
            <w:pPr>
              <w:spacing w:line="220" w:lineRule="exact"/>
              <w:jc w:val="center"/>
              <w:rPr>
                <w:rFonts w:ascii="Garamond" w:hAnsi="Garamond"/>
                <w:sz w:val="22"/>
                <w:szCs w:val="22"/>
              </w:rPr>
            </w:pPr>
          </w:p>
          <w:p w14:paraId="56016B5D"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48 %</w:t>
            </w:r>
          </w:p>
          <w:p w14:paraId="0F80BB96" w14:textId="77777777" w:rsidR="00AD4C68" w:rsidRPr="00B83CD6" w:rsidRDefault="00AD4C68" w:rsidP="00185C3A">
            <w:pPr>
              <w:spacing w:line="220" w:lineRule="exact"/>
              <w:jc w:val="center"/>
              <w:rPr>
                <w:rFonts w:ascii="Garamond" w:hAnsi="Garamond"/>
                <w:sz w:val="22"/>
                <w:szCs w:val="22"/>
              </w:rPr>
            </w:pPr>
          </w:p>
          <w:p w14:paraId="6D303469" w14:textId="77777777" w:rsidR="00146EBA" w:rsidRDefault="00146EBA" w:rsidP="00185C3A">
            <w:pPr>
              <w:spacing w:line="220" w:lineRule="exact"/>
              <w:jc w:val="center"/>
              <w:rPr>
                <w:rFonts w:ascii="Garamond" w:hAnsi="Garamond"/>
                <w:sz w:val="22"/>
                <w:szCs w:val="22"/>
              </w:rPr>
            </w:pPr>
          </w:p>
          <w:p w14:paraId="58A91314" w14:textId="4FFB0D0B"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88 %</w:t>
            </w:r>
          </w:p>
          <w:p w14:paraId="694DB8D6"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84 %</w:t>
            </w:r>
          </w:p>
          <w:p w14:paraId="65B8CA06"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12 %</w:t>
            </w:r>
          </w:p>
          <w:p w14:paraId="7D2B31AD"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52 %</w:t>
            </w:r>
          </w:p>
        </w:tc>
        <w:tc>
          <w:tcPr>
            <w:tcW w:w="1457" w:type="dxa"/>
          </w:tcPr>
          <w:p w14:paraId="5D4D03F0" w14:textId="77777777" w:rsidR="00AD4C68" w:rsidRDefault="00AD4C68" w:rsidP="00185C3A">
            <w:pPr>
              <w:spacing w:line="220" w:lineRule="exact"/>
              <w:jc w:val="center"/>
              <w:rPr>
                <w:rFonts w:ascii="Garamond" w:hAnsi="Garamond"/>
                <w:sz w:val="22"/>
                <w:szCs w:val="22"/>
              </w:rPr>
            </w:pPr>
          </w:p>
          <w:p w14:paraId="09C1EC41" w14:textId="31B26DA0" w:rsidR="00146EBA" w:rsidRPr="00A4640E" w:rsidRDefault="00146EBA" w:rsidP="00185C3A">
            <w:pPr>
              <w:spacing w:line="220" w:lineRule="exact"/>
              <w:jc w:val="center"/>
              <w:rPr>
                <w:rFonts w:ascii="Garamond" w:hAnsi="Garamond"/>
                <w:color w:val="FF0000"/>
                <w:sz w:val="22"/>
                <w:szCs w:val="22"/>
                <w:vertAlign w:val="superscript"/>
              </w:rPr>
            </w:pPr>
            <w:r>
              <w:rPr>
                <w:rFonts w:ascii="Garamond" w:hAnsi="Garamond"/>
                <w:sz w:val="22"/>
                <w:szCs w:val="22"/>
              </w:rPr>
              <w:t>0.03</w:t>
            </w:r>
            <w:r w:rsidR="00A4640E">
              <w:rPr>
                <w:rFonts w:ascii="Garamond" w:hAnsi="Garamond"/>
                <w:color w:val="FF0000"/>
                <w:sz w:val="22"/>
                <w:szCs w:val="22"/>
                <w:vertAlign w:val="superscript"/>
              </w:rPr>
              <w:t>a</w:t>
            </w:r>
          </w:p>
          <w:p w14:paraId="2D483660" w14:textId="77777777" w:rsidR="00146EBA" w:rsidRDefault="00146EBA" w:rsidP="00185C3A">
            <w:pPr>
              <w:spacing w:line="220" w:lineRule="exact"/>
              <w:jc w:val="center"/>
              <w:rPr>
                <w:rFonts w:ascii="Garamond" w:hAnsi="Garamond"/>
                <w:sz w:val="22"/>
                <w:szCs w:val="22"/>
              </w:rPr>
            </w:pPr>
          </w:p>
          <w:p w14:paraId="5616C36C" w14:textId="77777777" w:rsidR="00146EBA" w:rsidRDefault="00146EBA" w:rsidP="00185C3A">
            <w:pPr>
              <w:spacing w:line="220" w:lineRule="exact"/>
              <w:jc w:val="center"/>
              <w:rPr>
                <w:rFonts w:ascii="Garamond" w:hAnsi="Garamond"/>
                <w:sz w:val="22"/>
                <w:szCs w:val="22"/>
              </w:rPr>
            </w:pPr>
          </w:p>
          <w:p w14:paraId="210F1A2E" w14:textId="25244E05" w:rsidR="00146EBA" w:rsidRPr="00A4640E" w:rsidRDefault="00146EBA" w:rsidP="00185C3A">
            <w:pPr>
              <w:spacing w:line="220" w:lineRule="exact"/>
              <w:jc w:val="center"/>
              <w:rPr>
                <w:rFonts w:ascii="Garamond" w:hAnsi="Garamond"/>
                <w:color w:val="FF0000"/>
                <w:sz w:val="22"/>
                <w:szCs w:val="22"/>
                <w:vertAlign w:val="superscript"/>
              </w:rPr>
            </w:pPr>
            <w:r>
              <w:rPr>
                <w:rFonts w:ascii="Garamond" w:hAnsi="Garamond"/>
                <w:sz w:val="22"/>
                <w:szCs w:val="22"/>
              </w:rPr>
              <w:t>0.06</w:t>
            </w:r>
            <w:r w:rsidR="00A4640E">
              <w:rPr>
                <w:rFonts w:ascii="Garamond" w:hAnsi="Garamond"/>
                <w:color w:val="FF0000"/>
                <w:sz w:val="22"/>
                <w:szCs w:val="22"/>
                <w:vertAlign w:val="superscript"/>
              </w:rPr>
              <w:t>a</w:t>
            </w:r>
          </w:p>
          <w:p w14:paraId="28887667" w14:textId="7CD1E6CF" w:rsidR="00146EBA" w:rsidRPr="00A4640E" w:rsidRDefault="00146EBA" w:rsidP="00185C3A">
            <w:pPr>
              <w:spacing w:line="220" w:lineRule="exact"/>
              <w:jc w:val="center"/>
              <w:rPr>
                <w:rFonts w:ascii="Garamond" w:hAnsi="Garamond"/>
                <w:color w:val="FF0000"/>
                <w:sz w:val="22"/>
                <w:szCs w:val="22"/>
                <w:vertAlign w:val="superscript"/>
              </w:rPr>
            </w:pPr>
            <w:r>
              <w:rPr>
                <w:rFonts w:ascii="Garamond" w:hAnsi="Garamond"/>
                <w:sz w:val="22"/>
                <w:szCs w:val="22"/>
              </w:rPr>
              <w:t>0.04</w:t>
            </w:r>
            <w:r w:rsidR="00A4640E">
              <w:rPr>
                <w:rFonts w:ascii="Garamond" w:hAnsi="Garamond"/>
                <w:color w:val="FF0000"/>
                <w:sz w:val="22"/>
                <w:szCs w:val="22"/>
                <w:vertAlign w:val="superscript"/>
              </w:rPr>
              <w:t>a</w:t>
            </w:r>
          </w:p>
          <w:p w14:paraId="7F04CBF7" w14:textId="1B90A0F7" w:rsidR="00146EBA" w:rsidRPr="00A4640E" w:rsidRDefault="00146EBA" w:rsidP="00185C3A">
            <w:pPr>
              <w:spacing w:line="220" w:lineRule="exact"/>
              <w:jc w:val="center"/>
              <w:rPr>
                <w:rFonts w:ascii="Garamond" w:hAnsi="Garamond"/>
                <w:color w:val="FF0000"/>
                <w:sz w:val="22"/>
                <w:szCs w:val="22"/>
                <w:vertAlign w:val="superscript"/>
              </w:rPr>
            </w:pPr>
            <w:r>
              <w:rPr>
                <w:rFonts w:ascii="Garamond" w:hAnsi="Garamond"/>
                <w:sz w:val="22"/>
                <w:szCs w:val="22"/>
              </w:rPr>
              <w:t>0.07</w:t>
            </w:r>
            <w:r w:rsidR="00A4640E">
              <w:rPr>
                <w:rFonts w:ascii="Garamond" w:hAnsi="Garamond"/>
                <w:color w:val="FF0000"/>
                <w:sz w:val="22"/>
                <w:szCs w:val="22"/>
                <w:vertAlign w:val="superscript"/>
              </w:rPr>
              <w:t>a</w:t>
            </w:r>
          </w:p>
          <w:p w14:paraId="2B9A7F03" w14:textId="167BF0AF" w:rsidR="00146EBA" w:rsidRPr="00A4640E" w:rsidRDefault="00146EBA" w:rsidP="00146EBA">
            <w:pPr>
              <w:spacing w:line="220" w:lineRule="exact"/>
              <w:jc w:val="center"/>
              <w:rPr>
                <w:rFonts w:ascii="Garamond" w:hAnsi="Garamond"/>
                <w:color w:val="FF0000"/>
                <w:sz w:val="22"/>
                <w:szCs w:val="22"/>
                <w:vertAlign w:val="superscript"/>
              </w:rPr>
            </w:pPr>
            <w:r>
              <w:rPr>
                <w:rFonts w:ascii="Garamond" w:hAnsi="Garamond"/>
                <w:sz w:val="22"/>
                <w:szCs w:val="22"/>
              </w:rPr>
              <w:t>0.01</w:t>
            </w:r>
            <w:r w:rsidR="00A4640E">
              <w:rPr>
                <w:rFonts w:ascii="Garamond" w:hAnsi="Garamond"/>
                <w:color w:val="FF0000"/>
                <w:sz w:val="22"/>
                <w:szCs w:val="22"/>
                <w:vertAlign w:val="superscript"/>
              </w:rPr>
              <w:t>a</w:t>
            </w:r>
          </w:p>
        </w:tc>
      </w:tr>
      <w:tr w:rsidR="00AD4C68" w:rsidRPr="00B83CD6" w14:paraId="43148ADD" w14:textId="61075F98" w:rsidTr="00AD4C68">
        <w:trPr>
          <w:cnfStyle w:val="000000100000" w:firstRow="0" w:lastRow="0" w:firstColumn="0" w:lastColumn="0" w:oddVBand="0" w:evenVBand="0" w:oddHBand="1" w:evenHBand="0" w:firstRowFirstColumn="0" w:firstRowLastColumn="0" w:lastRowFirstColumn="0" w:lastRowLastColumn="0"/>
          <w:trHeight w:val="767"/>
        </w:trPr>
        <w:tc>
          <w:tcPr>
            <w:tcW w:w="3220" w:type="dxa"/>
            <w:hideMark/>
          </w:tcPr>
          <w:p w14:paraId="77076705" w14:textId="77777777" w:rsidR="00AD4C68" w:rsidRPr="00B83CD6" w:rsidRDefault="00AD4C68" w:rsidP="00185C3A">
            <w:pPr>
              <w:spacing w:line="220" w:lineRule="exact"/>
              <w:rPr>
                <w:rFonts w:ascii="Garamond" w:hAnsi="Garamond"/>
                <w:sz w:val="22"/>
                <w:szCs w:val="22"/>
                <w:lang w:val="en-US"/>
              </w:rPr>
            </w:pPr>
            <w:r w:rsidRPr="00B83CD6">
              <w:rPr>
                <w:rFonts w:ascii="Garamond" w:hAnsi="Garamond"/>
                <w:sz w:val="22"/>
                <w:szCs w:val="22"/>
                <w:lang w:val="en-US"/>
              </w:rPr>
              <w:t>CHA</w:t>
            </w:r>
            <w:r w:rsidRPr="00B83CD6">
              <w:rPr>
                <w:rFonts w:ascii="Garamond" w:hAnsi="Garamond"/>
                <w:sz w:val="22"/>
                <w:szCs w:val="22"/>
                <w:vertAlign w:val="subscript"/>
                <w:lang w:val="en-US"/>
              </w:rPr>
              <w:t>2</w:t>
            </w:r>
            <w:r w:rsidRPr="00B83CD6">
              <w:rPr>
                <w:rFonts w:ascii="Garamond" w:hAnsi="Garamond"/>
                <w:sz w:val="22"/>
                <w:szCs w:val="22"/>
                <w:lang w:val="en-US"/>
              </w:rPr>
              <w:t>DS</w:t>
            </w:r>
            <w:r w:rsidRPr="00B83CD6">
              <w:rPr>
                <w:rFonts w:ascii="Garamond" w:hAnsi="Garamond"/>
                <w:sz w:val="22"/>
                <w:szCs w:val="22"/>
                <w:vertAlign w:val="subscript"/>
                <w:lang w:val="en-US"/>
              </w:rPr>
              <w:t>2</w:t>
            </w:r>
            <w:r w:rsidRPr="00B83CD6">
              <w:rPr>
                <w:rFonts w:ascii="Garamond" w:hAnsi="Garamond"/>
                <w:sz w:val="22"/>
                <w:szCs w:val="22"/>
                <w:lang w:val="en-US"/>
              </w:rPr>
              <w:t>-VASc score, median (IQR)</w:t>
            </w:r>
          </w:p>
          <w:p w14:paraId="72082805" w14:textId="77777777" w:rsidR="00AD4C68" w:rsidRPr="00B83CD6" w:rsidRDefault="00AD4C68" w:rsidP="00185C3A">
            <w:pPr>
              <w:spacing w:line="220" w:lineRule="exact"/>
              <w:rPr>
                <w:rFonts w:ascii="Garamond" w:hAnsi="Garamond"/>
                <w:sz w:val="22"/>
                <w:szCs w:val="22"/>
                <w:lang w:val="en-US"/>
              </w:rPr>
            </w:pPr>
            <w:r w:rsidRPr="00B83CD6">
              <w:rPr>
                <w:rFonts w:ascii="Garamond" w:hAnsi="Garamond"/>
                <w:sz w:val="22"/>
                <w:szCs w:val="22"/>
                <w:lang w:val="en-US"/>
              </w:rPr>
              <w:t>EHRA score, median (IQR)</w:t>
            </w:r>
          </w:p>
          <w:p w14:paraId="3DF435BD" w14:textId="77777777" w:rsidR="00AD4C68" w:rsidRPr="00B83CD6" w:rsidRDefault="00AD4C68" w:rsidP="00185C3A">
            <w:pPr>
              <w:spacing w:line="220" w:lineRule="exact"/>
              <w:rPr>
                <w:rFonts w:ascii="Garamond" w:hAnsi="Garamond"/>
                <w:sz w:val="22"/>
                <w:szCs w:val="22"/>
                <w:lang w:val="en-US"/>
              </w:rPr>
            </w:pPr>
            <w:r w:rsidRPr="00B83CD6">
              <w:rPr>
                <w:rFonts w:ascii="Garamond" w:hAnsi="Garamond"/>
                <w:sz w:val="22"/>
                <w:szCs w:val="22"/>
                <w:lang w:val="en-US"/>
              </w:rPr>
              <w:t>NYHA score, median (IQR)</w:t>
            </w:r>
          </w:p>
        </w:tc>
        <w:tc>
          <w:tcPr>
            <w:tcW w:w="1829" w:type="dxa"/>
            <w:hideMark/>
          </w:tcPr>
          <w:p w14:paraId="3442D568" w14:textId="77777777" w:rsidR="00146EBA" w:rsidRDefault="00146EBA" w:rsidP="00185C3A">
            <w:pPr>
              <w:spacing w:line="220" w:lineRule="exact"/>
              <w:jc w:val="center"/>
              <w:rPr>
                <w:rFonts w:ascii="Garamond" w:hAnsi="Garamond"/>
                <w:sz w:val="22"/>
                <w:szCs w:val="22"/>
              </w:rPr>
            </w:pPr>
          </w:p>
          <w:p w14:paraId="5CBE591E" w14:textId="327E59AB"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2 (1-2)</w:t>
            </w:r>
          </w:p>
          <w:p w14:paraId="0D6DBC5A"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3 (2-3)</w:t>
            </w:r>
          </w:p>
          <w:p w14:paraId="45DF841D"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1 (1-1)</w:t>
            </w:r>
          </w:p>
        </w:tc>
        <w:tc>
          <w:tcPr>
            <w:tcW w:w="1567" w:type="dxa"/>
            <w:hideMark/>
          </w:tcPr>
          <w:p w14:paraId="74463C9E" w14:textId="77777777" w:rsidR="00146EBA" w:rsidRDefault="00146EBA" w:rsidP="00185C3A">
            <w:pPr>
              <w:spacing w:line="220" w:lineRule="exact"/>
              <w:jc w:val="center"/>
              <w:rPr>
                <w:rFonts w:ascii="Garamond" w:hAnsi="Garamond"/>
                <w:sz w:val="22"/>
                <w:szCs w:val="22"/>
              </w:rPr>
            </w:pPr>
          </w:p>
          <w:p w14:paraId="2ADC27F3" w14:textId="0301B9EC"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1 (1-2)</w:t>
            </w:r>
          </w:p>
          <w:p w14:paraId="5AF55FD4"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3 (2-3)</w:t>
            </w:r>
          </w:p>
          <w:p w14:paraId="126A3DF5"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1 (1-1)</w:t>
            </w:r>
          </w:p>
        </w:tc>
        <w:tc>
          <w:tcPr>
            <w:tcW w:w="1565" w:type="dxa"/>
            <w:hideMark/>
          </w:tcPr>
          <w:p w14:paraId="4FECB058" w14:textId="77777777" w:rsidR="00146EBA" w:rsidRDefault="00146EBA" w:rsidP="00185C3A">
            <w:pPr>
              <w:spacing w:line="220" w:lineRule="exact"/>
              <w:jc w:val="center"/>
              <w:rPr>
                <w:rFonts w:ascii="Garamond" w:hAnsi="Garamond"/>
                <w:sz w:val="22"/>
                <w:szCs w:val="22"/>
              </w:rPr>
            </w:pPr>
          </w:p>
          <w:p w14:paraId="10D78FBD" w14:textId="459067D8"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2 (2-3)</w:t>
            </w:r>
          </w:p>
          <w:p w14:paraId="38B1EDD3"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3 (2-3)</w:t>
            </w:r>
          </w:p>
          <w:p w14:paraId="1CFD78EB"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1 (1-1)</w:t>
            </w:r>
          </w:p>
        </w:tc>
        <w:tc>
          <w:tcPr>
            <w:tcW w:w="1457" w:type="dxa"/>
          </w:tcPr>
          <w:p w14:paraId="21FF11E1" w14:textId="77777777" w:rsidR="00146EBA" w:rsidRDefault="00146EBA" w:rsidP="00185C3A">
            <w:pPr>
              <w:spacing w:line="220" w:lineRule="exact"/>
              <w:jc w:val="center"/>
              <w:rPr>
                <w:rFonts w:ascii="Garamond" w:hAnsi="Garamond"/>
                <w:sz w:val="22"/>
                <w:szCs w:val="22"/>
              </w:rPr>
            </w:pPr>
          </w:p>
          <w:p w14:paraId="56F6AF9D" w14:textId="057474E0" w:rsidR="00AD4C68" w:rsidRPr="00A4640E" w:rsidRDefault="00146EBA" w:rsidP="00185C3A">
            <w:pPr>
              <w:spacing w:line="220" w:lineRule="exact"/>
              <w:jc w:val="center"/>
              <w:rPr>
                <w:rFonts w:ascii="Garamond" w:hAnsi="Garamond"/>
                <w:color w:val="FF0000"/>
                <w:sz w:val="22"/>
                <w:szCs w:val="22"/>
                <w:vertAlign w:val="superscript"/>
              </w:rPr>
            </w:pPr>
            <w:r>
              <w:rPr>
                <w:rFonts w:ascii="Garamond" w:hAnsi="Garamond"/>
                <w:sz w:val="22"/>
                <w:szCs w:val="22"/>
              </w:rPr>
              <w:t>0.03</w:t>
            </w:r>
            <w:r w:rsidR="00A4640E">
              <w:rPr>
                <w:rFonts w:ascii="Garamond" w:hAnsi="Garamond"/>
                <w:color w:val="FF0000"/>
                <w:sz w:val="22"/>
                <w:szCs w:val="22"/>
                <w:vertAlign w:val="superscript"/>
              </w:rPr>
              <w:t>c</w:t>
            </w:r>
          </w:p>
          <w:p w14:paraId="74BAC71E" w14:textId="5FB4560B" w:rsidR="00146EBA" w:rsidRPr="00A4640E" w:rsidRDefault="00146EBA" w:rsidP="00185C3A">
            <w:pPr>
              <w:spacing w:line="220" w:lineRule="exact"/>
              <w:jc w:val="center"/>
              <w:rPr>
                <w:rFonts w:ascii="Garamond" w:hAnsi="Garamond"/>
                <w:color w:val="FF0000"/>
                <w:sz w:val="22"/>
                <w:szCs w:val="22"/>
                <w:vertAlign w:val="superscript"/>
              </w:rPr>
            </w:pPr>
            <w:r>
              <w:rPr>
                <w:rFonts w:ascii="Garamond" w:hAnsi="Garamond"/>
                <w:sz w:val="22"/>
                <w:szCs w:val="22"/>
              </w:rPr>
              <w:t>0.30</w:t>
            </w:r>
            <w:r w:rsidR="00A4640E">
              <w:rPr>
                <w:rFonts w:ascii="Garamond" w:hAnsi="Garamond"/>
                <w:color w:val="FF0000"/>
                <w:sz w:val="22"/>
                <w:szCs w:val="22"/>
                <w:vertAlign w:val="superscript"/>
              </w:rPr>
              <w:t>c</w:t>
            </w:r>
          </w:p>
          <w:p w14:paraId="72EB2B53" w14:textId="2455C554" w:rsidR="00146EBA" w:rsidRPr="00A4640E" w:rsidRDefault="00146EBA" w:rsidP="00185C3A">
            <w:pPr>
              <w:spacing w:line="220" w:lineRule="exact"/>
              <w:jc w:val="center"/>
              <w:rPr>
                <w:rFonts w:ascii="Garamond" w:hAnsi="Garamond"/>
                <w:color w:val="FF0000"/>
                <w:sz w:val="22"/>
                <w:szCs w:val="22"/>
                <w:vertAlign w:val="superscript"/>
              </w:rPr>
            </w:pPr>
            <w:r>
              <w:rPr>
                <w:rFonts w:ascii="Garamond" w:hAnsi="Garamond"/>
                <w:sz w:val="22"/>
                <w:szCs w:val="22"/>
              </w:rPr>
              <w:t>0.50</w:t>
            </w:r>
            <w:r w:rsidR="00A4640E">
              <w:rPr>
                <w:rFonts w:ascii="Garamond" w:hAnsi="Garamond"/>
                <w:color w:val="FF0000"/>
                <w:sz w:val="22"/>
                <w:szCs w:val="22"/>
                <w:vertAlign w:val="superscript"/>
              </w:rPr>
              <w:t>c</w:t>
            </w:r>
          </w:p>
        </w:tc>
      </w:tr>
      <w:tr w:rsidR="00AD4C68" w:rsidRPr="00A65D2B" w14:paraId="08B28F1F" w14:textId="42E9F894" w:rsidTr="00AD4C68">
        <w:trPr>
          <w:trHeight w:val="2870"/>
        </w:trPr>
        <w:tc>
          <w:tcPr>
            <w:tcW w:w="3220" w:type="dxa"/>
            <w:hideMark/>
          </w:tcPr>
          <w:p w14:paraId="062022AB" w14:textId="7785EB76" w:rsidR="00AD4C68" w:rsidRPr="00AD4C68" w:rsidRDefault="00AD4C68" w:rsidP="00185C3A">
            <w:pPr>
              <w:spacing w:line="220" w:lineRule="exact"/>
              <w:rPr>
                <w:rFonts w:ascii="Garamond" w:hAnsi="Garamond"/>
                <w:b/>
                <w:bCs/>
                <w:sz w:val="22"/>
                <w:szCs w:val="22"/>
                <w:lang w:val="en-US"/>
              </w:rPr>
            </w:pPr>
            <w:r w:rsidRPr="00AD4C68">
              <w:rPr>
                <w:rFonts w:ascii="Garamond" w:hAnsi="Garamond"/>
                <w:b/>
                <w:bCs/>
                <w:sz w:val="22"/>
                <w:szCs w:val="22"/>
                <w:lang w:val="en-US"/>
              </w:rPr>
              <w:t>Echocardiographic parameters</w:t>
            </w:r>
          </w:p>
          <w:p w14:paraId="19DEC08E" w14:textId="77777777" w:rsidR="00AD4C68" w:rsidRPr="00B83CD6" w:rsidRDefault="00AD4C68" w:rsidP="00185C3A">
            <w:pPr>
              <w:spacing w:line="220" w:lineRule="exact"/>
              <w:rPr>
                <w:rFonts w:ascii="Garamond" w:hAnsi="Garamond"/>
                <w:sz w:val="22"/>
                <w:szCs w:val="22"/>
                <w:lang w:val="en-US"/>
              </w:rPr>
            </w:pPr>
            <w:r w:rsidRPr="00B83CD6">
              <w:rPr>
                <w:rFonts w:ascii="Garamond" w:hAnsi="Garamond"/>
                <w:sz w:val="22"/>
                <w:szCs w:val="22"/>
                <w:lang w:val="en-US"/>
              </w:rPr>
              <w:t>Left ventricle</w:t>
            </w:r>
          </w:p>
          <w:p w14:paraId="118DD78A" w14:textId="25197E75" w:rsidR="00AD4C68" w:rsidRPr="00147CFF" w:rsidRDefault="00D26FFC" w:rsidP="00185C3A">
            <w:pPr>
              <w:spacing w:line="220" w:lineRule="exact"/>
              <w:ind w:left="360"/>
              <w:rPr>
                <w:rFonts w:ascii="Garamond" w:hAnsi="Garamond"/>
                <w:sz w:val="22"/>
                <w:szCs w:val="22"/>
                <w:lang w:val="en-US"/>
              </w:rPr>
            </w:pPr>
            <w:r>
              <w:rPr>
                <w:rFonts w:ascii="Garamond" w:hAnsi="Garamond"/>
                <w:sz w:val="22"/>
                <w:szCs w:val="22"/>
                <w:lang w:val="en-US"/>
              </w:rPr>
              <w:t xml:space="preserve">LV </w:t>
            </w:r>
            <w:r w:rsidR="00AD4C68" w:rsidRPr="00B83CD6">
              <w:rPr>
                <w:rFonts w:ascii="Garamond" w:hAnsi="Garamond"/>
                <w:sz w:val="22"/>
                <w:szCs w:val="22"/>
                <w:lang w:val="en-US"/>
              </w:rPr>
              <w:t xml:space="preserve">End-diastolic volume index </w:t>
            </w:r>
            <w:r w:rsidR="00AD4C68">
              <w:rPr>
                <w:rFonts w:ascii="Garamond" w:hAnsi="Garamond"/>
                <w:sz w:val="22"/>
                <w:szCs w:val="22"/>
                <w:lang w:val="en-US"/>
              </w:rPr>
              <w:t>(</w:t>
            </w:r>
            <w:r w:rsidR="00AD4C68" w:rsidRPr="00B83CD6">
              <w:rPr>
                <w:rFonts w:ascii="Garamond" w:hAnsi="Garamond"/>
                <w:sz w:val="22"/>
                <w:szCs w:val="22"/>
                <w:lang w:val="en-US"/>
              </w:rPr>
              <w:t>m</w:t>
            </w:r>
            <w:r w:rsidR="00AD4C68">
              <w:rPr>
                <w:rFonts w:ascii="Garamond" w:hAnsi="Garamond"/>
                <w:sz w:val="22"/>
                <w:szCs w:val="22"/>
                <w:lang w:val="en-US"/>
              </w:rPr>
              <w:t>L</w:t>
            </w:r>
            <w:r w:rsidR="00AD4C68" w:rsidRPr="00B83CD6">
              <w:rPr>
                <w:rFonts w:ascii="Garamond" w:hAnsi="Garamond"/>
                <w:sz w:val="22"/>
                <w:szCs w:val="22"/>
                <w:lang w:val="en-US"/>
              </w:rPr>
              <w:t>/m</w:t>
            </w:r>
            <w:r w:rsidR="00AD4C68" w:rsidRPr="00B83CD6">
              <w:rPr>
                <w:rFonts w:ascii="Garamond" w:hAnsi="Garamond"/>
                <w:sz w:val="22"/>
                <w:szCs w:val="22"/>
                <w:vertAlign w:val="superscript"/>
                <w:lang w:val="en-US"/>
              </w:rPr>
              <w:t>2</w:t>
            </w:r>
            <w:r w:rsidR="00AD4C68">
              <w:rPr>
                <w:rFonts w:ascii="Garamond" w:hAnsi="Garamond"/>
                <w:sz w:val="22"/>
                <w:szCs w:val="22"/>
                <w:lang w:val="en-US"/>
              </w:rPr>
              <w:t>)</w:t>
            </w:r>
          </w:p>
          <w:p w14:paraId="09927558" w14:textId="77777777" w:rsidR="00AD4C68" w:rsidRPr="00147CFF" w:rsidRDefault="00AD4C68" w:rsidP="00185C3A">
            <w:pPr>
              <w:spacing w:line="220" w:lineRule="exact"/>
              <w:ind w:left="360"/>
              <w:rPr>
                <w:rFonts w:ascii="Garamond" w:hAnsi="Garamond"/>
                <w:sz w:val="22"/>
                <w:szCs w:val="22"/>
                <w:lang w:val="en-US"/>
              </w:rPr>
            </w:pPr>
            <w:r w:rsidRPr="00B83CD6">
              <w:rPr>
                <w:rFonts w:ascii="Garamond" w:hAnsi="Garamond"/>
                <w:sz w:val="22"/>
                <w:szCs w:val="22"/>
                <w:lang w:val="en-US"/>
              </w:rPr>
              <w:t xml:space="preserve">LVMI </w:t>
            </w:r>
            <w:r>
              <w:rPr>
                <w:rFonts w:ascii="Garamond" w:hAnsi="Garamond"/>
                <w:sz w:val="22"/>
                <w:szCs w:val="22"/>
                <w:lang w:val="en-US"/>
              </w:rPr>
              <w:t>(</w:t>
            </w:r>
            <w:r w:rsidRPr="00B83CD6">
              <w:rPr>
                <w:rFonts w:ascii="Garamond" w:hAnsi="Garamond"/>
                <w:sz w:val="22"/>
                <w:szCs w:val="22"/>
                <w:lang w:val="en-US"/>
              </w:rPr>
              <w:t>g/m</w:t>
            </w:r>
            <w:r w:rsidRPr="00B83CD6">
              <w:rPr>
                <w:rFonts w:ascii="Garamond" w:hAnsi="Garamond"/>
                <w:sz w:val="22"/>
                <w:szCs w:val="22"/>
                <w:vertAlign w:val="superscript"/>
                <w:lang w:val="en-US"/>
              </w:rPr>
              <w:t>2</w:t>
            </w:r>
            <w:r>
              <w:rPr>
                <w:rFonts w:ascii="Garamond" w:hAnsi="Garamond"/>
                <w:sz w:val="22"/>
                <w:szCs w:val="22"/>
                <w:lang w:val="en-US"/>
              </w:rPr>
              <w:t>)</w:t>
            </w:r>
          </w:p>
          <w:p w14:paraId="52AC6AE3" w14:textId="4673C360" w:rsidR="00AD4C68" w:rsidRPr="00B83CD6" w:rsidRDefault="00D26FFC" w:rsidP="00185C3A">
            <w:pPr>
              <w:spacing w:line="220" w:lineRule="exact"/>
              <w:ind w:left="360"/>
              <w:rPr>
                <w:rFonts w:ascii="Garamond" w:hAnsi="Garamond"/>
                <w:sz w:val="22"/>
                <w:szCs w:val="22"/>
                <w:lang w:val="en-US"/>
              </w:rPr>
            </w:pPr>
            <w:r>
              <w:rPr>
                <w:rFonts w:ascii="Garamond" w:hAnsi="Garamond"/>
                <w:sz w:val="22"/>
                <w:szCs w:val="22"/>
                <w:lang w:val="en-US"/>
              </w:rPr>
              <w:t>LV</w:t>
            </w:r>
            <w:r w:rsidR="00AD4C68" w:rsidRPr="00B83CD6">
              <w:rPr>
                <w:rFonts w:ascii="Garamond" w:hAnsi="Garamond"/>
                <w:sz w:val="22"/>
                <w:szCs w:val="22"/>
                <w:lang w:val="en-US"/>
              </w:rPr>
              <w:t xml:space="preserve">EF </w:t>
            </w:r>
            <w:r w:rsidR="00AD4C68">
              <w:rPr>
                <w:rFonts w:ascii="Garamond" w:hAnsi="Garamond"/>
                <w:sz w:val="22"/>
                <w:szCs w:val="22"/>
                <w:lang w:val="en-US"/>
              </w:rPr>
              <w:t>(</w:t>
            </w:r>
            <w:r w:rsidR="00AD4C68" w:rsidRPr="00B83CD6">
              <w:rPr>
                <w:rFonts w:ascii="Garamond" w:hAnsi="Garamond"/>
                <w:sz w:val="22"/>
                <w:szCs w:val="22"/>
                <w:lang w:val="en-US"/>
              </w:rPr>
              <w:t>%</w:t>
            </w:r>
            <w:r w:rsidR="00AD4C68">
              <w:rPr>
                <w:rFonts w:ascii="Garamond" w:hAnsi="Garamond"/>
                <w:sz w:val="22"/>
                <w:szCs w:val="22"/>
                <w:lang w:val="en-US"/>
              </w:rPr>
              <w:t>)</w:t>
            </w:r>
          </w:p>
          <w:p w14:paraId="3B8D6FF7" w14:textId="77777777" w:rsidR="00AD4C68" w:rsidRPr="00B83CD6" w:rsidRDefault="00AD4C68" w:rsidP="00185C3A">
            <w:pPr>
              <w:spacing w:line="220" w:lineRule="exact"/>
              <w:ind w:left="360"/>
              <w:rPr>
                <w:rFonts w:ascii="Garamond" w:hAnsi="Garamond"/>
                <w:sz w:val="22"/>
                <w:szCs w:val="22"/>
                <w:lang w:val="en-US"/>
              </w:rPr>
            </w:pPr>
            <w:r w:rsidRPr="00B83CD6">
              <w:rPr>
                <w:rFonts w:ascii="Garamond" w:hAnsi="Garamond"/>
                <w:sz w:val="22"/>
                <w:szCs w:val="22"/>
                <w:lang w:val="en-US"/>
              </w:rPr>
              <w:t>E</w:t>
            </w:r>
            <w:r>
              <w:rPr>
                <w:rFonts w:ascii="Garamond" w:hAnsi="Garamond"/>
                <w:sz w:val="22"/>
                <w:szCs w:val="22"/>
                <w:lang w:val="en-US"/>
              </w:rPr>
              <w:t xml:space="preserve"> velocity</w:t>
            </w:r>
            <w:r w:rsidRPr="00B83CD6">
              <w:rPr>
                <w:rFonts w:ascii="Garamond" w:hAnsi="Garamond"/>
                <w:sz w:val="22"/>
                <w:szCs w:val="22"/>
                <w:lang w:val="en-US"/>
              </w:rPr>
              <w:t xml:space="preserve"> </w:t>
            </w:r>
            <w:r>
              <w:rPr>
                <w:rFonts w:ascii="Garamond" w:hAnsi="Garamond"/>
                <w:sz w:val="22"/>
                <w:szCs w:val="22"/>
                <w:lang w:val="en-US"/>
              </w:rPr>
              <w:t>(</w:t>
            </w:r>
            <w:r w:rsidRPr="00B83CD6">
              <w:rPr>
                <w:rFonts w:ascii="Garamond" w:hAnsi="Garamond"/>
                <w:sz w:val="22"/>
                <w:szCs w:val="22"/>
                <w:lang w:val="en-US"/>
              </w:rPr>
              <w:t>cm/sec</w:t>
            </w:r>
            <w:r>
              <w:rPr>
                <w:rFonts w:ascii="Garamond" w:hAnsi="Garamond"/>
                <w:sz w:val="22"/>
                <w:szCs w:val="22"/>
                <w:lang w:val="en-US"/>
              </w:rPr>
              <w:t>)</w:t>
            </w:r>
          </w:p>
          <w:p w14:paraId="3C0D26FB" w14:textId="591FA364" w:rsidR="00AD4C68" w:rsidRPr="00B83CD6" w:rsidRDefault="00AD4C68" w:rsidP="00185C3A">
            <w:pPr>
              <w:spacing w:line="220" w:lineRule="exact"/>
              <w:ind w:left="360"/>
              <w:rPr>
                <w:rFonts w:ascii="Garamond" w:hAnsi="Garamond"/>
                <w:sz w:val="22"/>
                <w:szCs w:val="22"/>
                <w:lang w:val="en-US"/>
              </w:rPr>
            </w:pPr>
            <w:r>
              <w:rPr>
                <w:rFonts w:ascii="Garamond" w:hAnsi="Garamond"/>
                <w:sz w:val="22"/>
                <w:szCs w:val="22"/>
                <w:lang w:val="en-US"/>
              </w:rPr>
              <w:t>e</w:t>
            </w:r>
            <w:r w:rsidRPr="00B83CD6">
              <w:rPr>
                <w:rFonts w:ascii="Garamond" w:hAnsi="Garamond"/>
                <w:sz w:val="22"/>
                <w:szCs w:val="22"/>
                <w:lang w:val="en-US"/>
              </w:rPr>
              <w:t xml:space="preserve">’ </w:t>
            </w:r>
            <w:r>
              <w:rPr>
                <w:rFonts w:ascii="Garamond" w:hAnsi="Garamond"/>
                <w:sz w:val="22"/>
                <w:szCs w:val="22"/>
                <w:lang w:val="en-US"/>
              </w:rPr>
              <w:t>(</w:t>
            </w:r>
            <w:r w:rsidRPr="00B83CD6">
              <w:rPr>
                <w:rFonts w:ascii="Garamond" w:hAnsi="Garamond"/>
                <w:sz w:val="22"/>
                <w:szCs w:val="22"/>
                <w:lang w:val="en-US"/>
              </w:rPr>
              <w:t>cm/sec</w:t>
            </w:r>
            <w:r>
              <w:rPr>
                <w:rFonts w:ascii="Garamond" w:hAnsi="Garamond"/>
                <w:sz w:val="22"/>
                <w:szCs w:val="22"/>
                <w:lang w:val="en-US"/>
              </w:rPr>
              <w:t>)</w:t>
            </w:r>
          </w:p>
          <w:p w14:paraId="5F9D3343" w14:textId="2DCC0933" w:rsidR="00AD4C68" w:rsidRPr="00586F86" w:rsidRDefault="00AD4C68" w:rsidP="00185C3A">
            <w:pPr>
              <w:spacing w:line="220" w:lineRule="exact"/>
              <w:ind w:left="360"/>
              <w:rPr>
                <w:rFonts w:ascii="Garamond" w:hAnsi="Garamond"/>
                <w:color w:val="000000" w:themeColor="text1"/>
                <w:sz w:val="22"/>
                <w:szCs w:val="22"/>
                <w:lang w:val="en-US"/>
              </w:rPr>
            </w:pPr>
            <w:r w:rsidRPr="00586F86">
              <w:rPr>
                <w:rFonts w:ascii="Garamond" w:hAnsi="Garamond"/>
                <w:color w:val="000000" w:themeColor="text1"/>
                <w:sz w:val="22"/>
                <w:szCs w:val="22"/>
                <w:lang w:val="en-US"/>
              </w:rPr>
              <w:t>E/e’ ratio</w:t>
            </w:r>
          </w:p>
          <w:p w14:paraId="2CC48781" w14:textId="77777777" w:rsidR="00AD4C68" w:rsidRPr="00B83CD6" w:rsidRDefault="00AD4C68" w:rsidP="00185C3A">
            <w:pPr>
              <w:spacing w:line="220" w:lineRule="exact"/>
              <w:rPr>
                <w:rFonts w:ascii="Garamond" w:hAnsi="Garamond"/>
                <w:sz w:val="22"/>
                <w:szCs w:val="22"/>
                <w:lang w:val="en-US"/>
              </w:rPr>
            </w:pPr>
            <w:r w:rsidRPr="00B83CD6">
              <w:rPr>
                <w:rFonts w:ascii="Garamond" w:hAnsi="Garamond"/>
                <w:sz w:val="22"/>
                <w:szCs w:val="22"/>
                <w:lang w:val="en-US"/>
              </w:rPr>
              <w:t xml:space="preserve">Left atrium </w:t>
            </w:r>
          </w:p>
          <w:p w14:paraId="0A8F2480" w14:textId="6053CC76" w:rsidR="00AD4C68" w:rsidRPr="00B83CD6" w:rsidRDefault="00D26FFC" w:rsidP="00185C3A">
            <w:pPr>
              <w:spacing w:line="220" w:lineRule="exact"/>
              <w:ind w:left="360"/>
              <w:rPr>
                <w:rFonts w:ascii="Garamond" w:hAnsi="Garamond"/>
                <w:sz w:val="22"/>
                <w:szCs w:val="22"/>
                <w:lang w:val="en-US"/>
              </w:rPr>
            </w:pPr>
            <w:r>
              <w:rPr>
                <w:rFonts w:ascii="Garamond" w:hAnsi="Garamond"/>
                <w:sz w:val="22"/>
                <w:szCs w:val="22"/>
                <w:lang w:val="en-US"/>
              </w:rPr>
              <w:t xml:space="preserve">LA </w:t>
            </w:r>
            <w:r w:rsidR="00AD4C68" w:rsidRPr="00B83CD6">
              <w:rPr>
                <w:rFonts w:ascii="Garamond" w:hAnsi="Garamond"/>
                <w:sz w:val="22"/>
                <w:szCs w:val="22"/>
                <w:lang w:val="en-US"/>
              </w:rPr>
              <w:t>Maximum volume area-</w:t>
            </w:r>
            <w:r w:rsidR="00AD4C68">
              <w:rPr>
                <w:rFonts w:ascii="Garamond" w:hAnsi="Garamond"/>
                <w:sz w:val="22"/>
                <w:szCs w:val="22"/>
                <w:lang w:val="en-US"/>
              </w:rPr>
              <w:t>length (mL)</w:t>
            </w:r>
          </w:p>
          <w:p w14:paraId="307804AA" w14:textId="77777777" w:rsidR="00AD4C68" w:rsidRPr="00147CFF" w:rsidRDefault="00AD4C68" w:rsidP="00185C3A">
            <w:pPr>
              <w:spacing w:line="220" w:lineRule="exact"/>
              <w:ind w:left="360"/>
              <w:rPr>
                <w:rFonts w:ascii="Garamond" w:hAnsi="Garamond"/>
                <w:sz w:val="22"/>
                <w:szCs w:val="22"/>
                <w:lang w:val="en-US"/>
              </w:rPr>
            </w:pPr>
            <w:r w:rsidRPr="00B83CD6">
              <w:rPr>
                <w:rFonts w:ascii="Garamond" w:hAnsi="Garamond"/>
                <w:sz w:val="22"/>
                <w:szCs w:val="22"/>
                <w:lang w:val="en-US"/>
              </w:rPr>
              <w:t xml:space="preserve">LAVI </w:t>
            </w:r>
            <w:r>
              <w:rPr>
                <w:rFonts w:ascii="Garamond" w:hAnsi="Garamond"/>
                <w:sz w:val="22"/>
                <w:szCs w:val="22"/>
                <w:lang w:val="en-US"/>
              </w:rPr>
              <w:t>(</w:t>
            </w:r>
            <w:r w:rsidRPr="00B83CD6">
              <w:rPr>
                <w:rFonts w:ascii="Garamond" w:hAnsi="Garamond"/>
                <w:sz w:val="22"/>
                <w:szCs w:val="22"/>
                <w:lang w:val="en-US"/>
              </w:rPr>
              <w:t>m</w:t>
            </w:r>
            <w:r>
              <w:rPr>
                <w:rFonts w:ascii="Garamond" w:hAnsi="Garamond"/>
                <w:sz w:val="22"/>
                <w:szCs w:val="22"/>
                <w:lang w:val="en-US"/>
              </w:rPr>
              <w:t>L</w:t>
            </w:r>
            <w:r w:rsidRPr="00B83CD6">
              <w:rPr>
                <w:rFonts w:ascii="Garamond" w:hAnsi="Garamond"/>
                <w:sz w:val="22"/>
                <w:szCs w:val="22"/>
                <w:lang w:val="en-US"/>
              </w:rPr>
              <w:t>/m</w:t>
            </w:r>
            <w:r w:rsidRPr="00B83CD6">
              <w:rPr>
                <w:rFonts w:ascii="Garamond" w:hAnsi="Garamond"/>
                <w:sz w:val="22"/>
                <w:szCs w:val="22"/>
                <w:vertAlign w:val="superscript"/>
                <w:lang w:val="en-US"/>
              </w:rPr>
              <w:t>2</w:t>
            </w:r>
            <w:r>
              <w:rPr>
                <w:rFonts w:ascii="Garamond" w:hAnsi="Garamond"/>
                <w:sz w:val="22"/>
                <w:szCs w:val="22"/>
                <w:lang w:val="en-US"/>
              </w:rPr>
              <w:t>)</w:t>
            </w:r>
          </w:p>
          <w:p w14:paraId="0757B026" w14:textId="2AB77C7A" w:rsidR="00AD4C68" w:rsidRPr="00147CFF" w:rsidRDefault="00D26FFC" w:rsidP="00185C3A">
            <w:pPr>
              <w:spacing w:line="220" w:lineRule="exact"/>
              <w:ind w:left="360"/>
              <w:rPr>
                <w:rFonts w:ascii="Garamond" w:hAnsi="Garamond"/>
                <w:sz w:val="22"/>
                <w:szCs w:val="22"/>
                <w:lang w:val="en-US"/>
              </w:rPr>
            </w:pPr>
            <w:r>
              <w:rPr>
                <w:rFonts w:ascii="Garamond" w:hAnsi="Garamond"/>
                <w:sz w:val="22"/>
                <w:szCs w:val="22"/>
                <w:lang w:val="en-US"/>
              </w:rPr>
              <w:t xml:space="preserve">LA </w:t>
            </w:r>
            <w:r w:rsidR="00AD4C68" w:rsidRPr="00B83CD6">
              <w:rPr>
                <w:rFonts w:ascii="Garamond" w:hAnsi="Garamond"/>
                <w:sz w:val="22"/>
                <w:szCs w:val="22"/>
                <w:lang w:val="en-US"/>
              </w:rPr>
              <w:t xml:space="preserve">Maximum area index </w:t>
            </w:r>
            <w:r w:rsidR="00AD4C68">
              <w:rPr>
                <w:rFonts w:ascii="Garamond" w:hAnsi="Garamond"/>
                <w:sz w:val="22"/>
                <w:szCs w:val="22"/>
                <w:lang w:val="en-US"/>
              </w:rPr>
              <w:t>(</w:t>
            </w:r>
            <w:r w:rsidR="00AD4C68" w:rsidRPr="00B83CD6">
              <w:rPr>
                <w:rFonts w:ascii="Garamond" w:hAnsi="Garamond"/>
                <w:sz w:val="22"/>
                <w:szCs w:val="22"/>
                <w:lang w:val="en-US"/>
              </w:rPr>
              <w:t>cm</w:t>
            </w:r>
            <w:r w:rsidR="00AD4C68" w:rsidRPr="00B83CD6">
              <w:rPr>
                <w:rFonts w:ascii="Garamond" w:hAnsi="Garamond"/>
                <w:sz w:val="22"/>
                <w:szCs w:val="22"/>
                <w:vertAlign w:val="superscript"/>
                <w:lang w:val="en-US"/>
              </w:rPr>
              <w:t>2</w:t>
            </w:r>
            <w:r w:rsidR="00AD4C68" w:rsidRPr="00B83CD6">
              <w:rPr>
                <w:rFonts w:ascii="Garamond" w:hAnsi="Garamond"/>
                <w:sz w:val="22"/>
                <w:szCs w:val="22"/>
                <w:lang w:val="en-US"/>
              </w:rPr>
              <w:t>/m</w:t>
            </w:r>
            <w:r w:rsidR="00AD4C68" w:rsidRPr="00B83CD6">
              <w:rPr>
                <w:rFonts w:ascii="Garamond" w:hAnsi="Garamond"/>
                <w:sz w:val="22"/>
                <w:szCs w:val="22"/>
                <w:vertAlign w:val="superscript"/>
                <w:lang w:val="en-US"/>
              </w:rPr>
              <w:t>2</w:t>
            </w:r>
            <w:r w:rsidR="00AD4C68">
              <w:rPr>
                <w:rFonts w:ascii="Garamond" w:hAnsi="Garamond"/>
                <w:sz w:val="22"/>
                <w:szCs w:val="22"/>
                <w:lang w:val="en-US"/>
              </w:rPr>
              <w:t>)</w:t>
            </w:r>
          </w:p>
          <w:p w14:paraId="4A0D52BC" w14:textId="0E484F91" w:rsidR="00AD4C68" w:rsidRPr="00B83CD6" w:rsidRDefault="00D26FFC" w:rsidP="00185C3A">
            <w:pPr>
              <w:spacing w:line="220" w:lineRule="exact"/>
              <w:ind w:left="360"/>
              <w:rPr>
                <w:rFonts w:ascii="Garamond" w:hAnsi="Garamond"/>
                <w:sz w:val="22"/>
                <w:szCs w:val="22"/>
              </w:rPr>
            </w:pPr>
            <w:r>
              <w:rPr>
                <w:rFonts w:ascii="Garamond" w:hAnsi="Garamond"/>
                <w:sz w:val="22"/>
                <w:szCs w:val="22"/>
                <w:lang w:val="en-US"/>
              </w:rPr>
              <w:t>LA m</w:t>
            </w:r>
            <w:r w:rsidR="00AD4C68" w:rsidRPr="00B83CD6">
              <w:rPr>
                <w:rFonts w:ascii="Garamond" w:hAnsi="Garamond"/>
                <w:sz w:val="22"/>
                <w:szCs w:val="22"/>
                <w:lang w:val="en-US"/>
              </w:rPr>
              <w:t xml:space="preserve">ajor length </w:t>
            </w:r>
            <w:r w:rsidR="00AD4C68">
              <w:rPr>
                <w:rFonts w:ascii="Garamond" w:hAnsi="Garamond"/>
                <w:sz w:val="22"/>
                <w:szCs w:val="22"/>
                <w:lang w:val="en-US"/>
              </w:rPr>
              <w:t>(</w:t>
            </w:r>
            <w:r w:rsidR="00AD4C68" w:rsidRPr="00B83CD6">
              <w:rPr>
                <w:rFonts w:ascii="Garamond" w:hAnsi="Garamond"/>
                <w:sz w:val="22"/>
                <w:szCs w:val="22"/>
                <w:lang w:val="en-US"/>
              </w:rPr>
              <w:t>mm</w:t>
            </w:r>
            <w:r w:rsidR="00AD4C68">
              <w:rPr>
                <w:rFonts w:ascii="Garamond" w:hAnsi="Garamond"/>
                <w:sz w:val="22"/>
                <w:szCs w:val="22"/>
                <w:lang w:val="en-US"/>
              </w:rPr>
              <w:t>)</w:t>
            </w:r>
          </w:p>
        </w:tc>
        <w:tc>
          <w:tcPr>
            <w:tcW w:w="1829" w:type="dxa"/>
            <w:hideMark/>
          </w:tcPr>
          <w:p w14:paraId="7C2BC139" w14:textId="77777777" w:rsidR="00AD4C68" w:rsidRPr="00B83CD6" w:rsidRDefault="00AD4C68" w:rsidP="00185C3A">
            <w:pPr>
              <w:spacing w:line="220" w:lineRule="exact"/>
              <w:jc w:val="center"/>
              <w:rPr>
                <w:rFonts w:ascii="Garamond" w:hAnsi="Garamond"/>
                <w:sz w:val="22"/>
                <w:szCs w:val="22"/>
              </w:rPr>
            </w:pPr>
          </w:p>
          <w:p w14:paraId="35A09A20" w14:textId="77777777" w:rsidR="00AD4C68" w:rsidRPr="00B83CD6" w:rsidRDefault="00AD4C68" w:rsidP="00185C3A">
            <w:pPr>
              <w:spacing w:line="220" w:lineRule="exact"/>
              <w:jc w:val="center"/>
              <w:rPr>
                <w:rFonts w:ascii="Garamond" w:hAnsi="Garamond"/>
                <w:sz w:val="22"/>
                <w:szCs w:val="22"/>
              </w:rPr>
            </w:pPr>
          </w:p>
          <w:p w14:paraId="424351EE" w14:textId="77777777" w:rsidR="00146EBA" w:rsidRDefault="00146EBA" w:rsidP="00185C3A">
            <w:pPr>
              <w:spacing w:line="220" w:lineRule="exact"/>
              <w:jc w:val="center"/>
              <w:rPr>
                <w:rFonts w:ascii="Garamond" w:hAnsi="Garamond"/>
                <w:sz w:val="22"/>
                <w:szCs w:val="22"/>
              </w:rPr>
            </w:pPr>
          </w:p>
          <w:p w14:paraId="6D457F2F" w14:textId="41E67C82"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56.9 ± 15</w:t>
            </w:r>
          </w:p>
          <w:p w14:paraId="1E2D2BCE"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74.2 ± 16.2</w:t>
            </w:r>
          </w:p>
          <w:p w14:paraId="45F64FE2"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59.6 ± 4</w:t>
            </w:r>
          </w:p>
          <w:p w14:paraId="156366F9"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69.2 ± 17.1</w:t>
            </w:r>
          </w:p>
          <w:p w14:paraId="21721814"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9.3 ± 2.3</w:t>
            </w:r>
          </w:p>
          <w:p w14:paraId="311284E4" w14:textId="68062490"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7.</w:t>
            </w:r>
            <w:r w:rsidR="00E842B2">
              <w:rPr>
                <w:rFonts w:ascii="Garamond" w:hAnsi="Garamond"/>
                <w:sz w:val="22"/>
                <w:szCs w:val="22"/>
              </w:rPr>
              <w:t>5</w:t>
            </w:r>
            <w:r w:rsidR="00A4640E">
              <w:rPr>
                <w:rFonts w:ascii="Garamond" w:hAnsi="Garamond"/>
                <w:sz w:val="22"/>
                <w:szCs w:val="22"/>
              </w:rPr>
              <w:t xml:space="preserve"> (</w:t>
            </w:r>
            <w:r w:rsidR="00E842B2">
              <w:rPr>
                <w:rFonts w:ascii="Garamond" w:hAnsi="Garamond"/>
                <w:sz w:val="22"/>
                <w:szCs w:val="22"/>
              </w:rPr>
              <w:t>9.2</w:t>
            </w:r>
            <w:r w:rsidR="000E07F0">
              <w:rPr>
                <w:rFonts w:ascii="Garamond" w:hAnsi="Garamond"/>
                <w:sz w:val="22"/>
                <w:szCs w:val="22"/>
              </w:rPr>
              <w:t>-</w:t>
            </w:r>
            <w:r w:rsidR="00586F86">
              <w:rPr>
                <w:rFonts w:ascii="Garamond" w:hAnsi="Garamond"/>
                <w:sz w:val="22"/>
                <w:szCs w:val="22"/>
              </w:rPr>
              <w:t>6.2</w:t>
            </w:r>
            <w:r w:rsidR="000E07F0">
              <w:rPr>
                <w:rFonts w:ascii="Garamond" w:hAnsi="Garamond"/>
                <w:sz w:val="22"/>
                <w:szCs w:val="22"/>
              </w:rPr>
              <w:t>)</w:t>
            </w:r>
          </w:p>
          <w:p w14:paraId="2E80FF90" w14:textId="77777777" w:rsidR="00AD4C68" w:rsidRPr="00B83CD6" w:rsidRDefault="00AD4C68" w:rsidP="00185C3A">
            <w:pPr>
              <w:spacing w:line="220" w:lineRule="exact"/>
              <w:jc w:val="center"/>
              <w:rPr>
                <w:rFonts w:ascii="Garamond" w:hAnsi="Garamond"/>
                <w:sz w:val="22"/>
                <w:szCs w:val="22"/>
              </w:rPr>
            </w:pPr>
          </w:p>
          <w:p w14:paraId="3B1247DE" w14:textId="77777777" w:rsidR="00AD4C68" w:rsidRDefault="00AD4C68" w:rsidP="00185C3A">
            <w:pPr>
              <w:spacing w:line="220" w:lineRule="exact"/>
              <w:jc w:val="center"/>
              <w:rPr>
                <w:rFonts w:ascii="Garamond" w:hAnsi="Garamond"/>
                <w:sz w:val="22"/>
                <w:szCs w:val="22"/>
              </w:rPr>
            </w:pPr>
          </w:p>
          <w:p w14:paraId="25D8FDE6" w14:textId="48845B5F" w:rsidR="00AD4C68" w:rsidRPr="00B83CD6" w:rsidRDefault="00AD4C68" w:rsidP="00146EBA">
            <w:pPr>
              <w:spacing w:line="220" w:lineRule="exact"/>
              <w:jc w:val="center"/>
              <w:rPr>
                <w:rFonts w:ascii="Garamond" w:hAnsi="Garamond"/>
                <w:sz w:val="22"/>
                <w:szCs w:val="22"/>
              </w:rPr>
            </w:pPr>
            <w:r w:rsidRPr="00B83CD6">
              <w:rPr>
                <w:rFonts w:ascii="Garamond" w:hAnsi="Garamond"/>
                <w:sz w:val="22"/>
                <w:szCs w:val="22"/>
              </w:rPr>
              <w:t>71.5 ± 21</w:t>
            </w:r>
          </w:p>
          <w:p w14:paraId="10911814" w14:textId="16CD0DCB" w:rsidR="00AD4C68" w:rsidRPr="00B83CD6" w:rsidRDefault="00AD4C68" w:rsidP="00146EBA">
            <w:pPr>
              <w:spacing w:line="220" w:lineRule="exact"/>
              <w:jc w:val="center"/>
              <w:rPr>
                <w:rFonts w:ascii="Garamond" w:hAnsi="Garamond"/>
                <w:sz w:val="22"/>
                <w:szCs w:val="22"/>
              </w:rPr>
            </w:pPr>
            <w:r w:rsidRPr="00B83CD6">
              <w:rPr>
                <w:rFonts w:ascii="Garamond" w:hAnsi="Garamond"/>
                <w:sz w:val="22"/>
                <w:szCs w:val="22"/>
              </w:rPr>
              <w:t>34.6 ± 9.4</w:t>
            </w:r>
          </w:p>
          <w:p w14:paraId="29558199"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10.9 ± 2.1</w:t>
            </w:r>
          </w:p>
          <w:p w14:paraId="6D5704D2" w14:textId="77777777" w:rsidR="00146EBA" w:rsidRDefault="00146EBA" w:rsidP="00185C3A">
            <w:pPr>
              <w:spacing w:line="220" w:lineRule="exact"/>
              <w:jc w:val="center"/>
              <w:rPr>
                <w:rFonts w:ascii="Garamond" w:hAnsi="Garamond"/>
                <w:sz w:val="22"/>
                <w:szCs w:val="22"/>
              </w:rPr>
            </w:pPr>
          </w:p>
          <w:p w14:paraId="50598540" w14:textId="3B3AC2C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6</w:t>
            </w:r>
            <w:r w:rsidR="00317B33">
              <w:rPr>
                <w:rFonts w:ascii="Garamond" w:hAnsi="Garamond"/>
                <w:sz w:val="22"/>
                <w:szCs w:val="22"/>
              </w:rPr>
              <w:t>.0</w:t>
            </w:r>
            <w:r w:rsidRPr="00B83CD6">
              <w:rPr>
                <w:rFonts w:ascii="Garamond" w:hAnsi="Garamond"/>
                <w:sz w:val="22"/>
                <w:szCs w:val="22"/>
              </w:rPr>
              <w:t xml:space="preserve"> ± 0.7</w:t>
            </w:r>
          </w:p>
        </w:tc>
        <w:tc>
          <w:tcPr>
            <w:tcW w:w="1567" w:type="dxa"/>
            <w:hideMark/>
          </w:tcPr>
          <w:p w14:paraId="1559CAB5" w14:textId="77777777" w:rsidR="00AD4C68" w:rsidRPr="00B83CD6" w:rsidRDefault="00AD4C68" w:rsidP="00185C3A">
            <w:pPr>
              <w:spacing w:line="220" w:lineRule="exact"/>
              <w:jc w:val="center"/>
              <w:rPr>
                <w:rFonts w:ascii="Garamond" w:hAnsi="Garamond"/>
                <w:sz w:val="22"/>
                <w:szCs w:val="22"/>
              </w:rPr>
            </w:pPr>
          </w:p>
          <w:p w14:paraId="30C24F28" w14:textId="77777777" w:rsidR="00AD4C68" w:rsidRPr="00B83CD6" w:rsidRDefault="00AD4C68" w:rsidP="00185C3A">
            <w:pPr>
              <w:spacing w:line="220" w:lineRule="exact"/>
              <w:jc w:val="center"/>
              <w:rPr>
                <w:rFonts w:ascii="Garamond" w:hAnsi="Garamond"/>
                <w:sz w:val="22"/>
                <w:szCs w:val="22"/>
              </w:rPr>
            </w:pPr>
          </w:p>
          <w:p w14:paraId="5884C24E" w14:textId="77777777" w:rsidR="00146EBA" w:rsidRDefault="00146EBA" w:rsidP="00185C3A">
            <w:pPr>
              <w:spacing w:line="220" w:lineRule="exact"/>
              <w:jc w:val="center"/>
              <w:rPr>
                <w:rFonts w:ascii="Garamond" w:hAnsi="Garamond"/>
                <w:sz w:val="22"/>
                <w:szCs w:val="22"/>
              </w:rPr>
            </w:pPr>
          </w:p>
          <w:p w14:paraId="29637D5C" w14:textId="2BAAF4F9"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55.6 ± 13.3</w:t>
            </w:r>
          </w:p>
          <w:p w14:paraId="68CD055E"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74.6 ± 16.1</w:t>
            </w:r>
          </w:p>
          <w:p w14:paraId="1C53C3EA"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59.6 ± 4.1</w:t>
            </w:r>
          </w:p>
          <w:p w14:paraId="548F968A"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69.2 ± 17.3</w:t>
            </w:r>
          </w:p>
          <w:p w14:paraId="238EFE42"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9.3 ± 2.4</w:t>
            </w:r>
          </w:p>
          <w:p w14:paraId="3FBCE073" w14:textId="1701846D"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7.</w:t>
            </w:r>
            <w:r w:rsidR="00586F86">
              <w:rPr>
                <w:rFonts w:ascii="Garamond" w:hAnsi="Garamond"/>
                <w:sz w:val="22"/>
                <w:szCs w:val="22"/>
              </w:rPr>
              <w:t>3</w:t>
            </w:r>
            <w:r w:rsidRPr="00B83CD6">
              <w:rPr>
                <w:rFonts w:ascii="Garamond" w:hAnsi="Garamond"/>
                <w:sz w:val="22"/>
                <w:szCs w:val="22"/>
              </w:rPr>
              <w:t xml:space="preserve"> </w:t>
            </w:r>
            <w:r w:rsidR="000E07F0">
              <w:rPr>
                <w:rFonts w:ascii="Garamond" w:hAnsi="Garamond"/>
                <w:sz w:val="22"/>
                <w:szCs w:val="22"/>
              </w:rPr>
              <w:t>(</w:t>
            </w:r>
            <w:r w:rsidR="00586F86">
              <w:rPr>
                <w:rFonts w:ascii="Garamond" w:hAnsi="Garamond"/>
                <w:sz w:val="22"/>
                <w:szCs w:val="22"/>
              </w:rPr>
              <w:t>9.2</w:t>
            </w:r>
            <w:r w:rsidR="000E07F0">
              <w:rPr>
                <w:rFonts w:ascii="Garamond" w:hAnsi="Garamond"/>
                <w:sz w:val="22"/>
                <w:szCs w:val="22"/>
              </w:rPr>
              <w:t>-</w:t>
            </w:r>
            <w:r w:rsidR="00586F86">
              <w:rPr>
                <w:rFonts w:ascii="Garamond" w:hAnsi="Garamond"/>
                <w:sz w:val="22"/>
                <w:szCs w:val="22"/>
              </w:rPr>
              <w:t>6.0</w:t>
            </w:r>
            <w:r w:rsidR="000E07F0">
              <w:rPr>
                <w:rFonts w:ascii="Garamond" w:hAnsi="Garamond"/>
                <w:sz w:val="22"/>
                <w:szCs w:val="22"/>
              </w:rPr>
              <w:t>)</w:t>
            </w:r>
          </w:p>
          <w:p w14:paraId="4BFB77A4" w14:textId="77777777" w:rsidR="00AD4C68" w:rsidRPr="00B83CD6" w:rsidRDefault="00AD4C68" w:rsidP="00185C3A">
            <w:pPr>
              <w:spacing w:line="220" w:lineRule="exact"/>
              <w:jc w:val="center"/>
              <w:rPr>
                <w:rFonts w:ascii="Garamond" w:hAnsi="Garamond"/>
                <w:sz w:val="22"/>
                <w:szCs w:val="22"/>
              </w:rPr>
            </w:pPr>
          </w:p>
          <w:p w14:paraId="498A733B" w14:textId="77777777" w:rsidR="00AD4C68" w:rsidRDefault="00AD4C68" w:rsidP="00185C3A">
            <w:pPr>
              <w:spacing w:line="220" w:lineRule="exact"/>
              <w:jc w:val="center"/>
              <w:rPr>
                <w:rFonts w:ascii="Garamond" w:hAnsi="Garamond"/>
                <w:sz w:val="22"/>
                <w:szCs w:val="22"/>
              </w:rPr>
            </w:pPr>
          </w:p>
          <w:p w14:paraId="09299C95" w14:textId="5F7380F6" w:rsidR="00AD4C68" w:rsidRPr="00B83CD6" w:rsidRDefault="00AD4C68" w:rsidP="00146EBA">
            <w:pPr>
              <w:spacing w:line="220" w:lineRule="exact"/>
              <w:jc w:val="center"/>
              <w:rPr>
                <w:rFonts w:ascii="Garamond" w:hAnsi="Garamond"/>
                <w:sz w:val="22"/>
                <w:szCs w:val="22"/>
              </w:rPr>
            </w:pPr>
            <w:r w:rsidRPr="00B83CD6">
              <w:rPr>
                <w:rFonts w:ascii="Garamond" w:hAnsi="Garamond"/>
                <w:sz w:val="22"/>
                <w:szCs w:val="22"/>
              </w:rPr>
              <w:t>69.3 ± 21</w:t>
            </w:r>
          </w:p>
          <w:p w14:paraId="1C68B6FB"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33.6 ± 9.4</w:t>
            </w:r>
          </w:p>
          <w:p w14:paraId="78406D28"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10.7 ± 2</w:t>
            </w:r>
          </w:p>
          <w:p w14:paraId="27604F51" w14:textId="77777777" w:rsidR="00146EBA" w:rsidRDefault="00146EBA" w:rsidP="00185C3A">
            <w:pPr>
              <w:spacing w:line="220" w:lineRule="exact"/>
              <w:jc w:val="center"/>
              <w:rPr>
                <w:rFonts w:ascii="Garamond" w:hAnsi="Garamond"/>
                <w:sz w:val="22"/>
                <w:szCs w:val="22"/>
              </w:rPr>
            </w:pPr>
          </w:p>
          <w:p w14:paraId="5AA89DA7" w14:textId="6E9961FB"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6</w:t>
            </w:r>
            <w:r w:rsidR="00317B33">
              <w:rPr>
                <w:rFonts w:ascii="Garamond" w:hAnsi="Garamond"/>
                <w:sz w:val="22"/>
                <w:szCs w:val="22"/>
              </w:rPr>
              <w:t>.0</w:t>
            </w:r>
            <w:r w:rsidRPr="00B83CD6">
              <w:rPr>
                <w:rFonts w:ascii="Garamond" w:hAnsi="Garamond"/>
                <w:sz w:val="22"/>
                <w:szCs w:val="22"/>
              </w:rPr>
              <w:t xml:space="preserve"> ± 0.7</w:t>
            </w:r>
          </w:p>
        </w:tc>
        <w:tc>
          <w:tcPr>
            <w:tcW w:w="1565" w:type="dxa"/>
            <w:hideMark/>
          </w:tcPr>
          <w:p w14:paraId="11B4EEE8" w14:textId="77777777" w:rsidR="00AD4C68" w:rsidRPr="00B83CD6" w:rsidRDefault="00AD4C68" w:rsidP="00185C3A">
            <w:pPr>
              <w:spacing w:line="220" w:lineRule="exact"/>
              <w:jc w:val="center"/>
              <w:rPr>
                <w:rFonts w:ascii="Garamond" w:hAnsi="Garamond"/>
                <w:sz w:val="22"/>
                <w:szCs w:val="22"/>
              </w:rPr>
            </w:pPr>
          </w:p>
          <w:p w14:paraId="653DE896" w14:textId="77777777" w:rsidR="00AD4C68" w:rsidRPr="00B83CD6" w:rsidRDefault="00AD4C68" w:rsidP="00185C3A">
            <w:pPr>
              <w:spacing w:line="220" w:lineRule="exact"/>
              <w:jc w:val="center"/>
              <w:rPr>
                <w:rFonts w:ascii="Garamond" w:hAnsi="Garamond"/>
                <w:sz w:val="22"/>
                <w:szCs w:val="22"/>
              </w:rPr>
            </w:pPr>
          </w:p>
          <w:p w14:paraId="5D1A740A" w14:textId="77777777" w:rsidR="00146EBA" w:rsidRDefault="00146EBA" w:rsidP="00185C3A">
            <w:pPr>
              <w:spacing w:line="220" w:lineRule="exact"/>
              <w:jc w:val="center"/>
              <w:rPr>
                <w:rFonts w:ascii="Garamond" w:hAnsi="Garamond"/>
                <w:sz w:val="22"/>
                <w:szCs w:val="22"/>
              </w:rPr>
            </w:pPr>
          </w:p>
          <w:p w14:paraId="1310A613" w14:textId="781F1FF8"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58.8 ± 17.8</w:t>
            </w:r>
          </w:p>
          <w:p w14:paraId="00BFE9BE"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72.7 ± 16.9</w:t>
            </w:r>
          </w:p>
          <w:p w14:paraId="5D76D266"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59.6 ± 3.5</w:t>
            </w:r>
          </w:p>
          <w:p w14:paraId="32726B9F"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69 ± 16.9</w:t>
            </w:r>
          </w:p>
          <w:p w14:paraId="6A978C86"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9 ± 2.1</w:t>
            </w:r>
          </w:p>
          <w:p w14:paraId="52F6E1BF" w14:textId="562E254D" w:rsidR="00AD4C68" w:rsidRPr="00B83CD6" w:rsidRDefault="00586F86" w:rsidP="00185C3A">
            <w:pPr>
              <w:spacing w:line="220" w:lineRule="exact"/>
              <w:jc w:val="center"/>
              <w:rPr>
                <w:rFonts w:ascii="Garamond" w:hAnsi="Garamond"/>
                <w:sz w:val="22"/>
                <w:szCs w:val="22"/>
              </w:rPr>
            </w:pPr>
            <w:r>
              <w:rPr>
                <w:rFonts w:ascii="Garamond" w:hAnsi="Garamond"/>
                <w:sz w:val="22"/>
                <w:szCs w:val="22"/>
              </w:rPr>
              <w:t>8.0</w:t>
            </w:r>
            <w:r w:rsidR="000E07F0">
              <w:rPr>
                <w:rFonts w:ascii="Garamond" w:hAnsi="Garamond"/>
                <w:sz w:val="22"/>
                <w:szCs w:val="22"/>
              </w:rPr>
              <w:t xml:space="preserve"> (</w:t>
            </w:r>
            <w:r>
              <w:rPr>
                <w:rFonts w:ascii="Garamond" w:hAnsi="Garamond"/>
                <w:sz w:val="22"/>
                <w:szCs w:val="22"/>
              </w:rPr>
              <w:t>8.6</w:t>
            </w:r>
            <w:r w:rsidR="000E07F0">
              <w:rPr>
                <w:rFonts w:ascii="Garamond" w:hAnsi="Garamond"/>
                <w:sz w:val="22"/>
                <w:szCs w:val="22"/>
              </w:rPr>
              <w:t>-</w:t>
            </w:r>
            <w:r>
              <w:rPr>
                <w:rFonts w:ascii="Garamond" w:hAnsi="Garamond"/>
                <w:sz w:val="22"/>
                <w:szCs w:val="22"/>
              </w:rPr>
              <w:t>6.8</w:t>
            </w:r>
            <w:r w:rsidR="000E07F0">
              <w:rPr>
                <w:rFonts w:ascii="Garamond" w:hAnsi="Garamond"/>
                <w:sz w:val="22"/>
                <w:szCs w:val="22"/>
              </w:rPr>
              <w:t>)</w:t>
            </w:r>
          </w:p>
          <w:p w14:paraId="643F39E5" w14:textId="77777777" w:rsidR="00AD4C68" w:rsidRPr="00B83CD6" w:rsidRDefault="00AD4C68" w:rsidP="00185C3A">
            <w:pPr>
              <w:spacing w:line="220" w:lineRule="exact"/>
              <w:jc w:val="center"/>
              <w:rPr>
                <w:rFonts w:ascii="Garamond" w:hAnsi="Garamond"/>
                <w:sz w:val="22"/>
                <w:szCs w:val="22"/>
              </w:rPr>
            </w:pPr>
          </w:p>
          <w:p w14:paraId="09190629" w14:textId="77777777" w:rsidR="00AD4C68" w:rsidRDefault="00AD4C68" w:rsidP="00185C3A">
            <w:pPr>
              <w:spacing w:line="220" w:lineRule="exact"/>
              <w:jc w:val="center"/>
              <w:rPr>
                <w:rFonts w:ascii="Garamond" w:hAnsi="Garamond"/>
                <w:sz w:val="22"/>
                <w:szCs w:val="22"/>
              </w:rPr>
            </w:pPr>
          </w:p>
          <w:p w14:paraId="689CFA67" w14:textId="40605785" w:rsidR="00AD4C68" w:rsidRPr="00B83CD6" w:rsidRDefault="00AD4C68" w:rsidP="00146EBA">
            <w:pPr>
              <w:spacing w:line="220" w:lineRule="exact"/>
              <w:jc w:val="center"/>
              <w:rPr>
                <w:rFonts w:ascii="Garamond" w:hAnsi="Garamond"/>
                <w:sz w:val="22"/>
                <w:szCs w:val="22"/>
              </w:rPr>
            </w:pPr>
            <w:r w:rsidRPr="00B83CD6">
              <w:rPr>
                <w:rFonts w:ascii="Garamond" w:hAnsi="Garamond"/>
                <w:sz w:val="22"/>
                <w:szCs w:val="22"/>
              </w:rPr>
              <w:t>79.9 ± 18.7</w:t>
            </w:r>
          </w:p>
          <w:p w14:paraId="693F370E" w14:textId="6D956AA6"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39</w:t>
            </w:r>
            <w:r w:rsidR="00317B33">
              <w:rPr>
                <w:rFonts w:ascii="Garamond" w:hAnsi="Garamond"/>
                <w:sz w:val="22"/>
                <w:szCs w:val="22"/>
              </w:rPr>
              <w:t>.0</w:t>
            </w:r>
            <w:r w:rsidRPr="00B83CD6">
              <w:rPr>
                <w:rFonts w:ascii="Garamond" w:hAnsi="Garamond"/>
                <w:sz w:val="22"/>
                <w:szCs w:val="22"/>
              </w:rPr>
              <w:t xml:space="preserve"> ± 7.8</w:t>
            </w:r>
          </w:p>
          <w:p w14:paraId="392FF4AB" w14:textId="77777777"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11.7 ± 2.3</w:t>
            </w:r>
          </w:p>
          <w:p w14:paraId="1DFA9A44" w14:textId="77777777" w:rsidR="00146EBA" w:rsidRDefault="00146EBA" w:rsidP="00185C3A">
            <w:pPr>
              <w:spacing w:line="220" w:lineRule="exact"/>
              <w:jc w:val="center"/>
              <w:rPr>
                <w:rFonts w:ascii="Garamond" w:hAnsi="Garamond"/>
                <w:sz w:val="22"/>
                <w:szCs w:val="22"/>
              </w:rPr>
            </w:pPr>
          </w:p>
          <w:p w14:paraId="7FCA2320" w14:textId="34CFABB2" w:rsidR="00AD4C68" w:rsidRPr="00B83CD6" w:rsidRDefault="00AD4C68" w:rsidP="00185C3A">
            <w:pPr>
              <w:spacing w:line="220" w:lineRule="exact"/>
              <w:jc w:val="center"/>
              <w:rPr>
                <w:rFonts w:ascii="Garamond" w:hAnsi="Garamond"/>
                <w:sz w:val="22"/>
                <w:szCs w:val="22"/>
              </w:rPr>
            </w:pPr>
            <w:r w:rsidRPr="00B83CD6">
              <w:rPr>
                <w:rFonts w:ascii="Garamond" w:hAnsi="Garamond"/>
                <w:sz w:val="22"/>
                <w:szCs w:val="22"/>
              </w:rPr>
              <w:t>6.2 ± 0.9</w:t>
            </w:r>
          </w:p>
        </w:tc>
        <w:tc>
          <w:tcPr>
            <w:tcW w:w="1457" w:type="dxa"/>
          </w:tcPr>
          <w:p w14:paraId="10ECCD67" w14:textId="77777777" w:rsidR="00AD4C68" w:rsidRPr="00A4640E" w:rsidRDefault="00AD4C68" w:rsidP="00185C3A">
            <w:pPr>
              <w:spacing w:line="220" w:lineRule="exact"/>
              <w:jc w:val="center"/>
              <w:rPr>
                <w:rFonts w:ascii="Garamond" w:hAnsi="Garamond"/>
                <w:sz w:val="22"/>
                <w:szCs w:val="22"/>
                <w:lang w:val="en-US"/>
              </w:rPr>
            </w:pPr>
          </w:p>
          <w:p w14:paraId="32C4C5D6" w14:textId="77777777" w:rsidR="00146EBA" w:rsidRPr="00A4640E" w:rsidRDefault="00146EBA" w:rsidP="00185C3A">
            <w:pPr>
              <w:spacing w:line="220" w:lineRule="exact"/>
              <w:jc w:val="center"/>
              <w:rPr>
                <w:rFonts w:ascii="Garamond" w:hAnsi="Garamond"/>
                <w:sz w:val="22"/>
                <w:szCs w:val="22"/>
                <w:lang w:val="en-US"/>
              </w:rPr>
            </w:pPr>
          </w:p>
          <w:p w14:paraId="3EBD9394" w14:textId="77777777" w:rsidR="00146EBA" w:rsidRPr="00A4640E" w:rsidRDefault="00146EBA" w:rsidP="00185C3A">
            <w:pPr>
              <w:spacing w:line="220" w:lineRule="exact"/>
              <w:jc w:val="center"/>
              <w:rPr>
                <w:rFonts w:ascii="Garamond" w:hAnsi="Garamond"/>
                <w:sz w:val="22"/>
                <w:szCs w:val="22"/>
                <w:lang w:val="en-US"/>
              </w:rPr>
            </w:pPr>
          </w:p>
          <w:p w14:paraId="570617F3" w14:textId="097FFF7C" w:rsidR="00146EBA" w:rsidRPr="00A4640E" w:rsidRDefault="00146EBA" w:rsidP="00185C3A">
            <w:pPr>
              <w:spacing w:line="220" w:lineRule="exact"/>
              <w:jc w:val="center"/>
              <w:rPr>
                <w:rFonts w:ascii="Garamond" w:hAnsi="Garamond"/>
                <w:color w:val="FF0000"/>
                <w:sz w:val="22"/>
                <w:szCs w:val="22"/>
                <w:vertAlign w:val="superscript"/>
                <w:lang w:val="en-US"/>
              </w:rPr>
            </w:pPr>
            <w:r w:rsidRPr="00A4640E">
              <w:rPr>
                <w:rFonts w:ascii="Garamond" w:hAnsi="Garamond"/>
                <w:sz w:val="22"/>
                <w:szCs w:val="22"/>
                <w:lang w:val="en-US"/>
              </w:rPr>
              <w:t>0.20</w:t>
            </w:r>
            <w:r w:rsidR="00A4640E" w:rsidRPr="00A4640E">
              <w:rPr>
                <w:rFonts w:ascii="Garamond" w:hAnsi="Garamond"/>
                <w:color w:val="FF0000"/>
                <w:sz w:val="22"/>
                <w:szCs w:val="22"/>
                <w:vertAlign w:val="superscript"/>
                <w:lang w:val="en-US"/>
              </w:rPr>
              <w:t>b</w:t>
            </w:r>
          </w:p>
          <w:p w14:paraId="63B13A74" w14:textId="0E78F4F8" w:rsidR="00146EBA" w:rsidRPr="00A4640E" w:rsidRDefault="00146EBA" w:rsidP="00185C3A">
            <w:pPr>
              <w:spacing w:line="220" w:lineRule="exact"/>
              <w:jc w:val="center"/>
              <w:rPr>
                <w:rFonts w:ascii="Garamond" w:hAnsi="Garamond"/>
                <w:color w:val="FF0000"/>
                <w:sz w:val="22"/>
                <w:szCs w:val="22"/>
                <w:vertAlign w:val="superscript"/>
                <w:lang w:val="en-US"/>
              </w:rPr>
            </w:pPr>
            <w:r w:rsidRPr="00A4640E">
              <w:rPr>
                <w:rFonts w:ascii="Garamond" w:hAnsi="Garamond"/>
                <w:sz w:val="22"/>
                <w:szCs w:val="22"/>
                <w:lang w:val="en-US"/>
              </w:rPr>
              <w:t>0.30</w:t>
            </w:r>
            <w:r w:rsidR="00A4640E" w:rsidRPr="00A4640E">
              <w:rPr>
                <w:rFonts w:ascii="Garamond" w:hAnsi="Garamond"/>
                <w:color w:val="FF0000"/>
                <w:sz w:val="22"/>
                <w:szCs w:val="22"/>
                <w:vertAlign w:val="superscript"/>
                <w:lang w:val="en-US"/>
              </w:rPr>
              <w:t>b</w:t>
            </w:r>
          </w:p>
          <w:p w14:paraId="0139D654" w14:textId="515A750E" w:rsidR="00146EBA" w:rsidRPr="00A4640E" w:rsidRDefault="00146EBA" w:rsidP="00185C3A">
            <w:pPr>
              <w:spacing w:line="220" w:lineRule="exact"/>
              <w:jc w:val="center"/>
              <w:rPr>
                <w:rFonts w:ascii="Garamond" w:hAnsi="Garamond"/>
                <w:color w:val="FF0000"/>
                <w:sz w:val="22"/>
                <w:szCs w:val="22"/>
                <w:vertAlign w:val="superscript"/>
                <w:lang w:val="en-US"/>
              </w:rPr>
            </w:pPr>
            <w:r w:rsidRPr="00A4640E">
              <w:rPr>
                <w:rFonts w:ascii="Garamond" w:hAnsi="Garamond"/>
                <w:sz w:val="22"/>
                <w:szCs w:val="22"/>
                <w:lang w:val="en-US"/>
              </w:rPr>
              <w:t>0.90</w:t>
            </w:r>
            <w:r w:rsidR="00A4640E" w:rsidRPr="00A4640E">
              <w:rPr>
                <w:rFonts w:ascii="Garamond" w:hAnsi="Garamond"/>
                <w:color w:val="FF0000"/>
                <w:sz w:val="22"/>
                <w:szCs w:val="22"/>
                <w:vertAlign w:val="superscript"/>
                <w:lang w:val="en-US"/>
              </w:rPr>
              <w:t>b</w:t>
            </w:r>
          </w:p>
          <w:p w14:paraId="38190D06" w14:textId="16498550" w:rsidR="00146EBA" w:rsidRPr="00A4640E" w:rsidRDefault="00146EBA" w:rsidP="00185C3A">
            <w:pPr>
              <w:spacing w:line="220" w:lineRule="exact"/>
              <w:jc w:val="center"/>
              <w:rPr>
                <w:rFonts w:ascii="Garamond" w:hAnsi="Garamond"/>
                <w:color w:val="FF0000"/>
                <w:sz w:val="22"/>
                <w:szCs w:val="22"/>
                <w:vertAlign w:val="superscript"/>
                <w:lang w:val="en-US"/>
              </w:rPr>
            </w:pPr>
            <w:r w:rsidRPr="00A4640E">
              <w:rPr>
                <w:rFonts w:ascii="Garamond" w:hAnsi="Garamond"/>
                <w:sz w:val="22"/>
                <w:szCs w:val="22"/>
                <w:lang w:val="en-US"/>
              </w:rPr>
              <w:t>0.80</w:t>
            </w:r>
            <w:r w:rsidR="00A4640E" w:rsidRPr="00A4640E">
              <w:rPr>
                <w:rFonts w:ascii="Garamond" w:hAnsi="Garamond"/>
                <w:color w:val="FF0000"/>
                <w:sz w:val="22"/>
                <w:szCs w:val="22"/>
                <w:vertAlign w:val="superscript"/>
                <w:lang w:val="en-US"/>
              </w:rPr>
              <w:t>b</w:t>
            </w:r>
          </w:p>
          <w:p w14:paraId="3C15790D" w14:textId="1D8BFEC5" w:rsidR="00146EBA" w:rsidRPr="00A4640E" w:rsidRDefault="00146EBA" w:rsidP="00185C3A">
            <w:pPr>
              <w:spacing w:line="220" w:lineRule="exact"/>
              <w:jc w:val="center"/>
              <w:rPr>
                <w:rFonts w:ascii="Garamond" w:hAnsi="Garamond"/>
                <w:color w:val="FF0000"/>
                <w:sz w:val="22"/>
                <w:szCs w:val="22"/>
                <w:vertAlign w:val="superscript"/>
                <w:lang w:val="en-US"/>
              </w:rPr>
            </w:pPr>
            <w:r w:rsidRPr="00A4640E">
              <w:rPr>
                <w:rFonts w:ascii="Garamond" w:hAnsi="Garamond"/>
                <w:sz w:val="22"/>
                <w:szCs w:val="22"/>
                <w:lang w:val="en-US"/>
              </w:rPr>
              <w:t>0.70</w:t>
            </w:r>
            <w:r w:rsidR="00A4640E" w:rsidRPr="00A4640E">
              <w:rPr>
                <w:rFonts w:ascii="Garamond" w:hAnsi="Garamond"/>
                <w:color w:val="FF0000"/>
                <w:sz w:val="22"/>
                <w:szCs w:val="22"/>
                <w:vertAlign w:val="superscript"/>
                <w:lang w:val="en-US"/>
              </w:rPr>
              <w:t>b</w:t>
            </w:r>
          </w:p>
          <w:p w14:paraId="30E3309F" w14:textId="1D152F74" w:rsidR="00146EBA" w:rsidRPr="00A4640E" w:rsidRDefault="00146EBA" w:rsidP="00185C3A">
            <w:pPr>
              <w:spacing w:line="220" w:lineRule="exact"/>
              <w:jc w:val="center"/>
              <w:rPr>
                <w:rFonts w:ascii="Garamond" w:hAnsi="Garamond"/>
                <w:color w:val="FF0000"/>
                <w:sz w:val="22"/>
                <w:szCs w:val="22"/>
                <w:vertAlign w:val="superscript"/>
                <w:lang w:val="en-US"/>
              </w:rPr>
            </w:pPr>
            <w:r w:rsidRPr="00A4640E">
              <w:rPr>
                <w:rFonts w:ascii="Garamond" w:hAnsi="Garamond"/>
                <w:sz w:val="22"/>
                <w:szCs w:val="22"/>
                <w:lang w:val="en-US"/>
              </w:rPr>
              <w:t>0.</w:t>
            </w:r>
            <w:r w:rsidR="00586F86">
              <w:rPr>
                <w:rFonts w:ascii="Garamond" w:hAnsi="Garamond"/>
                <w:sz w:val="22"/>
                <w:szCs w:val="22"/>
                <w:lang w:val="en-US"/>
              </w:rPr>
              <w:t>0</w:t>
            </w:r>
            <w:r w:rsidRPr="00A4640E">
              <w:rPr>
                <w:rFonts w:ascii="Garamond" w:hAnsi="Garamond"/>
                <w:sz w:val="22"/>
                <w:szCs w:val="22"/>
                <w:lang w:val="en-US"/>
              </w:rPr>
              <w:t>0</w:t>
            </w:r>
            <w:r w:rsidR="00586F86">
              <w:rPr>
                <w:rFonts w:ascii="Garamond" w:hAnsi="Garamond"/>
                <w:sz w:val="22"/>
                <w:szCs w:val="22"/>
                <w:lang w:val="en-US"/>
              </w:rPr>
              <w:t>8</w:t>
            </w:r>
            <w:r w:rsidR="00A4640E">
              <w:rPr>
                <w:rFonts w:ascii="Garamond" w:hAnsi="Garamond"/>
                <w:color w:val="FF0000"/>
                <w:sz w:val="22"/>
                <w:szCs w:val="22"/>
                <w:vertAlign w:val="superscript"/>
                <w:lang w:val="en-US"/>
              </w:rPr>
              <w:t>c</w:t>
            </w:r>
          </w:p>
          <w:p w14:paraId="4ECDB08F" w14:textId="43FB40B4" w:rsidR="00146EBA" w:rsidRPr="00A4640E" w:rsidRDefault="00146EBA" w:rsidP="00185C3A">
            <w:pPr>
              <w:spacing w:line="220" w:lineRule="exact"/>
              <w:jc w:val="center"/>
              <w:rPr>
                <w:rFonts w:ascii="Garamond" w:hAnsi="Garamond"/>
                <w:sz w:val="22"/>
                <w:szCs w:val="22"/>
                <w:lang w:val="en-US"/>
              </w:rPr>
            </w:pPr>
          </w:p>
          <w:p w14:paraId="18EE22AB" w14:textId="02B4B578" w:rsidR="00146EBA" w:rsidRPr="00A4640E" w:rsidRDefault="00146EBA" w:rsidP="00185C3A">
            <w:pPr>
              <w:spacing w:line="220" w:lineRule="exact"/>
              <w:jc w:val="center"/>
              <w:rPr>
                <w:rFonts w:ascii="Garamond" w:hAnsi="Garamond"/>
                <w:sz w:val="22"/>
                <w:szCs w:val="22"/>
                <w:lang w:val="en-US"/>
              </w:rPr>
            </w:pPr>
          </w:p>
          <w:p w14:paraId="69A26AAC" w14:textId="4DAD5645" w:rsidR="00146EBA" w:rsidRPr="00A4640E" w:rsidRDefault="00146EBA" w:rsidP="00185C3A">
            <w:pPr>
              <w:spacing w:line="220" w:lineRule="exact"/>
              <w:jc w:val="center"/>
              <w:rPr>
                <w:rFonts w:ascii="Garamond" w:hAnsi="Garamond"/>
                <w:color w:val="FF0000"/>
                <w:sz w:val="22"/>
                <w:szCs w:val="22"/>
                <w:vertAlign w:val="superscript"/>
                <w:lang w:val="en-US"/>
              </w:rPr>
            </w:pPr>
            <w:r w:rsidRPr="00A4640E">
              <w:rPr>
                <w:rFonts w:ascii="Garamond" w:hAnsi="Garamond"/>
                <w:sz w:val="22"/>
                <w:szCs w:val="22"/>
                <w:lang w:val="en-US"/>
              </w:rPr>
              <w:t>&lt;0.001</w:t>
            </w:r>
            <w:r w:rsidR="00A4640E" w:rsidRPr="00A4640E">
              <w:rPr>
                <w:rFonts w:ascii="Garamond" w:hAnsi="Garamond"/>
                <w:color w:val="FF0000"/>
                <w:sz w:val="22"/>
                <w:szCs w:val="22"/>
                <w:vertAlign w:val="superscript"/>
                <w:lang w:val="en-US"/>
              </w:rPr>
              <w:t>b</w:t>
            </w:r>
          </w:p>
          <w:p w14:paraId="182CA468" w14:textId="0DD37BCC" w:rsidR="00146EBA" w:rsidRPr="00A4640E" w:rsidRDefault="00146EBA" w:rsidP="00185C3A">
            <w:pPr>
              <w:spacing w:line="220" w:lineRule="exact"/>
              <w:jc w:val="center"/>
              <w:rPr>
                <w:rFonts w:ascii="Garamond" w:hAnsi="Garamond"/>
                <w:color w:val="FF0000"/>
                <w:sz w:val="22"/>
                <w:szCs w:val="22"/>
                <w:vertAlign w:val="superscript"/>
                <w:lang w:val="en-US"/>
              </w:rPr>
            </w:pPr>
            <w:r w:rsidRPr="00A4640E">
              <w:rPr>
                <w:rFonts w:ascii="Garamond" w:hAnsi="Garamond"/>
                <w:sz w:val="22"/>
                <w:szCs w:val="22"/>
                <w:lang w:val="en-US"/>
              </w:rPr>
              <w:t>&lt;0.001</w:t>
            </w:r>
            <w:r w:rsidR="00A4640E" w:rsidRPr="00A4640E">
              <w:rPr>
                <w:rFonts w:ascii="Garamond" w:hAnsi="Garamond"/>
                <w:color w:val="FF0000"/>
                <w:sz w:val="22"/>
                <w:szCs w:val="22"/>
                <w:vertAlign w:val="superscript"/>
                <w:lang w:val="en-US"/>
              </w:rPr>
              <w:t>b</w:t>
            </w:r>
          </w:p>
          <w:p w14:paraId="3B08CB7B" w14:textId="0540F5B7" w:rsidR="00037642" w:rsidRPr="00A4640E" w:rsidRDefault="00037642" w:rsidP="00185C3A">
            <w:pPr>
              <w:spacing w:line="220" w:lineRule="exact"/>
              <w:jc w:val="center"/>
              <w:rPr>
                <w:rFonts w:ascii="Garamond" w:hAnsi="Garamond"/>
                <w:color w:val="FF0000"/>
                <w:sz w:val="22"/>
                <w:szCs w:val="22"/>
                <w:vertAlign w:val="superscript"/>
                <w:lang w:val="en-US"/>
              </w:rPr>
            </w:pPr>
            <w:r w:rsidRPr="00A4640E">
              <w:rPr>
                <w:rFonts w:ascii="Garamond" w:hAnsi="Garamond"/>
                <w:sz w:val="22"/>
                <w:szCs w:val="22"/>
                <w:lang w:val="en-US"/>
              </w:rPr>
              <w:t>0.01</w:t>
            </w:r>
            <w:r w:rsidR="00A4640E" w:rsidRPr="00A4640E">
              <w:rPr>
                <w:rFonts w:ascii="Garamond" w:hAnsi="Garamond"/>
                <w:color w:val="FF0000"/>
                <w:sz w:val="22"/>
                <w:szCs w:val="22"/>
                <w:vertAlign w:val="superscript"/>
                <w:lang w:val="en-US"/>
              </w:rPr>
              <w:t>b</w:t>
            </w:r>
          </w:p>
          <w:p w14:paraId="23635FDB" w14:textId="77777777" w:rsidR="00037642" w:rsidRPr="00A4640E" w:rsidRDefault="00037642" w:rsidP="00037642">
            <w:pPr>
              <w:spacing w:line="220" w:lineRule="exact"/>
              <w:rPr>
                <w:rFonts w:ascii="Garamond" w:hAnsi="Garamond"/>
                <w:sz w:val="22"/>
                <w:szCs w:val="22"/>
                <w:lang w:val="en-US"/>
              </w:rPr>
            </w:pPr>
          </w:p>
          <w:p w14:paraId="24F20F1F" w14:textId="281F0E3A" w:rsidR="00146EBA" w:rsidRPr="00A4640E" w:rsidRDefault="00037642" w:rsidP="00185C3A">
            <w:pPr>
              <w:spacing w:line="220" w:lineRule="exact"/>
              <w:jc w:val="center"/>
              <w:rPr>
                <w:rFonts w:ascii="Garamond" w:hAnsi="Garamond"/>
                <w:color w:val="FF0000"/>
                <w:sz w:val="22"/>
                <w:szCs w:val="22"/>
                <w:vertAlign w:val="superscript"/>
                <w:lang w:val="en-US"/>
              </w:rPr>
            </w:pPr>
            <w:r w:rsidRPr="00A4640E">
              <w:rPr>
                <w:rFonts w:ascii="Garamond" w:hAnsi="Garamond"/>
                <w:sz w:val="22"/>
                <w:szCs w:val="22"/>
                <w:lang w:val="en-US"/>
              </w:rPr>
              <w:t>0.30</w:t>
            </w:r>
            <w:r w:rsidR="00A4640E" w:rsidRPr="00A4640E">
              <w:rPr>
                <w:rFonts w:ascii="Garamond" w:hAnsi="Garamond"/>
                <w:color w:val="FF0000"/>
                <w:sz w:val="22"/>
                <w:szCs w:val="22"/>
                <w:vertAlign w:val="superscript"/>
                <w:lang w:val="en-US"/>
              </w:rPr>
              <w:t>b</w:t>
            </w:r>
          </w:p>
        </w:tc>
      </w:tr>
    </w:tbl>
    <w:p w14:paraId="4436207D" w14:textId="76B1C6B6" w:rsidR="007A74E0" w:rsidRDefault="00B83CD6" w:rsidP="00FA3758">
      <w:pPr>
        <w:rPr>
          <w:rFonts w:ascii="Garamond" w:hAnsi="Garamond"/>
          <w:sz w:val="22"/>
          <w:szCs w:val="22"/>
          <w:lang w:val="en-US"/>
        </w:rPr>
      </w:pPr>
      <w:r w:rsidRPr="00B83CD6">
        <w:rPr>
          <w:rFonts w:ascii="Garamond" w:hAnsi="Garamond"/>
          <w:sz w:val="22"/>
          <w:szCs w:val="22"/>
          <w:lang w:val="en-US"/>
        </w:rPr>
        <w:t>Data presented as mean ± standard deviation or N (%) [or N/total no. (%)], unless otherwise indicated. For CHA</w:t>
      </w:r>
      <w:r w:rsidRPr="00B83CD6">
        <w:rPr>
          <w:rFonts w:ascii="Garamond" w:hAnsi="Garamond"/>
          <w:sz w:val="22"/>
          <w:szCs w:val="22"/>
          <w:vertAlign w:val="subscript"/>
          <w:lang w:val="en-US"/>
        </w:rPr>
        <w:t>2</w:t>
      </w:r>
      <w:r w:rsidRPr="00B83CD6">
        <w:rPr>
          <w:rFonts w:ascii="Garamond" w:hAnsi="Garamond"/>
          <w:sz w:val="22"/>
          <w:szCs w:val="22"/>
          <w:lang w:val="en-US"/>
        </w:rPr>
        <w:t>DS</w:t>
      </w:r>
      <w:r w:rsidRPr="00B83CD6">
        <w:rPr>
          <w:rFonts w:ascii="Garamond" w:hAnsi="Garamond"/>
          <w:sz w:val="22"/>
          <w:szCs w:val="22"/>
          <w:vertAlign w:val="subscript"/>
          <w:lang w:val="en-US"/>
        </w:rPr>
        <w:t>2</w:t>
      </w:r>
      <w:r w:rsidRPr="00B83CD6">
        <w:rPr>
          <w:rFonts w:ascii="Garamond" w:hAnsi="Garamond"/>
          <w:sz w:val="22"/>
          <w:szCs w:val="22"/>
          <w:lang w:val="en-US"/>
        </w:rPr>
        <w:t xml:space="preserve">-VASc, EHRA, and NYHA scores, median (range) are given. </w:t>
      </w:r>
      <w:r w:rsidR="00A4640E">
        <w:rPr>
          <w:rFonts w:ascii="Garamond" w:hAnsi="Garamond"/>
          <w:sz w:val="22"/>
          <w:szCs w:val="22"/>
          <w:lang w:val="en-US"/>
        </w:rPr>
        <w:t xml:space="preserve">Abbreviations as above. </w:t>
      </w:r>
    </w:p>
    <w:p w14:paraId="1D211F7E" w14:textId="59BE4331" w:rsidR="00A4640E" w:rsidRPr="00A4640E" w:rsidRDefault="00A4640E" w:rsidP="00FA3758">
      <w:pPr>
        <w:rPr>
          <w:rFonts w:ascii="Garamond" w:hAnsi="Garamond"/>
          <w:i/>
          <w:iCs/>
          <w:color w:val="000000" w:themeColor="text1"/>
          <w:sz w:val="22"/>
          <w:szCs w:val="22"/>
          <w:lang w:val="en-US"/>
        </w:rPr>
      </w:pPr>
      <w:r>
        <w:rPr>
          <w:rFonts w:ascii="Garamond" w:hAnsi="Garamond"/>
          <w:color w:val="FF0000"/>
          <w:sz w:val="22"/>
          <w:szCs w:val="22"/>
          <w:vertAlign w:val="superscript"/>
          <w:lang w:val="en-US"/>
        </w:rPr>
        <w:lastRenderedPageBreak/>
        <w:t>a</w:t>
      </w:r>
      <w:r>
        <w:rPr>
          <w:rFonts w:ascii="Garamond" w:hAnsi="Garamond"/>
          <w:color w:val="FF0000"/>
          <w:sz w:val="22"/>
          <w:szCs w:val="22"/>
          <w:lang w:val="en-US"/>
        </w:rPr>
        <w:t xml:space="preserve"> </w:t>
      </w:r>
      <w:r>
        <w:rPr>
          <w:rFonts w:ascii="Garamond" w:hAnsi="Garamond"/>
          <w:color w:val="000000" w:themeColor="text1"/>
          <w:sz w:val="22"/>
          <w:szCs w:val="22"/>
          <w:lang w:val="en-US"/>
        </w:rPr>
        <w:t xml:space="preserve">Pearson’s </w:t>
      </w:r>
      <w:r>
        <w:rPr>
          <w:rFonts w:ascii="Garamond" w:hAnsi="Garamond"/>
          <w:i/>
          <w:iCs/>
          <w:color w:val="000000" w:themeColor="text1"/>
          <w:sz w:val="22"/>
          <w:szCs w:val="22"/>
          <w:lang w:val="en-US"/>
        </w:rPr>
        <w:t>X</w:t>
      </w:r>
      <w:r>
        <w:rPr>
          <w:rFonts w:ascii="Garamond" w:hAnsi="Garamond"/>
          <w:i/>
          <w:iCs/>
          <w:color w:val="000000" w:themeColor="text1"/>
          <w:sz w:val="22"/>
          <w:szCs w:val="22"/>
          <w:vertAlign w:val="superscript"/>
          <w:lang w:val="en-US"/>
        </w:rPr>
        <w:t>2</w:t>
      </w:r>
      <w:r w:rsidRPr="00A4640E">
        <w:rPr>
          <w:rFonts w:ascii="Garamond" w:hAnsi="Garamond"/>
          <w:color w:val="000000" w:themeColor="text1"/>
          <w:sz w:val="22"/>
          <w:szCs w:val="22"/>
          <w:lang w:val="en-US"/>
        </w:rPr>
        <w:t>-test</w:t>
      </w:r>
      <w:r>
        <w:rPr>
          <w:rFonts w:ascii="Garamond" w:hAnsi="Garamond"/>
          <w:i/>
          <w:iCs/>
          <w:color w:val="000000" w:themeColor="text1"/>
          <w:sz w:val="22"/>
          <w:szCs w:val="22"/>
          <w:lang w:val="en-US"/>
        </w:rPr>
        <w:t xml:space="preserve"> </w:t>
      </w:r>
    </w:p>
    <w:p w14:paraId="29B0A2BA" w14:textId="1EC1A21A" w:rsidR="00A4640E" w:rsidRPr="00A4640E" w:rsidRDefault="00A4640E" w:rsidP="00FA3758">
      <w:pPr>
        <w:rPr>
          <w:rFonts w:ascii="Garamond" w:hAnsi="Garamond"/>
          <w:color w:val="FF0000"/>
          <w:sz w:val="22"/>
          <w:szCs w:val="22"/>
          <w:lang w:val="en-US"/>
        </w:rPr>
      </w:pPr>
      <w:r>
        <w:rPr>
          <w:rFonts w:ascii="Garamond" w:hAnsi="Garamond"/>
          <w:color w:val="FF0000"/>
          <w:sz w:val="22"/>
          <w:szCs w:val="22"/>
          <w:vertAlign w:val="superscript"/>
          <w:lang w:val="en-US"/>
        </w:rPr>
        <w:t xml:space="preserve">b </w:t>
      </w:r>
      <w:r w:rsidRPr="00A4640E">
        <w:rPr>
          <w:rFonts w:ascii="Garamond" w:hAnsi="Garamond"/>
          <w:color w:val="000000" w:themeColor="text1"/>
          <w:sz w:val="22"/>
          <w:szCs w:val="22"/>
          <w:lang w:val="en-US"/>
        </w:rPr>
        <w:t>One-way ANOVA</w:t>
      </w:r>
    </w:p>
    <w:p w14:paraId="250B5C4C" w14:textId="3CCC988A" w:rsidR="00A4640E" w:rsidRPr="00A4640E" w:rsidRDefault="00A4640E" w:rsidP="00FA3758">
      <w:pPr>
        <w:rPr>
          <w:rFonts w:ascii="Garamond" w:hAnsi="Garamond"/>
          <w:color w:val="FF0000"/>
          <w:sz w:val="22"/>
          <w:szCs w:val="22"/>
          <w:lang w:val="en-US"/>
        </w:rPr>
      </w:pPr>
      <w:r>
        <w:rPr>
          <w:rFonts w:ascii="Garamond" w:hAnsi="Garamond"/>
          <w:color w:val="FF0000"/>
          <w:sz w:val="22"/>
          <w:szCs w:val="22"/>
          <w:vertAlign w:val="superscript"/>
          <w:lang w:val="en-US"/>
        </w:rPr>
        <w:t xml:space="preserve">c </w:t>
      </w:r>
      <w:r w:rsidRPr="00A4640E">
        <w:rPr>
          <w:rFonts w:ascii="Garamond" w:hAnsi="Garamond"/>
          <w:color w:val="000000" w:themeColor="text1"/>
          <w:sz w:val="22"/>
          <w:szCs w:val="22"/>
          <w:lang w:val="en-US"/>
        </w:rPr>
        <w:t xml:space="preserve">Kruskal-Wallis test </w:t>
      </w:r>
    </w:p>
    <w:p w14:paraId="7EB21884" w14:textId="0EC1F735" w:rsidR="00D836E4" w:rsidRPr="00B83CD6" w:rsidRDefault="00D836E4" w:rsidP="00FA3758">
      <w:pPr>
        <w:rPr>
          <w:rFonts w:ascii="Garamond" w:hAnsi="Garamond"/>
          <w:sz w:val="22"/>
          <w:szCs w:val="22"/>
          <w:lang w:val="en-US"/>
        </w:rPr>
      </w:pPr>
    </w:p>
    <w:p w14:paraId="42357250" w14:textId="176F3A89" w:rsidR="001872BD" w:rsidRPr="00B83CD6" w:rsidRDefault="001872BD" w:rsidP="00FA3758">
      <w:pPr>
        <w:rPr>
          <w:rFonts w:ascii="Garamond" w:hAnsi="Garamond"/>
          <w:sz w:val="22"/>
          <w:szCs w:val="22"/>
          <w:lang w:val="en-US"/>
        </w:rPr>
      </w:pPr>
    </w:p>
    <w:p w14:paraId="7D1277F6" w14:textId="77777777" w:rsidR="001872BD" w:rsidRPr="00B83CD6" w:rsidRDefault="001872BD" w:rsidP="00FA3758">
      <w:pPr>
        <w:rPr>
          <w:rFonts w:ascii="Garamond" w:hAnsi="Garamond"/>
          <w:sz w:val="22"/>
          <w:szCs w:val="22"/>
          <w:lang w:val="en-US"/>
        </w:rPr>
      </w:pPr>
    </w:p>
    <w:p w14:paraId="0C3A1254" w14:textId="77777777" w:rsidR="00D43FE2" w:rsidRPr="00B83CD6" w:rsidRDefault="00D43FE2" w:rsidP="00A51494">
      <w:pPr>
        <w:rPr>
          <w:rFonts w:ascii="Garamond" w:hAnsi="Garamond"/>
          <w:color w:val="000000" w:themeColor="text1"/>
          <w:sz w:val="22"/>
          <w:szCs w:val="22"/>
          <w:lang w:val="en-US"/>
        </w:rPr>
      </w:pPr>
    </w:p>
    <w:p w14:paraId="3ADB55DB" w14:textId="5E95B917" w:rsidR="00603A6D" w:rsidRPr="00B83CD6" w:rsidRDefault="00603A6D" w:rsidP="00A51494">
      <w:pPr>
        <w:rPr>
          <w:rFonts w:ascii="Garamond" w:hAnsi="Garamond"/>
          <w:color w:val="000000" w:themeColor="text1"/>
          <w:sz w:val="22"/>
          <w:szCs w:val="22"/>
          <w:lang w:val="en-US"/>
        </w:rPr>
      </w:pPr>
    </w:p>
    <w:p w14:paraId="7D5C8E4F" w14:textId="5477BE6A" w:rsidR="00842241" w:rsidRPr="00B83CD6" w:rsidRDefault="00241953" w:rsidP="00A51494">
      <w:pPr>
        <w:rPr>
          <w:rFonts w:ascii="Garamond" w:hAnsi="Garamond"/>
          <w:color w:val="000000" w:themeColor="text1"/>
          <w:sz w:val="22"/>
          <w:szCs w:val="22"/>
          <w:lang w:val="en-US"/>
        </w:rPr>
      </w:pPr>
      <w:r w:rsidRPr="00B83CD6">
        <w:rPr>
          <w:rFonts w:ascii="Garamond" w:hAnsi="Garamond"/>
          <w:b/>
          <w:bCs/>
          <w:color w:val="000000" w:themeColor="text1"/>
          <w:sz w:val="22"/>
          <w:szCs w:val="22"/>
          <w:lang w:val="en-US"/>
        </w:rPr>
        <w:t xml:space="preserve">Table </w:t>
      </w:r>
      <w:r w:rsidR="006861CE">
        <w:rPr>
          <w:rFonts w:ascii="Garamond" w:hAnsi="Garamond"/>
          <w:b/>
          <w:bCs/>
          <w:color w:val="000000" w:themeColor="text1"/>
          <w:sz w:val="22"/>
          <w:szCs w:val="22"/>
          <w:lang w:val="en-US"/>
        </w:rPr>
        <w:t>4</w:t>
      </w:r>
      <w:r w:rsidRPr="00B83CD6">
        <w:rPr>
          <w:rFonts w:ascii="Garamond" w:hAnsi="Garamond"/>
          <w:b/>
          <w:bCs/>
          <w:color w:val="000000" w:themeColor="text1"/>
          <w:sz w:val="22"/>
          <w:szCs w:val="22"/>
          <w:lang w:val="en-US"/>
        </w:rPr>
        <w:t>.</w:t>
      </w:r>
      <w:r w:rsidRPr="00B83CD6">
        <w:rPr>
          <w:rFonts w:ascii="Garamond" w:hAnsi="Garamond"/>
          <w:color w:val="000000" w:themeColor="text1"/>
          <w:sz w:val="22"/>
          <w:szCs w:val="22"/>
          <w:lang w:val="en-US"/>
        </w:rPr>
        <w:t xml:space="preserve"> All registered adverse events and serious adverse events in the study.  </w:t>
      </w:r>
    </w:p>
    <w:tbl>
      <w:tblPr>
        <w:tblStyle w:val="Almindeligtabel2"/>
        <w:tblW w:w="9214" w:type="dxa"/>
        <w:tblLayout w:type="fixed"/>
        <w:tblLook w:val="04A0" w:firstRow="1" w:lastRow="0" w:firstColumn="1" w:lastColumn="0" w:noHBand="0" w:noVBand="1"/>
      </w:tblPr>
      <w:tblGrid>
        <w:gridCol w:w="2977"/>
        <w:gridCol w:w="1701"/>
        <w:gridCol w:w="1896"/>
        <w:gridCol w:w="1506"/>
        <w:gridCol w:w="1134"/>
      </w:tblGrid>
      <w:tr w:rsidR="00185C3A" w:rsidRPr="00B83CD6" w14:paraId="4C3DA61F" w14:textId="77777777" w:rsidTr="00433CB9">
        <w:trPr>
          <w:cnfStyle w:val="100000000000" w:firstRow="1" w:lastRow="0" w:firstColumn="0" w:lastColumn="0" w:oddVBand="0" w:evenVBand="0" w:oddHBand="0" w:evenHBand="0" w:firstRowFirstColumn="0" w:firstRowLastColumn="0" w:lastRowFirstColumn="0" w:lastRowLastColumn="0"/>
          <w:trHeight w:val="584"/>
        </w:trPr>
        <w:tc>
          <w:tcPr>
            <w:cnfStyle w:val="001000000000" w:firstRow="0" w:lastRow="0" w:firstColumn="1" w:lastColumn="0" w:oddVBand="0" w:evenVBand="0" w:oddHBand="0" w:evenHBand="0" w:firstRowFirstColumn="0" w:firstRowLastColumn="0" w:lastRowFirstColumn="0" w:lastRowLastColumn="0"/>
            <w:tcW w:w="2977" w:type="dxa"/>
            <w:hideMark/>
          </w:tcPr>
          <w:p w14:paraId="069016B7" w14:textId="77777777" w:rsidR="00185C3A" w:rsidRPr="00B83CD6" w:rsidRDefault="00185C3A" w:rsidP="00185C3A">
            <w:pPr>
              <w:spacing w:line="220" w:lineRule="exact"/>
              <w:jc w:val="center"/>
              <w:rPr>
                <w:rFonts w:ascii="Garamond" w:hAnsi="Garamond"/>
                <w:b w:val="0"/>
                <w:bCs w:val="0"/>
                <w:sz w:val="22"/>
                <w:szCs w:val="22"/>
                <w:lang w:val="en-US"/>
              </w:rPr>
            </w:pPr>
          </w:p>
        </w:tc>
        <w:tc>
          <w:tcPr>
            <w:tcW w:w="1701" w:type="dxa"/>
            <w:vAlign w:val="center"/>
            <w:hideMark/>
          </w:tcPr>
          <w:p w14:paraId="60C42719" w14:textId="77777777" w:rsidR="00185C3A" w:rsidRPr="00115A26" w:rsidRDefault="00185C3A" w:rsidP="00433CB9">
            <w:pPr>
              <w:spacing w:line="220" w:lineRule="exact"/>
              <w:jc w:val="center"/>
              <w:cnfStyle w:val="100000000000" w:firstRow="1" w:lastRow="0" w:firstColumn="0" w:lastColumn="0" w:oddVBand="0" w:evenVBand="0" w:oddHBand="0" w:evenHBand="0" w:firstRowFirstColumn="0" w:firstRowLastColumn="0" w:lastRowFirstColumn="0" w:lastRowLastColumn="0"/>
              <w:rPr>
                <w:rFonts w:ascii="Garamond" w:hAnsi="Garamond"/>
                <w:sz w:val="22"/>
                <w:szCs w:val="22"/>
              </w:rPr>
            </w:pPr>
            <w:r w:rsidRPr="00115A26">
              <w:rPr>
                <w:rFonts w:ascii="Garamond" w:hAnsi="Garamond"/>
                <w:sz w:val="22"/>
                <w:szCs w:val="22"/>
                <w:lang w:val="en-US"/>
              </w:rPr>
              <w:t>All patients</w:t>
            </w:r>
          </w:p>
          <w:p w14:paraId="601CC1E5" w14:textId="77777777" w:rsidR="00185C3A" w:rsidRPr="00115A26" w:rsidRDefault="00185C3A" w:rsidP="00433CB9">
            <w:pPr>
              <w:spacing w:line="220" w:lineRule="exact"/>
              <w:jc w:val="center"/>
              <w:cnfStyle w:val="100000000000" w:firstRow="1" w:lastRow="0" w:firstColumn="0" w:lastColumn="0" w:oddVBand="0" w:evenVBand="0" w:oddHBand="0" w:evenHBand="0" w:firstRowFirstColumn="0" w:firstRowLastColumn="0" w:lastRowFirstColumn="0" w:lastRowLastColumn="0"/>
              <w:rPr>
                <w:rFonts w:ascii="Garamond" w:hAnsi="Garamond"/>
                <w:sz w:val="22"/>
                <w:szCs w:val="22"/>
              </w:rPr>
            </w:pPr>
            <w:r w:rsidRPr="00115A26">
              <w:rPr>
                <w:rFonts w:ascii="Garamond" w:hAnsi="Garamond"/>
                <w:sz w:val="22"/>
                <w:szCs w:val="22"/>
                <w:lang w:val="en-US"/>
              </w:rPr>
              <w:t>N = 125</w:t>
            </w:r>
          </w:p>
        </w:tc>
        <w:tc>
          <w:tcPr>
            <w:tcW w:w="1896" w:type="dxa"/>
            <w:vAlign w:val="center"/>
            <w:hideMark/>
          </w:tcPr>
          <w:p w14:paraId="4A4769E6" w14:textId="77777777" w:rsidR="00185C3A" w:rsidRPr="00115A26" w:rsidRDefault="00185C3A" w:rsidP="00433CB9">
            <w:pPr>
              <w:spacing w:line="220" w:lineRule="exact"/>
              <w:jc w:val="center"/>
              <w:cnfStyle w:val="100000000000" w:firstRow="1" w:lastRow="0" w:firstColumn="0" w:lastColumn="0" w:oddVBand="0" w:evenVBand="0" w:oddHBand="0" w:evenHBand="0" w:firstRowFirstColumn="0" w:firstRowLastColumn="0" w:lastRowFirstColumn="0" w:lastRowLastColumn="0"/>
              <w:rPr>
                <w:rFonts w:ascii="Garamond" w:hAnsi="Garamond"/>
                <w:sz w:val="22"/>
                <w:szCs w:val="22"/>
              </w:rPr>
            </w:pPr>
            <w:r w:rsidRPr="00115A26">
              <w:rPr>
                <w:rFonts w:ascii="Garamond" w:hAnsi="Garamond"/>
                <w:sz w:val="22"/>
                <w:szCs w:val="22"/>
                <w:lang w:val="en-US"/>
              </w:rPr>
              <w:t>Spironolactone</w:t>
            </w:r>
          </w:p>
          <w:p w14:paraId="30B67220" w14:textId="77777777" w:rsidR="00185C3A" w:rsidRPr="00115A26" w:rsidRDefault="00185C3A" w:rsidP="00433CB9">
            <w:pPr>
              <w:spacing w:line="220" w:lineRule="exact"/>
              <w:jc w:val="center"/>
              <w:cnfStyle w:val="100000000000" w:firstRow="1" w:lastRow="0" w:firstColumn="0" w:lastColumn="0" w:oddVBand="0" w:evenVBand="0" w:oddHBand="0" w:evenHBand="0" w:firstRowFirstColumn="0" w:firstRowLastColumn="0" w:lastRowFirstColumn="0" w:lastRowLastColumn="0"/>
              <w:rPr>
                <w:rFonts w:ascii="Garamond" w:hAnsi="Garamond"/>
                <w:sz w:val="22"/>
                <w:szCs w:val="22"/>
              </w:rPr>
            </w:pPr>
            <w:r w:rsidRPr="00115A26">
              <w:rPr>
                <w:rFonts w:ascii="Garamond" w:hAnsi="Garamond"/>
                <w:sz w:val="22"/>
                <w:szCs w:val="22"/>
                <w:lang w:val="en-US"/>
              </w:rPr>
              <w:t>N = 63</w:t>
            </w:r>
          </w:p>
        </w:tc>
        <w:tc>
          <w:tcPr>
            <w:tcW w:w="1506" w:type="dxa"/>
            <w:vAlign w:val="center"/>
            <w:hideMark/>
          </w:tcPr>
          <w:p w14:paraId="6244F9BC" w14:textId="77777777" w:rsidR="00185C3A" w:rsidRPr="00115A26" w:rsidRDefault="00185C3A" w:rsidP="00433CB9">
            <w:pPr>
              <w:spacing w:line="220" w:lineRule="exact"/>
              <w:jc w:val="center"/>
              <w:cnfStyle w:val="100000000000" w:firstRow="1" w:lastRow="0" w:firstColumn="0" w:lastColumn="0" w:oddVBand="0" w:evenVBand="0" w:oddHBand="0" w:evenHBand="0" w:firstRowFirstColumn="0" w:firstRowLastColumn="0" w:lastRowFirstColumn="0" w:lastRowLastColumn="0"/>
              <w:rPr>
                <w:rFonts w:ascii="Garamond" w:hAnsi="Garamond"/>
                <w:sz w:val="22"/>
                <w:szCs w:val="22"/>
              </w:rPr>
            </w:pPr>
            <w:r w:rsidRPr="00115A26">
              <w:rPr>
                <w:rFonts w:ascii="Garamond" w:hAnsi="Garamond"/>
                <w:sz w:val="22"/>
                <w:szCs w:val="22"/>
                <w:lang w:val="en-US"/>
              </w:rPr>
              <w:t>Placebo</w:t>
            </w:r>
          </w:p>
          <w:p w14:paraId="0B2D7F69" w14:textId="77777777" w:rsidR="00185C3A" w:rsidRPr="00115A26" w:rsidRDefault="00185C3A" w:rsidP="00433CB9">
            <w:pPr>
              <w:spacing w:line="220" w:lineRule="exact"/>
              <w:jc w:val="center"/>
              <w:cnfStyle w:val="100000000000" w:firstRow="1" w:lastRow="0" w:firstColumn="0" w:lastColumn="0" w:oddVBand="0" w:evenVBand="0" w:oddHBand="0" w:evenHBand="0" w:firstRowFirstColumn="0" w:firstRowLastColumn="0" w:lastRowFirstColumn="0" w:lastRowLastColumn="0"/>
              <w:rPr>
                <w:rFonts w:ascii="Garamond" w:hAnsi="Garamond"/>
                <w:sz w:val="22"/>
                <w:szCs w:val="22"/>
              </w:rPr>
            </w:pPr>
            <w:r w:rsidRPr="00115A26">
              <w:rPr>
                <w:rFonts w:ascii="Garamond" w:hAnsi="Garamond"/>
                <w:sz w:val="22"/>
                <w:szCs w:val="22"/>
                <w:lang w:val="en-US"/>
              </w:rPr>
              <w:t>N = 62</w:t>
            </w:r>
          </w:p>
        </w:tc>
        <w:tc>
          <w:tcPr>
            <w:tcW w:w="1134" w:type="dxa"/>
            <w:vAlign w:val="center"/>
            <w:hideMark/>
          </w:tcPr>
          <w:p w14:paraId="6B7D9803" w14:textId="57B23952" w:rsidR="00185C3A" w:rsidRPr="00115A26" w:rsidRDefault="00185C3A" w:rsidP="00433CB9">
            <w:pPr>
              <w:spacing w:line="220" w:lineRule="exact"/>
              <w:jc w:val="center"/>
              <w:cnfStyle w:val="100000000000" w:firstRow="1" w:lastRow="0" w:firstColumn="0" w:lastColumn="0" w:oddVBand="0" w:evenVBand="0" w:oddHBand="0" w:evenHBand="0" w:firstRowFirstColumn="0" w:firstRowLastColumn="0" w:lastRowFirstColumn="0" w:lastRowLastColumn="0"/>
              <w:rPr>
                <w:rFonts w:ascii="Garamond" w:hAnsi="Garamond"/>
                <w:sz w:val="22"/>
                <w:szCs w:val="22"/>
              </w:rPr>
            </w:pPr>
            <w:r w:rsidRPr="00115A26">
              <w:rPr>
                <w:rFonts w:ascii="Garamond" w:hAnsi="Garamond"/>
                <w:sz w:val="22"/>
                <w:szCs w:val="22"/>
                <w:lang w:val="en-US"/>
              </w:rPr>
              <w:t>P</w:t>
            </w:r>
            <w:r w:rsidR="00821AF8">
              <w:rPr>
                <w:rFonts w:ascii="Garamond" w:hAnsi="Garamond"/>
                <w:sz w:val="22"/>
                <w:szCs w:val="22"/>
                <w:lang w:val="en-US"/>
              </w:rPr>
              <w:t>-</w:t>
            </w:r>
            <w:r w:rsidRPr="00115A26">
              <w:rPr>
                <w:rFonts w:ascii="Garamond" w:hAnsi="Garamond"/>
                <w:sz w:val="22"/>
                <w:szCs w:val="22"/>
                <w:lang w:val="en-US"/>
              </w:rPr>
              <w:t>value</w:t>
            </w:r>
          </w:p>
        </w:tc>
      </w:tr>
      <w:tr w:rsidR="00185C3A" w:rsidRPr="00B83CD6" w14:paraId="2F6BF680" w14:textId="77777777" w:rsidTr="00185C3A">
        <w:trPr>
          <w:cnfStyle w:val="000000100000" w:firstRow="0" w:lastRow="0" w:firstColumn="0" w:lastColumn="0" w:oddVBand="0" w:evenVBand="0" w:oddHBand="1" w:evenHBand="0" w:firstRowFirstColumn="0" w:firstRowLastColumn="0" w:lastRowFirstColumn="0" w:lastRowLastColumn="0"/>
          <w:trHeight w:val="1127"/>
        </w:trPr>
        <w:tc>
          <w:tcPr>
            <w:cnfStyle w:val="001000000000" w:firstRow="0" w:lastRow="0" w:firstColumn="1" w:lastColumn="0" w:oddVBand="0" w:evenVBand="0" w:oddHBand="0" w:evenHBand="0" w:firstRowFirstColumn="0" w:firstRowLastColumn="0" w:lastRowFirstColumn="0" w:lastRowLastColumn="0"/>
            <w:tcW w:w="2977" w:type="dxa"/>
            <w:hideMark/>
          </w:tcPr>
          <w:p w14:paraId="741AD6FD" w14:textId="77777777" w:rsidR="00185C3A" w:rsidRPr="00433CB9" w:rsidRDefault="00185C3A" w:rsidP="00185C3A">
            <w:pPr>
              <w:spacing w:line="220" w:lineRule="exact"/>
              <w:rPr>
                <w:rFonts w:ascii="Garamond" w:hAnsi="Garamond"/>
                <w:sz w:val="22"/>
                <w:szCs w:val="22"/>
                <w:lang w:val="en-US"/>
              </w:rPr>
            </w:pPr>
            <w:r w:rsidRPr="00433CB9">
              <w:rPr>
                <w:rFonts w:ascii="Garamond" w:hAnsi="Garamond"/>
                <w:sz w:val="22"/>
                <w:szCs w:val="22"/>
                <w:lang w:val="en-US"/>
              </w:rPr>
              <w:t xml:space="preserve">Constitutional and neurological: </w:t>
            </w:r>
          </w:p>
          <w:p w14:paraId="44B69F0C" w14:textId="77777777" w:rsidR="00185C3A" w:rsidRPr="00185C3A" w:rsidRDefault="00185C3A" w:rsidP="00433CB9">
            <w:pPr>
              <w:spacing w:line="220" w:lineRule="exact"/>
              <w:ind w:left="113"/>
              <w:rPr>
                <w:rFonts w:ascii="Garamond" w:hAnsi="Garamond"/>
                <w:b w:val="0"/>
                <w:bCs w:val="0"/>
                <w:sz w:val="22"/>
                <w:szCs w:val="22"/>
                <w:lang w:val="en-US"/>
              </w:rPr>
            </w:pPr>
            <w:r w:rsidRPr="00185C3A">
              <w:rPr>
                <w:rFonts w:ascii="Garamond" w:hAnsi="Garamond"/>
                <w:b w:val="0"/>
                <w:bCs w:val="0"/>
                <w:sz w:val="22"/>
                <w:szCs w:val="22"/>
                <w:lang w:val="en-US"/>
              </w:rPr>
              <w:t>Fatigue, n (%)</w:t>
            </w:r>
          </w:p>
          <w:p w14:paraId="2D006202" w14:textId="77777777" w:rsidR="00185C3A" w:rsidRPr="00185C3A" w:rsidRDefault="00185C3A" w:rsidP="00433CB9">
            <w:pPr>
              <w:spacing w:line="220" w:lineRule="exact"/>
              <w:ind w:left="113"/>
              <w:rPr>
                <w:rFonts w:ascii="Garamond" w:hAnsi="Garamond"/>
                <w:b w:val="0"/>
                <w:bCs w:val="0"/>
                <w:sz w:val="22"/>
                <w:szCs w:val="22"/>
                <w:lang w:val="en-US"/>
              </w:rPr>
            </w:pPr>
            <w:r w:rsidRPr="00185C3A">
              <w:rPr>
                <w:rFonts w:ascii="Garamond" w:hAnsi="Garamond"/>
                <w:b w:val="0"/>
                <w:bCs w:val="0"/>
                <w:sz w:val="22"/>
                <w:szCs w:val="22"/>
                <w:lang w:val="en-US"/>
              </w:rPr>
              <w:t xml:space="preserve">Headache, n (%) </w:t>
            </w:r>
          </w:p>
          <w:p w14:paraId="02BCA79E" w14:textId="77777777" w:rsidR="00185C3A" w:rsidRPr="00185C3A" w:rsidRDefault="00185C3A" w:rsidP="00433CB9">
            <w:pPr>
              <w:spacing w:line="220" w:lineRule="exact"/>
              <w:ind w:left="113"/>
              <w:rPr>
                <w:rFonts w:ascii="Garamond" w:hAnsi="Garamond"/>
                <w:b w:val="0"/>
                <w:bCs w:val="0"/>
                <w:sz w:val="22"/>
                <w:szCs w:val="22"/>
                <w:lang w:val="en-US"/>
              </w:rPr>
            </w:pPr>
            <w:r w:rsidRPr="00185C3A">
              <w:rPr>
                <w:rFonts w:ascii="Garamond" w:hAnsi="Garamond"/>
                <w:b w:val="0"/>
                <w:bCs w:val="0"/>
                <w:sz w:val="22"/>
                <w:szCs w:val="22"/>
                <w:lang w:val="en-US"/>
              </w:rPr>
              <w:t xml:space="preserve">Restless legs, n (%) </w:t>
            </w:r>
          </w:p>
          <w:p w14:paraId="1A77176A" w14:textId="77777777" w:rsidR="00185C3A" w:rsidRPr="00185C3A" w:rsidRDefault="00185C3A" w:rsidP="00433CB9">
            <w:pPr>
              <w:spacing w:line="220" w:lineRule="exact"/>
              <w:ind w:left="113"/>
              <w:rPr>
                <w:rFonts w:ascii="Garamond" w:hAnsi="Garamond"/>
                <w:b w:val="0"/>
                <w:bCs w:val="0"/>
                <w:sz w:val="22"/>
                <w:szCs w:val="22"/>
                <w:lang w:val="en-US"/>
              </w:rPr>
            </w:pPr>
            <w:r w:rsidRPr="00185C3A">
              <w:rPr>
                <w:rFonts w:ascii="Garamond" w:hAnsi="Garamond"/>
                <w:b w:val="0"/>
                <w:bCs w:val="0"/>
                <w:sz w:val="22"/>
                <w:szCs w:val="22"/>
                <w:lang w:val="en-US"/>
              </w:rPr>
              <w:t xml:space="preserve">Sleep disturbances, n (%) </w:t>
            </w:r>
          </w:p>
        </w:tc>
        <w:tc>
          <w:tcPr>
            <w:tcW w:w="1701" w:type="dxa"/>
            <w:hideMark/>
          </w:tcPr>
          <w:p w14:paraId="65CA0E22" w14:textId="77777777" w:rsidR="00185C3A" w:rsidRPr="00B83CD6" w:rsidRDefault="00185C3A"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lang w:val="en-US"/>
              </w:rPr>
            </w:pPr>
          </w:p>
          <w:p w14:paraId="27B61CB9" w14:textId="77777777" w:rsidR="00433CB9" w:rsidRDefault="00433CB9"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lang w:val="en-US"/>
              </w:rPr>
            </w:pPr>
          </w:p>
          <w:p w14:paraId="138D09EB" w14:textId="3404FDC3" w:rsidR="00185C3A" w:rsidRPr="00B83CD6" w:rsidRDefault="00185C3A"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30 (24</w:t>
            </w:r>
            <w:r w:rsidR="000D7992">
              <w:rPr>
                <w:rFonts w:ascii="Garamond" w:hAnsi="Garamond"/>
                <w:sz w:val="22"/>
                <w:szCs w:val="22"/>
                <w:lang w:val="en-US"/>
              </w:rPr>
              <w:t>.0</w:t>
            </w:r>
            <w:r w:rsidRPr="00B83CD6">
              <w:rPr>
                <w:rFonts w:ascii="Garamond" w:hAnsi="Garamond"/>
                <w:sz w:val="22"/>
                <w:szCs w:val="22"/>
                <w:lang w:val="en-US"/>
              </w:rPr>
              <w:t xml:space="preserve"> %)</w:t>
            </w:r>
          </w:p>
          <w:p w14:paraId="24C22E80" w14:textId="77777777" w:rsidR="00185C3A" w:rsidRPr="00B83CD6" w:rsidRDefault="00185C3A"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6 (4.8%)</w:t>
            </w:r>
          </w:p>
          <w:p w14:paraId="487EABD5" w14:textId="7EB2D7B4" w:rsidR="00185C3A" w:rsidRPr="00B83CD6" w:rsidRDefault="00185C3A"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10 (8</w:t>
            </w:r>
            <w:r w:rsidR="000D7992">
              <w:rPr>
                <w:rFonts w:ascii="Garamond" w:hAnsi="Garamond"/>
                <w:sz w:val="22"/>
                <w:szCs w:val="22"/>
                <w:lang w:val="en-US"/>
              </w:rPr>
              <w:t>.0</w:t>
            </w:r>
            <w:r w:rsidRPr="00B83CD6">
              <w:rPr>
                <w:rFonts w:ascii="Garamond" w:hAnsi="Garamond"/>
                <w:sz w:val="22"/>
                <w:szCs w:val="22"/>
                <w:lang w:val="en-US"/>
              </w:rPr>
              <w:t xml:space="preserve"> %)</w:t>
            </w:r>
          </w:p>
          <w:p w14:paraId="3E92E139" w14:textId="77777777" w:rsidR="00185C3A" w:rsidRPr="00B83CD6" w:rsidRDefault="00185C3A"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9 (7.2 %)</w:t>
            </w:r>
          </w:p>
        </w:tc>
        <w:tc>
          <w:tcPr>
            <w:tcW w:w="1896" w:type="dxa"/>
            <w:hideMark/>
          </w:tcPr>
          <w:p w14:paraId="23D70F31" w14:textId="77777777" w:rsidR="00185C3A" w:rsidRPr="00B83CD6" w:rsidRDefault="00185C3A"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lang w:val="en-US"/>
              </w:rPr>
            </w:pPr>
          </w:p>
          <w:p w14:paraId="7EC834C2" w14:textId="77777777" w:rsidR="00433CB9" w:rsidRDefault="00433CB9"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lang w:val="en-US"/>
              </w:rPr>
            </w:pPr>
          </w:p>
          <w:p w14:paraId="0C6E8938" w14:textId="1078A114" w:rsidR="00185C3A" w:rsidRPr="00B83CD6" w:rsidRDefault="00185C3A"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13 (20.6 %)</w:t>
            </w:r>
          </w:p>
          <w:p w14:paraId="0792E896" w14:textId="77777777" w:rsidR="00185C3A" w:rsidRPr="00B83CD6" w:rsidRDefault="00185C3A"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5 (8.3 %)</w:t>
            </w:r>
          </w:p>
          <w:p w14:paraId="29F181A9" w14:textId="77777777" w:rsidR="00185C3A" w:rsidRPr="00B83CD6" w:rsidRDefault="00185C3A"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7 (11.1 %)</w:t>
            </w:r>
          </w:p>
          <w:p w14:paraId="3107E898" w14:textId="77777777" w:rsidR="00185C3A" w:rsidRPr="00B83CD6" w:rsidRDefault="00185C3A"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5 (7.9 %)</w:t>
            </w:r>
          </w:p>
        </w:tc>
        <w:tc>
          <w:tcPr>
            <w:tcW w:w="1506" w:type="dxa"/>
            <w:hideMark/>
          </w:tcPr>
          <w:p w14:paraId="1772CB8A" w14:textId="77777777" w:rsidR="00185C3A" w:rsidRPr="00B83CD6" w:rsidRDefault="00185C3A"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lang w:val="en-US"/>
              </w:rPr>
            </w:pPr>
          </w:p>
          <w:p w14:paraId="5D7105CD" w14:textId="77777777" w:rsidR="00433CB9" w:rsidRDefault="00433CB9"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lang w:val="en-US"/>
              </w:rPr>
            </w:pPr>
          </w:p>
          <w:p w14:paraId="29F72914" w14:textId="619CF507" w:rsidR="00185C3A" w:rsidRPr="00B83CD6" w:rsidRDefault="00185C3A"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17 (27.4 %)</w:t>
            </w:r>
          </w:p>
          <w:p w14:paraId="09EFA3BC" w14:textId="77777777" w:rsidR="00185C3A" w:rsidRPr="00B83CD6" w:rsidRDefault="00185C3A"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1 (1.6 %)</w:t>
            </w:r>
          </w:p>
          <w:p w14:paraId="49691101" w14:textId="77777777" w:rsidR="00185C3A" w:rsidRPr="00B83CD6" w:rsidRDefault="00185C3A"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3 (4.8 %)</w:t>
            </w:r>
          </w:p>
          <w:p w14:paraId="5EBE258F" w14:textId="77777777" w:rsidR="00185C3A" w:rsidRPr="00B83CD6" w:rsidRDefault="00185C3A"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4 (6.5 %)</w:t>
            </w:r>
          </w:p>
        </w:tc>
        <w:tc>
          <w:tcPr>
            <w:tcW w:w="1134" w:type="dxa"/>
            <w:hideMark/>
          </w:tcPr>
          <w:p w14:paraId="3FB3C2C1" w14:textId="77777777" w:rsidR="00185C3A" w:rsidRPr="00B83CD6" w:rsidRDefault="00185C3A"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lang w:val="en-US"/>
              </w:rPr>
            </w:pPr>
          </w:p>
          <w:p w14:paraId="7E17826D" w14:textId="77777777" w:rsidR="00433CB9" w:rsidRDefault="00433CB9"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lang w:val="en-US"/>
              </w:rPr>
            </w:pPr>
          </w:p>
          <w:p w14:paraId="6E433DDA" w14:textId="53F877C4" w:rsidR="00185C3A" w:rsidRPr="00B83CD6" w:rsidRDefault="00185C3A"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0.4</w:t>
            </w:r>
            <w:r w:rsidR="00515D94">
              <w:rPr>
                <w:rFonts w:ascii="Garamond" w:hAnsi="Garamond"/>
                <w:sz w:val="22"/>
                <w:szCs w:val="22"/>
                <w:lang w:val="en-US"/>
              </w:rPr>
              <w:t>0</w:t>
            </w:r>
          </w:p>
          <w:p w14:paraId="24A8C8F0" w14:textId="73FDC8CA" w:rsidR="00185C3A" w:rsidRPr="00B83CD6" w:rsidRDefault="00185C3A"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0.1</w:t>
            </w:r>
            <w:r w:rsidR="00515D94">
              <w:rPr>
                <w:rFonts w:ascii="Garamond" w:hAnsi="Garamond"/>
                <w:sz w:val="22"/>
                <w:szCs w:val="22"/>
                <w:lang w:val="en-US"/>
              </w:rPr>
              <w:t>0</w:t>
            </w:r>
          </w:p>
          <w:p w14:paraId="7A3152A9" w14:textId="7F97A9F2" w:rsidR="00185C3A" w:rsidRPr="00B83CD6" w:rsidRDefault="00185C3A"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0.2</w:t>
            </w:r>
            <w:r w:rsidR="00515D94">
              <w:rPr>
                <w:rFonts w:ascii="Garamond" w:hAnsi="Garamond"/>
                <w:sz w:val="22"/>
                <w:szCs w:val="22"/>
                <w:lang w:val="en-US"/>
              </w:rPr>
              <w:t>0</w:t>
            </w:r>
          </w:p>
          <w:p w14:paraId="513D156E" w14:textId="25C26AF6" w:rsidR="00185C3A" w:rsidRPr="00B83CD6" w:rsidRDefault="00185C3A"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0.7</w:t>
            </w:r>
            <w:r w:rsidR="00515D94">
              <w:rPr>
                <w:rFonts w:ascii="Garamond" w:hAnsi="Garamond"/>
                <w:sz w:val="22"/>
                <w:szCs w:val="22"/>
                <w:lang w:val="en-US"/>
              </w:rPr>
              <w:t>0</w:t>
            </w:r>
          </w:p>
        </w:tc>
      </w:tr>
      <w:tr w:rsidR="00185C3A" w:rsidRPr="00B83CD6" w14:paraId="64EF4C30" w14:textId="77777777" w:rsidTr="00185C3A">
        <w:trPr>
          <w:trHeight w:val="1114"/>
        </w:trPr>
        <w:tc>
          <w:tcPr>
            <w:cnfStyle w:val="001000000000" w:firstRow="0" w:lastRow="0" w:firstColumn="1" w:lastColumn="0" w:oddVBand="0" w:evenVBand="0" w:oddHBand="0" w:evenHBand="0" w:firstRowFirstColumn="0" w:firstRowLastColumn="0" w:lastRowFirstColumn="0" w:lastRowLastColumn="0"/>
            <w:tcW w:w="2977" w:type="dxa"/>
            <w:hideMark/>
          </w:tcPr>
          <w:p w14:paraId="5BDC68A9" w14:textId="77777777" w:rsidR="00185C3A" w:rsidRPr="00433CB9" w:rsidRDefault="00185C3A" w:rsidP="00185C3A">
            <w:pPr>
              <w:spacing w:line="220" w:lineRule="exact"/>
              <w:rPr>
                <w:rFonts w:ascii="Garamond" w:hAnsi="Garamond"/>
                <w:sz w:val="22"/>
                <w:szCs w:val="22"/>
                <w:lang w:val="en-US"/>
              </w:rPr>
            </w:pPr>
            <w:r w:rsidRPr="00433CB9">
              <w:rPr>
                <w:rFonts w:ascii="Garamond" w:hAnsi="Garamond"/>
                <w:sz w:val="22"/>
                <w:szCs w:val="22"/>
                <w:lang w:val="en-US"/>
              </w:rPr>
              <w:t xml:space="preserve">Cardiovascular: </w:t>
            </w:r>
          </w:p>
          <w:p w14:paraId="31A80545" w14:textId="77777777" w:rsidR="00185C3A" w:rsidRPr="00185C3A" w:rsidRDefault="00185C3A" w:rsidP="00433CB9">
            <w:pPr>
              <w:spacing w:line="220" w:lineRule="exact"/>
              <w:ind w:left="113"/>
              <w:rPr>
                <w:rFonts w:ascii="Garamond" w:hAnsi="Garamond"/>
                <w:b w:val="0"/>
                <w:bCs w:val="0"/>
                <w:sz w:val="22"/>
                <w:szCs w:val="22"/>
                <w:lang w:val="en-US"/>
              </w:rPr>
            </w:pPr>
            <w:r w:rsidRPr="00185C3A">
              <w:rPr>
                <w:rFonts w:ascii="Garamond" w:hAnsi="Garamond"/>
                <w:b w:val="0"/>
                <w:bCs w:val="0"/>
                <w:sz w:val="22"/>
                <w:szCs w:val="22"/>
                <w:lang w:val="en-US"/>
              </w:rPr>
              <w:t xml:space="preserve">Dizziness, bradycardia, </w:t>
            </w:r>
          </w:p>
          <w:p w14:paraId="15DEF4CC" w14:textId="77777777" w:rsidR="00185C3A" w:rsidRPr="00185C3A" w:rsidRDefault="00185C3A" w:rsidP="00433CB9">
            <w:pPr>
              <w:spacing w:line="220" w:lineRule="exact"/>
              <w:ind w:left="113"/>
              <w:rPr>
                <w:rFonts w:ascii="Garamond" w:hAnsi="Garamond"/>
                <w:b w:val="0"/>
                <w:bCs w:val="0"/>
                <w:sz w:val="22"/>
                <w:szCs w:val="22"/>
                <w:lang w:val="en-US"/>
              </w:rPr>
            </w:pPr>
            <w:r w:rsidRPr="00185C3A">
              <w:rPr>
                <w:rFonts w:ascii="Garamond" w:hAnsi="Garamond"/>
                <w:b w:val="0"/>
                <w:bCs w:val="0"/>
                <w:sz w:val="22"/>
                <w:szCs w:val="22"/>
                <w:lang w:val="en-US"/>
              </w:rPr>
              <w:t xml:space="preserve">orthostatic hypotension, n (%) </w:t>
            </w:r>
          </w:p>
          <w:p w14:paraId="2561E996" w14:textId="77777777" w:rsidR="00185C3A" w:rsidRPr="00185C3A" w:rsidRDefault="00185C3A" w:rsidP="00433CB9">
            <w:pPr>
              <w:spacing w:line="220" w:lineRule="exact"/>
              <w:ind w:left="113"/>
              <w:rPr>
                <w:rFonts w:ascii="Garamond" w:hAnsi="Garamond"/>
                <w:b w:val="0"/>
                <w:bCs w:val="0"/>
                <w:sz w:val="22"/>
                <w:szCs w:val="22"/>
                <w:lang w:val="en-US"/>
              </w:rPr>
            </w:pPr>
            <w:r w:rsidRPr="00185C3A">
              <w:rPr>
                <w:rFonts w:ascii="Garamond" w:hAnsi="Garamond"/>
                <w:b w:val="0"/>
                <w:bCs w:val="0"/>
                <w:sz w:val="22"/>
                <w:szCs w:val="22"/>
                <w:lang w:val="en-US"/>
              </w:rPr>
              <w:t xml:space="preserve">High blood pressure, n (%) </w:t>
            </w:r>
          </w:p>
          <w:p w14:paraId="384AF12A" w14:textId="77777777" w:rsidR="00185C3A" w:rsidRPr="00185C3A" w:rsidRDefault="00185C3A" w:rsidP="00433CB9">
            <w:pPr>
              <w:spacing w:line="220" w:lineRule="exact"/>
              <w:ind w:left="113"/>
              <w:rPr>
                <w:rFonts w:ascii="Garamond" w:hAnsi="Garamond"/>
                <w:b w:val="0"/>
                <w:bCs w:val="0"/>
                <w:sz w:val="22"/>
                <w:szCs w:val="22"/>
                <w:lang w:val="en-US"/>
              </w:rPr>
            </w:pPr>
            <w:r w:rsidRPr="00185C3A">
              <w:rPr>
                <w:rFonts w:ascii="Garamond" w:hAnsi="Garamond"/>
                <w:b w:val="0"/>
                <w:bCs w:val="0"/>
                <w:sz w:val="22"/>
                <w:szCs w:val="22"/>
                <w:lang w:val="en-US"/>
              </w:rPr>
              <w:t xml:space="preserve">Chest pain, n (%) </w:t>
            </w:r>
          </w:p>
        </w:tc>
        <w:tc>
          <w:tcPr>
            <w:tcW w:w="1701" w:type="dxa"/>
            <w:hideMark/>
          </w:tcPr>
          <w:p w14:paraId="2E12B1A6" w14:textId="77777777" w:rsidR="00185C3A" w:rsidRPr="00B83CD6" w:rsidRDefault="00185C3A"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lang w:val="en-US"/>
              </w:rPr>
            </w:pPr>
          </w:p>
          <w:p w14:paraId="1E35FB88" w14:textId="77777777" w:rsidR="00185C3A" w:rsidRPr="00B83CD6" w:rsidRDefault="00185C3A"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37 (29.6 %)</w:t>
            </w:r>
          </w:p>
          <w:p w14:paraId="17FF5C29" w14:textId="77777777" w:rsidR="00185C3A" w:rsidRPr="00B83CD6" w:rsidRDefault="00185C3A"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lang w:val="en-US"/>
              </w:rPr>
            </w:pPr>
          </w:p>
          <w:p w14:paraId="3A7F5CDF" w14:textId="77777777" w:rsidR="00185C3A" w:rsidRPr="00B83CD6" w:rsidRDefault="00185C3A"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14 (11.2 %)</w:t>
            </w:r>
          </w:p>
          <w:p w14:paraId="431AB7E5" w14:textId="77777777" w:rsidR="00185C3A" w:rsidRPr="00B83CD6" w:rsidRDefault="00185C3A"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13 (10.4 %)</w:t>
            </w:r>
          </w:p>
        </w:tc>
        <w:tc>
          <w:tcPr>
            <w:tcW w:w="1896" w:type="dxa"/>
            <w:hideMark/>
          </w:tcPr>
          <w:p w14:paraId="730DA0B5" w14:textId="77777777" w:rsidR="00185C3A" w:rsidRPr="00B83CD6" w:rsidRDefault="00185C3A"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lang w:val="en-US"/>
              </w:rPr>
            </w:pPr>
          </w:p>
          <w:p w14:paraId="6CDB3BC2" w14:textId="77777777" w:rsidR="00185C3A" w:rsidRPr="00B83CD6" w:rsidRDefault="00185C3A"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25 (39.7 %)</w:t>
            </w:r>
          </w:p>
          <w:p w14:paraId="319072FE" w14:textId="77777777" w:rsidR="00185C3A" w:rsidRPr="00B83CD6" w:rsidRDefault="00185C3A"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lang w:val="en-US"/>
              </w:rPr>
            </w:pPr>
          </w:p>
          <w:p w14:paraId="0D985B4F" w14:textId="77777777" w:rsidR="00185C3A" w:rsidRPr="00B83CD6" w:rsidRDefault="00185C3A"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3 (4.7 %)</w:t>
            </w:r>
          </w:p>
          <w:p w14:paraId="28F3A1CB" w14:textId="77777777" w:rsidR="00185C3A" w:rsidRPr="00B83CD6" w:rsidRDefault="00185C3A"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8 (12.7 %)</w:t>
            </w:r>
          </w:p>
        </w:tc>
        <w:tc>
          <w:tcPr>
            <w:tcW w:w="1506" w:type="dxa"/>
            <w:hideMark/>
          </w:tcPr>
          <w:p w14:paraId="2592B626" w14:textId="77777777" w:rsidR="00185C3A" w:rsidRPr="00B83CD6" w:rsidRDefault="00185C3A"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lang w:val="en-US"/>
              </w:rPr>
            </w:pPr>
          </w:p>
          <w:p w14:paraId="08629BA3" w14:textId="77777777" w:rsidR="00185C3A" w:rsidRPr="00B83CD6" w:rsidRDefault="00185C3A"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12 (19.4 %)</w:t>
            </w:r>
          </w:p>
          <w:p w14:paraId="49F968CC" w14:textId="77777777" w:rsidR="00185C3A" w:rsidRPr="00B83CD6" w:rsidRDefault="00185C3A"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lang w:val="en-US"/>
              </w:rPr>
            </w:pPr>
          </w:p>
          <w:p w14:paraId="003636E0" w14:textId="77777777" w:rsidR="00185C3A" w:rsidRPr="00B83CD6" w:rsidRDefault="00185C3A"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11 (17.7 %)</w:t>
            </w:r>
          </w:p>
          <w:p w14:paraId="3AE3DDE8" w14:textId="77777777" w:rsidR="00185C3A" w:rsidRPr="00B83CD6" w:rsidRDefault="00185C3A"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5 (8 %)</w:t>
            </w:r>
          </w:p>
        </w:tc>
        <w:tc>
          <w:tcPr>
            <w:tcW w:w="1134" w:type="dxa"/>
            <w:hideMark/>
          </w:tcPr>
          <w:p w14:paraId="52C4DF67" w14:textId="77777777" w:rsidR="00185C3A" w:rsidRPr="00B83CD6" w:rsidRDefault="00185C3A"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lang w:val="en-US"/>
              </w:rPr>
            </w:pPr>
          </w:p>
          <w:p w14:paraId="65BB5DA3" w14:textId="77777777" w:rsidR="00185C3A" w:rsidRPr="00B83CD6" w:rsidRDefault="00185C3A"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0.01</w:t>
            </w:r>
            <w:r w:rsidRPr="00B83CD6">
              <w:rPr>
                <w:rFonts w:ascii="Garamond" w:hAnsi="Garamond"/>
                <w:color w:val="FF0000"/>
                <w:sz w:val="22"/>
                <w:szCs w:val="22"/>
                <w:vertAlign w:val="superscript"/>
                <w:lang w:val="en-US"/>
              </w:rPr>
              <w:t>*</w:t>
            </w:r>
          </w:p>
          <w:p w14:paraId="600433A5" w14:textId="77777777" w:rsidR="00185C3A" w:rsidRPr="00B83CD6" w:rsidRDefault="00185C3A"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lang w:val="en-US"/>
              </w:rPr>
            </w:pPr>
          </w:p>
          <w:p w14:paraId="1C3E1D55" w14:textId="77777777" w:rsidR="00185C3A" w:rsidRPr="00B83CD6" w:rsidRDefault="00185C3A"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0.02</w:t>
            </w:r>
            <w:r w:rsidRPr="00B83CD6">
              <w:rPr>
                <w:rFonts w:ascii="Garamond" w:hAnsi="Garamond"/>
                <w:color w:val="FF0000"/>
                <w:sz w:val="22"/>
                <w:szCs w:val="22"/>
                <w:vertAlign w:val="superscript"/>
                <w:lang w:val="en-US"/>
              </w:rPr>
              <w:t>*</w:t>
            </w:r>
          </w:p>
          <w:p w14:paraId="15F7F7EF" w14:textId="49808EF2" w:rsidR="00185C3A" w:rsidRPr="00B83CD6" w:rsidRDefault="00185C3A"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0.4</w:t>
            </w:r>
            <w:r w:rsidR="00515D94">
              <w:rPr>
                <w:rFonts w:ascii="Garamond" w:hAnsi="Garamond"/>
                <w:sz w:val="22"/>
                <w:szCs w:val="22"/>
                <w:lang w:val="en-US"/>
              </w:rPr>
              <w:t>0</w:t>
            </w:r>
          </w:p>
        </w:tc>
      </w:tr>
      <w:tr w:rsidR="00185C3A" w:rsidRPr="00B83CD6" w14:paraId="7A3A42DD" w14:textId="77777777" w:rsidTr="00185C3A">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2977" w:type="dxa"/>
            <w:hideMark/>
          </w:tcPr>
          <w:p w14:paraId="4B4AA866" w14:textId="77777777" w:rsidR="00185C3A" w:rsidRPr="00185C3A" w:rsidRDefault="00185C3A" w:rsidP="00185C3A">
            <w:pPr>
              <w:spacing w:line="220" w:lineRule="exact"/>
              <w:rPr>
                <w:rFonts w:ascii="Garamond" w:hAnsi="Garamond"/>
                <w:b w:val="0"/>
                <w:bCs w:val="0"/>
                <w:sz w:val="22"/>
                <w:szCs w:val="22"/>
              </w:rPr>
            </w:pPr>
            <w:r w:rsidRPr="00433CB9">
              <w:rPr>
                <w:rFonts w:ascii="Garamond" w:hAnsi="Garamond"/>
                <w:sz w:val="22"/>
                <w:szCs w:val="22"/>
                <w:lang w:val="en-US"/>
              </w:rPr>
              <w:t>Pulmonary</w:t>
            </w:r>
            <w:r w:rsidRPr="00185C3A">
              <w:rPr>
                <w:rFonts w:ascii="Garamond" w:hAnsi="Garamond"/>
                <w:b w:val="0"/>
                <w:bCs w:val="0"/>
                <w:sz w:val="22"/>
                <w:szCs w:val="22"/>
                <w:lang w:val="en-US"/>
              </w:rPr>
              <w:t xml:space="preserve">: </w:t>
            </w:r>
          </w:p>
          <w:p w14:paraId="0A2B3E87" w14:textId="77777777" w:rsidR="00185C3A" w:rsidRPr="00185C3A" w:rsidRDefault="00185C3A" w:rsidP="00433CB9">
            <w:pPr>
              <w:spacing w:line="220" w:lineRule="exact"/>
              <w:ind w:left="113"/>
              <w:rPr>
                <w:rFonts w:ascii="Garamond" w:hAnsi="Garamond"/>
                <w:b w:val="0"/>
                <w:bCs w:val="0"/>
                <w:sz w:val="22"/>
                <w:szCs w:val="22"/>
              </w:rPr>
            </w:pPr>
            <w:r w:rsidRPr="00185C3A">
              <w:rPr>
                <w:rFonts w:ascii="Garamond" w:hAnsi="Garamond"/>
                <w:b w:val="0"/>
                <w:bCs w:val="0"/>
                <w:sz w:val="22"/>
                <w:szCs w:val="22"/>
                <w:lang w:val="en-US"/>
              </w:rPr>
              <w:t xml:space="preserve">Dyspnea, n (%) </w:t>
            </w:r>
          </w:p>
        </w:tc>
        <w:tc>
          <w:tcPr>
            <w:tcW w:w="1701" w:type="dxa"/>
            <w:hideMark/>
          </w:tcPr>
          <w:p w14:paraId="380A82FB" w14:textId="77777777" w:rsidR="00185C3A" w:rsidRPr="00B83CD6" w:rsidRDefault="00185C3A"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lang w:val="en-US"/>
              </w:rPr>
            </w:pPr>
          </w:p>
          <w:p w14:paraId="064FAB08" w14:textId="77777777" w:rsidR="00185C3A" w:rsidRPr="00B83CD6" w:rsidRDefault="00185C3A"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21 (16.8 %)</w:t>
            </w:r>
          </w:p>
        </w:tc>
        <w:tc>
          <w:tcPr>
            <w:tcW w:w="1896" w:type="dxa"/>
            <w:hideMark/>
          </w:tcPr>
          <w:p w14:paraId="39610F33" w14:textId="77777777" w:rsidR="00185C3A" w:rsidRPr="00B83CD6" w:rsidRDefault="00185C3A"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lang w:val="en-US"/>
              </w:rPr>
            </w:pPr>
          </w:p>
          <w:p w14:paraId="5B90E155" w14:textId="77777777" w:rsidR="00185C3A" w:rsidRPr="00B83CD6" w:rsidRDefault="00185C3A"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7 (11.1 %)</w:t>
            </w:r>
          </w:p>
        </w:tc>
        <w:tc>
          <w:tcPr>
            <w:tcW w:w="1506" w:type="dxa"/>
            <w:hideMark/>
          </w:tcPr>
          <w:p w14:paraId="6021507F" w14:textId="77777777" w:rsidR="00185C3A" w:rsidRPr="00B83CD6" w:rsidRDefault="00185C3A"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lang w:val="en-US"/>
              </w:rPr>
            </w:pPr>
          </w:p>
          <w:p w14:paraId="7919F113" w14:textId="77777777" w:rsidR="00185C3A" w:rsidRPr="00B83CD6" w:rsidRDefault="00185C3A"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14 (22.6 %)</w:t>
            </w:r>
          </w:p>
        </w:tc>
        <w:tc>
          <w:tcPr>
            <w:tcW w:w="1134" w:type="dxa"/>
            <w:hideMark/>
          </w:tcPr>
          <w:p w14:paraId="7342570B" w14:textId="77777777" w:rsidR="00185C3A" w:rsidRPr="00B83CD6" w:rsidRDefault="00185C3A"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lang w:val="en-US"/>
              </w:rPr>
            </w:pPr>
          </w:p>
          <w:p w14:paraId="531225A0" w14:textId="77777777" w:rsidR="00185C3A" w:rsidRPr="00B83CD6" w:rsidRDefault="00185C3A"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0.01</w:t>
            </w:r>
            <w:r w:rsidRPr="00B83CD6">
              <w:rPr>
                <w:rFonts w:ascii="Garamond" w:hAnsi="Garamond"/>
                <w:color w:val="FF0000"/>
                <w:sz w:val="22"/>
                <w:szCs w:val="22"/>
                <w:vertAlign w:val="superscript"/>
                <w:lang w:val="en-US"/>
              </w:rPr>
              <w:t>*</w:t>
            </w:r>
          </w:p>
        </w:tc>
      </w:tr>
      <w:tr w:rsidR="00185C3A" w:rsidRPr="00B83CD6" w14:paraId="22314DF8" w14:textId="77777777" w:rsidTr="00185C3A">
        <w:trPr>
          <w:trHeight w:val="856"/>
        </w:trPr>
        <w:tc>
          <w:tcPr>
            <w:cnfStyle w:val="001000000000" w:firstRow="0" w:lastRow="0" w:firstColumn="1" w:lastColumn="0" w:oddVBand="0" w:evenVBand="0" w:oddHBand="0" w:evenHBand="0" w:firstRowFirstColumn="0" w:firstRowLastColumn="0" w:lastRowFirstColumn="0" w:lastRowLastColumn="0"/>
            <w:tcW w:w="2977" w:type="dxa"/>
            <w:hideMark/>
          </w:tcPr>
          <w:p w14:paraId="28240D06" w14:textId="77777777" w:rsidR="00185C3A" w:rsidRPr="00433CB9" w:rsidRDefault="00185C3A" w:rsidP="00185C3A">
            <w:pPr>
              <w:spacing w:line="220" w:lineRule="exact"/>
              <w:rPr>
                <w:rFonts w:ascii="Garamond" w:hAnsi="Garamond"/>
                <w:sz w:val="22"/>
                <w:szCs w:val="22"/>
                <w:lang w:val="en-US"/>
              </w:rPr>
            </w:pPr>
            <w:r w:rsidRPr="00433CB9">
              <w:rPr>
                <w:rFonts w:ascii="Garamond" w:hAnsi="Garamond"/>
                <w:sz w:val="22"/>
                <w:szCs w:val="22"/>
                <w:lang w:val="en-US"/>
              </w:rPr>
              <w:t xml:space="preserve">Gastrointestinal: </w:t>
            </w:r>
          </w:p>
          <w:p w14:paraId="0A147906" w14:textId="77777777" w:rsidR="00185C3A" w:rsidRPr="00185C3A" w:rsidRDefault="00185C3A" w:rsidP="00433CB9">
            <w:pPr>
              <w:spacing w:line="220" w:lineRule="exact"/>
              <w:ind w:left="113"/>
              <w:rPr>
                <w:rFonts w:ascii="Garamond" w:hAnsi="Garamond"/>
                <w:b w:val="0"/>
                <w:bCs w:val="0"/>
                <w:sz w:val="22"/>
                <w:szCs w:val="22"/>
                <w:lang w:val="en-US"/>
              </w:rPr>
            </w:pPr>
            <w:r w:rsidRPr="00185C3A">
              <w:rPr>
                <w:rFonts w:ascii="Garamond" w:hAnsi="Garamond"/>
                <w:b w:val="0"/>
                <w:bCs w:val="0"/>
                <w:sz w:val="22"/>
                <w:szCs w:val="22"/>
                <w:lang w:val="en-US"/>
              </w:rPr>
              <w:t xml:space="preserve">Acid reflux, n (%) </w:t>
            </w:r>
          </w:p>
          <w:p w14:paraId="4E73867D" w14:textId="77777777" w:rsidR="00185C3A" w:rsidRPr="00185C3A" w:rsidRDefault="00185C3A" w:rsidP="00433CB9">
            <w:pPr>
              <w:spacing w:line="220" w:lineRule="exact"/>
              <w:ind w:left="113"/>
              <w:rPr>
                <w:rFonts w:ascii="Garamond" w:hAnsi="Garamond"/>
                <w:b w:val="0"/>
                <w:bCs w:val="0"/>
                <w:sz w:val="22"/>
                <w:szCs w:val="22"/>
                <w:lang w:val="en-US"/>
              </w:rPr>
            </w:pPr>
            <w:r w:rsidRPr="00185C3A">
              <w:rPr>
                <w:rFonts w:ascii="Garamond" w:hAnsi="Garamond"/>
                <w:b w:val="0"/>
                <w:bCs w:val="0"/>
                <w:sz w:val="22"/>
                <w:szCs w:val="22"/>
                <w:lang w:val="en-US"/>
              </w:rPr>
              <w:t xml:space="preserve">Abdominal pain, nausea, </w:t>
            </w:r>
          </w:p>
          <w:p w14:paraId="40FB42CD" w14:textId="77777777" w:rsidR="00185C3A" w:rsidRPr="00185C3A" w:rsidRDefault="00185C3A" w:rsidP="00433CB9">
            <w:pPr>
              <w:spacing w:line="220" w:lineRule="exact"/>
              <w:ind w:left="113"/>
              <w:rPr>
                <w:rFonts w:ascii="Garamond" w:hAnsi="Garamond"/>
                <w:b w:val="0"/>
                <w:bCs w:val="0"/>
                <w:sz w:val="22"/>
                <w:szCs w:val="22"/>
              </w:rPr>
            </w:pPr>
            <w:r w:rsidRPr="00185C3A">
              <w:rPr>
                <w:rFonts w:ascii="Garamond" w:hAnsi="Garamond"/>
                <w:b w:val="0"/>
                <w:bCs w:val="0"/>
                <w:sz w:val="22"/>
                <w:szCs w:val="22"/>
                <w:lang w:val="en-US"/>
              </w:rPr>
              <w:t xml:space="preserve">Bloating, n (%) </w:t>
            </w:r>
          </w:p>
        </w:tc>
        <w:tc>
          <w:tcPr>
            <w:tcW w:w="1701" w:type="dxa"/>
            <w:hideMark/>
          </w:tcPr>
          <w:p w14:paraId="023E80B4" w14:textId="77777777" w:rsidR="00185C3A" w:rsidRPr="00B83CD6" w:rsidRDefault="00185C3A"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lang w:val="en-US"/>
              </w:rPr>
            </w:pPr>
          </w:p>
          <w:p w14:paraId="32DC1EC8" w14:textId="77777777" w:rsidR="00185C3A" w:rsidRPr="00B83CD6" w:rsidRDefault="00185C3A"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14 (11.2 %)</w:t>
            </w:r>
          </w:p>
          <w:p w14:paraId="4195AAA3" w14:textId="77777777" w:rsidR="00185C3A" w:rsidRPr="00B83CD6" w:rsidRDefault="00185C3A"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lang w:val="en-US"/>
              </w:rPr>
            </w:pPr>
          </w:p>
          <w:p w14:paraId="25C000BD" w14:textId="77777777" w:rsidR="00185C3A" w:rsidRPr="00B83CD6" w:rsidRDefault="00185C3A"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17 (13.6 %)</w:t>
            </w:r>
          </w:p>
        </w:tc>
        <w:tc>
          <w:tcPr>
            <w:tcW w:w="1896" w:type="dxa"/>
            <w:hideMark/>
          </w:tcPr>
          <w:p w14:paraId="51E91E1D" w14:textId="77777777" w:rsidR="00185C3A" w:rsidRPr="00B83CD6" w:rsidRDefault="00185C3A"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lang w:val="en-US"/>
              </w:rPr>
            </w:pPr>
          </w:p>
          <w:p w14:paraId="77351500" w14:textId="77777777" w:rsidR="00185C3A" w:rsidRPr="00B83CD6" w:rsidRDefault="00185C3A"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6 (9.5 %)</w:t>
            </w:r>
          </w:p>
          <w:p w14:paraId="4A73925E" w14:textId="77777777" w:rsidR="00185C3A" w:rsidRPr="00B83CD6" w:rsidRDefault="00185C3A"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lang w:val="en-US"/>
              </w:rPr>
            </w:pPr>
          </w:p>
          <w:p w14:paraId="4EC2F33E" w14:textId="77777777" w:rsidR="00185C3A" w:rsidRPr="00B83CD6" w:rsidRDefault="00185C3A"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9 (14.3 %)</w:t>
            </w:r>
          </w:p>
        </w:tc>
        <w:tc>
          <w:tcPr>
            <w:tcW w:w="1506" w:type="dxa"/>
            <w:hideMark/>
          </w:tcPr>
          <w:p w14:paraId="27FA7C39" w14:textId="77777777" w:rsidR="00185C3A" w:rsidRPr="00B83CD6" w:rsidRDefault="00185C3A"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lang w:val="en-US"/>
              </w:rPr>
            </w:pPr>
          </w:p>
          <w:p w14:paraId="4F7C635C" w14:textId="77777777" w:rsidR="00185C3A" w:rsidRPr="00B83CD6" w:rsidRDefault="00185C3A"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8 (12.9 %)</w:t>
            </w:r>
          </w:p>
          <w:p w14:paraId="71FC934A" w14:textId="77777777" w:rsidR="00185C3A" w:rsidRPr="00B83CD6" w:rsidRDefault="00185C3A"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lang w:val="en-US"/>
              </w:rPr>
            </w:pPr>
          </w:p>
          <w:p w14:paraId="01AB7A0B" w14:textId="77777777" w:rsidR="00185C3A" w:rsidRPr="00B83CD6" w:rsidRDefault="00185C3A"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8 (12.9 %)</w:t>
            </w:r>
          </w:p>
        </w:tc>
        <w:tc>
          <w:tcPr>
            <w:tcW w:w="1134" w:type="dxa"/>
            <w:hideMark/>
          </w:tcPr>
          <w:p w14:paraId="2A75AAB9" w14:textId="77777777" w:rsidR="00185C3A" w:rsidRPr="00B83CD6" w:rsidRDefault="00185C3A"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lang w:val="en-US"/>
              </w:rPr>
            </w:pPr>
          </w:p>
          <w:p w14:paraId="7F2353EC" w14:textId="48CF9D4A" w:rsidR="00185C3A" w:rsidRPr="00B83CD6" w:rsidRDefault="00185C3A"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0.6</w:t>
            </w:r>
            <w:r w:rsidR="00515D94">
              <w:rPr>
                <w:rFonts w:ascii="Garamond" w:hAnsi="Garamond"/>
                <w:sz w:val="22"/>
                <w:szCs w:val="22"/>
                <w:lang w:val="en-US"/>
              </w:rPr>
              <w:t>0</w:t>
            </w:r>
          </w:p>
          <w:p w14:paraId="095777FA" w14:textId="77777777" w:rsidR="00185C3A" w:rsidRPr="00B83CD6" w:rsidRDefault="00185C3A"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lang w:val="en-US"/>
              </w:rPr>
            </w:pPr>
          </w:p>
          <w:p w14:paraId="7BA27361" w14:textId="1050BD2B" w:rsidR="00185C3A" w:rsidRPr="00B83CD6" w:rsidRDefault="00185C3A"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0.8</w:t>
            </w:r>
            <w:r w:rsidR="00515D94">
              <w:rPr>
                <w:rFonts w:ascii="Garamond" w:hAnsi="Garamond"/>
                <w:sz w:val="22"/>
                <w:szCs w:val="22"/>
                <w:lang w:val="en-US"/>
              </w:rPr>
              <w:t>0</w:t>
            </w:r>
          </w:p>
        </w:tc>
      </w:tr>
      <w:tr w:rsidR="00185C3A" w:rsidRPr="00B83CD6" w14:paraId="05A26A07" w14:textId="77777777" w:rsidTr="00185C3A">
        <w:trPr>
          <w:cnfStyle w:val="000000100000" w:firstRow="0" w:lastRow="0" w:firstColumn="0" w:lastColumn="0" w:oddVBand="0" w:evenVBand="0" w:oddHBand="1"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2977" w:type="dxa"/>
            <w:hideMark/>
          </w:tcPr>
          <w:p w14:paraId="5888F524" w14:textId="77777777" w:rsidR="00185C3A" w:rsidRPr="00433CB9" w:rsidRDefault="00185C3A" w:rsidP="00185C3A">
            <w:pPr>
              <w:spacing w:line="220" w:lineRule="exact"/>
              <w:rPr>
                <w:rFonts w:ascii="Garamond" w:hAnsi="Garamond"/>
                <w:sz w:val="22"/>
                <w:szCs w:val="22"/>
              </w:rPr>
            </w:pPr>
            <w:r w:rsidRPr="00433CB9">
              <w:rPr>
                <w:rFonts w:ascii="Garamond" w:hAnsi="Garamond"/>
                <w:sz w:val="22"/>
                <w:szCs w:val="22"/>
                <w:lang w:val="en-US"/>
              </w:rPr>
              <w:t xml:space="preserve">Hematological: </w:t>
            </w:r>
          </w:p>
          <w:p w14:paraId="19313BF3" w14:textId="77777777" w:rsidR="00185C3A" w:rsidRPr="00185C3A" w:rsidRDefault="00185C3A" w:rsidP="00433CB9">
            <w:pPr>
              <w:spacing w:line="220" w:lineRule="exact"/>
              <w:ind w:left="113"/>
              <w:rPr>
                <w:rFonts w:ascii="Garamond" w:hAnsi="Garamond"/>
                <w:b w:val="0"/>
                <w:bCs w:val="0"/>
                <w:sz w:val="22"/>
                <w:szCs w:val="22"/>
              </w:rPr>
            </w:pPr>
            <w:r w:rsidRPr="00185C3A">
              <w:rPr>
                <w:rFonts w:ascii="Garamond" w:hAnsi="Garamond"/>
                <w:b w:val="0"/>
                <w:bCs w:val="0"/>
                <w:sz w:val="22"/>
                <w:szCs w:val="22"/>
                <w:lang w:val="en-US"/>
              </w:rPr>
              <w:t xml:space="preserve">Anemia, n (%) </w:t>
            </w:r>
          </w:p>
        </w:tc>
        <w:tc>
          <w:tcPr>
            <w:tcW w:w="1701" w:type="dxa"/>
            <w:hideMark/>
          </w:tcPr>
          <w:p w14:paraId="10D592E7" w14:textId="77777777" w:rsidR="00185C3A" w:rsidRPr="00B83CD6" w:rsidRDefault="00185C3A"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lang w:val="en-US"/>
              </w:rPr>
            </w:pPr>
          </w:p>
          <w:p w14:paraId="6C714F2E" w14:textId="77777777" w:rsidR="00185C3A" w:rsidRPr="00B83CD6" w:rsidRDefault="00185C3A"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6 (4.8 %)</w:t>
            </w:r>
          </w:p>
        </w:tc>
        <w:tc>
          <w:tcPr>
            <w:tcW w:w="1896" w:type="dxa"/>
            <w:hideMark/>
          </w:tcPr>
          <w:p w14:paraId="51F77871" w14:textId="77777777" w:rsidR="00185C3A" w:rsidRPr="00B83CD6" w:rsidRDefault="00185C3A"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lang w:val="en-US"/>
              </w:rPr>
            </w:pPr>
          </w:p>
          <w:p w14:paraId="1DD47413" w14:textId="77777777" w:rsidR="00185C3A" w:rsidRPr="00B83CD6" w:rsidRDefault="00185C3A"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5 (8.3 %)</w:t>
            </w:r>
          </w:p>
        </w:tc>
        <w:tc>
          <w:tcPr>
            <w:tcW w:w="1506" w:type="dxa"/>
            <w:hideMark/>
          </w:tcPr>
          <w:p w14:paraId="7A75BB64" w14:textId="77777777" w:rsidR="00185C3A" w:rsidRPr="00B83CD6" w:rsidRDefault="00185C3A"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lang w:val="en-US"/>
              </w:rPr>
            </w:pPr>
          </w:p>
          <w:p w14:paraId="11A2D7E7" w14:textId="77777777" w:rsidR="00185C3A" w:rsidRPr="00B83CD6" w:rsidRDefault="00185C3A"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1 (1.6 %)</w:t>
            </w:r>
          </w:p>
        </w:tc>
        <w:tc>
          <w:tcPr>
            <w:tcW w:w="1134" w:type="dxa"/>
            <w:hideMark/>
          </w:tcPr>
          <w:p w14:paraId="2F41740A" w14:textId="77777777" w:rsidR="00185C3A" w:rsidRPr="00B83CD6" w:rsidRDefault="00185C3A"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lang w:val="en-US"/>
              </w:rPr>
            </w:pPr>
          </w:p>
          <w:p w14:paraId="7D0D632B" w14:textId="577154A5" w:rsidR="00185C3A" w:rsidRPr="00B83CD6" w:rsidRDefault="00185C3A" w:rsidP="00185C3A">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0.1</w:t>
            </w:r>
            <w:r w:rsidR="00515D94">
              <w:rPr>
                <w:rFonts w:ascii="Garamond" w:hAnsi="Garamond"/>
                <w:sz w:val="22"/>
                <w:szCs w:val="22"/>
                <w:lang w:val="en-US"/>
              </w:rPr>
              <w:t>0</w:t>
            </w:r>
          </w:p>
        </w:tc>
      </w:tr>
      <w:tr w:rsidR="00185C3A" w:rsidRPr="00B83CD6" w14:paraId="412BFA3B" w14:textId="77777777" w:rsidTr="00185C3A">
        <w:trPr>
          <w:trHeight w:val="278"/>
        </w:trPr>
        <w:tc>
          <w:tcPr>
            <w:cnfStyle w:val="001000000000" w:firstRow="0" w:lastRow="0" w:firstColumn="1" w:lastColumn="0" w:oddVBand="0" w:evenVBand="0" w:oddHBand="0" w:evenHBand="0" w:firstRowFirstColumn="0" w:firstRowLastColumn="0" w:lastRowFirstColumn="0" w:lastRowLastColumn="0"/>
            <w:tcW w:w="2977" w:type="dxa"/>
            <w:hideMark/>
          </w:tcPr>
          <w:p w14:paraId="42CA3654" w14:textId="77777777" w:rsidR="00185C3A" w:rsidRPr="00433CB9" w:rsidRDefault="00185C3A" w:rsidP="00185C3A">
            <w:pPr>
              <w:spacing w:line="220" w:lineRule="exact"/>
              <w:rPr>
                <w:rFonts w:ascii="Garamond" w:hAnsi="Garamond"/>
                <w:sz w:val="22"/>
                <w:szCs w:val="22"/>
              </w:rPr>
            </w:pPr>
            <w:r w:rsidRPr="00433CB9">
              <w:rPr>
                <w:rFonts w:ascii="Garamond" w:hAnsi="Garamond"/>
                <w:sz w:val="22"/>
                <w:szCs w:val="22"/>
                <w:lang w:val="en-US"/>
              </w:rPr>
              <w:t xml:space="preserve">Serious adverse events, n (%) </w:t>
            </w:r>
          </w:p>
        </w:tc>
        <w:tc>
          <w:tcPr>
            <w:tcW w:w="1701" w:type="dxa"/>
            <w:hideMark/>
          </w:tcPr>
          <w:p w14:paraId="62931FA9" w14:textId="77777777" w:rsidR="00185C3A" w:rsidRPr="00B83CD6" w:rsidRDefault="00185C3A"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4 (3.2 %)</w:t>
            </w:r>
          </w:p>
        </w:tc>
        <w:tc>
          <w:tcPr>
            <w:tcW w:w="1896" w:type="dxa"/>
            <w:hideMark/>
          </w:tcPr>
          <w:p w14:paraId="41328CDB" w14:textId="77777777" w:rsidR="00185C3A" w:rsidRPr="00B83CD6" w:rsidRDefault="00185C3A"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2 (3.2 %)</w:t>
            </w:r>
          </w:p>
        </w:tc>
        <w:tc>
          <w:tcPr>
            <w:tcW w:w="1506" w:type="dxa"/>
            <w:hideMark/>
          </w:tcPr>
          <w:p w14:paraId="4B528E11" w14:textId="77777777" w:rsidR="00185C3A" w:rsidRPr="00B83CD6" w:rsidRDefault="00185C3A"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2 (3.2 %)</w:t>
            </w:r>
          </w:p>
        </w:tc>
        <w:tc>
          <w:tcPr>
            <w:tcW w:w="1134" w:type="dxa"/>
            <w:hideMark/>
          </w:tcPr>
          <w:p w14:paraId="3920FA38" w14:textId="5DA8B934" w:rsidR="00185C3A" w:rsidRPr="00B83CD6" w:rsidRDefault="00185C3A" w:rsidP="00185C3A">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sz w:val="22"/>
                <w:szCs w:val="22"/>
              </w:rPr>
            </w:pPr>
            <w:r w:rsidRPr="00B83CD6">
              <w:rPr>
                <w:rFonts w:ascii="Garamond" w:hAnsi="Garamond"/>
                <w:sz w:val="22"/>
                <w:szCs w:val="22"/>
                <w:lang w:val="en-US"/>
              </w:rPr>
              <w:t>0.9</w:t>
            </w:r>
            <w:r w:rsidR="00515D94">
              <w:rPr>
                <w:rFonts w:ascii="Garamond" w:hAnsi="Garamond"/>
                <w:sz w:val="22"/>
                <w:szCs w:val="22"/>
                <w:lang w:val="en-US"/>
              </w:rPr>
              <w:t>0</w:t>
            </w:r>
          </w:p>
        </w:tc>
      </w:tr>
    </w:tbl>
    <w:p w14:paraId="1302195A" w14:textId="6CCD1886" w:rsidR="00D31E29" w:rsidRPr="00B83CD6" w:rsidRDefault="00D31E29" w:rsidP="00A51494">
      <w:pPr>
        <w:rPr>
          <w:rFonts w:ascii="Garamond" w:hAnsi="Garamond"/>
          <w:color w:val="000000" w:themeColor="text1"/>
          <w:sz w:val="22"/>
          <w:szCs w:val="22"/>
          <w:lang w:val="en-US"/>
        </w:rPr>
      </w:pPr>
    </w:p>
    <w:p w14:paraId="32C13151" w14:textId="77777777" w:rsidR="002B04B3" w:rsidRPr="00B83CD6" w:rsidRDefault="002B04B3" w:rsidP="00A51494">
      <w:pPr>
        <w:rPr>
          <w:rFonts w:ascii="Garamond" w:hAnsi="Garamond"/>
          <w:color w:val="000000" w:themeColor="text1"/>
          <w:sz w:val="22"/>
          <w:szCs w:val="22"/>
          <w:lang w:val="en-US"/>
        </w:rPr>
      </w:pPr>
    </w:p>
    <w:p w14:paraId="3737BF36" w14:textId="41F8E49F" w:rsidR="00D31E29" w:rsidRPr="00B83CD6" w:rsidRDefault="00D31E29" w:rsidP="00A51494">
      <w:pPr>
        <w:rPr>
          <w:rFonts w:ascii="Garamond" w:hAnsi="Garamond"/>
          <w:color w:val="000000" w:themeColor="text1"/>
          <w:sz w:val="22"/>
          <w:szCs w:val="22"/>
          <w:lang w:val="en-US"/>
        </w:rPr>
      </w:pPr>
    </w:p>
    <w:p w14:paraId="11227FDC" w14:textId="36CF428D" w:rsidR="00D31E29" w:rsidRPr="00B83CD6" w:rsidRDefault="00241953" w:rsidP="00A51494">
      <w:pPr>
        <w:rPr>
          <w:rFonts w:ascii="Garamond" w:hAnsi="Garamond"/>
          <w:color w:val="000000" w:themeColor="text1"/>
          <w:sz w:val="22"/>
          <w:szCs w:val="22"/>
          <w:lang w:val="en-US"/>
        </w:rPr>
      </w:pPr>
      <w:r w:rsidRPr="00D61847">
        <w:rPr>
          <w:rFonts w:ascii="Garamond" w:hAnsi="Garamond"/>
          <w:b/>
          <w:bCs/>
          <w:color w:val="000000" w:themeColor="text1"/>
          <w:sz w:val="22"/>
          <w:szCs w:val="22"/>
          <w:lang w:val="en-US"/>
        </w:rPr>
        <w:t>Figure 2.</w:t>
      </w:r>
      <w:r w:rsidRPr="00B83CD6">
        <w:rPr>
          <w:rFonts w:ascii="Garamond" w:hAnsi="Garamond"/>
          <w:color w:val="000000" w:themeColor="text1"/>
          <w:sz w:val="22"/>
          <w:szCs w:val="22"/>
          <w:lang w:val="en-US"/>
        </w:rPr>
        <w:t xml:space="preserve"> Distribution of </w:t>
      </w:r>
      <w:r w:rsidR="00A35ADD">
        <w:rPr>
          <w:rFonts w:ascii="Garamond" w:hAnsi="Garamond"/>
          <w:color w:val="000000" w:themeColor="text1"/>
          <w:sz w:val="22"/>
          <w:szCs w:val="22"/>
          <w:lang w:val="en-US"/>
        </w:rPr>
        <w:t xml:space="preserve">proportion of </w:t>
      </w:r>
      <w:r w:rsidRPr="00B83CD6">
        <w:rPr>
          <w:rFonts w:ascii="Garamond" w:hAnsi="Garamond"/>
          <w:color w:val="000000" w:themeColor="text1"/>
          <w:sz w:val="22"/>
          <w:szCs w:val="22"/>
          <w:lang w:val="en-US"/>
        </w:rPr>
        <w:t xml:space="preserve">all adverse events by treatment group. </w:t>
      </w:r>
    </w:p>
    <w:p w14:paraId="45560D6D" w14:textId="59880AA3" w:rsidR="00D31E29" w:rsidRPr="00B83CD6" w:rsidRDefault="00D31E29" w:rsidP="00A51494">
      <w:pPr>
        <w:rPr>
          <w:rFonts w:ascii="Garamond" w:hAnsi="Garamond"/>
          <w:color w:val="000000" w:themeColor="text1"/>
          <w:sz w:val="22"/>
          <w:szCs w:val="22"/>
          <w:lang w:val="en-US"/>
        </w:rPr>
      </w:pPr>
      <w:r w:rsidRPr="00B83CD6">
        <w:rPr>
          <w:rFonts w:ascii="Garamond" w:hAnsi="Garamond"/>
          <w:noProof/>
          <w:color w:val="000000" w:themeColor="text1"/>
          <w:sz w:val="22"/>
          <w:szCs w:val="22"/>
        </w:rPr>
        <w:drawing>
          <wp:inline distT="0" distB="0" distL="0" distR="0" wp14:anchorId="3C31D5D9" wp14:editId="10D65E9C">
            <wp:extent cx="4498340" cy="3016250"/>
            <wp:effectExtent l="12700" t="12700" r="10160" b="19050"/>
            <wp:docPr id="2" name="Bille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tplot all adverse eventsKORREKT.tif"/>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498340" cy="3016250"/>
                    </a:xfrm>
                    <a:prstGeom prst="rect">
                      <a:avLst/>
                    </a:prstGeom>
                    <a:ln>
                      <a:solidFill>
                        <a:schemeClr val="tx1"/>
                      </a:solidFill>
                    </a:ln>
                  </pic:spPr>
                </pic:pic>
              </a:graphicData>
            </a:graphic>
          </wp:inline>
        </w:drawing>
      </w:r>
    </w:p>
    <w:p w14:paraId="513DCC63" w14:textId="2007D1EB" w:rsidR="00D31E29" w:rsidRPr="00B83CD6" w:rsidRDefault="00D31E29" w:rsidP="00A51494">
      <w:pPr>
        <w:rPr>
          <w:rFonts w:ascii="Garamond" w:hAnsi="Garamond"/>
          <w:color w:val="000000" w:themeColor="text1"/>
          <w:sz w:val="22"/>
          <w:szCs w:val="22"/>
          <w:lang w:val="en-US"/>
        </w:rPr>
      </w:pPr>
    </w:p>
    <w:p w14:paraId="3451FD5A" w14:textId="6DEAB0BD" w:rsidR="00D31E29" w:rsidRDefault="00D31E29" w:rsidP="00A51494">
      <w:pPr>
        <w:rPr>
          <w:rFonts w:ascii="Garamond" w:hAnsi="Garamond"/>
          <w:color w:val="000000" w:themeColor="text1"/>
          <w:sz w:val="22"/>
          <w:szCs w:val="22"/>
          <w:lang w:val="en-US"/>
        </w:rPr>
      </w:pPr>
    </w:p>
    <w:p w14:paraId="5F8B46AF" w14:textId="77777777" w:rsidR="009D4CE3" w:rsidRPr="00B83CD6" w:rsidRDefault="009D4CE3" w:rsidP="00A51494">
      <w:pPr>
        <w:rPr>
          <w:rFonts w:ascii="Garamond" w:hAnsi="Garamond"/>
          <w:color w:val="000000" w:themeColor="text1"/>
          <w:sz w:val="22"/>
          <w:szCs w:val="22"/>
          <w:lang w:val="en-US"/>
        </w:rPr>
      </w:pPr>
    </w:p>
    <w:p w14:paraId="545B8F9E" w14:textId="13A4456B" w:rsidR="00842241" w:rsidRPr="00B83CD6" w:rsidRDefault="00241953" w:rsidP="00A51494">
      <w:pPr>
        <w:rPr>
          <w:rFonts w:ascii="Garamond" w:hAnsi="Garamond"/>
          <w:color w:val="000000" w:themeColor="text1"/>
          <w:sz w:val="22"/>
          <w:szCs w:val="22"/>
          <w:lang w:val="en-US"/>
        </w:rPr>
      </w:pPr>
      <w:r w:rsidRPr="00D61847">
        <w:rPr>
          <w:rFonts w:ascii="Garamond" w:hAnsi="Garamond"/>
          <w:b/>
          <w:bCs/>
          <w:color w:val="000000" w:themeColor="text1"/>
          <w:sz w:val="22"/>
          <w:szCs w:val="22"/>
          <w:lang w:val="en-US"/>
        </w:rPr>
        <w:t>Table 5.</w:t>
      </w:r>
      <w:r w:rsidRPr="00B83CD6">
        <w:rPr>
          <w:rFonts w:ascii="Garamond" w:hAnsi="Garamond"/>
          <w:color w:val="000000" w:themeColor="text1"/>
          <w:sz w:val="22"/>
          <w:szCs w:val="22"/>
          <w:lang w:val="en-US"/>
        </w:rPr>
        <w:t xml:space="preserve"> Adverse events of special interest or suspected related to the treatment with spironolactone. </w:t>
      </w:r>
    </w:p>
    <w:tbl>
      <w:tblPr>
        <w:tblStyle w:val="Almindeligtabel2"/>
        <w:tblW w:w="4339" w:type="pct"/>
        <w:tblLook w:val="04A0" w:firstRow="1" w:lastRow="0" w:firstColumn="1" w:lastColumn="0" w:noHBand="0" w:noVBand="1"/>
      </w:tblPr>
      <w:tblGrid>
        <w:gridCol w:w="2964"/>
        <w:gridCol w:w="1546"/>
        <w:gridCol w:w="1613"/>
        <w:gridCol w:w="1119"/>
        <w:gridCol w:w="1122"/>
      </w:tblGrid>
      <w:tr w:rsidR="00185C3A" w:rsidRPr="00B83CD6" w14:paraId="5A4DD09B" w14:textId="77777777" w:rsidTr="00185C3A">
        <w:trPr>
          <w:cnfStyle w:val="100000000000" w:firstRow="1" w:lastRow="0" w:firstColumn="0" w:lastColumn="0" w:oddVBand="0" w:evenVBand="0" w:oddHBand="0"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1772" w:type="pct"/>
            <w:hideMark/>
          </w:tcPr>
          <w:p w14:paraId="7DA1DC89" w14:textId="77777777" w:rsidR="00185C3A" w:rsidRPr="00B83CD6" w:rsidRDefault="00185C3A" w:rsidP="00185C3A">
            <w:pPr>
              <w:spacing w:line="220" w:lineRule="exact"/>
              <w:jc w:val="center"/>
              <w:rPr>
                <w:rFonts w:ascii="Garamond" w:hAnsi="Garamond"/>
                <w:b w:val="0"/>
                <w:bCs w:val="0"/>
                <w:sz w:val="22"/>
                <w:szCs w:val="22"/>
                <w:lang w:val="en-US"/>
              </w:rPr>
            </w:pPr>
          </w:p>
        </w:tc>
        <w:tc>
          <w:tcPr>
            <w:tcW w:w="924" w:type="pct"/>
            <w:hideMark/>
          </w:tcPr>
          <w:p w14:paraId="45968102" w14:textId="77777777" w:rsidR="00185C3A" w:rsidRPr="00605F72" w:rsidRDefault="00185C3A" w:rsidP="00185C3A">
            <w:pPr>
              <w:spacing w:line="220" w:lineRule="exact"/>
              <w:jc w:val="center"/>
              <w:cnfStyle w:val="100000000000" w:firstRow="1" w:lastRow="0" w:firstColumn="0" w:lastColumn="0" w:oddVBand="0" w:evenVBand="0" w:oddHBand="0" w:evenHBand="0" w:firstRowFirstColumn="0" w:firstRowLastColumn="0" w:lastRowFirstColumn="0" w:lastRowLastColumn="0"/>
              <w:rPr>
                <w:rFonts w:ascii="Garamond" w:hAnsi="Garamond" w:cs="Calibri"/>
                <w:color w:val="000000" w:themeColor="text1"/>
                <w:kern w:val="24"/>
                <w:sz w:val="22"/>
                <w:szCs w:val="22"/>
                <w:lang w:val="en-CA"/>
              </w:rPr>
            </w:pPr>
            <w:r w:rsidRPr="00605F72">
              <w:rPr>
                <w:rFonts w:ascii="Garamond" w:hAnsi="Garamond" w:cs="Calibri"/>
                <w:color w:val="000000" w:themeColor="text1"/>
                <w:kern w:val="24"/>
                <w:sz w:val="22"/>
                <w:szCs w:val="22"/>
                <w:lang w:val="en-CA"/>
              </w:rPr>
              <w:t>All patients</w:t>
            </w:r>
          </w:p>
          <w:p w14:paraId="39E012B4" w14:textId="77777777" w:rsidR="00185C3A" w:rsidRPr="00605F72" w:rsidRDefault="00185C3A" w:rsidP="00185C3A">
            <w:pPr>
              <w:spacing w:line="220" w:lineRule="exact"/>
              <w:jc w:val="center"/>
              <w:cnfStyle w:val="100000000000" w:firstRow="1" w:lastRow="0" w:firstColumn="0" w:lastColumn="0" w:oddVBand="0" w:evenVBand="0" w:oddHBand="0" w:evenHBand="0" w:firstRowFirstColumn="0" w:firstRowLastColumn="0" w:lastRowFirstColumn="0" w:lastRowLastColumn="0"/>
              <w:rPr>
                <w:rFonts w:ascii="Garamond" w:hAnsi="Garamond" w:cs="Arial"/>
                <w:color w:val="000000" w:themeColor="text1"/>
                <w:sz w:val="22"/>
                <w:szCs w:val="22"/>
              </w:rPr>
            </w:pPr>
            <w:r>
              <w:rPr>
                <w:rFonts w:ascii="Garamond" w:hAnsi="Garamond" w:cs="Calibri"/>
                <w:color w:val="000000" w:themeColor="text1"/>
                <w:kern w:val="24"/>
                <w:sz w:val="22"/>
                <w:szCs w:val="22"/>
                <w:lang w:val="en-CA"/>
              </w:rPr>
              <w:t xml:space="preserve">N = </w:t>
            </w:r>
            <w:r w:rsidRPr="00605F72">
              <w:rPr>
                <w:rFonts w:ascii="Garamond" w:hAnsi="Garamond" w:cs="Calibri"/>
                <w:color w:val="000000" w:themeColor="text1"/>
                <w:kern w:val="24"/>
                <w:sz w:val="22"/>
                <w:szCs w:val="22"/>
                <w:lang w:val="en-CA"/>
              </w:rPr>
              <w:t xml:space="preserve">125 </w:t>
            </w:r>
          </w:p>
        </w:tc>
        <w:tc>
          <w:tcPr>
            <w:tcW w:w="964" w:type="pct"/>
            <w:hideMark/>
          </w:tcPr>
          <w:p w14:paraId="643A4939" w14:textId="77777777" w:rsidR="00185C3A" w:rsidRPr="00605F72" w:rsidRDefault="00185C3A" w:rsidP="00185C3A">
            <w:pPr>
              <w:spacing w:line="220" w:lineRule="exact"/>
              <w:jc w:val="center"/>
              <w:cnfStyle w:val="100000000000" w:firstRow="1" w:lastRow="0" w:firstColumn="0" w:lastColumn="0" w:oddVBand="0" w:evenVBand="0" w:oddHBand="0" w:evenHBand="0" w:firstRowFirstColumn="0" w:firstRowLastColumn="0" w:lastRowFirstColumn="0" w:lastRowLastColumn="0"/>
              <w:rPr>
                <w:rFonts w:ascii="Garamond" w:hAnsi="Garamond" w:cs="Calibri"/>
                <w:color w:val="000000" w:themeColor="text1"/>
                <w:kern w:val="24"/>
                <w:sz w:val="22"/>
                <w:szCs w:val="22"/>
                <w:lang w:val="en-CA"/>
              </w:rPr>
            </w:pPr>
            <w:r w:rsidRPr="00605F72">
              <w:rPr>
                <w:rFonts w:ascii="Garamond" w:hAnsi="Garamond" w:cs="Calibri"/>
                <w:color w:val="000000" w:themeColor="text1"/>
                <w:kern w:val="24"/>
                <w:sz w:val="22"/>
                <w:szCs w:val="22"/>
                <w:lang w:val="en-CA"/>
              </w:rPr>
              <w:t>Spironolactone</w:t>
            </w:r>
          </w:p>
          <w:p w14:paraId="2B17F4A3" w14:textId="77777777" w:rsidR="00185C3A" w:rsidRPr="00605F72" w:rsidRDefault="00185C3A" w:rsidP="00185C3A">
            <w:pPr>
              <w:spacing w:line="220" w:lineRule="exact"/>
              <w:jc w:val="center"/>
              <w:cnfStyle w:val="100000000000" w:firstRow="1" w:lastRow="0" w:firstColumn="0" w:lastColumn="0" w:oddVBand="0" w:evenVBand="0" w:oddHBand="0" w:evenHBand="0" w:firstRowFirstColumn="0" w:firstRowLastColumn="0" w:lastRowFirstColumn="0" w:lastRowLastColumn="0"/>
              <w:rPr>
                <w:rFonts w:ascii="Garamond" w:hAnsi="Garamond" w:cs="Arial"/>
                <w:color w:val="000000" w:themeColor="text1"/>
                <w:sz w:val="22"/>
                <w:szCs w:val="22"/>
              </w:rPr>
            </w:pPr>
            <w:r w:rsidRPr="00605F72">
              <w:rPr>
                <w:rFonts w:ascii="Garamond" w:hAnsi="Garamond" w:cs="Calibri"/>
                <w:color w:val="000000" w:themeColor="text1"/>
                <w:kern w:val="24"/>
                <w:sz w:val="22"/>
                <w:szCs w:val="22"/>
                <w:lang w:val="en-CA"/>
              </w:rPr>
              <w:t>N = 63</w:t>
            </w:r>
          </w:p>
        </w:tc>
        <w:tc>
          <w:tcPr>
            <w:tcW w:w="669" w:type="pct"/>
            <w:hideMark/>
          </w:tcPr>
          <w:p w14:paraId="5110DE64" w14:textId="77777777" w:rsidR="00185C3A" w:rsidRPr="00605F72" w:rsidRDefault="00185C3A" w:rsidP="00185C3A">
            <w:pPr>
              <w:spacing w:line="220" w:lineRule="exact"/>
              <w:jc w:val="center"/>
              <w:cnfStyle w:val="100000000000" w:firstRow="1" w:lastRow="0" w:firstColumn="0" w:lastColumn="0" w:oddVBand="0" w:evenVBand="0" w:oddHBand="0" w:evenHBand="0" w:firstRowFirstColumn="0" w:firstRowLastColumn="0" w:lastRowFirstColumn="0" w:lastRowLastColumn="0"/>
              <w:rPr>
                <w:rFonts w:ascii="Garamond" w:hAnsi="Garamond" w:cs="Calibri"/>
                <w:color w:val="000000" w:themeColor="text1"/>
                <w:kern w:val="24"/>
                <w:sz w:val="22"/>
                <w:szCs w:val="22"/>
                <w:lang w:val="en-CA"/>
              </w:rPr>
            </w:pPr>
            <w:r w:rsidRPr="00605F72">
              <w:rPr>
                <w:rFonts w:ascii="Garamond" w:hAnsi="Garamond" w:cs="Calibri"/>
                <w:color w:val="000000" w:themeColor="text1"/>
                <w:kern w:val="24"/>
                <w:sz w:val="22"/>
                <w:szCs w:val="22"/>
                <w:lang w:val="en-CA"/>
              </w:rPr>
              <w:t>Placebo</w:t>
            </w:r>
          </w:p>
          <w:p w14:paraId="0F307F9E" w14:textId="77777777" w:rsidR="00185C3A" w:rsidRPr="00605F72" w:rsidRDefault="00185C3A" w:rsidP="00185C3A">
            <w:pPr>
              <w:spacing w:line="220" w:lineRule="exact"/>
              <w:jc w:val="center"/>
              <w:cnfStyle w:val="100000000000" w:firstRow="1" w:lastRow="0" w:firstColumn="0" w:lastColumn="0" w:oddVBand="0" w:evenVBand="0" w:oddHBand="0" w:evenHBand="0" w:firstRowFirstColumn="0" w:firstRowLastColumn="0" w:lastRowFirstColumn="0" w:lastRowLastColumn="0"/>
              <w:rPr>
                <w:rFonts w:ascii="Garamond" w:hAnsi="Garamond" w:cs="Arial"/>
                <w:color w:val="000000" w:themeColor="text1"/>
                <w:sz w:val="22"/>
                <w:szCs w:val="22"/>
              </w:rPr>
            </w:pPr>
            <w:r w:rsidRPr="00605F72">
              <w:rPr>
                <w:rFonts w:ascii="Garamond" w:hAnsi="Garamond" w:cs="Calibri"/>
                <w:color w:val="000000" w:themeColor="text1"/>
                <w:kern w:val="24"/>
                <w:sz w:val="22"/>
                <w:szCs w:val="22"/>
                <w:lang w:val="en-CA"/>
              </w:rPr>
              <w:t>N = 62</w:t>
            </w:r>
          </w:p>
        </w:tc>
        <w:tc>
          <w:tcPr>
            <w:tcW w:w="671" w:type="pct"/>
            <w:hideMark/>
          </w:tcPr>
          <w:p w14:paraId="529C8958" w14:textId="2781A760" w:rsidR="00185C3A" w:rsidRPr="00605F72" w:rsidRDefault="00185C3A" w:rsidP="00185C3A">
            <w:pPr>
              <w:spacing w:line="220" w:lineRule="exact"/>
              <w:jc w:val="center"/>
              <w:cnfStyle w:val="100000000000" w:firstRow="1" w:lastRow="0" w:firstColumn="0" w:lastColumn="0" w:oddVBand="0" w:evenVBand="0" w:oddHBand="0" w:evenHBand="0" w:firstRowFirstColumn="0" w:firstRowLastColumn="0" w:lastRowFirstColumn="0" w:lastRowLastColumn="0"/>
              <w:rPr>
                <w:rFonts w:ascii="Garamond" w:hAnsi="Garamond" w:cs="Arial"/>
                <w:color w:val="000000" w:themeColor="text1"/>
                <w:sz w:val="22"/>
                <w:szCs w:val="22"/>
              </w:rPr>
            </w:pPr>
            <w:r w:rsidRPr="00605F72">
              <w:rPr>
                <w:rFonts w:ascii="Garamond" w:hAnsi="Garamond" w:cs="Calibri"/>
                <w:color w:val="000000" w:themeColor="text1"/>
                <w:kern w:val="24"/>
                <w:sz w:val="22"/>
                <w:szCs w:val="22"/>
                <w:lang w:val="en-CA"/>
              </w:rPr>
              <w:t>P</w:t>
            </w:r>
            <w:r w:rsidR="00821AF8">
              <w:rPr>
                <w:rFonts w:ascii="Garamond" w:hAnsi="Garamond" w:cs="Calibri"/>
                <w:color w:val="000000" w:themeColor="text1"/>
                <w:kern w:val="24"/>
                <w:sz w:val="22"/>
                <w:szCs w:val="22"/>
                <w:lang w:val="en-CA"/>
              </w:rPr>
              <w:t>-</w:t>
            </w:r>
            <w:r w:rsidRPr="00605F72">
              <w:rPr>
                <w:rFonts w:ascii="Garamond" w:hAnsi="Garamond" w:cs="Calibri"/>
                <w:color w:val="000000" w:themeColor="text1"/>
                <w:kern w:val="24"/>
                <w:sz w:val="22"/>
                <w:szCs w:val="22"/>
                <w:lang w:val="en-CA"/>
              </w:rPr>
              <w:t>value</w:t>
            </w:r>
          </w:p>
        </w:tc>
      </w:tr>
      <w:tr w:rsidR="00185C3A" w:rsidRPr="00B83CD6" w14:paraId="283DBE72" w14:textId="77777777" w:rsidTr="007A7A12">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1772" w:type="pct"/>
            <w:hideMark/>
          </w:tcPr>
          <w:p w14:paraId="7648A9C4" w14:textId="77777777" w:rsidR="00185C3A" w:rsidRPr="00185C3A" w:rsidRDefault="00185C3A" w:rsidP="00185C3A">
            <w:pPr>
              <w:spacing w:line="220" w:lineRule="exact"/>
              <w:rPr>
                <w:rFonts w:ascii="Garamond" w:hAnsi="Garamond" w:cs="Arial"/>
                <w:b w:val="0"/>
                <w:bCs w:val="0"/>
                <w:sz w:val="22"/>
                <w:szCs w:val="22"/>
                <w:lang w:val="en-US"/>
              </w:rPr>
            </w:pPr>
            <w:r w:rsidRPr="00185C3A">
              <w:rPr>
                <w:rFonts w:ascii="Garamond" w:hAnsi="Garamond" w:cs="Calibri"/>
                <w:b w:val="0"/>
                <w:bCs w:val="0"/>
                <w:color w:val="000000"/>
                <w:kern w:val="24"/>
                <w:sz w:val="22"/>
                <w:szCs w:val="22"/>
                <w:lang w:val="en-CA"/>
              </w:rPr>
              <w:t>Gynecomastia or breast tissue discomfort, n (%)</w:t>
            </w:r>
          </w:p>
        </w:tc>
        <w:tc>
          <w:tcPr>
            <w:tcW w:w="924" w:type="pct"/>
            <w:vAlign w:val="center"/>
            <w:hideMark/>
          </w:tcPr>
          <w:p w14:paraId="5CA5ADC7" w14:textId="77777777" w:rsidR="00185C3A" w:rsidRPr="00B83CD6" w:rsidRDefault="00185C3A" w:rsidP="007A7A12">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cs="Arial"/>
                <w:sz w:val="22"/>
                <w:szCs w:val="22"/>
              </w:rPr>
            </w:pPr>
            <w:r w:rsidRPr="00B83CD6">
              <w:rPr>
                <w:rFonts w:ascii="Garamond" w:hAnsi="Garamond" w:cs="Calibri"/>
                <w:color w:val="000000"/>
                <w:kern w:val="24"/>
                <w:sz w:val="22"/>
                <w:szCs w:val="22"/>
                <w:lang w:val="en-CA"/>
              </w:rPr>
              <w:t>9 (7.2 %)</w:t>
            </w:r>
          </w:p>
        </w:tc>
        <w:tc>
          <w:tcPr>
            <w:tcW w:w="964" w:type="pct"/>
            <w:vAlign w:val="center"/>
            <w:hideMark/>
          </w:tcPr>
          <w:p w14:paraId="5B088295" w14:textId="77777777" w:rsidR="00185C3A" w:rsidRPr="00B83CD6" w:rsidRDefault="00185C3A" w:rsidP="007A7A12">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cs="Arial"/>
                <w:sz w:val="22"/>
                <w:szCs w:val="22"/>
              </w:rPr>
            </w:pPr>
            <w:r w:rsidRPr="00B83CD6">
              <w:rPr>
                <w:rFonts w:ascii="Garamond" w:hAnsi="Garamond" w:cs="Calibri"/>
                <w:color w:val="000000"/>
                <w:kern w:val="24"/>
                <w:sz w:val="22"/>
                <w:szCs w:val="22"/>
                <w:lang w:val="en-CA"/>
              </w:rPr>
              <w:t>8 (12.7 %)</w:t>
            </w:r>
          </w:p>
        </w:tc>
        <w:tc>
          <w:tcPr>
            <w:tcW w:w="669" w:type="pct"/>
            <w:vAlign w:val="center"/>
            <w:hideMark/>
          </w:tcPr>
          <w:p w14:paraId="70867F6B" w14:textId="77777777" w:rsidR="00185C3A" w:rsidRPr="00B83CD6" w:rsidRDefault="00185C3A" w:rsidP="007A7A12">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cs="Arial"/>
                <w:sz w:val="22"/>
                <w:szCs w:val="22"/>
              </w:rPr>
            </w:pPr>
            <w:r w:rsidRPr="00B83CD6">
              <w:rPr>
                <w:rFonts w:ascii="Garamond" w:hAnsi="Garamond" w:cs="Calibri"/>
                <w:color w:val="000000"/>
                <w:kern w:val="24"/>
                <w:sz w:val="22"/>
                <w:szCs w:val="22"/>
                <w:lang w:val="en-CA"/>
              </w:rPr>
              <w:t>1 (1.6 %)</w:t>
            </w:r>
          </w:p>
        </w:tc>
        <w:tc>
          <w:tcPr>
            <w:tcW w:w="671" w:type="pct"/>
            <w:vAlign w:val="center"/>
            <w:hideMark/>
          </w:tcPr>
          <w:p w14:paraId="72D31E49" w14:textId="0F093C47" w:rsidR="00185C3A" w:rsidRPr="00B83CD6" w:rsidRDefault="00185C3A" w:rsidP="007A7A12">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cs="Arial"/>
                <w:color w:val="FF0000"/>
                <w:sz w:val="22"/>
                <w:szCs w:val="22"/>
                <w:vertAlign w:val="superscript"/>
              </w:rPr>
            </w:pPr>
            <w:r w:rsidRPr="00B83CD6">
              <w:rPr>
                <w:rFonts w:ascii="Garamond" w:hAnsi="Garamond" w:cs="Calibri"/>
                <w:color w:val="000000"/>
                <w:kern w:val="24"/>
                <w:sz w:val="22"/>
                <w:szCs w:val="22"/>
                <w:lang w:val="en-CA"/>
              </w:rPr>
              <w:t>0.02</w:t>
            </w:r>
          </w:p>
        </w:tc>
      </w:tr>
      <w:tr w:rsidR="00185C3A" w:rsidRPr="00B83CD6" w14:paraId="5493612C" w14:textId="77777777" w:rsidTr="007A7A12">
        <w:trPr>
          <w:trHeight w:val="440"/>
        </w:trPr>
        <w:tc>
          <w:tcPr>
            <w:cnfStyle w:val="001000000000" w:firstRow="0" w:lastRow="0" w:firstColumn="1" w:lastColumn="0" w:oddVBand="0" w:evenVBand="0" w:oddHBand="0" w:evenHBand="0" w:firstRowFirstColumn="0" w:firstRowLastColumn="0" w:lastRowFirstColumn="0" w:lastRowLastColumn="0"/>
            <w:tcW w:w="1772" w:type="pct"/>
            <w:hideMark/>
          </w:tcPr>
          <w:p w14:paraId="63BFF2DB" w14:textId="645534C4" w:rsidR="00185C3A" w:rsidRPr="00185C3A" w:rsidRDefault="00185C3A" w:rsidP="00185C3A">
            <w:pPr>
              <w:spacing w:line="220" w:lineRule="exact"/>
              <w:rPr>
                <w:rFonts w:ascii="Garamond" w:hAnsi="Garamond" w:cs="Arial"/>
                <w:b w:val="0"/>
                <w:bCs w:val="0"/>
                <w:sz w:val="22"/>
                <w:szCs w:val="22"/>
              </w:rPr>
            </w:pPr>
            <w:r w:rsidRPr="00185C3A">
              <w:rPr>
                <w:rFonts w:ascii="Garamond" w:hAnsi="Garamond" w:cs="Calibri"/>
                <w:b w:val="0"/>
                <w:bCs w:val="0"/>
                <w:color w:val="000000"/>
                <w:kern w:val="24"/>
                <w:sz w:val="22"/>
                <w:szCs w:val="22"/>
                <w:lang w:val="en-CA"/>
              </w:rPr>
              <w:t>Hyperkalemia 5</w:t>
            </w:r>
            <w:r w:rsidR="000A6D52">
              <w:rPr>
                <w:rFonts w:ascii="Garamond" w:hAnsi="Garamond" w:cs="Calibri"/>
                <w:b w:val="0"/>
                <w:bCs w:val="0"/>
                <w:color w:val="000000"/>
                <w:kern w:val="24"/>
                <w:sz w:val="22"/>
                <w:szCs w:val="22"/>
                <w:lang w:val="en-CA"/>
              </w:rPr>
              <w:t>.5</w:t>
            </w:r>
            <w:r w:rsidRPr="00185C3A">
              <w:rPr>
                <w:rFonts w:ascii="Garamond" w:hAnsi="Garamond" w:cs="Calibri"/>
                <w:b w:val="0"/>
                <w:bCs w:val="0"/>
                <w:color w:val="000000"/>
                <w:kern w:val="24"/>
                <w:sz w:val="22"/>
                <w:szCs w:val="22"/>
                <w:lang w:val="en-CA"/>
              </w:rPr>
              <w:t>-</w:t>
            </w:r>
            <w:r w:rsidR="000A6D52">
              <w:rPr>
                <w:rFonts w:ascii="Garamond" w:hAnsi="Garamond" w:cs="Calibri"/>
                <w:b w:val="0"/>
                <w:bCs w:val="0"/>
                <w:color w:val="000000"/>
                <w:kern w:val="24"/>
                <w:sz w:val="22"/>
                <w:szCs w:val="22"/>
                <w:lang w:val="en-CA"/>
              </w:rPr>
              <w:t>5.9</w:t>
            </w:r>
            <w:r w:rsidRPr="00185C3A">
              <w:rPr>
                <w:rFonts w:ascii="Garamond" w:hAnsi="Garamond" w:cs="Calibri"/>
                <w:b w:val="0"/>
                <w:bCs w:val="0"/>
                <w:color w:val="000000"/>
                <w:kern w:val="24"/>
                <w:sz w:val="22"/>
                <w:szCs w:val="22"/>
                <w:lang w:val="en-CA"/>
              </w:rPr>
              <w:t xml:space="preserve"> mmol/l, n (%)</w:t>
            </w:r>
          </w:p>
        </w:tc>
        <w:tc>
          <w:tcPr>
            <w:tcW w:w="924" w:type="pct"/>
            <w:vAlign w:val="center"/>
            <w:hideMark/>
          </w:tcPr>
          <w:p w14:paraId="55D4946C" w14:textId="27C12A0F" w:rsidR="00185C3A" w:rsidRPr="00B83CD6" w:rsidRDefault="000A6D52" w:rsidP="007A7A12">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cs="Arial"/>
                <w:sz w:val="22"/>
                <w:szCs w:val="22"/>
              </w:rPr>
            </w:pPr>
            <w:r>
              <w:rPr>
                <w:rFonts w:ascii="Garamond" w:hAnsi="Garamond" w:cs="Calibri"/>
                <w:color w:val="000000"/>
                <w:kern w:val="24"/>
                <w:sz w:val="22"/>
                <w:szCs w:val="22"/>
                <w:lang w:val="en-CA"/>
              </w:rPr>
              <w:t>4</w:t>
            </w:r>
            <w:r w:rsidR="00185C3A" w:rsidRPr="00B83CD6">
              <w:rPr>
                <w:rFonts w:ascii="Garamond" w:hAnsi="Garamond" w:cs="Calibri"/>
                <w:color w:val="000000"/>
                <w:kern w:val="24"/>
                <w:sz w:val="22"/>
                <w:szCs w:val="22"/>
                <w:lang w:val="en-CA"/>
              </w:rPr>
              <w:t xml:space="preserve"> (</w:t>
            </w:r>
            <w:r>
              <w:rPr>
                <w:rFonts w:ascii="Garamond" w:hAnsi="Garamond" w:cs="Calibri"/>
                <w:color w:val="000000"/>
                <w:kern w:val="24"/>
                <w:sz w:val="22"/>
                <w:szCs w:val="22"/>
                <w:lang w:val="en-CA"/>
              </w:rPr>
              <w:t>3.2</w:t>
            </w:r>
            <w:r w:rsidR="00185C3A" w:rsidRPr="00B83CD6">
              <w:rPr>
                <w:rFonts w:ascii="Garamond" w:hAnsi="Garamond" w:cs="Calibri"/>
                <w:color w:val="000000"/>
                <w:kern w:val="24"/>
                <w:sz w:val="22"/>
                <w:szCs w:val="22"/>
                <w:lang w:val="en-CA"/>
              </w:rPr>
              <w:t xml:space="preserve"> %)</w:t>
            </w:r>
          </w:p>
        </w:tc>
        <w:tc>
          <w:tcPr>
            <w:tcW w:w="964" w:type="pct"/>
            <w:vAlign w:val="center"/>
            <w:hideMark/>
          </w:tcPr>
          <w:p w14:paraId="574EDD68" w14:textId="4D5F9163" w:rsidR="00185C3A" w:rsidRPr="00B83CD6" w:rsidRDefault="000A6D52" w:rsidP="007A7A12">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cs="Arial"/>
                <w:sz w:val="22"/>
                <w:szCs w:val="22"/>
              </w:rPr>
            </w:pPr>
            <w:r>
              <w:rPr>
                <w:rFonts w:ascii="Garamond" w:hAnsi="Garamond" w:cs="Calibri"/>
                <w:color w:val="000000"/>
                <w:kern w:val="24"/>
                <w:sz w:val="22"/>
                <w:szCs w:val="22"/>
                <w:lang w:val="en-CA"/>
              </w:rPr>
              <w:t>4</w:t>
            </w:r>
            <w:r w:rsidR="00185C3A" w:rsidRPr="00B83CD6">
              <w:rPr>
                <w:rFonts w:ascii="Garamond" w:hAnsi="Garamond" w:cs="Calibri"/>
                <w:color w:val="000000"/>
                <w:kern w:val="24"/>
                <w:sz w:val="22"/>
                <w:szCs w:val="22"/>
                <w:lang w:val="en-CA"/>
              </w:rPr>
              <w:t xml:space="preserve"> (</w:t>
            </w:r>
            <w:r>
              <w:rPr>
                <w:rFonts w:ascii="Garamond" w:hAnsi="Garamond" w:cs="Calibri"/>
                <w:color w:val="000000"/>
                <w:kern w:val="24"/>
                <w:sz w:val="22"/>
                <w:szCs w:val="22"/>
                <w:lang w:val="en-CA"/>
              </w:rPr>
              <w:t>6.3</w:t>
            </w:r>
            <w:r w:rsidR="00185C3A" w:rsidRPr="00B83CD6">
              <w:rPr>
                <w:rFonts w:ascii="Garamond" w:hAnsi="Garamond" w:cs="Calibri"/>
                <w:color w:val="000000"/>
                <w:kern w:val="24"/>
                <w:sz w:val="22"/>
                <w:szCs w:val="22"/>
                <w:lang w:val="en-CA"/>
              </w:rPr>
              <w:t xml:space="preserve"> %)</w:t>
            </w:r>
          </w:p>
        </w:tc>
        <w:tc>
          <w:tcPr>
            <w:tcW w:w="669" w:type="pct"/>
            <w:vAlign w:val="center"/>
            <w:hideMark/>
          </w:tcPr>
          <w:p w14:paraId="0790C763" w14:textId="551DF12E" w:rsidR="00185C3A" w:rsidRPr="00B83CD6" w:rsidRDefault="007A7A12" w:rsidP="007A7A12">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cs="Arial"/>
                <w:sz w:val="22"/>
                <w:szCs w:val="22"/>
              </w:rPr>
            </w:pPr>
            <w:r>
              <w:rPr>
                <w:rFonts w:ascii="Garamond" w:hAnsi="Garamond" w:cs="Arial"/>
                <w:sz w:val="22"/>
                <w:szCs w:val="22"/>
              </w:rPr>
              <w:t>0</w:t>
            </w:r>
          </w:p>
        </w:tc>
        <w:tc>
          <w:tcPr>
            <w:tcW w:w="671" w:type="pct"/>
            <w:vAlign w:val="center"/>
            <w:hideMark/>
          </w:tcPr>
          <w:p w14:paraId="583DC3F5" w14:textId="59939D5F" w:rsidR="00185C3A" w:rsidRPr="00B83CD6" w:rsidRDefault="00185C3A" w:rsidP="007A7A12">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cs="Arial"/>
                <w:color w:val="FF0000"/>
                <w:sz w:val="22"/>
                <w:szCs w:val="22"/>
                <w:vertAlign w:val="superscript"/>
              </w:rPr>
            </w:pPr>
            <w:r w:rsidRPr="00B83CD6">
              <w:rPr>
                <w:rFonts w:ascii="Garamond" w:hAnsi="Garamond" w:cs="Calibri"/>
                <w:color w:val="000000"/>
                <w:kern w:val="24"/>
                <w:sz w:val="22"/>
                <w:szCs w:val="22"/>
                <w:lang w:val="en-CA"/>
              </w:rPr>
              <w:t>0.0</w:t>
            </w:r>
            <w:r w:rsidR="000A6D52">
              <w:rPr>
                <w:rFonts w:ascii="Garamond" w:hAnsi="Garamond" w:cs="Calibri"/>
                <w:color w:val="000000"/>
                <w:kern w:val="24"/>
                <w:sz w:val="22"/>
                <w:szCs w:val="22"/>
                <w:lang w:val="en-CA"/>
              </w:rPr>
              <w:t>3</w:t>
            </w:r>
          </w:p>
        </w:tc>
      </w:tr>
      <w:tr w:rsidR="00185C3A" w:rsidRPr="00B83CD6" w14:paraId="69DF487B" w14:textId="77777777" w:rsidTr="007A7A12">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1772" w:type="pct"/>
            <w:hideMark/>
          </w:tcPr>
          <w:p w14:paraId="3503C6A7" w14:textId="2750871C" w:rsidR="00185C3A" w:rsidRPr="00461D2E" w:rsidRDefault="00185C3A" w:rsidP="00185C3A">
            <w:pPr>
              <w:spacing w:line="220" w:lineRule="exact"/>
              <w:rPr>
                <w:rFonts w:ascii="Garamond" w:hAnsi="Garamond" w:cs="Arial"/>
                <w:b w:val="0"/>
                <w:bCs w:val="0"/>
                <w:sz w:val="22"/>
                <w:szCs w:val="22"/>
              </w:rPr>
            </w:pPr>
            <w:r w:rsidRPr="00461D2E">
              <w:rPr>
                <w:rFonts w:ascii="Garamond" w:hAnsi="Garamond" w:cs="Calibri"/>
                <w:b w:val="0"/>
                <w:bCs w:val="0"/>
                <w:color w:val="000000"/>
                <w:kern w:val="24"/>
                <w:sz w:val="22"/>
                <w:szCs w:val="22"/>
                <w:lang w:val="en-CA"/>
              </w:rPr>
              <w:t xml:space="preserve">Hyperkalemia </w:t>
            </w:r>
            <w:r w:rsidR="00461D2E" w:rsidRPr="00461D2E">
              <w:rPr>
                <w:rFonts w:ascii="Garamond" w:hAnsi="Garamond"/>
                <w:b w:val="0"/>
                <w:bCs w:val="0"/>
                <w:sz w:val="22"/>
                <w:szCs w:val="22"/>
                <w:lang w:val="en-US"/>
              </w:rPr>
              <w:t>≥</w:t>
            </w:r>
            <w:r w:rsidRPr="00461D2E">
              <w:rPr>
                <w:rFonts w:ascii="Garamond" w:hAnsi="Garamond" w:cs="Calibri"/>
                <w:b w:val="0"/>
                <w:bCs w:val="0"/>
                <w:color w:val="000000"/>
                <w:kern w:val="24"/>
                <w:sz w:val="22"/>
                <w:szCs w:val="22"/>
              </w:rPr>
              <w:t xml:space="preserve"> </w:t>
            </w:r>
            <w:r w:rsidRPr="00461D2E">
              <w:rPr>
                <w:rFonts w:ascii="Garamond" w:hAnsi="Garamond" w:cs="Calibri"/>
                <w:b w:val="0"/>
                <w:bCs w:val="0"/>
                <w:color w:val="000000"/>
                <w:kern w:val="24"/>
                <w:sz w:val="22"/>
                <w:szCs w:val="22"/>
                <w:lang w:val="en-CA"/>
              </w:rPr>
              <w:t>6 mmol/l, n (%)</w:t>
            </w:r>
          </w:p>
        </w:tc>
        <w:tc>
          <w:tcPr>
            <w:tcW w:w="924" w:type="pct"/>
            <w:vAlign w:val="center"/>
            <w:hideMark/>
          </w:tcPr>
          <w:p w14:paraId="6CE8BD32" w14:textId="77777777" w:rsidR="00185C3A" w:rsidRPr="00B83CD6" w:rsidRDefault="00185C3A" w:rsidP="007A7A12">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cs="Arial"/>
                <w:sz w:val="22"/>
                <w:szCs w:val="22"/>
              </w:rPr>
            </w:pPr>
            <w:r w:rsidRPr="00B83CD6">
              <w:rPr>
                <w:rFonts w:ascii="Garamond" w:hAnsi="Garamond" w:cs="Calibri"/>
                <w:color w:val="000000"/>
                <w:kern w:val="24"/>
                <w:sz w:val="22"/>
                <w:szCs w:val="22"/>
                <w:lang w:val="en-CA"/>
              </w:rPr>
              <w:t>1 (0.8 %)</w:t>
            </w:r>
          </w:p>
        </w:tc>
        <w:tc>
          <w:tcPr>
            <w:tcW w:w="964" w:type="pct"/>
            <w:vAlign w:val="center"/>
            <w:hideMark/>
          </w:tcPr>
          <w:p w14:paraId="37AF20C6" w14:textId="77777777" w:rsidR="00185C3A" w:rsidRPr="00B83CD6" w:rsidRDefault="00185C3A" w:rsidP="007A7A12">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cs="Arial"/>
                <w:sz w:val="22"/>
                <w:szCs w:val="22"/>
              </w:rPr>
            </w:pPr>
            <w:r w:rsidRPr="00B83CD6">
              <w:rPr>
                <w:rFonts w:ascii="Garamond" w:hAnsi="Garamond" w:cs="Calibri"/>
                <w:color w:val="000000"/>
                <w:kern w:val="24"/>
                <w:sz w:val="22"/>
                <w:szCs w:val="22"/>
                <w:lang w:val="en-CA"/>
              </w:rPr>
              <w:t>1 (1.6 %)</w:t>
            </w:r>
          </w:p>
        </w:tc>
        <w:tc>
          <w:tcPr>
            <w:tcW w:w="669" w:type="pct"/>
            <w:vAlign w:val="center"/>
            <w:hideMark/>
          </w:tcPr>
          <w:p w14:paraId="54891E46" w14:textId="572FE193" w:rsidR="00185C3A" w:rsidRPr="00B83CD6" w:rsidRDefault="007A7A12" w:rsidP="007A7A12">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cs="Arial"/>
                <w:sz w:val="22"/>
                <w:szCs w:val="22"/>
              </w:rPr>
            </w:pPr>
            <w:r>
              <w:rPr>
                <w:rFonts w:ascii="Garamond" w:hAnsi="Garamond" w:cs="Arial"/>
                <w:sz w:val="22"/>
                <w:szCs w:val="22"/>
              </w:rPr>
              <w:t>0</w:t>
            </w:r>
          </w:p>
        </w:tc>
        <w:tc>
          <w:tcPr>
            <w:tcW w:w="671" w:type="pct"/>
            <w:vAlign w:val="center"/>
            <w:hideMark/>
          </w:tcPr>
          <w:p w14:paraId="2B5B552C" w14:textId="6ED94159" w:rsidR="00185C3A" w:rsidRPr="00B83CD6" w:rsidRDefault="00185C3A" w:rsidP="007A7A12">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cs="Arial"/>
                <w:sz w:val="22"/>
                <w:szCs w:val="22"/>
              </w:rPr>
            </w:pPr>
            <w:r w:rsidRPr="00B83CD6">
              <w:rPr>
                <w:rFonts w:ascii="Garamond" w:hAnsi="Garamond" w:cs="Calibri"/>
                <w:color w:val="000000"/>
                <w:kern w:val="24"/>
                <w:sz w:val="22"/>
                <w:szCs w:val="22"/>
                <w:lang w:val="en-CA"/>
              </w:rPr>
              <w:t>0.3</w:t>
            </w:r>
            <w:r w:rsidR="009D4CE3">
              <w:rPr>
                <w:rFonts w:ascii="Garamond" w:hAnsi="Garamond" w:cs="Calibri"/>
                <w:color w:val="000000"/>
                <w:kern w:val="24"/>
                <w:sz w:val="22"/>
                <w:szCs w:val="22"/>
                <w:lang w:val="en-CA"/>
              </w:rPr>
              <w:t>0</w:t>
            </w:r>
          </w:p>
        </w:tc>
      </w:tr>
      <w:tr w:rsidR="00185C3A" w:rsidRPr="00B83CD6" w14:paraId="0C831ECB" w14:textId="77777777" w:rsidTr="007A7A12">
        <w:trPr>
          <w:trHeight w:val="440"/>
        </w:trPr>
        <w:tc>
          <w:tcPr>
            <w:cnfStyle w:val="001000000000" w:firstRow="0" w:lastRow="0" w:firstColumn="1" w:lastColumn="0" w:oddVBand="0" w:evenVBand="0" w:oddHBand="0" w:evenHBand="0" w:firstRowFirstColumn="0" w:firstRowLastColumn="0" w:lastRowFirstColumn="0" w:lastRowLastColumn="0"/>
            <w:tcW w:w="1772" w:type="pct"/>
            <w:hideMark/>
          </w:tcPr>
          <w:p w14:paraId="31DDDE54" w14:textId="74E12E1A" w:rsidR="00185C3A" w:rsidRPr="00461D2E" w:rsidRDefault="00185C3A" w:rsidP="00185C3A">
            <w:pPr>
              <w:spacing w:line="220" w:lineRule="exact"/>
              <w:rPr>
                <w:rFonts w:ascii="Garamond" w:hAnsi="Garamond" w:cs="Arial"/>
                <w:b w:val="0"/>
                <w:bCs w:val="0"/>
                <w:sz w:val="22"/>
                <w:szCs w:val="22"/>
                <w:lang w:val="en-US"/>
              </w:rPr>
            </w:pPr>
            <w:r w:rsidRPr="00461D2E">
              <w:rPr>
                <w:rFonts w:ascii="Garamond" w:hAnsi="Garamond" w:cs="Calibri"/>
                <w:b w:val="0"/>
                <w:bCs w:val="0"/>
                <w:color w:val="000000"/>
                <w:kern w:val="24"/>
                <w:sz w:val="22"/>
                <w:szCs w:val="22"/>
                <w:lang w:val="en-CA"/>
              </w:rPr>
              <w:t>Increase in creatinine from baseline 20</w:t>
            </w:r>
            <w:r w:rsidR="008A4FC0" w:rsidRPr="00461D2E">
              <w:rPr>
                <w:rFonts w:ascii="Garamond" w:hAnsi="Garamond" w:cs="Calibri"/>
                <w:b w:val="0"/>
                <w:bCs w:val="0"/>
                <w:color w:val="000000"/>
                <w:kern w:val="24"/>
                <w:sz w:val="22"/>
                <w:szCs w:val="22"/>
                <w:lang w:val="en-CA"/>
              </w:rPr>
              <w:t>-</w:t>
            </w:r>
            <w:r w:rsidRPr="00461D2E">
              <w:rPr>
                <w:rFonts w:ascii="Garamond" w:hAnsi="Garamond" w:cs="Calibri"/>
                <w:b w:val="0"/>
                <w:bCs w:val="0"/>
                <w:color w:val="000000"/>
                <w:kern w:val="24"/>
                <w:sz w:val="22"/>
                <w:szCs w:val="22"/>
                <w:lang w:val="en-CA"/>
              </w:rPr>
              <w:t>25</w:t>
            </w:r>
            <w:r w:rsidR="0061423C" w:rsidRPr="00461D2E">
              <w:rPr>
                <w:rFonts w:ascii="Garamond" w:hAnsi="Garamond" w:cs="Calibri"/>
                <w:b w:val="0"/>
                <w:bCs w:val="0"/>
                <w:color w:val="000000"/>
                <w:kern w:val="24"/>
                <w:sz w:val="22"/>
                <w:szCs w:val="22"/>
                <w:lang w:val="en-CA"/>
              </w:rPr>
              <w:t xml:space="preserve"> </w:t>
            </w:r>
            <w:r w:rsidRPr="00461D2E">
              <w:rPr>
                <w:rFonts w:ascii="Garamond" w:hAnsi="Garamond" w:cs="Calibri"/>
                <w:b w:val="0"/>
                <w:bCs w:val="0"/>
                <w:color w:val="000000"/>
                <w:kern w:val="24"/>
                <w:sz w:val="22"/>
                <w:szCs w:val="22"/>
                <w:lang w:val="en-CA"/>
              </w:rPr>
              <w:t>%, n (%)</w:t>
            </w:r>
          </w:p>
        </w:tc>
        <w:tc>
          <w:tcPr>
            <w:tcW w:w="924" w:type="pct"/>
            <w:vAlign w:val="center"/>
            <w:hideMark/>
          </w:tcPr>
          <w:p w14:paraId="27A70306" w14:textId="77777777" w:rsidR="00185C3A" w:rsidRPr="00B83CD6" w:rsidRDefault="00185C3A" w:rsidP="007A7A12">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cs="Arial"/>
                <w:sz w:val="22"/>
                <w:szCs w:val="22"/>
              </w:rPr>
            </w:pPr>
            <w:r w:rsidRPr="00B83CD6">
              <w:rPr>
                <w:rFonts w:ascii="Garamond" w:hAnsi="Garamond" w:cs="Calibri"/>
                <w:color w:val="000000"/>
                <w:kern w:val="24"/>
                <w:sz w:val="22"/>
                <w:szCs w:val="22"/>
                <w:lang w:val="en-CA"/>
              </w:rPr>
              <w:t>10 (8 %)</w:t>
            </w:r>
          </w:p>
        </w:tc>
        <w:tc>
          <w:tcPr>
            <w:tcW w:w="964" w:type="pct"/>
            <w:vAlign w:val="center"/>
            <w:hideMark/>
          </w:tcPr>
          <w:p w14:paraId="4D2BD419" w14:textId="77777777" w:rsidR="00185C3A" w:rsidRPr="00B83CD6" w:rsidRDefault="00185C3A" w:rsidP="007A7A12">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cs="Arial"/>
                <w:sz w:val="22"/>
                <w:szCs w:val="22"/>
              </w:rPr>
            </w:pPr>
            <w:r w:rsidRPr="00B83CD6">
              <w:rPr>
                <w:rFonts w:ascii="Garamond" w:hAnsi="Garamond" w:cs="Calibri"/>
                <w:color w:val="000000"/>
                <w:kern w:val="24"/>
                <w:sz w:val="22"/>
                <w:szCs w:val="22"/>
                <w:lang w:val="en-CA"/>
              </w:rPr>
              <w:t>8 (12.7 %)</w:t>
            </w:r>
          </w:p>
        </w:tc>
        <w:tc>
          <w:tcPr>
            <w:tcW w:w="669" w:type="pct"/>
            <w:vAlign w:val="center"/>
            <w:hideMark/>
          </w:tcPr>
          <w:p w14:paraId="25749189" w14:textId="77777777" w:rsidR="00185C3A" w:rsidRPr="00B83CD6" w:rsidRDefault="00185C3A" w:rsidP="007A7A12">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cs="Arial"/>
                <w:sz w:val="22"/>
                <w:szCs w:val="22"/>
              </w:rPr>
            </w:pPr>
            <w:r w:rsidRPr="00B83CD6">
              <w:rPr>
                <w:rFonts w:ascii="Garamond" w:hAnsi="Garamond" w:cs="Calibri"/>
                <w:color w:val="000000"/>
                <w:kern w:val="24"/>
                <w:sz w:val="22"/>
                <w:szCs w:val="22"/>
                <w:lang w:val="en-CA"/>
              </w:rPr>
              <w:t>2 (3.2 %)</w:t>
            </w:r>
          </w:p>
        </w:tc>
        <w:tc>
          <w:tcPr>
            <w:tcW w:w="671" w:type="pct"/>
            <w:vAlign w:val="center"/>
            <w:hideMark/>
          </w:tcPr>
          <w:p w14:paraId="03FFEF11" w14:textId="1E66673F" w:rsidR="00185C3A" w:rsidRPr="00B83CD6" w:rsidRDefault="00185C3A" w:rsidP="007A7A12">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cs="Arial"/>
                <w:sz w:val="22"/>
                <w:szCs w:val="22"/>
              </w:rPr>
            </w:pPr>
            <w:r w:rsidRPr="00B83CD6">
              <w:rPr>
                <w:rFonts w:ascii="Garamond" w:hAnsi="Garamond" w:cs="Calibri"/>
                <w:color w:val="000000"/>
                <w:kern w:val="24"/>
                <w:sz w:val="22"/>
                <w:szCs w:val="22"/>
                <w:lang w:val="en-CA"/>
              </w:rPr>
              <w:t>0.0</w:t>
            </w:r>
            <w:r w:rsidR="000A6D52">
              <w:rPr>
                <w:rFonts w:ascii="Garamond" w:hAnsi="Garamond" w:cs="Calibri"/>
                <w:color w:val="000000"/>
                <w:kern w:val="24"/>
                <w:sz w:val="22"/>
                <w:szCs w:val="22"/>
                <w:lang w:val="en-CA"/>
              </w:rPr>
              <w:t>4</w:t>
            </w:r>
          </w:p>
        </w:tc>
      </w:tr>
      <w:tr w:rsidR="00185C3A" w:rsidRPr="00B83CD6" w14:paraId="0BAC2394" w14:textId="77777777" w:rsidTr="007A7A12">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1772" w:type="pct"/>
            <w:hideMark/>
          </w:tcPr>
          <w:p w14:paraId="1D410D64" w14:textId="7E1A773D" w:rsidR="00185C3A" w:rsidRPr="00461D2E" w:rsidRDefault="00185C3A" w:rsidP="00185C3A">
            <w:pPr>
              <w:spacing w:line="220" w:lineRule="exact"/>
              <w:rPr>
                <w:rFonts w:ascii="Garamond" w:hAnsi="Garamond" w:cs="Arial"/>
                <w:b w:val="0"/>
                <w:bCs w:val="0"/>
                <w:sz w:val="22"/>
                <w:szCs w:val="22"/>
                <w:lang w:val="en-US"/>
              </w:rPr>
            </w:pPr>
            <w:r w:rsidRPr="00461D2E">
              <w:rPr>
                <w:rFonts w:ascii="Garamond" w:hAnsi="Garamond" w:cs="Calibri"/>
                <w:b w:val="0"/>
                <w:bCs w:val="0"/>
                <w:color w:val="000000"/>
                <w:kern w:val="24"/>
                <w:sz w:val="22"/>
                <w:szCs w:val="22"/>
                <w:lang w:val="en-CA"/>
              </w:rPr>
              <w:t xml:space="preserve">Increase in creatinine from baseline </w:t>
            </w:r>
            <w:r w:rsidR="00461D2E" w:rsidRPr="00461D2E">
              <w:rPr>
                <w:rFonts w:ascii="Garamond" w:hAnsi="Garamond"/>
                <w:b w:val="0"/>
                <w:bCs w:val="0"/>
                <w:sz w:val="22"/>
                <w:szCs w:val="22"/>
                <w:lang w:val="en-US"/>
              </w:rPr>
              <w:t>≥</w:t>
            </w:r>
            <w:r w:rsidRPr="00461D2E">
              <w:rPr>
                <w:rFonts w:ascii="Garamond" w:hAnsi="Garamond" w:cs="Calibri"/>
                <w:b w:val="0"/>
                <w:bCs w:val="0"/>
                <w:color w:val="000000"/>
                <w:kern w:val="24"/>
                <w:sz w:val="22"/>
                <w:szCs w:val="22"/>
                <w:lang w:val="en-US"/>
              </w:rPr>
              <w:t xml:space="preserve"> </w:t>
            </w:r>
            <w:r w:rsidRPr="00461D2E">
              <w:rPr>
                <w:rFonts w:ascii="Garamond" w:hAnsi="Garamond" w:cs="Calibri"/>
                <w:b w:val="0"/>
                <w:bCs w:val="0"/>
                <w:color w:val="000000"/>
                <w:kern w:val="24"/>
                <w:sz w:val="22"/>
                <w:szCs w:val="22"/>
                <w:lang w:val="en-CA"/>
              </w:rPr>
              <w:t>25</w:t>
            </w:r>
            <w:r w:rsidR="0061423C" w:rsidRPr="00461D2E">
              <w:rPr>
                <w:rFonts w:ascii="Garamond" w:hAnsi="Garamond" w:cs="Calibri"/>
                <w:b w:val="0"/>
                <w:bCs w:val="0"/>
                <w:color w:val="000000"/>
                <w:kern w:val="24"/>
                <w:sz w:val="22"/>
                <w:szCs w:val="22"/>
                <w:lang w:val="en-CA"/>
              </w:rPr>
              <w:t xml:space="preserve"> </w:t>
            </w:r>
            <w:r w:rsidRPr="00461D2E">
              <w:rPr>
                <w:rFonts w:ascii="Garamond" w:hAnsi="Garamond" w:cs="Calibri"/>
                <w:b w:val="0"/>
                <w:bCs w:val="0"/>
                <w:color w:val="000000"/>
                <w:kern w:val="24"/>
                <w:sz w:val="22"/>
                <w:szCs w:val="22"/>
                <w:lang w:val="en-CA"/>
              </w:rPr>
              <w:t>%, n (%)</w:t>
            </w:r>
          </w:p>
        </w:tc>
        <w:tc>
          <w:tcPr>
            <w:tcW w:w="924" w:type="pct"/>
            <w:vAlign w:val="center"/>
            <w:hideMark/>
          </w:tcPr>
          <w:p w14:paraId="63AB7F48" w14:textId="77777777" w:rsidR="00185C3A" w:rsidRPr="00B83CD6" w:rsidRDefault="00185C3A" w:rsidP="007A7A12">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cs="Arial"/>
                <w:sz w:val="22"/>
                <w:szCs w:val="22"/>
              </w:rPr>
            </w:pPr>
            <w:r w:rsidRPr="00B83CD6">
              <w:rPr>
                <w:rFonts w:ascii="Garamond" w:hAnsi="Garamond" w:cs="Calibri"/>
                <w:color w:val="000000"/>
                <w:kern w:val="24"/>
                <w:sz w:val="22"/>
                <w:szCs w:val="22"/>
                <w:lang w:val="en-CA"/>
              </w:rPr>
              <w:t>7 (5.6 %)</w:t>
            </w:r>
          </w:p>
        </w:tc>
        <w:tc>
          <w:tcPr>
            <w:tcW w:w="964" w:type="pct"/>
            <w:vAlign w:val="center"/>
            <w:hideMark/>
          </w:tcPr>
          <w:p w14:paraId="453ED1B6" w14:textId="77777777" w:rsidR="00185C3A" w:rsidRPr="00B83CD6" w:rsidRDefault="00185C3A" w:rsidP="007A7A12">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cs="Arial"/>
                <w:sz w:val="22"/>
                <w:szCs w:val="22"/>
              </w:rPr>
            </w:pPr>
            <w:r w:rsidRPr="00B83CD6">
              <w:rPr>
                <w:rFonts w:ascii="Garamond" w:hAnsi="Garamond" w:cs="Calibri"/>
                <w:color w:val="000000"/>
                <w:kern w:val="24"/>
                <w:sz w:val="22"/>
                <w:szCs w:val="22"/>
                <w:lang w:val="en-CA"/>
              </w:rPr>
              <w:t>6 (9.5 %)</w:t>
            </w:r>
          </w:p>
        </w:tc>
        <w:tc>
          <w:tcPr>
            <w:tcW w:w="669" w:type="pct"/>
            <w:vAlign w:val="center"/>
            <w:hideMark/>
          </w:tcPr>
          <w:p w14:paraId="160003D1" w14:textId="77777777" w:rsidR="00185C3A" w:rsidRPr="00B83CD6" w:rsidRDefault="00185C3A" w:rsidP="007A7A12">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cs="Arial"/>
                <w:sz w:val="22"/>
                <w:szCs w:val="22"/>
              </w:rPr>
            </w:pPr>
            <w:r w:rsidRPr="00B83CD6">
              <w:rPr>
                <w:rFonts w:ascii="Garamond" w:hAnsi="Garamond" w:cs="Calibri"/>
                <w:color w:val="000000"/>
                <w:kern w:val="24"/>
                <w:sz w:val="22"/>
                <w:szCs w:val="22"/>
                <w:lang w:val="en-CA"/>
              </w:rPr>
              <w:t>1 (1.6 %)</w:t>
            </w:r>
          </w:p>
        </w:tc>
        <w:tc>
          <w:tcPr>
            <w:tcW w:w="671" w:type="pct"/>
            <w:vAlign w:val="center"/>
            <w:hideMark/>
          </w:tcPr>
          <w:p w14:paraId="199F3475" w14:textId="77777777" w:rsidR="00185C3A" w:rsidRPr="00B83CD6" w:rsidRDefault="00185C3A" w:rsidP="007A7A12">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cs="Arial"/>
                <w:sz w:val="22"/>
                <w:szCs w:val="22"/>
              </w:rPr>
            </w:pPr>
            <w:r w:rsidRPr="00B83CD6">
              <w:rPr>
                <w:rFonts w:ascii="Garamond" w:hAnsi="Garamond" w:cs="Calibri"/>
                <w:color w:val="000000"/>
                <w:kern w:val="24"/>
                <w:sz w:val="22"/>
                <w:szCs w:val="22"/>
                <w:lang w:val="en-CA"/>
              </w:rPr>
              <w:t>0.05</w:t>
            </w:r>
          </w:p>
        </w:tc>
      </w:tr>
      <w:tr w:rsidR="000A6D52" w:rsidRPr="000A6D52" w14:paraId="2FCDC7E9" w14:textId="77777777" w:rsidTr="007A7A12">
        <w:trPr>
          <w:trHeight w:val="440"/>
        </w:trPr>
        <w:tc>
          <w:tcPr>
            <w:cnfStyle w:val="001000000000" w:firstRow="0" w:lastRow="0" w:firstColumn="1" w:lastColumn="0" w:oddVBand="0" w:evenVBand="0" w:oddHBand="0" w:evenHBand="0" w:firstRowFirstColumn="0" w:firstRowLastColumn="0" w:lastRowFirstColumn="0" w:lastRowLastColumn="0"/>
            <w:tcW w:w="1772" w:type="pct"/>
          </w:tcPr>
          <w:p w14:paraId="461CAD89" w14:textId="118A9FAD" w:rsidR="000A6D52" w:rsidRPr="00461D2E" w:rsidRDefault="000A6D52" w:rsidP="00185C3A">
            <w:pPr>
              <w:spacing w:line="220" w:lineRule="exact"/>
              <w:rPr>
                <w:rFonts w:ascii="Garamond" w:hAnsi="Garamond" w:cs="Calibri"/>
                <w:b w:val="0"/>
                <w:bCs w:val="0"/>
                <w:color w:val="000000"/>
                <w:kern w:val="24"/>
                <w:sz w:val="22"/>
                <w:szCs w:val="22"/>
                <w:lang w:val="en-CA"/>
              </w:rPr>
            </w:pPr>
            <w:r w:rsidRPr="00461D2E">
              <w:rPr>
                <w:rFonts w:ascii="Garamond" w:hAnsi="Garamond" w:cs="Calibri"/>
                <w:b w:val="0"/>
                <w:bCs w:val="0"/>
                <w:color w:val="000000"/>
                <w:kern w:val="24"/>
                <w:sz w:val="22"/>
                <w:szCs w:val="22"/>
                <w:lang w:val="en-CA"/>
              </w:rPr>
              <w:t xml:space="preserve">Increase in creatinine from baseline </w:t>
            </w:r>
            <w:r w:rsidR="00461D2E" w:rsidRPr="00461D2E">
              <w:rPr>
                <w:rFonts w:ascii="Garamond" w:hAnsi="Garamond"/>
                <w:b w:val="0"/>
                <w:bCs w:val="0"/>
                <w:sz w:val="22"/>
                <w:szCs w:val="22"/>
                <w:lang w:val="en-US"/>
              </w:rPr>
              <w:t>≥</w:t>
            </w:r>
            <w:r w:rsidRPr="00461D2E">
              <w:rPr>
                <w:rFonts w:ascii="Garamond" w:hAnsi="Garamond" w:cs="Calibri"/>
                <w:b w:val="0"/>
                <w:bCs w:val="0"/>
                <w:color w:val="000000"/>
                <w:kern w:val="24"/>
                <w:sz w:val="22"/>
                <w:szCs w:val="22"/>
                <w:lang w:val="en-US"/>
              </w:rPr>
              <w:t xml:space="preserve"> 30</w:t>
            </w:r>
            <w:r w:rsidRPr="00461D2E">
              <w:rPr>
                <w:rFonts w:ascii="Garamond" w:hAnsi="Garamond" w:cs="Calibri"/>
                <w:b w:val="0"/>
                <w:bCs w:val="0"/>
                <w:color w:val="000000"/>
                <w:kern w:val="24"/>
                <w:sz w:val="22"/>
                <w:szCs w:val="22"/>
                <w:lang w:val="en-CA"/>
              </w:rPr>
              <w:t xml:space="preserve"> %, n (%)</w:t>
            </w:r>
          </w:p>
        </w:tc>
        <w:tc>
          <w:tcPr>
            <w:tcW w:w="924" w:type="pct"/>
            <w:vAlign w:val="center"/>
          </w:tcPr>
          <w:p w14:paraId="553A42B3" w14:textId="503284AD" w:rsidR="000A6D52" w:rsidRPr="00B83CD6" w:rsidRDefault="000A6D52" w:rsidP="007A7A12">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cs="Calibri"/>
                <w:color w:val="000000"/>
                <w:kern w:val="24"/>
                <w:sz w:val="22"/>
                <w:szCs w:val="22"/>
                <w:lang w:val="en-CA"/>
              </w:rPr>
            </w:pPr>
            <w:r>
              <w:rPr>
                <w:rFonts w:ascii="Garamond" w:hAnsi="Garamond" w:cs="Calibri"/>
                <w:color w:val="000000"/>
                <w:kern w:val="24"/>
                <w:sz w:val="22"/>
                <w:szCs w:val="22"/>
                <w:lang w:val="en-CA"/>
              </w:rPr>
              <w:t>1 (0.8 %)</w:t>
            </w:r>
          </w:p>
        </w:tc>
        <w:tc>
          <w:tcPr>
            <w:tcW w:w="964" w:type="pct"/>
            <w:vAlign w:val="center"/>
          </w:tcPr>
          <w:p w14:paraId="371DB661" w14:textId="16C9DA63" w:rsidR="000A6D52" w:rsidRPr="00B83CD6" w:rsidRDefault="000A6D52" w:rsidP="007A7A12">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cs="Calibri"/>
                <w:color w:val="000000"/>
                <w:kern w:val="24"/>
                <w:sz w:val="22"/>
                <w:szCs w:val="22"/>
                <w:lang w:val="en-CA"/>
              </w:rPr>
            </w:pPr>
            <w:r>
              <w:rPr>
                <w:rFonts w:ascii="Garamond" w:hAnsi="Garamond" w:cs="Calibri"/>
                <w:color w:val="000000"/>
                <w:kern w:val="24"/>
                <w:sz w:val="22"/>
                <w:szCs w:val="22"/>
                <w:lang w:val="en-CA"/>
              </w:rPr>
              <w:t>1 (1.6 %)</w:t>
            </w:r>
          </w:p>
        </w:tc>
        <w:tc>
          <w:tcPr>
            <w:tcW w:w="669" w:type="pct"/>
            <w:vAlign w:val="center"/>
          </w:tcPr>
          <w:p w14:paraId="09EA698E" w14:textId="35FF089E" w:rsidR="000A6D52" w:rsidRPr="00B83CD6" w:rsidRDefault="000A6D52" w:rsidP="007A7A12">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cs="Calibri"/>
                <w:color w:val="000000"/>
                <w:kern w:val="24"/>
                <w:sz w:val="22"/>
                <w:szCs w:val="22"/>
                <w:lang w:val="en-CA"/>
              </w:rPr>
            </w:pPr>
            <w:r>
              <w:rPr>
                <w:rFonts w:ascii="Garamond" w:hAnsi="Garamond" w:cs="Calibri"/>
                <w:color w:val="000000"/>
                <w:kern w:val="24"/>
                <w:sz w:val="22"/>
                <w:szCs w:val="22"/>
                <w:lang w:val="en-CA"/>
              </w:rPr>
              <w:t>0</w:t>
            </w:r>
          </w:p>
        </w:tc>
        <w:tc>
          <w:tcPr>
            <w:tcW w:w="671" w:type="pct"/>
            <w:vAlign w:val="center"/>
          </w:tcPr>
          <w:p w14:paraId="00E0168D" w14:textId="40BFC53F" w:rsidR="000A6D52" w:rsidRPr="00B83CD6" w:rsidRDefault="000A6D52" w:rsidP="007A7A12">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cs="Calibri"/>
                <w:color w:val="000000"/>
                <w:kern w:val="24"/>
                <w:sz w:val="22"/>
                <w:szCs w:val="22"/>
                <w:lang w:val="en-CA"/>
              </w:rPr>
            </w:pPr>
            <w:r>
              <w:rPr>
                <w:rFonts w:ascii="Garamond" w:hAnsi="Garamond" w:cs="Calibri"/>
                <w:color w:val="000000"/>
                <w:kern w:val="24"/>
                <w:sz w:val="22"/>
                <w:szCs w:val="22"/>
                <w:lang w:val="en-CA"/>
              </w:rPr>
              <w:t>0.30</w:t>
            </w:r>
          </w:p>
        </w:tc>
      </w:tr>
      <w:tr w:rsidR="00185C3A" w:rsidRPr="00B83CD6" w14:paraId="5EE91F2B" w14:textId="77777777" w:rsidTr="007A7A12">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1772" w:type="pct"/>
            <w:hideMark/>
          </w:tcPr>
          <w:p w14:paraId="65DDABA5" w14:textId="6AB7E6EC" w:rsidR="00185C3A" w:rsidRPr="00461D2E" w:rsidRDefault="00185C3A" w:rsidP="00185C3A">
            <w:pPr>
              <w:spacing w:line="220" w:lineRule="exact"/>
              <w:rPr>
                <w:rFonts w:ascii="Garamond" w:hAnsi="Garamond" w:cs="Calibri"/>
                <w:b w:val="0"/>
                <w:bCs w:val="0"/>
                <w:color w:val="000000"/>
                <w:kern w:val="24"/>
                <w:sz w:val="22"/>
                <w:szCs w:val="22"/>
                <w:lang w:val="en-CA"/>
              </w:rPr>
            </w:pPr>
            <w:r w:rsidRPr="00461D2E">
              <w:rPr>
                <w:rFonts w:ascii="Garamond" w:hAnsi="Garamond" w:cs="Calibri"/>
                <w:b w:val="0"/>
                <w:bCs w:val="0"/>
                <w:color w:val="000000"/>
                <w:kern w:val="24"/>
                <w:sz w:val="22"/>
                <w:szCs w:val="22"/>
                <w:lang w:val="en-CA"/>
              </w:rPr>
              <w:t xml:space="preserve">Hyponatremia </w:t>
            </w:r>
            <w:r w:rsidR="00461D2E" w:rsidRPr="00461D2E">
              <w:rPr>
                <w:rFonts w:ascii="Garamond" w:eastAsiaTheme="minorEastAsia" w:hAnsi="Garamond" w:cs="Helvetica Neue"/>
                <w:b w:val="0"/>
                <w:bCs w:val="0"/>
                <w:color w:val="000000" w:themeColor="text1"/>
                <w:kern w:val="24"/>
                <w:sz w:val="22"/>
                <w:szCs w:val="22"/>
                <w:lang w:val="en-US"/>
              </w:rPr>
              <w:t>≤</w:t>
            </w:r>
            <w:r w:rsidRPr="00461D2E">
              <w:rPr>
                <w:rFonts w:ascii="Garamond" w:hAnsi="Garamond" w:cs="Cambria Math"/>
                <w:b w:val="0"/>
                <w:bCs w:val="0"/>
                <w:color w:val="000000"/>
                <w:kern w:val="24"/>
                <w:sz w:val="22"/>
                <w:szCs w:val="22"/>
                <w:lang w:val="en-US"/>
              </w:rPr>
              <w:t xml:space="preserve"> </w:t>
            </w:r>
            <w:r w:rsidRPr="00461D2E">
              <w:rPr>
                <w:rFonts w:ascii="Garamond" w:hAnsi="Garamond" w:cs="Calibri"/>
                <w:b w:val="0"/>
                <w:bCs w:val="0"/>
                <w:color w:val="000000"/>
                <w:kern w:val="24"/>
                <w:sz w:val="22"/>
                <w:szCs w:val="22"/>
                <w:lang w:val="en-CA"/>
              </w:rPr>
              <w:t>1</w:t>
            </w:r>
            <w:r w:rsidR="00461D2E" w:rsidRPr="00461D2E">
              <w:rPr>
                <w:rFonts w:ascii="Garamond" w:hAnsi="Garamond" w:cs="Calibri"/>
                <w:b w:val="0"/>
                <w:bCs w:val="0"/>
                <w:color w:val="000000"/>
                <w:kern w:val="24"/>
                <w:sz w:val="22"/>
                <w:szCs w:val="22"/>
                <w:lang w:val="en-CA"/>
              </w:rPr>
              <w:t>2</w:t>
            </w:r>
            <w:r w:rsidRPr="00461D2E">
              <w:rPr>
                <w:rFonts w:ascii="Garamond" w:hAnsi="Garamond" w:cs="Calibri"/>
                <w:b w:val="0"/>
                <w:bCs w:val="0"/>
                <w:color w:val="000000"/>
                <w:kern w:val="24"/>
                <w:sz w:val="22"/>
                <w:szCs w:val="22"/>
                <w:lang w:val="en-CA"/>
              </w:rPr>
              <w:t>0 mmol/l, n (%)</w:t>
            </w:r>
          </w:p>
        </w:tc>
        <w:tc>
          <w:tcPr>
            <w:tcW w:w="924" w:type="pct"/>
            <w:vAlign w:val="center"/>
            <w:hideMark/>
          </w:tcPr>
          <w:p w14:paraId="040ED2B4" w14:textId="77777777" w:rsidR="00185C3A" w:rsidRPr="00B83CD6" w:rsidRDefault="00185C3A" w:rsidP="007A7A12">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cs="Arial"/>
                <w:sz w:val="22"/>
                <w:szCs w:val="22"/>
              </w:rPr>
            </w:pPr>
            <w:r w:rsidRPr="00B83CD6">
              <w:rPr>
                <w:rFonts w:ascii="Garamond" w:hAnsi="Garamond" w:cs="Calibri"/>
                <w:color w:val="000000"/>
                <w:kern w:val="24"/>
                <w:sz w:val="22"/>
                <w:szCs w:val="22"/>
                <w:lang w:val="en-CA"/>
              </w:rPr>
              <w:t>1 (0.8 %)</w:t>
            </w:r>
          </w:p>
        </w:tc>
        <w:tc>
          <w:tcPr>
            <w:tcW w:w="964" w:type="pct"/>
            <w:vAlign w:val="center"/>
            <w:hideMark/>
          </w:tcPr>
          <w:p w14:paraId="47B5FD3C" w14:textId="77777777" w:rsidR="00185C3A" w:rsidRPr="00B83CD6" w:rsidRDefault="00185C3A" w:rsidP="007A7A12">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cs="Arial"/>
                <w:sz w:val="22"/>
                <w:szCs w:val="22"/>
              </w:rPr>
            </w:pPr>
            <w:r w:rsidRPr="00B83CD6">
              <w:rPr>
                <w:rFonts w:ascii="Garamond" w:hAnsi="Garamond" w:cs="Calibri"/>
                <w:color w:val="000000"/>
                <w:kern w:val="24"/>
                <w:sz w:val="22"/>
                <w:szCs w:val="22"/>
                <w:lang w:val="en-CA"/>
              </w:rPr>
              <w:t>1 (1.6 %)</w:t>
            </w:r>
          </w:p>
        </w:tc>
        <w:tc>
          <w:tcPr>
            <w:tcW w:w="669" w:type="pct"/>
            <w:vAlign w:val="center"/>
            <w:hideMark/>
          </w:tcPr>
          <w:p w14:paraId="2BC0C954" w14:textId="7517213C" w:rsidR="00185C3A" w:rsidRPr="00B83CD6" w:rsidRDefault="007A7A12" w:rsidP="007A7A12">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cs="Arial"/>
                <w:sz w:val="22"/>
                <w:szCs w:val="22"/>
              </w:rPr>
            </w:pPr>
            <w:r>
              <w:rPr>
                <w:rFonts w:ascii="Garamond" w:hAnsi="Garamond" w:cs="Arial"/>
                <w:sz w:val="22"/>
                <w:szCs w:val="22"/>
              </w:rPr>
              <w:t>0</w:t>
            </w:r>
          </w:p>
        </w:tc>
        <w:tc>
          <w:tcPr>
            <w:tcW w:w="671" w:type="pct"/>
            <w:vAlign w:val="center"/>
            <w:hideMark/>
          </w:tcPr>
          <w:p w14:paraId="1DF86FE3" w14:textId="1FACEEE4" w:rsidR="00185C3A" w:rsidRPr="00B83CD6" w:rsidRDefault="00185C3A" w:rsidP="007A7A12">
            <w:pPr>
              <w:spacing w:line="220" w:lineRule="exact"/>
              <w:jc w:val="center"/>
              <w:cnfStyle w:val="000000100000" w:firstRow="0" w:lastRow="0" w:firstColumn="0" w:lastColumn="0" w:oddVBand="0" w:evenVBand="0" w:oddHBand="1" w:evenHBand="0" w:firstRowFirstColumn="0" w:firstRowLastColumn="0" w:lastRowFirstColumn="0" w:lastRowLastColumn="0"/>
              <w:rPr>
                <w:rFonts w:ascii="Garamond" w:hAnsi="Garamond" w:cs="Arial"/>
                <w:sz w:val="22"/>
                <w:szCs w:val="22"/>
              </w:rPr>
            </w:pPr>
            <w:r w:rsidRPr="00B83CD6">
              <w:rPr>
                <w:rFonts w:ascii="Garamond" w:hAnsi="Garamond" w:cs="Calibri"/>
                <w:color w:val="000000"/>
                <w:kern w:val="24"/>
                <w:sz w:val="22"/>
                <w:szCs w:val="22"/>
                <w:lang w:val="en-CA"/>
              </w:rPr>
              <w:t>0.3</w:t>
            </w:r>
            <w:r w:rsidR="009D4CE3">
              <w:rPr>
                <w:rFonts w:ascii="Garamond" w:hAnsi="Garamond" w:cs="Calibri"/>
                <w:color w:val="000000"/>
                <w:kern w:val="24"/>
                <w:sz w:val="22"/>
                <w:szCs w:val="22"/>
                <w:lang w:val="en-CA"/>
              </w:rPr>
              <w:t>0</w:t>
            </w:r>
          </w:p>
        </w:tc>
      </w:tr>
      <w:tr w:rsidR="00185C3A" w:rsidRPr="00B83CD6" w14:paraId="5490937C" w14:textId="77777777" w:rsidTr="0065134D">
        <w:trPr>
          <w:trHeight w:val="384"/>
        </w:trPr>
        <w:tc>
          <w:tcPr>
            <w:cnfStyle w:val="001000000000" w:firstRow="0" w:lastRow="0" w:firstColumn="1" w:lastColumn="0" w:oddVBand="0" w:evenVBand="0" w:oddHBand="0" w:evenHBand="0" w:firstRowFirstColumn="0" w:firstRowLastColumn="0" w:lastRowFirstColumn="0" w:lastRowLastColumn="0"/>
            <w:tcW w:w="1772" w:type="pct"/>
            <w:hideMark/>
          </w:tcPr>
          <w:p w14:paraId="305DAE4E" w14:textId="77777777" w:rsidR="00185C3A" w:rsidRPr="00185C3A" w:rsidRDefault="00185C3A" w:rsidP="00185C3A">
            <w:pPr>
              <w:spacing w:line="220" w:lineRule="exact"/>
              <w:rPr>
                <w:rFonts w:ascii="Garamond" w:hAnsi="Garamond" w:cs="Arial"/>
                <w:b w:val="0"/>
                <w:bCs w:val="0"/>
                <w:sz w:val="22"/>
                <w:szCs w:val="22"/>
              </w:rPr>
            </w:pPr>
            <w:r w:rsidRPr="00185C3A">
              <w:rPr>
                <w:rFonts w:ascii="Garamond" w:hAnsi="Garamond" w:cs="Calibri"/>
                <w:b w:val="0"/>
                <w:bCs w:val="0"/>
                <w:color w:val="000000"/>
                <w:kern w:val="24"/>
                <w:sz w:val="22"/>
                <w:szCs w:val="22"/>
                <w:lang w:val="en-CA"/>
              </w:rPr>
              <w:t>Erectile dysfunction, n (%)</w:t>
            </w:r>
          </w:p>
        </w:tc>
        <w:tc>
          <w:tcPr>
            <w:tcW w:w="924" w:type="pct"/>
            <w:vAlign w:val="center"/>
            <w:hideMark/>
          </w:tcPr>
          <w:p w14:paraId="14F4BF94" w14:textId="77777777" w:rsidR="00185C3A" w:rsidRPr="00B83CD6" w:rsidRDefault="00185C3A" w:rsidP="007A7A12">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cs="Arial"/>
                <w:sz w:val="22"/>
                <w:szCs w:val="22"/>
              </w:rPr>
            </w:pPr>
            <w:r w:rsidRPr="00B83CD6">
              <w:rPr>
                <w:rFonts w:ascii="Garamond" w:hAnsi="Garamond" w:cs="Calibri"/>
                <w:color w:val="000000"/>
                <w:kern w:val="24"/>
                <w:sz w:val="22"/>
                <w:szCs w:val="22"/>
                <w:lang w:val="en-CA"/>
              </w:rPr>
              <w:t>4 (3.2 %)</w:t>
            </w:r>
          </w:p>
        </w:tc>
        <w:tc>
          <w:tcPr>
            <w:tcW w:w="964" w:type="pct"/>
            <w:vAlign w:val="center"/>
            <w:hideMark/>
          </w:tcPr>
          <w:p w14:paraId="0C66510F" w14:textId="77777777" w:rsidR="00185C3A" w:rsidRPr="00B83CD6" w:rsidRDefault="00185C3A" w:rsidP="007A7A12">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cs="Arial"/>
                <w:sz w:val="22"/>
                <w:szCs w:val="22"/>
              </w:rPr>
            </w:pPr>
            <w:r w:rsidRPr="00B83CD6">
              <w:rPr>
                <w:rFonts w:ascii="Garamond" w:hAnsi="Garamond" w:cs="Calibri"/>
                <w:color w:val="000000"/>
                <w:kern w:val="24"/>
                <w:sz w:val="22"/>
                <w:szCs w:val="22"/>
                <w:lang w:val="en-CA"/>
              </w:rPr>
              <w:t>1 (1.6 %)</w:t>
            </w:r>
          </w:p>
        </w:tc>
        <w:tc>
          <w:tcPr>
            <w:tcW w:w="669" w:type="pct"/>
            <w:vAlign w:val="center"/>
            <w:hideMark/>
          </w:tcPr>
          <w:p w14:paraId="4C405A15" w14:textId="77777777" w:rsidR="00185C3A" w:rsidRPr="00B83CD6" w:rsidRDefault="00185C3A" w:rsidP="007A7A12">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cs="Arial"/>
                <w:sz w:val="22"/>
                <w:szCs w:val="22"/>
              </w:rPr>
            </w:pPr>
            <w:r w:rsidRPr="00B83CD6">
              <w:rPr>
                <w:rFonts w:ascii="Garamond" w:hAnsi="Garamond" w:cs="Calibri"/>
                <w:color w:val="000000"/>
                <w:kern w:val="24"/>
                <w:sz w:val="22"/>
                <w:szCs w:val="22"/>
                <w:lang w:val="en-CA"/>
              </w:rPr>
              <w:t>3 (4.8 %)</w:t>
            </w:r>
          </w:p>
        </w:tc>
        <w:tc>
          <w:tcPr>
            <w:tcW w:w="671" w:type="pct"/>
            <w:vAlign w:val="center"/>
            <w:hideMark/>
          </w:tcPr>
          <w:p w14:paraId="5BCCA2DB" w14:textId="48556889" w:rsidR="00185C3A" w:rsidRPr="00B83CD6" w:rsidRDefault="00185C3A" w:rsidP="007A7A12">
            <w:pPr>
              <w:spacing w:line="220" w:lineRule="exact"/>
              <w:jc w:val="center"/>
              <w:cnfStyle w:val="000000000000" w:firstRow="0" w:lastRow="0" w:firstColumn="0" w:lastColumn="0" w:oddVBand="0" w:evenVBand="0" w:oddHBand="0" w:evenHBand="0" w:firstRowFirstColumn="0" w:firstRowLastColumn="0" w:lastRowFirstColumn="0" w:lastRowLastColumn="0"/>
              <w:rPr>
                <w:rFonts w:ascii="Garamond" w:hAnsi="Garamond" w:cs="Arial"/>
                <w:sz w:val="22"/>
                <w:szCs w:val="22"/>
              </w:rPr>
            </w:pPr>
            <w:r w:rsidRPr="00B83CD6">
              <w:rPr>
                <w:rFonts w:ascii="Garamond" w:hAnsi="Garamond" w:cs="Calibri"/>
                <w:color w:val="000000"/>
                <w:kern w:val="24"/>
                <w:sz w:val="22"/>
                <w:szCs w:val="22"/>
                <w:lang w:val="en-CA"/>
              </w:rPr>
              <w:t>0.3</w:t>
            </w:r>
            <w:r w:rsidR="009D4CE3">
              <w:rPr>
                <w:rFonts w:ascii="Garamond" w:hAnsi="Garamond" w:cs="Calibri"/>
                <w:color w:val="000000"/>
                <w:kern w:val="24"/>
                <w:sz w:val="22"/>
                <w:szCs w:val="22"/>
                <w:lang w:val="en-CA"/>
              </w:rPr>
              <w:t>0</w:t>
            </w:r>
          </w:p>
        </w:tc>
      </w:tr>
    </w:tbl>
    <w:p w14:paraId="6FF80A69" w14:textId="310CE37A" w:rsidR="00CD68A0" w:rsidRPr="00B83CD6" w:rsidRDefault="00241953" w:rsidP="00241953">
      <w:pPr>
        <w:spacing w:line="200" w:lineRule="exact"/>
        <w:rPr>
          <w:rFonts w:ascii="Garamond" w:hAnsi="Garamond"/>
          <w:sz w:val="22"/>
          <w:szCs w:val="22"/>
          <w:lang w:val="en-US"/>
        </w:rPr>
      </w:pPr>
      <w:r w:rsidRPr="00B83CD6">
        <w:rPr>
          <w:rFonts w:ascii="Garamond" w:hAnsi="Garamond" w:cstheme="minorBidi"/>
          <w:color w:val="000000" w:themeColor="text1"/>
          <w:kern w:val="24"/>
          <w:sz w:val="22"/>
          <w:szCs w:val="22"/>
          <w:lang w:val="en-CA"/>
        </w:rPr>
        <w:t xml:space="preserve">Data are presented as the N (%). Percent values are relative to the total number of N in treatment groups. Chi-square tests were used for analyses.   </w:t>
      </w:r>
    </w:p>
    <w:p w14:paraId="1A40A469" w14:textId="7AAA3E64" w:rsidR="00CD68A0" w:rsidRPr="00B83CD6" w:rsidRDefault="00CD68A0" w:rsidP="00A51494">
      <w:pPr>
        <w:rPr>
          <w:rFonts w:ascii="Garamond" w:hAnsi="Garamond"/>
          <w:color w:val="000000" w:themeColor="text1"/>
          <w:sz w:val="22"/>
          <w:szCs w:val="22"/>
          <w:lang w:val="en-US"/>
        </w:rPr>
      </w:pPr>
    </w:p>
    <w:p w14:paraId="08027C75" w14:textId="1559F3DA" w:rsidR="00842241" w:rsidRPr="00B83CD6" w:rsidRDefault="00842241" w:rsidP="00A51494">
      <w:pPr>
        <w:rPr>
          <w:rFonts w:ascii="Garamond" w:hAnsi="Garamond"/>
          <w:color w:val="000000" w:themeColor="text1"/>
          <w:sz w:val="22"/>
          <w:szCs w:val="22"/>
          <w:lang w:val="en-US"/>
        </w:rPr>
      </w:pPr>
    </w:p>
    <w:p w14:paraId="14E3D021" w14:textId="783373DF" w:rsidR="00842241" w:rsidRPr="00B83CD6" w:rsidRDefault="00241953" w:rsidP="00A51494">
      <w:pPr>
        <w:rPr>
          <w:rFonts w:ascii="Garamond" w:hAnsi="Garamond"/>
          <w:color w:val="000000" w:themeColor="text1"/>
          <w:sz w:val="22"/>
          <w:szCs w:val="22"/>
          <w:lang w:val="en-US"/>
        </w:rPr>
      </w:pPr>
      <w:r w:rsidRPr="00D61847">
        <w:rPr>
          <w:rFonts w:ascii="Garamond" w:hAnsi="Garamond"/>
          <w:b/>
          <w:bCs/>
          <w:color w:val="000000" w:themeColor="text1"/>
          <w:sz w:val="22"/>
          <w:szCs w:val="22"/>
          <w:lang w:val="en-US"/>
        </w:rPr>
        <w:t xml:space="preserve">Figure </w:t>
      </w:r>
      <w:r w:rsidR="006861CE" w:rsidRPr="00D61847">
        <w:rPr>
          <w:rFonts w:ascii="Garamond" w:hAnsi="Garamond"/>
          <w:b/>
          <w:bCs/>
          <w:color w:val="000000" w:themeColor="text1"/>
          <w:sz w:val="22"/>
          <w:szCs w:val="22"/>
          <w:lang w:val="en-US"/>
        </w:rPr>
        <w:t>3</w:t>
      </w:r>
      <w:r w:rsidRPr="00D61847">
        <w:rPr>
          <w:rFonts w:ascii="Garamond" w:hAnsi="Garamond"/>
          <w:b/>
          <w:bCs/>
          <w:color w:val="000000" w:themeColor="text1"/>
          <w:sz w:val="22"/>
          <w:szCs w:val="22"/>
          <w:lang w:val="en-US"/>
        </w:rPr>
        <w:t>.</w:t>
      </w:r>
      <w:r w:rsidRPr="00B83CD6">
        <w:rPr>
          <w:rFonts w:ascii="Garamond" w:hAnsi="Garamond"/>
          <w:color w:val="000000" w:themeColor="text1"/>
          <w:sz w:val="22"/>
          <w:szCs w:val="22"/>
          <w:lang w:val="en-US"/>
        </w:rPr>
        <w:t xml:space="preserve"> Distribution of frequent adverse events in the study.</w:t>
      </w:r>
    </w:p>
    <w:p w14:paraId="21AF4D61" w14:textId="6F84E3B9" w:rsidR="00F86DCC" w:rsidRPr="00B83CD6" w:rsidRDefault="00175E5D" w:rsidP="00A51494">
      <w:pPr>
        <w:rPr>
          <w:rFonts w:ascii="Garamond" w:hAnsi="Garamond"/>
          <w:color w:val="000000" w:themeColor="text1"/>
          <w:sz w:val="22"/>
          <w:szCs w:val="22"/>
          <w:lang w:val="en-US"/>
        </w:rPr>
      </w:pPr>
      <w:r>
        <w:rPr>
          <w:rFonts w:ascii="Garamond" w:hAnsi="Garamond"/>
          <w:noProof/>
          <w:color w:val="000000" w:themeColor="text1"/>
          <w:sz w:val="22"/>
          <w:szCs w:val="22"/>
        </w:rPr>
        <w:drawing>
          <wp:inline distT="0" distB="0" distL="0" distR="0" wp14:anchorId="58213308" wp14:editId="70E86C23">
            <wp:extent cx="4170549" cy="2772000"/>
            <wp:effectExtent l="12700" t="12700" r="8255" b="9525"/>
            <wp:docPr id="25" name="Billed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Billede 2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170549" cy="2772000"/>
                    </a:xfrm>
                    <a:prstGeom prst="rect">
                      <a:avLst/>
                    </a:prstGeom>
                    <a:ln>
                      <a:solidFill>
                        <a:schemeClr val="tx1"/>
                      </a:solidFill>
                    </a:ln>
                  </pic:spPr>
                </pic:pic>
              </a:graphicData>
            </a:graphic>
          </wp:inline>
        </w:drawing>
      </w:r>
    </w:p>
    <w:p w14:paraId="67073351" w14:textId="30AA9E1D" w:rsidR="00A358B6" w:rsidRPr="00B83CD6" w:rsidRDefault="00A358B6" w:rsidP="00A51494">
      <w:pPr>
        <w:rPr>
          <w:rFonts w:ascii="Garamond" w:hAnsi="Garamond"/>
          <w:color w:val="000000" w:themeColor="text1"/>
          <w:sz w:val="22"/>
          <w:szCs w:val="22"/>
          <w:lang w:val="en-US"/>
        </w:rPr>
      </w:pPr>
    </w:p>
    <w:p w14:paraId="6B4073C9" w14:textId="2041C0C1" w:rsidR="00A358B6" w:rsidRDefault="00A358B6" w:rsidP="00A51494">
      <w:pPr>
        <w:rPr>
          <w:rFonts w:ascii="Garamond" w:hAnsi="Garamond"/>
          <w:color w:val="000000" w:themeColor="text1"/>
          <w:sz w:val="22"/>
          <w:szCs w:val="22"/>
          <w:lang w:val="en-US"/>
        </w:rPr>
      </w:pPr>
    </w:p>
    <w:p w14:paraId="158C7E63" w14:textId="49D96060" w:rsidR="004F4EBC" w:rsidRDefault="004F4EBC" w:rsidP="00A51494">
      <w:pPr>
        <w:rPr>
          <w:rFonts w:ascii="Garamond" w:hAnsi="Garamond"/>
          <w:color w:val="000000" w:themeColor="text1"/>
          <w:sz w:val="22"/>
          <w:szCs w:val="22"/>
          <w:lang w:val="en-US"/>
        </w:rPr>
      </w:pPr>
    </w:p>
    <w:p w14:paraId="3353167F" w14:textId="1592D4E4" w:rsidR="004F4EBC" w:rsidRDefault="004F4EBC" w:rsidP="00A51494">
      <w:pPr>
        <w:rPr>
          <w:rFonts w:ascii="Garamond" w:hAnsi="Garamond"/>
          <w:color w:val="000000" w:themeColor="text1"/>
          <w:sz w:val="22"/>
          <w:szCs w:val="22"/>
          <w:lang w:val="en-US"/>
        </w:rPr>
      </w:pPr>
    </w:p>
    <w:p w14:paraId="3CFDDEA2" w14:textId="7252C258" w:rsidR="004F4EBC" w:rsidRDefault="004F4EBC" w:rsidP="00A51494">
      <w:pPr>
        <w:rPr>
          <w:rFonts w:ascii="Garamond" w:hAnsi="Garamond"/>
          <w:color w:val="000000" w:themeColor="text1"/>
          <w:sz w:val="22"/>
          <w:szCs w:val="22"/>
          <w:lang w:val="en-US"/>
        </w:rPr>
      </w:pPr>
    </w:p>
    <w:p w14:paraId="6BF68D79" w14:textId="6C9E3D30" w:rsidR="004F4EBC" w:rsidRDefault="004F4EBC" w:rsidP="00A51494">
      <w:pPr>
        <w:rPr>
          <w:rFonts w:ascii="Garamond" w:hAnsi="Garamond"/>
          <w:color w:val="000000" w:themeColor="text1"/>
          <w:sz w:val="22"/>
          <w:szCs w:val="22"/>
          <w:lang w:val="en-US"/>
        </w:rPr>
      </w:pPr>
    </w:p>
    <w:p w14:paraId="0D9E3960" w14:textId="0A0BD0C0" w:rsidR="004F4EBC" w:rsidRDefault="004F4EBC" w:rsidP="00A51494">
      <w:pPr>
        <w:rPr>
          <w:rFonts w:ascii="Garamond" w:hAnsi="Garamond"/>
          <w:color w:val="000000" w:themeColor="text1"/>
          <w:sz w:val="22"/>
          <w:szCs w:val="22"/>
          <w:lang w:val="en-US"/>
        </w:rPr>
      </w:pPr>
    </w:p>
    <w:p w14:paraId="0254040F" w14:textId="6C2C70AA" w:rsidR="004F4EBC" w:rsidRDefault="004F4EBC" w:rsidP="00A51494">
      <w:pPr>
        <w:rPr>
          <w:rFonts w:ascii="Garamond" w:hAnsi="Garamond"/>
          <w:color w:val="000000" w:themeColor="text1"/>
          <w:sz w:val="22"/>
          <w:szCs w:val="22"/>
          <w:lang w:val="en-US"/>
        </w:rPr>
      </w:pPr>
    </w:p>
    <w:p w14:paraId="7FEB12F5" w14:textId="784332D1" w:rsidR="004F4EBC" w:rsidRDefault="004F4EBC" w:rsidP="00A51494">
      <w:pPr>
        <w:rPr>
          <w:rFonts w:ascii="Garamond" w:hAnsi="Garamond"/>
          <w:color w:val="000000" w:themeColor="text1"/>
          <w:sz w:val="22"/>
          <w:szCs w:val="22"/>
          <w:lang w:val="en-US"/>
        </w:rPr>
      </w:pPr>
    </w:p>
    <w:p w14:paraId="450178D5" w14:textId="6485556C" w:rsidR="004F4EBC" w:rsidRDefault="004F4EBC" w:rsidP="00A51494">
      <w:pPr>
        <w:rPr>
          <w:rFonts w:ascii="Garamond" w:hAnsi="Garamond"/>
          <w:color w:val="000000" w:themeColor="text1"/>
          <w:sz w:val="22"/>
          <w:szCs w:val="22"/>
          <w:lang w:val="en-US"/>
        </w:rPr>
      </w:pPr>
    </w:p>
    <w:p w14:paraId="6A2B0C77" w14:textId="108A1138" w:rsidR="004F4EBC" w:rsidRDefault="004F4EBC" w:rsidP="00A51494">
      <w:pPr>
        <w:rPr>
          <w:rFonts w:ascii="Garamond" w:hAnsi="Garamond"/>
          <w:color w:val="000000" w:themeColor="text1"/>
          <w:sz w:val="22"/>
          <w:szCs w:val="22"/>
          <w:lang w:val="en-US"/>
        </w:rPr>
      </w:pPr>
    </w:p>
    <w:p w14:paraId="4795384D" w14:textId="5B477DFD" w:rsidR="00F86DCC" w:rsidRPr="00B83CD6" w:rsidRDefault="00F86DCC" w:rsidP="00A51494">
      <w:pPr>
        <w:rPr>
          <w:rFonts w:ascii="Garamond" w:hAnsi="Garamond"/>
          <w:color w:val="000000" w:themeColor="text1"/>
          <w:sz w:val="22"/>
          <w:szCs w:val="22"/>
          <w:lang w:val="en-US"/>
        </w:rPr>
      </w:pPr>
    </w:p>
    <w:p w14:paraId="518485E3" w14:textId="641144BB" w:rsidR="00F86DCC" w:rsidRPr="00B83CD6" w:rsidRDefault="00F86DCC" w:rsidP="00A51494">
      <w:pPr>
        <w:rPr>
          <w:rFonts w:ascii="Garamond" w:hAnsi="Garamond"/>
          <w:color w:val="000000" w:themeColor="text1"/>
          <w:sz w:val="22"/>
          <w:szCs w:val="22"/>
          <w:lang w:val="en-US"/>
        </w:rPr>
      </w:pPr>
    </w:p>
    <w:p w14:paraId="23A4E9BB" w14:textId="77777777" w:rsidR="008B13EE" w:rsidRPr="00B83CD6" w:rsidRDefault="008B13EE" w:rsidP="00D1339D">
      <w:pPr>
        <w:rPr>
          <w:rFonts w:ascii="Garamond" w:hAnsi="Garamond"/>
          <w:color w:val="000000" w:themeColor="text1"/>
          <w:sz w:val="22"/>
          <w:szCs w:val="22"/>
          <w:lang w:val="en-US"/>
        </w:rPr>
      </w:pPr>
    </w:p>
    <w:p w14:paraId="73A9D990" w14:textId="50591A41" w:rsidR="001506EF" w:rsidRDefault="001506EF" w:rsidP="00D1339D">
      <w:pPr>
        <w:rPr>
          <w:rFonts w:ascii="Garamond" w:hAnsi="Garamond"/>
          <w:color w:val="2E74B5" w:themeColor="accent5" w:themeShade="BF"/>
          <w:sz w:val="22"/>
          <w:szCs w:val="22"/>
          <w:lang w:val="en-US"/>
        </w:rPr>
      </w:pPr>
    </w:p>
    <w:p w14:paraId="0550FDEB" w14:textId="0F29CCBB" w:rsidR="009D4CE3" w:rsidRDefault="009D4CE3" w:rsidP="00D1339D">
      <w:pPr>
        <w:rPr>
          <w:rFonts w:ascii="Garamond" w:hAnsi="Garamond"/>
          <w:color w:val="2E74B5" w:themeColor="accent5" w:themeShade="BF"/>
          <w:sz w:val="22"/>
          <w:szCs w:val="22"/>
          <w:lang w:val="en-US"/>
        </w:rPr>
      </w:pPr>
    </w:p>
    <w:p w14:paraId="519FE9CA" w14:textId="7ED8CBA3" w:rsidR="009D4CE3" w:rsidRDefault="009D4CE3" w:rsidP="00D1339D">
      <w:pPr>
        <w:rPr>
          <w:rFonts w:ascii="Garamond" w:hAnsi="Garamond"/>
          <w:color w:val="2E74B5" w:themeColor="accent5" w:themeShade="BF"/>
          <w:sz w:val="22"/>
          <w:szCs w:val="22"/>
          <w:lang w:val="en-US"/>
        </w:rPr>
      </w:pPr>
    </w:p>
    <w:p w14:paraId="5E092393" w14:textId="1FA6A5E1" w:rsidR="009D4CE3" w:rsidRDefault="009D4CE3" w:rsidP="00D1339D">
      <w:pPr>
        <w:rPr>
          <w:rFonts w:ascii="Garamond" w:hAnsi="Garamond"/>
          <w:color w:val="2E74B5" w:themeColor="accent5" w:themeShade="BF"/>
          <w:sz w:val="22"/>
          <w:szCs w:val="22"/>
          <w:lang w:val="en-US"/>
        </w:rPr>
      </w:pPr>
    </w:p>
    <w:p w14:paraId="57367CA8" w14:textId="605923A7" w:rsidR="009D4CE3" w:rsidRDefault="009D4CE3" w:rsidP="00D1339D">
      <w:pPr>
        <w:rPr>
          <w:rFonts w:ascii="Garamond" w:hAnsi="Garamond"/>
          <w:color w:val="2E74B5" w:themeColor="accent5" w:themeShade="BF"/>
          <w:sz w:val="22"/>
          <w:szCs w:val="22"/>
          <w:lang w:val="en-US"/>
        </w:rPr>
      </w:pPr>
    </w:p>
    <w:p w14:paraId="56B9A9B7" w14:textId="2BB0A879" w:rsidR="009D4CE3" w:rsidRDefault="009D4CE3" w:rsidP="00D1339D">
      <w:pPr>
        <w:rPr>
          <w:rFonts w:ascii="Garamond" w:hAnsi="Garamond"/>
          <w:color w:val="2E74B5" w:themeColor="accent5" w:themeShade="BF"/>
          <w:sz w:val="22"/>
          <w:szCs w:val="22"/>
          <w:lang w:val="en-US"/>
        </w:rPr>
      </w:pPr>
    </w:p>
    <w:p w14:paraId="333BFF60" w14:textId="77777777" w:rsidR="009D4CE3" w:rsidRDefault="009D4CE3" w:rsidP="00D1339D">
      <w:pPr>
        <w:rPr>
          <w:rFonts w:ascii="Garamond" w:hAnsi="Garamond"/>
          <w:color w:val="2E74B5" w:themeColor="accent5" w:themeShade="BF"/>
          <w:sz w:val="22"/>
          <w:szCs w:val="22"/>
          <w:lang w:val="en-US"/>
        </w:rPr>
      </w:pPr>
    </w:p>
    <w:p w14:paraId="1E457ABA" w14:textId="3710D7AD" w:rsidR="009D4CE3" w:rsidRPr="009D4CE3" w:rsidRDefault="009D4CE3" w:rsidP="009D4CE3">
      <w:pPr>
        <w:tabs>
          <w:tab w:val="left" w:pos="1272"/>
        </w:tabs>
        <w:rPr>
          <w:rFonts w:ascii="Garamond" w:eastAsiaTheme="minorHAnsi" w:hAnsi="Garamond"/>
          <w:sz w:val="22"/>
          <w:szCs w:val="22"/>
          <w:lang w:val="en-US"/>
        </w:rPr>
        <w:sectPr w:rsidR="009D4CE3" w:rsidRPr="009D4CE3" w:rsidSect="00241953">
          <w:pgSz w:w="11906" w:h="16838"/>
          <w:pgMar w:top="1701" w:right="1134" w:bottom="1701" w:left="1134" w:header="708" w:footer="708" w:gutter="0"/>
          <w:cols w:space="708"/>
          <w:titlePg/>
          <w:docGrid w:linePitch="360"/>
        </w:sectPr>
      </w:pPr>
    </w:p>
    <w:tbl>
      <w:tblPr>
        <w:tblStyle w:val="Almindeligtabel2"/>
        <w:tblpPr w:leftFromText="141" w:rightFromText="141" w:vertAnchor="page" w:horzAnchor="margin" w:tblpY="1765"/>
        <w:tblW w:w="14175" w:type="dxa"/>
        <w:tblLayout w:type="fixed"/>
        <w:tblLook w:val="0420" w:firstRow="1" w:lastRow="0" w:firstColumn="0" w:lastColumn="0" w:noHBand="0" w:noVBand="1"/>
      </w:tblPr>
      <w:tblGrid>
        <w:gridCol w:w="2550"/>
        <w:gridCol w:w="1136"/>
        <w:gridCol w:w="1134"/>
        <w:gridCol w:w="1134"/>
        <w:gridCol w:w="850"/>
        <w:gridCol w:w="851"/>
        <w:gridCol w:w="1276"/>
        <w:gridCol w:w="1134"/>
        <w:gridCol w:w="1134"/>
        <w:gridCol w:w="850"/>
        <w:gridCol w:w="851"/>
        <w:gridCol w:w="1275"/>
      </w:tblGrid>
      <w:tr w:rsidR="00185C3A" w:rsidRPr="00A65D2B" w14:paraId="69D828F6" w14:textId="77777777" w:rsidTr="008E5C09">
        <w:trPr>
          <w:cnfStyle w:val="100000000000" w:firstRow="1" w:lastRow="0" w:firstColumn="0" w:lastColumn="0" w:oddVBand="0" w:evenVBand="0" w:oddHBand="0" w:evenHBand="0" w:firstRowFirstColumn="0" w:firstRowLastColumn="0" w:lastRowFirstColumn="0" w:lastRowLastColumn="0"/>
          <w:trHeight w:val="351"/>
        </w:trPr>
        <w:tc>
          <w:tcPr>
            <w:tcW w:w="2550" w:type="dxa"/>
            <w:hideMark/>
          </w:tcPr>
          <w:p w14:paraId="05F5FDDB" w14:textId="40038FD2" w:rsidR="009D4CE3" w:rsidRPr="009D4CE3" w:rsidRDefault="009D4CE3" w:rsidP="00F57152">
            <w:pPr>
              <w:spacing w:line="220" w:lineRule="exact"/>
              <w:jc w:val="both"/>
              <w:rPr>
                <w:rFonts w:ascii="Garamond" w:eastAsiaTheme="minorHAnsi" w:hAnsi="Garamond"/>
                <w:b w:val="0"/>
                <w:bCs w:val="0"/>
                <w:color w:val="000000" w:themeColor="text1"/>
                <w:sz w:val="20"/>
                <w:szCs w:val="20"/>
                <w:lang w:val="en-US" w:eastAsia="en-US"/>
              </w:rPr>
            </w:pPr>
          </w:p>
        </w:tc>
        <w:tc>
          <w:tcPr>
            <w:tcW w:w="5105" w:type="dxa"/>
            <w:gridSpan w:val="5"/>
            <w:tcBorders>
              <w:right w:val="single" w:sz="4" w:space="0" w:color="auto"/>
            </w:tcBorders>
            <w:hideMark/>
          </w:tcPr>
          <w:p w14:paraId="549B2CCF" w14:textId="77777777" w:rsidR="0067346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 xml:space="preserve">Spironolactone group </w:t>
            </w:r>
          </w:p>
          <w:p w14:paraId="49186DBC" w14:textId="7EC131A9"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w:t>
            </w:r>
            <w:r w:rsidR="00221286" w:rsidRPr="000D587C">
              <w:rPr>
                <w:rFonts w:ascii="Garamond" w:eastAsiaTheme="minorHAnsi" w:hAnsi="Garamond"/>
                <w:color w:val="000000" w:themeColor="text1"/>
                <w:sz w:val="18"/>
                <w:szCs w:val="18"/>
                <w:lang w:eastAsia="en-US"/>
              </w:rPr>
              <w:t>n</w:t>
            </w:r>
            <w:r w:rsidRPr="000D587C">
              <w:rPr>
                <w:rFonts w:ascii="Garamond" w:eastAsiaTheme="minorHAnsi" w:hAnsi="Garamond"/>
                <w:color w:val="000000" w:themeColor="text1"/>
                <w:sz w:val="18"/>
                <w:szCs w:val="18"/>
                <w:lang w:eastAsia="en-US"/>
              </w:rPr>
              <w:t>=63)</w:t>
            </w:r>
          </w:p>
        </w:tc>
        <w:tc>
          <w:tcPr>
            <w:tcW w:w="5245" w:type="dxa"/>
            <w:gridSpan w:val="5"/>
            <w:tcBorders>
              <w:left w:val="single" w:sz="4" w:space="0" w:color="auto"/>
              <w:right w:val="single" w:sz="4" w:space="0" w:color="auto"/>
            </w:tcBorders>
            <w:hideMark/>
          </w:tcPr>
          <w:p w14:paraId="116C31DA" w14:textId="77777777" w:rsidR="0067346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 xml:space="preserve">Placebo group </w:t>
            </w:r>
          </w:p>
          <w:p w14:paraId="4936A175" w14:textId="6AC7E369"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w:t>
            </w:r>
            <w:r w:rsidR="00221286" w:rsidRPr="000D587C">
              <w:rPr>
                <w:rFonts w:ascii="Garamond" w:eastAsiaTheme="minorHAnsi" w:hAnsi="Garamond"/>
                <w:color w:val="000000" w:themeColor="text1"/>
                <w:sz w:val="18"/>
                <w:szCs w:val="18"/>
                <w:lang w:eastAsia="en-US"/>
              </w:rPr>
              <w:t>n</w:t>
            </w:r>
            <w:r w:rsidRPr="000D587C">
              <w:rPr>
                <w:rFonts w:ascii="Garamond" w:eastAsiaTheme="minorHAnsi" w:hAnsi="Garamond"/>
                <w:color w:val="000000" w:themeColor="text1"/>
                <w:sz w:val="18"/>
                <w:szCs w:val="18"/>
                <w:lang w:eastAsia="en-US"/>
              </w:rPr>
              <w:t>=62)</w:t>
            </w:r>
          </w:p>
        </w:tc>
        <w:tc>
          <w:tcPr>
            <w:tcW w:w="1275" w:type="dxa"/>
            <w:vMerge w:val="restart"/>
            <w:tcBorders>
              <w:left w:val="single" w:sz="4" w:space="0" w:color="auto"/>
            </w:tcBorders>
            <w:vAlign w:val="center"/>
            <w:hideMark/>
          </w:tcPr>
          <w:p w14:paraId="50B445EC" w14:textId="77777777" w:rsidR="00185C3A" w:rsidRPr="005B55CC" w:rsidRDefault="00185C3A" w:rsidP="0067346A">
            <w:pPr>
              <w:spacing w:line="220" w:lineRule="exact"/>
              <w:jc w:val="center"/>
              <w:rPr>
                <w:rFonts w:ascii="Garamond" w:eastAsiaTheme="minorHAnsi" w:hAnsi="Garamond"/>
                <w:color w:val="000000" w:themeColor="text1"/>
                <w:sz w:val="18"/>
                <w:szCs w:val="18"/>
                <w:lang w:val="en-US" w:eastAsia="en-US"/>
              </w:rPr>
            </w:pPr>
            <w:r w:rsidRPr="005B55CC">
              <w:rPr>
                <w:rFonts w:ascii="Garamond" w:eastAsiaTheme="minorHAnsi" w:hAnsi="Garamond"/>
                <w:i/>
                <w:iCs/>
                <w:color w:val="000000" w:themeColor="text1"/>
                <w:sz w:val="18"/>
                <w:szCs w:val="18"/>
                <w:lang w:val="en-US" w:eastAsia="en-US"/>
              </w:rPr>
              <w:t>P</w:t>
            </w:r>
            <w:r w:rsidRPr="005B55CC">
              <w:rPr>
                <w:rFonts w:ascii="Garamond" w:eastAsiaTheme="minorHAnsi" w:hAnsi="Garamond"/>
                <w:color w:val="000000" w:themeColor="text1"/>
                <w:sz w:val="18"/>
                <w:szCs w:val="18"/>
                <w:lang w:val="en-US" w:eastAsia="en-US"/>
              </w:rPr>
              <w:t>-value</w:t>
            </w:r>
          </w:p>
          <w:p w14:paraId="4FDCEF60" w14:textId="4E661E10" w:rsidR="0067346A" w:rsidRPr="000D587C" w:rsidRDefault="0067346A" w:rsidP="0067346A">
            <w:pPr>
              <w:spacing w:line="220" w:lineRule="exact"/>
              <w:jc w:val="center"/>
              <w:rPr>
                <w:rFonts w:ascii="Garamond" w:eastAsiaTheme="minorHAnsi" w:hAnsi="Garamond"/>
                <w:b w:val="0"/>
                <w:bCs w:val="0"/>
                <w:color w:val="000000" w:themeColor="text1"/>
                <w:sz w:val="18"/>
                <w:szCs w:val="18"/>
                <w:lang w:val="en-US" w:eastAsia="en-US"/>
              </w:rPr>
            </w:pPr>
            <w:r w:rsidRPr="005B55CC">
              <w:rPr>
                <w:rFonts w:ascii="Garamond" w:eastAsiaTheme="minorHAnsi" w:hAnsi="Garamond"/>
                <w:color w:val="000000" w:themeColor="text1"/>
                <w:sz w:val="18"/>
                <w:szCs w:val="18"/>
                <w:lang w:val="en-US" w:eastAsia="en-US"/>
              </w:rPr>
              <w:t xml:space="preserve">for </w:t>
            </w:r>
            <w:r w:rsidR="008E5C09">
              <w:rPr>
                <w:rFonts w:ascii="Garamond" w:eastAsiaTheme="minorHAnsi" w:hAnsi="Garamond"/>
                <w:color w:val="000000" w:themeColor="text1"/>
                <w:sz w:val="18"/>
                <w:szCs w:val="18"/>
                <w:lang w:val="en-US" w:eastAsia="en-US"/>
              </w:rPr>
              <w:t xml:space="preserve">treatment effect </w:t>
            </w:r>
          </w:p>
        </w:tc>
      </w:tr>
      <w:tr w:rsidR="00C75EBE" w:rsidRPr="009D4CE3" w14:paraId="6948A91C" w14:textId="77777777" w:rsidTr="008E5C09">
        <w:trPr>
          <w:cnfStyle w:val="000000100000" w:firstRow="0" w:lastRow="0" w:firstColumn="0" w:lastColumn="0" w:oddVBand="0" w:evenVBand="0" w:oddHBand="1" w:evenHBand="0" w:firstRowFirstColumn="0" w:firstRowLastColumn="0" w:lastRowFirstColumn="0" w:lastRowLastColumn="0"/>
          <w:trHeight w:val="351"/>
        </w:trPr>
        <w:tc>
          <w:tcPr>
            <w:tcW w:w="2550" w:type="dxa"/>
            <w:hideMark/>
          </w:tcPr>
          <w:p w14:paraId="24A86592" w14:textId="77777777" w:rsidR="00185C3A" w:rsidRPr="009D4CE3" w:rsidRDefault="00185C3A" w:rsidP="00F57152">
            <w:pPr>
              <w:spacing w:line="220" w:lineRule="exact"/>
              <w:rPr>
                <w:rFonts w:ascii="Garamond" w:eastAsiaTheme="minorHAnsi" w:hAnsi="Garamond"/>
                <w:color w:val="000000" w:themeColor="text1"/>
                <w:sz w:val="20"/>
                <w:szCs w:val="20"/>
                <w:lang w:val="en-US" w:eastAsia="en-US"/>
              </w:rPr>
            </w:pPr>
          </w:p>
        </w:tc>
        <w:tc>
          <w:tcPr>
            <w:tcW w:w="1136" w:type="dxa"/>
            <w:vAlign w:val="center"/>
            <w:hideMark/>
          </w:tcPr>
          <w:p w14:paraId="6B4D63B5" w14:textId="77777777" w:rsidR="00185C3A" w:rsidRPr="000D587C" w:rsidRDefault="00185C3A" w:rsidP="00767979">
            <w:pPr>
              <w:spacing w:line="220" w:lineRule="exact"/>
              <w:jc w:val="center"/>
              <w:rPr>
                <w:rFonts w:ascii="Garamond" w:eastAsiaTheme="minorHAnsi" w:hAnsi="Garamond"/>
                <w:b/>
                <w:bCs/>
                <w:color w:val="000000" w:themeColor="text1"/>
                <w:sz w:val="18"/>
                <w:szCs w:val="18"/>
                <w:lang w:eastAsia="en-US"/>
              </w:rPr>
            </w:pPr>
            <w:r w:rsidRPr="000D587C">
              <w:rPr>
                <w:rFonts w:ascii="Garamond" w:eastAsiaTheme="minorHAnsi" w:hAnsi="Garamond"/>
                <w:b/>
                <w:bCs/>
                <w:color w:val="000000" w:themeColor="text1"/>
                <w:sz w:val="18"/>
                <w:szCs w:val="18"/>
                <w:lang w:eastAsia="en-US"/>
              </w:rPr>
              <w:t>Baseline</w:t>
            </w:r>
          </w:p>
        </w:tc>
        <w:tc>
          <w:tcPr>
            <w:tcW w:w="1134" w:type="dxa"/>
            <w:vAlign w:val="center"/>
            <w:hideMark/>
          </w:tcPr>
          <w:p w14:paraId="12F71682" w14:textId="1A3C6472" w:rsidR="00185C3A" w:rsidRPr="000D587C" w:rsidRDefault="00185C3A" w:rsidP="00767979">
            <w:pPr>
              <w:spacing w:line="220" w:lineRule="exact"/>
              <w:jc w:val="center"/>
              <w:rPr>
                <w:rFonts w:ascii="Garamond" w:eastAsiaTheme="minorHAnsi" w:hAnsi="Garamond"/>
                <w:b/>
                <w:bCs/>
                <w:color w:val="000000" w:themeColor="text1"/>
                <w:sz w:val="18"/>
                <w:szCs w:val="18"/>
                <w:lang w:eastAsia="en-US"/>
              </w:rPr>
            </w:pPr>
            <w:r w:rsidRPr="000D587C">
              <w:rPr>
                <w:rFonts w:ascii="Garamond" w:eastAsiaTheme="minorHAnsi" w:hAnsi="Garamond"/>
                <w:b/>
                <w:bCs/>
                <w:color w:val="000000" w:themeColor="text1"/>
                <w:sz w:val="18"/>
                <w:szCs w:val="18"/>
                <w:lang w:eastAsia="en-US"/>
              </w:rPr>
              <w:t>6 M</w:t>
            </w:r>
            <w:r w:rsidR="00221286" w:rsidRPr="000D587C">
              <w:rPr>
                <w:rFonts w:ascii="Garamond" w:eastAsiaTheme="minorHAnsi" w:hAnsi="Garamond"/>
                <w:b/>
                <w:bCs/>
                <w:color w:val="000000" w:themeColor="text1"/>
                <w:sz w:val="18"/>
                <w:szCs w:val="18"/>
                <w:lang w:eastAsia="en-US"/>
              </w:rPr>
              <w:t>onths</w:t>
            </w:r>
          </w:p>
        </w:tc>
        <w:tc>
          <w:tcPr>
            <w:tcW w:w="1134" w:type="dxa"/>
            <w:vAlign w:val="center"/>
            <w:hideMark/>
          </w:tcPr>
          <w:p w14:paraId="2C274787" w14:textId="79699E96" w:rsidR="00185C3A" w:rsidRPr="000D587C" w:rsidRDefault="00185C3A" w:rsidP="00767979">
            <w:pPr>
              <w:spacing w:line="220" w:lineRule="exact"/>
              <w:jc w:val="center"/>
              <w:rPr>
                <w:rFonts w:ascii="Garamond" w:eastAsiaTheme="minorHAnsi" w:hAnsi="Garamond"/>
                <w:b/>
                <w:bCs/>
                <w:color w:val="000000" w:themeColor="text1"/>
                <w:sz w:val="18"/>
                <w:szCs w:val="18"/>
                <w:lang w:eastAsia="en-US"/>
              </w:rPr>
            </w:pPr>
            <w:r w:rsidRPr="000D587C">
              <w:rPr>
                <w:rFonts w:ascii="Garamond" w:eastAsiaTheme="minorHAnsi" w:hAnsi="Garamond"/>
                <w:b/>
                <w:bCs/>
                <w:color w:val="000000" w:themeColor="text1"/>
                <w:sz w:val="18"/>
                <w:szCs w:val="18"/>
                <w:lang w:eastAsia="en-US"/>
              </w:rPr>
              <w:t>12 M</w:t>
            </w:r>
            <w:r w:rsidR="00221286" w:rsidRPr="000D587C">
              <w:rPr>
                <w:rFonts w:ascii="Garamond" w:eastAsiaTheme="minorHAnsi" w:hAnsi="Garamond"/>
                <w:b/>
                <w:bCs/>
                <w:color w:val="000000" w:themeColor="text1"/>
                <w:sz w:val="18"/>
                <w:szCs w:val="18"/>
                <w:lang w:eastAsia="en-US"/>
              </w:rPr>
              <w:t>onths</w:t>
            </w:r>
          </w:p>
        </w:tc>
        <w:tc>
          <w:tcPr>
            <w:tcW w:w="850" w:type="dxa"/>
            <w:vAlign w:val="center"/>
            <w:hideMark/>
          </w:tcPr>
          <w:p w14:paraId="79EFD8C3" w14:textId="6C811E1B" w:rsidR="00185C3A" w:rsidRPr="000D587C" w:rsidRDefault="00185C3A" w:rsidP="00767979">
            <w:pPr>
              <w:spacing w:line="220" w:lineRule="exact"/>
              <w:jc w:val="center"/>
              <w:rPr>
                <w:rFonts w:ascii="Garamond" w:eastAsiaTheme="minorHAnsi" w:hAnsi="Garamond"/>
                <w:b/>
                <w:bCs/>
                <w:color w:val="000000" w:themeColor="text1"/>
                <w:sz w:val="18"/>
                <w:szCs w:val="18"/>
                <w:lang w:eastAsia="en-US"/>
              </w:rPr>
            </w:pPr>
            <w:r w:rsidRPr="000D587C">
              <w:rPr>
                <w:rFonts w:ascii="Garamond" w:eastAsiaTheme="minorHAnsi" w:hAnsi="Garamond"/>
                <w:b/>
                <w:bCs/>
                <w:i/>
                <w:iCs/>
                <w:color w:val="000000" w:themeColor="text1"/>
                <w:sz w:val="18"/>
                <w:szCs w:val="18"/>
                <w:lang w:eastAsia="en-US"/>
              </w:rPr>
              <w:t>P</w:t>
            </w:r>
            <w:r w:rsidRPr="000D587C">
              <w:rPr>
                <w:rFonts w:ascii="Garamond" w:eastAsiaTheme="minorHAnsi" w:hAnsi="Garamond"/>
                <w:b/>
                <w:bCs/>
                <w:color w:val="000000" w:themeColor="text1"/>
                <w:sz w:val="18"/>
                <w:szCs w:val="18"/>
                <w:lang w:eastAsia="en-US"/>
              </w:rPr>
              <w:t xml:space="preserve">, </w:t>
            </w:r>
            <w:r w:rsidRPr="000D587C">
              <w:rPr>
                <w:rFonts w:ascii="Cambria Math" w:eastAsiaTheme="minorHAnsi" w:hAnsi="Cambria Math" w:cs="Cambria Math"/>
                <w:b/>
                <w:bCs/>
                <w:color w:val="000000" w:themeColor="text1"/>
                <w:sz w:val="18"/>
                <w:szCs w:val="18"/>
                <w:lang w:eastAsia="en-US"/>
              </w:rPr>
              <w:t>△</w:t>
            </w:r>
            <w:r w:rsidRPr="000D587C">
              <w:rPr>
                <w:rFonts w:ascii="Garamond" w:eastAsiaTheme="minorHAnsi" w:hAnsi="Garamond"/>
                <w:b/>
                <w:bCs/>
                <w:color w:val="000000" w:themeColor="text1"/>
                <w:sz w:val="18"/>
                <w:szCs w:val="18"/>
                <w:lang w:eastAsia="en-US"/>
              </w:rPr>
              <w:t>6 M</w:t>
            </w:r>
            <w:r w:rsidR="009D4CE3" w:rsidRPr="000D587C">
              <w:rPr>
                <w:rFonts w:ascii="Garamond" w:eastAsiaTheme="minorHAnsi" w:hAnsi="Garamond"/>
                <w:b/>
                <w:bCs/>
                <w:color w:val="000000" w:themeColor="text1"/>
                <w:sz w:val="18"/>
                <w:szCs w:val="18"/>
                <w:lang w:eastAsia="en-US"/>
              </w:rPr>
              <w:t>onths</w:t>
            </w:r>
          </w:p>
        </w:tc>
        <w:tc>
          <w:tcPr>
            <w:tcW w:w="851" w:type="dxa"/>
            <w:tcBorders>
              <w:right w:val="single" w:sz="4" w:space="0" w:color="auto"/>
            </w:tcBorders>
            <w:vAlign w:val="center"/>
            <w:hideMark/>
          </w:tcPr>
          <w:p w14:paraId="015B9F10" w14:textId="7F199FDD" w:rsidR="00185C3A" w:rsidRPr="000D587C" w:rsidRDefault="00185C3A" w:rsidP="00767979">
            <w:pPr>
              <w:spacing w:line="220" w:lineRule="exact"/>
              <w:jc w:val="center"/>
              <w:rPr>
                <w:rFonts w:ascii="Garamond" w:eastAsiaTheme="minorHAnsi" w:hAnsi="Garamond"/>
                <w:b/>
                <w:bCs/>
                <w:color w:val="000000" w:themeColor="text1"/>
                <w:sz w:val="18"/>
                <w:szCs w:val="18"/>
                <w:lang w:eastAsia="en-US"/>
              </w:rPr>
            </w:pPr>
            <w:r w:rsidRPr="000D587C">
              <w:rPr>
                <w:rFonts w:ascii="Garamond" w:eastAsiaTheme="minorHAnsi" w:hAnsi="Garamond"/>
                <w:b/>
                <w:bCs/>
                <w:i/>
                <w:iCs/>
                <w:color w:val="000000" w:themeColor="text1"/>
                <w:sz w:val="18"/>
                <w:szCs w:val="18"/>
                <w:lang w:eastAsia="en-US"/>
              </w:rPr>
              <w:t>P</w:t>
            </w:r>
            <w:r w:rsidRPr="000D587C">
              <w:rPr>
                <w:rFonts w:ascii="Garamond" w:eastAsiaTheme="minorHAnsi" w:hAnsi="Garamond"/>
                <w:b/>
                <w:bCs/>
                <w:color w:val="000000" w:themeColor="text1"/>
                <w:sz w:val="18"/>
                <w:szCs w:val="18"/>
                <w:lang w:eastAsia="en-US"/>
              </w:rPr>
              <w:t xml:space="preserve">, </w:t>
            </w:r>
            <w:r w:rsidRPr="000D587C">
              <w:rPr>
                <w:rFonts w:ascii="Cambria Math" w:eastAsiaTheme="minorHAnsi" w:hAnsi="Cambria Math" w:cs="Cambria Math"/>
                <w:b/>
                <w:bCs/>
                <w:color w:val="000000" w:themeColor="text1"/>
                <w:sz w:val="18"/>
                <w:szCs w:val="18"/>
                <w:lang w:eastAsia="en-US"/>
              </w:rPr>
              <w:t>△</w:t>
            </w:r>
            <w:r w:rsidRPr="000D587C">
              <w:rPr>
                <w:rFonts w:ascii="Garamond" w:eastAsiaTheme="minorHAnsi" w:hAnsi="Garamond"/>
                <w:b/>
                <w:bCs/>
                <w:color w:val="000000" w:themeColor="text1"/>
                <w:sz w:val="18"/>
                <w:szCs w:val="18"/>
                <w:lang w:eastAsia="en-US"/>
              </w:rPr>
              <w:t>12 M</w:t>
            </w:r>
            <w:r w:rsidR="009D4CE3" w:rsidRPr="000D587C">
              <w:rPr>
                <w:rFonts w:ascii="Garamond" w:eastAsiaTheme="minorHAnsi" w:hAnsi="Garamond"/>
                <w:b/>
                <w:bCs/>
                <w:color w:val="000000" w:themeColor="text1"/>
                <w:sz w:val="18"/>
                <w:szCs w:val="18"/>
                <w:lang w:eastAsia="en-US"/>
              </w:rPr>
              <w:t>onths</w:t>
            </w:r>
          </w:p>
        </w:tc>
        <w:tc>
          <w:tcPr>
            <w:tcW w:w="1276" w:type="dxa"/>
            <w:tcBorders>
              <w:left w:val="single" w:sz="4" w:space="0" w:color="auto"/>
            </w:tcBorders>
            <w:vAlign w:val="center"/>
            <w:hideMark/>
          </w:tcPr>
          <w:p w14:paraId="32F1E3C8" w14:textId="77777777" w:rsidR="00185C3A" w:rsidRPr="000D587C" w:rsidRDefault="00185C3A" w:rsidP="00767979">
            <w:pPr>
              <w:spacing w:line="220" w:lineRule="exact"/>
              <w:jc w:val="center"/>
              <w:rPr>
                <w:rFonts w:ascii="Garamond" w:eastAsiaTheme="minorHAnsi" w:hAnsi="Garamond"/>
                <w:b/>
                <w:bCs/>
                <w:color w:val="000000" w:themeColor="text1"/>
                <w:sz w:val="18"/>
                <w:szCs w:val="18"/>
                <w:lang w:eastAsia="en-US"/>
              </w:rPr>
            </w:pPr>
            <w:r w:rsidRPr="000D587C">
              <w:rPr>
                <w:rFonts w:ascii="Garamond" w:eastAsiaTheme="minorHAnsi" w:hAnsi="Garamond"/>
                <w:b/>
                <w:bCs/>
                <w:color w:val="000000" w:themeColor="text1"/>
                <w:sz w:val="18"/>
                <w:szCs w:val="18"/>
                <w:lang w:eastAsia="en-US"/>
              </w:rPr>
              <w:t>Baseline</w:t>
            </w:r>
          </w:p>
        </w:tc>
        <w:tc>
          <w:tcPr>
            <w:tcW w:w="1134" w:type="dxa"/>
            <w:vAlign w:val="center"/>
            <w:hideMark/>
          </w:tcPr>
          <w:p w14:paraId="04BC47A1" w14:textId="31023C5F" w:rsidR="00185C3A" w:rsidRPr="000D587C" w:rsidRDefault="00185C3A" w:rsidP="00767979">
            <w:pPr>
              <w:spacing w:line="220" w:lineRule="exact"/>
              <w:jc w:val="center"/>
              <w:rPr>
                <w:rFonts w:ascii="Garamond" w:eastAsiaTheme="minorHAnsi" w:hAnsi="Garamond"/>
                <w:b/>
                <w:bCs/>
                <w:color w:val="000000" w:themeColor="text1"/>
                <w:sz w:val="18"/>
                <w:szCs w:val="18"/>
                <w:lang w:eastAsia="en-US"/>
              </w:rPr>
            </w:pPr>
            <w:r w:rsidRPr="000D587C">
              <w:rPr>
                <w:rFonts w:ascii="Garamond" w:eastAsiaTheme="minorHAnsi" w:hAnsi="Garamond"/>
                <w:b/>
                <w:bCs/>
                <w:color w:val="000000" w:themeColor="text1"/>
                <w:sz w:val="18"/>
                <w:szCs w:val="18"/>
                <w:lang w:eastAsia="en-US"/>
              </w:rPr>
              <w:t>6 M</w:t>
            </w:r>
            <w:r w:rsidR="00221286" w:rsidRPr="000D587C">
              <w:rPr>
                <w:rFonts w:ascii="Garamond" w:eastAsiaTheme="minorHAnsi" w:hAnsi="Garamond"/>
                <w:b/>
                <w:bCs/>
                <w:color w:val="000000" w:themeColor="text1"/>
                <w:sz w:val="18"/>
                <w:szCs w:val="18"/>
                <w:lang w:eastAsia="en-US"/>
              </w:rPr>
              <w:t>onths</w:t>
            </w:r>
          </w:p>
        </w:tc>
        <w:tc>
          <w:tcPr>
            <w:tcW w:w="1134" w:type="dxa"/>
            <w:vAlign w:val="center"/>
            <w:hideMark/>
          </w:tcPr>
          <w:p w14:paraId="46148D8B" w14:textId="30FC3FF9" w:rsidR="00185C3A" w:rsidRPr="000D587C" w:rsidRDefault="00185C3A" w:rsidP="00767979">
            <w:pPr>
              <w:spacing w:line="220" w:lineRule="exact"/>
              <w:jc w:val="center"/>
              <w:rPr>
                <w:rFonts w:ascii="Garamond" w:eastAsiaTheme="minorHAnsi" w:hAnsi="Garamond"/>
                <w:b/>
                <w:bCs/>
                <w:color w:val="000000" w:themeColor="text1"/>
                <w:sz w:val="18"/>
                <w:szCs w:val="18"/>
                <w:lang w:eastAsia="en-US"/>
              </w:rPr>
            </w:pPr>
            <w:r w:rsidRPr="000D587C">
              <w:rPr>
                <w:rFonts w:ascii="Garamond" w:eastAsiaTheme="minorHAnsi" w:hAnsi="Garamond"/>
                <w:b/>
                <w:bCs/>
                <w:color w:val="000000" w:themeColor="text1"/>
                <w:sz w:val="18"/>
                <w:szCs w:val="18"/>
                <w:lang w:eastAsia="en-US"/>
              </w:rPr>
              <w:t>12 M</w:t>
            </w:r>
            <w:r w:rsidR="00221286" w:rsidRPr="000D587C">
              <w:rPr>
                <w:rFonts w:ascii="Garamond" w:eastAsiaTheme="minorHAnsi" w:hAnsi="Garamond"/>
                <w:b/>
                <w:bCs/>
                <w:color w:val="000000" w:themeColor="text1"/>
                <w:sz w:val="18"/>
                <w:szCs w:val="18"/>
                <w:lang w:eastAsia="en-US"/>
              </w:rPr>
              <w:t>onths</w:t>
            </w:r>
          </w:p>
        </w:tc>
        <w:tc>
          <w:tcPr>
            <w:tcW w:w="850" w:type="dxa"/>
            <w:vAlign w:val="center"/>
            <w:hideMark/>
          </w:tcPr>
          <w:p w14:paraId="1D86E979" w14:textId="006BCD90" w:rsidR="00185C3A" w:rsidRPr="000D587C" w:rsidRDefault="00185C3A" w:rsidP="00767979">
            <w:pPr>
              <w:spacing w:line="220" w:lineRule="exact"/>
              <w:jc w:val="center"/>
              <w:rPr>
                <w:rFonts w:ascii="Garamond" w:eastAsiaTheme="minorHAnsi" w:hAnsi="Garamond"/>
                <w:b/>
                <w:bCs/>
                <w:color w:val="000000" w:themeColor="text1"/>
                <w:sz w:val="18"/>
                <w:szCs w:val="18"/>
                <w:lang w:eastAsia="en-US"/>
              </w:rPr>
            </w:pPr>
            <w:r w:rsidRPr="000D587C">
              <w:rPr>
                <w:rFonts w:ascii="Garamond" w:eastAsiaTheme="minorHAnsi" w:hAnsi="Garamond"/>
                <w:b/>
                <w:bCs/>
                <w:i/>
                <w:iCs/>
                <w:color w:val="000000" w:themeColor="text1"/>
                <w:sz w:val="18"/>
                <w:szCs w:val="18"/>
                <w:lang w:eastAsia="en-US"/>
              </w:rPr>
              <w:t>P</w:t>
            </w:r>
            <w:r w:rsidRPr="000D587C">
              <w:rPr>
                <w:rFonts w:ascii="Garamond" w:eastAsiaTheme="minorHAnsi" w:hAnsi="Garamond"/>
                <w:b/>
                <w:bCs/>
                <w:color w:val="000000" w:themeColor="text1"/>
                <w:sz w:val="18"/>
                <w:szCs w:val="18"/>
                <w:lang w:eastAsia="en-US"/>
              </w:rPr>
              <w:t xml:space="preserve">, </w:t>
            </w:r>
            <w:r w:rsidRPr="000D587C">
              <w:rPr>
                <w:rFonts w:ascii="Cambria Math" w:eastAsiaTheme="minorHAnsi" w:hAnsi="Cambria Math" w:cs="Cambria Math"/>
                <w:b/>
                <w:bCs/>
                <w:color w:val="000000" w:themeColor="text1"/>
                <w:sz w:val="18"/>
                <w:szCs w:val="18"/>
                <w:lang w:eastAsia="en-US"/>
              </w:rPr>
              <w:t>△</w:t>
            </w:r>
            <w:r w:rsidRPr="000D587C">
              <w:rPr>
                <w:rFonts w:ascii="Garamond" w:eastAsiaTheme="minorHAnsi" w:hAnsi="Garamond"/>
                <w:b/>
                <w:bCs/>
                <w:color w:val="000000" w:themeColor="text1"/>
                <w:sz w:val="18"/>
                <w:szCs w:val="18"/>
                <w:lang w:eastAsia="en-US"/>
              </w:rPr>
              <w:t>6 M</w:t>
            </w:r>
            <w:r w:rsidR="00221286" w:rsidRPr="000D587C">
              <w:rPr>
                <w:rFonts w:ascii="Garamond" w:eastAsiaTheme="minorHAnsi" w:hAnsi="Garamond"/>
                <w:b/>
                <w:bCs/>
                <w:color w:val="000000" w:themeColor="text1"/>
                <w:sz w:val="18"/>
                <w:szCs w:val="18"/>
                <w:lang w:eastAsia="en-US"/>
              </w:rPr>
              <w:t>onths</w:t>
            </w:r>
          </w:p>
        </w:tc>
        <w:tc>
          <w:tcPr>
            <w:tcW w:w="851" w:type="dxa"/>
            <w:tcBorders>
              <w:right w:val="single" w:sz="4" w:space="0" w:color="auto"/>
            </w:tcBorders>
            <w:vAlign w:val="center"/>
            <w:hideMark/>
          </w:tcPr>
          <w:p w14:paraId="5BB78C30" w14:textId="03BCFF86" w:rsidR="00185C3A" w:rsidRPr="000D587C" w:rsidRDefault="00185C3A" w:rsidP="00767979">
            <w:pPr>
              <w:spacing w:line="220" w:lineRule="exact"/>
              <w:jc w:val="center"/>
              <w:rPr>
                <w:rFonts w:ascii="Garamond" w:eastAsiaTheme="minorHAnsi" w:hAnsi="Garamond"/>
                <w:b/>
                <w:bCs/>
                <w:color w:val="000000" w:themeColor="text1"/>
                <w:sz w:val="18"/>
                <w:szCs w:val="18"/>
                <w:lang w:eastAsia="en-US"/>
              </w:rPr>
            </w:pPr>
            <w:r w:rsidRPr="000D587C">
              <w:rPr>
                <w:rFonts w:ascii="Garamond" w:eastAsiaTheme="minorHAnsi" w:hAnsi="Garamond"/>
                <w:b/>
                <w:bCs/>
                <w:i/>
                <w:iCs/>
                <w:color w:val="000000" w:themeColor="text1"/>
                <w:sz w:val="18"/>
                <w:szCs w:val="18"/>
                <w:lang w:eastAsia="en-US"/>
              </w:rPr>
              <w:t>P</w:t>
            </w:r>
            <w:r w:rsidRPr="000D587C">
              <w:rPr>
                <w:rFonts w:ascii="Garamond" w:eastAsiaTheme="minorHAnsi" w:hAnsi="Garamond"/>
                <w:b/>
                <w:bCs/>
                <w:color w:val="000000" w:themeColor="text1"/>
                <w:sz w:val="18"/>
                <w:szCs w:val="18"/>
                <w:lang w:eastAsia="en-US"/>
              </w:rPr>
              <w:t xml:space="preserve">, </w:t>
            </w:r>
            <w:r w:rsidRPr="000D587C">
              <w:rPr>
                <w:rFonts w:ascii="Cambria Math" w:eastAsiaTheme="minorHAnsi" w:hAnsi="Cambria Math" w:cs="Cambria Math"/>
                <w:b/>
                <w:bCs/>
                <w:color w:val="000000" w:themeColor="text1"/>
                <w:sz w:val="18"/>
                <w:szCs w:val="18"/>
                <w:lang w:eastAsia="en-US"/>
              </w:rPr>
              <w:t>△</w:t>
            </w:r>
            <w:r w:rsidRPr="000D587C">
              <w:rPr>
                <w:rFonts w:ascii="Garamond" w:eastAsiaTheme="minorHAnsi" w:hAnsi="Garamond"/>
                <w:b/>
                <w:bCs/>
                <w:color w:val="000000" w:themeColor="text1"/>
                <w:sz w:val="18"/>
                <w:szCs w:val="18"/>
                <w:lang w:eastAsia="en-US"/>
              </w:rPr>
              <w:t>12 M</w:t>
            </w:r>
            <w:r w:rsidR="00221286" w:rsidRPr="000D587C">
              <w:rPr>
                <w:rFonts w:ascii="Garamond" w:eastAsiaTheme="minorHAnsi" w:hAnsi="Garamond"/>
                <w:b/>
                <w:bCs/>
                <w:color w:val="000000" w:themeColor="text1"/>
                <w:sz w:val="18"/>
                <w:szCs w:val="18"/>
                <w:lang w:eastAsia="en-US"/>
              </w:rPr>
              <w:t>onths</w:t>
            </w:r>
          </w:p>
        </w:tc>
        <w:tc>
          <w:tcPr>
            <w:tcW w:w="1275" w:type="dxa"/>
            <w:vMerge/>
            <w:tcBorders>
              <w:left w:val="single" w:sz="4" w:space="0" w:color="auto"/>
            </w:tcBorders>
            <w:hideMark/>
          </w:tcPr>
          <w:p w14:paraId="2B8A0759" w14:textId="77777777"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p>
        </w:tc>
      </w:tr>
      <w:tr w:rsidR="00433CB9" w:rsidRPr="009D4CE3" w14:paraId="19DFA5C3" w14:textId="77777777" w:rsidTr="008E5C09">
        <w:trPr>
          <w:trHeight w:val="287"/>
        </w:trPr>
        <w:tc>
          <w:tcPr>
            <w:tcW w:w="2550" w:type="dxa"/>
          </w:tcPr>
          <w:p w14:paraId="6E801DEF" w14:textId="17FCA76A" w:rsidR="00433CB9" w:rsidRPr="000D587C" w:rsidRDefault="00433CB9" w:rsidP="00F57152">
            <w:pPr>
              <w:spacing w:line="220" w:lineRule="exact"/>
              <w:rPr>
                <w:rFonts w:ascii="Garamond" w:eastAsiaTheme="minorHAnsi" w:hAnsi="Garamond"/>
                <w:b/>
                <w:bCs/>
                <w:color w:val="000000" w:themeColor="text1"/>
                <w:sz w:val="18"/>
                <w:szCs w:val="18"/>
                <w:lang w:eastAsia="en-US"/>
              </w:rPr>
            </w:pPr>
            <w:r w:rsidRPr="000D587C">
              <w:rPr>
                <w:rFonts w:ascii="Garamond" w:eastAsiaTheme="minorHAnsi" w:hAnsi="Garamond"/>
                <w:b/>
                <w:bCs/>
                <w:color w:val="000000" w:themeColor="text1"/>
                <w:sz w:val="18"/>
                <w:szCs w:val="18"/>
                <w:lang w:eastAsia="en-US"/>
              </w:rPr>
              <w:t xml:space="preserve">Clinical parameters </w:t>
            </w:r>
          </w:p>
        </w:tc>
        <w:tc>
          <w:tcPr>
            <w:tcW w:w="1136" w:type="dxa"/>
          </w:tcPr>
          <w:p w14:paraId="44094592" w14:textId="77777777" w:rsidR="00433CB9" w:rsidRPr="000D587C" w:rsidRDefault="00433CB9" w:rsidP="00F57152">
            <w:pPr>
              <w:spacing w:line="220" w:lineRule="exact"/>
              <w:jc w:val="center"/>
              <w:rPr>
                <w:rFonts w:ascii="Garamond" w:eastAsiaTheme="minorHAnsi" w:hAnsi="Garamond"/>
                <w:color w:val="000000" w:themeColor="text1"/>
                <w:sz w:val="18"/>
                <w:szCs w:val="18"/>
                <w:lang w:eastAsia="en-US"/>
              </w:rPr>
            </w:pPr>
          </w:p>
        </w:tc>
        <w:tc>
          <w:tcPr>
            <w:tcW w:w="1134" w:type="dxa"/>
          </w:tcPr>
          <w:p w14:paraId="32BED3AC" w14:textId="77777777" w:rsidR="00433CB9" w:rsidRPr="000D587C" w:rsidRDefault="00433CB9" w:rsidP="00F57152">
            <w:pPr>
              <w:spacing w:line="220" w:lineRule="exact"/>
              <w:jc w:val="center"/>
              <w:rPr>
                <w:rFonts w:ascii="Garamond" w:eastAsiaTheme="minorHAnsi" w:hAnsi="Garamond"/>
                <w:color w:val="000000" w:themeColor="text1"/>
                <w:sz w:val="18"/>
                <w:szCs w:val="18"/>
                <w:lang w:eastAsia="en-US"/>
              </w:rPr>
            </w:pPr>
          </w:p>
        </w:tc>
        <w:tc>
          <w:tcPr>
            <w:tcW w:w="1134" w:type="dxa"/>
          </w:tcPr>
          <w:p w14:paraId="5DCB3AF5" w14:textId="77777777" w:rsidR="00433CB9" w:rsidRPr="000D587C" w:rsidRDefault="00433CB9" w:rsidP="00F57152">
            <w:pPr>
              <w:spacing w:line="220" w:lineRule="exact"/>
              <w:jc w:val="center"/>
              <w:rPr>
                <w:rFonts w:ascii="Garamond" w:eastAsiaTheme="minorHAnsi" w:hAnsi="Garamond"/>
                <w:color w:val="000000" w:themeColor="text1"/>
                <w:sz w:val="18"/>
                <w:szCs w:val="18"/>
                <w:lang w:eastAsia="en-US"/>
              </w:rPr>
            </w:pPr>
          </w:p>
        </w:tc>
        <w:tc>
          <w:tcPr>
            <w:tcW w:w="850" w:type="dxa"/>
          </w:tcPr>
          <w:p w14:paraId="58A1C229" w14:textId="77777777" w:rsidR="00433CB9" w:rsidRPr="000D587C" w:rsidRDefault="00433CB9" w:rsidP="00F57152">
            <w:pPr>
              <w:spacing w:line="220" w:lineRule="exact"/>
              <w:jc w:val="center"/>
              <w:rPr>
                <w:rFonts w:ascii="Garamond" w:eastAsiaTheme="minorHAnsi" w:hAnsi="Garamond"/>
                <w:color w:val="000000" w:themeColor="text1"/>
                <w:sz w:val="18"/>
                <w:szCs w:val="18"/>
                <w:lang w:eastAsia="en-US"/>
              </w:rPr>
            </w:pPr>
          </w:p>
        </w:tc>
        <w:tc>
          <w:tcPr>
            <w:tcW w:w="851" w:type="dxa"/>
            <w:tcBorders>
              <w:right w:val="single" w:sz="4" w:space="0" w:color="auto"/>
            </w:tcBorders>
          </w:tcPr>
          <w:p w14:paraId="50A29415" w14:textId="77777777" w:rsidR="00433CB9" w:rsidRPr="000D587C" w:rsidRDefault="00433CB9" w:rsidP="00F57152">
            <w:pPr>
              <w:spacing w:line="220" w:lineRule="exact"/>
              <w:jc w:val="center"/>
              <w:rPr>
                <w:rFonts w:ascii="Garamond" w:eastAsiaTheme="minorHAnsi" w:hAnsi="Garamond"/>
                <w:color w:val="000000" w:themeColor="text1"/>
                <w:sz w:val="18"/>
                <w:szCs w:val="18"/>
                <w:lang w:eastAsia="en-US"/>
              </w:rPr>
            </w:pPr>
          </w:p>
        </w:tc>
        <w:tc>
          <w:tcPr>
            <w:tcW w:w="1276" w:type="dxa"/>
            <w:tcBorders>
              <w:left w:val="single" w:sz="4" w:space="0" w:color="auto"/>
            </w:tcBorders>
          </w:tcPr>
          <w:p w14:paraId="0817C6C5" w14:textId="77777777" w:rsidR="00433CB9" w:rsidRPr="000D587C" w:rsidRDefault="00433CB9" w:rsidP="00F57152">
            <w:pPr>
              <w:spacing w:line="220" w:lineRule="exact"/>
              <w:jc w:val="center"/>
              <w:rPr>
                <w:rFonts w:ascii="Garamond" w:eastAsiaTheme="minorHAnsi" w:hAnsi="Garamond"/>
                <w:color w:val="000000" w:themeColor="text1"/>
                <w:sz w:val="18"/>
                <w:szCs w:val="18"/>
                <w:lang w:eastAsia="en-US"/>
              </w:rPr>
            </w:pPr>
          </w:p>
        </w:tc>
        <w:tc>
          <w:tcPr>
            <w:tcW w:w="1134" w:type="dxa"/>
          </w:tcPr>
          <w:p w14:paraId="13311E94" w14:textId="77777777" w:rsidR="00433CB9" w:rsidRPr="000D587C" w:rsidRDefault="00433CB9" w:rsidP="00F57152">
            <w:pPr>
              <w:spacing w:line="220" w:lineRule="exact"/>
              <w:jc w:val="center"/>
              <w:rPr>
                <w:rFonts w:ascii="Garamond" w:eastAsiaTheme="minorHAnsi" w:hAnsi="Garamond"/>
                <w:color w:val="000000" w:themeColor="text1"/>
                <w:sz w:val="18"/>
                <w:szCs w:val="18"/>
                <w:lang w:eastAsia="en-US"/>
              </w:rPr>
            </w:pPr>
          </w:p>
        </w:tc>
        <w:tc>
          <w:tcPr>
            <w:tcW w:w="1134" w:type="dxa"/>
          </w:tcPr>
          <w:p w14:paraId="5E6ED148" w14:textId="77777777" w:rsidR="00433CB9" w:rsidRPr="000D587C" w:rsidRDefault="00433CB9" w:rsidP="00F57152">
            <w:pPr>
              <w:spacing w:line="220" w:lineRule="exact"/>
              <w:jc w:val="center"/>
              <w:rPr>
                <w:rFonts w:ascii="Garamond" w:eastAsiaTheme="minorHAnsi" w:hAnsi="Garamond"/>
                <w:color w:val="000000" w:themeColor="text1"/>
                <w:sz w:val="18"/>
                <w:szCs w:val="18"/>
                <w:lang w:eastAsia="en-US"/>
              </w:rPr>
            </w:pPr>
          </w:p>
        </w:tc>
        <w:tc>
          <w:tcPr>
            <w:tcW w:w="850" w:type="dxa"/>
          </w:tcPr>
          <w:p w14:paraId="5C5F95DD" w14:textId="77777777" w:rsidR="00433CB9" w:rsidRPr="000D587C" w:rsidRDefault="00433CB9" w:rsidP="00F57152">
            <w:pPr>
              <w:spacing w:line="220" w:lineRule="exact"/>
              <w:jc w:val="center"/>
              <w:rPr>
                <w:rFonts w:ascii="Garamond" w:eastAsiaTheme="minorHAnsi" w:hAnsi="Garamond"/>
                <w:color w:val="000000" w:themeColor="text1"/>
                <w:sz w:val="18"/>
                <w:szCs w:val="18"/>
                <w:lang w:eastAsia="en-US"/>
              </w:rPr>
            </w:pPr>
          </w:p>
        </w:tc>
        <w:tc>
          <w:tcPr>
            <w:tcW w:w="851" w:type="dxa"/>
            <w:tcBorders>
              <w:right w:val="single" w:sz="4" w:space="0" w:color="auto"/>
            </w:tcBorders>
          </w:tcPr>
          <w:p w14:paraId="5A052FE7" w14:textId="77777777" w:rsidR="00433CB9" w:rsidRPr="000D587C" w:rsidRDefault="00433CB9" w:rsidP="00F57152">
            <w:pPr>
              <w:spacing w:line="220" w:lineRule="exact"/>
              <w:jc w:val="center"/>
              <w:rPr>
                <w:rFonts w:ascii="Garamond" w:eastAsiaTheme="minorHAnsi" w:hAnsi="Garamond"/>
                <w:color w:val="000000" w:themeColor="text1"/>
                <w:sz w:val="18"/>
                <w:szCs w:val="18"/>
                <w:lang w:eastAsia="en-US"/>
              </w:rPr>
            </w:pPr>
          </w:p>
        </w:tc>
        <w:tc>
          <w:tcPr>
            <w:tcW w:w="1275" w:type="dxa"/>
            <w:tcBorders>
              <w:left w:val="single" w:sz="4" w:space="0" w:color="auto"/>
            </w:tcBorders>
          </w:tcPr>
          <w:p w14:paraId="140B8AFC" w14:textId="77777777" w:rsidR="00433CB9" w:rsidRPr="000D587C" w:rsidRDefault="00433CB9" w:rsidP="00F57152">
            <w:pPr>
              <w:spacing w:line="220" w:lineRule="exact"/>
              <w:jc w:val="center"/>
              <w:rPr>
                <w:rFonts w:ascii="Garamond" w:eastAsiaTheme="minorHAnsi" w:hAnsi="Garamond"/>
                <w:color w:val="000000" w:themeColor="text1"/>
                <w:sz w:val="18"/>
                <w:szCs w:val="18"/>
                <w:lang w:eastAsia="en-US"/>
              </w:rPr>
            </w:pPr>
          </w:p>
        </w:tc>
      </w:tr>
      <w:tr w:rsidR="00C75EBE" w:rsidRPr="009D4CE3" w14:paraId="6E1C9564" w14:textId="77777777" w:rsidTr="008E5C09">
        <w:trPr>
          <w:cnfStyle w:val="000000100000" w:firstRow="0" w:lastRow="0" w:firstColumn="0" w:lastColumn="0" w:oddVBand="0" w:evenVBand="0" w:oddHBand="1" w:evenHBand="0" w:firstRowFirstColumn="0" w:firstRowLastColumn="0" w:lastRowFirstColumn="0" w:lastRowLastColumn="0"/>
          <w:trHeight w:val="351"/>
        </w:trPr>
        <w:tc>
          <w:tcPr>
            <w:tcW w:w="2550" w:type="dxa"/>
            <w:hideMark/>
          </w:tcPr>
          <w:p w14:paraId="238C97D3" w14:textId="447F252E" w:rsidR="00185C3A" w:rsidRPr="000D587C" w:rsidRDefault="00185C3A" w:rsidP="00F57152">
            <w:pPr>
              <w:spacing w:line="220" w:lineRule="exact"/>
              <w:ind w:left="113"/>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Systolic blood pressure</w:t>
            </w:r>
            <w:r w:rsidR="000D587C">
              <w:rPr>
                <w:rFonts w:ascii="Garamond" w:eastAsiaTheme="minorHAnsi" w:hAnsi="Garamond"/>
                <w:color w:val="000000" w:themeColor="text1"/>
                <w:sz w:val="18"/>
                <w:szCs w:val="18"/>
                <w:lang w:eastAsia="en-US"/>
              </w:rPr>
              <w:t xml:space="preserve"> </w:t>
            </w:r>
            <w:r w:rsidRPr="000D587C">
              <w:rPr>
                <w:rFonts w:ascii="Garamond" w:eastAsiaTheme="minorHAnsi" w:hAnsi="Garamond"/>
                <w:color w:val="000000" w:themeColor="text1"/>
                <w:sz w:val="18"/>
                <w:szCs w:val="18"/>
                <w:lang w:eastAsia="en-US"/>
              </w:rPr>
              <w:t>(mmHg)</w:t>
            </w:r>
          </w:p>
        </w:tc>
        <w:tc>
          <w:tcPr>
            <w:tcW w:w="1136" w:type="dxa"/>
            <w:vAlign w:val="center"/>
            <w:hideMark/>
          </w:tcPr>
          <w:p w14:paraId="63A94EC5" w14:textId="4565479F"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136.6±17.1</w:t>
            </w:r>
          </w:p>
        </w:tc>
        <w:tc>
          <w:tcPr>
            <w:tcW w:w="1134" w:type="dxa"/>
            <w:vAlign w:val="center"/>
            <w:hideMark/>
          </w:tcPr>
          <w:p w14:paraId="713FC297" w14:textId="256A8E3B"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124.5±12.2</w:t>
            </w:r>
          </w:p>
        </w:tc>
        <w:tc>
          <w:tcPr>
            <w:tcW w:w="1134" w:type="dxa"/>
            <w:vAlign w:val="center"/>
            <w:hideMark/>
          </w:tcPr>
          <w:p w14:paraId="361911B1" w14:textId="480C2B13"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128.4±17.5</w:t>
            </w:r>
          </w:p>
        </w:tc>
        <w:tc>
          <w:tcPr>
            <w:tcW w:w="850" w:type="dxa"/>
            <w:vAlign w:val="center"/>
            <w:hideMark/>
          </w:tcPr>
          <w:p w14:paraId="7AC8906F" w14:textId="4BFBC5C6" w:rsidR="00185C3A" w:rsidRPr="000D587C" w:rsidRDefault="00BF1F55"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&lt;0.01</w:t>
            </w:r>
          </w:p>
        </w:tc>
        <w:tc>
          <w:tcPr>
            <w:tcW w:w="851" w:type="dxa"/>
            <w:tcBorders>
              <w:right w:val="single" w:sz="4" w:space="0" w:color="auto"/>
            </w:tcBorders>
            <w:vAlign w:val="center"/>
            <w:hideMark/>
          </w:tcPr>
          <w:p w14:paraId="7B59EA0E" w14:textId="14DF1C51" w:rsidR="00185C3A" w:rsidRPr="000D587C" w:rsidRDefault="00BF1F55"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&lt;0.01</w:t>
            </w:r>
          </w:p>
        </w:tc>
        <w:tc>
          <w:tcPr>
            <w:tcW w:w="1276" w:type="dxa"/>
            <w:tcBorders>
              <w:left w:val="single" w:sz="4" w:space="0" w:color="auto"/>
            </w:tcBorders>
            <w:vAlign w:val="center"/>
            <w:hideMark/>
          </w:tcPr>
          <w:p w14:paraId="4375257B" w14:textId="7386B12F"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138.3±17.4</w:t>
            </w:r>
          </w:p>
        </w:tc>
        <w:tc>
          <w:tcPr>
            <w:tcW w:w="1134" w:type="dxa"/>
            <w:vAlign w:val="center"/>
            <w:hideMark/>
          </w:tcPr>
          <w:p w14:paraId="002BA60C" w14:textId="0137B06D"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135.4±15.2</w:t>
            </w:r>
          </w:p>
        </w:tc>
        <w:tc>
          <w:tcPr>
            <w:tcW w:w="1134" w:type="dxa"/>
            <w:vAlign w:val="center"/>
            <w:hideMark/>
          </w:tcPr>
          <w:p w14:paraId="258DBCFA" w14:textId="79786A92"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135.1±15</w:t>
            </w:r>
            <w:r w:rsidR="0067346A" w:rsidRPr="000D587C">
              <w:rPr>
                <w:rFonts w:ascii="Garamond" w:eastAsiaTheme="minorHAnsi" w:hAnsi="Garamond"/>
                <w:color w:val="000000" w:themeColor="text1"/>
                <w:sz w:val="18"/>
                <w:szCs w:val="18"/>
                <w:lang w:eastAsia="en-US"/>
              </w:rPr>
              <w:t>.1</w:t>
            </w:r>
          </w:p>
        </w:tc>
        <w:tc>
          <w:tcPr>
            <w:tcW w:w="850" w:type="dxa"/>
            <w:vAlign w:val="center"/>
            <w:hideMark/>
          </w:tcPr>
          <w:p w14:paraId="49979983" w14:textId="77777777"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0.08</w:t>
            </w:r>
          </w:p>
        </w:tc>
        <w:tc>
          <w:tcPr>
            <w:tcW w:w="851" w:type="dxa"/>
            <w:tcBorders>
              <w:right w:val="single" w:sz="4" w:space="0" w:color="auto"/>
            </w:tcBorders>
            <w:vAlign w:val="center"/>
            <w:hideMark/>
          </w:tcPr>
          <w:p w14:paraId="57E924E2" w14:textId="7DAC6EF4"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0.3</w:t>
            </w:r>
            <w:r w:rsidR="0067346A" w:rsidRPr="000D587C">
              <w:rPr>
                <w:rFonts w:ascii="Garamond" w:eastAsiaTheme="minorHAnsi" w:hAnsi="Garamond"/>
                <w:color w:val="000000" w:themeColor="text1"/>
                <w:sz w:val="18"/>
                <w:szCs w:val="18"/>
                <w:lang w:eastAsia="en-US"/>
              </w:rPr>
              <w:t>0</w:t>
            </w:r>
          </w:p>
        </w:tc>
        <w:tc>
          <w:tcPr>
            <w:tcW w:w="1275" w:type="dxa"/>
            <w:tcBorders>
              <w:left w:val="single" w:sz="4" w:space="0" w:color="auto"/>
            </w:tcBorders>
            <w:vAlign w:val="center"/>
            <w:hideMark/>
          </w:tcPr>
          <w:p w14:paraId="2638DA54" w14:textId="77777777"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0.02</w:t>
            </w:r>
          </w:p>
        </w:tc>
      </w:tr>
      <w:tr w:rsidR="00C75EBE" w:rsidRPr="009D4CE3" w14:paraId="6182C606" w14:textId="77777777" w:rsidTr="008E5C09">
        <w:trPr>
          <w:trHeight w:val="351"/>
        </w:trPr>
        <w:tc>
          <w:tcPr>
            <w:tcW w:w="2550" w:type="dxa"/>
            <w:hideMark/>
          </w:tcPr>
          <w:p w14:paraId="599C051A" w14:textId="77777777" w:rsidR="00185C3A" w:rsidRPr="000D587C" w:rsidRDefault="00185C3A" w:rsidP="00F57152">
            <w:pPr>
              <w:spacing w:line="220" w:lineRule="exact"/>
              <w:ind w:left="113"/>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Diastolic blood pressure (mmHg)</w:t>
            </w:r>
          </w:p>
        </w:tc>
        <w:tc>
          <w:tcPr>
            <w:tcW w:w="1136" w:type="dxa"/>
            <w:vAlign w:val="center"/>
            <w:hideMark/>
          </w:tcPr>
          <w:p w14:paraId="517CA650" w14:textId="232C2EBD"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83.7±10.5</w:t>
            </w:r>
          </w:p>
        </w:tc>
        <w:tc>
          <w:tcPr>
            <w:tcW w:w="1134" w:type="dxa"/>
            <w:vAlign w:val="center"/>
            <w:hideMark/>
          </w:tcPr>
          <w:p w14:paraId="36052C2C" w14:textId="315441BE"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78.</w:t>
            </w:r>
            <w:r w:rsidR="00DD1273" w:rsidRPr="000D587C">
              <w:rPr>
                <w:rFonts w:ascii="Garamond" w:eastAsiaTheme="minorHAnsi" w:hAnsi="Garamond"/>
                <w:color w:val="000000" w:themeColor="text1"/>
                <w:sz w:val="18"/>
                <w:szCs w:val="18"/>
                <w:lang w:eastAsia="en-US"/>
              </w:rPr>
              <w:t>3</w:t>
            </w:r>
            <w:r w:rsidRPr="000D587C">
              <w:rPr>
                <w:rFonts w:ascii="Garamond" w:eastAsiaTheme="minorHAnsi" w:hAnsi="Garamond"/>
                <w:color w:val="000000" w:themeColor="text1"/>
                <w:sz w:val="18"/>
                <w:szCs w:val="18"/>
                <w:lang w:eastAsia="en-US"/>
              </w:rPr>
              <w:t>±3</w:t>
            </w:r>
            <w:r w:rsidR="00DD1273" w:rsidRPr="000D587C">
              <w:rPr>
                <w:rFonts w:ascii="Garamond" w:eastAsiaTheme="minorHAnsi" w:hAnsi="Garamond"/>
                <w:color w:val="000000" w:themeColor="text1"/>
                <w:sz w:val="18"/>
                <w:szCs w:val="18"/>
                <w:lang w:eastAsia="en-US"/>
              </w:rPr>
              <w:t>.</w:t>
            </w:r>
            <w:r w:rsidRPr="000D587C">
              <w:rPr>
                <w:rFonts w:ascii="Garamond" w:eastAsiaTheme="minorHAnsi" w:hAnsi="Garamond"/>
                <w:color w:val="000000" w:themeColor="text1"/>
                <w:sz w:val="18"/>
                <w:szCs w:val="18"/>
                <w:lang w:eastAsia="en-US"/>
              </w:rPr>
              <w:t>9</w:t>
            </w:r>
          </w:p>
        </w:tc>
        <w:tc>
          <w:tcPr>
            <w:tcW w:w="1134" w:type="dxa"/>
            <w:vAlign w:val="center"/>
            <w:hideMark/>
          </w:tcPr>
          <w:p w14:paraId="7F7C570B" w14:textId="186A9F40"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77.5±9.3</w:t>
            </w:r>
          </w:p>
        </w:tc>
        <w:tc>
          <w:tcPr>
            <w:tcW w:w="850" w:type="dxa"/>
            <w:vAlign w:val="center"/>
            <w:hideMark/>
          </w:tcPr>
          <w:p w14:paraId="602430A3" w14:textId="4E4E0BAB" w:rsidR="00185C3A" w:rsidRPr="000D587C" w:rsidRDefault="00BF1F55"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&lt;0.01</w:t>
            </w:r>
          </w:p>
        </w:tc>
        <w:tc>
          <w:tcPr>
            <w:tcW w:w="851" w:type="dxa"/>
            <w:tcBorders>
              <w:right w:val="single" w:sz="4" w:space="0" w:color="auto"/>
            </w:tcBorders>
            <w:vAlign w:val="center"/>
            <w:hideMark/>
          </w:tcPr>
          <w:p w14:paraId="676ACFEE" w14:textId="23227A76" w:rsidR="00185C3A" w:rsidRPr="000D587C" w:rsidRDefault="00BF1F55"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&lt;0.01</w:t>
            </w:r>
          </w:p>
        </w:tc>
        <w:tc>
          <w:tcPr>
            <w:tcW w:w="1276" w:type="dxa"/>
            <w:tcBorders>
              <w:left w:val="single" w:sz="4" w:space="0" w:color="auto"/>
            </w:tcBorders>
            <w:vAlign w:val="center"/>
            <w:hideMark/>
          </w:tcPr>
          <w:p w14:paraId="07B7BAD3" w14:textId="1C225390"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81.5</w:t>
            </w:r>
            <w:r w:rsidRPr="000D587C">
              <w:rPr>
                <w:rFonts w:ascii="Garamond" w:eastAsiaTheme="minorHAnsi" w:hAnsi="Garamond"/>
                <w:color w:val="000000" w:themeColor="text1"/>
                <w:sz w:val="18"/>
                <w:szCs w:val="18"/>
                <w:lang w:eastAsia="en-US"/>
              </w:rPr>
              <w:t>±9.3</w:t>
            </w:r>
          </w:p>
        </w:tc>
        <w:tc>
          <w:tcPr>
            <w:tcW w:w="1134" w:type="dxa"/>
            <w:vAlign w:val="center"/>
            <w:hideMark/>
          </w:tcPr>
          <w:p w14:paraId="2E86F091" w14:textId="24398F7C"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82.5</w:t>
            </w:r>
            <w:r w:rsidRPr="000D587C">
              <w:rPr>
                <w:rFonts w:ascii="Garamond" w:eastAsiaTheme="minorHAnsi" w:hAnsi="Garamond"/>
                <w:color w:val="000000" w:themeColor="text1"/>
                <w:sz w:val="18"/>
                <w:szCs w:val="18"/>
                <w:lang w:eastAsia="en-US"/>
              </w:rPr>
              <w:t>±</w:t>
            </w:r>
            <w:r w:rsidRPr="000D587C">
              <w:rPr>
                <w:rFonts w:ascii="Garamond" w:eastAsiaTheme="minorHAnsi" w:hAnsi="Garamond"/>
                <w:color w:val="000000" w:themeColor="text1"/>
                <w:sz w:val="18"/>
                <w:szCs w:val="18"/>
                <w:lang w:val="en-CA" w:eastAsia="en-US"/>
              </w:rPr>
              <w:t>9.7</w:t>
            </w:r>
          </w:p>
        </w:tc>
        <w:tc>
          <w:tcPr>
            <w:tcW w:w="1134" w:type="dxa"/>
            <w:vAlign w:val="center"/>
            <w:hideMark/>
          </w:tcPr>
          <w:p w14:paraId="09C7C232" w14:textId="315C023A"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79.6</w:t>
            </w:r>
            <w:r w:rsidRPr="000D587C">
              <w:rPr>
                <w:rFonts w:ascii="Garamond" w:eastAsiaTheme="minorHAnsi" w:hAnsi="Garamond"/>
                <w:color w:val="000000" w:themeColor="text1"/>
                <w:sz w:val="18"/>
                <w:szCs w:val="18"/>
                <w:lang w:eastAsia="en-US"/>
              </w:rPr>
              <w:t>±</w:t>
            </w:r>
            <w:r w:rsidRPr="000D587C">
              <w:rPr>
                <w:rFonts w:ascii="Garamond" w:eastAsiaTheme="minorHAnsi" w:hAnsi="Garamond"/>
                <w:color w:val="000000" w:themeColor="text1"/>
                <w:sz w:val="18"/>
                <w:szCs w:val="18"/>
                <w:lang w:val="en-CA" w:eastAsia="en-US"/>
              </w:rPr>
              <w:t>10.7</w:t>
            </w:r>
          </w:p>
        </w:tc>
        <w:tc>
          <w:tcPr>
            <w:tcW w:w="850" w:type="dxa"/>
            <w:vAlign w:val="center"/>
            <w:hideMark/>
          </w:tcPr>
          <w:p w14:paraId="4F71B1A2" w14:textId="1B9D4F03"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0.5</w:t>
            </w:r>
            <w:r w:rsidR="0067346A" w:rsidRPr="000D587C">
              <w:rPr>
                <w:rFonts w:ascii="Garamond" w:eastAsiaTheme="minorHAnsi" w:hAnsi="Garamond"/>
                <w:color w:val="000000" w:themeColor="text1"/>
                <w:sz w:val="18"/>
                <w:szCs w:val="18"/>
                <w:lang w:val="en-CA" w:eastAsia="en-US"/>
              </w:rPr>
              <w:t>0</w:t>
            </w:r>
          </w:p>
        </w:tc>
        <w:tc>
          <w:tcPr>
            <w:tcW w:w="851" w:type="dxa"/>
            <w:tcBorders>
              <w:right w:val="single" w:sz="4" w:space="0" w:color="auto"/>
            </w:tcBorders>
            <w:vAlign w:val="center"/>
            <w:hideMark/>
          </w:tcPr>
          <w:p w14:paraId="57B879E7" w14:textId="5B2970E3"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0.2</w:t>
            </w:r>
            <w:r w:rsidR="0067346A" w:rsidRPr="000D587C">
              <w:rPr>
                <w:rFonts w:ascii="Garamond" w:eastAsiaTheme="minorHAnsi" w:hAnsi="Garamond"/>
                <w:color w:val="000000" w:themeColor="text1"/>
                <w:sz w:val="18"/>
                <w:szCs w:val="18"/>
                <w:lang w:val="en-CA" w:eastAsia="en-US"/>
              </w:rPr>
              <w:t>0</w:t>
            </w:r>
          </w:p>
        </w:tc>
        <w:tc>
          <w:tcPr>
            <w:tcW w:w="1275" w:type="dxa"/>
            <w:tcBorders>
              <w:left w:val="single" w:sz="4" w:space="0" w:color="auto"/>
            </w:tcBorders>
            <w:vAlign w:val="center"/>
            <w:hideMark/>
          </w:tcPr>
          <w:p w14:paraId="5B297BE4" w14:textId="7CC0C473" w:rsidR="00185C3A" w:rsidRPr="000D587C" w:rsidRDefault="00BF1F55"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&lt;0.01</w:t>
            </w:r>
          </w:p>
        </w:tc>
      </w:tr>
      <w:tr w:rsidR="00C75EBE" w:rsidRPr="009D4CE3" w14:paraId="1C03B21B" w14:textId="77777777" w:rsidTr="008E5C09">
        <w:trPr>
          <w:cnfStyle w:val="000000100000" w:firstRow="0" w:lastRow="0" w:firstColumn="0" w:lastColumn="0" w:oddVBand="0" w:evenVBand="0" w:oddHBand="1" w:evenHBand="0" w:firstRowFirstColumn="0" w:firstRowLastColumn="0" w:lastRowFirstColumn="0" w:lastRowLastColumn="0"/>
          <w:trHeight w:val="305"/>
        </w:trPr>
        <w:tc>
          <w:tcPr>
            <w:tcW w:w="2550" w:type="dxa"/>
            <w:hideMark/>
          </w:tcPr>
          <w:p w14:paraId="70F3B91B" w14:textId="6AC4EB47" w:rsidR="00185C3A" w:rsidRPr="000D587C" w:rsidRDefault="00445FF8" w:rsidP="00F57152">
            <w:pPr>
              <w:spacing w:line="220" w:lineRule="exact"/>
              <w:ind w:left="113"/>
              <w:rPr>
                <w:rFonts w:ascii="Garamond" w:eastAsiaTheme="minorHAnsi" w:hAnsi="Garamond"/>
                <w:color w:val="000000" w:themeColor="text1"/>
                <w:sz w:val="18"/>
                <w:szCs w:val="18"/>
                <w:lang w:val="en-US" w:eastAsia="en-US"/>
              </w:rPr>
            </w:pPr>
            <w:r>
              <w:rPr>
                <w:rFonts w:ascii="Garamond" w:eastAsiaTheme="minorHAnsi" w:hAnsi="Garamond"/>
                <w:color w:val="000000" w:themeColor="text1"/>
                <w:sz w:val="18"/>
                <w:szCs w:val="18"/>
                <w:lang w:val="en-US" w:eastAsia="en-US"/>
              </w:rPr>
              <w:t>Heart</w:t>
            </w:r>
            <w:r w:rsidRPr="000D587C">
              <w:rPr>
                <w:rFonts w:ascii="Garamond" w:eastAsiaTheme="minorHAnsi" w:hAnsi="Garamond"/>
                <w:color w:val="000000" w:themeColor="text1"/>
                <w:sz w:val="18"/>
                <w:szCs w:val="18"/>
                <w:lang w:val="en-US" w:eastAsia="en-US"/>
              </w:rPr>
              <w:t xml:space="preserve"> </w:t>
            </w:r>
            <w:r w:rsidR="00185C3A" w:rsidRPr="000D587C">
              <w:rPr>
                <w:rFonts w:ascii="Garamond" w:eastAsiaTheme="minorHAnsi" w:hAnsi="Garamond"/>
                <w:color w:val="000000" w:themeColor="text1"/>
                <w:sz w:val="18"/>
                <w:szCs w:val="18"/>
                <w:lang w:val="en-US" w:eastAsia="en-US"/>
              </w:rPr>
              <w:t>rate (b</w:t>
            </w:r>
            <w:r w:rsidR="009D4CE3" w:rsidRPr="000D587C">
              <w:rPr>
                <w:rFonts w:ascii="Garamond" w:eastAsiaTheme="minorHAnsi" w:hAnsi="Garamond"/>
                <w:color w:val="000000" w:themeColor="text1"/>
                <w:sz w:val="18"/>
                <w:szCs w:val="18"/>
                <w:lang w:val="en-US" w:eastAsia="en-US"/>
              </w:rPr>
              <w:t xml:space="preserve">eats </w:t>
            </w:r>
            <w:r w:rsidR="008259A8" w:rsidRPr="000D587C">
              <w:rPr>
                <w:rFonts w:ascii="Garamond" w:eastAsiaTheme="minorHAnsi" w:hAnsi="Garamond"/>
                <w:color w:val="000000" w:themeColor="text1"/>
                <w:sz w:val="18"/>
                <w:szCs w:val="18"/>
                <w:lang w:val="en-US" w:eastAsia="en-US"/>
              </w:rPr>
              <w:t>p</w:t>
            </w:r>
            <w:r w:rsidR="009D4CE3" w:rsidRPr="000D587C">
              <w:rPr>
                <w:rFonts w:ascii="Garamond" w:eastAsiaTheme="minorHAnsi" w:hAnsi="Garamond"/>
                <w:color w:val="000000" w:themeColor="text1"/>
                <w:sz w:val="18"/>
                <w:szCs w:val="18"/>
                <w:lang w:val="en-US" w:eastAsia="en-US"/>
              </w:rPr>
              <w:t xml:space="preserve">er </w:t>
            </w:r>
            <w:r w:rsidR="008259A8" w:rsidRPr="000D587C">
              <w:rPr>
                <w:rFonts w:ascii="Garamond" w:eastAsiaTheme="minorHAnsi" w:hAnsi="Garamond"/>
                <w:color w:val="000000" w:themeColor="text1"/>
                <w:sz w:val="18"/>
                <w:szCs w:val="18"/>
                <w:lang w:val="en-US" w:eastAsia="en-US"/>
              </w:rPr>
              <w:t>m</w:t>
            </w:r>
            <w:r w:rsidR="009D4CE3" w:rsidRPr="000D587C">
              <w:rPr>
                <w:rFonts w:ascii="Garamond" w:eastAsiaTheme="minorHAnsi" w:hAnsi="Garamond"/>
                <w:color w:val="000000" w:themeColor="text1"/>
                <w:sz w:val="18"/>
                <w:szCs w:val="18"/>
                <w:lang w:val="en-US" w:eastAsia="en-US"/>
              </w:rPr>
              <w:t>inute</w:t>
            </w:r>
            <w:r w:rsidR="00185C3A" w:rsidRPr="000D587C">
              <w:rPr>
                <w:rFonts w:ascii="Garamond" w:eastAsiaTheme="minorHAnsi" w:hAnsi="Garamond"/>
                <w:color w:val="000000" w:themeColor="text1"/>
                <w:sz w:val="18"/>
                <w:szCs w:val="18"/>
                <w:lang w:val="en-US" w:eastAsia="en-US"/>
              </w:rPr>
              <w:t xml:space="preserve">) </w:t>
            </w:r>
          </w:p>
        </w:tc>
        <w:tc>
          <w:tcPr>
            <w:tcW w:w="1136" w:type="dxa"/>
            <w:vAlign w:val="center"/>
            <w:hideMark/>
          </w:tcPr>
          <w:p w14:paraId="51113459" w14:textId="0630C91D"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57.8±9.4</w:t>
            </w:r>
          </w:p>
        </w:tc>
        <w:tc>
          <w:tcPr>
            <w:tcW w:w="1134" w:type="dxa"/>
            <w:vAlign w:val="center"/>
            <w:hideMark/>
          </w:tcPr>
          <w:p w14:paraId="1C1217C5" w14:textId="4DDF271A"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60.2±10.3</w:t>
            </w:r>
          </w:p>
        </w:tc>
        <w:tc>
          <w:tcPr>
            <w:tcW w:w="1134" w:type="dxa"/>
            <w:vAlign w:val="center"/>
            <w:hideMark/>
          </w:tcPr>
          <w:p w14:paraId="7D26A772" w14:textId="428315CC"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59.5±9.3</w:t>
            </w:r>
          </w:p>
        </w:tc>
        <w:tc>
          <w:tcPr>
            <w:tcW w:w="850" w:type="dxa"/>
            <w:vAlign w:val="center"/>
            <w:hideMark/>
          </w:tcPr>
          <w:p w14:paraId="4EF2BA2C" w14:textId="77777777"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0.04</w:t>
            </w:r>
          </w:p>
        </w:tc>
        <w:tc>
          <w:tcPr>
            <w:tcW w:w="851" w:type="dxa"/>
            <w:tcBorders>
              <w:right w:val="single" w:sz="4" w:space="0" w:color="auto"/>
            </w:tcBorders>
            <w:vAlign w:val="center"/>
            <w:hideMark/>
          </w:tcPr>
          <w:p w14:paraId="50DD0A44" w14:textId="77777777"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0.08</w:t>
            </w:r>
          </w:p>
        </w:tc>
        <w:tc>
          <w:tcPr>
            <w:tcW w:w="1276" w:type="dxa"/>
            <w:tcBorders>
              <w:left w:val="single" w:sz="4" w:space="0" w:color="auto"/>
            </w:tcBorders>
            <w:vAlign w:val="center"/>
            <w:hideMark/>
          </w:tcPr>
          <w:p w14:paraId="4ADFBC34" w14:textId="6CB5BB43"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58.8±10</w:t>
            </w:r>
          </w:p>
        </w:tc>
        <w:tc>
          <w:tcPr>
            <w:tcW w:w="1134" w:type="dxa"/>
            <w:vAlign w:val="center"/>
            <w:hideMark/>
          </w:tcPr>
          <w:p w14:paraId="0443E725" w14:textId="3DD2343F"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61.5±11</w:t>
            </w:r>
          </w:p>
        </w:tc>
        <w:tc>
          <w:tcPr>
            <w:tcW w:w="1134" w:type="dxa"/>
            <w:vAlign w:val="center"/>
            <w:hideMark/>
          </w:tcPr>
          <w:p w14:paraId="3C071829" w14:textId="4DE67678"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61.1±10.7</w:t>
            </w:r>
          </w:p>
        </w:tc>
        <w:tc>
          <w:tcPr>
            <w:tcW w:w="850" w:type="dxa"/>
            <w:vAlign w:val="center"/>
            <w:hideMark/>
          </w:tcPr>
          <w:p w14:paraId="7736ACB1" w14:textId="77777777"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0.03</w:t>
            </w:r>
          </w:p>
        </w:tc>
        <w:tc>
          <w:tcPr>
            <w:tcW w:w="851" w:type="dxa"/>
            <w:tcBorders>
              <w:right w:val="single" w:sz="4" w:space="0" w:color="auto"/>
            </w:tcBorders>
            <w:vAlign w:val="center"/>
            <w:hideMark/>
          </w:tcPr>
          <w:p w14:paraId="078BED4D" w14:textId="5FDCA42E"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0.3</w:t>
            </w:r>
            <w:r w:rsidR="0067346A" w:rsidRPr="000D587C">
              <w:rPr>
                <w:rFonts w:ascii="Garamond" w:eastAsiaTheme="minorHAnsi" w:hAnsi="Garamond"/>
                <w:color w:val="000000" w:themeColor="text1"/>
                <w:sz w:val="18"/>
                <w:szCs w:val="18"/>
                <w:lang w:eastAsia="en-US"/>
              </w:rPr>
              <w:t>0</w:t>
            </w:r>
          </w:p>
        </w:tc>
        <w:tc>
          <w:tcPr>
            <w:tcW w:w="1275" w:type="dxa"/>
            <w:tcBorders>
              <w:left w:val="single" w:sz="4" w:space="0" w:color="auto"/>
            </w:tcBorders>
            <w:vAlign w:val="center"/>
            <w:hideMark/>
          </w:tcPr>
          <w:p w14:paraId="1E1B6523" w14:textId="29AD6FF2"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0.9</w:t>
            </w:r>
            <w:r w:rsidR="0067346A" w:rsidRPr="000D587C">
              <w:rPr>
                <w:rFonts w:ascii="Garamond" w:eastAsiaTheme="minorHAnsi" w:hAnsi="Garamond"/>
                <w:color w:val="000000" w:themeColor="text1"/>
                <w:sz w:val="18"/>
                <w:szCs w:val="18"/>
                <w:lang w:eastAsia="en-US"/>
              </w:rPr>
              <w:t>0</w:t>
            </w:r>
          </w:p>
        </w:tc>
      </w:tr>
      <w:tr w:rsidR="00C75EBE" w:rsidRPr="009D4CE3" w14:paraId="21270815" w14:textId="77777777" w:rsidTr="008E5C09">
        <w:trPr>
          <w:trHeight w:val="187"/>
        </w:trPr>
        <w:tc>
          <w:tcPr>
            <w:tcW w:w="2550" w:type="dxa"/>
            <w:hideMark/>
          </w:tcPr>
          <w:p w14:paraId="54D466BC" w14:textId="5631CB88" w:rsidR="00185C3A" w:rsidRPr="000D587C" w:rsidRDefault="00185C3A" w:rsidP="00F57152">
            <w:pPr>
              <w:spacing w:line="220" w:lineRule="exact"/>
              <w:ind w:left="113"/>
              <w:rPr>
                <w:rFonts w:ascii="Garamond" w:eastAsiaTheme="minorHAnsi" w:hAnsi="Garamond"/>
                <w:color w:val="000000" w:themeColor="text1"/>
                <w:sz w:val="18"/>
                <w:szCs w:val="18"/>
                <w:lang w:val="en-US" w:eastAsia="en-US"/>
              </w:rPr>
            </w:pPr>
            <w:r w:rsidRPr="000D587C">
              <w:rPr>
                <w:rFonts w:ascii="Garamond" w:eastAsiaTheme="minorHAnsi" w:hAnsi="Garamond"/>
                <w:color w:val="000000" w:themeColor="text1"/>
                <w:sz w:val="18"/>
                <w:szCs w:val="18"/>
                <w:lang w:val="en-US" w:eastAsia="en-US"/>
              </w:rPr>
              <w:t>B</w:t>
            </w:r>
            <w:r w:rsidR="009D4CE3" w:rsidRPr="000D587C">
              <w:rPr>
                <w:rFonts w:ascii="Garamond" w:eastAsiaTheme="minorHAnsi" w:hAnsi="Garamond"/>
                <w:color w:val="000000" w:themeColor="text1"/>
                <w:sz w:val="18"/>
                <w:szCs w:val="18"/>
                <w:lang w:val="en-US" w:eastAsia="en-US"/>
              </w:rPr>
              <w:t>ody mass index</w:t>
            </w:r>
            <w:r w:rsidRPr="000D587C">
              <w:rPr>
                <w:rFonts w:ascii="Garamond" w:eastAsiaTheme="minorHAnsi" w:hAnsi="Garamond"/>
                <w:color w:val="000000" w:themeColor="text1"/>
                <w:sz w:val="18"/>
                <w:szCs w:val="18"/>
                <w:lang w:val="en-US" w:eastAsia="en-US"/>
              </w:rPr>
              <w:t xml:space="preserve"> (kg/m</w:t>
            </w:r>
            <w:r w:rsidRPr="000D587C">
              <w:rPr>
                <w:rFonts w:ascii="Garamond" w:eastAsiaTheme="minorHAnsi" w:hAnsi="Garamond"/>
                <w:color w:val="000000" w:themeColor="text1"/>
                <w:sz w:val="18"/>
                <w:szCs w:val="18"/>
                <w:vertAlign w:val="superscript"/>
                <w:lang w:val="en-US" w:eastAsia="en-US"/>
              </w:rPr>
              <w:t>2</w:t>
            </w:r>
            <w:r w:rsidRPr="000D587C">
              <w:rPr>
                <w:rFonts w:ascii="Garamond" w:eastAsiaTheme="minorHAnsi" w:hAnsi="Garamond"/>
                <w:color w:val="000000" w:themeColor="text1"/>
                <w:sz w:val="18"/>
                <w:szCs w:val="18"/>
                <w:lang w:val="en-US" w:eastAsia="en-US"/>
              </w:rPr>
              <w:t>)</w:t>
            </w:r>
          </w:p>
        </w:tc>
        <w:tc>
          <w:tcPr>
            <w:tcW w:w="1136" w:type="dxa"/>
            <w:vAlign w:val="center"/>
            <w:hideMark/>
          </w:tcPr>
          <w:p w14:paraId="73762B96" w14:textId="67E13733"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27.9±4.7</w:t>
            </w:r>
          </w:p>
        </w:tc>
        <w:tc>
          <w:tcPr>
            <w:tcW w:w="1134" w:type="dxa"/>
            <w:vAlign w:val="center"/>
            <w:hideMark/>
          </w:tcPr>
          <w:p w14:paraId="17730BE9" w14:textId="5F2AC938"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28.1±4.7</w:t>
            </w:r>
          </w:p>
        </w:tc>
        <w:tc>
          <w:tcPr>
            <w:tcW w:w="1134" w:type="dxa"/>
            <w:vAlign w:val="center"/>
            <w:hideMark/>
          </w:tcPr>
          <w:p w14:paraId="339CAB35" w14:textId="67285119"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28.1±4.7</w:t>
            </w:r>
          </w:p>
        </w:tc>
        <w:tc>
          <w:tcPr>
            <w:tcW w:w="850" w:type="dxa"/>
            <w:vAlign w:val="center"/>
            <w:hideMark/>
          </w:tcPr>
          <w:p w14:paraId="1C60E79F" w14:textId="77777777"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0.05</w:t>
            </w:r>
          </w:p>
        </w:tc>
        <w:tc>
          <w:tcPr>
            <w:tcW w:w="851" w:type="dxa"/>
            <w:tcBorders>
              <w:right w:val="single" w:sz="4" w:space="0" w:color="auto"/>
            </w:tcBorders>
            <w:vAlign w:val="center"/>
            <w:hideMark/>
          </w:tcPr>
          <w:p w14:paraId="4CA290A8" w14:textId="4B90DC15"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0.1</w:t>
            </w:r>
            <w:r w:rsidR="00F27FBB" w:rsidRPr="000D587C">
              <w:rPr>
                <w:rFonts w:ascii="Garamond" w:eastAsiaTheme="minorHAnsi" w:hAnsi="Garamond"/>
                <w:color w:val="000000" w:themeColor="text1"/>
                <w:sz w:val="18"/>
                <w:szCs w:val="18"/>
                <w:lang w:eastAsia="en-US"/>
              </w:rPr>
              <w:t>0</w:t>
            </w:r>
          </w:p>
        </w:tc>
        <w:tc>
          <w:tcPr>
            <w:tcW w:w="1276" w:type="dxa"/>
            <w:tcBorders>
              <w:left w:val="single" w:sz="4" w:space="0" w:color="auto"/>
            </w:tcBorders>
            <w:vAlign w:val="center"/>
            <w:hideMark/>
          </w:tcPr>
          <w:p w14:paraId="13946B54" w14:textId="669EB38E"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28.6±4.2</w:t>
            </w:r>
          </w:p>
        </w:tc>
        <w:tc>
          <w:tcPr>
            <w:tcW w:w="1134" w:type="dxa"/>
            <w:vAlign w:val="center"/>
            <w:hideMark/>
          </w:tcPr>
          <w:p w14:paraId="3FE63761" w14:textId="44BB4920"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28.6±4.4</w:t>
            </w:r>
          </w:p>
        </w:tc>
        <w:tc>
          <w:tcPr>
            <w:tcW w:w="1134" w:type="dxa"/>
            <w:vAlign w:val="center"/>
            <w:hideMark/>
          </w:tcPr>
          <w:p w14:paraId="7DE7511C" w14:textId="60253055"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28.9±4.3</w:t>
            </w:r>
          </w:p>
        </w:tc>
        <w:tc>
          <w:tcPr>
            <w:tcW w:w="850" w:type="dxa"/>
            <w:vAlign w:val="center"/>
            <w:hideMark/>
          </w:tcPr>
          <w:p w14:paraId="2E1FAD50" w14:textId="77777777"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0.07</w:t>
            </w:r>
          </w:p>
        </w:tc>
        <w:tc>
          <w:tcPr>
            <w:tcW w:w="851" w:type="dxa"/>
            <w:tcBorders>
              <w:right w:val="single" w:sz="4" w:space="0" w:color="auto"/>
            </w:tcBorders>
            <w:vAlign w:val="center"/>
            <w:hideMark/>
          </w:tcPr>
          <w:p w14:paraId="10489F92" w14:textId="2E93723F"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0.4</w:t>
            </w:r>
            <w:r w:rsidR="0067346A" w:rsidRPr="000D587C">
              <w:rPr>
                <w:rFonts w:ascii="Garamond" w:eastAsiaTheme="minorHAnsi" w:hAnsi="Garamond"/>
                <w:color w:val="000000" w:themeColor="text1"/>
                <w:sz w:val="18"/>
                <w:szCs w:val="18"/>
                <w:lang w:eastAsia="en-US"/>
              </w:rPr>
              <w:t>0</w:t>
            </w:r>
          </w:p>
        </w:tc>
        <w:tc>
          <w:tcPr>
            <w:tcW w:w="1275" w:type="dxa"/>
            <w:tcBorders>
              <w:left w:val="single" w:sz="4" w:space="0" w:color="auto"/>
            </w:tcBorders>
            <w:vAlign w:val="center"/>
            <w:hideMark/>
          </w:tcPr>
          <w:p w14:paraId="4D1E5EC8" w14:textId="6992A630"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0.3</w:t>
            </w:r>
            <w:r w:rsidR="0067346A" w:rsidRPr="000D587C">
              <w:rPr>
                <w:rFonts w:ascii="Garamond" w:eastAsiaTheme="minorHAnsi" w:hAnsi="Garamond"/>
                <w:color w:val="000000" w:themeColor="text1"/>
                <w:sz w:val="18"/>
                <w:szCs w:val="18"/>
                <w:lang w:eastAsia="en-US"/>
              </w:rPr>
              <w:t>0</w:t>
            </w:r>
          </w:p>
        </w:tc>
      </w:tr>
      <w:tr w:rsidR="00C75EBE" w:rsidRPr="009D4CE3" w14:paraId="1DDA74D9" w14:textId="3059890F" w:rsidTr="008E5C09">
        <w:trPr>
          <w:cnfStyle w:val="000000100000" w:firstRow="0" w:lastRow="0" w:firstColumn="0" w:lastColumn="0" w:oddVBand="0" w:evenVBand="0" w:oddHBand="1" w:evenHBand="0" w:firstRowFirstColumn="0" w:firstRowLastColumn="0" w:lastRowFirstColumn="0" w:lastRowLastColumn="0"/>
          <w:trHeight w:val="254"/>
        </w:trPr>
        <w:tc>
          <w:tcPr>
            <w:tcW w:w="7655" w:type="dxa"/>
            <w:gridSpan w:val="6"/>
            <w:tcBorders>
              <w:right w:val="single" w:sz="4" w:space="0" w:color="auto"/>
            </w:tcBorders>
            <w:vAlign w:val="center"/>
            <w:hideMark/>
          </w:tcPr>
          <w:p w14:paraId="716DD6E8" w14:textId="77777777" w:rsidR="00C75EBE" w:rsidRPr="000D587C" w:rsidRDefault="00C75EBE" w:rsidP="00F57152">
            <w:pPr>
              <w:spacing w:line="220" w:lineRule="exact"/>
              <w:rPr>
                <w:rFonts w:ascii="Garamond" w:eastAsiaTheme="minorHAnsi" w:hAnsi="Garamond"/>
                <w:b/>
                <w:bCs/>
                <w:color w:val="000000" w:themeColor="text1"/>
                <w:sz w:val="18"/>
                <w:szCs w:val="18"/>
                <w:lang w:eastAsia="en-US"/>
              </w:rPr>
            </w:pPr>
            <w:r w:rsidRPr="000D587C">
              <w:rPr>
                <w:rFonts w:ascii="Garamond" w:eastAsiaTheme="minorHAnsi" w:hAnsi="Garamond"/>
                <w:b/>
                <w:bCs/>
                <w:color w:val="000000" w:themeColor="text1"/>
                <w:sz w:val="18"/>
                <w:szCs w:val="18"/>
                <w:lang w:eastAsia="en-US"/>
              </w:rPr>
              <w:t>Laboratory parameters</w:t>
            </w:r>
          </w:p>
        </w:tc>
        <w:tc>
          <w:tcPr>
            <w:tcW w:w="5245" w:type="dxa"/>
            <w:gridSpan w:val="5"/>
            <w:tcBorders>
              <w:left w:val="single" w:sz="4" w:space="0" w:color="auto"/>
            </w:tcBorders>
            <w:vAlign w:val="center"/>
          </w:tcPr>
          <w:p w14:paraId="56BAF064" w14:textId="77777777" w:rsidR="00C75EBE" w:rsidRPr="009D4CE3" w:rsidRDefault="00C75EBE" w:rsidP="00F57152">
            <w:pPr>
              <w:spacing w:line="220" w:lineRule="exact"/>
              <w:jc w:val="center"/>
              <w:rPr>
                <w:rFonts w:ascii="Garamond" w:eastAsiaTheme="minorHAnsi" w:hAnsi="Garamond"/>
                <w:color w:val="000000" w:themeColor="text1"/>
                <w:sz w:val="20"/>
                <w:szCs w:val="20"/>
                <w:lang w:eastAsia="en-US"/>
              </w:rPr>
            </w:pPr>
          </w:p>
        </w:tc>
        <w:tc>
          <w:tcPr>
            <w:tcW w:w="1275" w:type="dxa"/>
            <w:tcBorders>
              <w:left w:val="single" w:sz="4" w:space="0" w:color="auto"/>
            </w:tcBorders>
            <w:vAlign w:val="center"/>
          </w:tcPr>
          <w:p w14:paraId="75EBDA64" w14:textId="77777777" w:rsidR="00C75EBE" w:rsidRPr="009D4CE3" w:rsidRDefault="00C75EBE" w:rsidP="00F57152">
            <w:pPr>
              <w:spacing w:line="220" w:lineRule="exact"/>
              <w:jc w:val="center"/>
              <w:rPr>
                <w:rFonts w:ascii="Garamond" w:eastAsiaTheme="minorHAnsi" w:hAnsi="Garamond"/>
                <w:color w:val="000000" w:themeColor="text1"/>
                <w:sz w:val="20"/>
                <w:szCs w:val="20"/>
                <w:lang w:eastAsia="en-US"/>
              </w:rPr>
            </w:pPr>
          </w:p>
        </w:tc>
      </w:tr>
      <w:tr w:rsidR="00C75EBE" w:rsidRPr="009D4CE3" w14:paraId="2282ED84" w14:textId="77777777" w:rsidTr="008E5C09">
        <w:trPr>
          <w:trHeight w:val="258"/>
        </w:trPr>
        <w:tc>
          <w:tcPr>
            <w:tcW w:w="2550" w:type="dxa"/>
            <w:hideMark/>
          </w:tcPr>
          <w:p w14:paraId="60C17854" w14:textId="6463A45B" w:rsidR="00185C3A" w:rsidRPr="000D587C" w:rsidRDefault="00185C3A" w:rsidP="00F57152">
            <w:pPr>
              <w:spacing w:line="220" w:lineRule="exact"/>
              <w:ind w:left="113"/>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H</w:t>
            </w:r>
            <w:r w:rsidR="00A945BD">
              <w:rPr>
                <w:rFonts w:ascii="Garamond" w:eastAsiaTheme="minorHAnsi" w:hAnsi="Garamond"/>
                <w:color w:val="000000" w:themeColor="text1"/>
                <w:sz w:val="18"/>
                <w:szCs w:val="18"/>
                <w:lang w:eastAsia="en-US"/>
              </w:rPr>
              <w:t>a</w:t>
            </w:r>
            <w:r w:rsidRPr="000D587C">
              <w:rPr>
                <w:rFonts w:ascii="Garamond" w:eastAsiaTheme="minorHAnsi" w:hAnsi="Garamond"/>
                <w:color w:val="000000" w:themeColor="text1"/>
                <w:sz w:val="18"/>
                <w:szCs w:val="18"/>
                <w:lang w:eastAsia="en-US"/>
              </w:rPr>
              <w:t>emoglobin (mmol/L)</w:t>
            </w:r>
          </w:p>
        </w:tc>
        <w:tc>
          <w:tcPr>
            <w:tcW w:w="1136" w:type="dxa"/>
            <w:vAlign w:val="center"/>
            <w:hideMark/>
          </w:tcPr>
          <w:p w14:paraId="79322400" w14:textId="5FB70B57"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8.9</w:t>
            </w:r>
            <w:r w:rsidRPr="000D587C">
              <w:rPr>
                <w:rFonts w:ascii="Garamond" w:eastAsiaTheme="minorHAnsi" w:hAnsi="Garamond"/>
                <w:color w:val="000000" w:themeColor="text1"/>
                <w:sz w:val="18"/>
                <w:szCs w:val="18"/>
                <w:lang w:eastAsia="en-US"/>
              </w:rPr>
              <w:t>±0.8</w:t>
            </w:r>
          </w:p>
        </w:tc>
        <w:tc>
          <w:tcPr>
            <w:tcW w:w="1134" w:type="dxa"/>
            <w:vAlign w:val="center"/>
            <w:hideMark/>
          </w:tcPr>
          <w:p w14:paraId="139C0D03" w14:textId="4A16A0B3"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8.8</w:t>
            </w:r>
            <w:r w:rsidRPr="000D587C">
              <w:rPr>
                <w:rFonts w:ascii="Garamond" w:eastAsiaTheme="minorHAnsi" w:hAnsi="Garamond"/>
                <w:color w:val="000000" w:themeColor="text1"/>
                <w:sz w:val="18"/>
                <w:szCs w:val="18"/>
                <w:lang w:eastAsia="en-US"/>
              </w:rPr>
              <w:t>±0.8</w:t>
            </w:r>
          </w:p>
        </w:tc>
        <w:tc>
          <w:tcPr>
            <w:tcW w:w="1134" w:type="dxa"/>
            <w:vAlign w:val="center"/>
            <w:hideMark/>
          </w:tcPr>
          <w:p w14:paraId="64ABED0D" w14:textId="10BC197B"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8.8</w:t>
            </w:r>
            <w:r w:rsidRPr="000D587C">
              <w:rPr>
                <w:rFonts w:ascii="Garamond" w:eastAsiaTheme="minorHAnsi" w:hAnsi="Garamond"/>
                <w:color w:val="000000" w:themeColor="text1"/>
                <w:sz w:val="18"/>
                <w:szCs w:val="18"/>
                <w:lang w:eastAsia="en-US"/>
              </w:rPr>
              <w:t>±</w:t>
            </w:r>
            <w:r w:rsidRPr="000D587C">
              <w:rPr>
                <w:rFonts w:ascii="Garamond" w:eastAsiaTheme="minorHAnsi" w:hAnsi="Garamond"/>
                <w:color w:val="000000" w:themeColor="text1"/>
                <w:sz w:val="18"/>
                <w:szCs w:val="18"/>
                <w:lang w:val="en-CA" w:eastAsia="en-US"/>
              </w:rPr>
              <w:t>0.9</w:t>
            </w:r>
          </w:p>
        </w:tc>
        <w:tc>
          <w:tcPr>
            <w:tcW w:w="850" w:type="dxa"/>
            <w:vAlign w:val="center"/>
            <w:hideMark/>
          </w:tcPr>
          <w:p w14:paraId="32B1F812" w14:textId="4B508D4B"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0.5</w:t>
            </w:r>
            <w:r w:rsidR="00F27FBB" w:rsidRPr="000D587C">
              <w:rPr>
                <w:rFonts w:ascii="Garamond" w:eastAsiaTheme="minorHAnsi" w:hAnsi="Garamond"/>
                <w:color w:val="000000" w:themeColor="text1"/>
                <w:sz w:val="18"/>
                <w:szCs w:val="18"/>
                <w:lang w:val="en-CA" w:eastAsia="en-US"/>
              </w:rPr>
              <w:t>0</w:t>
            </w:r>
          </w:p>
        </w:tc>
        <w:tc>
          <w:tcPr>
            <w:tcW w:w="851" w:type="dxa"/>
            <w:tcBorders>
              <w:right w:val="single" w:sz="4" w:space="0" w:color="auto"/>
            </w:tcBorders>
            <w:vAlign w:val="center"/>
            <w:hideMark/>
          </w:tcPr>
          <w:p w14:paraId="7086970A" w14:textId="4F3A5EA1"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0.3</w:t>
            </w:r>
            <w:r w:rsidR="00F27FBB" w:rsidRPr="000D587C">
              <w:rPr>
                <w:rFonts w:ascii="Garamond" w:eastAsiaTheme="minorHAnsi" w:hAnsi="Garamond"/>
                <w:color w:val="000000" w:themeColor="text1"/>
                <w:sz w:val="18"/>
                <w:szCs w:val="18"/>
                <w:lang w:val="en-CA" w:eastAsia="en-US"/>
              </w:rPr>
              <w:t>0</w:t>
            </w:r>
          </w:p>
        </w:tc>
        <w:tc>
          <w:tcPr>
            <w:tcW w:w="1276" w:type="dxa"/>
            <w:tcBorders>
              <w:left w:val="single" w:sz="4" w:space="0" w:color="auto"/>
            </w:tcBorders>
            <w:vAlign w:val="center"/>
            <w:hideMark/>
          </w:tcPr>
          <w:p w14:paraId="765D45ED" w14:textId="53443716"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8.8</w:t>
            </w:r>
            <w:r w:rsidRPr="000D587C">
              <w:rPr>
                <w:rFonts w:ascii="Garamond" w:eastAsiaTheme="minorHAnsi" w:hAnsi="Garamond"/>
                <w:color w:val="000000" w:themeColor="text1"/>
                <w:sz w:val="18"/>
                <w:szCs w:val="18"/>
                <w:lang w:eastAsia="en-US"/>
              </w:rPr>
              <w:t>±</w:t>
            </w:r>
            <w:r w:rsidRPr="000D587C">
              <w:rPr>
                <w:rFonts w:ascii="Garamond" w:eastAsiaTheme="minorHAnsi" w:hAnsi="Garamond"/>
                <w:color w:val="000000" w:themeColor="text1"/>
                <w:sz w:val="18"/>
                <w:szCs w:val="18"/>
                <w:lang w:val="en-CA" w:eastAsia="en-US"/>
              </w:rPr>
              <w:t>0.7</w:t>
            </w:r>
          </w:p>
        </w:tc>
        <w:tc>
          <w:tcPr>
            <w:tcW w:w="1134" w:type="dxa"/>
            <w:vAlign w:val="center"/>
            <w:hideMark/>
          </w:tcPr>
          <w:p w14:paraId="7350997E" w14:textId="42BA601C"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8.8</w:t>
            </w:r>
            <w:r w:rsidRPr="000D587C">
              <w:rPr>
                <w:rFonts w:ascii="Garamond" w:eastAsiaTheme="minorHAnsi" w:hAnsi="Garamond"/>
                <w:color w:val="000000" w:themeColor="text1"/>
                <w:sz w:val="18"/>
                <w:szCs w:val="18"/>
                <w:lang w:eastAsia="en-US"/>
              </w:rPr>
              <w:t>±0.7</w:t>
            </w:r>
          </w:p>
        </w:tc>
        <w:tc>
          <w:tcPr>
            <w:tcW w:w="1134" w:type="dxa"/>
            <w:vAlign w:val="center"/>
            <w:hideMark/>
          </w:tcPr>
          <w:p w14:paraId="761D7579" w14:textId="0573C351"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8.8</w:t>
            </w:r>
            <w:r w:rsidRPr="000D587C">
              <w:rPr>
                <w:rFonts w:ascii="Garamond" w:eastAsiaTheme="minorHAnsi" w:hAnsi="Garamond"/>
                <w:color w:val="000000" w:themeColor="text1"/>
                <w:sz w:val="18"/>
                <w:szCs w:val="18"/>
                <w:lang w:eastAsia="en-US"/>
              </w:rPr>
              <w:t>±0.7</w:t>
            </w:r>
          </w:p>
        </w:tc>
        <w:tc>
          <w:tcPr>
            <w:tcW w:w="850" w:type="dxa"/>
            <w:vAlign w:val="center"/>
            <w:hideMark/>
          </w:tcPr>
          <w:p w14:paraId="6330A927" w14:textId="4424F82B"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0.7</w:t>
            </w:r>
            <w:r w:rsidR="00F27FBB" w:rsidRPr="000D587C">
              <w:rPr>
                <w:rFonts w:ascii="Garamond" w:eastAsiaTheme="minorHAnsi" w:hAnsi="Garamond"/>
                <w:color w:val="000000" w:themeColor="text1"/>
                <w:sz w:val="18"/>
                <w:szCs w:val="18"/>
                <w:lang w:val="en-CA" w:eastAsia="en-US"/>
              </w:rPr>
              <w:t>0</w:t>
            </w:r>
          </w:p>
        </w:tc>
        <w:tc>
          <w:tcPr>
            <w:tcW w:w="851" w:type="dxa"/>
            <w:tcBorders>
              <w:right w:val="single" w:sz="4" w:space="0" w:color="auto"/>
            </w:tcBorders>
            <w:vAlign w:val="center"/>
            <w:hideMark/>
          </w:tcPr>
          <w:p w14:paraId="5CD6234B" w14:textId="206F3F6B"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0.8</w:t>
            </w:r>
            <w:r w:rsidR="00F27FBB" w:rsidRPr="000D587C">
              <w:rPr>
                <w:rFonts w:ascii="Garamond" w:eastAsiaTheme="minorHAnsi" w:hAnsi="Garamond"/>
                <w:color w:val="000000" w:themeColor="text1"/>
                <w:sz w:val="18"/>
                <w:szCs w:val="18"/>
                <w:lang w:val="en-CA" w:eastAsia="en-US"/>
              </w:rPr>
              <w:t>0</w:t>
            </w:r>
          </w:p>
        </w:tc>
        <w:tc>
          <w:tcPr>
            <w:tcW w:w="1275" w:type="dxa"/>
            <w:tcBorders>
              <w:left w:val="single" w:sz="4" w:space="0" w:color="auto"/>
            </w:tcBorders>
            <w:vAlign w:val="center"/>
            <w:hideMark/>
          </w:tcPr>
          <w:p w14:paraId="1E14E431" w14:textId="6D28CB33"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0.8</w:t>
            </w:r>
            <w:r w:rsidR="00F27FBB" w:rsidRPr="000D587C">
              <w:rPr>
                <w:rFonts w:ascii="Garamond" w:eastAsiaTheme="minorHAnsi" w:hAnsi="Garamond"/>
                <w:color w:val="000000" w:themeColor="text1"/>
                <w:sz w:val="18"/>
                <w:szCs w:val="18"/>
                <w:lang w:val="en-CA" w:eastAsia="en-US"/>
              </w:rPr>
              <w:t>0</w:t>
            </w:r>
          </w:p>
        </w:tc>
      </w:tr>
      <w:tr w:rsidR="00C75EBE" w:rsidRPr="009D4CE3" w14:paraId="7A617621" w14:textId="77777777" w:rsidTr="008E5C09">
        <w:trPr>
          <w:cnfStyle w:val="000000100000" w:firstRow="0" w:lastRow="0" w:firstColumn="0" w:lastColumn="0" w:oddVBand="0" w:evenVBand="0" w:oddHBand="1" w:evenHBand="0" w:firstRowFirstColumn="0" w:firstRowLastColumn="0" w:lastRowFirstColumn="0" w:lastRowLastColumn="0"/>
          <w:trHeight w:val="272"/>
        </w:trPr>
        <w:tc>
          <w:tcPr>
            <w:tcW w:w="2550" w:type="dxa"/>
            <w:hideMark/>
          </w:tcPr>
          <w:p w14:paraId="13DE9FE5" w14:textId="77777777" w:rsidR="00185C3A" w:rsidRPr="000D587C" w:rsidRDefault="00185C3A" w:rsidP="00F57152">
            <w:pPr>
              <w:spacing w:line="220" w:lineRule="exact"/>
              <w:ind w:left="113"/>
              <w:rPr>
                <w:rFonts w:ascii="Garamond" w:eastAsiaTheme="minorHAnsi" w:hAnsi="Garamond"/>
                <w:color w:val="000000" w:themeColor="text1"/>
                <w:sz w:val="18"/>
                <w:szCs w:val="18"/>
                <w:lang w:val="en-US" w:eastAsia="en-US"/>
              </w:rPr>
            </w:pPr>
            <w:r w:rsidRPr="000D587C">
              <w:rPr>
                <w:rFonts w:ascii="Garamond" w:eastAsiaTheme="minorHAnsi" w:hAnsi="Garamond"/>
                <w:color w:val="000000" w:themeColor="text1"/>
                <w:sz w:val="18"/>
                <w:szCs w:val="18"/>
                <w:lang w:val="en-US" w:eastAsia="en-US"/>
              </w:rPr>
              <w:t>White blood cells (x 10</w:t>
            </w:r>
            <w:r w:rsidRPr="000D587C">
              <w:rPr>
                <w:rFonts w:ascii="Garamond" w:eastAsiaTheme="minorHAnsi" w:hAnsi="Garamond"/>
                <w:color w:val="000000" w:themeColor="text1"/>
                <w:sz w:val="18"/>
                <w:szCs w:val="18"/>
                <w:vertAlign w:val="superscript"/>
                <w:lang w:val="en-US" w:eastAsia="en-US"/>
              </w:rPr>
              <w:t>9</w:t>
            </w:r>
            <w:r w:rsidRPr="000D587C">
              <w:rPr>
                <w:rFonts w:ascii="Garamond" w:eastAsiaTheme="minorHAnsi" w:hAnsi="Garamond"/>
                <w:color w:val="000000" w:themeColor="text1"/>
                <w:sz w:val="18"/>
                <w:szCs w:val="18"/>
                <w:lang w:val="en-US" w:eastAsia="en-US"/>
              </w:rPr>
              <w:t>/L)</w:t>
            </w:r>
          </w:p>
        </w:tc>
        <w:tc>
          <w:tcPr>
            <w:tcW w:w="1136" w:type="dxa"/>
            <w:vAlign w:val="center"/>
            <w:hideMark/>
          </w:tcPr>
          <w:p w14:paraId="5EA8DDD8" w14:textId="611FC00D"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7.3</w:t>
            </w:r>
            <w:r w:rsidRPr="000D587C">
              <w:rPr>
                <w:rFonts w:ascii="Garamond" w:eastAsiaTheme="minorHAnsi" w:hAnsi="Garamond"/>
                <w:color w:val="000000" w:themeColor="text1"/>
                <w:sz w:val="18"/>
                <w:szCs w:val="18"/>
                <w:lang w:eastAsia="en-US"/>
              </w:rPr>
              <w:t>±</w:t>
            </w:r>
            <w:r w:rsidRPr="000D587C">
              <w:rPr>
                <w:rFonts w:ascii="Garamond" w:eastAsiaTheme="minorHAnsi" w:hAnsi="Garamond"/>
                <w:color w:val="000000" w:themeColor="text1"/>
                <w:sz w:val="18"/>
                <w:szCs w:val="18"/>
                <w:lang w:val="en-CA" w:eastAsia="en-US"/>
              </w:rPr>
              <w:t>1.7</w:t>
            </w:r>
          </w:p>
        </w:tc>
        <w:tc>
          <w:tcPr>
            <w:tcW w:w="1134" w:type="dxa"/>
            <w:vAlign w:val="center"/>
            <w:hideMark/>
          </w:tcPr>
          <w:p w14:paraId="0F539684" w14:textId="04BF1AFB"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7</w:t>
            </w:r>
            <w:r w:rsidR="0067346A" w:rsidRPr="000D587C">
              <w:rPr>
                <w:rFonts w:ascii="Garamond" w:eastAsiaTheme="minorHAnsi" w:hAnsi="Garamond"/>
                <w:color w:val="000000" w:themeColor="text1"/>
                <w:sz w:val="18"/>
                <w:szCs w:val="18"/>
                <w:lang w:val="en-CA" w:eastAsia="en-US"/>
              </w:rPr>
              <w:t>.1</w:t>
            </w:r>
            <w:r w:rsidRPr="000D587C">
              <w:rPr>
                <w:rFonts w:ascii="Garamond" w:eastAsiaTheme="minorHAnsi" w:hAnsi="Garamond"/>
                <w:color w:val="000000" w:themeColor="text1"/>
                <w:sz w:val="18"/>
                <w:szCs w:val="18"/>
                <w:lang w:eastAsia="en-US"/>
              </w:rPr>
              <w:t>±1.7</w:t>
            </w:r>
          </w:p>
        </w:tc>
        <w:tc>
          <w:tcPr>
            <w:tcW w:w="1134" w:type="dxa"/>
            <w:vAlign w:val="center"/>
            <w:hideMark/>
          </w:tcPr>
          <w:p w14:paraId="14C200C6" w14:textId="3EB264A2"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6.5</w:t>
            </w:r>
            <w:r w:rsidRPr="000D587C">
              <w:rPr>
                <w:rFonts w:ascii="Garamond" w:eastAsiaTheme="minorHAnsi" w:hAnsi="Garamond"/>
                <w:color w:val="000000" w:themeColor="text1"/>
                <w:sz w:val="18"/>
                <w:szCs w:val="18"/>
                <w:lang w:eastAsia="en-US"/>
              </w:rPr>
              <w:t>±1.6</w:t>
            </w:r>
          </w:p>
        </w:tc>
        <w:tc>
          <w:tcPr>
            <w:tcW w:w="850" w:type="dxa"/>
            <w:vAlign w:val="center"/>
            <w:hideMark/>
          </w:tcPr>
          <w:p w14:paraId="71A475F5" w14:textId="77777777"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0.04</w:t>
            </w:r>
          </w:p>
        </w:tc>
        <w:tc>
          <w:tcPr>
            <w:tcW w:w="851" w:type="dxa"/>
            <w:tcBorders>
              <w:right w:val="single" w:sz="4" w:space="0" w:color="auto"/>
            </w:tcBorders>
            <w:vAlign w:val="center"/>
            <w:hideMark/>
          </w:tcPr>
          <w:p w14:paraId="4D4E2387" w14:textId="0A3D69D7" w:rsidR="00185C3A" w:rsidRPr="000D587C" w:rsidRDefault="00BF1F55"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&lt;0.01</w:t>
            </w:r>
          </w:p>
        </w:tc>
        <w:tc>
          <w:tcPr>
            <w:tcW w:w="1276" w:type="dxa"/>
            <w:tcBorders>
              <w:left w:val="single" w:sz="4" w:space="0" w:color="auto"/>
            </w:tcBorders>
            <w:vAlign w:val="center"/>
            <w:hideMark/>
          </w:tcPr>
          <w:p w14:paraId="49B5BEB2" w14:textId="1B22A385"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7.4</w:t>
            </w:r>
            <w:r w:rsidRPr="000D587C">
              <w:rPr>
                <w:rFonts w:ascii="Garamond" w:eastAsiaTheme="minorHAnsi" w:hAnsi="Garamond"/>
                <w:color w:val="000000" w:themeColor="text1"/>
                <w:sz w:val="18"/>
                <w:szCs w:val="18"/>
                <w:lang w:eastAsia="en-US"/>
              </w:rPr>
              <w:t>±2.2</w:t>
            </w:r>
          </w:p>
        </w:tc>
        <w:tc>
          <w:tcPr>
            <w:tcW w:w="1134" w:type="dxa"/>
            <w:vAlign w:val="center"/>
            <w:hideMark/>
          </w:tcPr>
          <w:p w14:paraId="5C618589" w14:textId="19DB85D1"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7.1</w:t>
            </w:r>
            <w:r w:rsidRPr="000D587C">
              <w:rPr>
                <w:rFonts w:ascii="Garamond" w:eastAsiaTheme="minorHAnsi" w:hAnsi="Garamond"/>
                <w:color w:val="000000" w:themeColor="text1"/>
                <w:sz w:val="18"/>
                <w:szCs w:val="18"/>
                <w:lang w:eastAsia="en-US"/>
              </w:rPr>
              <w:t>±2</w:t>
            </w:r>
            <w:r w:rsidR="00DD1273" w:rsidRPr="000D587C">
              <w:rPr>
                <w:rFonts w:ascii="Garamond" w:eastAsiaTheme="minorHAnsi" w:hAnsi="Garamond"/>
                <w:color w:val="000000" w:themeColor="text1"/>
                <w:sz w:val="18"/>
                <w:szCs w:val="18"/>
                <w:lang w:eastAsia="en-US"/>
              </w:rPr>
              <w:t>.1</w:t>
            </w:r>
          </w:p>
        </w:tc>
        <w:tc>
          <w:tcPr>
            <w:tcW w:w="1134" w:type="dxa"/>
            <w:vAlign w:val="center"/>
            <w:hideMark/>
          </w:tcPr>
          <w:p w14:paraId="244CAE90" w14:textId="5D8F7734"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7.4</w:t>
            </w:r>
            <w:r w:rsidRPr="000D587C">
              <w:rPr>
                <w:rFonts w:ascii="Garamond" w:eastAsiaTheme="minorHAnsi" w:hAnsi="Garamond"/>
                <w:color w:val="000000" w:themeColor="text1"/>
                <w:sz w:val="18"/>
                <w:szCs w:val="18"/>
                <w:lang w:eastAsia="en-US"/>
              </w:rPr>
              <w:t>±</w:t>
            </w:r>
            <w:r w:rsidRPr="000D587C">
              <w:rPr>
                <w:rFonts w:ascii="Garamond" w:eastAsiaTheme="minorHAnsi" w:hAnsi="Garamond"/>
                <w:color w:val="000000" w:themeColor="text1"/>
                <w:sz w:val="18"/>
                <w:szCs w:val="18"/>
                <w:lang w:val="en-CA" w:eastAsia="en-US"/>
              </w:rPr>
              <w:t>2.4</w:t>
            </w:r>
          </w:p>
        </w:tc>
        <w:tc>
          <w:tcPr>
            <w:tcW w:w="850" w:type="dxa"/>
            <w:vAlign w:val="center"/>
            <w:hideMark/>
          </w:tcPr>
          <w:p w14:paraId="2CD1A354" w14:textId="03894B09"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0.3</w:t>
            </w:r>
            <w:r w:rsidR="00F27FBB" w:rsidRPr="000D587C">
              <w:rPr>
                <w:rFonts w:ascii="Garamond" w:eastAsiaTheme="minorHAnsi" w:hAnsi="Garamond"/>
                <w:color w:val="000000" w:themeColor="text1"/>
                <w:sz w:val="18"/>
                <w:szCs w:val="18"/>
                <w:lang w:val="en-CA" w:eastAsia="en-US"/>
              </w:rPr>
              <w:t>0</w:t>
            </w:r>
          </w:p>
        </w:tc>
        <w:tc>
          <w:tcPr>
            <w:tcW w:w="851" w:type="dxa"/>
            <w:tcBorders>
              <w:right w:val="single" w:sz="4" w:space="0" w:color="auto"/>
            </w:tcBorders>
            <w:vAlign w:val="center"/>
            <w:hideMark/>
          </w:tcPr>
          <w:p w14:paraId="01739F44" w14:textId="0C16EB2E"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0.7</w:t>
            </w:r>
            <w:r w:rsidR="00F27FBB" w:rsidRPr="000D587C">
              <w:rPr>
                <w:rFonts w:ascii="Garamond" w:eastAsiaTheme="minorHAnsi" w:hAnsi="Garamond"/>
                <w:color w:val="000000" w:themeColor="text1"/>
                <w:sz w:val="18"/>
                <w:szCs w:val="18"/>
                <w:lang w:val="en-CA" w:eastAsia="en-US"/>
              </w:rPr>
              <w:t>0</w:t>
            </w:r>
          </w:p>
        </w:tc>
        <w:tc>
          <w:tcPr>
            <w:tcW w:w="1275" w:type="dxa"/>
            <w:tcBorders>
              <w:left w:val="single" w:sz="4" w:space="0" w:color="auto"/>
            </w:tcBorders>
            <w:vAlign w:val="center"/>
            <w:hideMark/>
          </w:tcPr>
          <w:p w14:paraId="4BB1ADB2" w14:textId="77777777"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0.03</w:t>
            </w:r>
          </w:p>
        </w:tc>
      </w:tr>
      <w:tr w:rsidR="00C75EBE" w:rsidRPr="009D4CE3" w14:paraId="5DEFA36A" w14:textId="77777777" w:rsidTr="008E5C09">
        <w:trPr>
          <w:trHeight w:val="224"/>
        </w:trPr>
        <w:tc>
          <w:tcPr>
            <w:tcW w:w="2550" w:type="dxa"/>
            <w:hideMark/>
          </w:tcPr>
          <w:p w14:paraId="07FDCDF2" w14:textId="689169D0" w:rsidR="00185C3A" w:rsidRPr="000D587C" w:rsidRDefault="00185C3A" w:rsidP="00F57152">
            <w:pPr>
              <w:spacing w:line="220" w:lineRule="exact"/>
              <w:ind w:left="113"/>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Creatin</w:t>
            </w:r>
            <w:r w:rsidR="00C020FE" w:rsidRPr="000D587C">
              <w:rPr>
                <w:rFonts w:ascii="Garamond" w:eastAsiaTheme="minorHAnsi" w:hAnsi="Garamond"/>
                <w:color w:val="000000" w:themeColor="text1"/>
                <w:sz w:val="18"/>
                <w:szCs w:val="18"/>
                <w:lang w:eastAsia="en-US"/>
              </w:rPr>
              <w:t>in</w:t>
            </w:r>
            <w:r w:rsidRPr="000D587C">
              <w:rPr>
                <w:rFonts w:ascii="Garamond" w:eastAsiaTheme="minorHAnsi" w:hAnsi="Garamond"/>
                <w:color w:val="000000" w:themeColor="text1"/>
                <w:sz w:val="18"/>
                <w:szCs w:val="18"/>
                <w:lang w:eastAsia="en-US"/>
              </w:rPr>
              <w:t>e (μmol/L)</w:t>
            </w:r>
          </w:p>
        </w:tc>
        <w:tc>
          <w:tcPr>
            <w:tcW w:w="1136" w:type="dxa"/>
            <w:vAlign w:val="center"/>
            <w:hideMark/>
          </w:tcPr>
          <w:p w14:paraId="2ED27D6E" w14:textId="240805D8"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74.9</w:t>
            </w:r>
            <w:r w:rsidRPr="000D587C">
              <w:rPr>
                <w:rFonts w:ascii="Garamond" w:eastAsiaTheme="minorHAnsi" w:hAnsi="Garamond"/>
                <w:color w:val="000000" w:themeColor="text1"/>
                <w:sz w:val="18"/>
                <w:szCs w:val="18"/>
                <w:lang w:eastAsia="en-US"/>
              </w:rPr>
              <w:t>±</w:t>
            </w:r>
            <w:r w:rsidRPr="000D587C">
              <w:rPr>
                <w:rFonts w:ascii="Garamond" w:eastAsiaTheme="minorHAnsi" w:hAnsi="Garamond"/>
                <w:color w:val="000000" w:themeColor="text1"/>
                <w:sz w:val="18"/>
                <w:szCs w:val="18"/>
                <w:lang w:val="en-CA" w:eastAsia="en-US"/>
              </w:rPr>
              <w:t>12.6</w:t>
            </w:r>
          </w:p>
        </w:tc>
        <w:tc>
          <w:tcPr>
            <w:tcW w:w="1134" w:type="dxa"/>
            <w:vAlign w:val="center"/>
            <w:hideMark/>
          </w:tcPr>
          <w:p w14:paraId="5C22A77F" w14:textId="1EDC0F84"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80.6</w:t>
            </w:r>
            <w:r w:rsidRPr="000D587C">
              <w:rPr>
                <w:rFonts w:ascii="Garamond" w:eastAsiaTheme="minorHAnsi" w:hAnsi="Garamond"/>
                <w:color w:val="000000" w:themeColor="text1"/>
                <w:sz w:val="18"/>
                <w:szCs w:val="18"/>
                <w:lang w:eastAsia="en-US"/>
              </w:rPr>
              <w:t>±</w:t>
            </w:r>
            <w:r w:rsidRPr="000D587C">
              <w:rPr>
                <w:rFonts w:ascii="Garamond" w:eastAsiaTheme="minorHAnsi" w:hAnsi="Garamond"/>
                <w:color w:val="000000" w:themeColor="text1"/>
                <w:sz w:val="18"/>
                <w:szCs w:val="18"/>
                <w:lang w:val="en-CA" w:eastAsia="en-US"/>
              </w:rPr>
              <w:t>15.5</w:t>
            </w:r>
          </w:p>
        </w:tc>
        <w:tc>
          <w:tcPr>
            <w:tcW w:w="1134" w:type="dxa"/>
            <w:vAlign w:val="center"/>
            <w:hideMark/>
          </w:tcPr>
          <w:p w14:paraId="3880985E" w14:textId="05B2ABAE"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81.5</w:t>
            </w:r>
            <w:r w:rsidRPr="000D587C">
              <w:rPr>
                <w:rFonts w:ascii="Garamond" w:eastAsiaTheme="minorHAnsi" w:hAnsi="Garamond"/>
                <w:color w:val="000000" w:themeColor="text1"/>
                <w:sz w:val="18"/>
                <w:szCs w:val="18"/>
                <w:lang w:eastAsia="en-US"/>
              </w:rPr>
              <w:t>±</w:t>
            </w:r>
            <w:r w:rsidRPr="000D587C">
              <w:rPr>
                <w:rFonts w:ascii="Garamond" w:eastAsiaTheme="minorHAnsi" w:hAnsi="Garamond"/>
                <w:color w:val="000000" w:themeColor="text1"/>
                <w:sz w:val="18"/>
                <w:szCs w:val="18"/>
                <w:lang w:val="en-CA" w:eastAsia="en-US"/>
              </w:rPr>
              <w:t>13.9</w:t>
            </w:r>
          </w:p>
        </w:tc>
        <w:tc>
          <w:tcPr>
            <w:tcW w:w="850" w:type="dxa"/>
            <w:vAlign w:val="center"/>
            <w:hideMark/>
          </w:tcPr>
          <w:p w14:paraId="386210D6" w14:textId="71120C88" w:rsidR="00185C3A" w:rsidRPr="000D587C" w:rsidRDefault="00BF1F55"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&lt;0.01</w:t>
            </w:r>
          </w:p>
        </w:tc>
        <w:tc>
          <w:tcPr>
            <w:tcW w:w="851" w:type="dxa"/>
            <w:tcBorders>
              <w:right w:val="single" w:sz="4" w:space="0" w:color="auto"/>
            </w:tcBorders>
            <w:vAlign w:val="center"/>
            <w:hideMark/>
          </w:tcPr>
          <w:p w14:paraId="252CAE8C" w14:textId="7B4BFBC3" w:rsidR="00185C3A" w:rsidRPr="000D587C" w:rsidRDefault="00DD1273"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&lt;</w:t>
            </w:r>
            <w:r w:rsidR="00BF1F55" w:rsidRPr="000D587C">
              <w:rPr>
                <w:rFonts w:ascii="Garamond" w:eastAsiaTheme="minorHAnsi" w:hAnsi="Garamond"/>
                <w:color w:val="000000" w:themeColor="text1"/>
                <w:sz w:val="18"/>
                <w:szCs w:val="18"/>
                <w:lang w:val="en-CA" w:eastAsia="en-US"/>
              </w:rPr>
              <w:t>0.01</w:t>
            </w:r>
          </w:p>
        </w:tc>
        <w:tc>
          <w:tcPr>
            <w:tcW w:w="1276" w:type="dxa"/>
            <w:tcBorders>
              <w:left w:val="single" w:sz="4" w:space="0" w:color="auto"/>
            </w:tcBorders>
            <w:vAlign w:val="center"/>
            <w:hideMark/>
          </w:tcPr>
          <w:p w14:paraId="3E30EB4E" w14:textId="4D859D9F"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73.1</w:t>
            </w:r>
            <w:r w:rsidRPr="000D587C">
              <w:rPr>
                <w:rFonts w:ascii="Garamond" w:eastAsiaTheme="minorHAnsi" w:hAnsi="Garamond"/>
                <w:color w:val="000000" w:themeColor="text1"/>
                <w:sz w:val="18"/>
                <w:szCs w:val="18"/>
                <w:lang w:eastAsia="en-US"/>
              </w:rPr>
              <w:t>±</w:t>
            </w:r>
            <w:r w:rsidRPr="000D587C">
              <w:rPr>
                <w:rFonts w:ascii="Garamond" w:eastAsiaTheme="minorHAnsi" w:hAnsi="Garamond"/>
                <w:color w:val="000000" w:themeColor="text1"/>
                <w:sz w:val="18"/>
                <w:szCs w:val="18"/>
                <w:lang w:val="en-CA" w:eastAsia="en-US"/>
              </w:rPr>
              <w:t>13</w:t>
            </w:r>
          </w:p>
        </w:tc>
        <w:tc>
          <w:tcPr>
            <w:tcW w:w="1134" w:type="dxa"/>
            <w:vAlign w:val="center"/>
            <w:hideMark/>
          </w:tcPr>
          <w:p w14:paraId="75BFDCE2" w14:textId="1DF12D3F"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74.9</w:t>
            </w:r>
            <w:r w:rsidRPr="000D587C">
              <w:rPr>
                <w:rFonts w:ascii="Garamond" w:eastAsiaTheme="minorHAnsi" w:hAnsi="Garamond"/>
                <w:color w:val="000000" w:themeColor="text1"/>
                <w:sz w:val="18"/>
                <w:szCs w:val="18"/>
                <w:lang w:eastAsia="en-US"/>
              </w:rPr>
              <w:t>±</w:t>
            </w:r>
            <w:r w:rsidRPr="000D587C">
              <w:rPr>
                <w:rFonts w:ascii="Garamond" w:eastAsiaTheme="minorHAnsi" w:hAnsi="Garamond"/>
                <w:color w:val="000000" w:themeColor="text1"/>
                <w:sz w:val="18"/>
                <w:szCs w:val="18"/>
                <w:lang w:val="en-CA" w:eastAsia="en-US"/>
              </w:rPr>
              <w:t>13.4</w:t>
            </w:r>
          </w:p>
        </w:tc>
        <w:tc>
          <w:tcPr>
            <w:tcW w:w="1134" w:type="dxa"/>
            <w:vAlign w:val="center"/>
            <w:hideMark/>
          </w:tcPr>
          <w:p w14:paraId="5C89CA3A" w14:textId="2C3AB233"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76.4</w:t>
            </w:r>
            <w:r w:rsidRPr="000D587C">
              <w:rPr>
                <w:rFonts w:ascii="Garamond" w:eastAsiaTheme="minorHAnsi" w:hAnsi="Garamond"/>
                <w:color w:val="000000" w:themeColor="text1"/>
                <w:sz w:val="18"/>
                <w:szCs w:val="18"/>
                <w:lang w:eastAsia="en-US"/>
              </w:rPr>
              <w:t>±</w:t>
            </w:r>
            <w:r w:rsidRPr="000D587C">
              <w:rPr>
                <w:rFonts w:ascii="Garamond" w:eastAsiaTheme="minorHAnsi" w:hAnsi="Garamond"/>
                <w:color w:val="000000" w:themeColor="text1"/>
                <w:sz w:val="18"/>
                <w:szCs w:val="18"/>
                <w:lang w:val="en-CA" w:eastAsia="en-US"/>
              </w:rPr>
              <w:t>17.1</w:t>
            </w:r>
          </w:p>
        </w:tc>
        <w:tc>
          <w:tcPr>
            <w:tcW w:w="850" w:type="dxa"/>
            <w:vAlign w:val="center"/>
            <w:hideMark/>
          </w:tcPr>
          <w:p w14:paraId="2D20044A" w14:textId="77777777"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0.08</w:t>
            </w:r>
          </w:p>
        </w:tc>
        <w:tc>
          <w:tcPr>
            <w:tcW w:w="851" w:type="dxa"/>
            <w:tcBorders>
              <w:right w:val="single" w:sz="4" w:space="0" w:color="auto"/>
            </w:tcBorders>
            <w:vAlign w:val="center"/>
            <w:hideMark/>
          </w:tcPr>
          <w:p w14:paraId="40514FF8" w14:textId="77777777"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0.04</w:t>
            </w:r>
          </w:p>
        </w:tc>
        <w:tc>
          <w:tcPr>
            <w:tcW w:w="1275" w:type="dxa"/>
            <w:tcBorders>
              <w:left w:val="single" w:sz="4" w:space="0" w:color="auto"/>
            </w:tcBorders>
            <w:vAlign w:val="center"/>
            <w:hideMark/>
          </w:tcPr>
          <w:p w14:paraId="0A75A2B5" w14:textId="77777777"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0.03</w:t>
            </w:r>
          </w:p>
        </w:tc>
      </w:tr>
      <w:tr w:rsidR="00C75EBE" w:rsidRPr="009D4CE3" w14:paraId="0D388CA5" w14:textId="77777777" w:rsidTr="008E5C09">
        <w:trPr>
          <w:cnfStyle w:val="000000100000" w:firstRow="0" w:lastRow="0" w:firstColumn="0" w:lastColumn="0" w:oddVBand="0" w:evenVBand="0" w:oddHBand="1" w:evenHBand="0" w:firstRowFirstColumn="0" w:firstRowLastColumn="0" w:lastRowFirstColumn="0" w:lastRowLastColumn="0"/>
          <w:trHeight w:val="285"/>
        </w:trPr>
        <w:tc>
          <w:tcPr>
            <w:tcW w:w="2550" w:type="dxa"/>
            <w:hideMark/>
          </w:tcPr>
          <w:p w14:paraId="4D5CF30C" w14:textId="77777777" w:rsidR="00185C3A" w:rsidRPr="000D587C" w:rsidRDefault="00185C3A" w:rsidP="00F57152">
            <w:pPr>
              <w:spacing w:line="220" w:lineRule="exact"/>
              <w:ind w:left="113"/>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BUN (mg/dL)</w:t>
            </w:r>
          </w:p>
        </w:tc>
        <w:tc>
          <w:tcPr>
            <w:tcW w:w="1136" w:type="dxa"/>
            <w:vAlign w:val="center"/>
            <w:hideMark/>
          </w:tcPr>
          <w:p w14:paraId="01E4EF86" w14:textId="6A8197C7"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25.8</w:t>
            </w:r>
            <w:r w:rsidRPr="000D587C">
              <w:rPr>
                <w:rFonts w:ascii="Garamond" w:eastAsiaTheme="minorHAnsi" w:hAnsi="Garamond"/>
                <w:color w:val="000000" w:themeColor="text1"/>
                <w:sz w:val="18"/>
                <w:szCs w:val="18"/>
                <w:lang w:eastAsia="en-US"/>
              </w:rPr>
              <w:t>±11.3</w:t>
            </w:r>
          </w:p>
        </w:tc>
        <w:tc>
          <w:tcPr>
            <w:tcW w:w="1134" w:type="dxa"/>
            <w:vAlign w:val="center"/>
            <w:hideMark/>
          </w:tcPr>
          <w:p w14:paraId="46C5AB31" w14:textId="58218B70"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30.9</w:t>
            </w:r>
            <w:r w:rsidRPr="000D587C">
              <w:rPr>
                <w:rFonts w:ascii="Garamond" w:eastAsiaTheme="minorHAnsi" w:hAnsi="Garamond"/>
                <w:color w:val="000000" w:themeColor="text1"/>
                <w:sz w:val="18"/>
                <w:szCs w:val="18"/>
                <w:lang w:eastAsia="en-US"/>
              </w:rPr>
              <w:t>±13.5</w:t>
            </w:r>
          </w:p>
        </w:tc>
        <w:tc>
          <w:tcPr>
            <w:tcW w:w="1134" w:type="dxa"/>
            <w:vAlign w:val="center"/>
            <w:hideMark/>
          </w:tcPr>
          <w:p w14:paraId="28454388" w14:textId="32C3449B"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29.4</w:t>
            </w:r>
            <w:r w:rsidRPr="000D587C">
              <w:rPr>
                <w:rFonts w:ascii="Garamond" w:eastAsiaTheme="minorHAnsi" w:hAnsi="Garamond"/>
                <w:color w:val="000000" w:themeColor="text1"/>
                <w:sz w:val="18"/>
                <w:szCs w:val="18"/>
                <w:lang w:eastAsia="en-US"/>
              </w:rPr>
              <w:t>±14.1</w:t>
            </w:r>
          </w:p>
        </w:tc>
        <w:tc>
          <w:tcPr>
            <w:tcW w:w="850" w:type="dxa"/>
            <w:vAlign w:val="center"/>
            <w:hideMark/>
          </w:tcPr>
          <w:p w14:paraId="043C82E4" w14:textId="78923CC3" w:rsidR="00185C3A" w:rsidRPr="000D587C" w:rsidRDefault="00BF1F55"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&lt;0.01</w:t>
            </w:r>
          </w:p>
        </w:tc>
        <w:tc>
          <w:tcPr>
            <w:tcW w:w="851" w:type="dxa"/>
            <w:tcBorders>
              <w:right w:val="single" w:sz="4" w:space="0" w:color="auto"/>
            </w:tcBorders>
            <w:vAlign w:val="center"/>
            <w:hideMark/>
          </w:tcPr>
          <w:p w14:paraId="20760713" w14:textId="63347009"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0.4</w:t>
            </w:r>
            <w:r w:rsidR="00F27FBB" w:rsidRPr="000D587C">
              <w:rPr>
                <w:rFonts w:ascii="Garamond" w:eastAsiaTheme="minorHAnsi" w:hAnsi="Garamond"/>
                <w:color w:val="000000" w:themeColor="text1"/>
                <w:sz w:val="18"/>
                <w:szCs w:val="18"/>
                <w:lang w:val="en-CA" w:eastAsia="en-US"/>
              </w:rPr>
              <w:t>0</w:t>
            </w:r>
          </w:p>
        </w:tc>
        <w:tc>
          <w:tcPr>
            <w:tcW w:w="1276" w:type="dxa"/>
            <w:tcBorders>
              <w:left w:val="single" w:sz="4" w:space="0" w:color="auto"/>
            </w:tcBorders>
            <w:vAlign w:val="center"/>
            <w:hideMark/>
          </w:tcPr>
          <w:p w14:paraId="6AFA17C0" w14:textId="103DB4E1"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26</w:t>
            </w:r>
            <w:r w:rsidRPr="000D587C">
              <w:rPr>
                <w:rFonts w:ascii="Garamond" w:eastAsiaTheme="minorHAnsi" w:hAnsi="Garamond"/>
                <w:color w:val="000000" w:themeColor="text1"/>
                <w:sz w:val="18"/>
                <w:szCs w:val="18"/>
                <w:lang w:eastAsia="en-US"/>
              </w:rPr>
              <w:t>±12.2</w:t>
            </w:r>
          </w:p>
        </w:tc>
        <w:tc>
          <w:tcPr>
            <w:tcW w:w="1134" w:type="dxa"/>
            <w:vAlign w:val="center"/>
            <w:hideMark/>
          </w:tcPr>
          <w:p w14:paraId="176E1544" w14:textId="2EB6A773"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26</w:t>
            </w:r>
            <w:r w:rsidR="00DD1273" w:rsidRPr="000D587C">
              <w:rPr>
                <w:rFonts w:ascii="Garamond" w:eastAsiaTheme="minorHAnsi" w:hAnsi="Garamond"/>
                <w:color w:val="000000" w:themeColor="text1"/>
                <w:sz w:val="18"/>
                <w:szCs w:val="18"/>
                <w:lang w:val="en-CA" w:eastAsia="en-US"/>
              </w:rPr>
              <w:t>.1</w:t>
            </w:r>
            <w:r w:rsidRPr="000D587C">
              <w:rPr>
                <w:rFonts w:ascii="Garamond" w:eastAsiaTheme="minorHAnsi" w:hAnsi="Garamond"/>
                <w:color w:val="000000" w:themeColor="text1"/>
                <w:sz w:val="18"/>
                <w:szCs w:val="18"/>
                <w:lang w:eastAsia="en-US"/>
              </w:rPr>
              <w:t>±12.2</w:t>
            </w:r>
          </w:p>
        </w:tc>
        <w:tc>
          <w:tcPr>
            <w:tcW w:w="1134" w:type="dxa"/>
            <w:vAlign w:val="center"/>
            <w:hideMark/>
          </w:tcPr>
          <w:p w14:paraId="7532968F" w14:textId="1161E25B"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27</w:t>
            </w:r>
            <w:r w:rsidR="00DD1273" w:rsidRPr="000D587C">
              <w:rPr>
                <w:rFonts w:ascii="Garamond" w:eastAsiaTheme="minorHAnsi" w:hAnsi="Garamond"/>
                <w:color w:val="000000" w:themeColor="text1"/>
                <w:sz w:val="18"/>
                <w:szCs w:val="18"/>
                <w:lang w:val="en-CA" w:eastAsia="en-US"/>
              </w:rPr>
              <w:t>.3</w:t>
            </w:r>
            <w:r w:rsidRPr="000D587C">
              <w:rPr>
                <w:rFonts w:ascii="Garamond" w:eastAsiaTheme="minorHAnsi" w:hAnsi="Garamond"/>
                <w:color w:val="000000" w:themeColor="text1"/>
                <w:sz w:val="18"/>
                <w:szCs w:val="18"/>
                <w:lang w:eastAsia="en-US"/>
              </w:rPr>
              <w:t>±12.3</w:t>
            </w:r>
          </w:p>
        </w:tc>
        <w:tc>
          <w:tcPr>
            <w:tcW w:w="850" w:type="dxa"/>
            <w:vAlign w:val="center"/>
            <w:hideMark/>
          </w:tcPr>
          <w:p w14:paraId="30C6E961" w14:textId="5A30FF69"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0.9</w:t>
            </w:r>
            <w:r w:rsidR="00F27FBB" w:rsidRPr="000D587C">
              <w:rPr>
                <w:rFonts w:ascii="Garamond" w:eastAsiaTheme="minorHAnsi" w:hAnsi="Garamond"/>
                <w:color w:val="000000" w:themeColor="text1"/>
                <w:sz w:val="18"/>
                <w:szCs w:val="18"/>
                <w:lang w:val="en-CA" w:eastAsia="en-US"/>
              </w:rPr>
              <w:t>0</w:t>
            </w:r>
          </w:p>
        </w:tc>
        <w:tc>
          <w:tcPr>
            <w:tcW w:w="851" w:type="dxa"/>
            <w:tcBorders>
              <w:right w:val="single" w:sz="4" w:space="0" w:color="auto"/>
            </w:tcBorders>
            <w:vAlign w:val="center"/>
            <w:hideMark/>
          </w:tcPr>
          <w:p w14:paraId="59F40AC6" w14:textId="1B8DB797"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0.5</w:t>
            </w:r>
            <w:r w:rsidR="00F27FBB" w:rsidRPr="000D587C">
              <w:rPr>
                <w:rFonts w:ascii="Garamond" w:eastAsiaTheme="minorHAnsi" w:hAnsi="Garamond"/>
                <w:color w:val="000000" w:themeColor="text1"/>
                <w:sz w:val="18"/>
                <w:szCs w:val="18"/>
                <w:lang w:val="en-CA" w:eastAsia="en-US"/>
              </w:rPr>
              <w:t>0</w:t>
            </w:r>
          </w:p>
        </w:tc>
        <w:tc>
          <w:tcPr>
            <w:tcW w:w="1275" w:type="dxa"/>
            <w:tcBorders>
              <w:left w:val="single" w:sz="4" w:space="0" w:color="auto"/>
            </w:tcBorders>
            <w:vAlign w:val="center"/>
            <w:hideMark/>
          </w:tcPr>
          <w:p w14:paraId="024E3449" w14:textId="44EADDDE"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0.1</w:t>
            </w:r>
            <w:r w:rsidR="00F27FBB" w:rsidRPr="000D587C">
              <w:rPr>
                <w:rFonts w:ascii="Garamond" w:eastAsiaTheme="minorHAnsi" w:hAnsi="Garamond"/>
                <w:color w:val="000000" w:themeColor="text1"/>
                <w:sz w:val="18"/>
                <w:szCs w:val="18"/>
                <w:lang w:val="en-CA" w:eastAsia="en-US"/>
              </w:rPr>
              <w:t>0</w:t>
            </w:r>
          </w:p>
        </w:tc>
      </w:tr>
      <w:tr w:rsidR="00C75EBE" w:rsidRPr="009D4CE3" w14:paraId="54C19240" w14:textId="77777777" w:rsidTr="008E5C09">
        <w:trPr>
          <w:trHeight w:val="205"/>
        </w:trPr>
        <w:tc>
          <w:tcPr>
            <w:tcW w:w="2550" w:type="dxa"/>
            <w:hideMark/>
          </w:tcPr>
          <w:p w14:paraId="4D784B4B" w14:textId="1F82E5A0" w:rsidR="00185C3A" w:rsidRPr="000D587C" w:rsidRDefault="00185C3A" w:rsidP="00F57152">
            <w:pPr>
              <w:spacing w:line="220" w:lineRule="exact"/>
              <w:ind w:left="113"/>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eGFR (mL/min/1</w:t>
            </w:r>
            <w:r w:rsidR="00445FF8">
              <w:rPr>
                <w:rFonts w:ascii="Garamond" w:eastAsiaTheme="minorHAnsi" w:hAnsi="Garamond"/>
                <w:color w:val="000000" w:themeColor="text1"/>
                <w:sz w:val="18"/>
                <w:szCs w:val="18"/>
                <w:lang w:eastAsia="en-US"/>
              </w:rPr>
              <w:t>.</w:t>
            </w:r>
            <w:r w:rsidRPr="000D587C">
              <w:rPr>
                <w:rFonts w:ascii="Garamond" w:eastAsiaTheme="minorHAnsi" w:hAnsi="Garamond"/>
                <w:color w:val="000000" w:themeColor="text1"/>
                <w:sz w:val="18"/>
                <w:szCs w:val="18"/>
                <w:lang w:eastAsia="en-US"/>
              </w:rPr>
              <w:t>73</w:t>
            </w:r>
            <w:r w:rsidR="00445FF8">
              <w:rPr>
                <w:rFonts w:ascii="Garamond" w:eastAsiaTheme="minorHAnsi" w:hAnsi="Garamond"/>
                <w:color w:val="000000" w:themeColor="text1"/>
                <w:sz w:val="18"/>
                <w:szCs w:val="18"/>
                <w:lang w:eastAsia="en-US"/>
              </w:rPr>
              <w:t xml:space="preserve"> </w:t>
            </w:r>
            <w:r w:rsidRPr="000D587C">
              <w:rPr>
                <w:rFonts w:ascii="Garamond" w:eastAsiaTheme="minorHAnsi" w:hAnsi="Garamond"/>
                <w:color w:val="000000" w:themeColor="text1"/>
                <w:sz w:val="18"/>
                <w:szCs w:val="18"/>
                <w:lang w:eastAsia="en-US"/>
              </w:rPr>
              <w:t>m</w:t>
            </w:r>
            <w:r w:rsidRPr="000D587C">
              <w:rPr>
                <w:rFonts w:ascii="Garamond" w:eastAsiaTheme="minorHAnsi" w:hAnsi="Garamond"/>
                <w:color w:val="000000" w:themeColor="text1"/>
                <w:sz w:val="18"/>
                <w:szCs w:val="18"/>
                <w:vertAlign w:val="superscript"/>
                <w:lang w:eastAsia="en-US"/>
              </w:rPr>
              <w:t>2</w:t>
            </w:r>
            <w:r w:rsidRPr="000D587C">
              <w:rPr>
                <w:rFonts w:ascii="Garamond" w:eastAsiaTheme="minorHAnsi" w:hAnsi="Garamond"/>
                <w:color w:val="000000" w:themeColor="text1"/>
                <w:sz w:val="18"/>
                <w:szCs w:val="18"/>
                <w:lang w:eastAsia="en-US"/>
              </w:rPr>
              <w:t>)</w:t>
            </w:r>
          </w:p>
        </w:tc>
        <w:tc>
          <w:tcPr>
            <w:tcW w:w="1136" w:type="dxa"/>
            <w:vAlign w:val="center"/>
            <w:hideMark/>
          </w:tcPr>
          <w:p w14:paraId="1AED534E" w14:textId="46D5F82F"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84.8</w:t>
            </w:r>
            <w:r w:rsidRPr="000D587C">
              <w:rPr>
                <w:rFonts w:ascii="Garamond" w:eastAsiaTheme="minorHAnsi" w:hAnsi="Garamond"/>
                <w:color w:val="000000" w:themeColor="text1"/>
                <w:sz w:val="18"/>
                <w:szCs w:val="18"/>
                <w:lang w:eastAsia="en-US"/>
              </w:rPr>
              <w:t>±</w:t>
            </w:r>
            <w:r w:rsidRPr="000D587C">
              <w:rPr>
                <w:rFonts w:ascii="Garamond" w:eastAsiaTheme="minorHAnsi" w:hAnsi="Garamond"/>
                <w:color w:val="000000" w:themeColor="text1"/>
                <w:sz w:val="18"/>
                <w:szCs w:val="18"/>
                <w:lang w:val="en-CA" w:eastAsia="en-US"/>
              </w:rPr>
              <w:t>15.9</w:t>
            </w:r>
          </w:p>
        </w:tc>
        <w:tc>
          <w:tcPr>
            <w:tcW w:w="1134" w:type="dxa"/>
            <w:vAlign w:val="center"/>
            <w:hideMark/>
          </w:tcPr>
          <w:p w14:paraId="1DA1A471" w14:textId="19EF316A"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79.6</w:t>
            </w:r>
            <w:r w:rsidRPr="000D587C">
              <w:rPr>
                <w:rFonts w:ascii="Garamond" w:eastAsiaTheme="minorHAnsi" w:hAnsi="Garamond"/>
                <w:color w:val="000000" w:themeColor="text1"/>
                <w:sz w:val="18"/>
                <w:szCs w:val="18"/>
                <w:lang w:eastAsia="en-US"/>
              </w:rPr>
              <w:t>±</w:t>
            </w:r>
            <w:r w:rsidRPr="000D587C">
              <w:rPr>
                <w:rFonts w:ascii="Garamond" w:eastAsiaTheme="minorHAnsi" w:hAnsi="Garamond"/>
                <w:color w:val="000000" w:themeColor="text1"/>
                <w:sz w:val="18"/>
                <w:szCs w:val="18"/>
                <w:lang w:val="en-CA" w:eastAsia="en-US"/>
              </w:rPr>
              <w:t>16.3</w:t>
            </w:r>
          </w:p>
        </w:tc>
        <w:tc>
          <w:tcPr>
            <w:tcW w:w="1134" w:type="dxa"/>
            <w:vAlign w:val="center"/>
            <w:hideMark/>
          </w:tcPr>
          <w:p w14:paraId="5D2E3301" w14:textId="130BE715"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78.1</w:t>
            </w:r>
            <w:r w:rsidRPr="000D587C">
              <w:rPr>
                <w:rFonts w:ascii="Garamond" w:eastAsiaTheme="minorHAnsi" w:hAnsi="Garamond"/>
                <w:color w:val="000000" w:themeColor="text1"/>
                <w:sz w:val="18"/>
                <w:szCs w:val="18"/>
                <w:lang w:eastAsia="en-US"/>
              </w:rPr>
              <w:t>±</w:t>
            </w:r>
            <w:r w:rsidRPr="000D587C">
              <w:rPr>
                <w:rFonts w:ascii="Garamond" w:eastAsiaTheme="minorHAnsi" w:hAnsi="Garamond"/>
                <w:color w:val="000000" w:themeColor="text1"/>
                <w:sz w:val="18"/>
                <w:szCs w:val="18"/>
                <w:lang w:val="en-CA" w:eastAsia="en-US"/>
              </w:rPr>
              <w:t>15.1</w:t>
            </w:r>
          </w:p>
        </w:tc>
        <w:tc>
          <w:tcPr>
            <w:tcW w:w="850" w:type="dxa"/>
            <w:vAlign w:val="center"/>
            <w:hideMark/>
          </w:tcPr>
          <w:p w14:paraId="506790CB" w14:textId="77777777"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0.03</w:t>
            </w:r>
          </w:p>
        </w:tc>
        <w:tc>
          <w:tcPr>
            <w:tcW w:w="851" w:type="dxa"/>
            <w:tcBorders>
              <w:right w:val="single" w:sz="4" w:space="0" w:color="auto"/>
            </w:tcBorders>
            <w:vAlign w:val="center"/>
            <w:hideMark/>
          </w:tcPr>
          <w:p w14:paraId="302A9703" w14:textId="7F867E51"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0.5</w:t>
            </w:r>
            <w:r w:rsidR="00F27FBB" w:rsidRPr="000D587C">
              <w:rPr>
                <w:rFonts w:ascii="Garamond" w:eastAsiaTheme="minorHAnsi" w:hAnsi="Garamond"/>
                <w:color w:val="000000" w:themeColor="text1"/>
                <w:sz w:val="18"/>
                <w:szCs w:val="18"/>
                <w:lang w:val="en-CA" w:eastAsia="en-US"/>
              </w:rPr>
              <w:t>0</w:t>
            </w:r>
          </w:p>
        </w:tc>
        <w:tc>
          <w:tcPr>
            <w:tcW w:w="1276" w:type="dxa"/>
            <w:tcBorders>
              <w:left w:val="single" w:sz="4" w:space="0" w:color="auto"/>
            </w:tcBorders>
            <w:vAlign w:val="center"/>
            <w:hideMark/>
          </w:tcPr>
          <w:p w14:paraId="6CF00AB4" w14:textId="77AED3B8"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87.3</w:t>
            </w:r>
            <w:r w:rsidRPr="000D587C">
              <w:rPr>
                <w:rFonts w:ascii="Garamond" w:eastAsiaTheme="minorHAnsi" w:hAnsi="Garamond"/>
                <w:color w:val="000000" w:themeColor="text1"/>
                <w:sz w:val="18"/>
                <w:szCs w:val="18"/>
                <w:lang w:eastAsia="en-US"/>
              </w:rPr>
              <w:t>±</w:t>
            </w:r>
            <w:r w:rsidRPr="000D587C">
              <w:rPr>
                <w:rFonts w:ascii="Garamond" w:eastAsiaTheme="minorHAnsi" w:hAnsi="Garamond"/>
                <w:color w:val="000000" w:themeColor="text1"/>
                <w:sz w:val="18"/>
                <w:szCs w:val="18"/>
                <w:lang w:val="en-CA" w:eastAsia="en-US"/>
              </w:rPr>
              <w:t>16.7</w:t>
            </w:r>
          </w:p>
        </w:tc>
        <w:tc>
          <w:tcPr>
            <w:tcW w:w="1134" w:type="dxa"/>
            <w:vAlign w:val="center"/>
            <w:hideMark/>
          </w:tcPr>
          <w:p w14:paraId="4FD79992" w14:textId="0B71443F"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83.1</w:t>
            </w:r>
            <w:r w:rsidRPr="000D587C">
              <w:rPr>
                <w:rFonts w:ascii="Garamond" w:eastAsiaTheme="minorHAnsi" w:hAnsi="Garamond"/>
                <w:color w:val="000000" w:themeColor="text1"/>
                <w:sz w:val="18"/>
                <w:szCs w:val="18"/>
                <w:lang w:eastAsia="en-US"/>
              </w:rPr>
              <w:t>±</w:t>
            </w:r>
            <w:r w:rsidRPr="000D587C">
              <w:rPr>
                <w:rFonts w:ascii="Garamond" w:eastAsiaTheme="minorHAnsi" w:hAnsi="Garamond"/>
                <w:color w:val="000000" w:themeColor="text1"/>
                <w:sz w:val="18"/>
                <w:szCs w:val="18"/>
                <w:lang w:val="en-CA" w:eastAsia="en-US"/>
              </w:rPr>
              <w:t>14.3</w:t>
            </w:r>
          </w:p>
        </w:tc>
        <w:tc>
          <w:tcPr>
            <w:tcW w:w="1134" w:type="dxa"/>
            <w:vAlign w:val="center"/>
            <w:hideMark/>
          </w:tcPr>
          <w:p w14:paraId="1D2B4B63" w14:textId="62989B8C"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82.1</w:t>
            </w:r>
            <w:r w:rsidRPr="000D587C">
              <w:rPr>
                <w:rFonts w:ascii="Garamond" w:eastAsiaTheme="minorHAnsi" w:hAnsi="Garamond"/>
                <w:color w:val="000000" w:themeColor="text1"/>
                <w:sz w:val="18"/>
                <w:szCs w:val="18"/>
                <w:lang w:eastAsia="en-US"/>
              </w:rPr>
              <w:t>±</w:t>
            </w:r>
            <w:r w:rsidRPr="000D587C">
              <w:rPr>
                <w:rFonts w:ascii="Garamond" w:eastAsiaTheme="minorHAnsi" w:hAnsi="Garamond"/>
                <w:color w:val="000000" w:themeColor="text1"/>
                <w:sz w:val="18"/>
                <w:szCs w:val="18"/>
                <w:lang w:val="en-CA" w:eastAsia="en-US"/>
              </w:rPr>
              <w:t>15.4</w:t>
            </w:r>
          </w:p>
        </w:tc>
        <w:tc>
          <w:tcPr>
            <w:tcW w:w="850" w:type="dxa"/>
            <w:vAlign w:val="center"/>
            <w:hideMark/>
          </w:tcPr>
          <w:p w14:paraId="20F7C42C" w14:textId="5F0EAF9B"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0.3</w:t>
            </w:r>
            <w:r w:rsidR="00F27FBB" w:rsidRPr="000D587C">
              <w:rPr>
                <w:rFonts w:ascii="Garamond" w:eastAsiaTheme="minorHAnsi" w:hAnsi="Garamond"/>
                <w:color w:val="000000" w:themeColor="text1"/>
                <w:sz w:val="18"/>
                <w:szCs w:val="18"/>
                <w:lang w:val="en-CA" w:eastAsia="en-US"/>
              </w:rPr>
              <w:t>0</w:t>
            </w:r>
          </w:p>
        </w:tc>
        <w:tc>
          <w:tcPr>
            <w:tcW w:w="851" w:type="dxa"/>
            <w:tcBorders>
              <w:right w:val="single" w:sz="4" w:space="0" w:color="auto"/>
            </w:tcBorders>
            <w:vAlign w:val="center"/>
            <w:hideMark/>
          </w:tcPr>
          <w:p w14:paraId="5C2D9018" w14:textId="06A968AE"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0.4</w:t>
            </w:r>
            <w:r w:rsidR="00F27FBB" w:rsidRPr="000D587C">
              <w:rPr>
                <w:rFonts w:ascii="Garamond" w:eastAsiaTheme="minorHAnsi" w:hAnsi="Garamond"/>
                <w:color w:val="000000" w:themeColor="text1"/>
                <w:sz w:val="18"/>
                <w:szCs w:val="18"/>
                <w:lang w:val="en-CA" w:eastAsia="en-US"/>
              </w:rPr>
              <w:t>0</w:t>
            </w:r>
          </w:p>
        </w:tc>
        <w:tc>
          <w:tcPr>
            <w:tcW w:w="1275" w:type="dxa"/>
            <w:tcBorders>
              <w:left w:val="single" w:sz="4" w:space="0" w:color="auto"/>
            </w:tcBorders>
            <w:vAlign w:val="center"/>
            <w:hideMark/>
          </w:tcPr>
          <w:p w14:paraId="5AFDC6D4" w14:textId="472D0456"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0.3</w:t>
            </w:r>
            <w:r w:rsidR="00F27FBB" w:rsidRPr="000D587C">
              <w:rPr>
                <w:rFonts w:ascii="Garamond" w:eastAsiaTheme="minorHAnsi" w:hAnsi="Garamond"/>
                <w:color w:val="000000" w:themeColor="text1"/>
                <w:sz w:val="18"/>
                <w:szCs w:val="18"/>
                <w:lang w:val="en-CA" w:eastAsia="en-US"/>
              </w:rPr>
              <w:t>0</w:t>
            </w:r>
          </w:p>
        </w:tc>
      </w:tr>
      <w:tr w:rsidR="00C75EBE" w:rsidRPr="009D4CE3" w14:paraId="501F4833" w14:textId="77777777" w:rsidTr="008E5C09">
        <w:trPr>
          <w:cnfStyle w:val="000000100000" w:firstRow="0" w:lastRow="0" w:firstColumn="0" w:lastColumn="0" w:oddVBand="0" w:evenVBand="0" w:oddHBand="1" w:evenHBand="0" w:firstRowFirstColumn="0" w:firstRowLastColumn="0" w:lastRowFirstColumn="0" w:lastRowLastColumn="0"/>
          <w:trHeight w:val="268"/>
        </w:trPr>
        <w:tc>
          <w:tcPr>
            <w:tcW w:w="2550" w:type="dxa"/>
            <w:hideMark/>
          </w:tcPr>
          <w:p w14:paraId="211475EC" w14:textId="77777777" w:rsidR="00185C3A" w:rsidRPr="000D587C" w:rsidRDefault="00185C3A" w:rsidP="00F57152">
            <w:pPr>
              <w:spacing w:line="220" w:lineRule="exact"/>
              <w:ind w:left="113"/>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Potassium (mmol/L)</w:t>
            </w:r>
          </w:p>
        </w:tc>
        <w:tc>
          <w:tcPr>
            <w:tcW w:w="1136" w:type="dxa"/>
            <w:vAlign w:val="center"/>
            <w:hideMark/>
          </w:tcPr>
          <w:p w14:paraId="28FC9BF4" w14:textId="619FC55F"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4</w:t>
            </w:r>
            <w:r w:rsidR="0067346A" w:rsidRPr="000D587C">
              <w:rPr>
                <w:rFonts w:ascii="Garamond" w:eastAsiaTheme="minorHAnsi" w:hAnsi="Garamond"/>
                <w:color w:val="000000" w:themeColor="text1"/>
                <w:sz w:val="18"/>
                <w:szCs w:val="18"/>
                <w:lang w:val="en-CA" w:eastAsia="en-US"/>
              </w:rPr>
              <w:t>.2</w:t>
            </w:r>
            <w:r w:rsidRPr="000D587C">
              <w:rPr>
                <w:rFonts w:ascii="Garamond" w:eastAsiaTheme="minorHAnsi" w:hAnsi="Garamond"/>
                <w:color w:val="000000" w:themeColor="text1"/>
                <w:sz w:val="18"/>
                <w:szCs w:val="18"/>
                <w:lang w:eastAsia="en-US"/>
              </w:rPr>
              <w:t>±</w:t>
            </w:r>
            <w:r w:rsidRPr="000D587C">
              <w:rPr>
                <w:rFonts w:ascii="Garamond" w:eastAsiaTheme="minorHAnsi" w:hAnsi="Garamond"/>
                <w:color w:val="000000" w:themeColor="text1"/>
                <w:sz w:val="18"/>
                <w:szCs w:val="18"/>
                <w:lang w:val="en-CA" w:eastAsia="en-US"/>
              </w:rPr>
              <w:t>0.3</w:t>
            </w:r>
          </w:p>
        </w:tc>
        <w:tc>
          <w:tcPr>
            <w:tcW w:w="1134" w:type="dxa"/>
            <w:vAlign w:val="center"/>
            <w:hideMark/>
          </w:tcPr>
          <w:p w14:paraId="7DF7A279" w14:textId="0F2D281F"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4.2</w:t>
            </w:r>
            <w:r w:rsidRPr="000D587C">
              <w:rPr>
                <w:rFonts w:ascii="Garamond" w:eastAsiaTheme="minorHAnsi" w:hAnsi="Garamond"/>
                <w:color w:val="000000" w:themeColor="text1"/>
                <w:sz w:val="18"/>
                <w:szCs w:val="18"/>
                <w:lang w:eastAsia="en-US"/>
              </w:rPr>
              <w:t>±</w:t>
            </w:r>
            <w:r w:rsidRPr="000D587C">
              <w:rPr>
                <w:rFonts w:ascii="Garamond" w:eastAsiaTheme="minorHAnsi" w:hAnsi="Garamond"/>
                <w:color w:val="000000" w:themeColor="text1"/>
                <w:sz w:val="18"/>
                <w:szCs w:val="18"/>
                <w:lang w:val="en-CA" w:eastAsia="en-US"/>
              </w:rPr>
              <w:t>0.3</w:t>
            </w:r>
          </w:p>
        </w:tc>
        <w:tc>
          <w:tcPr>
            <w:tcW w:w="1134" w:type="dxa"/>
            <w:vAlign w:val="center"/>
            <w:hideMark/>
          </w:tcPr>
          <w:p w14:paraId="2020FD10" w14:textId="62DA7B3C"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4.1</w:t>
            </w:r>
            <w:r w:rsidRPr="000D587C">
              <w:rPr>
                <w:rFonts w:ascii="Garamond" w:eastAsiaTheme="minorHAnsi" w:hAnsi="Garamond"/>
                <w:color w:val="000000" w:themeColor="text1"/>
                <w:sz w:val="18"/>
                <w:szCs w:val="18"/>
                <w:lang w:eastAsia="en-US"/>
              </w:rPr>
              <w:t>±</w:t>
            </w:r>
            <w:r w:rsidRPr="000D587C">
              <w:rPr>
                <w:rFonts w:ascii="Garamond" w:eastAsiaTheme="minorHAnsi" w:hAnsi="Garamond"/>
                <w:color w:val="000000" w:themeColor="text1"/>
                <w:sz w:val="18"/>
                <w:szCs w:val="18"/>
                <w:lang w:val="en-CA" w:eastAsia="en-US"/>
              </w:rPr>
              <w:t>0.3</w:t>
            </w:r>
          </w:p>
        </w:tc>
        <w:tc>
          <w:tcPr>
            <w:tcW w:w="850" w:type="dxa"/>
            <w:vAlign w:val="center"/>
            <w:hideMark/>
          </w:tcPr>
          <w:p w14:paraId="2C990117" w14:textId="1D320B90" w:rsidR="00185C3A" w:rsidRPr="000D587C" w:rsidRDefault="00BF1F55"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&lt;0.01</w:t>
            </w:r>
          </w:p>
        </w:tc>
        <w:tc>
          <w:tcPr>
            <w:tcW w:w="851" w:type="dxa"/>
            <w:tcBorders>
              <w:right w:val="single" w:sz="4" w:space="0" w:color="auto"/>
            </w:tcBorders>
            <w:vAlign w:val="center"/>
            <w:hideMark/>
          </w:tcPr>
          <w:p w14:paraId="04CBA4A1" w14:textId="09C10563"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0.1</w:t>
            </w:r>
            <w:r w:rsidR="00F27FBB" w:rsidRPr="000D587C">
              <w:rPr>
                <w:rFonts w:ascii="Garamond" w:eastAsiaTheme="minorHAnsi" w:hAnsi="Garamond"/>
                <w:color w:val="000000" w:themeColor="text1"/>
                <w:sz w:val="18"/>
                <w:szCs w:val="18"/>
                <w:lang w:val="en-CA" w:eastAsia="en-US"/>
              </w:rPr>
              <w:t>0</w:t>
            </w:r>
          </w:p>
        </w:tc>
        <w:tc>
          <w:tcPr>
            <w:tcW w:w="1276" w:type="dxa"/>
            <w:tcBorders>
              <w:left w:val="single" w:sz="4" w:space="0" w:color="auto"/>
            </w:tcBorders>
            <w:vAlign w:val="center"/>
            <w:hideMark/>
          </w:tcPr>
          <w:p w14:paraId="13775CBA" w14:textId="769FE4FB"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3.9</w:t>
            </w:r>
            <w:r w:rsidRPr="000D587C">
              <w:rPr>
                <w:rFonts w:ascii="Garamond" w:eastAsiaTheme="minorHAnsi" w:hAnsi="Garamond"/>
                <w:color w:val="000000" w:themeColor="text1"/>
                <w:sz w:val="18"/>
                <w:szCs w:val="18"/>
                <w:lang w:eastAsia="en-US"/>
              </w:rPr>
              <w:t>±</w:t>
            </w:r>
            <w:r w:rsidRPr="000D587C">
              <w:rPr>
                <w:rFonts w:ascii="Garamond" w:eastAsiaTheme="minorHAnsi" w:hAnsi="Garamond"/>
                <w:color w:val="000000" w:themeColor="text1"/>
                <w:sz w:val="18"/>
                <w:szCs w:val="18"/>
                <w:lang w:val="en-CA" w:eastAsia="en-US"/>
              </w:rPr>
              <w:t>0.3</w:t>
            </w:r>
          </w:p>
        </w:tc>
        <w:tc>
          <w:tcPr>
            <w:tcW w:w="1134" w:type="dxa"/>
            <w:vAlign w:val="center"/>
            <w:hideMark/>
          </w:tcPr>
          <w:p w14:paraId="652D13CD" w14:textId="04C6A44D"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4</w:t>
            </w:r>
            <w:r w:rsidR="00DD1273" w:rsidRPr="000D587C">
              <w:rPr>
                <w:rFonts w:ascii="Garamond" w:eastAsiaTheme="minorHAnsi" w:hAnsi="Garamond"/>
                <w:color w:val="000000" w:themeColor="text1"/>
                <w:sz w:val="18"/>
                <w:szCs w:val="18"/>
                <w:lang w:val="en-CA" w:eastAsia="en-US"/>
              </w:rPr>
              <w:t>.2</w:t>
            </w:r>
            <w:r w:rsidRPr="000D587C">
              <w:rPr>
                <w:rFonts w:ascii="Garamond" w:eastAsiaTheme="minorHAnsi" w:hAnsi="Garamond"/>
                <w:color w:val="000000" w:themeColor="text1"/>
                <w:sz w:val="18"/>
                <w:szCs w:val="18"/>
                <w:lang w:eastAsia="en-US"/>
              </w:rPr>
              <w:t>±</w:t>
            </w:r>
            <w:r w:rsidRPr="000D587C">
              <w:rPr>
                <w:rFonts w:ascii="Garamond" w:eastAsiaTheme="minorHAnsi" w:hAnsi="Garamond"/>
                <w:color w:val="000000" w:themeColor="text1"/>
                <w:sz w:val="18"/>
                <w:szCs w:val="18"/>
                <w:lang w:val="en-CA" w:eastAsia="en-US"/>
              </w:rPr>
              <w:t>0.3</w:t>
            </w:r>
          </w:p>
        </w:tc>
        <w:tc>
          <w:tcPr>
            <w:tcW w:w="1134" w:type="dxa"/>
            <w:vAlign w:val="center"/>
            <w:hideMark/>
          </w:tcPr>
          <w:p w14:paraId="0D5D7D36" w14:textId="7943C956"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4</w:t>
            </w:r>
            <w:r w:rsidR="00DD1273" w:rsidRPr="000D587C">
              <w:rPr>
                <w:rFonts w:ascii="Garamond" w:eastAsiaTheme="minorHAnsi" w:hAnsi="Garamond"/>
                <w:color w:val="000000" w:themeColor="text1"/>
                <w:sz w:val="18"/>
                <w:szCs w:val="18"/>
                <w:lang w:val="en-CA" w:eastAsia="en-US"/>
              </w:rPr>
              <w:t>.1</w:t>
            </w:r>
            <w:r w:rsidRPr="000D587C">
              <w:rPr>
                <w:rFonts w:ascii="Garamond" w:eastAsiaTheme="minorHAnsi" w:hAnsi="Garamond"/>
                <w:color w:val="000000" w:themeColor="text1"/>
                <w:sz w:val="18"/>
                <w:szCs w:val="18"/>
                <w:lang w:eastAsia="en-US"/>
              </w:rPr>
              <w:t>±</w:t>
            </w:r>
            <w:r w:rsidRPr="000D587C">
              <w:rPr>
                <w:rFonts w:ascii="Garamond" w:eastAsiaTheme="minorHAnsi" w:hAnsi="Garamond"/>
                <w:color w:val="000000" w:themeColor="text1"/>
                <w:sz w:val="18"/>
                <w:szCs w:val="18"/>
                <w:lang w:val="en-CA" w:eastAsia="en-US"/>
              </w:rPr>
              <w:t>0.5</w:t>
            </w:r>
          </w:p>
        </w:tc>
        <w:tc>
          <w:tcPr>
            <w:tcW w:w="850" w:type="dxa"/>
            <w:vAlign w:val="center"/>
            <w:hideMark/>
          </w:tcPr>
          <w:p w14:paraId="56993D02" w14:textId="2C49B151"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0.2</w:t>
            </w:r>
            <w:r w:rsidR="00F27FBB" w:rsidRPr="000D587C">
              <w:rPr>
                <w:rFonts w:ascii="Garamond" w:eastAsiaTheme="minorHAnsi" w:hAnsi="Garamond"/>
                <w:color w:val="000000" w:themeColor="text1"/>
                <w:sz w:val="18"/>
                <w:szCs w:val="18"/>
                <w:lang w:val="en-CA" w:eastAsia="en-US"/>
              </w:rPr>
              <w:t>0</w:t>
            </w:r>
          </w:p>
        </w:tc>
        <w:tc>
          <w:tcPr>
            <w:tcW w:w="851" w:type="dxa"/>
            <w:tcBorders>
              <w:right w:val="single" w:sz="4" w:space="0" w:color="auto"/>
            </w:tcBorders>
            <w:vAlign w:val="center"/>
            <w:hideMark/>
          </w:tcPr>
          <w:p w14:paraId="4FC65F00" w14:textId="1E2108D8"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0.3</w:t>
            </w:r>
            <w:r w:rsidR="00F27FBB" w:rsidRPr="000D587C">
              <w:rPr>
                <w:rFonts w:ascii="Garamond" w:eastAsiaTheme="minorHAnsi" w:hAnsi="Garamond"/>
                <w:color w:val="000000" w:themeColor="text1"/>
                <w:sz w:val="18"/>
                <w:szCs w:val="18"/>
                <w:lang w:val="en-CA" w:eastAsia="en-US"/>
              </w:rPr>
              <w:t>0</w:t>
            </w:r>
          </w:p>
        </w:tc>
        <w:tc>
          <w:tcPr>
            <w:tcW w:w="1275" w:type="dxa"/>
            <w:tcBorders>
              <w:left w:val="single" w:sz="4" w:space="0" w:color="auto"/>
            </w:tcBorders>
            <w:vAlign w:val="center"/>
            <w:hideMark/>
          </w:tcPr>
          <w:p w14:paraId="083764B6" w14:textId="6EB83276" w:rsidR="00185C3A" w:rsidRPr="000D587C" w:rsidRDefault="00BF1F55"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0.0</w:t>
            </w:r>
            <w:r w:rsidR="00F27FBB" w:rsidRPr="000D587C">
              <w:rPr>
                <w:rFonts w:ascii="Garamond" w:eastAsiaTheme="minorHAnsi" w:hAnsi="Garamond"/>
                <w:color w:val="000000" w:themeColor="text1"/>
                <w:sz w:val="18"/>
                <w:szCs w:val="18"/>
                <w:lang w:val="en-CA" w:eastAsia="en-US"/>
              </w:rPr>
              <w:t>1</w:t>
            </w:r>
          </w:p>
        </w:tc>
      </w:tr>
      <w:tr w:rsidR="00C75EBE" w:rsidRPr="009D4CE3" w14:paraId="5A2815A1" w14:textId="77777777" w:rsidTr="008E5C09">
        <w:trPr>
          <w:trHeight w:val="238"/>
        </w:trPr>
        <w:tc>
          <w:tcPr>
            <w:tcW w:w="2550" w:type="dxa"/>
            <w:hideMark/>
          </w:tcPr>
          <w:p w14:paraId="5B219B33" w14:textId="77777777" w:rsidR="00185C3A" w:rsidRPr="000D587C" w:rsidRDefault="00185C3A" w:rsidP="00F57152">
            <w:pPr>
              <w:spacing w:line="220" w:lineRule="exact"/>
              <w:ind w:left="113"/>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Sodium (mmol/L)</w:t>
            </w:r>
          </w:p>
        </w:tc>
        <w:tc>
          <w:tcPr>
            <w:tcW w:w="1136" w:type="dxa"/>
            <w:vAlign w:val="center"/>
            <w:hideMark/>
          </w:tcPr>
          <w:p w14:paraId="334BE917" w14:textId="30CE4F9E"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140.6</w:t>
            </w:r>
            <w:r w:rsidRPr="000D587C">
              <w:rPr>
                <w:rFonts w:ascii="Garamond" w:eastAsiaTheme="minorHAnsi" w:hAnsi="Garamond"/>
                <w:color w:val="000000" w:themeColor="text1"/>
                <w:sz w:val="18"/>
                <w:szCs w:val="18"/>
                <w:lang w:eastAsia="en-US"/>
              </w:rPr>
              <w:t>±</w:t>
            </w:r>
            <w:r w:rsidRPr="000D587C">
              <w:rPr>
                <w:rFonts w:ascii="Garamond" w:eastAsiaTheme="minorHAnsi" w:hAnsi="Garamond"/>
                <w:color w:val="000000" w:themeColor="text1"/>
                <w:sz w:val="18"/>
                <w:szCs w:val="18"/>
                <w:lang w:val="en-CA" w:eastAsia="en-US"/>
              </w:rPr>
              <w:t>2.6</w:t>
            </w:r>
          </w:p>
        </w:tc>
        <w:tc>
          <w:tcPr>
            <w:tcW w:w="1134" w:type="dxa"/>
            <w:vAlign w:val="center"/>
            <w:hideMark/>
          </w:tcPr>
          <w:p w14:paraId="0239F0F9" w14:textId="1339C9C7"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140</w:t>
            </w:r>
            <w:r w:rsidR="0067346A" w:rsidRPr="000D587C">
              <w:rPr>
                <w:rFonts w:ascii="Garamond" w:eastAsiaTheme="minorHAnsi" w:hAnsi="Garamond"/>
                <w:color w:val="000000" w:themeColor="text1"/>
                <w:sz w:val="18"/>
                <w:szCs w:val="18"/>
                <w:lang w:val="en-CA" w:eastAsia="en-US"/>
              </w:rPr>
              <w:t>.2</w:t>
            </w:r>
            <w:r w:rsidRPr="000D587C">
              <w:rPr>
                <w:rFonts w:ascii="Garamond" w:eastAsiaTheme="minorHAnsi" w:hAnsi="Garamond"/>
                <w:color w:val="000000" w:themeColor="text1"/>
                <w:sz w:val="18"/>
                <w:szCs w:val="18"/>
                <w:lang w:eastAsia="en-US"/>
              </w:rPr>
              <w:t>±</w:t>
            </w:r>
            <w:r w:rsidRPr="000D587C">
              <w:rPr>
                <w:rFonts w:ascii="Garamond" w:eastAsiaTheme="minorHAnsi" w:hAnsi="Garamond"/>
                <w:color w:val="000000" w:themeColor="text1"/>
                <w:sz w:val="18"/>
                <w:szCs w:val="18"/>
                <w:lang w:val="en-CA" w:eastAsia="en-US"/>
              </w:rPr>
              <w:t>1.7</w:t>
            </w:r>
          </w:p>
        </w:tc>
        <w:tc>
          <w:tcPr>
            <w:tcW w:w="1134" w:type="dxa"/>
            <w:vAlign w:val="center"/>
            <w:hideMark/>
          </w:tcPr>
          <w:p w14:paraId="03DE3D3A" w14:textId="62490B00"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139.8</w:t>
            </w:r>
            <w:r w:rsidRPr="000D587C">
              <w:rPr>
                <w:rFonts w:ascii="Garamond" w:eastAsiaTheme="minorHAnsi" w:hAnsi="Garamond"/>
                <w:color w:val="000000" w:themeColor="text1"/>
                <w:sz w:val="18"/>
                <w:szCs w:val="18"/>
                <w:lang w:eastAsia="en-US"/>
              </w:rPr>
              <w:t>±</w:t>
            </w:r>
            <w:r w:rsidRPr="000D587C">
              <w:rPr>
                <w:rFonts w:ascii="Garamond" w:eastAsiaTheme="minorHAnsi" w:hAnsi="Garamond"/>
                <w:color w:val="000000" w:themeColor="text1"/>
                <w:sz w:val="18"/>
                <w:szCs w:val="18"/>
                <w:lang w:val="en-CA" w:eastAsia="en-US"/>
              </w:rPr>
              <w:t>2.7</w:t>
            </w:r>
          </w:p>
        </w:tc>
        <w:tc>
          <w:tcPr>
            <w:tcW w:w="850" w:type="dxa"/>
            <w:vAlign w:val="center"/>
            <w:hideMark/>
          </w:tcPr>
          <w:p w14:paraId="7FDF9975" w14:textId="4BCE77FE"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0.2</w:t>
            </w:r>
            <w:r w:rsidR="00F27FBB" w:rsidRPr="000D587C">
              <w:rPr>
                <w:rFonts w:ascii="Garamond" w:eastAsiaTheme="minorHAnsi" w:hAnsi="Garamond"/>
                <w:color w:val="000000" w:themeColor="text1"/>
                <w:sz w:val="18"/>
                <w:szCs w:val="18"/>
                <w:lang w:val="en-CA" w:eastAsia="en-US"/>
              </w:rPr>
              <w:t>0</w:t>
            </w:r>
          </w:p>
        </w:tc>
        <w:tc>
          <w:tcPr>
            <w:tcW w:w="851" w:type="dxa"/>
            <w:tcBorders>
              <w:right w:val="single" w:sz="4" w:space="0" w:color="auto"/>
            </w:tcBorders>
            <w:vAlign w:val="center"/>
            <w:hideMark/>
          </w:tcPr>
          <w:p w14:paraId="400F27F6" w14:textId="064B7030"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0.2</w:t>
            </w:r>
            <w:r w:rsidR="00F27FBB" w:rsidRPr="000D587C">
              <w:rPr>
                <w:rFonts w:ascii="Garamond" w:eastAsiaTheme="minorHAnsi" w:hAnsi="Garamond"/>
                <w:color w:val="000000" w:themeColor="text1"/>
                <w:sz w:val="18"/>
                <w:szCs w:val="18"/>
                <w:lang w:val="en-CA" w:eastAsia="en-US"/>
              </w:rPr>
              <w:t>0</w:t>
            </w:r>
          </w:p>
        </w:tc>
        <w:tc>
          <w:tcPr>
            <w:tcW w:w="1276" w:type="dxa"/>
            <w:tcBorders>
              <w:left w:val="single" w:sz="4" w:space="0" w:color="auto"/>
            </w:tcBorders>
            <w:vAlign w:val="center"/>
            <w:hideMark/>
          </w:tcPr>
          <w:p w14:paraId="207CECD9" w14:textId="4A46192A"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140.8</w:t>
            </w:r>
            <w:r w:rsidRPr="000D587C">
              <w:rPr>
                <w:rFonts w:ascii="Garamond" w:eastAsiaTheme="minorHAnsi" w:hAnsi="Garamond"/>
                <w:color w:val="000000" w:themeColor="text1"/>
                <w:sz w:val="18"/>
                <w:szCs w:val="18"/>
                <w:lang w:eastAsia="en-US"/>
              </w:rPr>
              <w:t>±</w:t>
            </w:r>
            <w:r w:rsidRPr="000D587C">
              <w:rPr>
                <w:rFonts w:ascii="Garamond" w:eastAsiaTheme="minorHAnsi" w:hAnsi="Garamond"/>
                <w:color w:val="000000" w:themeColor="text1"/>
                <w:sz w:val="18"/>
                <w:szCs w:val="18"/>
                <w:lang w:val="en-CA" w:eastAsia="en-US"/>
              </w:rPr>
              <w:t>1.9</w:t>
            </w:r>
          </w:p>
        </w:tc>
        <w:tc>
          <w:tcPr>
            <w:tcW w:w="1134" w:type="dxa"/>
            <w:vAlign w:val="center"/>
            <w:hideMark/>
          </w:tcPr>
          <w:p w14:paraId="73970A8F" w14:textId="4B67B771"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140.1</w:t>
            </w:r>
            <w:r w:rsidRPr="000D587C">
              <w:rPr>
                <w:rFonts w:ascii="Garamond" w:eastAsiaTheme="minorHAnsi" w:hAnsi="Garamond"/>
                <w:color w:val="000000" w:themeColor="text1"/>
                <w:sz w:val="18"/>
                <w:szCs w:val="18"/>
                <w:lang w:eastAsia="en-US"/>
              </w:rPr>
              <w:t>±</w:t>
            </w:r>
            <w:r w:rsidRPr="000D587C">
              <w:rPr>
                <w:rFonts w:ascii="Garamond" w:eastAsiaTheme="minorHAnsi" w:hAnsi="Garamond"/>
                <w:color w:val="000000" w:themeColor="text1"/>
                <w:sz w:val="18"/>
                <w:szCs w:val="18"/>
                <w:lang w:val="en-CA" w:eastAsia="en-US"/>
              </w:rPr>
              <w:t>2</w:t>
            </w:r>
            <w:r w:rsidR="00DD1273" w:rsidRPr="000D587C">
              <w:rPr>
                <w:rFonts w:ascii="Garamond" w:eastAsiaTheme="minorHAnsi" w:hAnsi="Garamond"/>
                <w:color w:val="000000" w:themeColor="text1"/>
                <w:sz w:val="18"/>
                <w:szCs w:val="18"/>
                <w:lang w:val="en-CA" w:eastAsia="en-US"/>
              </w:rPr>
              <w:t>.2</w:t>
            </w:r>
          </w:p>
        </w:tc>
        <w:tc>
          <w:tcPr>
            <w:tcW w:w="1134" w:type="dxa"/>
            <w:vAlign w:val="center"/>
            <w:hideMark/>
          </w:tcPr>
          <w:p w14:paraId="047D05F7" w14:textId="4FDC90C0"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138.5</w:t>
            </w:r>
            <w:r w:rsidRPr="000D587C">
              <w:rPr>
                <w:rFonts w:ascii="Garamond" w:eastAsiaTheme="minorHAnsi" w:hAnsi="Garamond"/>
                <w:color w:val="000000" w:themeColor="text1"/>
                <w:sz w:val="18"/>
                <w:szCs w:val="18"/>
                <w:lang w:eastAsia="en-US"/>
              </w:rPr>
              <w:t>±</w:t>
            </w:r>
            <w:r w:rsidRPr="000D587C">
              <w:rPr>
                <w:rFonts w:ascii="Garamond" w:eastAsiaTheme="minorHAnsi" w:hAnsi="Garamond"/>
                <w:color w:val="000000" w:themeColor="text1"/>
                <w:sz w:val="18"/>
                <w:szCs w:val="18"/>
                <w:lang w:val="en-CA" w:eastAsia="en-US"/>
              </w:rPr>
              <w:t>17.6</w:t>
            </w:r>
          </w:p>
        </w:tc>
        <w:tc>
          <w:tcPr>
            <w:tcW w:w="850" w:type="dxa"/>
            <w:vAlign w:val="center"/>
            <w:hideMark/>
          </w:tcPr>
          <w:p w14:paraId="4B5A8B81" w14:textId="6DAA68F7"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0.7</w:t>
            </w:r>
            <w:r w:rsidR="00F27FBB" w:rsidRPr="000D587C">
              <w:rPr>
                <w:rFonts w:ascii="Garamond" w:eastAsiaTheme="minorHAnsi" w:hAnsi="Garamond"/>
                <w:color w:val="000000" w:themeColor="text1"/>
                <w:sz w:val="18"/>
                <w:szCs w:val="18"/>
                <w:lang w:val="en-CA" w:eastAsia="en-US"/>
              </w:rPr>
              <w:t>0</w:t>
            </w:r>
          </w:p>
        </w:tc>
        <w:tc>
          <w:tcPr>
            <w:tcW w:w="851" w:type="dxa"/>
            <w:tcBorders>
              <w:right w:val="single" w:sz="4" w:space="0" w:color="auto"/>
            </w:tcBorders>
            <w:vAlign w:val="center"/>
            <w:hideMark/>
          </w:tcPr>
          <w:p w14:paraId="6BA6A53C" w14:textId="1DE590FC"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0.1</w:t>
            </w:r>
            <w:r w:rsidR="00F27FBB" w:rsidRPr="000D587C">
              <w:rPr>
                <w:rFonts w:ascii="Garamond" w:eastAsiaTheme="minorHAnsi" w:hAnsi="Garamond"/>
                <w:color w:val="000000" w:themeColor="text1"/>
                <w:sz w:val="18"/>
                <w:szCs w:val="18"/>
                <w:lang w:val="en-CA" w:eastAsia="en-US"/>
              </w:rPr>
              <w:t>0</w:t>
            </w:r>
          </w:p>
        </w:tc>
        <w:tc>
          <w:tcPr>
            <w:tcW w:w="1275" w:type="dxa"/>
            <w:tcBorders>
              <w:left w:val="single" w:sz="4" w:space="0" w:color="auto"/>
            </w:tcBorders>
            <w:vAlign w:val="center"/>
            <w:hideMark/>
          </w:tcPr>
          <w:p w14:paraId="731DD2AC" w14:textId="4821858E"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0.7</w:t>
            </w:r>
            <w:r w:rsidR="00F27FBB" w:rsidRPr="000D587C">
              <w:rPr>
                <w:rFonts w:ascii="Garamond" w:eastAsiaTheme="minorHAnsi" w:hAnsi="Garamond"/>
                <w:color w:val="000000" w:themeColor="text1"/>
                <w:sz w:val="18"/>
                <w:szCs w:val="18"/>
                <w:lang w:val="en-CA" w:eastAsia="en-US"/>
              </w:rPr>
              <w:t>0</w:t>
            </w:r>
          </w:p>
        </w:tc>
      </w:tr>
      <w:tr w:rsidR="00C75EBE" w:rsidRPr="009D4CE3" w14:paraId="669A9244" w14:textId="77777777" w:rsidTr="008E5C09">
        <w:trPr>
          <w:cnfStyle w:val="000000100000" w:firstRow="0" w:lastRow="0" w:firstColumn="0" w:lastColumn="0" w:oddVBand="0" w:evenVBand="0" w:oddHBand="1" w:evenHBand="0" w:firstRowFirstColumn="0" w:firstRowLastColumn="0" w:lastRowFirstColumn="0" w:lastRowLastColumn="0"/>
          <w:trHeight w:val="249"/>
        </w:trPr>
        <w:tc>
          <w:tcPr>
            <w:tcW w:w="2550" w:type="dxa"/>
            <w:hideMark/>
          </w:tcPr>
          <w:p w14:paraId="4ED2B926" w14:textId="77777777" w:rsidR="00185C3A" w:rsidRPr="000D587C" w:rsidRDefault="00185C3A" w:rsidP="00F57152">
            <w:pPr>
              <w:spacing w:line="220" w:lineRule="exact"/>
              <w:ind w:left="113"/>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eastAsia="en-US"/>
              </w:rPr>
              <w:t xml:space="preserve">Magnesium (mmol/L) </w:t>
            </w:r>
          </w:p>
        </w:tc>
        <w:tc>
          <w:tcPr>
            <w:tcW w:w="1136" w:type="dxa"/>
            <w:vAlign w:val="center"/>
            <w:hideMark/>
          </w:tcPr>
          <w:p w14:paraId="0515C3B8" w14:textId="772142EA"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0.9</w:t>
            </w:r>
            <w:r w:rsidRPr="000D587C">
              <w:rPr>
                <w:rFonts w:ascii="Garamond" w:eastAsiaTheme="minorHAnsi" w:hAnsi="Garamond"/>
                <w:color w:val="000000" w:themeColor="text1"/>
                <w:sz w:val="18"/>
                <w:szCs w:val="18"/>
                <w:lang w:eastAsia="en-US"/>
              </w:rPr>
              <w:t>±0.1</w:t>
            </w:r>
          </w:p>
        </w:tc>
        <w:tc>
          <w:tcPr>
            <w:tcW w:w="1134" w:type="dxa"/>
            <w:vAlign w:val="center"/>
            <w:hideMark/>
          </w:tcPr>
          <w:p w14:paraId="2F022650" w14:textId="19A8C766"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0.9</w:t>
            </w:r>
            <w:r w:rsidRPr="000D587C">
              <w:rPr>
                <w:rFonts w:ascii="Garamond" w:eastAsiaTheme="minorHAnsi" w:hAnsi="Garamond"/>
                <w:color w:val="000000" w:themeColor="text1"/>
                <w:sz w:val="18"/>
                <w:szCs w:val="18"/>
                <w:lang w:eastAsia="en-US"/>
              </w:rPr>
              <w:t>±0.1</w:t>
            </w:r>
          </w:p>
        </w:tc>
        <w:tc>
          <w:tcPr>
            <w:tcW w:w="1134" w:type="dxa"/>
            <w:vAlign w:val="center"/>
            <w:hideMark/>
          </w:tcPr>
          <w:p w14:paraId="008494F2" w14:textId="296049E9"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0.8</w:t>
            </w:r>
            <w:r w:rsidRPr="000D587C">
              <w:rPr>
                <w:rFonts w:ascii="Garamond" w:eastAsiaTheme="minorHAnsi" w:hAnsi="Garamond"/>
                <w:color w:val="000000" w:themeColor="text1"/>
                <w:sz w:val="18"/>
                <w:szCs w:val="18"/>
                <w:lang w:eastAsia="en-US"/>
              </w:rPr>
              <w:t>±</w:t>
            </w:r>
            <w:r w:rsidRPr="000D587C">
              <w:rPr>
                <w:rFonts w:ascii="Garamond" w:eastAsiaTheme="minorHAnsi" w:hAnsi="Garamond"/>
                <w:color w:val="000000" w:themeColor="text1"/>
                <w:sz w:val="18"/>
                <w:szCs w:val="18"/>
                <w:lang w:val="en-CA" w:eastAsia="en-US"/>
              </w:rPr>
              <w:t>0.1</w:t>
            </w:r>
          </w:p>
        </w:tc>
        <w:tc>
          <w:tcPr>
            <w:tcW w:w="850" w:type="dxa"/>
            <w:vAlign w:val="center"/>
            <w:hideMark/>
          </w:tcPr>
          <w:p w14:paraId="7952BF22" w14:textId="422C44A2"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0.2</w:t>
            </w:r>
            <w:r w:rsidR="00F27FBB" w:rsidRPr="000D587C">
              <w:rPr>
                <w:rFonts w:ascii="Garamond" w:eastAsiaTheme="minorHAnsi" w:hAnsi="Garamond"/>
                <w:color w:val="000000" w:themeColor="text1"/>
                <w:sz w:val="18"/>
                <w:szCs w:val="18"/>
                <w:lang w:val="en-CA" w:eastAsia="en-US"/>
              </w:rPr>
              <w:t>0</w:t>
            </w:r>
          </w:p>
        </w:tc>
        <w:tc>
          <w:tcPr>
            <w:tcW w:w="851" w:type="dxa"/>
            <w:tcBorders>
              <w:right w:val="single" w:sz="4" w:space="0" w:color="auto"/>
            </w:tcBorders>
            <w:vAlign w:val="center"/>
            <w:hideMark/>
          </w:tcPr>
          <w:p w14:paraId="767B7688" w14:textId="23FC5DBE" w:rsidR="00185C3A" w:rsidRPr="000D587C" w:rsidRDefault="00BF1F55"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&lt;0.01</w:t>
            </w:r>
          </w:p>
        </w:tc>
        <w:tc>
          <w:tcPr>
            <w:tcW w:w="1276" w:type="dxa"/>
            <w:tcBorders>
              <w:left w:val="single" w:sz="4" w:space="0" w:color="auto"/>
            </w:tcBorders>
            <w:vAlign w:val="center"/>
            <w:hideMark/>
          </w:tcPr>
          <w:p w14:paraId="797F3C75" w14:textId="7F91B34E"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0.9</w:t>
            </w:r>
            <w:r w:rsidRPr="000D587C">
              <w:rPr>
                <w:rFonts w:ascii="Garamond" w:eastAsiaTheme="minorHAnsi" w:hAnsi="Garamond"/>
                <w:color w:val="000000" w:themeColor="text1"/>
                <w:sz w:val="18"/>
                <w:szCs w:val="18"/>
                <w:lang w:eastAsia="en-US"/>
              </w:rPr>
              <w:t>±0.6</w:t>
            </w:r>
          </w:p>
        </w:tc>
        <w:tc>
          <w:tcPr>
            <w:tcW w:w="1134" w:type="dxa"/>
            <w:vAlign w:val="center"/>
            <w:hideMark/>
          </w:tcPr>
          <w:p w14:paraId="213F5ADA" w14:textId="32063ECF"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0.8</w:t>
            </w:r>
            <w:r w:rsidRPr="000D587C">
              <w:rPr>
                <w:rFonts w:ascii="Garamond" w:eastAsiaTheme="minorHAnsi" w:hAnsi="Garamond"/>
                <w:color w:val="000000" w:themeColor="text1"/>
                <w:sz w:val="18"/>
                <w:szCs w:val="18"/>
                <w:lang w:eastAsia="en-US"/>
              </w:rPr>
              <w:t>±0.1</w:t>
            </w:r>
          </w:p>
        </w:tc>
        <w:tc>
          <w:tcPr>
            <w:tcW w:w="1134" w:type="dxa"/>
            <w:vAlign w:val="center"/>
            <w:hideMark/>
          </w:tcPr>
          <w:p w14:paraId="168D2AE6" w14:textId="20F4AA0E"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0.8</w:t>
            </w:r>
            <w:r w:rsidRPr="000D587C">
              <w:rPr>
                <w:rFonts w:ascii="Garamond" w:eastAsiaTheme="minorHAnsi" w:hAnsi="Garamond"/>
                <w:color w:val="000000" w:themeColor="text1"/>
                <w:sz w:val="18"/>
                <w:szCs w:val="18"/>
                <w:lang w:eastAsia="en-US"/>
              </w:rPr>
              <w:t>±0.1</w:t>
            </w:r>
          </w:p>
        </w:tc>
        <w:tc>
          <w:tcPr>
            <w:tcW w:w="850" w:type="dxa"/>
            <w:vAlign w:val="center"/>
            <w:hideMark/>
          </w:tcPr>
          <w:p w14:paraId="40B37AE4" w14:textId="2B74D061" w:rsidR="00185C3A" w:rsidRPr="000D587C" w:rsidRDefault="00F27FBB"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&lt;0.01</w:t>
            </w:r>
          </w:p>
        </w:tc>
        <w:tc>
          <w:tcPr>
            <w:tcW w:w="851" w:type="dxa"/>
            <w:tcBorders>
              <w:right w:val="single" w:sz="4" w:space="0" w:color="auto"/>
            </w:tcBorders>
            <w:vAlign w:val="center"/>
            <w:hideMark/>
          </w:tcPr>
          <w:p w14:paraId="407E65A7" w14:textId="3B6AE84A" w:rsidR="00185C3A" w:rsidRPr="000D587C" w:rsidRDefault="00F27FBB"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&lt;0.01</w:t>
            </w:r>
          </w:p>
        </w:tc>
        <w:tc>
          <w:tcPr>
            <w:tcW w:w="1275" w:type="dxa"/>
            <w:tcBorders>
              <w:left w:val="single" w:sz="4" w:space="0" w:color="auto"/>
            </w:tcBorders>
            <w:vAlign w:val="center"/>
            <w:hideMark/>
          </w:tcPr>
          <w:p w14:paraId="4C0E95ED" w14:textId="4BF2857A"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0.1</w:t>
            </w:r>
            <w:r w:rsidR="00F27FBB" w:rsidRPr="000D587C">
              <w:rPr>
                <w:rFonts w:ascii="Garamond" w:eastAsiaTheme="minorHAnsi" w:hAnsi="Garamond"/>
                <w:color w:val="000000" w:themeColor="text1"/>
                <w:sz w:val="18"/>
                <w:szCs w:val="18"/>
                <w:lang w:val="en-CA" w:eastAsia="en-US"/>
              </w:rPr>
              <w:t>0</w:t>
            </w:r>
          </w:p>
        </w:tc>
      </w:tr>
      <w:tr w:rsidR="00C75EBE" w:rsidRPr="009D4CE3" w14:paraId="1B3D8D92" w14:textId="77777777" w:rsidTr="008E5C09">
        <w:trPr>
          <w:trHeight w:val="351"/>
        </w:trPr>
        <w:tc>
          <w:tcPr>
            <w:tcW w:w="2550" w:type="dxa"/>
            <w:hideMark/>
          </w:tcPr>
          <w:p w14:paraId="52EA2D7E" w14:textId="3A45C03E" w:rsidR="00185C3A" w:rsidRPr="000D587C" w:rsidRDefault="00185C3A" w:rsidP="00F57152">
            <w:pPr>
              <w:spacing w:line="220" w:lineRule="exact"/>
              <w:ind w:left="113"/>
              <w:rPr>
                <w:rFonts w:ascii="Garamond" w:eastAsiaTheme="minorHAnsi" w:hAnsi="Garamond"/>
                <w:color w:val="000000" w:themeColor="text1"/>
                <w:sz w:val="18"/>
                <w:szCs w:val="18"/>
                <w:lang w:val="en-US" w:eastAsia="en-US"/>
              </w:rPr>
            </w:pPr>
            <w:r w:rsidRPr="000D587C">
              <w:rPr>
                <w:rFonts w:ascii="Garamond" w:eastAsiaTheme="minorHAnsi" w:hAnsi="Garamond"/>
                <w:color w:val="000000" w:themeColor="text1"/>
                <w:sz w:val="18"/>
                <w:szCs w:val="18"/>
                <w:lang w:val="en-US" w:eastAsia="en-US"/>
              </w:rPr>
              <w:t>h</w:t>
            </w:r>
            <w:r w:rsidR="00063790">
              <w:rPr>
                <w:rFonts w:ascii="Garamond" w:eastAsiaTheme="minorHAnsi" w:hAnsi="Garamond"/>
                <w:color w:val="000000" w:themeColor="text1"/>
                <w:sz w:val="18"/>
                <w:szCs w:val="18"/>
                <w:lang w:val="en-US" w:eastAsia="en-US"/>
              </w:rPr>
              <w:t>sCRP</w:t>
            </w:r>
            <w:r w:rsidRPr="000D587C">
              <w:rPr>
                <w:rFonts w:ascii="Garamond" w:eastAsiaTheme="minorHAnsi" w:hAnsi="Garamond"/>
                <w:color w:val="000000" w:themeColor="text1"/>
                <w:sz w:val="18"/>
                <w:szCs w:val="18"/>
                <w:lang w:val="en-US" w:eastAsia="en-US"/>
              </w:rPr>
              <w:t xml:space="preserve"> (mg/L) </w:t>
            </w:r>
          </w:p>
        </w:tc>
        <w:tc>
          <w:tcPr>
            <w:tcW w:w="1136" w:type="dxa"/>
            <w:vAlign w:val="center"/>
            <w:hideMark/>
          </w:tcPr>
          <w:p w14:paraId="7CE01F19" w14:textId="725DEE92"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4.5</w:t>
            </w:r>
            <w:r w:rsidRPr="000D587C">
              <w:rPr>
                <w:rFonts w:ascii="Garamond" w:eastAsiaTheme="minorHAnsi" w:hAnsi="Garamond"/>
                <w:color w:val="000000" w:themeColor="text1"/>
                <w:sz w:val="18"/>
                <w:szCs w:val="18"/>
                <w:lang w:eastAsia="en-US"/>
              </w:rPr>
              <w:t>±6.9</w:t>
            </w:r>
          </w:p>
        </w:tc>
        <w:tc>
          <w:tcPr>
            <w:tcW w:w="1134" w:type="dxa"/>
            <w:vAlign w:val="center"/>
            <w:hideMark/>
          </w:tcPr>
          <w:p w14:paraId="3D160A9A" w14:textId="5B81C639"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3.3</w:t>
            </w:r>
            <w:r w:rsidRPr="000D587C">
              <w:rPr>
                <w:rFonts w:ascii="Garamond" w:eastAsiaTheme="minorHAnsi" w:hAnsi="Garamond"/>
                <w:color w:val="000000" w:themeColor="text1"/>
                <w:sz w:val="18"/>
                <w:szCs w:val="18"/>
                <w:lang w:eastAsia="en-US"/>
              </w:rPr>
              <w:t>±3.1</w:t>
            </w:r>
          </w:p>
        </w:tc>
        <w:tc>
          <w:tcPr>
            <w:tcW w:w="1134" w:type="dxa"/>
            <w:vAlign w:val="center"/>
            <w:hideMark/>
          </w:tcPr>
          <w:p w14:paraId="11A18DFD" w14:textId="77777777"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w:t>
            </w:r>
          </w:p>
        </w:tc>
        <w:tc>
          <w:tcPr>
            <w:tcW w:w="850" w:type="dxa"/>
            <w:vAlign w:val="center"/>
            <w:hideMark/>
          </w:tcPr>
          <w:p w14:paraId="7DD0E6CB" w14:textId="5D888760"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0.1</w:t>
            </w:r>
            <w:r w:rsidR="00F27FBB" w:rsidRPr="000D587C">
              <w:rPr>
                <w:rFonts w:ascii="Garamond" w:eastAsiaTheme="minorHAnsi" w:hAnsi="Garamond"/>
                <w:color w:val="000000" w:themeColor="text1"/>
                <w:sz w:val="18"/>
                <w:szCs w:val="18"/>
                <w:lang w:val="en-CA" w:eastAsia="en-US"/>
              </w:rPr>
              <w:t>0</w:t>
            </w:r>
          </w:p>
        </w:tc>
        <w:tc>
          <w:tcPr>
            <w:tcW w:w="851" w:type="dxa"/>
            <w:tcBorders>
              <w:right w:val="single" w:sz="4" w:space="0" w:color="auto"/>
            </w:tcBorders>
            <w:vAlign w:val="center"/>
            <w:hideMark/>
          </w:tcPr>
          <w:p w14:paraId="5232E950" w14:textId="77777777"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w:t>
            </w:r>
          </w:p>
        </w:tc>
        <w:tc>
          <w:tcPr>
            <w:tcW w:w="1276" w:type="dxa"/>
            <w:tcBorders>
              <w:left w:val="single" w:sz="4" w:space="0" w:color="auto"/>
            </w:tcBorders>
            <w:vAlign w:val="center"/>
            <w:hideMark/>
          </w:tcPr>
          <w:p w14:paraId="062D8DBD" w14:textId="1EB513A6"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5</w:t>
            </w:r>
            <w:r w:rsidR="00767979" w:rsidRPr="000D587C">
              <w:rPr>
                <w:rFonts w:ascii="Garamond" w:eastAsiaTheme="minorHAnsi" w:hAnsi="Garamond"/>
                <w:color w:val="000000" w:themeColor="text1"/>
                <w:sz w:val="18"/>
                <w:szCs w:val="18"/>
                <w:lang w:val="en-CA" w:eastAsia="en-US"/>
              </w:rPr>
              <w:t>.2</w:t>
            </w:r>
            <w:r w:rsidRPr="000D587C">
              <w:rPr>
                <w:rFonts w:ascii="Garamond" w:eastAsiaTheme="minorHAnsi" w:hAnsi="Garamond"/>
                <w:color w:val="000000" w:themeColor="text1"/>
                <w:sz w:val="18"/>
                <w:szCs w:val="18"/>
                <w:lang w:eastAsia="en-US"/>
              </w:rPr>
              <w:t>±6</w:t>
            </w:r>
            <w:r w:rsidR="00767979" w:rsidRPr="000D587C">
              <w:rPr>
                <w:rFonts w:ascii="Garamond" w:eastAsiaTheme="minorHAnsi" w:hAnsi="Garamond"/>
                <w:color w:val="000000" w:themeColor="text1"/>
                <w:sz w:val="18"/>
                <w:szCs w:val="18"/>
                <w:lang w:eastAsia="en-US"/>
              </w:rPr>
              <w:t>.0</w:t>
            </w:r>
          </w:p>
        </w:tc>
        <w:tc>
          <w:tcPr>
            <w:tcW w:w="1134" w:type="dxa"/>
            <w:vAlign w:val="center"/>
            <w:hideMark/>
          </w:tcPr>
          <w:p w14:paraId="1CA33FD0" w14:textId="08D542C8"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7</w:t>
            </w:r>
            <w:r w:rsidR="00767979" w:rsidRPr="000D587C">
              <w:rPr>
                <w:rFonts w:ascii="Garamond" w:eastAsiaTheme="minorHAnsi" w:hAnsi="Garamond"/>
                <w:color w:val="000000" w:themeColor="text1"/>
                <w:sz w:val="18"/>
                <w:szCs w:val="18"/>
                <w:lang w:val="en-CA" w:eastAsia="en-US"/>
              </w:rPr>
              <w:t>.1</w:t>
            </w:r>
            <w:r w:rsidRPr="000D587C">
              <w:rPr>
                <w:rFonts w:ascii="Garamond" w:eastAsiaTheme="minorHAnsi" w:hAnsi="Garamond"/>
                <w:color w:val="000000" w:themeColor="text1"/>
                <w:sz w:val="18"/>
                <w:szCs w:val="18"/>
                <w:lang w:eastAsia="en-US"/>
              </w:rPr>
              <w:t>±13.9</w:t>
            </w:r>
          </w:p>
        </w:tc>
        <w:tc>
          <w:tcPr>
            <w:tcW w:w="1134" w:type="dxa"/>
            <w:vAlign w:val="center"/>
            <w:hideMark/>
          </w:tcPr>
          <w:p w14:paraId="3DD3D239" w14:textId="77777777"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w:t>
            </w:r>
          </w:p>
        </w:tc>
        <w:tc>
          <w:tcPr>
            <w:tcW w:w="850" w:type="dxa"/>
            <w:vAlign w:val="center"/>
            <w:hideMark/>
          </w:tcPr>
          <w:p w14:paraId="0234AF60" w14:textId="7CECF62F"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0.9</w:t>
            </w:r>
            <w:r w:rsidR="0067346A" w:rsidRPr="000D587C">
              <w:rPr>
                <w:rFonts w:ascii="Garamond" w:eastAsiaTheme="minorHAnsi" w:hAnsi="Garamond"/>
                <w:color w:val="000000" w:themeColor="text1"/>
                <w:sz w:val="18"/>
                <w:szCs w:val="18"/>
                <w:lang w:val="en-CA" w:eastAsia="en-US"/>
              </w:rPr>
              <w:t>0</w:t>
            </w:r>
          </w:p>
        </w:tc>
        <w:tc>
          <w:tcPr>
            <w:tcW w:w="851" w:type="dxa"/>
            <w:tcBorders>
              <w:right w:val="single" w:sz="4" w:space="0" w:color="auto"/>
            </w:tcBorders>
            <w:vAlign w:val="center"/>
            <w:hideMark/>
          </w:tcPr>
          <w:p w14:paraId="3A38A11C" w14:textId="77777777"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w:t>
            </w:r>
          </w:p>
        </w:tc>
        <w:tc>
          <w:tcPr>
            <w:tcW w:w="1275" w:type="dxa"/>
            <w:tcBorders>
              <w:left w:val="single" w:sz="4" w:space="0" w:color="auto"/>
            </w:tcBorders>
            <w:vAlign w:val="center"/>
            <w:hideMark/>
          </w:tcPr>
          <w:p w14:paraId="29898199" w14:textId="5758EDEC" w:rsidR="00185C3A" w:rsidRPr="000D587C" w:rsidRDefault="00185C3A" w:rsidP="00F57152">
            <w:pPr>
              <w:spacing w:line="220" w:lineRule="exact"/>
              <w:jc w:val="center"/>
              <w:rPr>
                <w:rFonts w:ascii="Garamond" w:eastAsiaTheme="minorHAnsi" w:hAnsi="Garamond"/>
                <w:color w:val="000000" w:themeColor="text1"/>
                <w:sz w:val="18"/>
                <w:szCs w:val="18"/>
                <w:lang w:eastAsia="en-US"/>
              </w:rPr>
            </w:pPr>
            <w:r w:rsidRPr="000D587C">
              <w:rPr>
                <w:rFonts w:ascii="Garamond" w:eastAsiaTheme="minorHAnsi" w:hAnsi="Garamond"/>
                <w:color w:val="000000" w:themeColor="text1"/>
                <w:sz w:val="18"/>
                <w:szCs w:val="18"/>
                <w:lang w:val="en-CA" w:eastAsia="en-US"/>
              </w:rPr>
              <w:t>0.3</w:t>
            </w:r>
            <w:r w:rsidR="00F27FBB" w:rsidRPr="000D587C">
              <w:rPr>
                <w:rFonts w:ascii="Garamond" w:eastAsiaTheme="minorHAnsi" w:hAnsi="Garamond"/>
                <w:color w:val="000000" w:themeColor="text1"/>
                <w:sz w:val="18"/>
                <w:szCs w:val="18"/>
                <w:lang w:val="en-CA" w:eastAsia="en-US"/>
              </w:rPr>
              <w:t>0</w:t>
            </w:r>
          </w:p>
        </w:tc>
      </w:tr>
    </w:tbl>
    <w:p w14:paraId="11A412A3" w14:textId="1E5F8026" w:rsidR="00F57152" w:rsidRDefault="00F57152" w:rsidP="000D587C">
      <w:pPr>
        <w:pStyle w:val="Ingenafstand"/>
        <w:rPr>
          <w:lang w:val="en-US"/>
        </w:rPr>
      </w:pPr>
      <w:r w:rsidRPr="00F57152">
        <w:rPr>
          <w:b/>
          <w:bCs/>
          <w:lang w:val="en-US"/>
        </w:rPr>
        <w:t xml:space="preserve">Table </w:t>
      </w:r>
      <w:r>
        <w:rPr>
          <w:b/>
          <w:bCs/>
          <w:lang w:val="en-US"/>
        </w:rPr>
        <w:t>6</w:t>
      </w:r>
      <w:r w:rsidRPr="00F57152">
        <w:rPr>
          <w:b/>
          <w:bCs/>
          <w:lang w:val="en-US"/>
        </w:rPr>
        <w:t>.</w:t>
      </w:r>
      <w:r w:rsidRPr="00F57152">
        <w:rPr>
          <w:lang w:val="en-US"/>
        </w:rPr>
        <w:t xml:space="preserve"> Comparison of clinical and laboratory parameters at baseline and follow-up at 6 and 12 months, respectively</w:t>
      </w:r>
      <w:r>
        <w:rPr>
          <w:lang w:val="en-US"/>
        </w:rPr>
        <w:t>,</w:t>
      </w:r>
      <w:r w:rsidRPr="00F57152">
        <w:rPr>
          <w:lang w:val="en-US"/>
        </w:rPr>
        <w:t xml:space="preserve"> for the entire population</w:t>
      </w:r>
    </w:p>
    <w:p w14:paraId="50C403C7" w14:textId="77777777" w:rsidR="000D587C" w:rsidRPr="000D587C" w:rsidRDefault="000D587C" w:rsidP="000D587C">
      <w:pPr>
        <w:pStyle w:val="Ingenafstand"/>
        <w:rPr>
          <w:lang w:val="en-US"/>
        </w:rPr>
      </w:pPr>
    </w:p>
    <w:p w14:paraId="149E8AA3" w14:textId="449BF99A" w:rsidR="00F57152" w:rsidRPr="00840285" w:rsidRDefault="00F57152" w:rsidP="00D1339D">
      <w:pPr>
        <w:rPr>
          <w:rFonts w:ascii="Garamond" w:hAnsi="Garamond"/>
          <w:color w:val="000000" w:themeColor="text1"/>
          <w:sz w:val="22"/>
          <w:szCs w:val="22"/>
          <w:lang w:val="en-US"/>
        </w:rPr>
        <w:sectPr w:rsidR="00F57152" w:rsidRPr="00840285" w:rsidSect="002242A7">
          <w:pgSz w:w="16838" w:h="11906" w:orient="landscape"/>
          <w:pgMar w:top="1134" w:right="1701" w:bottom="1134" w:left="1701" w:header="709" w:footer="709" w:gutter="0"/>
          <w:cols w:space="708"/>
          <w:titlePg/>
          <w:docGrid w:linePitch="360"/>
        </w:sectPr>
      </w:pPr>
      <w:r w:rsidRPr="00840285">
        <w:rPr>
          <w:rFonts w:ascii="Garamond" w:hAnsi="Garamond"/>
          <w:color w:val="000000" w:themeColor="text1"/>
          <w:sz w:val="22"/>
          <w:szCs w:val="22"/>
          <w:lang w:val="en-US"/>
        </w:rPr>
        <w:t xml:space="preserve">Data are presented </w:t>
      </w:r>
      <w:r w:rsidR="00A0058B" w:rsidRPr="00840285">
        <w:rPr>
          <w:rFonts w:ascii="Garamond" w:hAnsi="Garamond"/>
          <w:color w:val="000000" w:themeColor="text1"/>
          <w:sz w:val="22"/>
          <w:szCs w:val="22"/>
          <w:lang w:val="en-US"/>
        </w:rPr>
        <w:t xml:space="preserve">as </w:t>
      </w:r>
      <w:r w:rsidR="00840285" w:rsidRPr="00840285">
        <w:rPr>
          <w:rFonts w:ascii="Garamond" w:hAnsi="Garamond"/>
          <w:color w:val="000000" w:themeColor="text1"/>
          <w:sz w:val="22"/>
          <w:szCs w:val="22"/>
          <w:lang w:val="en-US"/>
        </w:rPr>
        <w:t>mean</w:t>
      </w:r>
      <w:r w:rsidRPr="00840285">
        <w:rPr>
          <w:rFonts w:ascii="Garamond" w:hAnsi="Garamond"/>
          <w:color w:val="000000" w:themeColor="text1"/>
          <w:sz w:val="22"/>
          <w:szCs w:val="22"/>
          <w:lang w:val="en-US"/>
        </w:rPr>
        <w:t xml:space="preserve"> </w:t>
      </w:r>
      <w:r w:rsidR="00840285" w:rsidRPr="00840285">
        <w:rPr>
          <w:rFonts w:ascii="Garamond" w:eastAsiaTheme="minorHAnsi" w:hAnsi="Garamond"/>
          <w:color w:val="000000" w:themeColor="text1"/>
          <w:sz w:val="20"/>
          <w:szCs w:val="20"/>
          <w:lang w:val="en-US" w:eastAsia="en-US"/>
        </w:rPr>
        <w:t>± standard deviation</w:t>
      </w:r>
      <w:r w:rsidR="00840285" w:rsidRPr="005C610D">
        <w:rPr>
          <w:rFonts w:ascii="Garamond" w:eastAsiaTheme="minorHAnsi" w:hAnsi="Garamond"/>
          <w:color w:val="000000" w:themeColor="text1"/>
          <w:sz w:val="20"/>
          <w:szCs w:val="20"/>
          <w:lang w:val="en-US" w:eastAsia="en-US"/>
        </w:rPr>
        <w:t xml:space="preserve">. </w:t>
      </w:r>
      <w:r w:rsidR="00451441">
        <w:rPr>
          <w:rFonts w:ascii="Garamond" w:eastAsiaTheme="minorHAnsi" w:hAnsi="Garamond"/>
          <w:color w:val="000000" w:themeColor="text1"/>
          <w:sz w:val="20"/>
          <w:szCs w:val="20"/>
          <w:lang w:val="en-US" w:eastAsia="en-US"/>
        </w:rPr>
        <w:t xml:space="preserve">The P value for treatment effect indicates the significance of interaction between treatment and time (baseline to 12 months). </w:t>
      </w:r>
      <w:r w:rsidR="00EC3ED5" w:rsidRPr="005C610D">
        <w:rPr>
          <w:rFonts w:ascii="Garamond" w:eastAsiaTheme="minorHAnsi" w:hAnsi="Garamond"/>
          <w:color w:val="000000" w:themeColor="text1"/>
          <w:sz w:val="20"/>
          <w:szCs w:val="20"/>
          <w:lang w:val="en-US" w:eastAsia="en-US"/>
        </w:rPr>
        <w:t xml:space="preserve">Abbrevations: </w:t>
      </w:r>
      <w:r w:rsidR="00A945BD">
        <w:rPr>
          <w:rFonts w:ascii="Garamond" w:eastAsiaTheme="minorHAnsi" w:hAnsi="Garamond"/>
          <w:color w:val="000000" w:themeColor="text1"/>
          <w:sz w:val="20"/>
          <w:szCs w:val="20"/>
          <w:lang w:val="en-US" w:eastAsia="en-US"/>
        </w:rPr>
        <w:t xml:space="preserve">eGFR, estimated glomerular filtration rate; BUN, blood urea nitrogen; </w:t>
      </w:r>
      <w:r w:rsidR="00063790">
        <w:rPr>
          <w:rFonts w:ascii="Garamond" w:eastAsiaTheme="minorHAnsi" w:hAnsi="Garamond"/>
          <w:color w:val="000000" w:themeColor="text1"/>
          <w:sz w:val="20"/>
          <w:szCs w:val="20"/>
          <w:lang w:val="en-US" w:eastAsia="en-US"/>
        </w:rPr>
        <w:t xml:space="preserve">hsCRP, high-sensitivity C-reactive protein; </w:t>
      </w:r>
      <w:r w:rsidR="00A74063">
        <w:rPr>
          <w:rFonts w:ascii="Garamond" w:eastAsiaTheme="minorHAnsi" w:hAnsi="Garamond"/>
          <w:color w:val="000000" w:themeColor="text1"/>
          <w:sz w:val="20"/>
          <w:szCs w:val="20"/>
          <w:lang w:val="en-US" w:eastAsia="en-US"/>
        </w:rPr>
        <w:t>Pro-C6,</w:t>
      </w:r>
      <w:r w:rsidR="005C610D">
        <w:rPr>
          <w:rFonts w:ascii="Garamond" w:eastAsiaTheme="minorHAnsi" w:hAnsi="Garamond"/>
          <w:color w:val="000000" w:themeColor="text1"/>
          <w:sz w:val="20"/>
          <w:szCs w:val="20"/>
          <w:lang w:val="en-US" w:eastAsia="en-US"/>
        </w:rPr>
        <w:t xml:space="preserve"> collagen type VI formation;</w:t>
      </w:r>
      <w:r w:rsidR="00A74063">
        <w:rPr>
          <w:rFonts w:ascii="Garamond" w:eastAsiaTheme="minorHAnsi" w:hAnsi="Garamond"/>
          <w:color w:val="000000" w:themeColor="text1"/>
          <w:sz w:val="20"/>
          <w:szCs w:val="20"/>
          <w:lang w:val="en-US" w:eastAsia="en-US"/>
        </w:rPr>
        <w:t xml:space="preserve"> C4M, </w:t>
      </w:r>
      <w:r w:rsidR="005C610D">
        <w:rPr>
          <w:rFonts w:ascii="Garamond" w:eastAsiaTheme="minorHAnsi" w:hAnsi="Garamond"/>
          <w:color w:val="000000" w:themeColor="text1"/>
          <w:sz w:val="20"/>
          <w:szCs w:val="20"/>
          <w:lang w:val="en-US" w:eastAsia="en-US"/>
        </w:rPr>
        <w:t xml:space="preserve">matrix-metalloproteinase mediated degradation of collagen type IV. </w:t>
      </w:r>
      <w:r w:rsidR="00662CDD" w:rsidRPr="00423525">
        <w:rPr>
          <w:rFonts w:ascii="Garamond" w:hAnsi="Garamond"/>
          <w:color w:val="000000" w:themeColor="text1"/>
          <w:sz w:val="20"/>
          <w:szCs w:val="20"/>
          <w:lang w:val="en-CA"/>
        </w:rPr>
        <w:t xml:space="preserve">Data </w:t>
      </w:r>
      <w:r w:rsidR="00662CDD">
        <w:rPr>
          <w:rFonts w:ascii="Garamond" w:hAnsi="Garamond"/>
          <w:color w:val="000000" w:themeColor="text1"/>
          <w:sz w:val="20"/>
          <w:szCs w:val="20"/>
          <w:lang w:val="en-CA"/>
        </w:rPr>
        <w:t>were</w:t>
      </w:r>
      <w:r w:rsidR="00662CDD" w:rsidRPr="00423525">
        <w:rPr>
          <w:rFonts w:ascii="Garamond" w:hAnsi="Garamond"/>
          <w:color w:val="000000" w:themeColor="text1"/>
          <w:sz w:val="20"/>
          <w:szCs w:val="20"/>
          <w:lang w:val="en-CA"/>
        </w:rPr>
        <w:t xml:space="preserve"> compared </w:t>
      </w:r>
      <w:r w:rsidR="00662CDD">
        <w:rPr>
          <w:rFonts w:ascii="Garamond" w:hAnsi="Garamond"/>
          <w:color w:val="000000" w:themeColor="text1"/>
          <w:sz w:val="20"/>
          <w:szCs w:val="20"/>
          <w:lang w:val="en-CA"/>
        </w:rPr>
        <w:t xml:space="preserve">using </w:t>
      </w:r>
      <w:r w:rsidR="00662CDD" w:rsidRPr="00423525">
        <w:rPr>
          <w:rFonts w:ascii="Garamond" w:hAnsi="Garamond"/>
          <w:color w:val="000000" w:themeColor="text1"/>
          <w:sz w:val="20"/>
          <w:szCs w:val="20"/>
          <w:lang w:val="en-CA"/>
        </w:rPr>
        <w:t>mixed-effects linear regression</w:t>
      </w:r>
      <w:r w:rsidR="00EC3ED5">
        <w:rPr>
          <w:rFonts w:ascii="Garamond" w:hAnsi="Garamond"/>
          <w:color w:val="000000" w:themeColor="text1"/>
          <w:sz w:val="20"/>
          <w:szCs w:val="20"/>
          <w:lang w:val="en-CA"/>
        </w:rPr>
        <w:t xml:space="preserve"> models</w:t>
      </w:r>
      <w:r w:rsidR="00662CDD" w:rsidRPr="00423525">
        <w:rPr>
          <w:rFonts w:ascii="Garamond" w:hAnsi="Garamond"/>
          <w:color w:val="000000" w:themeColor="text1"/>
          <w:sz w:val="20"/>
          <w:szCs w:val="20"/>
          <w:lang w:val="en-CA"/>
        </w:rPr>
        <w:t xml:space="preserve">, where </w:t>
      </w:r>
      <w:r w:rsidR="00662CDD" w:rsidRPr="00423525">
        <w:rPr>
          <w:rFonts w:ascii="Garamond" w:hAnsi="Garamond"/>
          <w:color w:val="000000" w:themeColor="text1"/>
          <w:sz w:val="20"/>
          <w:szCs w:val="20"/>
          <w:lang w:val="en-US"/>
        </w:rPr>
        <w:t xml:space="preserve">between subject effect is treatment and the within-subject factor is time. All </w:t>
      </w:r>
      <w:r w:rsidR="00EC3ED5">
        <w:rPr>
          <w:rFonts w:ascii="Garamond" w:hAnsi="Garamond"/>
          <w:color w:val="000000" w:themeColor="text1"/>
          <w:sz w:val="20"/>
          <w:szCs w:val="20"/>
          <w:lang w:val="en-US"/>
        </w:rPr>
        <w:t>models</w:t>
      </w:r>
      <w:r w:rsidR="00662CDD" w:rsidRPr="00423525">
        <w:rPr>
          <w:rFonts w:ascii="Garamond" w:hAnsi="Garamond"/>
          <w:color w:val="000000" w:themeColor="text1"/>
          <w:sz w:val="20"/>
          <w:szCs w:val="20"/>
          <w:lang w:val="en-US"/>
        </w:rPr>
        <w:t xml:space="preserve"> were adjusted for type AF, </w:t>
      </w:r>
      <w:proofErr w:type="gramStart"/>
      <w:r w:rsidR="00662CDD" w:rsidRPr="00423525">
        <w:rPr>
          <w:rFonts w:ascii="Garamond" w:hAnsi="Garamond"/>
          <w:color w:val="000000" w:themeColor="text1"/>
          <w:sz w:val="20"/>
          <w:szCs w:val="20"/>
          <w:lang w:val="en-US"/>
        </w:rPr>
        <w:t>i.e.</w:t>
      </w:r>
      <w:proofErr w:type="gramEnd"/>
      <w:r w:rsidR="00662CDD" w:rsidRPr="00423525">
        <w:rPr>
          <w:rFonts w:ascii="Garamond" w:hAnsi="Garamond"/>
          <w:color w:val="000000" w:themeColor="text1"/>
          <w:sz w:val="20"/>
          <w:szCs w:val="20"/>
          <w:lang w:val="en-US"/>
        </w:rPr>
        <w:t xml:space="preserve"> paroxysmal or persistent AF, age, body mass index, and change in blood pressure.</w:t>
      </w:r>
      <w:r w:rsidRPr="00840285">
        <w:rPr>
          <w:rFonts w:ascii="Garamond" w:hAnsi="Garamond"/>
          <w:color w:val="000000" w:themeColor="text1"/>
          <w:sz w:val="22"/>
          <w:szCs w:val="22"/>
          <w:lang w:val="en-US"/>
        </w:rPr>
        <w:t xml:space="preserve"> </w:t>
      </w:r>
      <w:r w:rsidR="00A74063">
        <w:rPr>
          <w:rFonts w:ascii="Garamond" w:hAnsi="Garamond"/>
          <w:color w:val="000000" w:themeColor="text1"/>
          <w:sz w:val="22"/>
          <w:szCs w:val="22"/>
          <w:lang w:val="en-US"/>
        </w:rPr>
        <w:t xml:space="preserve">In addition, mixed-effects model for serum potassium was adjusted for changes in serum creatinine. </w:t>
      </w:r>
      <w:r w:rsidR="00662CDD">
        <w:rPr>
          <w:rFonts w:ascii="Garamond" w:hAnsi="Garamond"/>
          <w:color w:val="000000" w:themeColor="text1"/>
          <w:sz w:val="22"/>
          <w:szCs w:val="22"/>
          <w:lang w:val="en-US"/>
        </w:rPr>
        <w:t xml:space="preserve">   </w:t>
      </w:r>
    </w:p>
    <w:p w14:paraId="532A8E1E" w14:textId="6A81E797" w:rsidR="00BF6405" w:rsidRPr="00B83CD6" w:rsidRDefault="00BF6405" w:rsidP="00D1339D">
      <w:pPr>
        <w:rPr>
          <w:rFonts w:ascii="Garamond" w:hAnsi="Garamond"/>
          <w:color w:val="2E74B5" w:themeColor="accent5" w:themeShade="BF"/>
          <w:sz w:val="22"/>
          <w:szCs w:val="22"/>
          <w:lang w:val="en-US"/>
        </w:rPr>
      </w:pPr>
    </w:p>
    <w:p w14:paraId="2FC237EF" w14:textId="0172358A" w:rsidR="00BF6405" w:rsidRPr="00B83CD6" w:rsidRDefault="00BF6405" w:rsidP="00D1339D">
      <w:pPr>
        <w:rPr>
          <w:rFonts w:ascii="Garamond" w:hAnsi="Garamond"/>
          <w:color w:val="2E74B5" w:themeColor="accent5" w:themeShade="BF"/>
          <w:sz w:val="22"/>
          <w:szCs w:val="22"/>
          <w:lang w:val="en-US"/>
        </w:rPr>
      </w:pPr>
    </w:p>
    <w:p w14:paraId="157C91FA" w14:textId="66F8E90E" w:rsidR="00A358B6" w:rsidRPr="00B83CD6" w:rsidRDefault="00A358B6" w:rsidP="00D1339D">
      <w:pPr>
        <w:rPr>
          <w:rFonts w:ascii="Garamond" w:hAnsi="Garamond"/>
          <w:color w:val="2E74B5" w:themeColor="accent5" w:themeShade="BF"/>
          <w:sz w:val="22"/>
          <w:szCs w:val="22"/>
          <w:lang w:val="en-US"/>
        </w:rPr>
      </w:pPr>
    </w:p>
    <w:p w14:paraId="76119D21" w14:textId="1CC5F7D2" w:rsidR="00A358B6" w:rsidRPr="00B83CD6" w:rsidRDefault="00A358B6" w:rsidP="00D1339D">
      <w:pPr>
        <w:rPr>
          <w:rFonts w:ascii="Garamond" w:hAnsi="Garamond"/>
          <w:color w:val="2E74B5" w:themeColor="accent5" w:themeShade="BF"/>
          <w:sz w:val="22"/>
          <w:szCs w:val="22"/>
          <w:lang w:val="en-US"/>
        </w:rPr>
      </w:pPr>
    </w:p>
    <w:p w14:paraId="77E61C10" w14:textId="4B93EFDB" w:rsidR="00953B0C" w:rsidRDefault="009D6CA1" w:rsidP="00953B0C">
      <w:pPr>
        <w:rPr>
          <w:rFonts w:ascii="Garamond" w:hAnsi="Garamond"/>
          <w:color w:val="2E74B5" w:themeColor="accent5" w:themeShade="BF"/>
          <w:sz w:val="22"/>
          <w:szCs w:val="22"/>
          <w:lang w:val="en-US"/>
        </w:rPr>
      </w:pPr>
      <w:r w:rsidRPr="00D61847">
        <w:rPr>
          <w:rFonts w:ascii="Garamond" w:hAnsi="Garamond"/>
          <w:b/>
          <w:bCs/>
          <w:color w:val="000000" w:themeColor="text1"/>
          <w:sz w:val="22"/>
          <w:szCs w:val="22"/>
          <w:lang w:val="en-US"/>
        </w:rPr>
        <w:t>Figure 5.</w:t>
      </w:r>
      <w:r w:rsidRPr="00B83CD6">
        <w:rPr>
          <w:rFonts w:ascii="Garamond" w:hAnsi="Garamond"/>
          <w:color w:val="000000" w:themeColor="text1"/>
          <w:sz w:val="22"/>
          <w:szCs w:val="22"/>
          <w:lang w:val="en-US"/>
        </w:rPr>
        <w:t xml:space="preserve"> </w:t>
      </w:r>
      <w:r w:rsidR="00B047DB" w:rsidRPr="00B83CD6">
        <w:rPr>
          <w:rFonts w:ascii="Garamond" w:hAnsi="Garamond"/>
          <w:color w:val="000000" w:themeColor="text1"/>
          <w:sz w:val="22"/>
          <w:szCs w:val="22"/>
          <w:lang w:val="en-US"/>
        </w:rPr>
        <w:t xml:space="preserve">Mean systolic blood pressure with 95% confidence interval at baseline and </w:t>
      </w:r>
      <w:r w:rsidR="00A51C77">
        <w:rPr>
          <w:rFonts w:ascii="Garamond" w:hAnsi="Garamond"/>
          <w:color w:val="000000" w:themeColor="text1"/>
          <w:sz w:val="22"/>
          <w:szCs w:val="22"/>
          <w:lang w:val="en-US"/>
        </w:rPr>
        <w:t>f</w:t>
      </w:r>
      <w:r w:rsidR="00B047DB" w:rsidRPr="00B83CD6">
        <w:rPr>
          <w:rFonts w:ascii="Garamond" w:hAnsi="Garamond"/>
          <w:color w:val="000000" w:themeColor="text1"/>
          <w:sz w:val="22"/>
          <w:szCs w:val="22"/>
          <w:lang w:val="en-US"/>
        </w:rPr>
        <w:t>ollow-</w:t>
      </w:r>
      <w:r w:rsidR="00A51C77">
        <w:rPr>
          <w:rFonts w:ascii="Garamond" w:hAnsi="Garamond"/>
          <w:color w:val="000000" w:themeColor="text1"/>
          <w:sz w:val="22"/>
          <w:szCs w:val="22"/>
          <w:lang w:val="en-US"/>
        </w:rPr>
        <w:t>u</w:t>
      </w:r>
      <w:r w:rsidR="00B047DB" w:rsidRPr="00B83CD6">
        <w:rPr>
          <w:rFonts w:ascii="Garamond" w:hAnsi="Garamond"/>
          <w:color w:val="000000" w:themeColor="text1"/>
          <w:sz w:val="22"/>
          <w:szCs w:val="22"/>
          <w:lang w:val="en-US"/>
        </w:rPr>
        <w:t>p</w:t>
      </w:r>
      <w:r w:rsidR="00A0058B">
        <w:rPr>
          <w:rFonts w:ascii="Garamond" w:hAnsi="Garamond"/>
          <w:color w:val="000000" w:themeColor="text1"/>
          <w:sz w:val="22"/>
          <w:szCs w:val="22"/>
          <w:lang w:val="en-US"/>
        </w:rPr>
        <w:t xml:space="preserve"> at 6 and 12 months</w:t>
      </w:r>
      <w:r w:rsidR="00B047DB" w:rsidRPr="00B83CD6">
        <w:rPr>
          <w:rFonts w:ascii="Garamond" w:hAnsi="Garamond"/>
          <w:color w:val="000000" w:themeColor="text1"/>
          <w:sz w:val="22"/>
          <w:szCs w:val="22"/>
          <w:lang w:val="en-US"/>
        </w:rPr>
        <w:t xml:space="preserve">. </w:t>
      </w:r>
    </w:p>
    <w:p w14:paraId="2169A910" w14:textId="6493DE7C" w:rsidR="00953B0C" w:rsidRDefault="00953B0C" w:rsidP="00D1339D">
      <w:pPr>
        <w:rPr>
          <w:rFonts w:ascii="Garamond" w:hAnsi="Garamond"/>
          <w:color w:val="2E74B5" w:themeColor="accent5" w:themeShade="BF"/>
          <w:sz w:val="22"/>
          <w:szCs w:val="22"/>
          <w:lang w:val="en-US"/>
        </w:rPr>
      </w:pPr>
      <w:r>
        <w:rPr>
          <w:rFonts w:ascii="Garamond" w:hAnsi="Garamond"/>
          <w:noProof/>
          <w:color w:val="2E74B5" w:themeColor="accent5" w:themeShade="BF"/>
          <w:sz w:val="22"/>
          <w:szCs w:val="22"/>
        </w:rPr>
        <w:drawing>
          <wp:inline distT="0" distB="0" distL="0" distR="0" wp14:anchorId="218208FD" wp14:editId="1858C808">
            <wp:extent cx="3523196" cy="2559600"/>
            <wp:effectExtent l="12700" t="12700" r="7620" b="19050"/>
            <wp:docPr id="6" name="Billed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illede1 sBT.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523196" cy="2559600"/>
                    </a:xfrm>
                    <a:prstGeom prst="rect">
                      <a:avLst/>
                    </a:prstGeom>
                    <a:ln>
                      <a:solidFill>
                        <a:prstClr val="black"/>
                      </a:solidFill>
                    </a:ln>
                  </pic:spPr>
                </pic:pic>
              </a:graphicData>
            </a:graphic>
          </wp:inline>
        </w:drawing>
      </w:r>
    </w:p>
    <w:p w14:paraId="17CB16B0" w14:textId="65321708" w:rsidR="00557FB4" w:rsidRDefault="00557FB4" w:rsidP="00D1339D">
      <w:pPr>
        <w:rPr>
          <w:rFonts w:ascii="Garamond" w:hAnsi="Garamond"/>
          <w:color w:val="2E74B5" w:themeColor="accent5" w:themeShade="BF"/>
          <w:sz w:val="22"/>
          <w:szCs w:val="22"/>
          <w:lang w:val="en-US"/>
        </w:rPr>
      </w:pPr>
    </w:p>
    <w:p w14:paraId="2F870F11" w14:textId="77777777" w:rsidR="00A0058B" w:rsidRDefault="00A0058B" w:rsidP="00D1339D">
      <w:pPr>
        <w:rPr>
          <w:rFonts w:ascii="Garamond" w:hAnsi="Garamond"/>
          <w:color w:val="000000" w:themeColor="text1"/>
          <w:sz w:val="22"/>
          <w:szCs w:val="22"/>
          <w:lang w:val="en-US"/>
        </w:rPr>
      </w:pPr>
    </w:p>
    <w:p w14:paraId="6FBF4472" w14:textId="2B5F730B" w:rsidR="00A0058B" w:rsidRDefault="00A0058B" w:rsidP="00D1339D">
      <w:pPr>
        <w:rPr>
          <w:rFonts w:ascii="Garamond" w:hAnsi="Garamond"/>
          <w:color w:val="000000" w:themeColor="text1"/>
          <w:sz w:val="22"/>
          <w:szCs w:val="22"/>
          <w:lang w:val="en-US"/>
        </w:rPr>
      </w:pPr>
    </w:p>
    <w:p w14:paraId="017E15FA" w14:textId="77777777" w:rsidR="004F4EBC" w:rsidRDefault="004F4EBC" w:rsidP="00D1339D">
      <w:pPr>
        <w:rPr>
          <w:rFonts w:ascii="Garamond" w:hAnsi="Garamond"/>
          <w:color w:val="000000" w:themeColor="text1"/>
          <w:sz w:val="22"/>
          <w:szCs w:val="22"/>
          <w:lang w:val="en-US"/>
        </w:rPr>
      </w:pPr>
    </w:p>
    <w:p w14:paraId="2A5B0D62" w14:textId="66D4AE75" w:rsidR="004D1A09" w:rsidRDefault="00B047DB" w:rsidP="00D1339D">
      <w:pPr>
        <w:rPr>
          <w:rFonts w:ascii="Garamond" w:hAnsi="Garamond"/>
          <w:color w:val="2E74B5" w:themeColor="accent5" w:themeShade="BF"/>
          <w:sz w:val="22"/>
          <w:szCs w:val="22"/>
          <w:lang w:val="en-US"/>
        </w:rPr>
      </w:pPr>
      <w:r w:rsidRPr="00A0058B">
        <w:rPr>
          <w:rFonts w:ascii="Garamond" w:hAnsi="Garamond"/>
          <w:b/>
          <w:bCs/>
          <w:color w:val="000000" w:themeColor="text1"/>
          <w:sz w:val="22"/>
          <w:szCs w:val="22"/>
          <w:lang w:val="en-US"/>
        </w:rPr>
        <w:t>Figure 6.</w:t>
      </w:r>
      <w:r w:rsidRPr="00B83CD6">
        <w:rPr>
          <w:rFonts w:ascii="Garamond" w:hAnsi="Garamond"/>
          <w:noProof/>
          <w:color w:val="000000" w:themeColor="text1"/>
          <w:sz w:val="22"/>
          <w:szCs w:val="22"/>
          <w:lang w:val="en-US"/>
        </w:rPr>
        <w:t xml:space="preserve"> Mean diastolic blood pressure with 95% confidence interval at baseline and </w:t>
      </w:r>
      <w:r w:rsidR="00953B0C">
        <w:rPr>
          <w:rFonts w:ascii="Garamond" w:hAnsi="Garamond"/>
          <w:noProof/>
          <w:color w:val="000000" w:themeColor="text1"/>
          <w:sz w:val="22"/>
          <w:szCs w:val="22"/>
          <w:lang w:val="en-US"/>
        </w:rPr>
        <w:t>f</w:t>
      </w:r>
      <w:r w:rsidRPr="00B83CD6">
        <w:rPr>
          <w:rFonts w:ascii="Garamond" w:hAnsi="Garamond"/>
          <w:noProof/>
          <w:color w:val="000000" w:themeColor="text1"/>
          <w:sz w:val="22"/>
          <w:szCs w:val="22"/>
          <w:lang w:val="en-US"/>
        </w:rPr>
        <w:t>ollow-</w:t>
      </w:r>
      <w:r w:rsidR="00953B0C">
        <w:rPr>
          <w:rFonts w:ascii="Garamond" w:hAnsi="Garamond"/>
          <w:noProof/>
          <w:color w:val="000000" w:themeColor="text1"/>
          <w:sz w:val="22"/>
          <w:szCs w:val="22"/>
          <w:lang w:val="en-US"/>
        </w:rPr>
        <w:t>u</w:t>
      </w:r>
      <w:r w:rsidRPr="00B83CD6">
        <w:rPr>
          <w:rFonts w:ascii="Garamond" w:hAnsi="Garamond"/>
          <w:noProof/>
          <w:color w:val="000000" w:themeColor="text1"/>
          <w:sz w:val="22"/>
          <w:szCs w:val="22"/>
          <w:lang w:val="en-US"/>
        </w:rPr>
        <w:t>p</w:t>
      </w:r>
      <w:r w:rsidR="00A0058B">
        <w:rPr>
          <w:rFonts w:ascii="Garamond" w:hAnsi="Garamond"/>
          <w:noProof/>
          <w:color w:val="000000" w:themeColor="text1"/>
          <w:sz w:val="22"/>
          <w:szCs w:val="22"/>
          <w:lang w:val="en-US"/>
        </w:rPr>
        <w:t xml:space="preserve"> at 6 and 12 months</w:t>
      </w:r>
      <w:r w:rsidRPr="00B83CD6">
        <w:rPr>
          <w:rFonts w:ascii="Garamond" w:hAnsi="Garamond"/>
          <w:noProof/>
          <w:color w:val="2E74B5" w:themeColor="accent5" w:themeShade="BF"/>
          <w:sz w:val="22"/>
          <w:szCs w:val="22"/>
          <w:lang w:val="en-US"/>
        </w:rPr>
        <w:t xml:space="preserve">.  </w:t>
      </w:r>
    </w:p>
    <w:p w14:paraId="7DE5176C" w14:textId="52C9E356" w:rsidR="00953B0C" w:rsidRPr="00B83CD6" w:rsidRDefault="00953B0C" w:rsidP="00D1339D">
      <w:pPr>
        <w:rPr>
          <w:rFonts w:ascii="Garamond" w:hAnsi="Garamond"/>
          <w:color w:val="2E74B5" w:themeColor="accent5" w:themeShade="BF"/>
          <w:sz w:val="22"/>
          <w:szCs w:val="22"/>
          <w:lang w:val="en-US"/>
        </w:rPr>
      </w:pPr>
      <w:r>
        <w:rPr>
          <w:rFonts w:ascii="Garamond" w:hAnsi="Garamond"/>
          <w:noProof/>
          <w:color w:val="2E74B5" w:themeColor="accent5" w:themeShade="BF"/>
          <w:sz w:val="22"/>
          <w:szCs w:val="22"/>
        </w:rPr>
        <w:drawing>
          <wp:inline distT="0" distB="0" distL="0" distR="0" wp14:anchorId="26233D73" wp14:editId="58F78E0B">
            <wp:extent cx="3509664" cy="2559600"/>
            <wp:effectExtent l="12700" t="12700" r="8255" b="19050"/>
            <wp:docPr id="10" name="Billed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illede1ddBT.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509664" cy="2559600"/>
                    </a:xfrm>
                    <a:prstGeom prst="rect">
                      <a:avLst/>
                    </a:prstGeom>
                    <a:ln>
                      <a:solidFill>
                        <a:prstClr val="black"/>
                      </a:solidFill>
                    </a:ln>
                  </pic:spPr>
                </pic:pic>
              </a:graphicData>
            </a:graphic>
          </wp:inline>
        </w:drawing>
      </w:r>
    </w:p>
    <w:p w14:paraId="4E22F1B6" w14:textId="2D9F9FC5" w:rsidR="00B047DB" w:rsidRPr="00B83CD6" w:rsidRDefault="00B047DB" w:rsidP="00D1339D">
      <w:pPr>
        <w:rPr>
          <w:rFonts w:ascii="Garamond" w:hAnsi="Garamond"/>
          <w:color w:val="2E74B5" w:themeColor="accent5" w:themeShade="BF"/>
          <w:sz w:val="22"/>
          <w:szCs w:val="22"/>
          <w:lang w:val="en-US"/>
        </w:rPr>
      </w:pPr>
    </w:p>
    <w:p w14:paraId="5FC11B6F" w14:textId="0E466D7C" w:rsidR="00B047DB" w:rsidRPr="00B83CD6" w:rsidRDefault="00B047DB" w:rsidP="00D1339D">
      <w:pPr>
        <w:rPr>
          <w:rFonts w:ascii="Garamond" w:hAnsi="Garamond"/>
          <w:color w:val="2E74B5" w:themeColor="accent5" w:themeShade="BF"/>
          <w:sz w:val="22"/>
          <w:szCs w:val="22"/>
          <w:lang w:val="en-US"/>
        </w:rPr>
      </w:pPr>
    </w:p>
    <w:p w14:paraId="3EE2E0B3" w14:textId="20D304C7" w:rsidR="00B047DB" w:rsidRPr="00B83CD6" w:rsidRDefault="00B047DB" w:rsidP="00D1339D">
      <w:pPr>
        <w:rPr>
          <w:rFonts w:ascii="Garamond" w:hAnsi="Garamond"/>
          <w:color w:val="2E74B5" w:themeColor="accent5" w:themeShade="BF"/>
          <w:sz w:val="22"/>
          <w:szCs w:val="22"/>
          <w:lang w:val="en-US"/>
        </w:rPr>
      </w:pPr>
    </w:p>
    <w:p w14:paraId="5A6B0049" w14:textId="55F6E0FC" w:rsidR="00B047DB" w:rsidRPr="00B83CD6" w:rsidRDefault="00B047DB" w:rsidP="00D1339D">
      <w:pPr>
        <w:rPr>
          <w:rFonts w:ascii="Garamond" w:hAnsi="Garamond"/>
          <w:color w:val="2E74B5" w:themeColor="accent5" w:themeShade="BF"/>
          <w:sz w:val="22"/>
          <w:szCs w:val="22"/>
          <w:lang w:val="en-US"/>
        </w:rPr>
      </w:pPr>
    </w:p>
    <w:p w14:paraId="7B221609" w14:textId="65B44616" w:rsidR="00B047DB" w:rsidRPr="00B83CD6" w:rsidRDefault="00B047DB" w:rsidP="00D1339D">
      <w:pPr>
        <w:rPr>
          <w:rFonts w:ascii="Garamond" w:hAnsi="Garamond"/>
          <w:color w:val="2E74B5" w:themeColor="accent5" w:themeShade="BF"/>
          <w:sz w:val="22"/>
          <w:szCs w:val="22"/>
          <w:lang w:val="en-US"/>
        </w:rPr>
      </w:pPr>
    </w:p>
    <w:p w14:paraId="4FF1ACB5" w14:textId="057B791E" w:rsidR="00B047DB" w:rsidRPr="00B83CD6" w:rsidRDefault="00B047DB" w:rsidP="00D1339D">
      <w:pPr>
        <w:rPr>
          <w:rFonts w:ascii="Garamond" w:hAnsi="Garamond"/>
          <w:color w:val="2E74B5" w:themeColor="accent5" w:themeShade="BF"/>
          <w:sz w:val="22"/>
          <w:szCs w:val="22"/>
          <w:lang w:val="en-US"/>
        </w:rPr>
      </w:pPr>
    </w:p>
    <w:p w14:paraId="6CE233CF" w14:textId="3CEA8A14" w:rsidR="00B047DB" w:rsidRPr="00B83CD6" w:rsidRDefault="00B047DB" w:rsidP="00D1339D">
      <w:pPr>
        <w:rPr>
          <w:rFonts w:ascii="Garamond" w:hAnsi="Garamond"/>
          <w:color w:val="2E74B5" w:themeColor="accent5" w:themeShade="BF"/>
          <w:sz w:val="22"/>
          <w:szCs w:val="22"/>
          <w:lang w:val="en-US"/>
        </w:rPr>
      </w:pPr>
    </w:p>
    <w:p w14:paraId="0CC0011A" w14:textId="3CF70223" w:rsidR="00B047DB" w:rsidRPr="00B83CD6" w:rsidRDefault="00B047DB" w:rsidP="00D1339D">
      <w:pPr>
        <w:rPr>
          <w:rFonts w:ascii="Garamond" w:hAnsi="Garamond"/>
          <w:color w:val="2E74B5" w:themeColor="accent5" w:themeShade="BF"/>
          <w:sz w:val="22"/>
          <w:szCs w:val="22"/>
          <w:lang w:val="en-US"/>
        </w:rPr>
      </w:pPr>
    </w:p>
    <w:p w14:paraId="6B19BB53" w14:textId="5D1DC23A" w:rsidR="00B047DB" w:rsidRDefault="00B047DB" w:rsidP="00D1339D">
      <w:pPr>
        <w:rPr>
          <w:rFonts w:ascii="Garamond" w:hAnsi="Garamond"/>
          <w:color w:val="2E74B5" w:themeColor="accent5" w:themeShade="BF"/>
          <w:sz w:val="22"/>
          <w:szCs w:val="22"/>
          <w:lang w:val="en-US"/>
        </w:rPr>
      </w:pPr>
    </w:p>
    <w:p w14:paraId="5E85F973" w14:textId="7D44C0F2" w:rsidR="00B047DB" w:rsidRPr="00B83CD6" w:rsidRDefault="00B047DB" w:rsidP="00D1339D">
      <w:pPr>
        <w:rPr>
          <w:rFonts w:ascii="Garamond" w:hAnsi="Garamond"/>
          <w:color w:val="000000" w:themeColor="text1"/>
          <w:sz w:val="22"/>
          <w:szCs w:val="22"/>
          <w:lang w:val="en-US"/>
        </w:rPr>
      </w:pPr>
      <w:r w:rsidRPr="00A0058B">
        <w:rPr>
          <w:rFonts w:ascii="Garamond" w:hAnsi="Garamond"/>
          <w:b/>
          <w:bCs/>
          <w:color w:val="000000" w:themeColor="text1"/>
          <w:sz w:val="22"/>
          <w:szCs w:val="22"/>
          <w:lang w:val="en-US"/>
        </w:rPr>
        <w:lastRenderedPageBreak/>
        <w:t>Figure 7.</w:t>
      </w:r>
      <w:r w:rsidRPr="00B83CD6">
        <w:rPr>
          <w:rFonts w:ascii="Garamond" w:hAnsi="Garamond"/>
          <w:color w:val="000000" w:themeColor="text1"/>
          <w:sz w:val="22"/>
          <w:szCs w:val="22"/>
          <w:lang w:val="en-US"/>
        </w:rPr>
        <w:t xml:space="preserve"> Mean serum potassium with 95% confidence interval at baseline and </w:t>
      </w:r>
      <w:r w:rsidR="00953B0C">
        <w:rPr>
          <w:rFonts w:ascii="Garamond" w:hAnsi="Garamond"/>
          <w:color w:val="000000" w:themeColor="text1"/>
          <w:sz w:val="22"/>
          <w:szCs w:val="22"/>
          <w:lang w:val="en-US"/>
        </w:rPr>
        <w:t>f</w:t>
      </w:r>
      <w:r w:rsidRPr="00B83CD6">
        <w:rPr>
          <w:rFonts w:ascii="Garamond" w:hAnsi="Garamond"/>
          <w:color w:val="000000" w:themeColor="text1"/>
          <w:sz w:val="22"/>
          <w:szCs w:val="22"/>
          <w:lang w:val="en-US"/>
        </w:rPr>
        <w:t>ollow-</w:t>
      </w:r>
      <w:r w:rsidR="00953B0C">
        <w:rPr>
          <w:rFonts w:ascii="Garamond" w:hAnsi="Garamond"/>
          <w:color w:val="000000" w:themeColor="text1"/>
          <w:sz w:val="22"/>
          <w:szCs w:val="22"/>
          <w:lang w:val="en-US"/>
        </w:rPr>
        <w:t>u</w:t>
      </w:r>
      <w:r w:rsidRPr="00B83CD6">
        <w:rPr>
          <w:rFonts w:ascii="Garamond" w:hAnsi="Garamond"/>
          <w:color w:val="000000" w:themeColor="text1"/>
          <w:sz w:val="22"/>
          <w:szCs w:val="22"/>
          <w:lang w:val="en-US"/>
        </w:rPr>
        <w:t>p</w:t>
      </w:r>
      <w:r w:rsidR="00A0058B">
        <w:rPr>
          <w:rFonts w:ascii="Garamond" w:hAnsi="Garamond"/>
          <w:color w:val="000000" w:themeColor="text1"/>
          <w:sz w:val="22"/>
          <w:szCs w:val="22"/>
          <w:lang w:val="en-US"/>
        </w:rPr>
        <w:t xml:space="preserve"> at 6 and 12 months</w:t>
      </w:r>
      <w:r w:rsidRPr="00B83CD6">
        <w:rPr>
          <w:rFonts w:ascii="Garamond" w:hAnsi="Garamond"/>
          <w:color w:val="000000" w:themeColor="text1"/>
          <w:sz w:val="22"/>
          <w:szCs w:val="22"/>
          <w:lang w:val="en-US"/>
        </w:rPr>
        <w:t xml:space="preserve">. </w:t>
      </w:r>
    </w:p>
    <w:p w14:paraId="56AA4F2D" w14:textId="02C9D065" w:rsidR="004D1A09" w:rsidRPr="00B83CD6" w:rsidRDefault="00953B0C" w:rsidP="00D1339D">
      <w:pPr>
        <w:rPr>
          <w:rFonts w:ascii="Garamond" w:hAnsi="Garamond"/>
          <w:color w:val="2E74B5" w:themeColor="accent5" w:themeShade="BF"/>
          <w:sz w:val="22"/>
          <w:szCs w:val="22"/>
          <w:lang w:val="en-US"/>
        </w:rPr>
      </w:pPr>
      <w:r>
        <w:rPr>
          <w:rFonts w:ascii="Garamond" w:hAnsi="Garamond"/>
          <w:noProof/>
          <w:color w:val="2E74B5" w:themeColor="accent5" w:themeShade="BF"/>
          <w:sz w:val="22"/>
          <w:szCs w:val="22"/>
        </w:rPr>
        <w:drawing>
          <wp:inline distT="0" distB="0" distL="0" distR="0" wp14:anchorId="42EF947E" wp14:editId="63ADBDBF">
            <wp:extent cx="3517169" cy="2559600"/>
            <wp:effectExtent l="12700" t="12700" r="13970" b="19050"/>
            <wp:docPr id="11" name="Billed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illede1 sPotassium.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517169" cy="2559600"/>
                    </a:xfrm>
                    <a:prstGeom prst="rect">
                      <a:avLst/>
                    </a:prstGeom>
                    <a:ln>
                      <a:solidFill>
                        <a:prstClr val="black"/>
                      </a:solidFill>
                    </a:ln>
                  </pic:spPr>
                </pic:pic>
              </a:graphicData>
            </a:graphic>
          </wp:inline>
        </w:drawing>
      </w:r>
    </w:p>
    <w:p w14:paraId="41403D19" w14:textId="056590E9" w:rsidR="00A358B6" w:rsidRDefault="00A358B6" w:rsidP="00D1339D">
      <w:pPr>
        <w:rPr>
          <w:rFonts w:ascii="Garamond" w:hAnsi="Garamond"/>
          <w:color w:val="2E74B5" w:themeColor="accent5" w:themeShade="BF"/>
          <w:sz w:val="22"/>
          <w:szCs w:val="22"/>
          <w:lang w:val="en-US"/>
        </w:rPr>
      </w:pPr>
    </w:p>
    <w:p w14:paraId="2474E0C9" w14:textId="32E043F4" w:rsidR="00A0058B" w:rsidRDefault="00A0058B" w:rsidP="00D1339D">
      <w:pPr>
        <w:rPr>
          <w:rFonts w:ascii="Garamond" w:hAnsi="Garamond"/>
          <w:color w:val="2E74B5" w:themeColor="accent5" w:themeShade="BF"/>
          <w:sz w:val="22"/>
          <w:szCs w:val="22"/>
          <w:lang w:val="en-US"/>
        </w:rPr>
      </w:pPr>
    </w:p>
    <w:p w14:paraId="609BC5AD" w14:textId="77777777" w:rsidR="00A0058B" w:rsidRPr="00B83CD6" w:rsidRDefault="00A0058B" w:rsidP="00D1339D">
      <w:pPr>
        <w:rPr>
          <w:rFonts w:ascii="Garamond" w:hAnsi="Garamond"/>
          <w:color w:val="2E74B5" w:themeColor="accent5" w:themeShade="BF"/>
          <w:sz w:val="22"/>
          <w:szCs w:val="22"/>
          <w:lang w:val="en-US"/>
        </w:rPr>
      </w:pPr>
    </w:p>
    <w:p w14:paraId="53683637" w14:textId="718525A9" w:rsidR="00B047DB" w:rsidRPr="00B83CD6" w:rsidRDefault="00B047DB" w:rsidP="00D1339D">
      <w:pPr>
        <w:rPr>
          <w:rFonts w:ascii="Garamond" w:hAnsi="Garamond"/>
          <w:color w:val="000000" w:themeColor="text1"/>
          <w:sz w:val="22"/>
          <w:szCs w:val="22"/>
          <w:lang w:val="en-US"/>
        </w:rPr>
      </w:pPr>
      <w:r w:rsidRPr="00A0058B">
        <w:rPr>
          <w:rFonts w:ascii="Garamond" w:hAnsi="Garamond"/>
          <w:b/>
          <w:bCs/>
          <w:color w:val="000000" w:themeColor="text1"/>
          <w:sz w:val="22"/>
          <w:szCs w:val="22"/>
          <w:lang w:val="en-US"/>
        </w:rPr>
        <w:t>Figure 8.</w:t>
      </w:r>
      <w:r w:rsidRPr="00B83CD6">
        <w:rPr>
          <w:rFonts w:ascii="Garamond" w:hAnsi="Garamond"/>
          <w:color w:val="000000" w:themeColor="text1"/>
          <w:sz w:val="22"/>
          <w:szCs w:val="22"/>
          <w:lang w:val="en-US"/>
        </w:rPr>
        <w:t xml:space="preserve"> Mean serum creatinine with 95% confidence interval at baseline and </w:t>
      </w:r>
      <w:r w:rsidR="00953B0C">
        <w:rPr>
          <w:rFonts w:ascii="Garamond" w:hAnsi="Garamond"/>
          <w:color w:val="000000" w:themeColor="text1"/>
          <w:sz w:val="22"/>
          <w:szCs w:val="22"/>
          <w:lang w:val="en-US"/>
        </w:rPr>
        <w:t>f</w:t>
      </w:r>
      <w:r w:rsidRPr="00B83CD6">
        <w:rPr>
          <w:rFonts w:ascii="Garamond" w:hAnsi="Garamond"/>
          <w:color w:val="000000" w:themeColor="text1"/>
          <w:sz w:val="22"/>
          <w:szCs w:val="22"/>
          <w:lang w:val="en-US"/>
        </w:rPr>
        <w:t>ollow-</w:t>
      </w:r>
      <w:r w:rsidR="00953B0C">
        <w:rPr>
          <w:rFonts w:ascii="Garamond" w:hAnsi="Garamond"/>
          <w:color w:val="000000" w:themeColor="text1"/>
          <w:sz w:val="22"/>
          <w:szCs w:val="22"/>
          <w:lang w:val="en-US"/>
        </w:rPr>
        <w:t>u</w:t>
      </w:r>
      <w:r w:rsidRPr="00B83CD6">
        <w:rPr>
          <w:rFonts w:ascii="Garamond" w:hAnsi="Garamond"/>
          <w:color w:val="000000" w:themeColor="text1"/>
          <w:sz w:val="22"/>
          <w:szCs w:val="22"/>
          <w:lang w:val="en-US"/>
        </w:rPr>
        <w:t>p</w:t>
      </w:r>
      <w:r w:rsidR="00A0058B">
        <w:rPr>
          <w:rFonts w:ascii="Garamond" w:hAnsi="Garamond"/>
          <w:color w:val="000000" w:themeColor="text1"/>
          <w:sz w:val="22"/>
          <w:szCs w:val="22"/>
          <w:lang w:val="en-US"/>
        </w:rPr>
        <w:t xml:space="preserve"> at 6 and 12 months</w:t>
      </w:r>
      <w:r w:rsidRPr="00B83CD6">
        <w:rPr>
          <w:rFonts w:ascii="Garamond" w:hAnsi="Garamond"/>
          <w:color w:val="000000" w:themeColor="text1"/>
          <w:sz w:val="22"/>
          <w:szCs w:val="22"/>
          <w:lang w:val="en-US"/>
        </w:rPr>
        <w:t xml:space="preserve">. </w:t>
      </w:r>
    </w:p>
    <w:p w14:paraId="67E14E3A" w14:textId="1BF2686A" w:rsidR="004D1A09" w:rsidRPr="00B83CD6" w:rsidRDefault="00953B0C" w:rsidP="00D1339D">
      <w:pPr>
        <w:rPr>
          <w:rFonts w:ascii="Garamond" w:hAnsi="Garamond"/>
          <w:color w:val="2E74B5" w:themeColor="accent5" w:themeShade="BF"/>
          <w:sz w:val="22"/>
          <w:szCs w:val="22"/>
          <w:lang w:val="en-US"/>
        </w:rPr>
      </w:pPr>
      <w:r>
        <w:rPr>
          <w:rFonts w:ascii="Garamond" w:hAnsi="Garamond"/>
          <w:noProof/>
          <w:color w:val="2E74B5" w:themeColor="accent5" w:themeShade="BF"/>
          <w:sz w:val="22"/>
          <w:szCs w:val="22"/>
        </w:rPr>
        <w:drawing>
          <wp:inline distT="0" distB="0" distL="0" distR="0" wp14:anchorId="60836F2C" wp14:editId="1EC5012C">
            <wp:extent cx="3517169" cy="2559600"/>
            <wp:effectExtent l="12700" t="12700" r="13970" b="19050"/>
            <wp:docPr id="12" name="Billed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illede1 Creatinine.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517169" cy="2559600"/>
                    </a:xfrm>
                    <a:prstGeom prst="rect">
                      <a:avLst/>
                    </a:prstGeom>
                    <a:ln>
                      <a:solidFill>
                        <a:prstClr val="black"/>
                      </a:solidFill>
                    </a:ln>
                  </pic:spPr>
                </pic:pic>
              </a:graphicData>
            </a:graphic>
          </wp:inline>
        </w:drawing>
      </w:r>
    </w:p>
    <w:p w14:paraId="5963511B" w14:textId="6AA0C4B5" w:rsidR="004D1A09" w:rsidRPr="00B83CD6" w:rsidRDefault="004D1A09" w:rsidP="00D1339D">
      <w:pPr>
        <w:rPr>
          <w:rFonts w:ascii="Garamond" w:hAnsi="Garamond"/>
          <w:color w:val="000000" w:themeColor="text1"/>
          <w:sz w:val="22"/>
          <w:szCs w:val="22"/>
          <w:lang w:val="en-US"/>
        </w:rPr>
      </w:pPr>
    </w:p>
    <w:p w14:paraId="2F5CE8DA" w14:textId="77777777" w:rsidR="00A0058B" w:rsidRDefault="00A0058B" w:rsidP="00D1339D">
      <w:pPr>
        <w:rPr>
          <w:rFonts w:ascii="Garamond" w:hAnsi="Garamond"/>
          <w:color w:val="000000" w:themeColor="text1"/>
          <w:sz w:val="22"/>
          <w:szCs w:val="22"/>
          <w:lang w:val="en-US"/>
        </w:rPr>
      </w:pPr>
    </w:p>
    <w:p w14:paraId="1B2548BB" w14:textId="77777777" w:rsidR="00A0058B" w:rsidRDefault="00A0058B" w:rsidP="00D1339D">
      <w:pPr>
        <w:rPr>
          <w:rFonts w:ascii="Garamond" w:hAnsi="Garamond"/>
          <w:color w:val="000000" w:themeColor="text1"/>
          <w:sz w:val="22"/>
          <w:szCs w:val="22"/>
          <w:lang w:val="en-US"/>
        </w:rPr>
      </w:pPr>
    </w:p>
    <w:p w14:paraId="1294AD47" w14:textId="77777777" w:rsidR="00A0058B" w:rsidRDefault="00A0058B" w:rsidP="00D1339D">
      <w:pPr>
        <w:rPr>
          <w:rFonts w:ascii="Garamond" w:hAnsi="Garamond"/>
          <w:color w:val="000000" w:themeColor="text1"/>
          <w:sz w:val="22"/>
          <w:szCs w:val="22"/>
          <w:lang w:val="en-US"/>
        </w:rPr>
      </w:pPr>
    </w:p>
    <w:p w14:paraId="571BC52A" w14:textId="77777777" w:rsidR="00A0058B" w:rsidRDefault="00A0058B" w:rsidP="00D1339D">
      <w:pPr>
        <w:rPr>
          <w:rFonts w:ascii="Garamond" w:hAnsi="Garamond"/>
          <w:color w:val="000000" w:themeColor="text1"/>
          <w:sz w:val="22"/>
          <w:szCs w:val="22"/>
          <w:lang w:val="en-US"/>
        </w:rPr>
      </w:pPr>
    </w:p>
    <w:p w14:paraId="2B62507E" w14:textId="77777777" w:rsidR="00A0058B" w:rsidRDefault="00A0058B" w:rsidP="00D1339D">
      <w:pPr>
        <w:rPr>
          <w:rFonts w:ascii="Garamond" w:hAnsi="Garamond"/>
          <w:color w:val="000000" w:themeColor="text1"/>
          <w:sz w:val="22"/>
          <w:szCs w:val="22"/>
          <w:lang w:val="en-US"/>
        </w:rPr>
      </w:pPr>
    </w:p>
    <w:p w14:paraId="7FD3A188" w14:textId="77777777" w:rsidR="00A0058B" w:rsidRDefault="00A0058B" w:rsidP="00D1339D">
      <w:pPr>
        <w:rPr>
          <w:rFonts w:ascii="Garamond" w:hAnsi="Garamond"/>
          <w:color w:val="000000" w:themeColor="text1"/>
          <w:sz w:val="22"/>
          <w:szCs w:val="22"/>
          <w:lang w:val="en-US"/>
        </w:rPr>
      </w:pPr>
    </w:p>
    <w:p w14:paraId="2596CE13" w14:textId="77777777" w:rsidR="00A0058B" w:rsidRDefault="00A0058B" w:rsidP="00D1339D">
      <w:pPr>
        <w:rPr>
          <w:rFonts w:ascii="Garamond" w:hAnsi="Garamond"/>
          <w:color w:val="000000" w:themeColor="text1"/>
          <w:sz w:val="22"/>
          <w:szCs w:val="22"/>
          <w:lang w:val="en-US"/>
        </w:rPr>
      </w:pPr>
    </w:p>
    <w:p w14:paraId="4D59CEA1" w14:textId="17C96E6C" w:rsidR="00A0058B" w:rsidRDefault="00A0058B" w:rsidP="00D1339D">
      <w:pPr>
        <w:rPr>
          <w:rFonts w:ascii="Garamond" w:hAnsi="Garamond"/>
          <w:color w:val="000000" w:themeColor="text1"/>
          <w:sz w:val="22"/>
          <w:szCs w:val="22"/>
          <w:lang w:val="en-US"/>
        </w:rPr>
      </w:pPr>
    </w:p>
    <w:p w14:paraId="259DE4ED" w14:textId="35641AB6" w:rsidR="004F4EBC" w:rsidRDefault="004F4EBC" w:rsidP="00D1339D">
      <w:pPr>
        <w:rPr>
          <w:rFonts w:ascii="Garamond" w:hAnsi="Garamond"/>
          <w:color w:val="000000" w:themeColor="text1"/>
          <w:sz w:val="22"/>
          <w:szCs w:val="22"/>
          <w:lang w:val="en-US"/>
        </w:rPr>
      </w:pPr>
    </w:p>
    <w:p w14:paraId="5C617DF3" w14:textId="2329B835" w:rsidR="004F4EBC" w:rsidRDefault="004F4EBC" w:rsidP="00D1339D">
      <w:pPr>
        <w:rPr>
          <w:rFonts w:ascii="Garamond" w:hAnsi="Garamond"/>
          <w:color w:val="000000" w:themeColor="text1"/>
          <w:sz w:val="22"/>
          <w:szCs w:val="22"/>
          <w:lang w:val="en-US"/>
        </w:rPr>
      </w:pPr>
    </w:p>
    <w:p w14:paraId="128C966F" w14:textId="77777777" w:rsidR="004F4EBC" w:rsidRDefault="004F4EBC" w:rsidP="00D1339D">
      <w:pPr>
        <w:rPr>
          <w:rFonts w:ascii="Garamond" w:hAnsi="Garamond"/>
          <w:color w:val="000000" w:themeColor="text1"/>
          <w:sz w:val="22"/>
          <w:szCs w:val="22"/>
          <w:lang w:val="en-US"/>
        </w:rPr>
      </w:pPr>
    </w:p>
    <w:p w14:paraId="3056AB84" w14:textId="77777777" w:rsidR="00A0058B" w:rsidRDefault="00A0058B" w:rsidP="00D1339D">
      <w:pPr>
        <w:rPr>
          <w:rFonts w:ascii="Garamond" w:hAnsi="Garamond"/>
          <w:color w:val="000000" w:themeColor="text1"/>
          <w:sz w:val="22"/>
          <w:szCs w:val="22"/>
          <w:lang w:val="en-US"/>
        </w:rPr>
      </w:pPr>
    </w:p>
    <w:p w14:paraId="501DA11C" w14:textId="77777777" w:rsidR="00A0058B" w:rsidRDefault="00A0058B" w:rsidP="00D1339D">
      <w:pPr>
        <w:rPr>
          <w:rFonts w:ascii="Garamond" w:hAnsi="Garamond"/>
          <w:color w:val="000000" w:themeColor="text1"/>
          <w:sz w:val="22"/>
          <w:szCs w:val="22"/>
          <w:lang w:val="en-US"/>
        </w:rPr>
      </w:pPr>
    </w:p>
    <w:p w14:paraId="37901E1F" w14:textId="0E7E36DA" w:rsidR="008D5CA0" w:rsidRDefault="008D5CA0" w:rsidP="008D5CA0">
      <w:pPr>
        <w:rPr>
          <w:rFonts w:ascii="Garamond" w:hAnsi="Garamond"/>
          <w:sz w:val="22"/>
          <w:szCs w:val="22"/>
          <w:lang w:val="en-CA"/>
        </w:rPr>
      </w:pPr>
      <w:r w:rsidRPr="00B83CD6">
        <w:rPr>
          <w:rFonts w:ascii="Garamond" w:hAnsi="Garamond"/>
          <w:b/>
          <w:bCs/>
          <w:color w:val="000000" w:themeColor="text1"/>
          <w:sz w:val="22"/>
          <w:szCs w:val="22"/>
          <w:lang w:val="en-US"/>
        </w:rPr>
        <w:t xml:space="preserve">Table </w:t>
      </w:r>
      <w:r>
        <w:rPr>
          <w:rFonts w:ascii="Garamond" w:hAnsi="Garamond"/>
          <w:b/>
          <w:bCs/>
          <w:color w:val="000000" w:themeColor="text1"/>
          <w:sz w:val="22"/>
          <w:szCs w:val="22"/>
          <w:lang w:val="en-US"/>
        </w:rPr>
        <w:t>7</w:t>
      </w:r>
      <w:r w:rsidRPr="00B83CD6">
        <w:rPr>
          <w:rFonts w:ascii="Garamond" w:hAnsi="Garamond"/>
          <w:color w:val="000000" w:themeColor="text1"/>
          <w:sz w:val="22"/>
          <w:szCs w:val="22"/>
          <w:lang w:val="en-US"/>
        </w:rPr>
        <w:t xml:space="preserve">. </w:t>
      </w:r>
      <w:r>
        <w:rPr>
          <w:rFonts w:ascii="Garamond" w:hAnsi="Garamond"/>
          <w:sz w:val="22"/>
          <w:szCs w:val="22"/>
          <w:lang w:val="en-CA"/>
        </w:rPr>
        <w:t>Comparison of structure, function, fibrosis burden, and geometry of LA</w:t>
      </w:r>
      <w:r w:rsidRPr="00EB3E1A">
        <w:rPr>
          <w:rFonts w:ascii="Garamond" w:hAnsi="Garamond"/>
          <w:sz w:val="22"/>
          <w:szCs w:val="22"/>
          <w:lang w:val="en-CA"/>
        </w:rPr>
        <w:t xml:space="preserve"> </w:t>
      </w:r>
      <w:r>
        <w:rPr>
          <w:rFonts w:ascii="Garamond" w:hAnsi="Garamond"/>
          <w:sz w:val="22"/>
          <w:szCs w:val="22"/>
          <w:lang w:val="en-CA"/>
        </w:rPr>
        <w:t xml:space="preserve">at baseline and end-of-study, assessed by CMR. </w:t>
      </w:r>
    </w:p>
    <w:p w14:paraId="6605320A" w14:textId="77777777" w:rsidR="00545988" w:rsidRPr="008D5CA0" w:rsidRDefault="00545988" w:rsidP="00622F88">
      <w:pPr>
        <w:rPr>
          <w:rFonts w:ascii="Garamond" w:hAnsi="Garamond"/>
          <w:sz w:val="22"/>
          <w:szCs w:val="22"/>
          <w:lang w:val="en-CA"/>
        </w:rPr>
        <w:sectPr w:rsidR="00545988" w:rsidRPr="008D5CA0" w:rsidSect="00241953">
          <w:pgSz w:w="11906" w:h="16838"/>
          <w:pgMar w:top="1701" w:right="1134" w:bottom="1701" w:left="1134" w:header="708" w:footer="708" w:gutter="0"/>
          <w:cols w:space="708"/>
          <w:titlePg/>
          <w:docGrid w:linePitch="360"/>
        </w:sectPr>
      </w:pPr>
    </w:p>
    <w:tbl>
      <w:tblPr>
        <w:tblStyle w:val="Listetabel2"/>
        <w:tblpPr w:leftFromText="141" w:rightFromText="141" w:horzAnchor="margin" w:tblpY="630"/>
        <w:tblW w:w="14582" w:type="dxa"/>
        <w:tblLayout w:type="fixed"/>
        <w:tblLook w:val="0600" w:firstRow="0" w:lastRow="0" w:firstColumn="0" w:lastColumn="0" w:noHBand="1" w:noVBand="1"/>
      </w:tblPr>
      <w:tblGrid>
        <w:gridCol w:w="3402"/>
        <w:gridCol w:w="1418"/>
        <w:gridCol w:w="1276"/>
        <w:gridCol w:w="141"/>
        <w:gridCol w:w="501"/>
        <w:gridCol w:w="492"/>
        <w:gridCol w:w="236"/>
        <w:gridCol w:w="898"/>
        <w:gridCol w:w="141"/>
        <w:gridCol w:w="1133"/>
        <w:gridCol w:w="427"/>
        <w:gridCol w:w="283"/>
        <w:gridCol w:w="832"/>
        <w:gridCol w:w="302"/>
        <w:gridCol w:w="728"/>
        <w:gridCol w:w="831"/>
        <w:gridCol w:w="142"/>
        <w:gridCol w:w="265"/>
        <w:gridCol w:w="463"/>
        <w:gridCol w:w="123"/>
        <w:gridCol w:w="113"/>
        <w:gridCol w:w="28"/>
        <w:gridCol w:w="407"/>
      </w:tblGrid>
      <w:tr w:rsidR="00A11536" w:rsidRPr="00EF7FF4" w14:paraId="3D8352D9" w14:textId="51F2A4EB" w:rsidTr="000F0273">
        <w:trPr>
          <w:gridAfter w:val="1"/>
          <w:wAfter w:w="407" w:type="dxa"/>
          <w:trHeight w:val="335"/>
        </w:trPr>
        <w:tc>
          <w:tcPr>
            <w:tcW w:w="3402" w:type="dxa"/>
            <w:vMerge w:val="restart"/>
            <w:vAlign w:val="center"/>
            <w:hideMark/>
          </w:tcPr>
          <w:p w14:paraId="16163389" w14:textId="7FEA993A" w:rsidR="00A11536" w:rsidRPr="00A11536" w:rsidRDefault="00A11536" w:rsidP="00D41522">
            <w:pPr>
              <w:spacing w:line="220" w:lineRule="exact"/>
              <w:rPr>
                <w:rFonts w:ascii="Garamond" w:hAnsi="Garamond"/>
                <w:sz w:val="18"/>
                <w:szCs w:val="18"/>
                <w:lang w:val="en-US"/>
              </w:rPr>
            </w:pPr>
          </w:p>
        </w:tc>
        <w:tc>
          <w:tcPr>
            <w:tcW w:w="3336" w:type="dxa"/>
            <w:gridSpan w:val="4"/>
            <w:vAlign w:val="center"/>
            <w:hideMark/>
          </w:tcPr>
          <w:p w14:paraId="6CC3C9BC" w14:textId="5D35B1AF" w:rsidR="00A11536" w:rsidRPr="00A11536" w:rsidRDefault="00A11536" w:rsidP="00A11536">
            <w:pPr>
              <w:spacing w:line="220" w:lineRule="exact"/>
              <w:jc w:val="center"/>
              <w:textAlignment w:val="bottom"/>
              <w:rPr>
                <w:rFonts w:ascii="Garamond" w:hAnsi="Garamond" w:cs="Arial"/>
                <w:b/>
                <w:bCs/>
                <w:sz w:val="18"/>
                <w:szCs w:val="18"/>
              </w:rPr>
            </w:pPr>
            <w:r w:rsidRPr="00A11536">
              <w:rPr>
                <w:rFonts w:ascii="Garamond" w:hAnsi="Garamond" w:cs="Calibri"/>
                <w:b/>
                <w:bCs/>
                <w:color w:val="000000" w:themeColor="text1"/>
                <w:kern w:val="24"/>
                <w:sz w:val="18"/>
                <w:szCs w:val="18"/>
              </w:rPr>
              <w:t>Placebo</w:t>
            </w:r>
            <w:r w:rsidR="00303B40">
              <w:rPr>
                <w:rFonts w:ascii="Garamond" w:hAnsi="Garamond" w:cs="Calibri"/>
                <w:b/>
                <w:bCs/>
                <w:color w:val="000000" w:themeColor="text1"/>
                <w:kern w:val="24"/>
                <w:sz w:val="18"/>
                <w:szCs w:val="18"/>
              </w:rPr>
              <w:t xml:space="preserve"> (n=</w:t>
            </w:r>
            <w:r w:rsidR="009462B7">
              <w:rPr>
                <w:rFonts w:ascii="Garamond" w:hAnsi="Garamond" w:cs="Calibri"/>
                <w:b/>
                <w:bCs/>
                <w:color w:val="000000" w:themeColor="text1"/>
                <w:kern w:val="24"/>
                <w:sz w:val="18"/>
                <w:szCs w:val="18"/>
              </w:rPr>
              <w:t>52</w:t>
            </w:r>
            <w:r w:rsidR="00303B40">
              <w:rPr>
                <w:rFonts w:ascii="Garamond" w:hAnsi="Garamond" w:cs="Calibri"/>
                <w:b/>
                <w:bCs/>
                <w:color w:val="000000" w:themeColor="text1"/>
                <w:kern w:val="24"/>
                <w:sz w:val="18"/>
                <w:szCs w:val="18"/>
              </w:rPr>
              <w:t>)</w:t>
            </w:r>
          </w:p>
        </w:tc>
        <w:tc>
          <w:tcPr>
            <w:tcW w:w="4744" w:type="dxa"/>
            <w:gridSpan w:val="9"/>
            <w:tcBorders>
              <w:right w:val="single" w:sz="4" w:space="0" w:color="auto"/>
            </w:tcBorders>
            <w:vAlign w:val="center"/>
            <w:hideMark/>
          </w:tcPr>
          <w:p w14:paraId="2E1F2FA1" w14:textId="6FEE5FD0" w:rsidR="00A11536" w:rsidRPr="00A11536" w:rsidRDefault="00A11536" w:rsidP="00A11536">
            <w:pPr>
              <w:spacing w:line="220" w:lineRule="exact"/>
              <w:jc w:val="center"/>
              <w:textAlignment w:val="bottom"/>
              <w:rPr>
                <w:rFonts w:ascii="Garamond" w:hAnsi="Garamond" w:cs="Arial"/>
                <w:b/>
                <w:bCs/>
                <w:sz w:val="18"/>
                <w:szCs w:val="18"/>
              </w:rPr>
            </w:pPr>
            <w:r w:rsidRPr="00A11536">
              <w:rPr>
                <w:rFonts w:ascii="Garamond" w:hAnsi="Garamond" w:cs="Calibri"/>
                <w:b/>
                <w:bCs/>
                <w:color w:val="000000" w:themeColor="text1"/>
                <w:kern w:val="24"/>
                <w:sz w:val="18"/>
                <w:szCs w:val="18"/>
              </w:rPr>
              <w:t>Spironolactone</w:t>
            </w:r>
            <w:r w:rsidR="00303B40">
              <w:rPr>
                <w:rFonts w:ascii="Garamond" w:hAnsi="Garamond" w:cs="Calibri"/>
                <w:b/>
                <w:bCs/>
                <w:color w:val="000000" w:themeColor="text1"/>
                <w:kern w:val="24"/>
                <w:sz w:val="18"/>
                <w:szCs w:val="18"/>
              </w:rPr>
              <w:t xml:space="preserve"> (n=</w:t>
            </w:r>
            <w:r w:rsidR="009462B7">
              <w:rPr>
                <w:rFonts w:ascii="Garamond" w:hAnsi="Garamond" w:cs="Calibri"/>
                <w:b/>
                <w:bCs/>
                <w:color w:val="000000" w:themeColor="text1"/>
                <w:kern w:val="24"/>
                <w:sz w:val="18"/>
                <w:szCs w:val="18"/>
              </w:rPr>
              <w:t>48</w:t>
            </w:r>
            <w:r w:rsidR="00303B40">
              <w:rPr>
                <w:rFonts w:ascii="Garamond" w:hAnsi="Garamond" w:cs="Calibri"/>
                <w:b/>
                <w:bCs/>
                <w:color w:val="000000" w:themeColor="text1"/>
                <w:kern w:val="24"/>
                <w:sz w:val="18"/>
                <w:szCs w:val="18"/>
              </w:rPr>
              <w:t>)</w:t>
            </w:r>
          </w:p>
        </w:tc>
        <w:tc>
          <w:tcPr>
            <w:tcW w:w="1559" w:type="dxa"/>
            <w:gridSpan w:val="2"/>
            <w:tcBorders>
              <w:left w:val="single" w:sz="4" w:space="0" w:color="auto"/>
              <w:right w:val="nil"/>
            </w:tcBorders>
            <w:vAlign w:val="center"/>
            <w:hideMark/>
          </w:tcPr>
          <w:p w14:paraId="7E628607" w14:textId="77777777" w:rsidR="00A11536" w:rsidRDefault="00B00069" w:rsidP="00FF7F11">
            <w:pPr>
              <w:spacing w:line="220" w:lineRule="exact"/>
              <w:jc w:val="center"/>
              <w:textAlignment w:val="bottom"/>
              <w:rPr>
                <w:rFonts w:ascii="Garamond" w:hAnsi="Garamond" w:cs="Calibri"/>
                <w:color w:val="000000"/>
                <w:kern w:val="24"/>
                <w:sz w:val="18"/>
                <w:szCs w:val="18"/>
              </w:rPr>
            </w:pPr>
            <w:r>
              <w:rPr>
                <w:rFonts w:ascii="Garamond" w:hAnsi="Garamond" w:cs="Calibri"/>
                <w:color w:val="000000"/>
                <w:kern w:val="24"/>
                <w:sz w:val="18"/>
                <w:szCs w:val="18"/>
              </w:rPr>
              <w:t>Mean d</w:t>
            </w:r>
            <w:r w:rsidR="00A11536" w:rsidRPr="00A11536">
              <w:rPr>
                <w:rFonts w:ascii="Garamond" w:hAnsi="Garamond" w:cs="Calibri"/>
                <w:color w:val="000000"/>
                <w:kern w:val="24"/>
                <w:sz w:val="18"/>
                <w:szCs w:val="18"/>
              </w:rPr>
              <w:t>ifference</w:t>
            </w:r>
          </w:p>
          <w:p w14:paraId="7D72F08D" w14:textId="24BCBDBF" w:rsidR="00B00069" w:rsidRPr="00A11536" w:rsidRDefault="00B00069" w:rsidP="00FF7F11">
            <w:pPr>
              <w:spacing w:line="220" w:lineRule="exact"/>
              <w:jc w:val="center"/>
              <w:textAlignment w:val="bottom"/>
              <w:rPr>
                <w:rFonts w:ascii="Garamond" w:hAnsi="Garamond" w:cs="Arial"/>
                <w:sz w:val="18"/>
                <w:szCs w:val="18"/>
              </w:rPr>
            </w:pPr>
            <w:r w:rsidRPr="00FF6A86">
              <w:rPr>
                <w:rFonts w:ascii="Garamond" w:hAnsi="Garamond" w:cstheme="minorHAnsi"/>
                <w:color w:val="000000" w:themeColor="text1"/>
                <w:sz w:val="18"/>
                <w:szCs w:val="18"/>
              </w:rPr>
              <w:t>[95% CI]</w:t>
            </w:r>
          </w:p>
        </w:tc>
        <w:tc>
          <w:tcPr>
            <w:tcW w:w="1134" w:type="dxa"/>
            <w:gridSpan w:val="6"/>
            <w:tcBorders>
              <w:left w:val="nil"/>
            </w:tcBorders>
            <w:vAlign w:val="center"/>
          </w:tcPr>
          <w:p w14:paraId="64ADB10C" w14:textId="47DCBB63" w:rsidR="00A11536" w:rsidRPr="00B00069" w:rsidRDefault="00B00069" w:rsidP="008E5C09">
            <w:pPr>
              <w:jc w:val="center"/>
              <w:textAlignment w:val="bottom"/>
              <w:rPr>
                <w:rFonts w:ascii="Garamond" w:hAnsi="Garamond" w:cs="Arial"/>
                <w:sz w:val="18"/>
                <w:szCs w:val="18"/>
                <w:lang w:val="en-US"/>
              </w:rPr>
            </w:pPr>
            <w:r w:rsidRPr="00B00069">
              <w:rPr>
                <w:rFonts w:ascii="Garamond" w:hAnsi="Garamond" w:cstheme="minorHAnsi"/>
                <w:i/>
                <w:iCs/>
                <w:color w:val="000000"/>
                <w:kern w:val="24"/>
                <w:sz w:val="18"/>
                <w:szCs w:val="18"/>
                <w:lang w:val="en-US"/>
              </w:rPr>
              <w:t>P</w:t>
            </w:r>
            <w:r w:rsidRPr="00A70425">
              <w:rPr>
                <w:rFonts w:ascii="Garamond" w:hAnsi="Garamond" w:cstheme="minorHAnsi"/>
                <w:color w:val="000000"/>
                <w:kern w:val="24"/>
                <w:sz w:val="18"/>
                <w:szCs w:val="18"/>
                <w:lang w:val="en-US"/>
              </w:rPr>
              <w:t>-value</w:t>
            </w:r>
            <w:r w:rsidR="00700639">
              <w:rPr>
                <w:rFonts w:ascii="Garamond" w:hAnsi="Garamond" w:cstheme="minorHAnsi"/>
                <w:color w:val="000000"/>
                <w:kern w:val="24"/>
                <w:sz w:val="18"/>
                <w:szCs w:val="18"/>
                <w:lang w:val="en-US"/>
              </w:rPr>
              <w:t xml:space="preserve"> for </w:t>
            </w:r>
            <w:r w:rsidR="008E5C09">
              <w:rPr>
                <w:rFonts w:ascii="Garamond" w:hAnsi="Garamond" w:cstheme="minorHAnsi"/>
                <w:color w:val="000000"/>
                <w:kern w:val="24"/>
                <w:sz w:val="18"/>
                <w:szCs w:val="18"/>
                <w:lang w:val="en-US"/>
              </w:rPr>
              <w:t xml:space="preserve">treatment effect </w:t>
            </w:r>
            <w:r w:rsidRPr="00B00069">
              <w:rPr>
                <w:rFonts w:ascii="Garamond" w:hAnsi="Garamond" w:cs="Calibri"/>
                <w:color w:val="000000"/>
                <w:kern w:val="24"/>
                <w:sz w:val="18"/>
                <w:szCs w:val="18"/>
                <w:lang w:val="en-US"/>
              </w:rPr>
              <w:t xml:space="preserve"> </w:t>
            </w:r>
          </w:p>
        </w:tc>
      </w:tr>
      <w:tr w:rsidR="000F0273" w:rsidRPr="00A11536" w14:paraId="4EC20E59" w14:textId="77777777" w:rsidTr="000F0273">
        <w:trPr>
          <w:trHeight w:val="489"/>
        </w:trPr>
        <w:tc>
          <w:tcPr>
            <w:tcW w:w="3402" w:type="dxa"/>
            <w:vMerge/>
            <w:vAlign w:val="center"/>
            <w:hideMark/>
          </w:tcPr>
          <w:p w14:paraId="720E31F6" w14:textId="77777777" w:rsidR="001B79BC" w:rsidRPr="00B00069" w:rsidRDefault="001B79BC" w:rsidP="00D41522">
            <w:pPr>
              <w:spacing w:line="220" w:lineRule="exact"/>
              <w:rPr>
                <w:rFonts w:ascii="Garamond" w:hAnsi="Garamond"/>
                <w:sz w:val="18"/>
                <w:szCs w:val="18"/>
                <w:lang w:val="en-US"/>
              </w:rPr>
            </w:pPr>
          </w:p>
        </w:tc>
        <w:tc>
          <w:tcPr>
            <w:tcW w:w="1418" w:type="dxa"/>
            <w:vAlign w:val="center"/>
            <w:hideMark/>
          </w:tcPr>
          <w:p w14:paraId="259F901F" w14:textId="77777777" w:rsidR="001B79BC" w:rsidRPr="00A11536" w:rsidRDefault="001B79BC" w:rsidP="00A11536">
            <w:pPr>
              <w:spacing w:line="220" w:lineRule="exact"/>
              <w:jc w:val="center"/>
              <w:textAlignment w:val="bottom"/>
              <w:rPr>
                <w:rFonts w:ascii="Garamond" w:hAnsi="Garamond" w:cs="Arial"/>
                <w:sz w:val="18"/>
                <w:szCs w:val="18"/>
              </w:rPr>
            </w:pPr>
            <w:r w:rsidRPr="00A11536">
              <w:rPr>
                <w:rFonts w:ascii="Garamond" w:hAnsi="Garamond" w:cs="Calibri"/>
                <w:color w:val="000000"/>
                <w:kern w:val="24"/>
                <w:sz w:val="18"/>
                <w:szCs w:val="18"/>
              </w:rPr>
              <w:t>Baseline</w:t>
            </w:r>
          </w:p>
        </w:tc>
        <w:tc>
          <w:tcPr>
            <w:tcW w:w="1276" w:type="dxa"/>
            <w:vAlign w:val="center"/>
            <w:hideMark/>
          </w:tcPr>
          <w:p w14:paraId="0727E2E6" w14:textId="77777777" w:rsidR="001B79BC" w:rsidRDefault="001B79BC" w:rsidP="001B79BC">
            <w:pPr>
              <w:spacing w:line="220" w:lineRule="exact"/>
              <w:jc w:val="center"/>
              <w:textAlignment w:val="bottom"/>
              <w:rPr>
                <w:rFonts w:ascii="Garamond" w:hAnsi="Garamond" w:cs="Calibri"/>
                <w:color w:val="000000"/>
                <w:kern w:val="24"/>
                <w:sz w:val="18"/>
                <w:szCs w:val="18"/>
              </w:rPr>
            </w:pPr>
            <w:r>
              <w:rPr>
                <w:rFonts w:ascii="Garamond" w:hAnsi="Garamond" w:cs="Calibri"/>
                <w:color w:val="000000"/>
                <w:kern w:val="24"/>
                <w:sz w:val="18"/>
                <w:szCs w:val="18"/>
              </w:rPr>
              <w:t xml:space="preserve">Change </w:t>
            </w:r>
          </w:p>
          <w:p w14:paraId="7568C283" w14:textId="2038578A" w:rsidR="001B79BC" w:rsidRPr="00A11536" w:rsidRDefault="001B79BC" w:rsidP="001B79BC">
            <w:pPr>
              <w:spacing w:line="220" w:lineRule="exact"/>
              <w:jc w:val="center"/>
              <w:textAlignment w:val="bottom"/>
              <w:rPr>
                <w:rFonts w:ascii="Garamond" w:hAnsi="Garamond" w:cs="Arial"/>
                <w:sz w:val="18"/>
                <w:szCs w:val="18"/>
              </w:rPr>
            </w:pPr>
            <w:r w:rsidRPr="00FF6A86">
              <w:rPr>
                <w:rFonts w:ascii="Garamond" w:hAnsi="Garamond" w:cstheme="minorHAnsi"/>
                <w:color w:val="000000" w:themeColor="text1"/>
                <w:sz w:val="18"/>
                <w:szCs w:val="18"/>
              </w:rPr>
              <w:t>[95% CI]</w:t>
            </w:r>
          </w:p>
        </w:tc>
        <w:tc>
          <w:tcPr>
            <w:tcW w:w="1134" w:type="dxa"/>
            <w:gridSpan w:val="3"/>
            <w:vAlign w:val="center"/>
            <w:hideMark/>
          </w:tcPr>
          <w:p w14:paraId="4EFAFFD8" w14:textId="706761CE" w:rsidR="001B79BC" w:rsidRPr="00A11536" w:rsidRDefault="001B79BC" w:rsidP="00A11536">
            <w:pPr>
              <w:spacing w:line="220" w:lineRule="exact"/>
              <w:jc w:val="center"/>
              <w:textAlignment w:val="bottom"/>
              <w:rPr>
                <w:rFonts w:ascii="Garamond" w:hAnsi="Garamond" w:cs="Arial"/>
                <w:sz w:val="18"/>
                <w:szCs w:val="18"/>
              </w:rPr>
            </w:pPr>
            <w:r w:rsidRPr="00B00069">
              <w:rPr>
                <w:rFonts w:ascii="Garamond" w:hAnsi="Garamond" w:cs="Calibri"/>
                <w:i/>
                <w:iCs/>
                <w:color w:val="000000"/>
                <w:kern w:val="24"/>
                <w:sz w:val="18"/>
                <w:szCs w:val="18"/>
              </w:rPr>
              <w:t>P</w:t>
            </w:r>
            <w:r w:rsidRPr="00A11536">
              <w:rPr>
                <w:rFonts w:ascii="Garamond" w:hAnsi="Garamond" w:cs="Calibri"/>
                <w:color w:val="000000"/>
                <w:kern w:val="24"/>
                <w:sz w:val="18"/>
                <w:szCs w:val="18"/>
              </w:rPr>
              <w:t>-value</w:t>
            </w:r>
          </w:p>
        </w:tc>
        <w:tc>
          <w:tcPr>
            <w:tcW w:w="1134" w:type="dxa"/>
            <w:gridSpan w:val="2"/>
            <w:tcBorders>
              <w:left w:val="single" w:sz="4" w:space="0" w:color="auto"/>
            </w:tcBorders>
            <w:vAlign w:val="center"/>
            <w:hideMark/>
          </w:tcPr>
          <w:p w14:paraId="4364B4C9" w14:textId="77777777" w:rsidR="001B79BC" w:rsidRPr="00A11536" w:rsidRDefault="001B79BC" w:rsidP="001B79BC">
            <w:pPr>
              <w:spacing w:line="220" w:lineRule="exact"/>
              <w:jc w:val="center"/>
              <w:textAlignment w:val="bottom"/>
              <w:rPr>
                <w:rFonts w:ascii="Garamond" w:hAnsi="Garamond" w:cs="Arial"/>
                <w:sz w:val="18"/>
                <w:szCs w:val="18"/>
              </w:rPr>
            </w:pPr>
            <w:r w:rsidRPr="00A11536">
              <w:rPr>
                <w:rFonts w:ascii="Garamond" w:hAnsi="Garamond" w:cs="Calibri"/>
                <w:color w:val="000000"/>
                <w:kern w:val="24"/>
                <w:sz w:val="18"/>
                <w:szCs w:val="18"/>
              </w:rPr>
              <w:t>Baseline</w:t>
            </w:r>
          </w:p>
        </w:tc>
        <w:tc>
          <w:tcPr>
            <w:tcW w:w="1701" w:type="dxa"/>
            <w:gridSpan w:val="3"/>
            <w:vAlign w:val="center"/>
            <w:hideMark/>
          </w:tcPr>
          <w:p w14:paraId="59C105F5" w14:textId="77777777" w:rsidR="001B79BC" w:rsidRDefault="001B79BC" w:rsidP="001B79BC">
            <w:pPr>
              <w:spacing w:line="220" w:lineRule="exact"/>
              <w:jc w:val="center"/>
              <w:textAlignment w:val="bottom"/>
              <w:rPr>
                <w:rFonts w:ascii="Garamond" w:hAnsi="Garamond" w:cs="Calibri"/>
                <w:color w:val="000000"/>
                <w:kern w:val="24"/>
                <w:sz w:val="18"/>
                <w:szCs w:val="18"/>
              </w:rPr>
            </w:pPr>
            <w:r>
              <w:rPr>
                <w:rFonts w:ascii="Garamond" w:hAnsi="Garamond" w:cs="Calibri"/>
                <w:color w:val="000000"/>
                <w:kern w:val="24"/>
                <w:sz w:val="18"/>
                <w:szCs w:val="18"/>
              </w:rPr>
              <w:t xml:space="preserve">Change </w:t>
            </w:r>
          </w:p>
          <w:p w14:paraId="097856B8" w14:textId="5D0E6C55" w:rsidR="001B79BC" w:rsidRPr="00A11536" w:rsidRDefault="001B79BC" w:rsidP="001B79BC">
            <w:pPr>
              <w:spacing w:line="220" w:lineRule="exact"/>
              <w:jc w:val="center"/>
              <w:textAlignment w:val="bottom"/>
              <w:rPr>
                <w:rFonts w:ascii="Garamond" w:hAnsi="Garamond" w:cs="Arial"/>
                <w:sz w:val="18"/>
                <w:szCs w:val="18"/>
              </w:rPr>
            </w:pPr>
            <w:r w:rsidRPr="00FF6A86">
              <w:rPr>
                <w:rFonts w:ascii="Garamond" w:hAnsi="Garamond" w:cstheme="minorHAnsi"/>
                <w:color w:val="000000" w:themeColor="text1"/>
                <w:sz w:val="18"/>
                <w:szCs w:val="18"/>
              </w:rPr>
              <w:t>[95% CI]</w:t>
            </w:r>
          </w:p>
        </w:tc>
        <w:tc>
          <w:tcPr>
            <w:tcW w:w="1115" w:type="dxa"/>
            <w:gridSpan w:val="2"/>
            <w:vAlign w:val="center"/>
            <w:hideMark/>
          </w:tcPr>
          <w:p w14:paraId="68A38032" w14:textId="583B1ECB" w:rsidR="001B79BC" w:rsidRPr="00A11536" w:rsidRDefault="001B79BC" w:rsidP="00A11536">
            <w:pPr>
              <w:spacing w:line="220" w:lineRule="exact"/>
              <w:jc w:val="center"/>
              <w:textAlignment w:val="bottom"/>
              <w:rPr>
                <w:rFonts w:ascii="Garamond" w:hAnsi="Garamond" w:cs="Arial"/>
                <w:sz w:val="18"/>
                <w:szCs w:val="18"/>
              </w:rPr>
            </w:pPr>
            <w:r w:rsidRPr="00B00069">
              <w:rPr>
                <w:rFonts w:ascii="Garamond" w:hAnsi="Garamond" w:cs="Calibri"/>
                <w:i/>
                <w:iCs/>
                <w:color w:val="000000"/>
                <w:kern w:val="24"/>
                <w:sz w:val="18"/>
                <w:szCs w:val="18"/>
              </w:rPr>
              <w:t>P</w:t>
            </w:r>
            <w:r w:rsidRPr="00A11536">
              <w:rPr>
                <w:rFonts w:ascii="Garamond" w:hAnsi="Garamond" w:cs="Calibri"/>
                <w:color w:val="000000"/>
                <w:kern w:val="24"/>
                <w:sz w:val="18"/>
                <w:szCs w:val="18"/>
              </w:rPr>
              <w:t>-value</w:t>
            </w:r>
          </w:p>
        </w:tc>
        <w:tc>
          <w:tcPr>
            <w:tcW w:w="302" w:type="dxa"/>
            <w:tcBorders>
              <w:right w:val="single" w:sz="4" w:space="0" w:color="auto"/>
            </w:tcBorders>
            <w:vAlign w:val="center"/>
            <w:hideMark/>
          </w:tcPr>
          <w:p w14:paraId="6379F692" w14:textId="0DD8FBA8" w:rsidR="001B79BC" w:rsidRPr="00A11536" w:rsidRDefault="001B79BC" w:rsidP="00A11536">
            <w:pPr>
              <w:spacing w:line="220" w:lineRule="exact"/>
              <w:jc w:val="center"/>
              <w:textAlignment w:val="bottom"/>
              <w:rPr>
                <w:rFonts w:ascii="Garamond" w:hAnsi="Garamond" w:cs="Arial"/>
                <w:sz w:val="18"/>
                <w:szCs w:val="18"/>
              </w:rPr>
            </w:pPr>
          </w:p>
        </w:tc>
        <w:tc>
          <w:tcPr>
            <w:tcW w:w="1966" w:type="dxa"/>
            <w:gridSpan w:val="4"/>
            <w:tcBorders>
              <w:top w:val="nil"/>
              <w:left w:val="single" w:sz="4" w:space="0" w:color="auto"/>
              <w:right w:val="nil"/>
            </w:tcBorders>
            <w:vAlign w:val="center"/>
            <w:hideMark/>
          </w:tcPr>
          <w:p w14:paraId="58F53B45" w14:textId="30491B55" w:rsidR="001B79BC" w:rsidRPr="00A11536" w:rsidRDefault="001B79BC" w:rsidP="00A11536">
            <w:pPr>
              <w:spacing w:line="220" w:lineRule="exact"/>
              <w:jc w:val="center"/>
              <w:textAlignment w:val="bottom"/>
              <w:rPr>
                <w:rFonts w:ascii="Garamond" w:hAnsi="Garamond" w:cs="Arial"/>
                <w:sz w:val="18"/>
                <w:szCs w:val="18"/>
              </w:rPr>
            </w:pPr>
          </w:p>
        </w:tc>
        <w:tc>
          <w:tcPr>
            <w:tcW w:w="1134" w:type="dxa"/>
            <w:gridSpan w:val="5"/>
            <w:tcBorders>
              <w:top w:val="nil"/>
              <w:left w:val="nil"/>
            </w:tcBorders>
            <w:vAlign w:val="center"/>
            <w:hideMark/>
          </w:tcPr>
          <w:p w14:paraId="52EFA60C" w14:textId="5C735D04" w:rsidR="001B79BC" w:rsidRPr="00A11536" w:rsidRDefault="001B79BC" w:rsidP="00A11536">
            <w:pPr>
              <w:spacing w:line="220" w:lineRule="exact"/>
              <w:jc w:val="center"/>
              <w:textAlignment w:val="bottom"/>
              <w:rPr>
                <w:rFonts w:ascii="Garamond" w:hAnsi="Garamond" w:cs="Arial"/>
                <w:sz w:val="18"/>
                <w:szCs w:val="18"/>
              </w:rPr>
            </w:pPr>
          </w:p>
        </w:tc>
      </w:tr>
      <w:tr w:rsidR="00B00069" w:rsidRPr="00A11536" w14:paraId="64FB55B1" w14:textId="77777777" w:rsidTr="000F0273">
        <w:trPr>
          <w:gridAfter w:val="1"/>
          <w:wAfter w:w="407" w:type="dxa"/>
          <w:trHeight w:val="142"/>
        </w:trPr>
        <w:tc>
          <w:tcPr>
            <w:tcW w:w="11482" w:type="dxa"/>
            <w:gridSpan w:val="14"/>
            <w:tcBorders>
              <w:right w:val="single" w:sz="4" w:space="0" w:color="auto"/>
            </w:tcBorders>
            <w:vAlign w:val="center"/>
          </w:tcPr>
          <w:p w14:paraId="03A9C791" w14:textId="1CFCFE9C" w:rsidR="00B00069" w:rsidRPr="00A11536" w:rsidRDefault="00B00069" w:rsidP="00B00069">
            <w:pPr>
              <w:spacing w:line="220" w:lineRule="exact"/>
              <w:textAlignment w:val="bottom"/>
              <w:rPr>
                <w:rFonts w:ascii="Garamond" w:hAnsi="Garamond" w:cs="Calibri"/>
                <w:color w:val="000000"/>
                <w:kern w:val="24"/>
                <w:sz w:val="18"/>
                <w:szCs w:val="18"/>
              </w:rPr>
            </w:pPr>
            <w:r w:rsidRPr="00A11536">
              <w:rPr>
                <w:rFonts w:ascii="Garamond" w:hAnsi="Garamond" w:cs="Calibri"/>
                <w:b/>
                <w:bCs/>
                <w:color w:val="000000" w:themeColor="text1"/>
                <w:kern w:val="24"/>
                <w:sz w:val="18"/>
                <w:szCs w:val="18"/>
              </w:rPr>
              <w:t>LA reservoir function</w:t>
            </w:r>
          </w:p>
        </w:tc>
        <w:tc>
          <w:tcPr>
            <w:tcW w:w="1559" w:type="dxa"/>
            <w:gridSpan w:val="2"/>
            <w:tcBorders>
              <w:top w:val="nil"/>
              <w:left w:val="single" w:sz="4" w:space="0" w:color="auto"/>
              <w:right w:val="nil"/>
            </w:tcBorders>
            <w:vAlign w:val="center"/>
          </w:tcPr>
          <w:p w14:paraId="2359CAD6" w14:textId="77777777" w:rsidR="00B00069" w:rsidRPr="00A11536" w:rsidRDefault="00B00069" w:rsidP="00A11536">
            <w:pPr>
              <w:spacing w:line="220" w:lineRule="exact"/>
              <w:jc w:val="center"/>
              <w:textAlignment w:val="bottom"/>
              <w:rPr>
                <w:rFonts w:ascii="Garamond" w:hAnsi="Garamond" w:cs="Calibri"/>
                <w:color w:val="000000"/>
                <w:kern w:val="24"/>
                <w:sz w:val="18"/>
                <w:szCs w:val="18"/>
              </w:rPr>
            </w:pPr>
          </w:p>
        </w:tc>
        <w:tc>
          <w:tcPr>
            <w:tcW w:w="1134" w:type="dxa"/>
            <w:gridSpan w:val="6"/>
            <w:tcBorders>
              <w:top w:val="nil"/>
              <w:left w:val="nil"/>
            </w:tcBorders>
            <w:vAlign w:val="center"/>
          </w:tcPr>
          <w:p w14:paraId="46C74052" w14:textId="77777777" w:rsidR="00B00069" w:rsidRPr="00A11536" w:rsidRDefault="00B00069" w:rsidP="00A11536">
            <w:pPr>
              <w:spacing w:line="220" w:lineRule="exact"/>
              <w:jc w:val="center"/>
              <w:textAlignment w:val="bottom"/>
              <w:rPr>
                <w:rFonts w:ascii="Garamond" w:hAnsi="Garamond" w:cs="Calibri"/>
                <w:color w:val="000000"/>
                <w:kern w:val="24"/>
                <w:sz w:val="18"/>
                <w:szCs w:val="18"/>
              </w:rPr>
            </w:pPr>
          </w:p>
        </w:tc>
      </w:tr>
      <w:tr w:rsidR="000F0273" w:rsidRPr="00A11536" w14:paraId="26BA0E54" w14:textId="77777777" w:rsidTr="000F0273">
        <w:trPr>
          <w:gridAfter w:val="3"/>
          <w:wAfter w:w="548" w:type="dxa"/>
          <w:trHeight w:val="145"/>
        </w:trPr>
        <w:tc>
          <w:tcPr>
            <w:tcW w:w="3402" w:type="dxa"/>
            <w:vAlign w:val="center"/>
          </w:tcPr>
          <w:p w14:paraId="7E2C5381" w14:textId="4C783A06" w:rsidR="001B79BC" w:rsidRPr="001C2503" w:rsidRDefault="001B79BC" w:rsidP="00FC0470">
            <w:pPr>
              <w:spacing w:line="220" w:lineRule="exact"/>
              <w:ind w:left="113"/>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LAmax (mL)</w:t>
            </w:r>
          </w:p>
        </w:tc>
        <w:tc>
          <w:tcPr>
            <w:tcW w:w="1418" w:type="dxa"/>
            <w:vAlign w:val="center"/>
          </w:tcPr>
          <w:p w14:paraId="058C72A1" w14:textId="1C815525"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olor w:val="000000" w:themeColor="text1"/>
                <w:sz w:val="18"/>
                <w:szCs w:val="18"/>
              </w:rPr>
              <w:t>98.8</w:t>
            </w:r>
            <w:r w:rsidRPr="001C2503">
              <w:rPr>
                <w:rFonts w:ascii="Garamond" w:hAnsi="Garamond" w:cs="Arial"/>
                <w:color w:val="000000" w:themeColor="text1"/>
                <w:kern w:val="24"/>
                <w:sz w:val="18"/>
                <w:szCs w:val="18"/>
              </w:rPr>
              <w:t>±</w:t>
            </w:r>
            <w:r>
              <w:rPr>
                <w:rFonts w:ascii="Garamond" w:hAnsi="Garamond"/>
                <w:color w:val="000000" w:themeColor="text1"/>
                <w:sz w:val="18"/>
                <w:szCs w:val="18"/>
              </w:rPr>
              <w:t>37</w:t>
            </w:r>
            <w:r w:rsidRPr="001C2503">
              <w:rPr>
                <w:rFonts w:ascii="Garamond" w:hAnsi="Garamond"/>
                <w:color w:val="000000" w:themeColor="text1"/>
                <w:sz w:val="18"/>
                <w:szCs w:val="18"/>
              </w:rPr>
              <w:t>.</w:t>
            </w:r>
            <w:r>
              <w:rPr>
                <w:rFonts w:ascii="Garamond" w:hAnsi="Garamond"/>
                <w:color w:val="000000" w:themeColor="text1"/>
                <w:sz w:val="18"/>
                <w:szCs w:val="18"/>
              </w:rPr>
              <w:t>4</w:t>
            </w:r>
          </w:p>
        </w:tc>
        <w:tc>
          <w:tcPr>
            <w:tcW w:w="1417" w:type="dxa"/>
            <w:gridSpan w:val="2"/>
            <w:vAlign w:val="center"/>
          </w:tcPr>
          <w:p w14:paraId="07C444DF" w14:textId="52A7BF15"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5.3 [1.6; 12.5]</w:t>
            </w:r>
          </w:p>
        </w:tc>
        <w:tc>
          <w:tcPr>
            <w:tcW w:w="993" w:type="dxa"/>
            <w:gridSpan w:val="2"/>
            <w:tcBorders>
              <w:right w:val="single" w:sz="4" w:space="0" w:color="auto"/>
            </w:tcBorders>
            <w:vAlign w:val="center"/>
          </w:tcPr>
          <w:p w14:paraId="0F92E047" w14:textId="085A6924"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0.10*</w:t>
            </w:r>
          </w:p>
        </w:tc>
        <w:tc>
          <w:tcPr>
            <w:tcW w:w="1275" w:type="dxa"/>
            <w:gridSpan w:val="3"/>
            <w:tcBorders>
              <w:left w:val="single" w:sz="4" w:space="0" w:color="auto"/>
            </w:tcBorders>
            <w:vAlign w:val="center"/>
          </w:tcPr>
          <w:p w14:paraId="10B2BF4A" w14:textId="597B6DAA"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olor w:val="000000" w:themeColor="text1"/>
                <w:sz w:val="18"/>
                <w:szCs w:val="18"/>
              </w:rPr>
              <w:t>101.8</w:t>
            </w:r>
            <w:r w:rsidRPr="001C2503">
              <w:rPr>
                <w:rFonts w:ascii="Garamond" w:hAnsi="Garamond" w:cs="Arial"/>
                <w:color w:val="000000" w:themeColor="text1"/>
                <w:kern w:val="24"/>
                <w:sz w:val="18"/>
                <w:szCs w:val="18"/>
              </w:rPr>
              <w:t>±</w:t>
            </w:r>
            <w:r w:rsidRPr="001C2503">
              <w:rPr>
                <w:rFonts w:ascii="Garamond" w:hAnsi="Garamond"/>
                <w:color w:val="000000" w:themeColor="text1"/>
                <w:sz w:val="18"/>
                <w:szCs w:val="18"/>
              </w:rPr>
              <w:t>3</w:t>
            </w:r>
            <w:r>
              <w:rPr>
                <w:rFonts w:ascii="Garamond" w:hAnsi="Garamond"/>
                <w:color w:val="000000" w:themeColor="text1"/>
                <w:sz w:val="18"/>
                <w:szCs w:val="18"/>
              </w:rPr>
              <w:t>6</w:t>
            </w:r>
            <w:r w:rsidRPr="001C2503">
              <w:rPr>
                <w:rFonts w:ascii="Garamond" w:hAnsi="Garamond"/>
                <w:color w:val="000000" w:themeColor="text1"/>
                <w:sz w:val="18"/>
                <w:szCs w:val="18"/>
              </w:rPr>
              <w:t>.</w:t>
            </w:r>
            <w:r>
              <w:rPr>
                <w:rFonts w:ascii="Garamond" w:hAnsi="Garamond"/>
                <w:color w:val="000000" w:themeColor="text1"/>
                <w:sz w:val="18"/>
                <w:szCs w:val="18"/>
              </w:rPr>
              <w:t>2</w:t>
            </w:r>
          </w:p>
        </w:tc>
        <w:tc>
          <w:tcPr>
            <w:tcW w:w="1843" w:type="dxa"/>
            <w:gridSpan w:val="3"/>
            <w:vAlign w:val="center"/>
          </w:tcPr>
          <w:p w14:paraId="105DA55B" w14:textId="330F68DC"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-3.8 [-9.21; 1.9]</w:t>
            </w:r>
          </w:p>
        </w:tc>
        <w:tc>
          <w:tcPr>
            <w:tcW w:w="1134" w:type="dxa"/>
            <w:gridSpan w:val="2"/>
            <w:tcBorders>
              <w:right w:val="single" w:sz="4" w:space="0" w:color="auto"/>
            </w:tcBorders>
            <w:vAlign w:val="center"/>
          </w:tcPr>
          <w:p w14:paraId="739D3DA4" w14:textId="71368DD8"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0.20*</w:t>
            </w:r>
          </w:p>
        </w:tc>
        <w:tc>
          <w:tcPr>
            <w:tcW w:w="1701" w:type="dxa"/>
            <w:gridSpan w:val="3"/>
            <w:tcBorders>
              <w:left w:val="single" w:sz="4" w:space="0" w:color="auto"/>
            </w:tcBorders>
            <w:vAlign w:val="center"/>
          </w:tcPr>
          <w:p w14:paraId="7252B582" w14:textId="6DCDACD6"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9.5 [0.4; 19.4]</w:t>
            </w:r>
          </w:p>
        </w:tc>
        <w:tc>
          <w:tcPr>
            <w:tcW w:w="851" w:type="dxa"/>
            <w:gridSpan w:val="3"/>
            <w:vAlign w:val="center"/>
          </w:tcPr>
          <w:p w14:paraId="6A0A4305" w14:textId="15F0B30C"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0.04*</w:t>
            </w:r>
          </w:p>
        </w:tc>
      </w:tr>
      <w:tr w:rsidR="000F0273" w:rsidRPr="00A11536" w14:paraId="68E5EEA3" w14:textId="77777777" w:rsidTr="000F0273">
        <w:trPr>
          <w:gridAfter w:val="3"/>
          <w:wAfter w:w="548" w:type="dxa"/>
          <w:trHeight w:val="145"/>
        </w:trPr>
        <w:tc>
          <w:tcPr>
            <w:tcW w:w="3402" w:type="dxa"/>
            <w:vAlign w:val="center"/>
            <w:hideMark/>
          </w:tcPr>
          <w:p w14:paraId="4978B864" w14:textId="02D66928" w:rsidR="001B79BC" w:rsidRPr="001C2503" w:rsidRDefault="001B79BC" w:rsidP="00FC0470">
            <w:pPr>
              <w:spacing w:line="220" w:lineRule="exact"/>
              <w:ind w:left="113"/>
              <w:textAlignment w:val="bottom"/>
              <w:rPr>
                <w:rFonts w:ascii="Garamond" w:hAnsi="Garamond" w:cs="Arial"/>
                <w:color w:val="000000" w:themeColor="text1"/>
                <w:sz w:val="18"/>
                <w:szCs w:val="18"/>
              </w:rPr>
            </w:pPr>
            <w:r w:rsidRPr="001C2503">
              <w:rPr>
                <w:rFonts w:ascii="Garamond" w:hAnsi="Garamond" w:cs="Calibri"/>
                <w:color w:val="000000" w:themeColor="text1"/>
                <w:kern w:val="24"/>
                <w:sz w:val="18"/>
                <w:szCs w:val="18"/>
              </w:rPr>
              <w:t>LAVImax (mL/m</w:t>
            </w:r>
            <w:r w:rsidRPr="001C2503">
              <w:rPr>
                <w:rFonts w:ascii="Garamond" w:hAnsi="Garamond" w:cs="Calibri"/>
                <w:color w:val="000000" w:themeColor="text1"/>
                <w:kern w:val="24"/>
                <w:sz w:val="18"/>
                <w:szCs w:val="18"/>
                <w:vertAlign w:val="superscript"/>
              </w:rPr>
              <w:t>2</w:t>
            </w:r>
            <w:r w:rsidRPr="001C2503">
              <w:rPr>
                <w:rFonts w:ascii="Garamond" w:hAnsi="Garamond" w:cs="Calibri"/>
                <w:color w:val="000000" w:themeColor="text1"/>
                <w:kern w:val="24"/>
                <w:sz w:val="18"/>
                <w:szCs w:val="18"/>
              </w:rPr>
              <w:t>)</w:t>
            </w:r>
          </w:p>
        </w:tc>
        <w:tc>
          <w:tcPr>
            <w:tcW w:w="1418" w:type="dxa"/>
            <w:vAlign w:val="center"/>
          </w:tcPr>
          <w:p w14:paraId="3746B031" w14:textId="110B7CBA" w:rsidR="001B79BC" w:rsidRPr="001C2503" w:rsidRDefault="001B79BC" w:rsidP="00FC0470">
            <w:pPr>
              <w:spacing w:line="220" w:lineRule="exact"/>
              <w:jc w:val="center"/>
              <w:textAlignment w:val="bottom"/>
              <w:rPr>
                <w:rFonts w:ascii="Garamond" w:hAnsi="Garamond" w:cs="Arial"/>
                <w:color w:val="000000" w:themeColor="text1"/>
                <w:sz w:val="18"/>
                <w:szCs w:val="18"/>
              </w:rPr>
            </w:pPr>
            <w:r w:rsidRPr="001C2503">
              <w:rPr>
                <w:rFonts w:ascii="Garamond" w:hAnsi="Garamond"/>
                <w:color w:val="000000" w:themeColor="text1"/>
                <w:sz w:val="18"/>
                <w:szCs w:val="18"/>
              </w:rPr>
              <w:t>47.7</w:t>
            </w:r>
            <w:r w:rsidRPr="001C2503">
              <w:rPr>
                <w:rFonts w:ascii="Garamond" w:hAnsi="Garamond" w:cs="Arial"/>
                <w:color w:val="000000" w:themeColor="text1"/>
                <w:kern w:val="24"/>
                <w:sz w:val="18"/>
                <w:szCs w:val="18"/>
              </w:rPr>
              <w:t>±</w:t>
            </w:r>
            <w:r w:rsidRPr="001C2503">
              <w:rPr>
                <w:rFonts w:ascii="Garamond" w:hAnsi="Garamond"/>
                <w:color w:val="000000" w:themeColor="text1"/>
                <w:sz w:val="18"/>
                <w:szCs w:val="18"/>
              </w:rPr>
              <w:t>1</w:t>
            </w:r>
            <w:r>
              <w:rPr>
                <w:rFonts w:ascii="Garamond" w:hAnsi="Garamond"/>
                <w:color w:val="000000" w:themeColor="text1"/>
                <w:sz w:val="18"/>
                <w:szCs w:val="18"/>
              </w:rPr>
              <w:t>6.2</w:t>
            </w:r>
          </w:p>
        </w:tc>
        <w:tc>
          <w:tcPr>
            <w:tcW w:w="1417" w:type="dxa"/>
            <w:gridSpan w:val="2"/>
            <w:vAlign w:val="center"/>
          </w:tcPr>
          <w:p w14:paraId="556B36AF" w14:textId="0B4EC9FE" w:rsidR="001B79BC" w:rsidRPr="001C2503" w:rsidRDefault="001B79BC" w:rsidP="00FC0470">
            <w:pPr>
              <w:spacing w:line="220" w:lineRule="exact"/>
              <w:jc w:val="center"/>
              <w:textAlignment w:val="bottom"/>
              <w:rPr>
                <w:rFonts w:ascii="Garamond" w:hAnsi="Garamond" w:cs="Arial"/>
                <w:color w:val="000000" w:themeColor="text1"/>
                <w:sz w:val="18"/>
                <w:szCs w:val="18"/>
              </w:rPr>
            </w:pPr>
            <w:r w:rsidRPr="001C2503">
              <w:rPr>
                <w:rFonts w:ascii="Garamond" w:hAnsi="Garamond" w:cs="Arial"/>
                <w:color w:val="000000" w:themeColor="text1"/>
                <w:sz w:val="18"/>
                <w:szCs w:val="18"/>
              </w:rPr>
              <w:t xml:space="preserve">4.7 </w:t>
            </w:r>
            <w:r w:rsidRPr="001C2503">
              <w:rPr>
                <w:rFonts w:ascii="Garamond" w:hAnsi="Garamond" w:cs="Calibri"/>
                <w:color w:val="000000" w:themeColor="text1"/>
                <w:kern w:val="24"/>
                <w:sz w:val="18"/>
                <w:szCs w:val="18"/>
              </w:rPr>
              <w:t>[-1.9; 11.9]</w:t>
            </w:r>
          </w:p>
        </w:tc>
        <w:tc>
          <w:tcPr>
            <w:tcW w:w="993" w:type="dxa"/>
            <w:gridSpan w:val="2"/>
            <w:tcBorders>
              <w:right w:val="single" w:sz="4" w:space="0" w:color="auto"/>
            </w:tcBorders>
            <w:vAlign w:val="center"/>
          </w:tcPr>
          <w:p w14:paraId="0D1DAFEB" w14:textId="68A7DA81" w:rsidR="001B79BC" w:rsidRPr="001C2503" w:rsidRDefault="001B79BC" w:rsidP="00FC0470">
            <w:pPr>
              <w:spacing w:line="220" w:lineRule="exact"/>
              <w:jc w:val="center"/>
              <w:textAlignment w:val="bottom"/>
              <w:rPr>
                <w:rFonts w:ascii="Garamond" w:hAnsi="Garamond" w:cs="Arial"/>
                <w:color w:val="000000" w:themeColor="text1"/>
                <w:sz w:val="18"/>
                <w:szCs w:val="18"/>
              </w:rPr>
            </w:pPr>
            <w:r w:rsidRPr="001C2503">
              <w:rPr>
                <w:rFonts w:ascii="Garamond" w:hAnsi="Garamond" w:cs="Calibri"/>
                <w:color w:val="000000" w:themeColor="text1"/>
                <w:kern w:val="24"/>
                <w:sz w:val="18"/>
                <w:szCs w:val="18"/>
              </w:rPr>
              <w:t>0.10*</w:t>
            </w:r>
          </w:p>
        </w:tc>
        <w:tc>
          <w:tcPr>
            <w:tcW w:w="1275" w:type="dxa"/>
            <w:gridSpan w:val="3"/>
            <w:tcBorders>
              <w:left w:val="single" w:sz="4" w:space="0" w:color="auto"/>
            </w:tcBorders>
            <w:vAlign w:val="center"/>
          </w:tcPr>
          <w:p w14:paraId="46F283C4" w14:textId="08D7ED4C" w:rsidR="001B79BC" w:rsidRPr="001C2503" w:rsidRDefault="001B79BC" w:rsidP="00FC0470">
            <w:pPr>
              <w:spacing w:line="220" w:lineRule="exact"/>
              <w:jc w:val="center"/>
              <w:textAlignment w:val="bottom"/>
              <w:rPr>
                <w:rFonts w:ascii="Garamond" w:hAnsi="Garamond" w:cs="Arial"/>
                <w:color w:val="000000" w:themeColor="text1"/>
                <w:sz w:val="18"/>
                <w:szCs w:val="18"/>
              </w:rPr>
            </w:pPr>
            <w:r w:rsidRPr="001C2503">
              <w:rPr>
                <w:rFonts w:ascii="Garamond" w:hAnsi="Garamond"/>
                <w:color w:val="000000" w:themeColor="text1"/>
                <w:sz w:val="18"/>
                <w:szCs w:val="18"/>
              </w:rPr>
              <w:t>49.3</w:t>
            </w:r>
            <w:r w:rsidRPr="001C2503">
              <w:rPr>
                <w:rFonts w:ascii="Garamond" w:hAnsi="Garamond" w:cs="Arial"/>
                <w:color w:val="000000" w:themeColor="text1"/>
                <w:kern w:val="24"/>
                <w:sz w:val="18"/>
                <w:szCs w:val="18"/>
              </w:rPr>
              <w:t>±</w:t>
            </w:r>
            <w:r w:rsidRPr="001C2503">
              <w:rPr>
                <w:rFonts w:ascii="Garamond" w:hAnsi="Garamond"/>
                <w:color w:val="000000" w:themeColor="text1"/>
                <w:sz w:val="18"/>
                <w:szCs w:val="18"/>
              </w:rPr>
              <w:t>1</w:t>
            </w:r>
            <w:r>
              <w:rPr>
                <w:rFonts w:ascii="Garamond" w:hAnsi="Garamond"/>
                <w:color w:val="000000" w:themeColor="text1"/>
                <w:sz w:val="18"/>
                <w:szCs w:val="18"/>
              </w:rPr>
              <w:t>7.6</w:t>
            </w:r>
          </w:p>
        </w:tc>
        <w:tc>
          <w:tcPr>
            <w:tcW w:w="1843" w:type="dxa"/>
            <w:gridSpan w:val="3"/>
            <w:vAlign w:val="center"/>
          </w:tcPr>
          <w:p w14:paraId="3AC43E9E" w14:textId="07B4A40B" w:rsidR="001B79BC" w:rsidRPr="001C2503" w:rsidRDefault="001B79BC" w:rsidP="00FC0470">
            <w:pPr>
              <w:spacing w:line="220" w:lineRule="exact"/>
              <w:jc w:val="center"/>
              <w:textAlignment w:val="bottom"/>
              <w:rPr>
                <w:rFonts w:ascii="Garamond" w:hAnsi="Garamond" w:cs="Arial"/>
                <w:color w:val="000000" w:themeColor="text1"/>
                <w:sz w:val="18"/>
                <w:szCs w:val="18"/>
              </w:rPr>
            </w:pPr>
            <w:r w:rsidRPr="001C2503">
              <w:rPr>
                <w:rFonts w:ascii="Garamond" w:hAnsi="Garamond" w:cs="Arial"/>
                <w:color w:val="000000" w:themeColor="text1"/>
                <w:sz w:val="18"/>
                <w:szCs w:val="18"/>
              </w:rPr>
              <w:t xml:space="preserve">-3.8 </w:t>
            </w:r>
            <w:r w:rsidRPr="001C2503">
              <w:rPr>
                <w:rFonts w:ascii="Garamond" w:hAnsi="Garamond" w:cs="Calibri"/>
                <w:color w:val="000000" w:themeColor="text1"/>
                <w:kern w:val="24"/>
                <w:sz w:val="18"/>
                <w:szCs w:val="18"/>
              </w:rPr>
              <w:t>[-9.2; 1.8]</w:t>
            </w:r>
          </w:p>
        </w:tc>
        <w:tc>
          <w:tcPr>
            <w:tcW w:w="1134" w:type="dxa"/>
            <w:gridSpan w:val="2"/>
            <w:tcBorders>
              <w:right w:val="single" w:sz="4" w:space="0" w:color="auto"/>
            </w:tcBorders>
            <w:vAlign w:val="center"/>
          </w:tcPr>
          <w:p w14:paraId="15A2F8DC" w14:textId="3805F21E" w:rsidR="001B79BC" w:rsidRPr="001C2503" w:rsidRDefault="001B79BC" w:rsidP="00FC0470">
            <w:pPr>
              <w:spacing w:line="220" w:lineRule="exact"/>
              <w:jc w:val="center"/>
              <w:textAlignment w:val="bottom"/>
              <w:rPr>
                <w:rFonts w:ascii="Garamond" w:hAnsi="Garamond" w:cs="Arial"/>
                <w:color w:val="000000" w:themeColor="text1"/>
                <w:sz w:val="18"/>
                <w:szCs w:val="18"/>
              </w:rPr>
            </w:pPr>
            <w:r w:rsidRPr="001C2503">
              <w:rPr>
                <w:rFonts w:ascii="Garamond" w:hAnsi="Garamond" w:cs="Calibri"/>
                <w:color w:val="000000" w:themeColor="text1"/>
                <w:kern w:val="24"/>
                <w:sz w:val="18"/>
                <w:szCs w:val="18"/>
              </w:rPr>
              <w:t>0.20*</w:t>
            </w:r>
          </w:p>
        </w:tc>
        <w:tc>
          <w:tcPr>
            <w:tcW w:w="1701" w:type="dxa"/>
            <w:gridSpan w:val="3"/>
            <w:tcBorders>
              <w:left w:val="single" w:sz="4" w:space="0" w:color="auto"/>
            </w:tcBorders>
            <w:vAlign w:val="center"/>
            <w:hideMark/>
          </w:tcPr>
          <w:p w14:paraId="2831D203" w14:textId="0A04D754" w:rsidR="001B79BC" w:rsidRPr="001C2503" w:rsidRDefault="001B79BC" w:rsidP="00FC0470">
            <w:pPr>
              <w:spacing w:line="220" w:lineRule="exact"/>
              <w:jc w:val="center"/>
              <w:textAlignment w:val="bottom"/>
              <w:rPr>
                <w:rFonts w:ascii="Garamond" w:hAnsi="Garamond" w:cs="Arial"/>
                <w:color w:val="000000" w:themeColor="text1"/>
                <w:sz w:val="18"/>
                <w:szCs w:val="18"/>
              </w:rPr>
            </w:pPr>
            <w:r w:rsidRPr="001C2503">
              <w:rPr>
                <w:rFonts w:ascii="Garamond" w:hAnsi="Garamond" w:cs="Calibri"/>
                <w:color w:val="000000" w:themeColor="text1"/>
                <w:kern w:val="24"/>
                <w:sz w:val="18"/>
                <w:szCs w:val="18"/>
              </w:rPr>
              <w:t>8.9 [-0.11; 18.9]</w:t>
            </w:r>
          </w:p>
        </w:tc>
        <w:tc>
          <w:tcPr>
            <w:tcW w:w="851" w:type="dxa"/>
            <w:gridSpan w:val="3"/>
            <w:vAlign w:val="center"/>
            <w:hideMark/>
          </w:tcPr>
          <w:p w14:paraId="1A527883" w14:textId="4E119D3D" w:rsidR="001B79BC" w:rsidRPr="001C2503" w:rsidRDefault="001B79BC" w:rsidP="00FC0470">
            <w:pPr>
              <w:spacing w:line="220" w:lineRule="exact"/>
              <w:jc w:val="center"/>
              <w:textAlignment w:val="bottom"/>
              <w:rPr>
                <w:rFonts w:ascii="Garamond" w:hAnsi="Garamond" w:cs="Arial"/>
                <w:color w:val="000000" w:themeColor="text1"/>
                <w:sz w:val="18"/>
                <w:szCs w:val="18"/>
              </w:rPr>
            </w:pPr>
            <w:r w:rsidRPr="001C2503">
              <w:rPr>
                <w:rFonts w:ascii="Garamond" w:hAnsi="Garamond" w:cs="Calibri"/>
                <w:color w:val="000000" w:themeColor="text1"/>
                <w:kern w:val="24"/>
                <w:sz w:val="18"/>
                <w:szCs w:val="18"/>
              </w:rPr>
              <w:t>0.05*</w:t>
            </w:r>
          </w:p>
        </w:tc>
      </w:tr>
      <w:tr w:rsidR="000F0273" w:rsidRPr="00A11536" w14:paraId="56C97D0B" w14:textId="77777777" w:rsidTr="000F0273">
        <w:trPr>
          <w:gridAfter w:val="3"/>
          <w:wAfter w:w="548" w:type="dxa"/>
          <w:trHeight w:val="227"/>
        </w:trPr>
        <w:tc>
          <w:tcPr>
            <w:tcW w:w="3402" w:type="dxa"/>
            <w:vAlign w:val="center"/>
          </w:tcPr>
          <w:p w14:paraId="07D4AFFA" w14:textId="0F86FBAD" w:rsidR="001B79BC" w:rsidRPr="001C2503" w:rsidRDefault="001B79BC" w:rsidP="00FC0470">
            <w:pPr>
              <w:spacing w:line="220" w:lineRule="exact"/>
              <w:ind w:left="113"/>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LAmin (mL)</w:t>
            </w:r>
          </w:p>
        </w:tc>
        <w:tc>
          <w:tcPr>
            <w:tcW w:w="1418" w:type="dxa"/>
            <w:vAlign w:val="center"/>
          </w:tcPr>
          <w:p w14:paraId="056FB189" w14:textId="5F5A3BF3"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olor w:val="000000" w:themeColor="text1"/>
                <w:sz w:val="18"/>
                <w:szCs w:val="18"/>
              </w:rPr>
              <w:t>57.3</w:t>
            </w:r>
            <w:r w:rsidRPr="001C2503">
              <w:rPr>
                <w:rFonts w:ascii="Garamond" w:hAnsi="Garamond" w:cs="Arial"/>
                <w:color w:val="000000" w:themeColor="text1"/>
                <w:kern w:val="24"/>
                <w:sz w:val="18"/>
                <w:szCs w:val="18"/>
              </w:rPr>
              <w:t>±</w:t>
            </w:r>
            <w:r w:rsidRPr="001C2503">
              <w:rPr>
                <w:rFonts w:ascii="Garamond" w:hAnsi="Garamond"/>
                <w:color w:val="000000" w:themeColor="text1"/>
                <w:sz w:val="18"/>
                <w:szCs w:val="18"/>
              </w:rPr>
              <w:t>3</w:t>
            </w:r>
            <w:r>
              <w:rPr>
                <w:rFonts w:ascii="Garamond" w:hAnsi="Garamond"/>
                <w:color w:val="000000" w:themeColor="text1"/>
                <w:sz w:val="18"/>
                <w:szCs w:val="18"/>
              </w:rPr>
              <w:t>4</w:t>
            </w:r>
            <w:r w:rsidRPr="001C2503">
              <w:rPr>
                <w:rFonts w:ascii="Garamond" w:hAnsi="Garamond"/>
                <w:color w:val="000000" w:themeColor="text1"/>
                <w:sz w:val="18"/>
                <w:szCs w:val="18"/>
              </w:rPr>
              <w:t>.</w:t>
            </w:r>
            <w:r>
              <w:rPr>
                <w:rFonts w:ascii="Garamond" w:hAnsi="Garamond"/>
                <w:color w:val="000000" w:themeColor="text1"/>
                <w:sz w:val="18"/>
                <w:szCs w:val="18"/>
              </w:rPr>
              <w:t>6</w:t>
            </w:r>
          </w:p>
        </w:tc>
        <w:tc>
          <w:tcPr>
            <w:tcW w:w="1417" w:type="dxa"/>
            <w:gridSpan w:val="2"/>
            <w:vAlign w:val="center"/>
          </w:tcPr>
          <w:p w14:paraId="2FD658B7" w14:textId="58815E0D"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5.5 [-2.7; 14.4]</w:t>
            </w:r>
          </w:p>
        </w:tc>
        <w:tc>
          <w:tcPr>
            <w:tcW w:w="993" w:type="dxa"/>
            <w:gridSpan w:val="2"/>
            <w:tcBorders>
              <w:right w:val="single" w:sz="4" w:space="0" w:color="auto"/>
            </w:tcBorders>
            <w:vAlign w:val="center"/>
          </w:tcPr>
          <w:p w14:paraId="4D161E40" w14:textId="7601EAEB"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0.20*</w:t>
            </w:r>
          </w:p>
        </w:tc>
        <w:tc>
          <w:tcPr>
            <w:tcW w:w="1275" w:type="dxa"/>
            <w:gridSpan w:val="3"/>
            <w:tcBorders>
              <w:left w:val="single" w:sz="4" w:space="0" w:color="auto"/>
            </w:tcBorders>
            <w:vAlign w:val="center"/>
          </w:tcPr>
          <w:p w14:paraId="649358CF" w14:textId="19B6E02B"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olor w:val="000000" w:themeColor="text1"/>
                <w:sz w:val="18"/>
                <w:szCs w:val="18"/>
              </w:rPr>
              <w:t>57</w:t>
            </w:r>
            <w:r>
              <w:rPr>
                <w:rFonts w:ascii="Garamond" w:hAnsi="Garamond"/>
                <w:color w:val="000000" w:themeColor="text1"/>
                <w:sz w:val="18"/>
                <w:szCs w:val="18"/>
              </w:rPr>
              <w:t>.0</w:t>
            </w:r>
            <w:r w:rsidRPr="001C2503">
              <w:rPr>
                <w:rFonts w:ascii="Garamond" w:hAnsi="Garamond" w:cs="Arial"/>
                <w:color w:val="000000" w:themeColor="text1"/>
                <w:kern w:val="24"/>
                <w:sz w:val="18"/>
                <w:szCs w:val="18"/>
              </w:rPr>
              <w:t>±</w:t>
            </w:r>
            <w:r w:rsidRPr="001C2503">
              <w:rPr>
                <w:rFonts w:ascii="Garamond" w:hAnsi="Garamond"/>
                <w:color w:val="000000" w:themeColor="text1"/>
                <w:sz w:val="18"/>
                <w:szCs w:val="18"/>
              </w:rPr>
              <w:t>3</w:t>
            </w:r>
            <w:r>
              <w:rPr>
                <w:rFonts w:ascii="Garamond" w:hAnsi="Garamond"/>
                <w:color w:val="000000" w:themeColor="text1"/>
                <w:sz w:val="18"/>
                <w:szCs w:val="18"/>
              </w:rPr>
              <w:t>0</w:t>
            </w:r>
            <w:r w:rsidRPr="001C2503">
              <w:rPr>
                <w:rFonts w:ascii="Garamond" w:hAnsi="Garamond"/>
                <w:color w:val="000000" w:themeColor="text1"/>
                <w:sz w:val="18"/>
                <w:szCs w:val="18"/>
              </w:rPr>
              <w:t>.</w:t>
            </w:r>
            <w:r>
              <w:rPr>
                <w:rFonts w:ascii="Garamond" w:hAnsi="Garamond"/>
                <w:color w:val="000000" w:themeColor="text1"/>
                <w:sz w:val="18"/>
                <w:szCs w:val="18"/>
              </w:rPr>
              <w:t>3</w:t>
            </w:r>
          </w:p>
        </w:tc>
        <w:tc>
          <w:tcPr>
            <w:tcW w:w="1843" w:type="dxa"/>
            <w:gridSpan w:val="3"/>
            <w:vAlign w:val="center"/>
          </w:tcPr>
          <w:p w14:paraId="6A4C6C6A" w14:textId="09E6DB6B"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-4.7 [-11.3; 2.3]</w:t>
            </w:r>
          </w:p>
        </w:tc>
        <w:tc>
          <w:tcPr>
            <w:tcW w:w="1134" w:type="dxa"/>
            <w:gridSpan w:val="2"/>
            <w:tcBorders>
              <w:right w:val="single" w:sz="4" w:space="0" w:color="auto"/>
            </w:tcBorders>
            <w:vAlign w:val="center"/>
          </w:tcPr>
          <w:p w14:paraId="10E81BB7" w14:textId="787C3BC2"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0.20*</w:t>
            </w:r>
          </w:p>
        </w:tc>
        <w:tc>
          <w:tcPr>
            <w:tcW w:w="1701" w:type="dxa"/>
            <w:gridSpan w:val="3"/>
            <w:tcBorders>
              <w:left w:val="single" w:sz="4" w:space="0" w:color="auto"/>
            </w:tcBorders>
            <w:vAlign w:val="center"/>
          </w:tcPr>
          <w:p w14:paraId="337C02F7" w14:textId="6E806D61"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10.6 [-1.8; 8.7]</w:t>
            </w:r>
          </w:p>
        </w:tc>
        <w:tc>
          <w:tcPr>
            <w:tcW w:w="851" w:type="dxa"/>
            <w:gridSpan w:val="3"/>
            <w:vAlign w:val="center"/>
          </w:tcPr>
          <w:p w14:paraId="378A7C26" w14:textId="4B678E1C"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0.06*</w:t>
            </w:r>
          </w:p>
        </w:tc>
      </w:tr>
      <w:tr w:rsidR="000F0273" w:rsidRPr="00A11536" w14:paraId="04793CCC" w14:textId="77777777" w:rsidTr="000F0273">
        <w:trPr>
          <w:gridAfter w:val="3"/>
          <w:wAfter w:w="548" w:type="dxa"/>
          <w:trHeight w:val="227"/>
        </w:trPr>
        <w:tc>
          <w:tcPr>
            <w:tcW w:w="3402" w:type="dxa"/>
            <w:vAlign w:val="center"/>
          </w:tcPr>
          <w:p w14:paraId="4AA3DABC" w14:textId="666180BB" w:rsidR="001B79BC" w:rsidRPr="001C2503" w:rsidRDefault="001B79BC" w:rsidP="00FC0470">
            <w:pPr>
              <w:spacing w:line="220" w:lineRule="exact"/>
              <w:ind w:left="113"/>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LAVImin (mL/m</w:t>
            </w:r>
            <w:r w:rsidRPr="001C2503">
              <w:rPr>
                <w:rFonts w:ascii="Garamond" w:hAnsi="Garamond" w:cs="Calibri"/>
                <w:color w:val="000000" w:themeColor="text1"/>
                <w:kern w:val="24"/>
                <w:sz w:val="18"/>
                <w:szCs w:val="18"/>
                <w:vertAlign w:val="superscript"/>
              </w:rPr>
              <w:t>2</w:t>
            </w:r>
            <w:r w:rsidRPr="001C2503">
              <w:rPr>
                <w:rFonts w:ascii="Garamond" w:hAnsi="Garamond" w:cs="Calibri"/>
                <w:color w:val="000000" w:themeColor="text1"/>
                <w:kern w:val="24"/>
                <w:sz w:val="18"/>
                <w:szCs w:val="18"/>
              </w:rPr>
              <w:t>)</w:t>
            </w:r>
          </w:p>
        </w:tc>
        <w:tc>
          <w:tcPr>
            <w:tcW w:w="1418" w:type="dxa"/>
            <w:vAlign w:val="center"/>
          </w:tcPr>
          <w:p w14:paraId="0B0B4DF2" w14:textId="16E59505"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olor w:val="000000" w:themeColor="text1"/>
                <w:sz w:val="18"/>
                <w:szCs w:val="18"/>
              </w:rPr>
              <w:t>27.4</w:t>
            </w:r>
            <w:r w:rsidRPr="001C2503">
              <w:rPr>
                <w:rFonts w:ascii="Garamond" w:hAnsi="Garamond" w:cs="Arial"/>
                <w:color w:val="000000" w:themeColor="text1"/>
                <w:kern w:val="24"/>
                <w:sz w:val="18"/>
                <w:szCs w:val="18"/>
              </w:rPr>
              <w:t>±</w:t>
            </w:r>
            <w:r w:rsidRPr="001C2503">
              <w:rPr>
                <w:rFonts w:ascii="Garamond" w:hAnsi="Garamond"/>
                <w:color w:val="000000" w:themeColor="text1"/>
                <w:sz w:val="18"/>
                <w:szCs w:val="18"/>
              </w:rPr>
              <w:t>1</w:t>
            </w:r>
            <w:r>
              <w:rPr>
                <w:rFonts w:ascii="Garamond" w:hAnsi="Garamond"/>
                <w:color w:val="000000" w:themeColor="text1"/>
                <w:sz w:val="18"/>
                <w:szCs w:val="18"/>
              </w:rPr>
              <w:t>5</w:t>
            </w:r>
            <w:r w:rsidRPr="001C2503">
              <w:rPr>
                <w:rFonts w:ascii="Garamond" w:hAnsi="Garamond"/>
                <w:color w:val="000000" w:themeColor="text1"/>
                <w:sz w:val="18"/>
                <w:szCs w:val="18"/>
              </w:rPr>
              <w:t>.</w:t>
            </w:r>
            <w:r>
              <w:rPr>
                <w:rFonts w:ascii="Garamond" w:hAnsi="Garamond"/>
                <w:color w:val="000000" w:themeColor="text1"/>
                <w:sz w:val="18"/>
                <w:szCs w:val="18"/>
              </w:rPr>
              <w:t>6</w:t>
            </w:r>
          </w:p>
        </w:tc>
        <w:tc>
          <w:tcPr>
            <w:tcW w:w="1417" w:type="dxa"/>
            <w:gridSpan w:val="2"/>
            <w:vAlign w:val="center"/>
          </w:tcPr>
          <w:p w14:paraId="353CD58A" w14:textId="05FF83BC"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4.9 [-3.3; 13.8]</w:t>
            </w:r>
          </w:p>
        </w:tc>
        <w:tc>
          <w:tcPr>
            <w:tcW w:w="993" w:type="dxa"/>
            <w:gridSpan w:val="2"/>
            <w:tcBorders>
              <w:right w:val="single" w:sz="4" w:space="0" w:color="auto"/>
            </w:tcBorders>
            <w:vAlign w:val="center"/>
          </w:tcPr>
          <w:p w14:paraId="79D8D749" w14:textId="366D76A0"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0.20*</w:t>
            </w:r>
          </w:p>
        </w:tc>
        <w:tc>
          <w:tcPr>
            <w:tcW w:w="1275" w:type="dxa"/>
            <w:gridSpan w:val="3"/>
            <w:tcBorders>
              <w:left w:val="single" w:sz="4" w:space="0" w:color="auto"/>
            </w:tcBorders>
            <w:vAlign w:val="center"/>
          </w:tcPr>
          <w:p w14:paraId="0EC808A7" w14:textId="2C5A423B"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olor w:val="000000" w:themeColor="text1"/>
                <w:sz w:val="18"/>
                <w:szCs w:val="18"/>
              </w:rPr>
              <w:t>27.6</w:t>
            </w:r>
            <w:r w:rsidRPr="001C2503">
              <w:rPr>
                <w:rFonts w:ascii="Garamond" w:hAnsi="Garamond" w:cs="Arial"/>
                <w:color w:val="000000" w:themeColor="text1"/>
                <w:kern w:val="24"/>
                <w:sz w:val="18"/>
                <w:szCs w:val="18"/>
              </w:rPr>
              <w:t>±</w:t>
            </w:r>
            <w:r w:rsidRPr="001C2503">
              <w:rPr>
                <w:rFonts w:ascii="Garamond" w:hAnsi="Garamond"/>
                <w:color w:val="000000" w:themeColor="text1"/>
                <w:sz w:val="18"/>
                <w:szCs w:val="18"/>
              </w:rPr>
              <w:t>1</w:t>
            </w:r>
            <w:r>
              <w:rPr>
                <w:rFonts w:ascii="Garamond" w:hAnsi="Garamond"/>
                <w:color w:val="000000" w:themeColor="text1"/>
                <w:sz w:val="18"/>
                <w:szCs w:val="18"/>
              </w:rPr>
              <w:t>4</w:t>
            </w:r>
            <w:r w:rsidRPr="001C2503">
              <w:rPr>
                <w:rFonts w:ascii="Garamond" w:hAnsi="Garamond"/>
                <w:color w:val="000000" w:themeColor="text1"/>
                <w:sz w:val="18"/>
                <w:szCs w:val="18"/>
              </w:rPr>
              <w:t>.8</w:t>
            </w:r>
          </w:p>
        </w:tc>
        <w:tc>
          <w:tcPr>
            <w:tcW w:w="1843" w:type="dxa"/>
            <w:gridSpan w:val="3"/>
            <w:vAlign w:val="center"/>
          </w:tcPr>
          <w:p w14:paraId="5453205A" w14:textId="63D7D1E7"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-4.7 [-11.3; 2.3]</w:t>
            </w:r>
          </w:p>
        </w:tc>
        <w:tc>
          <w:tcPr>
            <w:tcW w:w="1134" w:type="dxa"/>
            <w:gridSpan w:val="2"/>
            <w:tcBorders>
              <w:right w:val="single" w:sz="4" w:space="0" w:color="auto"/>
            </w:tcBorders>
            <w:vAlign w:val="center"/>
          </w:tcPr>
          <w:p w14:paraId="140CF9AF" w14:textId="699C7863"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0.20*</w:t>
            </w:r>
          </w:p>
        </w:tc>
        <w:tc>
          <w:tcPr>
            <w:tcW w:w="1701" w:type="dxa"/>
            <w:gridSpan w:val="3"/>
            <w:tcBorders>
              <w:left w:val="single" w:sz="4" w:space="0" w:color="auto"/>
            </w:tcBorders>
            <w:vAlign w:val="center"/>
          </w:tcPr>
          <w:p w14:paraId="50D37202" w14:textId="13B05382"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10.1 [-1.1; 22.5]</w:t>
            </w:r>
          </w:p>
        </w:tc>
        <w:tc>
          <w:tcPr>
            <w:tcW w:w="851" w:type="dxa"/>
            <w:gridSpan w:val="3"/>
            <w:vAlign w:val="center"/>
          </w:tcPr>
          <w:p w14:paraId="5AC9A2D9" w14:textId="5EC3A262"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0.08*</w:t>
            </w:r>
          </w:p>
        </w:tc>
      </w:tr>
      <w:tr w:rsidR="000F0273" w:rsidRPr="00A11536" w14:paraId="77C7D666" w14:textId="77777777" w:rsidTr="000F0273">
        <w:trPr>
          <w:gridAfter w:val="3"/>
          <w:wAfter w:w="548" w:type="dxa"/>
          <w:trHeight w:val="227"/>
        </w:trPr>
        <w:tc>
          <w:tcPr>
            <w:tcW w:w="3402" w:type="dxa"/>
            <w:vAlign w:val="center"/>
          </w:tcPr>
          <w:p w14:paraId="46BD6EE0" w14:textId="54674F94" w:rsidR="001B79BC" w:rsidRPr="001C2503" w:rsidRDefault="001B79BC" w:rsidP="00FC0470">
            <w:pPr>
              <w:spacing w:line="220" w:lineRule="exact"/>
              <w:ind w:left="113"/>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LA reservoir volume (mL)</w:t>
            </w:r>
          </w:p>
        </w:tc>
        <w:tc>
          <w:tcPr>
            <w:tcW w:w="1418" w:type="dxa"/>
            <w:vAlign w:val="center"/>
          </w:tcPr>
          <w:p w14:paraId="6C536E06" w14:textId="25E35F74"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olor w:val="000000" w:themeColor="text1"/>
                <w:sz w:val="18"/>
                <w:szCs w:val="18"/>
              </w:rPr>
              <w:t>41.5</w:t>
            </w:r>
            <w:r w:rsidRPr="001C2503">
              <w:rPr>
                <w:rFonts w:ascii="Garamond" w:hAnsi="Garamond" w:cs="Arial"/>
                <w:color w:val="000000" w:themeColor="text1"/>
                <w:kern w:val="24"/>
                <w:sz w:val="18"/>
                <w:szCs w:val="18"/>
              </w:rPr>
              <w:t>±</w:t>
            </w:r>
            <w:r w:rsidRPr="001C2503">
              <w:rPr>
                <w:rFonts w:ascii="Garamond" w:hAnsi="Garamond"/>
                <w:color w:val="000000" w:themeColor="text1"/>
                <w:sz w:val="18"/>
                <w:szCs w:val="18"/>
              </w:rPr>
              <w:t>14.2</w:t>
            </w:r>
          </w:p>
        </w:tc>
        <w:tc>
          <w:tcPr>
            <w:tcW w:w="1417" w:type="dxa"/>
            <w:gridSpan w:val="2"/>
            <w:vAlign w:val="center"/>
          </w:tcPr>
          <w:p w14:paraId="36233770" w14:textId="6CA476DE"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2.5 [-1.8; 6.8]</w:t>
            </w:r>
          </w:p>
        </w:tc>
        <w:tc>
          <w:tcPr>
            <w:tcW w:w="993" w:type="dxa"/>
            <w:gridSpan w:val="2"/>
            <w:tcBorders>
              <w:right w:val="single" w:sz="4" w:space="0" w:color="auto"/>
            </w:tcBorders>
            <w:vAlign w:val="center"/>
          </w:tcPr>
          <w:p w14:paraId="00128C39" w14:textId="7C7105B3"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0.30</w:t>
            </w:r>
          </w:p>
        </w:tc>
        <w:tc>
          <w:tcPr>
            <w:tcW w:w="1275" w:type="dxa"/>
            <w:gridSpan w:val="3"/>
            <w:tcBorders>
              <w:left w:val="single" w:sz="4" w:space="0" w:color="auto"/>
            </w:tcBorders>
            <w:vAlign w:val="center"/>
          </w:tcPr>
          <w:p w14:paraId="629A1396" w14:textId="43521A9A"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olor w:val="000000" w:themeColor="text1"/>
                <w:sz w:val="18"/>
                <w:szCs w:val="18"/>
              </w:rPr>
              <w:t>44.8</w:t>
            </w:r>
            <w:r w:rsidRPr="001C2503">
              <w:rPr>
                <w:rFonts w:ascii="Garamond" w:hAnsi="Garamond" w:cs="Arial"/>
                <w:color w:val="000000" w:themeColor="text1"/>
                <w:kern w:val="24"/>
                <w:sz w:val="18"/>
                <w:szCs w:val="18"/>
              </w:rPr>
              <w:t>±</w:t>
            </w:r>
            <w:r w:rsidRPr="001C2503">
              <w:rPr>
                <w:rFonts w:ascii="Garamond" w:hAnsi="Garamond"/>
                <w:color w:val="000000" w:themeColor="text1"/>
                <w:sz w:val="18"/>
                <w:szCs w:val="18"/>
              </w:rPr>
              <w:t>12.6</w:t>
            </w:r>
          </w:p>
        </w:tc>
        <w:tc>
          <w:tcPr>
            <w:tcW w:w="1843" w:type="dxa"/>
            <w:gridSpan w:val="3"/>
            <w:vAlign w:val="center"/>
          </w:tcPr>
          <w:p w14:paraId="1204760A" w14:textId="2C6A440B"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-1.2 [-5; 2.6]</w:t>
            </w:r>
          </w:p>
        </w:tc>
        <w:tc>
          <w:tcPr>
            <w:tcW w:w="1134" w:type="dxa"/>
            <w:gridSpan w:val="2"/>
            <w:tcBorders>
              <w:right w:val="single" w:sz="4" w:space="0" w:color="auto"/>
            </w:tcBorders>
            <w:vAlign w:val="center"/>
          </w:tcPr>
          <w:p w14:paraId="50310D23" w14:textId="03C13377"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0.50</w:t>
            </w:r>
          </w:p>
        </w:tc>
        <w:tc>
          <w:tcPr>
            <w:tcW w:w="1701" w:type="dxa"/>
            <w:gridSpan w:val="3"/>
            <w:tcBorders>
              <w:left w:val="single" w:sz="4" w:space="0" w:color="auto"/>
            </w:tcBorders>
            <w:vAlign w:val="center"/>
          </w:tcPr>
          <w:p w14:paraId="04D1D7B4" w14:textId="2C81C919"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3.7 [--2; 9.4]</w:t>
            </w:r>
          </w:p>
        </w:tc>
        <w:tc>
          <w:tcPr>
            <w:tcW w:w="851" w:type="dxa"/>
            <w:gridSpan w:val="3"/>
            <w:vAlign w:val="center"/>
          </w:tcPr>
          <w:p w14:paraId="014CBBA8" w14:textId="1BFFF2DD"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0.20</w:t>
            </w:r>
          </w:p>
        </w:tc>
      </w:tr>
      <w:tr w:rsidR="000F0273" w:rsidRPr="00A11536" w14:paraId="6894043D" w14:textId="77777777" w:rsidTr="000F0273">
        <w:trPr>
          <w:gridAfter w:val="3"/>
          <w:wAfter w:w="548" w:type="dxa"/>
          <w:trHeight w:val="227"/>
        </w:trPr>
        <w:tc>
          <w:tcPr>
            <w:tcW w:w="3402" w:type="dxa"/>
            <w:vAlign w:val="center"/>
          </w:tcPr>
          <w:p w14:paraId="228AB12A" w14:textId="38998C04" w:rsidR="001B79BC" w:rsidRPr="001C2503" w:rsidRDefault="001B79BC" w:rsidP="00FC0470">
            <w:pPr>
              <w:spacing w:line="220" w:lineRule="exact"/>
              <w:ind w:left="113"/>
              <w:textAlignment w:val="bottom"/>
              <w:rPr>
                <w:rFonts w:ascii="Garamond" w:hAnsi="Garamond" w:cs="Calibri"/>
                <w:color w:val="000000" w:themeColor="text1"/>
                <w:kern w:val="24"/>
                <w:sz w:val="18"/>
                <w:szCs w:val="18"/>
                <w:lang w:val="en-US"/>
              </w:rPr>
            </w:pPr>
            <w:r w:rsidRPr="001C2503">
              <w:rPr>
                <w:rFonts w:ascii="Garamond" w:hAnsi="Garamond" w:cs="Calibri"/>
                <w:color w:val="000000" w:themeColor="text1"/>
                <w:kern w:val="24"/>
                <w:sz w:val="18"/>
                <w:szCs w:val="18"/>
                <w:lang w:val="en-US"/>
              </w:rPr>
              <w:t>LA reservoir volume index (mL/m</w:t>
            </w:r>
            <w:r w:rsidRPr="001C2503">
              <w:rPr>
                <w:rFonts w:ascii="Garamond" w:hAnsi="Garamond" w:cs="Calibri"/>
                <w:color w:val="000000" w:themeColor="text1"/>
                <w:kern w:val="24"/>
                <w:sz w:val="18"/>
                <w:szCs w:val="18"/>
                <w:vertAlign w:val="superscript"/>
                <w:lang w:val="en-US"/>
              </w:rPr>
              <w:t>2</w:t>
            </w:r>
            <w:r w:rsidRPr="001C2503">
              <w:rPr>
                <w:rFonts w:ascii="Garamond" w:hAnsi="Garamond" w:cs="Calibri"/>
                <w:color w:val="000000" w:themeColor="text1"/>
                <w:kern w:val="24"/>
                <w:sz w:val="18"/>
                <w:szCs w:val="18"/>
                <w:lang w:val="en-US"/>
              </w:rPr>
              <w:t>)</w:t>
            </w:r>
          </w:p>
        </w:tc>
        <w:tc>
          <w:tcPr>
            <w:tcW w:w="1418" w:type="dxa"/>
            <w:vAlign w:val="center"/>
          </w:tcPr>
          <w:p w14:paraId="3DBB691B" w14:textId="7E0BCA92" w:rsidR="001B79BC" w:rsidRPr="001C2503" w:rsidRDefault="001B79BC" w:rsidP="00FC0470">
            <w:pPr>
              <w:spacing w:line="220" w:lineRule="exact"/>
              <w:jc w:val="center"/>
              <w:textAlignment w:val="bottom"/>
              <w:rPr>
                <w:rFonts w:ascii="Garamond" w:hAnsi="Garamond" w:cs="Calibri"/>
                <w:color w:val="000000" w:themeColor="text1"/>
                <w:kern w:val="24"/>
                <w:sz w:val="18"/>
                <w:szCs w:val="18"/>
                <w:lang w:val="en-US"/>
              </w:rPr>
            </w:pPr>
            <w:r w:rsidRPr="001C2503">
              <w:rPr>
                <w:rFonts w:ascii="Garamond" w:hAnsi="Garamond" w:cs="Calibri"/>
                <w:color w:val="000000" w:themeColor="text1"/>
                <w:kern w:val="24"/>
                <w:sz w:val="18"/>
                <w:szCs w:val="18"/>
              </w:rPr>
              <w:t>20.7</w:t>
            </w:r>
            <w:r w:rsidRPr="001C2503">
              <w:rPr>
                <w:rFonts w:ascii="Garamond" w:hAnsi="Garamond" w:cs="Arial"/>
                <w:color w:val="000000" w:themeColor="text1"/>
                <w:kern w:val="24"/>
                <w:sz w:val="18"/>
                <w:szCs w:val="18"/>
              </w:rPr>
              <w:t>±</w:t>
            </w:r>
            <w:r w:rsidRPr="001C2503">
              <w:rPr>
                <w:rFonts w:ascii="Garamond" w:hAnsi="Garamond" w:cs="Calibri"/>
                <w:color w:val="000000" w:themeColor="text1"/>
                <w:kern w:val="24"/>
                <w:sz w:val="18"/>
                <w:szCs w:val="18"/>
              </w:rPr>
              <w:t>5</w:t>
            </w:r>
          </w:p>
        </w:tc>
        <w:tc>
          <w:tcPr>
            <w:tcW w:w="1417" w:type="dxa"/>
            <w:gridSpan w:val="2"/>
            <w:vAlign w:val="center"/>
          </w:tcPr>
          <w:p w14:paraId="1DE2F4A0" w14:textId="042CC30D"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 xml:space="preserve">0.9 </w:t>
            </w:r>
            <w:r w:rsidRPr="001C2503">
              <w:rPr>
                <w:rFonts w:ascii="Garamond" w:hAnsi="Garamond" w:cs="Arial"/>
                <w:color w:val="000000" w:themeColor="text1"/>
                <w:sz w:val="18"/>
                <w:szCs w:val="18"/>
              </w:rPr>
              <w:t>[-1.2; 3]</w:t>
            </w:r>
          </w:p>
        </w:tc>
        <w:tc>
          <w:tcPr>
            <w:tcW w:w="993" w:type="dxa"/>
            <w:gridSpan w:val="2"/>
            <w:tcBorders>
              <w:right w:val="single" w:sz="4" w:space="0" w:color="auto"/>
            </w:tcBorders>
            <w:vAlign w:val="center"/>
          </w:tcPr>
          <w:p w14:paraId="26CF65C2" w14:textId="444387C3"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0.4</w:t>
            </w:r>
          </w:p>
        </w:tc>
        <w:tc>
          <w:tcPr>
            <w:tcW w:w="1275" w:type="dxa"/>
            <w:gridSpan w:val="3"/>
            <w:tcBorders>
              <w:left w:val="single" w:sz="4" w:space="0" w:color="auto"/>
            </w:tcBorders>
            <w:vAlign w:val="center"/>
          </w:tcPr>
          <w:p w14:paraId="7D7F8FD3" w14:textId="0E4F59AE"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lang w:val="en-US"/>
              </w:rPr>
              <w:t>21.7</w:t>
            </w:r>
            <w:r w:rsidRPr="001C2503">
              <w:rPr>
                <w:rFonts w:ascii="Garamond" w:hAnsi="Garamond" w:cs="Arial"/>
                <w:color w:val="000000" w:themeColor="text1"/>
                <w:kern w:val="24"/>
                <w:sz w:val="18"/>
                <w:szCs w:val="18"/>
              </w:rPr>
              <w:t>±</w:t>
            </w:r>
            <w:r w:rsidRPr="001C2503">
              <w:rPr>
                <w:rFonts w:ascii="Garamond" w:hAnsi="Garamond" w:cs="Calibri"/>
                <w:color w:val="000000" w:themeColor="text1"/>
                <w:kern w:val="24"/>
                <w:sz w:val="18"/>
                <w:szCs w:val="18"/>
                <w:lang w:val="en-US"/>
              </w:rPr>
              <w:t>6</w:t>
            </w:r>
          </w:p>
        </w:tc>
        <w:tc>
          <w:tcPr>
            <w:tcW w:w="1843" w:type="dxa"/>
            <w:gridSpan w:val="3"/>
            <w:vAlign w:val="center"/>
          </w:tcPr>
          <w:p w14:paraId="01186A4E" w14:textId="739CE9D8"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 xml:space="preserve">-0.7 </w:t>
            </w:r>
            <w:r w:rsidRPr="001C2503">
              <w:rPr>
                <w:rFonts w:ascii="Garamond" w:hAnsi="Garamond" w:cs="Arial"/>
                <w:color w:val="000000" w:themeColor="text1"/>
                <w:sz w:val="18"/>
                <w:szCs w:val="18"/>
              </w:rPr>
              <w:t>[-2.6; 1.1]</w:t>
            </w:r>
          </w:p>
        </w:tc>
        <w:tc>
          <w:tcPr>
            <w:tcW w:w="1134" w:type="dxa"/>
            <w:gridSpan w:val="2"/>
            <w:tcBorders>
              <w:right w:val="single" w:sz="4" w:space="0" w:color="auto"/>
            </w:tcBorders>
            <w:vAlign w:val="center"/>
          </w:tcPr>
          <w:p w14:paraId="20B2F16E" w14:textId="65C406D1"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0.40</w:t>
            </w:r>
          </w:p>
        </w:tc>
        <w:tc>
          <w:tcPr>
            <w:tcW w:w="1701" w:type="dxa"/>
            <w:gridSpan w:val="3"/>
            <w:tcBorders>
              <w:left w:val="single" w:sz="4" w:space="0" w:color="auto"/>
            </w:tcBorders>
            <w:vAlign w:val="center"/>
          </w:tcPr>
          <w:p w14:paraId="0BE4BA32" w14:textId="41EB2D1F"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 xml:space="preserve">1.6 </w:t>
            </w:r>
            <w:r w:rsidRPr="001C2503">
              <w:rPr>
                <w:rFonts w:ascii="Garamond" w:hAnsi="Garamond" w:cs="Arial"/>
                <w:color w:val="000000" w:themeColor="text1"/>
                <w:sz w:val="18"/>
                <w:szCs w:val="18"/>
              </w:rPr>
              <w:t>[-1.1, 4.4]</w:t>
            </w:r>
          </w:p>
        </w:tc>
        <w:tc>
          <w:tcPr>
            <w:tcW w:w="851" w:type="dxa"/>
            <w:gridSpan w:val="3"/>
            <w:vAlign w:val="center"/>
          </w:tcPr>
          <w:p w14:paraId="60C7B5BD" w14:textId="5D7A86F7"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w:t>
            </w:r>
            <w:r>
              <w:rPr>
                <w:rFonts w:ascii="Garamond" w:hAnsi="Garamond" w:cs="Calibri"/>
                <w:color w:val="000000" w:themeColor="text1"/>
                <w:kern w:val="24"/>
                <w:sz w:val="18"/>
                <w:szCs w:val="18"/>
              </w:rPr>
              <w:t>.30</w:t>
            </w:r>
          </w:p>
        </w:tc>
      </w:tr>
      <w:tr w:rsidR="000F0273" w:rsidRPr="00A11536" w14:paraId="21876464" w14:textId="77777777" w:rsidTr="000F0273">
        <w:trPr>
          <w:gridAfter w:val="3"/>
          <w:wAfter w:w="548" w:type="dxa"/>
          <w:trHeight w:val="247"/>
        </w:trPr>
        <w:tc>
          <w:tcPr>
            <w:tcW w:w="3402" w:type="dxa"/>
            <w:vAlign w:val="center"/>
            <w:hideMark/>
          </w:tcPr>
          <w:p w14:paraId="31D8CDA2" w14:textId="77777777" w:rsidR="001B79BC" w:rsidRPr="001C2503" w:rsidRDefault="001B79BC" w:rsidP="00FC0470">
            <w:pPr>
              <w:spacing w:line="220" w:lineRule="exact"/>
              <w:ind w:left="113"/>
              <w:textAlignment w:val="bottom"/>
              <w:rPr>
                <w:rFonts w:ascii="Garamond" w:hAnsi="Garamond" w:cs="Arial"/>
                <w:color w:val="000000" w:themeColor="text1"/>
                <w:sz w:val="18"/>
                <w:szCs w:val="18"/>
              </w:rPr>
            </w:pPr>
            <w:r w:rsidRPr="001C2503">
              <w:rPr>
                <w:rFonts w:ascii="Garamond" w:hAnsi="Garamond" w:cs="Calibri"/>
                <w:color w:val="000000" w:themeColor="text1"/>
                <w:kern w:val="24"/>
                <w:sz w:val="18"/>
                <w:szCs w:val="18"/>
              </w:rPr>
              <w:t>LA TEF (%)</w:t>
            </w:r>
          </w:p>
        </w:tc>
        <w:tc>
          <w:tcPr>
            <w:tcW w:w="1418" w:type="dxa"/>
            <w:vAlign w:val="center"/>
          </w:tcPr>
          <w:p w14:paraId="65557FD7" w14:textId="0AF55595" w:rsidR="001B79BC" w:rsidRPr="001C2503" w:rsidRDefault="001B79BC" w:rsidP="00FC0470">
            <w:pPr>
              <w:spacing w:line="220" w:lineRule="exact"/>
              <w:jc w:val="center"/>
              <w:textAlignment w:val="bottom"/>
              <w:rPr>
                <w:rFonts w:ascii="Garamond" w:hAnsi="Garamond" w:cs="Arial"/>
                <w:color w:val="000000" w:themeColor="text1"/>
                <w:sz w:val="18"/>
                <w:szCs w:val="18"/>
              </w:rPr>
            </w:pPr>
            <w:r w:rsidRPr="001C2503">
              <w:rPr>
                <w:rFonts w:ascii="Garamond" w:hAnsi="Garamond"/>
                <w:color w:val="000000" w:themeColor="text1"/>
                <w:sz w:val="18"/>
                <w:szCs w:val="18"/>
              </w:rPr>
              <w:t>46.5</w:t>
            </w:r>
            <w:r w:rsidRPr="001C2503">
              <w:rPr>
                <w:rFonts w:ascii="Garamond" w:hAnsi="Garamond" w:cs="Arial"/>
                <w:color w:val="000000" w:themeColor="text1"/>
                <w:kern w:val="24"/>
                <w:sz w:val="18"/>
                <w:szCs w:val="18"/>
              </w:rPr>
              <w:t>±</w:t>
            </w:r>
            <w:r w:rsidRPr="001C2503">
              <w:rPr>
                <w:rFonts w:ascii="Garamond" w:hAnsi="Garamond"/>
                <w:color w:val="000000" w:themeColor="text1"/>
                <w:sz w:val="18"/>
                <w:szCs w:val="18"/>
              </w:rPr>
              <w:t>18.3</w:t>
            </w:r>
          </w:p>
        </w:tc>
        <w:tc>
          <w:tcPr>
            <w:tcW w:w="1417" w:type="dxa"/>
            <w:gridSpan w:val="2"/>
            <w:vAlign w:val="center"/>
          </w:tcPr>
          <w:p w14:paraId="1BAC3192" w14:textId="4F5F52F2" w:rsidR="001B79BC" w:rsidRPr="001C2503" w:rsidRDefault="001B79BC" w:rsidP="00FC0470">
            <w:pPr>
              <w:spacing w:line="220" w:lineRule="exact"/>
              <w:jc w:val="center"/>
              <w:textAlignment w:val="bottom"/>
              <w:rPr>
                <w:rFonts w:ascii="Garamond" w:hAnsi="Garamond" w:cs="Arial"/>
                <w:color w:val="000000" w:themeColor="text1"/>
                <w:sz w:val="18"/>
                <w:szCs w:val="18"/>
              </w:rPr>
            </w:pPr>
            <w:r w:rsidRPr="001C2503">
              <w:rPr>
                <w:rFonts w:ascii="Garamond" w:hAnsi="Garamond" w:cs="Arial"/>
                <w:color w:val="000000" w:themeColor="text1"/>
                <w:sz w:val="18"/>
                <w:szCs w:val="18"/>
              </w:rPr>
              <w:t>-0.2 [-2.8; 2.3]</w:t>
            </w:r>
          </w:p>
        </w:tc>
        <w:tc>
          <w:tcPr>
            <w:tcW w:w="993" w:type="dxa"/>
            <w:gridSpan w:val="2"/>
            <w:tcBorders>
              <w:right w:val="single" w:sz="4" w:space="0" w:color="auto"/>
            </w:tcBorders>
            <w:vAlign w:val="center"/>
          </w:tcPr>
          <w:p w14:paraId="37F66E1B" w14:textId="16FDECB4" w:rsidR="001B79BC" w:rsidRPr="001C2503" w:rsidRDefault="001B79BC" w:rsidP="00FC0470">
            <w:pPr>
              <w:spacing w:line="220" w:lineRule="exact"/>
              <w:jc w:val="center"/>
              <w:textAlignment w:val="bottom"/>
              <w:rPr>
                <w:rFonts w:ascii="Garamond" w:hAnsi="Garamond" w:cs="Arial"/>
                <w:color w:val="000000" w:themeColor="text1"/>
                <w:sz w:val="18"/>
                <w:szCs w:val="18"/>
              </w:rPr>
            </w:pPr>
            <w:r w:rsidRPr="001C2503">
              <w:rPr>
                <w:rFonts w:ascii="Garamond" w:hAnsi="Garamond" w:cs="Calibri"/>
                <w:color w:val="000000" w:themeColor="text1"/>
                <w:kern w:val="24"/>
                <w:sz w:val="18"/>
                <w:szCs w:val="18"/>
              </w:rPr>
              <w:t>0.80</w:t>
            </w:r>
          </w:p>
        </w:tc>
        <w:tc>
          <w:tcPr>
            <w:tcW w:w="1275" w:type="dxa"/>
            <w:gridSpan w:val="3"/>
            <w:tcBorders>
              <w:left w:val="single" w:sz="4" w:space="0" w:color="auto"/>
            </w:tcBorders>
            <w:vAlign w:val="center"/>
          </w:tcPr>
          <w:p w14:paraId="03EAC0E7" w14:textId="52B03B7A" w:rsidR="001B79BC" w:rsidRPr="001C2503" w:rsidRDefault="001B79BC" w:rsidP="00FC0470">
            <w:pPr>
              <w:spacing w:line="220" w:lineRule="exact"/>
              <w:jc w:val="center"/>
              <w:textAlignment w:val="bottom"/>
              <w:rPr>
                <w:rFonts w:ascii="Garamond" w:hAnsi="Garamond" w:cs="Arial"/>
                <w:color w:val="000000" w:themeColor="text1"/>
                <w:sz w:val="18"/>
                <w:szCs w:val="18"/>
              </w:rPr>
            </w:pPr>
            <w:r w:rsidRPr="001C2503">
              <w:rPr>
                <w:rFonts w:ascii="Garamond" w:hAnsi="Garamond"/>
                <w:color w:val="000000" w:themeColor="text1"/>
                <w:sz w:val="18"/>
                <w:szCs w:val="18"/>
              </w:rPr>
              <w:t>47.7</w:t>
            </w:r>
            <w:r w:rsidRPr="001C2503">
              <w:rPr>
                <w:rFonts w:ascii="Garamond" w:hAnsi="Garamond" w:cs="Arial"/>
                <w:color w:val="000000" w:themeColor="text1"/>
                <w:kern w:val="24"/>
                <w:sz w:val="18"/>
                <w:szCs w:val="18"/>
              </w:rPr>
              <w:t>±</w:t>
            </w:r>
            <w:r w:rsidRPr="001C2503">
              <w:rPr>
                <w:rFonts w:ascii="Garamond" w:hAnsi="Garamond"/>
                <w:color w:val="000000" w:themeColor="text1"/>
                <w:sz w:val="18"/>
                <w:szCs w:val="18"/>
              </w:rPr>
              <w:t>16.9</w:t>
            </w:r>
          </w:p>
        </w:tc>
        <w:tc>
          <w:tcPr>
            <w:tcW w:w="1843" w:type="dxa"/>
            <w:gridSpan w:val="3"/>
            <w:vAlign w:val="center"/>
          </w:tcPr>
          <w:p w14:paraId="240CE53F" w14:textId="20B7CAF1" w:rsidR="001B79BC" w:rsidRPr="001C2503" w:rsidRDefault="001B79BC" w:rsidP="00FC0470">
            <w:pPr>
              <w:spacing w:line="220" w:lineRule="exact"/>
              <w:jc w:val="center"/>
              <w:textAlignment w:val="bottom"/>
              <w:rPr>
                <w:rFonts w:ascii="Garamond" w:hAnsi="Garamond" w:cs="Arial"/>
                <w:color w:val="000000" w:themeColor="text1"/>
                <w:sz w:val="18"/>
                <w:szCs w:val="18"/>
              </w:rPr>
            </w:pPr>
            <w:r w:rsidRPr="001C2503">
              <w:rPr>
                <w:rFonts w:ascii="Garamond" w:hAnsi="Garamond" w:cs="Arial"/>
                <w:color w:val="000000" w:themeColor="text1"/>
                <w:sz w:val="18"/>
                <w:szCs w:val="18"/>
              </w:rPr>
              <w:t>0.3 [-2; 2.5]</w:t>
            </w:r>
          </w:p>
        </w:tc>
        <w:tc>
          <w:tcPr>
            <w:tcW w:w="1134" w:type="dxa"/>
            <w:gridSpan w:val="2"/>
            <w:tcBorders>
              <w:right w:val="single" w:sz="4" w:space="0" w:color="auto"/>
            </w:tcBorders>
            <w:vAlign w:val="center"/>
          </w:tcPr>
          <w:p w14:paraId="1DC35D75" w14:textId="45F1374C" w:rsidR="001B79BC" w:rsidRPr="001C2503" w:rsidRDefault="001B79BC" w:rsidP="00FC0470">
            <w:pPr>
              <w:spacing w:line="220" w:lineRule="exact"/>
              <w:jc w:val="center"/>
              <w:textAlignment w:val="bottom"/>
              <w:rPr>
                <w:rFonts w:ascii="Garamond" w:hAnsi="Garamond" w:cs="Arial"/>
                <w:color w:val="000000" w:themeColor="text1"/>
                <w:sz w:val="18"/>
                <w:szCs w:val="18"/>
              </w:rPr>
            </w:pPr>
            <w:r w:rsidRPr="001C2503">
              <w:rPr>
                <w:rFonts w:ascii="Garamond" w:hAnsi="Garamond" w:cs="Arial"/>
                <w:color w:val="000000" w:themeColor="text1"/>
                <w:sz w:val="18"/>
                <w:szCs w:val="18"/>
              </w:rPr>
              <w:t>0.70</w:t>
            </w:r>
          </w:p>
        </w:tc>
        <w:tc>
          <w:tcPr>
            <w:tcW w:w="1701" w:type="dxa"/>
            <w:gridSpan w:val="3"/>
            <w:tcBorders>
              <w:left w:val="single" w:sz="4" w:space="0" w:color="auto"/>
            </w:tcBorders>
            <w:vAlign w:val="center"/>
            <w:hideMark/>
          </w:tcPr>
          <w:p w14:paraId="6AE5147D" w14:textId="6A9C1E09" w:rsidR="001B79BC" w:rsidRPr="001C2503" w:rsidRDefault="001B79BC" w:rsidP="00FC0470">
            <w:pPr>
              <w:spacing w:line="220" w:lineRule="exact"/>
              <w:jc w:val="center"/>
              <w:textAlignment w:val="bottom"/>
              <w:rPr>
                <w:rFonts w:ascii="Garamond" w:hAnsi="Garamond" w:cs="Arial"/>
                <w:color w:val="000000" w:themeColor="text1"/>
                <w:sz w:val="18"/>
                <w:szCs w:val="18"/>
              </w:rPr>
            </w:pPr>
            <w:r w:rsidRPr="001C2503">
              <w:rPr>
                <w:rFonts w:ascii="Garamond" w:hAnsi="Garamond" w:cs="Arial"/>
                <w:color w:val="000000" w:themeColor="text1"/>
                <w:sz w:val="18"/>
                <w:szCs w:val="18"/>
              </w:rPr>
              <w:t xml:space="preserve">-0.5 </w:t>
            </w:r>
            <w:r w:rsidRPr="001C2503">
              <w:rPr>
                <w:rFonts w:ascii="Garamond" w:hAnsi="Garamond" w:cs="Calibri"/>
                <w:color w:val="000000" w:themeColor="text1"/>
                <w:kern w:val="24"/>
                <w:sz w:val="18"/>
                <w:szCs w:val="18"/>
              </w:rPr>
              <w:t>[-3.9; 2.9]</w:t>
            </w:r>
          </w:p>
        </w:tc>
        <w:tc>
          <w:tcPr>
            <w:tcW w:w="851" w:type="dxa"/>
            <w:gridSpan w:val="3"/>
            <w:vAlign w:val="center"/>
            <w:hideMark/>
          </w:tcPr>
          <w:p w14:paraId="714FE815" w14:textId="698CB365" w:rsidR="001B79BC" w:rsidRPr="001C2503" w:rsidRDefault="001B79BC" w:rsidP="00FC0470">
            <w:pPr>
              <w:spacing w:line="220" w:lineRule="exact"/>
              <w:jc w:val="center"/>
              <w:textAlignment w:val="bottom"/>
              <w:rPr>
                <w:rFonts w:ascii="Garamond" w:hAnsi="Garamond" w:cs="Arial"/>
                <w:color w:val="000000" w:themeColor="text1"/>
                <w:sz w:val="18"/>
                <w:szCs w:val="18"/>
              </w:rPr>
            </w:pPr>
            <w:r w:rsidRPr="001C2503">
              <w:rPr>
                <w:rFonts w:ascii="Garamond" w:hAnsi="Garamond" w:cs="Calibri"/>
                <w:color w:val="000000" w:themeColor="text1"/>
                <w:kern w:val="24"/>
                <w:sz w:val="18"/>
                <w:szCs w:val="18"/>
              </w:rPr>
              <w:t>0.70</w:t>
            </w:r>
          </w:p>
        </w:tc>
      </w:tr>
      <w:tr w:rsidR="000F0273" w:rsidRPr="00A11536" w14:paraId="4BAC32A1" w14:textId="77777777" w:rsidTr="000F0273">
        <w:trPr>
          <w:gridAfter w:val="3"/>
          <w:wAfter w:w="548" w:type="dxa"/>
          <w:trHeight w:val="227"/>
        </w:trPr>
        <w:tc>
          <w:tcPr>
            <w:tcW w:w="3402" w:type="dxa"/>
            <w:vAlign w:val="center"/>
          </w:tcPr>
          <w:p w14:paraId="4A892319" w14:textId="6E6B137C" w:rsidR="001B79BC" w:rsidRPr="001C2503" w:rsidRDefault="001B79BC" w:rsidP="00FC0470">
            <w:pPr>
              <w:spacing w:line="220" w:lineRule="exact"/>
              <w:ind w:left="113"/>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PALS (%)</w:t>
            </w:r>
          </w:p>
        </w:tc>
        <w:tc>
          <w:tcPr>
            <w:tcW w:w="1418" w:type="dxa"/>
            <w:vAlign w:val="center"/>
          </w:tcPr>
          <w:p w14:paraId="0A14450F" w14:textId="2B3D52C4"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Gujarati Sangam MN"/>
                <w:color w:val="000000" w:themeColor="text1"/>
                <w:kern w:val="24"/>
                <w:sz w:val="18"/>
                <w:szCs w:val="18"/>
              </w:rPr>
              <w:t>28.4</w:t>
            </w:r>
            <w:r w:rsidRPr="001C2503">
              <w:rPr>
                <w:rFonts w:ascii="Garamond" w:hAnsi="Garamond" w:cs="Arial"/>
                <w:color w:val="000000" w:themeColor="text1"/>
                <w:kern w:val="24"/>
                <w:sz w:val="18"/>
                <w:szCs w:val="18"/>
              </w:rPr>
              <w:t>±10.5</w:t>
            </w:r>
          </w:p>
        </w:tc>
        <w:tc>
          <w:tcPr>
            <w:tcW w:w="1417" w:type="dxa"/>
            <w:gridSpan w:val="2"/>
            <w:vAlign w:val="center"/>
          </w:tcPr>
          <w:p w14:paraId="05FA8F07" w14:textId="7DAE4D1E"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 xml:space="preserve">-13.9 </w:t>
            </w:r>
            <w:r w:rsidRPr="001C2503">
              <w:rPr>
                <w:rFonts w:ascii="Garamond" w:hAnsi="Garamond" w:cs="Arial"/>
                <w:color w:val="000000" w:themeColor="text1"/>
                <w:sz w:val="18"/>
                <w:szCs w:val="18"/>
              </w:rPr>
              <w:t>[-22.9; -3.7]</w:t>
            </w:r>
          </w:p>
        </w:tc>
        <w:tc>
          <w:tcPr>
            <w:tcW w:w="993" w:type="dxa"/>
            <w:gridSpan w:val="2"/>
            <w:tcBorders>
              <w:right w:val="single" w:sz="4" w:space="0" w:color="auto"/>
            </w:tcBorders>
            <w:vAlign w:val="center"/>
          </w:tcPr>
          <w:p w14:paraId="784DBDCE" w14:textId="0B1CECED"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0.008*</w:t>
            </w:r>
          </w:p>
        </w:tc>
        <w:tc>
          <w:tcPr>
            <w:tcW w:w="1275" w:type="dxa"/>
            <w:gridSpan w:val="3"/>
            <w:tcBorders>
              <w:left w:val="single" w:sz="4" w:space="0" w:color="auto"/>
            </w:tcBorders>
            <w:vAlign w:val="center"/>
          </w:tcPr>
          <w:p w14:paraId="597785DD" w14:textId="1104DF3A"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25.4</w:t>
            </w:r>
            <w:r w:rsidRPr="001C2503">
              <w:rPr>
                <w:rFonts w:ascii="Garamond" w:hAnsi="Garamond" w:cs="Arial"/>
                <w:color w:val="000000" w:themeColor="text1"/>
                <w:kern w:val="24"/>
                <w:sz w:val="18"/>
                <w:szCs w:val="18"/>
              </w:rPr>
              <w:t>±14.5</w:t>
            </w:r>
          </w:p>
        </w:tc>
        <w:tc>
          <w:tcPr>
            <w:tcW w:w="1843" w:type="dxa"/>
            <w:gridSpan w:val="3"/>
            <w:vAlign w:val="center"/>
          </w:tcPr>
          <w:p w14:paraId="079F7FA4" w14:textId="2D0A890F"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 xml:space="preserve">-1.9 </w:t>
            </w:r>
            <w:r w:rsidRPr="001C2503">
              <w:rPr>
                <w:rFonts w:ascii="Garamond" w:hAnsi="Garamond" w:cs="Arial"/>
                <w:color w:val="000000" w:themeColor="text1"/>
                <w:sz w:val="18"/>
                <w:szCs w:val="18"/>
              </w:rPr>
              <w:t>[-15.3;11.2]</w:t>
            </w:r>
          </w:p>
        </w:tc>
        <w:tc>
          <w:tcPr>
            <w:tcW w:w="1134" w:type="dxa"/>
            <w:gridSpan w:val="2"/>
            <w:tcBorders>
              <w:right w:val="single" w:sz="4" w:space="0" w:color="auto"/>
            </w:tcBorders>
            <w:vAlign w:val="center"/>
          </w:tcPr>
          <w:p w14:paraId="0CF071B3" w14:textId="4BF314DE"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0.80*</w:t>
            </w:r>
          </w:p>
        </w:tc>
        <w:tc>
          <w:tcPr>
            <w:tcW w:w="1701" w:type="dxa"/>
            <w:gridSpan w:val="3"/>
            <w:tcBorders>
              <w:left w:val="single" w:sz="4" w:space="0" w:color="auto"/>
            </w:tcBorders>
            <w:vAlign w:val="center"/>
          </w:tcPr>
          <w:p w14:paraId="7F469F90" w14:textId="0D3C3192"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13.8</w:t>
            </w:r>
            <w:r w:rsidRPr="001C2503">
              <w:rPr>
                <w:rFonts w:ascii="Garamond" w:hAnsi="Garamond" w:cs="Gujarati Sangam MN"/>
                <w:color w:val="000000" w:themeColor="text1"/>
                <w:kern w:val="24"/>
                <w:sz w:val="18"/>
                <w:szCs w:val="18"/>
              </w:rPr>
              <w:t xml:space="preserve"> </w:t>
            </w:r>
            <w:r w:rsidRPr="001C2503">
              <w:rPr>
                <w:rFonts w:ascii="Garamond" w:hAnsi="Garamond" w:cs="Arial"/>
                <w:color w:val="000000" w:themeColor="text1"/>
                <w:sz w:val="18"/>
                <w:szCs w:val="18"/>
              </w:rPr>
              <w:t>[-3.6;34.4]</w:t>
            </w:r>
          </w:p>
        </w:tc>
        <w:tc>
          <w:tcPr>
            <w:tcW w:w="851" w:type="dxa"/>
            <w:gridSpan w:val="3"/>
            <w:vAlign w:val="center"/>
          </w:tcPr>
          <w:p w14:paraId="536458B6" w14:textId="73FFAC47"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0.20*</w:t>
            </w:r>
          </w:p>
        </w:tc>
      </w:tr>
      <w:tr w:rsidR="000F0273" w:rsidRPr="00A11536" w14:paraId="705545B0" w14:textId="77777777" w:rsidTr="000F0273">
        <w:trPr>
          <w:gridAfter w:val="3"/>
          <w:wAfter w:w="548" w:type="dxa"/>
          <w:trHeight w:val="227"/>
        </w:trPr>
        <w:tc>
          <w:tcPr>
            <w:tcW w:w="3402" w:type="dxa"/>
            <w:vAlign w:val="center"/>
          </w:tcPr>
          <w:p w14:paraId="0C310D36" w14:textId="006D0036" w:rsidR="001B79BC" w:rsidRPr="001C2503" w:rsidRDefault="001B79BC" w:rsidP="00FC0470">
            <w:pPr>
              <w:spacing w:line="220" w:lineRule="exact"/>
              <w:ind w:left="113"/>
              <w:textAlignment w:val="bottom"/>
              <w:rPr>
                <w:rFonts w:ascii="Garamond" w:hAnsi="Garamond" w:cs="Calibri"/>
                <w:color w:val="000000" w:themeColor="text1"/>
                <w:kern w:val="24"/>
                <w:sz w:val="18"/>
                <w:szCs w:val="18"/>
                <w:lang w:val="en-US"/>
              </w:rPr>
            </w:pPr>
            <w:r w:rsidRPr="001C2503">
              <w:rPr>
                <w:rFonts w:ascii="Garamond" w:hAnsi="Garamond" w:cs="Calibri"/>
                <w:color w:val="000000" w:themeColor="text1"/>
                <w:kern w:val="24"/>
                <w:sz w:val="18"/>
                <w:szCs w:val="18"/>
                <w:lang w:val="en-US"/>
              </w:rPr>
              <w:t>SR-s (s</w:t>
            </w:r>
            <w:r w:rsidRPr="001C2503">
              <w:rPr>
                <w:rFonts w:ascii="Garamond" w:hAnsi="Garamond" w:cs="Calibri"/>
                <w:color w:val="000000" w:themeColor="text1"/>
                <w:kern w:val="24"/>
                <w:sz w:val="18"/>
                <w:szCs w:val="18"/>
                <w:vertAlign w:val="superscript"/>
                <w:lang w:val="en-US"/>
              </w:rPr>
              <w:t>-1</w:t>
            </w:r>
            <w:r w:rsidRPr="001C2503">
              <w:rPr>
                <w:rFonts w:ascii="Garamond" w:hAnsi="Garamond" w:cs="Calibri"/>
                <w:color w:val="000000" w:themeColor="text1"/>
                <w:kern w:val="24"/>
                <w:sz w:val="18"/>
                <w:szCs w:val="18"/>
                <w:lang w:val="en-US"/>
              </w:rPr>
              <w:t>), median (IQR)</w:t>
            </w:r>
          </w:p>
        </w:tc>
        <w:tc>
          <w:tcPr>
            <w:tcW w:w="1418" w:type="dxa"/>
            <w:vAlign w:val="center"/>
          </w:tcPr>
          <w:p w14:paraId="50D49061" w14:textId="6635DF52" w:rsidR="001B79BC" w:rsidRPr="001C2503" w:rsidRDefault="001B79BC" w:rsidP="00FC0470">
            <w:pPr>
              <w:spacing w:line="220" w:lineRule="exact"/>
              <w:jc w:val="center"/>
              <w:textAlignment w:val="bottom"/>
              <w:rPr>
                <w:rFonts w:ascii="Garamond" w:hAnsi="Garamond" w:cs="Calibri"/>
                <w:color w:val="000000" w:themeColor="text1"/>
                <w:kern w:val="24"/>
                <w:sz w:val="18"/>
                <w:szCs w:val="18"/>
                <w:lang w:val="en-US"/>
              </w:rPr>
            </w:pPr>
            <w:r w:rsidRPr="001C2503">
              <w:rPr>
                <w:rFonts w:ascii="Garamond" w:hAnsi="Garamond" w:cs="Calibri"/>
                <w:color w:val="000000" w:themeColor="text1"/>
                <w:kern w:val="24"/>
                <w:sz w:val="18"/>
                <w:szCs w:val="18"/>
              </w:rPr>
              <w:t>1.6</w:t>
            </w:r>
            <w:r w:rsidRPr="001C2503">
              <w:rPr>
                <w:rFonts w:ascii="Garamond" w:hAnsi="Garamond" w:cs="Arial"/>
                <w:color w:val="000000" w:themeColor="text1"/>
                <w:kern w:val="24"/>
                <w:sz w:val="18"/>
                <w:szCs w:val="18"/>
              </w:rPr>
              <w:t xml:space="preserve"> (2.3-1.3)</w:t>
            </w:r>
          </w:p>
        </w:tc>
        <w:tc>
          <w:tcPr>
            <w:tcW w:w="1417" w:type="dxa"/>
            <w:gridSpan w:val="2"/>
            <w:vAlign w:val="center"/>
          </w:tcPr>
          <w:p w14:paraId="5D39D1C9" w14:textId="34868FC9" w:rsidR="001B79BC" w:rsidRPr="001C2503" w:rsidRDefault="001B79BC" w:rsidP="00FC0470">
            <w:pPr>
              <w:spacing w:line="220" w:lineRule="exact"/>
              <w:jc w:val="center"/>
              <w:textAlignment w:val="bottom"/>
              <w:rPr>
                <w:rFonts w:ascii="Garamond" w:hAnsi="Garamond" w:cs="Calibri"/>
                <w:color w:val="000000" w:themeColor="text1"/>
                <w:kern w:val="24"/>
                <w:sz w:val="18"/>
                <w:szCs w:val="18"/>
                <w:lang w:val="en-US"/>
              </w:rPr>
            </w:pPr>
            <w:r w:rsidRPr="001C2503">
              <w:rPr>
                <w:rFonts w:ascii="Garamond" w:hAnsi="Garamond" w:cs="Calibri"/>
                <w:color w:val="000000" w:themeColor="text1"/>
                <w:kern w:val="24"/>
                <w:sz w:val="18"/>
                <w:szCs w:val="18"/>
              </w:rPr>
              <w:t>-15.4</w:t>
            </w:r>
            <w:r w:rsidRPr="001C2503">
              <w:rPr>
                <w:rFonts w:ascii="Garamond" w:hAnsi="Garamond" w:cs="Gujarati Sangam MN"/>
                <w:color w:val="000000" w:themeColor="text1"/>
                <w:kern w:val="24"/>
                <w:sz w:val="18"/>
                <w:szCs w:val="18"/>
              </w:rPr>
              <w:t xml:space="preserve"> </w:t>
            </w:r>
            <w:r w:rsidRPr="001C2503">
              <w:rPr>
                <w:rFonts w:ascii="Garamond" w:hAnsi="Garamond" w:cs="Arial"/>
                <w:color w:val="000000" w:themeColor="text1"/>
                <w:sz w:val="18"/>
                <w:szCs w:val="18"/>
              </w:rPr>
              <w:t>[-26.1; -3.1]</w:t>
            </w:r>
          </w:p>
        </w:tc>
        <w:tc>
          <w:tcPr>
            <w:tcW w:w="993" w:type="dxa"/>
            <w:gridSpan w:val="2"/>
            <w:tcBorders>
              <w:right w:val="single" w:sz="4" w:space="0" w:color="auto"/>
            </w:tcBorders>
            <w:vAlign w:val="center"/>
          </w:tcPr>
          <w:p w14:paraId="0E31F153" w14:textId="6FB9F4D9" w:rsidR="001B79BC" w:rsidRPr="001C2503" w:rsidRDefault="001B79BC" w:rsidP="00FC0470">
            <w:pPr>
              <w:spacing w:line="220" w:lineRule="exact"/>
              <w:jc w:val="center"/>
              <w:textAlignment w:val="bottom"/>
              <w:rPr>
                <w:rFonts w:ascii="Garamond" w:hAnsi="Garamond" w:cs="Calibri"/>
                <w:color w:val="000000" w:themeColor="text1"/>
                <w:kern w:val="24"/>
                <w:sz w:val="18"/>
                <w:szCs w:val="18"/>
                <w:lang w:val="en-US"/>
              </w:rPr>
            </w:pPr>
            <w:r w:rsidRPr="001C2503">
              <w:rPr>
                <w:rFonts w:ascii="Garamond" w:hAnsi="Garamond" w:cs="Calibri"/>
                <w:color w:val="000000" w:themeColor="text1"/>
                <w:kern w:val="24"/>
                <w:sz w:val="18"/>
                <w:szCs w:val="18"/>
              </w:rPr>
              <w:t>0.02*</w:t>
            </w:r>
          </w:p>
        </w:tc>
        <w:tc>
          <w:tcPr>
            <w:tcW w:w="1275" w:type="dxa"/>
            <w:gridSpan w:val="3"/>
            <w:tcBorders>
              <w:left w:val="single" w:sz="4" w:space="0" w:color="auto"/>
            </w:tcBorders>
            <w:vAlign w:val="center"/>
          </w:tcPr>
          <w:p w14:paraId="2D03C6CF" w14:textId="6B2D3A3C" w:rsidR="001B79BC" w:rsidRPr="001C2503" w:rsidRDefault="001B79BC" w:rsidP="00FC0470">
            <w:pPr>
              <w:spacing w:line="220" w:lineRule="exact"/>
              <w:jc w:val="center"/>
              <w:textAlignment w:val="bottom"/>
              <w:rPr>
                <w:rFonts w:ascii="Garamond" w:hAnsi="Garamond" w:cs="Calibri"/>
                <w:color w:val="000000" w:themeColor="text1"/>
                <w:kern w:val="24"/>
                <w:sz w:val="18"/>
                <w:szCs w:val="18"/>
                <w:lang w:val="en-US"/>
              </w:rPr>
            </w:pPr>
            <w:r w:rsidRPr="001C2503">
              <w:rPr>
                <w:rFonts w:ascii="Garamond" w:hAnsi="Garamond" w:cs="Calibri"/>
                <w:color w:val="000000" w:themeColor="text1"/>
                <w:kern w:val="24"/>
                <w:sz w:val="18"/>
                <w:szCs w:val="18"/>
              </w:rPr>
              <w:t>1.4 (2.1-1.0)</w:t>
            </w:r>
          </w:p>
        </w:tc>
        <w:tc>
          <w:tcPr>
            <w:tcW w:w="1843" w:type="dxa"/>
            <w:gridSpan w:val="3"/>
            <w:vAlign w:val="center"/>
          </w:tcPr>
          <w:p w14:paraId="55AA87EB" w14:textId="5C7242B3" w:rsidR="001B79BC" w:rsidRPr="001C2503" w:rsidRDefault="001B79BC" w:rsidP="00FC0470">
            <w:pPr>
              <w:spacing w:line="220" w:lineRule="exact"/>
              <w:jc w:val="center"/>
              <w:textAlignment w:val="bottom"/>
              <w:rPr>
                <w:rFonts w:ascii="Garamond" w:hAnsi="Garamond" w:cs="Calibri"/>
                <w:color w:val="000000" w:themeColor="text1"/>
                <w:kern w:val="24"/>
                <w:sz w:val="18"/>
                <w:szCs w:val="18"/>
                <w:lang w:val="en-US"/>
              </w:rPr>
            </w:pPr>
            <w:r w:rsidRPr="001C2503">
              <w:rPr>
                <w:rFonts w:ascii="Garamond" w:hAnsi="Garamond" w:cs="Calibri"/>
                <w:color w:val="000000" w:themeColor="text1"/>
                <w:kern w:val="24"/>
                <w:sz w:val="18"/>
                <w:szCs w:val="18"/>
              </w:rPr>
              <w:t xml:space="preserve">-2.4 </w:t>
            </w:r>
            <w:r w:rsidRPr="001C2503">
              <w:rPr>
                <w:rFonts w:ascii="Garamond" w:hAnsi="Garamond" w:cs="Arial"/>
                <w:color w:val="000000" w:themeColor="text1"/>
                <w:sz w:val="18"/>
                <w:szCs w:val="18"/>
              </w:rPr>
              <w:t>[-16.1;13.6]</w:t>
            </w:r>
          </w:p>
        </w:tc>
        <w:tc>
          <w:tcPr>
            <w:tcW w:w="1134" w:type="dxa"/>
            <w:gridSpan w:val="2"/>
            <w:tcBorders>
              <w:right w:val="single" w:sz="4" w:space="0" w:color="auto"/>
            </w:tcBorders>
            <w:vAlign w:val="center"/>
          </w:tcPr>
          <w:p w14:paraId="0A2D32C4" w14:textId="477476DE" w:rsidR="001B79BC" w:rsidRPr="001C2503" w:rsidRDefault="001B79BC" w:rsidP="00FC0470">
            <w:pPr>
              <w:spacing w:line="220" w:lineRule="exact"/>
              <w:jc w:val="center"/>
              <w:textAlignment w:val="bottom"/>
              <w:rPr>
                <w:rFonts w:ascii="Garamond" w:hAnsi="Garamond" w:cs="Calibri"/>
                <w:color w:val="000000" w:themeColor="text1"/>
                <w:kern w:val="24"/>
                <w:sz w:val="18"/>
                <w:szCs w:val="18"/>
                <w:lang w:val="en-US"/>
              </w:rPr>
            </w:pPr>
            <w:r w:rsidRPr="001C2503">
              <w:rPr>
                <w:rFonts w:ascii="Garamond" w:hAnsi="Garamond" w:cs="Calibri"/>
                <w:color w:val="000000" w:themeColor="text1"/>
                <w:kern w:val="24"/>
                <w:sz w:val="18"/>
                <w:szCs w:val="18"/>
              </w:rPr>
              <w:t>0.80*</w:t>
            </w:r>
          </w:p>
        </w:tc>
        <w:tc>
          <w:tcPr>
            <w:tcW w:w="1701" w:type="dxa"/>
            <w:gridSpan w:val="3"/>
            <w:tcBorders>
              <w:left w:val="single" w:sz="4" w:space="0" w:color="auto"/>
            </w:tcBorders>
            <w:vAlign w:val="center"/>
          </w:tcPr>
          <w:p w14:paraId="03014E5E" w14:textId="3BD7E85A" w:rsidR="001B79BC" w:rsidRPr="001C2503" w:rsidRDefault="001B79BC" w:rsidP="00FC0470">
            <w:pPr>
              <w:spacing w:line="220" w:lineRule="exact"/>
              <w:jc w:val="center"/>
              <w:textAlignment w:val="bottom"/>
              <w:rPr>
                <w:rFonts w:ascii="Garamond" w:hAnsi="Garamond" w:cs="Calibri"/>
                <w:color w:val="000000" w:themeColor="text1"/>
                <w:kern w:val="24"/>
                <w:sz w:val="18"/>
                <w:szCs w:val="18"/>
                <w:lang w:val="en-US"/>
              </w:rPr>
            </w:pPr>
            <w:r w:rsidRPr="001C2503">
              <w:rPr>
                <w:rFonts w:ascii="Garamond" w:hAnsi="Garamond" w:cs="Calibri"/>
                <w:color w:val="000000" w:themeColor="text1"/>
                <w:kern w:val="24"/>
                <w:sz w:val="18"/>
                <w:szCs w:val="18"/>
              </w:rPr>
              <w:t xml:space="preserve">15.4 </w:t>
            </w:r>
            <w:r w:rsidRPr="001C2503">
              <w:rPr>
                <w:rFonts w:ascii="Garamond" w:hAnsi="Garamond" w:cs="Arial"/>
                <w:color w:val="000000" w:themeColor="text1"/>
                <w:sz w:val="18"/>
                <w:szCs w:val="18"/>
              </w:rPr>
              <w:t>[-5.6; 31.2]</w:t>
            </w:r>
          </w:p>
        </w:tc>
        <w:tc>
          <w:tcPr>
            <w:tcW w:w="851" w:type="dxa"/>
            <w:gridSpan w:val="3"/>
            <w:vAlign w:val="center"/>
          </w:tcPr>
          <w:p w14:paraId="6428125C" w14:textId="5A0103E7" w:rsidR="001B79BC" w:rsidRPr="001C2503" w:rsidRDefault="001B79BC" w:rsidP="00FC0470">
            <w:pPr>
              <w:spacing w:line="220" w:lineRule="exact"/>
              <w:jc w:val="center"/>
              <w:textAlignment w:val="bottom"/>
              <w:rPr>
                <w:rFonts w:ascii="Garamond" w:hAnsi="Garamond" w:cs="Calibri"/>
                <w:color w:val="000000" w:themeColor="text1"/>
                <w:kern w:val="24"/>
                <w:sz w:val="18"/>
                <w:szCs w:val="18"/>
                <w:lang w:val="en-US"/>
              </w:rPr>
            </w:pPr>
            <w:r w:rsidRPr="001C2503">
              <w:rPr>
                <w:rFonts w:ascii="Garamond" w:hAnsi="Garamond" w:cs="Calibri"/>
                <w:color w:val="000000" w:themeColor="text1"/>
                <w:kern w:val="24"/>
                <w:sz w:val="18"/>
                <w:szCs w:val="18"/>
              </w:rPr>
              <w:t>0.20*</w:t>
            </w:r>
          </w:p>
        </w:tc>
      </w:tr>
      <w:tr w:rsidR="000F0273" w:rsidRPr="00A11536" w14:paraId="40550718" w14:textId="77777777" w:rsidTr="000F0273">
        <w:trPr>
          <w:gridAfter w:val="3"/>
          <w:wAfter w:w="548" w:type="dxa"/>
          <w:trHeight w:val="227"/>
        </w:trPr>
        <w:tc>
          <w:tcPr>
            <w:tcW w:w="3402" w:type="dxa"/>
            <w:vAlign w:val="center"/>
          </w:tcPr>
          <w:p w14:paraId="5E181178" w14:textId="7B6587AC" w:rsidR="001B79BC" w:rsidRPr="001C2503" w:rsidRDefault="001B79BC" w:rsidP="00FC0470">
            <w:pPr>
              <w:spacing w:line="220" w:lineRule="exact"/>
              <w:textAlignment w:val="bottom"/>
              <w:rPr>
                <w:rFonts w:ascii="Garamond" w:hAnsi="Garamond" w:cs="Calibri"/>
                <w:b/>
                <w:bCs/>
                <w:color w:val="000000" w:themeColor="text1"/>
                <w:kern w:val="24"/>
                <w:sz w:val="18"/>
                <w:szCs w:val="18"/>
                <w:lang w:val="en-US"/>
              </w:rPr>
            </w:pPr>
            <w:r w:rsidRPr="001C2503">
              <w:rPr>
                <w:rFonts w:ascii="Garamond" w:hAnsi="Garamond" w:cs="Calibri"/>
                <w:b/>
                <w:bCs/>
                <w:color w:val="000000" w:themeColor="text1"/>
                <w:kern w:val="24"/>
                <w:sz w:val="18"/>
                <w:szCs w:val="18"/>
                <w:lang w:val="en-US"/>
              </w:rPr>
              <w:t xml:space="preserve">LA conduit function </w:t>
            </w:r>
          </w:p>
        </w:tc>
        <w:tc>
          <w:tcPr>
            <w:tcW w:w="1418" w:type="dxa"/>
            <w:vAlign w:val="center"/>
          </w:tcPr>
          <w:p w14:paraId="5C630B59" w14:textId="77777777" w:rsidR="001B79BC" w:rsidRPr="001C2503" w:rsidRDefault="001B79BC" w:rsidP="00FC0470">
            <w:pPr>
              <w:spacing w:line="220" w:lineRule="exact"/>
              <w:jc w:val="center"/>
              <w:textAlignment w:val="bottom"/>
              <w:rPr>
                <w:rFonts w:ascii="Garamond" w:hAnsi="Garamond" w:cs="Calibri"/>
                <w:color w:val="000000" w:themeColor="text1"/>
                <w:kern w:val="24"/>
                <w:sz w:val="18"/>
                <w:szCs w:val="18"/>
                <w:lang w:val="en-US"/>
              </w:rPr>
            </w:pPr>
          </w:p>
        </w:tc>
        <w:tc>
          <w:tcPr>
            <w:tcW w:w="1417" w:type="dxa"/>
            <w:gridSpan w:val="2"/>
            <w:vAlign w:val="center"/>
          </w:tcPr>
          <w:p w14:paraId="36E9A204" w14:textId="3A759752" w:rsidR="001B79BC" w:rsidRPr="001C2503" w:rsidRDefault="001B79BC" w:rsidP="00FC0470">
            <w:pPr>
              <w:spacing w:line="220" w:lineRule="exact"/>
              <w:jc w:val="center"/>
              <w:textAlignment w:val="bottom"/>
              <w:rPr>
                <w:rFonts w:ascii="Garamond" w:hAnsi="Garamond" w:cs="Calibri"/>
                <w:color w:val="000000" w:themeColor="text1"/>
                <w:kern w:val="24"/>
                <w:sz w:val="18"/>
                <w:szCs w:val="18"/>
                <w:lang w:val="en-US"/>
              </w:rPr>
            </w:pPr>
          </w:p>
        </w:tc>
        <w:tc>
          <w:tcPr>
            <w:tcW w:w="993" w:type="dxa"/>
            <w:gridSpan w:val="2"/>
            <w:tcBorders>
              <w:right w:val="single" w:sz="4" w:space="0" w:color="auto"/>
            </w:tcBorders>
            <w:vAlign w:val="center"/>
          </w:tcPr>
          <w:p w14:paraId="3BF947E6" w14:textId="77777777" w:rsidR="001B79BC" w:rsidRPr="001C2503" w:rsidRDefault="001B79BC" w:rsidP="00FC0470">
            <w:pPr>
              <w:spacing w:line="220" w:lineRule="exact"/>
              <w:jc w:val="center"/>
              <w:textAlignment w:val="bottom"/>
              <w:rPr>
                <w:rFonts w:ascii="Garamond" w:hAnsi="Garamond" w:cs="Calibri"/>
                <w:color w:val="000000" w:themeColor="text1"/>
                <w:kern w:val="24"/>
                <w:sz w:val="18"/>
                <w:szCs w:val="18"/>
                <w:lang w:val="en-US"/>
              </w:rPr>
            </w:pPr>
          </w:p>
        </w:tc>
        <w:tc>
          <w:tcPr>
            <w:tcW w:w="1275" w:type="dxa"/>
            <w:gridSpan w:val="3"/>
            <w:tcBorders>
              <w:left w:val="single" w:sz="4" w:space="0" w:color="auto"/>
            </w:tcBorders>
            <w:vAlign w:val="center"/>
          </w:tcPr>
          <w:p w14:paraId="6548113A" w14:textId="77777777" w:rsidR="001B79BC" w:rsidRPr="001C2503" w:rsidRDefault="001B79BC" w:rsidP="00FC0470">
            <w:pPr>
              <w:spacing w:line="220" w:lineRule="exact"/>
              <w:jc w:val="center"/>
              <w:textAlignment w:val="bottom"/>
              <w:rPr>
                <w:rFonts w:ascii="Garamond" w:hAnsi="Garamond" w:cs="Calibri"/>
                <w:color w:val="000000" w:themeColor="text1"/>
                <w:kern w:val="24"/>
                <w:sz w:val="18"/>
                <w:szCs w:val="18"/>
                <w:lang w:val="en-US"/>
              </w:rPr>
            </w:pPr>
          </w:p>
        </w:tc>
        <w:tc>
          <w:tcPr>
            <w:tcW w:w="1843" w:type="dxa"/>
            <w:gridSpan w:val="3"/>
            <w:vAlign w:val="center"/>
          </w:tcPr>
          <w:p w14:paraId="11C8C778" w14:textId="77777777" w:rsidR="001B79BC" w:rsidRPr="001C2503" w:rsidRDefault="001B79BC" w:rsidP="00FC0470">
            <w:pPr>
              <w:spacing w:line="220" w:lineRule="exact"/>
              <w:jc w:val="center"/>
              <w:textAlignment w:val="bottom"/>
              <w:rPr>
                <w:rFonts w:ascii="Garamond" w:hAnsi="Garamond" w:cs="Calibri"/>
                <w:color w:val="000000" w:themeColor="text1"/>
                <w:kern w:val="24"/>
                <w:sz w:val="18"/>
                <w:szCs w:val="18"/>
                <w:lang w:val="en-US"/>
              </w:rPr>
            </w:pPr>
          </w:p>
        </w:tc>
        <w:tc>
          <w:tcPr>
            <w:tcW w:w="1134" w:type="dxa"/>
            <w:gridSpan w:val="2"/>
            <w:tcBorders>
              <w:right w:val="single" w:sz="4" w:space="0" w:color="auto"/>
            </w:tcBorders>
            <w:vAlign w:val="center"/>
          </w:tcPr>
          <w:p w14:paraId="5E99035C" w14:textId="77777777" w:rsidR="001B79BC" w:rsidRPr="001C2503" w:rsidRDefault="001B79BC" w:rsidP="00FC0470">
            <w:pPr>
              <w:spacing w:line="220" w:lineRule="exact"/>
              <w:jc w:val="center"/>
              <w:textAlignment w:val="bottom"/>
              <w:rPr>
                <w:rFonts w:ascii="Garamond" w:hAnsi="Garamond" w:cs="Calibri"/>
                <w:color w:val="000000" w:themeColor="text1"/>
                <w:kern w:val="24"/>
                <w:sz w:val="18"/>
                <w:szCs w:val="18"/>
                <w:lang w:val="en-US"/>
              </w:rPr>
            </w:pPr>
          </w:p>
        </w:tc>
        <w:tc>
          <w:tcPr>
            <w:tcW w:w="1701" w:type="dxa"/>
            <w:gridSpan w:val="3"/>
            <w:tcBorders>
              <w:left w:val="single" w:sz="4" w:space="0" w:color="auto"/>
            </w:tcBorders>
            <w:vAlign w:val="center"/>
          </w:tcPr>
          <w:p w14:paraId="2F22C62D" w14:textId="77777777" w:rsidR="001B79BC" w:rsidRPr="001C2503" w:rsidRDefault="001B79BC" w:rsidP="00FC0470">
            <w:pPr>
              <w:spacing w:line="220" w:lineRule="exact"/>
              <w:jc w:val="center"/>
              <w:textAlignment w:val="bottom"/>
              <w:rPr>
                <w:rFonts w:ascii="Garamond" w:hAnsi="Garamond" w:cs="Calibri"/>
                <w:color w:val="000000" w:themeColor="text1"/>
                <w:kern w:val="24"/>
                <w:sz w:val="18"/>
                <w:szCs w:val="18"/>
                <w:lang w:val="en-US"/>
              </w:rPr>
            </w:pPr>
          </w:p>
        </w:tc>
        <w:tc>
          <w:tcPr>
            <w:tcW w:w="851" w:type="dxa"/>
            <w:gridSpan w:val="3"/>
            <w:vAlign w:val="center"/>
          </w:tcPr>
          <w:p w14:paraId="64197972" w14:textId="77777777" w:rsidR="001B79BC" w:rsidRPr="001C2503" w:rsidRDefault="001B79BC" w:rsidP="00FC0470">
            <w:pPr>
              <w:spacing w:line="220" w:lineRule="exact"/>
              <w:jc w:val="center"/>
              <w:textAlignment w:val="bottom"/>
              <w:rPr>
                <w:rFonts w:ascii="Garamond" w:hAnsi="Garamond" w:cs="Calibri"/>
                <w:color w:val="000000" w:themeColor="text1"/>
                <w:kern w:val="24"/>
                <w:sz w:val="18"/>
                <w:szCs w:val="18"/>
                <w:lang w:val="en-US"/>
              </w:rPr>
            </w:pPr>
          </w:p>
        </w:tc>
      </w:tr>
      <w:tr w:rsidR="000F0273" w:rsidRPr="00A11536" w14:paraId="03B1BFE1" w14:textId="77777777" w:rsidTr="000F0273">
        <w:trPr>
          <w:gridAfter w:val="3"/>
          <w:wAfter w:w="548" w:type="dxa"/>
          <w:trHeight w:val="227"/>
        </w:trPr>
        <w:tc>
          <w:tcPr>
            <w:tcW w:w="3402" w:type="dxa"/>
            <w:vAlign w:val="center"/>
          </w:tcPr>
          <w:p w14:paraId="51A8D229" w14:textId="2078DB67" w:rsidR="001B79BC" w:rsidRPr="001C2503" w:rsidRDefault="001B79BC" w:rsidP="00FC0470">
            <w:pPr>
              <w:spacing w:line="220" w:lineRule="exact"/>
              <w:ind w:left="113"/>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LAprec volume (mL)</w:t>
            </w:r>
          </w:p>
        </w:tc>
        <w:tc>
          <w:tcPr>
            <w:tcW w:w="1418" w:type="dxa"/>
            <w:vAlign w:val="center"/>
          </w:tcPr>
          <w:p w14:paraId="54936043" w14:textId="5BC743DA"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olor w:val="000000" w:themeColor="text1"/>
                <w:sz w:val="18"/>
                <w:szCs w:val="18"/>
              </w:rPr>
              <w:t>82.4</w:t>
            </w:r>
            <w:r w:rsidRPr="001C2503">
              <w:rPr>
                <w:rFonts w:ascii="Garamond" w:hAnsi="Garamond" w:cs="Arial"/>
                <w:color w:val="000000" w:themeColor="text1"/>
                <w:kern w:val="24"/>
                <w:sz w:val="18"/>
                <w:szCs w:val="18"/>
              </w:rPr>
              <w:t>±</w:t>
            </w:r>
            <w:r w:rsidRPr="001C2503">
              <w:rPr>
                <w:rFonts w:ascii="Garamond" w:hAnsi="Garamond"/>
                <w:color w:val="000000" w:themeColor="text1"/>
                <w:sz w:val="18"/>
                <w:szCs w:val="18"/>
              </w:rPr>
              <w:t>41.1</w:t>
            </w:r>
          </w:p>
        </w:tc>
        <w:tc>
          <w:tcPr>
            <w:tcW w:w="1417" w:type="dxa"/>
            <w:gridSpan w:val="2"/>
            <w:vAlign w:val="center"/>
          </w:tcPr>
          <w:p w14:paraId="2CCD5627" w14:textId="68569360"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 xml:space="preserve">6.7 </w:t>
            </w:r>
            <w:r w:rsidRPr="001C2503">
              <w:rPr>
                <w:rFonts w:ascii="Garamond" w:hAnsi="Garamond" w:cs="Arial"/>
                <w:color w:val="000000" w:themeColor="text1"/>
                <w:sz w:val="18"/>
                <w:szCs w:val="18"/>
              </w:rPr>
              <w:t>[-0.9; 14.8]</w:t>
            </w:r>
          </w:p>
        </w:tc>
        <w:tc>
          <w:tcPr>
            <w:tcW w:w="993" w:type="dxa"/>
            <w:gridSpan w:val="2"/>
            <w:tcBorders>
              <w:right w:val="single" w:sz="4" w:space="0" w:color="auto"/>
            </w:tcBorders>
            <w:vAlign w:val="center"/>
          </w:tcPr>
          <w:p w14:paraId="5C6EE6F0" w14:textId="5D4C447D"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0.09</w:t>
            </w:r>
          </w:p>
        </w:tc>
        <w:tc>
          <w:tcPr>
            <w:tcW w:w="1275" w:type="dxa"/>
            <w:gridSpan w:val="3"/>
            <w:tcBorders>
              <w:left w:val="single" w:sz="4" w:space="0" w:color="auto"/>
            </w:tcBorders>
            <w:vAlign w:val="center"/>
          </w:tcPr>
          <w:p w14:paraId="259E7E0C" w14:textId="41D07C79"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olor w:val="000000" w:themeColor="text1"/>
                <w:sz w:val="18"/>
                <w:szCs w:val="18"/>
              </w:rPr>
              <w:t>84.4</w:t>
            </w:r>
            <w:r w:rsidRPr="001C2503">
              <w:rPr>
                <w:rFonts w:ascii="Garamond" w:hAnsi="Garamond" w:cs="Arial"/>
                <w:color w:val="000000" w:themeColor="text1"/>
                <w:kern w:val="24"/>
                <w:sz w:val="18"/>
                <w:szCs w:val="18"/>
              </w:rPr>
              <w:t>±</w:t>
            </w:r>
            <w:r w:rsidRPr="001C2503">
              <w:rPr>
                <w:rFonts w:ascii="Garamond" w:hAnsi="Garamond"/>
                <w:color w:val="000000" w:themeColor="text1"/>
                <w:sz w:val="18"/>
                <w:szCs w:val="18"/>
              </w:rPr>
              <w:t>36.1</w:t>
            </w:r>
          </w:p>
        </w:tc>
        <w:tc>
          <w:tcPr>
            <w:tcW w:w="1843" w:type="dxa"/>
            <w:gridSpan w:val="3"/>
            <w:vAlign w:val="center"/>
          </w:tcPr>
          <w:p w14:paraId="2A6D931B" w14:textId="28C6E77C"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-4.6</w:t>
            </w:r>
            <w:r w:rsidRPr="001C2503">
              <w:rPr>
                <w:rFonts w:ascii="Garamond" w:hAnsi="Garamond" w:cs="Arial"/>
                <w:color w:val="000000" w:themeColor="text1"/>
                <w:sz w:val="18"/>
                <w:szCs w:val="18"/>
              </w:rPr>
              <w:t>[-10.6; 1.8]</w:t>
            </w:r>
          </w:p>
        </w:tc>
        <w:tc>
          <w:tcPr>
            <w:tcW w:w="1134" w:type="dxa"/>
            <w:gridSpan w:val="2"/>
            <w:tcBorders>
              <w:right w:val="single" w:sz="4" w:space="0" w:color="auto"/>
            </w:tcBorders>
            <w:vAlign w:val="center"/>
          </w:tcPr>
          <w:p w14:paraId="48B142AF" w14:textId="57DB76A3"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0.20</w:t>
            </w:r>
          </w:p>
        </w:tc>
        <w:tc>
          <w:tcPr>
            <w:tcW w:w="1701" w:type="dxa"/>
            <w:gridSpan w:val="3"/>
            <w:tcBorders>
              <w:left w:val="single" w:sz="4" w:space="0" w:color="auto"/>
            </w:tcBorders>
            <w:vAlign w:val="center"/>
          </w:tcPr>
          <w:p w14:paraId="5357FF2D" w14:textId="1DCE14EB"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 xml:space="preserve">11.7 </w:t>
            </w:r>
            <w:r w:rsidRPr="001C2503">
              <w:rPr>
                <w:rFonts w:ascii="Garamond" w:hAnsi="Garamond" w:cs="Arial"/>
                <w:color w:val="000000" w:themeColor="text1"/>
                <w:sz w:val="18"/>
                <w:szCs w:val="18"/>
              </w:rPr>
              <w:t>[1.4; 23.2]</w:t>
            </w:r>
          </w:p>
        </w:tc>
        <w:tc>
          <w:tcPr>
            <w:tcW w:w="851" w:type="dxa"/>
            <w:gridSpan w:val="3"/>
            <w:vAlign w:val="center"/>
          </w:tcPr>
          <w:p w14:paraId="71E545C0" w14:textId="5D120C60"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0.02</w:t>
            </w:r>
          </w:p>
        </w:tc>
      </w:tr>
      <w:tr w:rsidR="000F0273" w:rsidRPr="00A11536" w14:paraId="6720A78B" w14:textId="77777777" w:rsidTr="000F0273">
        <w:trPr>
          <w:gridAfter w:val="3"/>
          <w:wAfter w:w="548" w:type="dxa"/>
          <w:trHeight w:val="227"/>
        </w:trPr>
        <w:tc>
          <w:tcPr>
            <w:tcW w:w="3402" w:type="dxa"/>
            <w:vAlign w:val="center"/>
          </w:tcPr>
          <w:p w14:paraId="6200CAAF" w14:textId="241C71E6" w:rsidR="001B79BC" w:rsidRPr="001C2503" w:rsidRDefault="001B79BC" w:rsidP="00FC0470">
            <w:pPr>
              <w:spacing w:line="220" w:lineRule="exact"/>
              <w:ind w:left="113"/>
              <w:textAlignment w:val="bottom"/>
              <w:rPr>
                <w:rFonts w:ascii="Garamond" w:hAnsi="Garamond" w:cs="Calibri"/>
                <w:color w:val="000000" w:themeColor="text1"/>
                <w:kern w:val="24"/>
                <w:sz w:val="18"/>
                <w:szCs w:val="18"/>
                <w:lang w:val="en-US"/>
              </w:rPr>
            </w:pPr>
            <w:r w:rsidRPr="001C2503">
              <w:rPr>
                <w:rFonts w:ascii="Garamond" w:hAnsi="Garamond" w:cs="Calibri"/>
                <w:color w:val="000000" w:themeColor="text1"/>
                <w:kern w:val="24"/>
                <w:sz w:val="18"/>
                <w:szCs w:val="18"/>
                <w:lang w:val="en-US"/>
              </w:rPr>
              <w:t>LAprec volume index (mL/m</w:t>
            </w:r>
            <w:r w:rsidRPr="001C2503">
              <w:rPr>
                <w:rFonts w:ascii="Garamond" w:hAnsi="Garamond" w:cs="Calibri"/>
                <w:color w:val="000000" w:themeColor="text1"/>
                <w:kern w:val="24"/>
                <w:sz w:val="18"/>
                <w:szCs w:val="18"/>
                <w:vertAlign w:val="superscript"/>
                <w:lang w:val="en-US"/>
              </w:rPr>
              <w:t>2</w:t>
            </w:r>
            <w:r w:rsidRPr="001C2503">
              <w:rPr>
                <w:rFonts w:ascii="Garamond" w:hAnsi="Garamond" w:cs="Calibri"/>
                <w:color w:val="000000" w:themeColor="text1"/>
                <w:kern w:val="24"/>
                <w:sz w:val="18"/>
                <w:szCs w:val="18"/>
                <w:lang w:val="en-US"/>
              </w:rPr>
              <w:t>)</w:t>
            </w:r>
          </w:p>
        </w:tc>
        <w:tc>
          <w:tcPr>
            <w:tcW w:w="1418" w:type="dxa"/>
            <w:vAlign w:val="center"/>
          </w:tcPr>
          <w:p w14:paraId="536C9628" w14:textId="0507B78A"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olor w:val="000000" w:themeColor="text1"/>
                <w:sz w:val="18"/>
                <w:szCs w:val="18"/>
              </w:rPr>
              <w:t>39.6</w:t>
            </w:r>
            <w:r w:rsidRPr="001C2503">
              <w:rPr>
                <w:rFonts w:ascii="Garamond" w:hAnsi="Garamond" w:cs="Arial"/>
                <w:color w:val="000000" w:themeColor="text1"/>
                <w:kern w:val="24"/>
                <w:sz w:val="18"/>
                <w:szCs w:val="18"/>
              </w:rPr>
              <w:t>±</w:t>
            </w:r>
            <w:r w:rsidRPr="001C2503">
              <w:rPr>
                <w:rFonts w:ascii="Garamond" w:hAnsi="Garamond"/>
                <w:color w:val="000000" w:themeColor="text1"/>
                <w:sz w:val="18"/>
                <w:szCs w:val="18"/>
              </w:rPr>
              <w:t>18.5</w:t>
            </w:r>
          </w:p>
        </w:tc>
        <w:tc>
          <w:tcPr>
            <w:tcW w:w="1417" w:type="dxa"/>
            <w:gridSpan w:val="2"/>
            <w:vAlign w:val="center"/>
          </w:tcPr>
          <w:p w14:paraId="52F4C152" w14:textId="1B10249C"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 xml:space="preserve">5.9 </w:t>
            </w:r>
            <w:r w:rsidRPr="001C2503">
              <w:rPr>
                <w:rFonts w:ascii="Garamond" w:hAnsi="Garamond" w:cs="Arial"/>
                <w:color w:val="000000" w:themeColor="text1"/>
                <w:sz w:val="18"/>
                <w:szCs w:val="18"/>
              </w:rPr>
              <w:t>[-1.6; 14]</w:t>
            </w:r>
          </w:p>
        </w:tc>
        <w:tc>
          <w:tcPr>
            <w:tcW w:w="993" w:type="dxa"/>
            <w:gridSpan w:val="2"/>
            <w:tcBorders>
              <w:right w:val="single" w:sz="4" w:space="0" w:color="auto"/>
            </w:tcBorders>
            <w:vAlign w:val="center"/>
          </w:tcPr>
          <w:p w14:paraId="12A93F48" w14:textId="1871B57D"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0.10</w:t>
            </w:r>
          </w:p>
        </w:tc>
        <w:tc>
          <w:tcPr>
            <w:tcW w:w="1275" w:type="dxa"/>
            <w:gridSpan w:val="3"/>
            <w:tcBorders>
              <w:left w:val="single" w:sz="4" w:space="0" w:color="auto"/>
            </w:tcBorders>
            <w:vAlign w:val="center"/>
          </w:tcPr>
          <w:p w14:paraId="01ED747E" w14:textId="52CFCBBA"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olor w:val="000000" w:themeColor="text1"/>
                <w:sz w:val="18"/>
                <w:szCs w:val="18"/>
              </w:rPr>
              <w:t>40.9</w:t>
            </w:r>
            <w:r w:rsidRPr="001C2503">
              <w:rPr>
                <w:rFonts w:ascii="Garamond" w:hAnsi="Garamond" w:cs="Arial"/>
                <w:color w:val="000000" w:themeColor="text1"/>
                <w:kern w:val="24"/>
                <w:sz w:val="18"/>
                <w:szCs w:val="18"/>
              </w:rPr>
              <w:t>±</w:t>
            </w:r>
            <w:r w:rsidRPr="001C2503">
              <w:rPr>
                <w:rFonts w:ascii="Garamond" w:hAnsi="Garamond"/>
                <w:color w:val="000000" w:themeColor="text1"/>
                <w:sz w:val="18"/>
                <w:szCs w:val="18"/>
              </w:rPr>
              <w:t>17.5</w:t>
            </w:r>
          </w:p>
        </w:tc>
        <w:tc>
          <w:tcPr>
            <w:tcW w:w="1843" w:type="dxa"/>
            <w:gridSpan w:val="3"/>
            <w:vAlign w:val="center"/>
          </w:tcPr>
          <w:p w14:paraId="034EA31A" w14:textId="67BF21AD"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 xml:space="preserve">-4.6 </w:t>
            </w:r>
            <w:r w:rsidRPr="001C2503">
              <w:rPr>
                <w:rFonts w:ascii="Garamond" w:hAnsi="Garamond" w:cs="Arial"/>
                <w:color w:val="000000" w:themeColor="text1"/>
                <w:sz w:val="18"/>
                <w:szCs w:val="18"/>
              </w:rPr>
              <w:t>[-10.6; 1.8]</w:t>
            </w:r>
          </w:p>
        </w:tc>
        <w:tc>
          <w:tcPr>
            <w:tcW w:w="1134" w:type="dxa"/>
            <w:gridSpan w:val="2"/>
            <w:tcBorders>
              <w:right w:val="single" w:sz="4" w:space="0" w:color="auto"/>
            </w:tcBorders>
            <w:vAlign w:val="center"/>
          </w:tcPr>
          <w:p w14:paraId="7AD3CB7F" w14:textId="196327FB"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0.20</w:t>
            </w:r>
          </w:p>
        </w:tc>
        <w:tc>
          <w:tcPr>
            <w:tcW w:w="1701" w:type="dxa"/>
            <w:gridSpan w:val="3"/>
            <w:tcBorders>
              <w:left w:val="single" w:sz="4" w:space="0" w:color="auto"/>
            </w:tcBorders>
            <w:vAlign w:val="center"/>
          </w:tcPr>
          <w:p w14:paraId="2A32CA0A" w14:textId="7BCF40C3"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 xml:space="preserve">11 </w:t>
            </w:r>
            <w:r w:rsidRPr="001C2503">
              <w:rPr>
                <w:rFonts w:ascii="Garamond" w:hAnsi="Garamond" w:cs="Arial"/>
                <w:color w:val="000000" w:themeColor="text1"/>
                <w:sz w:val="18"/>
                <w:szCs w:val="18"/>
              </w:rPr>
              <w:t>[0.8; 22.3]</w:t>
            </w:r>
          </w:p>
        </w:tc>
        <w:tc>
          <w:tcPr>
            <w:tcW w:w="851" w:type="dxa"/>
            <w:gridSpan w:val="3"/>
            <w:vAlign w:val="center"/>
          </w:tcPr>
          <w:p w14:paraId="797DB89F" w14:textId="0C0176B8"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0.03</w:t>
            </w:r>
          </w:p>
        </w:tc>
      </w:tr>
      <w:tr w:rsidR="000F0273" w:rsidRPr="00A11536" w14:paraId="5802EE9B" w14:textId="77777777" w:rsidTr="000F0273">
        <w:trPr>
          <w:gridAfter w:val="3"/>
          <w:wAfter w:w="548" w:type="dxa"/>
          <w:trHeight w:val="227"/>
        </w:trPr>
        <w:tc>
          <w:tcPr>
            <w:tcW w:w="3402" w:type="dxa"/>
            <w:vAlign w:val="center"/>
          </w:tcPr>
          <w:p w14:paraId="563C9BB3" w14:textId="40711873" w:rsidR="001B79BC" w:rsidRPr="001C2503" w:rsidRDefault="001B79BC" w:rsidP="00FC0470">
            <w:pPr>
              <w:spacing w:line="220" w:lineRule="exact"/>
              <w:ind w:left="113"/>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LA passive volume (mL)</w:t>
            </w:r>
          </w:p>
        </w:tc>
        <w:tc>
          <w:tcPr>
            <w:tcW w:w="1418" w:type="dxa"/>
            <w:vAlign w:val="center"/>
          </w:tcPr>
          <w:p w14:paraId="6E2E0528" w14:textId="5BE9C2FF"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olor w:val="000000" w:themeColor="text1"/>
                <w:sz w:val="18"/>
                <w:szCs w:val="18"/>
              </w:rPr>
              <w:t>17.4</w:t>
            </w:r>
            <w:r w:rsidRPr="001C2503">
              <w:rPr>
                <w:rFonts w:ascii="Garamond" w:hAnsi="Garamond" w:cs="Arial"/>
                <w:color w:val="000000" w:themeColor="text1"/>
                <w:kern w:val="24"/>
                <w:sz w:val="18"/>
                <w:szCs w:val="18"/>
              </w:rPr>
              <w:t>±</w:t>
            </w:r>
            <w:r w:rsidRPr="001C2503">
              <w:rPr>
                <w:rFonts w:ascii="Garamond" w:hAnsi="Garamond"/>
                <w:color w:val="000000" w:themeColor="text1"/>
                <w:sz w:val="18"/>
                <w:szCs w:val="18"/>
              </w:rPr>
              <w:t>22</w:t>
            </w:r>
          </w:p>
        </w:tc>
        <w:tc>
          <w:tcPr>
            <w:tcW w:w="1417" w:type="dxa"/>
            <w:gridSpan w:val="2"/>
            <w:vAlign w:val="center"/>
          </w:tcPr>
          <w:p w14:paraId="759F7EC5" w14:textId="0FE8C3D0"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 xml:space="preserve">-2.8 </w:t>
            </w:r>
            <w:r w:rsidRPr="001C2503">
              <w:rPr>
                <w:rFonts w:ascii="Garamond" w:hAnsi="Garamond" w:cs="Arial"/>
                <w:color w:val="000000" w:themeColor="text1"/>
                <w:sz w:val="18"/>
                <w:szCs w:val="18"/>
              </w:rPr>
              <w:t>[-15.6; 11.8]</w:t>
            </w:r>
          </w:p>
        </w:tc>
        <w:tc>
          <w:tcPr>
            <w:tcW w:w="993" w:type="dxa"/>
            <w:gridSpan w:val="2"/>
            <w:tcBorders>
              <w:right w:val="single" w:sz="4" w:space="0" w:color="auto"/>
            </w:tcBorders>
            <w:vAlign w:val="center"/>
          </w:tcPr>
          <w:p w14:paraId="02CF2FE6" w14:textId="6FACB237"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0.60*</w:t>
            </w:r>
          </w:p>
        </w:tc>
        <w:tc>
          <w:tcPr>
            <w:tcW w:w="1275" w:type="dxa"/>
            <w:gridSpan w:val="3"/>
            <w:tcBorders>
              <w:left w:val="single" w:sz="4" w:space="0" w:color="auto"/>
            </w:tcBorders>
            <w:vAlign w:val="center"/>
          </w:tcPr>
          <w:p w14:paraId="616D466C" w14:textId="6C39A423"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olor w:val="000000" w:themeColor="text1"/>
                <w:sz w:val="18"/>
                <w:szCs w:val="18"/>
              </w:rPr>
              <w:t>17.9</w:t>
            </w:r>
            <w:r w:rsidRPr="001C2503">
              <w:rPr>
                <w:rFonts w:ascii="Garamond" w:hAnsi="Garamond" w:cs="Arial"/>
                <w:color w:val="000000" w:themeColor="text1"/>
                <w:kern w:val="24"/>
                <w:sz w:val="18"/>
                <w:szCs w:val="18"/>
              </w:rPr>
              <w:t>±</w:t>
            </w:r>
            <w:r w:rsidRPr="001C2503">
              <w:rPr>
                <w:rFonts w:ascii="Garamond" w:hAnsi="Garamond"/>
                <w:color w:val="000000" w:themeColor="text1"/>
                <w:sz w:val="18"/>
                <w:szCs w:val="18"/>
              </w:rPr>
              <w:t>5.9</w:t>
            </w:r>
          </w:p>
        </w:tc>
        <w:tc>
          <w:tcPr>
            <w:tcW w:w="1843" w:type="dxa"/>
            <w:gridSpan w:val="3"/>
            <w:vAlign w:val="center"/>
          </w:tcPr>
          <w:p w14:paraId="2A2C93EA" w14:textId="0799E74C"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 xml:space="preserve">-9.2 </w:t>
            </w:r>
            <w:r w:rsidRPr="001C2503">
              <w:rPr>
                <w:rFonts w:ascii="Garamond" w:hAnsi="Garamond" w:cs="Arial"/>
                <w:color w:val="000000" w:themeColor="text1"/>
                <w:sz w:val="18"/>
                <w:szCs w:val="18"/>
              </w:rPr>
              <w:t>[-19.6; 2.6]</w:t>
            </w:r>
          </w:p>
        </w:tc>
        <w:tc>
          <w:tcPr>
            <w:tcW w:w="1134" w:type="dxa"/>
            <w:gridSpan w:val="2"/>
            <w:tcBorders>
              <w:right w:val="single" w:sz="4" w:space="0" w:color="auto"/>
            </w:tcBorders>
            <w:vAlign w:val="center"/>
          </w:tcPr>
          <w:p w14:paraId="0B3340C4" w14:textId="364AFF63"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0.10*</w:t>
            </w:r>
          </w:p>
        </w:tc>
        <w:tc>
          <w:tcPr>
            <w:tcW w:w="1701" w:type="dxa"/>
            <w:gridSpan w:val="3"/>
            <w:tcBorders>
              <w:left w:val="single" w:sz="4" w:space="0" w:color="auto"/>
            </w:tcBorders>
            <w:vAlign w:val="center"/>
          </w:tcPr>
          <w:p w14:paraId="484860FD" w14:textId="084A9BB8"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 xml:space="preserve">7 </w:t>
            </w:r>
            <w:r w:rsidRPr="001C2503">
              <w:rPr>
                <w:rFonts w:ascii="Garamond" w:hAnsi="Garamond" w:cs="Arial"/>
                <w:color w:val="000000" w:themeColor="text1"/>
                <w:sz w:val="18"/>
                <w:szCs w:val="18"/>
              </w:rPr>
              <w:t>[-11; 28.5]</w:t>
            </w:r>
          </w:p>
        </w:tc>
        <w:tc>
          <w:tcPr>
            <w:tcW w:w="851" w:type="dxa"/>
            <w:gridSpan w:val="3"/>
            <w:vAlign w:val="center"/>
          </w:tcPr>
          <w:p w14:paraId="1BBDB62F" w14:textId="31449F23"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0.50*</w:t>
            </w:r>
          </w:p>
        </w:tc>
      </w:tr>
      <w:tr w:rsidR="000F0273" w:rsidRPr="00A11536" w14:paraId="043A2564" w14:textId="77777777" w:rsidTr="000F0273">
        <w:trPr>
          <w:gridAfter w:val="3"/>
          <w:wAfter w:w="548" w:type="dxa"/>
          <w:trHeight w:val="227"/>
        </w:trPr>
        <w:tc>
          <w:tcPr>
            <w:tcW w:w="3402" w:type="dxa"/>
            <w:vAlign w:val="center"/>
          </w:tcPr>
          <w:p w14:paraId="126EA66C" w14:textId="34F70797" w:rsidR="001B79BC" w:rsidRPr="001C2503" w:rsidRDefault="001B79BC" w:rsidP="00FC0470">
            <w:pPr>
              <w:spacing w:line="220" w:lineRule="exact"/>
              <w:ind w:left="113"/>
              <w:textAlignment w:val="bottom"/>
              <w:rPr>
                <w:rFonts w:ascii="Garamond" w:hAnsi="Garamond" w:cs="Calibri"/>
                <w:color w:val="000000" w:themeColor="text1"/>
                <w:kern w:val="24"/>
                <w:sz w:val="18"/>
                <w:szCs w:val="18"/>
                <w:lang w:val="en-US"/>
              </w:rPr>
            </w:pPr>
            <w:r w:rsidRPr="001C2503">
              <w:rPr>
                <w:rFonts w:ascii="Garamond" w:hAnsi="Garamond" w:cs="Calibri"/>
                <w:color w:val="000000" w:themeColor="text1"/>
                <w:kern w:val="24"/>
                <w:sz w:val="18"/>
                <w:szCs w:val="18"/>
                <w:lang w:val="en-US"/>
              </w:rPr>
              <w:t>LA passive volume index (mL/m</w:t>
            </w:r>
            <w:r w:rsidRPr="001C2503">
              <w:rPr>
                <w:rFonts w:ascii="Garamond" w:hAnsi="Garamond" w:cs="Calibri"/>
                <w:color w:val="000000" w:themeColor="text1"/>
                <w:kern w:val="24"/>
                <w:sz w:val="18"/>
                <w:szCs w:val="18"/>
                <w:vertAlign w:val="superscript"/>
                <w:lang w:val="en-US"/>
              </w:rPr>
              <w:t>2</w:t>
            </w:r>
            <w:r w:rsidRPr="001C2503">
              <w:rPr>
                <w:rFonts w:ascii="Garamond" w:hAnsi="Garamond" w:cs="Calibri"/>
                <w:color w:val="000000" w:themeColor="text1"/>
                <w:kern w:val="24"/>
                <w:sz w:val="18"/>
                <w:szCs w:val="18"/>
                <w:lang w:val="en-US"/>
              </w:rPr>
              <w:t>)</w:t>
            </w:r>
          </w:p>
        </w:tc>
        <w:tc>
          <w:tcPr>
            <w:tcW w:w="1418" w:type="dxa"/>
            <w:vAlign w:val="center"/>
          </w:tcPr>
          <w:p w14:paraId="39F32672" w14:textId="4F3DD5E6" w:rsidR="001B79BC" w:rsidRPr="001C2503" w:rsidRDefault="001B79BC" w:rsidP="00FC0470">
            <w:pPr>
              <w:spacing w:line="220" w:lineRule="exact"/>
              <w:jc w:val="center"/>
              <w:textAlignment w:val="bottom"/>
              <w:rPr>
                <w:rFonts w:ascii="Garamond" w:hAnsi="Garamond" w:cs="Calibri"/>
                <w:color w:val="000000" w:themeColor="text1"/>
                <w:kern w:val="24"/>
                <w:sz w:val="18"/>
                <w:szCs w:val="18"/>
                <w:lang w:val="en-US"/>
              </w:rPr>
            </w:pPr>
            <w:r w:rsidRPr="001C2503">
              <w:rPr>
                <w:rFonts w:ascii="Garamond" w:hAnsi="Garamond" w:cs="Calibri"/>
                <w:color w:val="000000" w:themeColor="text1"/>
                <w:kern w:val="24"/>
                <w:sz w:val="18"/>
                <w:szCs w:val="18"/>
              </w:rPr>
              <w:t>9.4</w:t>
            </w:r>
            <w:r w:rsidRPr="001C2503">
              <w:rPr>
                <w:rFonts w:ascii="Garamond" w:hAnsi="Garamond" w:cs="Arial"/>
                <w:color w:val="000000" w:themeColor="text1"/>
                <w:kern w:val="24"/>
                <w:sz w:val="18"/>
                <w:szCs w:val="18"/>
              </w:rPr>
              <w:t>±</w:t>
            </w:r>
            <w:r w:rsidRPr="001C2503">
              <w:rPr>
                <w:rFonts w:ascii="Garamond" w:hAnsi="Garamond" w:cs="Calibri"/>
                <w:color w:val="000000" w:themeColor="text1"/>
                <w:kern w:val="24"/>
                <w:sz w:val="18"/>
                <w:szCs w:val="18"/>
              </w:rPr>
              <w:t>7.8</w:t>
            </w:r>
          </w:p>
        </w:tc>
        <w:tc>
          <w:tcPr>
            <w:tcW w:w="1417" w:type="dxa"/>
            <w:gridSpan w:val="2"/>
            <w:vAlign w:val="center"/>
          </w:tcPr>
          <w:p w14:paraId="42D77EC0" w14:textId="4CD17F53"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 xml:space="preserve">-3.5 </w:t>
            </w:r>
            <w:r w:rsidRPr="001C2503">
              <w:rPr>
                <w:rFonts w:ascii="Garamond" w:hAnsi="Garamond" w:cs="Arial"/>
                <w:color w:val="000000" w:themeColor="text1"/>
                <w:sz w:val="18"/>
                <w:szCs w:val="18"/>
              </w:rPr>
              <w:t>[-16.2; 11.1]</w:t>
            </w:r>
          </w:p>
        </w:tc>
        <w:tc>
          <w:tcPr>
            <w:tcW w:w="993" w:type="dxa"/>
            <w:gridSpan w:val="2"/>
            <w:tcBorders>
              <w:right w:val="single" w:sz="4" w:space="0" w:color="auto"/>
            </w:tcBorders>
            <w:vAlign w:val="center"/>
          </w:tcPr>
          <w:p w14:paraId="60267360" w14:textId="1C0E74F0"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0.60*</w:t>
            </w:r>
          </w:p>
        </w:tc>
        <w:tc>
          <w:tcPr>
            <w:tcW w:w="1275" w:type="dxa"/>
            <w:gridSpan w:val="3"/>
            <w:tcBorders>
              <w:left w:val="single" w:sz="4" w:space="0" w:color="auto"/>
            </w:tcBorders>
            <w:vAlign w:val="center"/>
          </w:tcPr>
          <w:p w14:paraId="3E250BBB" w14:textId="76345C51"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lang w:val="en-US"/>
              </w:rPr>
              <w:t>8.5</w:t>
            </w:r>
            <w:r w:rsidRPr="001C2503">
              <w:rPr>
                <w:rFonts w:ascii="Garamond" w:hAnsi="Garamond" w:cs="Arial"/>
                <w:color w:val="000000" w:themeColor="text1"/>
                <w:kern w:val="24"/>
                <w:sz w:val="18"/>
                <w:szCs w:val="18"/>
              </w:rPr>
              <w:t>±</w:t>
            </w:r>
            <w:r w:rsidRPr="001C2503">
              <w:rPr>
                <w:rFonts w:ascii="Garamond" w:hAnsi="Garamond" w:cs="Calibri"/>
                <w:color w:val="000000" w:themeColor="text1"/>
                <w:kern w:val="24"/>
                <w:sz w:val="18"/>
                <w:szCs w:val="18"/>
                <w:lang w:val="en-US"/>
              </w:rPr>
              <w:t>2.8</w:t>
            </w:r>
          </w:p>
        </w:tc>
        <w:tc>
          <w:tcPr>
            <w:tcW w:w="1843" w:type="dxa"/>
            <w:gridSpan w:val="3"/>
            <w:vAlign w:val="center"/>
          </w:tcPr>
          <w:p w14:paraId="6499D4DB" w14:textId="48AC2ECE"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 xml:space="preserve">-9.2 </w:t>
            </w:r>
            <w:r w:rsidRPr="001C2503">
              <w:rPr>
                <w:rFonts w:ascii="Garamond" w:hAnsi="Garamond" w:cs="Arial"/>
                <w:color w:val="000000" w:themeColor="text1"/>
                <w:sz w:val="18"/>
                <w:szCs w:val="18"/>
              </w:rPr>
              <w:t>[-19.6; 2.5]</w:t>
            </w:r>
          </w:p>
        </w:tc>
        <w:tc>
          <w:tcPr>
            <w:tcW w:w="1134" w:type="dxa"/>
            <w:gridSpan w:val="2"/>
            <w:tcBorders>
              <w:right w:val="single" w:sz="4" w:space="0" w:color="auto"/>
            </w:tcBorders>
            <w:vAlign w:val="center"/>
          </w:tcPr>
          <w:p w14:paraId="7C87CBDE" w14:textId="108C7340"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0.10*</w:t>
            </w:r>
          </w:p>
        </w:tc>
        <w:tc>
          <w:tcPr>
            <w:tcW w:w="1701" w:type="dxa"/>
            <w:gridSpan w:val="3"/>
            <w:tcBorders>
              <w:left w:val="single" w:sz="4" w:space="0" w:color="auto"/>
            </w:tcBorders>
            <w:vAlign w:val="center"/>
          </w:tcPr>
          <w:p w14:paraId="00A4FC96" w14:textId="06053EBC"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 xml:space="preserve">6.4 </w:t>
            </w:r>
            <w:r w:rsidRPr="001C2503">
              <w:rPr>
                <w:rFonts w:ascii="Garamond" w:hAnsi="Garamond" w:cs="Arial"/>
                <w:color w:val="000000" w:themeColor="text1"/>
                <w:sz w:val="18"/>
                <w:szCs w:val="18"/>
              </w:rPr>
              <w:t>[-11.6; 27.7]</w:t>
            </w:r>
          </w:p>
        </w:tc>
        <w:tc>
          <w:tcPr>
            <w:tcW w:w="851" w:type="dxa"/>
            <w:gridSpan w:val="3"/>
            <w:vAlign w:val="center"/>
          </w:tcPr>
          <w:p w14:paraId="547AC090" w14:textId="12447117"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0.50*</w:t>
            </w:r>
          </w:p>
        </w:tc>
      </w:tr>
      <w:tr w:rsidR="000F0273" w:rsidRPr="00A11536" w14:paraId="227035AC" w14:textId="77777777" w:rsidTr="000F0273">
        <w:trPr>
          <w:gridAfter w:val="3"/>
          <w:wAfter w:w="548" w:type="dxa"/>
          <w:trHeight w:val="227"/>
        </w:trPr>
        <w:tc>
          <w:tcPr>
            <w:tcW w:w="3402" w:type="dxa"/>
            <w:vAlign w:val="center"/>
          </w:tcPr>
          <w:p w14:paraId="112BFD52" w14:textId="1041CD33" w:rsidR="001B79BC" w:rsidRPr="001C2503" w:rsidRDefault="001B79BC" w:rsidP="00FC0470">
            <w:pPr>
              <w:spacing w:line="220" w:lineRule="exact"/>
              <w:ind w:left="113"/>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LA PEF (%)</w:t>
            </w:r>
          </w:p>
        </w:tc>
        <w:tc>
          <w:tcPr>
            <w:tcW w:w="1418" w:type="dxa"/>
            <w:vAlign w:val="center"/>
          </w:tcPr>
          <w:p w14:paraId="5FA1FC11" w14:textId="71A8D03C"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olor w:val="000000" w:themeColor="text1"/>
                <w:sz w:val="18"/>
                <w:szCs w:val="18"/>
              </w:rPr>
              <w:t>17.7</w:t>
            </w:r>
            <w:r w:rsidRPr="001C2503">
              <w:rPr>
                <w:rFonts w:ascii="Garamond" w:hAnsi="Garamond" w:cs="Arial"/>
                <w:color w:val="000000" w:themeColor="text1"/>
                <w:kern w:val="24"/>
                <w:sz w:val="18"/>
                <w:szCs w:val="18"/>
              </w:rPr>
              <w:t>±</w:t>
            </w:r>
            <w:r w:rsidRPr="001C2503">
              <w:rPr>
                <w:rFonts w:ascii="Garamond" w:hAnsi="Garamond"/>
                <w:color w:val="000000" w:themeColor="text1"/>
                <w:sz w:val="18"/>
                <w:szCs w:val="18"/>
              </w:rPr>
              <w:t>18.3</w:t>
            </w:r>
          </w:p>
        </w:tc>
        <w:tc>
          <w:tcPr>
            <w:tcW w:w="1417" w:type="dxa"/>
            <w:gridSpan w:val="2"/>
            <w:vAlign w:val="center"/>
          </w:tcPr>
          <w:p w14:paraId="6DB8EA72" w14:textId="428F0221"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-7.8 [-18.3; 4.1]</w:t>
            </w:r>
          </w:p>
        </w:tc>
        <w:tc>
          <w:tcPr>
            <w:tcW w:w="993" w:type="dxa"/>
            <w:gridSpan w:val="2"/>
            <w:tcBorders>
              <w:right w:val="single" w:sz="4" w:space="0" w:color="auto"/>
            </w:tcBorders>
            <w:vAlign w:val="center"/>
          </w:tcPr>
          <w:p w14:paraId="6A0705EE" w14:textId="03518921"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0.20*</w:t>
            </w:r>
          </w:p>
        </w:tc>
        <w:tc>
          <w:tcPr>
            <w:tcW w:w="1275" w:type="dxa"/>
            <w:gridSpan w:val="3"/>
            <w:tcBorders>
              <w:left w:val="single" w:sz="4" w:space="0" w:color="auto"/>
            </w:tcBorders>
            <w:vAlign w:val="center"/>
          </w:tcPr>
          <w:p w14:paraId="2A7B78AB" w14:textId="772E0CA1"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olor w:val="000000" w:themeColor="text1"/>
                <w:sz w:val="18"/>
                <w:szCs w:val="18"/>
              </w:rPr>
              <w:t>19.1</w:t>
            </w:r>
            <w:r w:rsidRPr="001C2503">
              <w:rPr>
                <w:rFonts w:ascii="Garamond" w:hAnsi="Garamond" w:cs="Arial"/>
                <w:color w:val="000000" w:themeColor="text1"/>
                <w:kern w:val="24"/>
                <w:sz w:val="18"/>
                <w:szCs w:val="18"/>
              </w:rPr>
              <w:t>±</w:t>
            </w:r>
            <w:r w:rsidRPr="001C2503">
              <w:rPr>
                <w:rFonts w:ascii="Garamond" w:hAnsi="Garamond"/>
                <w:color w:val="000000" w:themeColor="text1"/>
                <w:sz w:val="18"/>
                <w:szCs w:val="18"/>
              </w:rPr>
              <w:t>8.2</w:t>
            </w:r>
          </w:p>
        </w:tc>
        <w:tc>
          <w:tcPr>
            <w:tcW w:w="1843" w:type="dxa"/>
            <w:gridSpan w:val="3"/>
            <w:vAlign w:val="center"/>
          </w:tcPr>
          <w:p w14:paraId="35EA9BBA" w14:textId="7D28A97F"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-5.6 [-15; 4.7]</w:t>
            </w:r>
          </w:p>
        </w:tc>
        <w:tc>
          <w:tcPr>
            <w:tcW w:w="1134" w:type="dxa"/>
            <w:gridSpan w:val="2"/>
            <w:tcBorders>
              <w:right w:val="single" w:sz="4" w:space="0" w:color="auto"/>
            </w:tcBorders>
            <w:vAlign w:val="center"/>
          </w:tcPr>
          <w:p w14:paraId="0464EDD0" w14:textId="1BFB5630"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0.30*</w:t>
            </w:r>
          </w:p>
        </w:tc>
        <w:tc>
          <w:tcPr>
            <w:tcW w:w="1701" w:type="dxa"/>
            <w:gridSpan w:val="3"/>
            <w:tcBorders>
              <w:left w:val="single" w:sz="4" w:space="0" w:color="auto"/>
            </w:tcBorders>
            <w:vAlign w:val="center"/>
          </w:tcPr>
          <w:p w14:paraId="2F0403BA" w14:textId="1554D862"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-2.3 [-16.6; 14.5]</w:t>
            </w:r>
          </w:p>
        </w:tc>
        <w:tc>
          <w:tcPr>
            <w:tcW w:w="851" w:type="dxa"/>
            <w:gridSpan w:val="3"/>
            <w:vAlign w:val="center"/>
          </w:tcPr>
          <w:p w14:paraId="480FD521" w14:textId="72FDF453"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0.80*</w:t>
            </w:r>
          </w:p>
        </w:tc>
      </w:tr>
      <w:tr w:rsidR="000F0273" w:rsidRPr="00A11536" w14:paraId="4D591BF5" w14:textId="77777777" w:rsidTr="000F0273">
        <w:trPr>
          <w:gridAfter w:val="3"/>
          <w:wAfter w:w="548" w:type="dxa"/>
          <w:trHeight w:val="227"/>
        </w:trPr>
        <w:tc>
          <w:tcPr>
            <w:tcW w:w="3402" w:type="dxa"/>
            <w:vAlign w:val="center"/>
          </w:tcPr>
          <w:p w14:paraId="2DD8101B" w14:textId="6A3B1CA9" w:rsidR="001B79BC" w:rsidRPr="001C2503" w:rsidRDefault="001B79BC" w:rsidP="00FC0470">
            <w:pPr>
              <w:spacing w:line="220" w:lineRule="exact"/>
              <w:ind w:left="113"/>
              <w:textAlignment w:val="bottom"/>
              <w:rPr>
                <w:rFonts w:ascii="Garamond" w:hAnsi="Garamond" w:cs="Calibri"/>
                <w:color w:val="000000" w:themeColor="text1"/>
                <w:kern w:val="24"/>
                <w:sz w:val="18"/>
                <w:szCs w:val="18"/>
                <w:lang w:val="en-US"/>
              </w:rPr>
            </w:pPr>
            <w:r w:rsidRPr="001C2503">
              <w:rPr>
                <w:rFonts w:ascii="Garamond" w:hAnsi="Garamond" w:cs="Calibri"/>
                <w:color w:val="000000" w:themeColor="text1"/>
                <w:kern w:val="24"/>
                <w:sz w:val="18"/>
                <w:szCs w:val="18"/>
                <w:lang w:val="en-US"/>
              </w:rPr>
              <w:t>LA SR-e (s</w:t>
            </w:r>
            <w:r w:rsidRPr="001C2503">
              <w:rPr>
                <w:rFonts w:ascii="Garamond" w:hAnsi="Garamond" w:cs="Calibri"/>
                <w:color w:val="000000" w:themeColor="text1"/>
                <w:kern w:val="24"/>
                <w:sz w:val="18"/>
                <w:szCs w:val="18"/>
                <w:vertAlign w:val="superscript"/>
                <w:lang w:val="en-US"/>
              </w:rPr>
              <w:t>-1</w:t>
            </w:r>
            <w:r w:rsidRPr="001C2503">
              <w:rPr>
                <w:rFonts w:ascii="Garamond" w:hAnsi="Garamond" w:cs="Calibri"/>
                <w:color w:val="000000" w:themeColor="text1"/>
                <w:kern w:val="24"/>
                <w:sz w:val="18"/>
                <w:szCs w:val="18"/>
                <w:lang w:val="en-US"/>
              </w:rPr>
              <w:t>), median (IQR)</w:t>
            </w:r>
          </w:p>
        </w:tc>
        <w:tc>
          <w:tcPr>
            <w:tcW w:w="1418" w:type="dxa"/>
            <w:vAlign w:val="center"/>
          </w:tcPr>
          <w:p w14:paraId="10CC1358" w14:textId="05D92456"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 xml:space="preserve">-1.8 </w:t>
            </w:r>
          </w:p>
          <w:p w14:paraId="54EE9DAB" w14:textId="37A90B60"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(-1.1 to -2.3)</w:t>
            </w:r>
          </w:p>
        </w:tc>
        <w:tc>
          <w:tcPr>
            <w:tcW w:w="1417" w:type="dxa"/>
            <w:gridSpan w:val="2"/>
            <w:vAlign w:val="center"/>
          </w:tcPr>
          <w:p w14:paraId="2E325D33" w14:textId="3CAEA7AB"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 xml:space="preserve">-0.3 </w:t>
            </w:r>
            <w:r w:rsidRPr="001C2503">
              <w:rPr>
                <w:rFonts w:ascii="Garamond" w:hAnsi="Garamond" w:cs="Arial"/>
                <w:color w:val="000000" w:themeColor="text1"/>
                <w:sz w:val="18"/>
                <w:szCs w:val="18"/>
              </w:rPr>
              <w:t>[0.04; 0.5]</w:t>
            </w:r>
          </w:p>
        </w:tc>
        <w:tc>
          <w:tcPr>
            <w:tcW w:w="993" w:type="dxa"/>
            <w:gridSpan w:val="2"/>
            <w:tcBorders>
              <w:right w:val="single" w:sz="4" w:space="0" w:color="auto"/>
            </w:tcBorders>
            <w:vAlign w:val="center"/>
          </w:tcPr>
          <w:p w14:paraId="5D2E36F5" w14:textId="088A85E9"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0.04</w:t>
            </w:r>
          </w:p>
        </w:tc>
        <w:tc>
          <w:tcPr>
            <w:tcW w:w="1275" w:type="dxa"/>
            <w:gridSpan w:val="3"/>
            <w:tcBorders>
              <w:left w:val="single" w:sz="4" w:space="0" w:color="auto"/>
            </w:tcBorders>
            <w:vAlign w:val="center"/>
          </w:tcPr>
          <w:p w14:paraId="46B57F9E" w14:textId="77777777"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 xml:space="preserve">-1.4 </w:t>
            </w:r>
          </w:p>
          <w:p w14:paraId="50FF2F24" w14:textId="2C2AB24A"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(-1.1 to -2.0)</w:t>
            </w:r>
          </w:p>
        </w:tc>
        <w:tc>
          <w:tcPr>
            <w:tcW w:w="1843" w:type="dxa"/>
            <w:gridSpan w:val="3"/>
            <w:vAlign w:val="center"/>
          </w:tcPr>
          <w:p w14:paraId="38077408" w14:textId="574E0FBC"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 xml:space="preserve">0.2 </w:t>
            </w:r>
            <w:r w:rsidRPr="001C2503">
              <w:rPr>
                <w:rFonts w:ascii="Garamond" w:hAnsi="Garamond" w:cs="Arial"/>
                <w:color w:val="000000" w:themeColor="text1"/>
                <w:sz w:val="18"/>
                <w:szCs w:val="18"/>
              </w:rPr>
              <w:t>[-0.1; 0.4]</w:t>
            </w:r>
          </w:p>
        </w:tc>
        <w:tc>
          <w:tcPr>
            <w:tcW w:w="1134" w:type="dxa"/>
            <w:gridSpan w:val="2"/>
            <w:tcBorders>
              <w:right w:val="single" w:sz="4" w:space="0" w:color="auto"/>
            </w:tcBorders>
            <w:vAlign w:val="center"/>
          </w:tcPr>
          <w:p w14:paraId="10FB26A2" w14:textId="70A6E973"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0.30</w:t>
            </w:r>
          </w:p>
        </w:tc>
        <w:tc>
          <w:tcPr>
            <w:tcW w:w="1701" w:type="dxa"/>
            <w:gridSpan w:val="3"/>
            <w:tcBorders>
              <w:left w:val="single" w:sz="4" w:space="0" w:color="auto"/>
            </w:tcBorders>
            <w:vAlign w:val="center"/>
          </w:tcPr>
          <w:p w14:paraId="0E05D285" w14:textId="25944BBB"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 xml:space="preserve">-0.1 </w:t>
            </w:r>
            <w:r w:rsidRPr="001C2503">
              <w:rPr>
                <w:rFonts w:ascii="Garamond" w:hAnsi="Garamond" w:cs="Arial"/>
                <w:color w:val="000000" w:themeColor="text1"/>
                <w:sz w:val="18"/>
                <w:szCs w:val="18"/>
              </w:rPr>
              <w:t>[-0.5; 0.3]</w:t>
            </w:r>
          </w:p>
        </w:tc>
        <w:tc>
          <w:tcPr>
            <w:tcW w:w="851" w:type="dxa"/>
            <w:gridSpan w:val="3"/>
            <w:vAlign w:val="center"/>
          </w:tcPr>
          <w:p w14:paraId="1069FE9A" w14:textId="5D22706A" w:rsidR="001B79BC" w:rsidRPr="001C2503" w:rsidRDefault="001B79BC"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0.50</w:t>
            </w:r>
          </w:p>
        </w:tc>
      </w:tr>
      <w:tr w:rsidR="009056D0" w:rsidRPr="00A11536" w14:paraId="38B280C4" w14:textId="77777777" w:rsidTr="000F0273">
        <w:trPr>
          <w:gridAfter w:val="2"/>
          <w:wAfter w:w="435" w:type="dxa"/>
          <w:trHeight w:val="227"/>
        </w:trPr>
        <w:tc>
          <w:tcPr>
            <w:tcW w:w="3402" w:type="dxa"/>
            <w:vAlign w:val="center"/>
          </w:tcPr>
          <w:p w14:paraId="03E8B1DC" w14:textId="67047D1F" w:rsidR="009056D0" w:rsidRPr="001C2503" w:rsidRDefault="009056D0" w:rsidP="00FC0470">
            <w:pPr>
              <w:spacing w:line="220" w:lineRule="exact"/>
              <w:textAlignment w:val="bottom"/>
              <w:rPr>
                <w:rFonts w:ascii="Garamond" w:hAnsi="Garamond" w:cs="Calibri"/>
                <w:b/>
                <w:bCs/>
                <w:color w:val="000000" w:themeColor="text1"/>
                <w:kern w:val="24"/>
                <w:sz w:val="18"/>
                <w:szCs w:val="18"/>
              </w:rPr>
            </w:pPr>
            <w:r w:rsidRPr="001C2503">
              <w:rPr>
                <w:rFonts w:ascii="Garamond" w:hAnsi="Garamond" w:cs="Calibri"/>
                <w:b/>
                <w:bCs/>
                <w:color w:val="000000" w:themeColor="text1"/>
                <w:kern w:val="24"/>
                <w:sz w:val="18"/>
                <w:szCs w:val="18"/>
              </w:rPr>
              <w:t xml:space="preserve">LA active function </w:t>
            </w:r>
          </w:p>
        </w:tc>
        <w:tc>
          <w:tcPr>
            <w:tcW w:w="1418" w:type="dxa"/>
            <w:vAlign w:val="center"/>
          </w:tcPr>
          <w:p w14:paraId="10FBF75A" w14:textId="77777777"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p>
        </w:tc>
        <w:tc>
          <w:tcPr>
            <w:tcW w:w="1276" w:type="dxa"/>
            <w:vAlign w:val="center"/>
          </w:tcPr>
          <w:p w14:paraId="2D4CF48A" w14:textId="77777777"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p>
        </w:tc>
        <w:tc>
          <w:tcPr>
            <w:tcW w:w="1134" w:type="dxa"/>
            <w:gridSpan w:val="3"/>
            <w:vAlign w:val="center"/>
          </w:tcPr>
          <w:p w14:paraId="7C4E187D" w14:textId="77777777"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p>
        </w:tc>
        <w:tc>
          <w:tcPr>
            <w:tcW w:w="236" w:type="dxa"/>
            <w:tcBorders>
              <w:top w:val="nil"/>
              <w:bottom w:val="nil"/>
              <w:right w:val="nil"/>
            </w:tcBorders>
            <w:vAlign w:val="center"/>
          </w:tcPr>
          <w:p w14:paraId="5B0E62C1" w14:textId="77777777"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p>
        </w:tc>
        <w:tc>
          <w:tcPr>
            <w:tcW w:w="2172" w:type="dxa"/>
            <w:gridSpan w:val="3"/>
            <w:tcBorders>
              <w:top w:val="nil"/>
              <w:left w:val="nil"/>
              <w:bottom w:val="nil"/>
            </w:tcBorders>
            <w:vAlign w:val="center"/>
          </w:tcPr>
          <w:p w14:paraId="51EF5CF4" w14:textId="77777777"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p>
        </w:tc>
        <w:tc>
          <w:tcPr>
            <w:tcW w:w="2572" w:type="dxa"/>
            <w:gridSpan w:val="5"/>
            <w:vAlign w:val="center"/>
          </w:tcPr>
          <w:p w14:paraId="66CDEA7C" w14:textId="77777777"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p>
        </w:tc>
        <w:tc>
          <w:tcPr>
            <w:tcW w:w="1701" w:type="dxa"/>
            <w:gridSpan w:val="4"/>
            <w:vAlign w:val="center"/>
          </w:tcPr>
          <w:p w14:paraId="04A97BD4" w14:textId="77777777"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p>
        </w:tc>
        <w:tc>
          <w:tcPr>
            <w:tcW w:w="236" w:type="dxa"/>
            <w:gridSpan w:val="2"/>
            <w:tcBorders>
              <w:top w:val="nil"/>
              <w:bottom w:val="nil"/>
              <w:right w:val="nil"/>
            </w:tcBorders>
            <w:vAlign w:val="center"/>
          </w:tcPr>
          <w:p w14:paraId="75003341" w14:textId="77777777"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p>
        </w:tc>
      </w:tr>
      <w:tr w:rsidR="009056D0" w:rsidRPr="00A11536" w14:paraId="66999E85" w14:textId="77777777" w:rsidTr="000F0273">
        <w:trPr>
          <w:gridAfter w:val="3"/>
          <w:wAfter w:w="548" w:type="dxa"/>
          <w:trHeight w:val="227"/>
        </w:trPr>
        <w:tc>
          <w:tcPr>
            <w:tcW w:w="3402" w:type="dxa"/>
            <w:vAlign w:val="center"/>
          </w:tcPr>
          <w:p w14:paraId="303BD401" w14:textId="5EC47DFA" w:rsidR="009056D0" w:rsidRPr="001C2503" w:rsidRDefault="009056D0" w:rsidP="00FC0470">
            <w:pPr>
              <w:spacing w:line="220" w:lineRule="exact"/>
              <w:ind w:left="113"/>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LA active volume (mL)</w:t>
            </w:r>
          </w:p>
        </w:tc>
        <w:tc>
          <w:tcPr>
            <w:tcW w:w="1418" w:type="dxa"/>
            <w:vAlign w:val="center"/>
          </w:tcPr>
          <w:p w14:paraId="0240F7B2" w14:textId="78C434ED"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olor w:val="000000" w:themeColor="text1"/>
                <w:sz w:val="18"/>
                <w:szCs w:val="18"/>
              </w:rPr>
              <w:t>27.4</w:t>
            </w:r>
            <w:r w:rsidRPr="001C2503">
              <w:rPr>
                <w:rFonts w:ascii="Garamond" w:hAnsi="Garamond" w:cs="Arial"/>
                <w:color w:val="000000" w:themeColor="text1"/>
                <w:kern w:val="24"/>
                <w:sz w:val="18"/>
                <w:szCs w:val="18"/>
              </w:rPr>
              <w:t>±</w:t>
            </w:r>
            <w:r w:rsidRPr="001C2503">
              <w:rPr>
                <w:rFonts w:ascii="Garamond" w:hAnsi="Garamond"/>
                <w:color w:val="000000" w:themeColor="text1"/>
                <w:sz w:val="18"/>
                <w:szCs w:val="18"/>
              </w:rPr>
              <w:t>9.1</w:t>
            </w:r>
          </w:p>
        </w:tc>
        <w:tc>
          <w:tcPr>
            <w:tcW w:w="1417" w:type="dxa"/>
            <w:gridSpan w:val="2"/>
            <w:vAlign w:val="center"/>
          </w:tcPr>
          <w:p w14:paraId="51D829F6" w14:textId="58EE3DCB"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 xml:space="preserve">-1.1 </w:t>
            </w:r>
            <w:r w:rsidRPr="001C2503">
              <w:rPr>
                <w:rFonts w:ascii="Garamond" w:hAnsi="Garamond" w:cs="Arial"/>
                <w:color w:val="000000" w:themeColor="text1"/>
                <w:sz w:val="18"/>
                <w:szCs w:val="18"/>
              </w:rPr>
              <w:t>[-4.5; 2.2]</w:t>
            </w:r>
          </w:p>
        </w:tc>
        <w:tc>
          <w:tcPr>
            <w:tcW w:w="993" w:type="dxa"/>
            <w:gridSpan w:val="2"/>
            <w:tcBorders>
              <w:right w:val="single" w:sz="4" w:space="0" w:color="auto"/>
            </w:tcBorders>
            <w:vAlign w:val="center"/>
          </w:tcPr>
          <w:p w14:paraId="6CCEB5C1" w14:textId="0133F867"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0.50</w:t>
            </w:r>
          </w:p>
        </w:tc>
        <w:tc>
          <w:tcPr>
            <w:tcW w:w="1275" w:type="dxa"/>
            <w:gridSpan w:val="3"/>
            <w:tcBorders>
              <w:left w:val="single" w:sz="4" w:space="0" w:color="auto"/>
            </w:tcBorders>
            <w:vAlign w:val="center"/>
          </w:tcPr>
          <w:p w14:paraId="511FA2D3" w14:textId="0D340056"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olor w:val="000000" w:themeColor="text1"/>
                <w:sz w:val="18"/>
                <w:szCs w:val="18"/>
              </w:rPr>
              <w:t>24.1</w:t>
            </w:r>
            <w:r w:rsidRPr="001C2503">
              <w:rPr>
                <w:rFonts w:ascii="Garamond" w:hAnsi="Garamond" w:cs="Arial"/>
                <w:color w:val="000000" w:themeColor="text1"/>
                <w:kern w:val="24"/>
                <w:sz w:val="18"/>
                <w:szCs w:val="18"/>
              </w:rPr>
              <w:t>±</w:t>
            </w:r>
            <w:r w:rsidRPr="001C2503">
              <w:rPr>
                <w:rFonts w:ascii="Garamond" w:hAnsi="Garamond"/>
                <w:color w:val="000000" w:themeColor="text1"/>
                <w:sz w:val="18"/>
                <w:szCs w:val="18"/>
              </w:rPr>
              <w:t>19.1</w:t>
            </w:r>
          </w:p>
        </w:tc>
        <w:tc>
          <w:tcPr>
            <w:tcW w:w="1843" w:type="dxa"/>
            <w:gridSpan w:val="3"/>
            <w:vAlign w:val="center"/>
          </w:tcPr>
          <w:p w14:paraId="009865A7" w14:textId="6A7321E8"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 xml:space="preserve">2.6 </w:t>
            </w:r>
            <w:r w:rsidRPr="001C2503">
              <w:rPr>
                <w:rFonts w:ascii="Garamond" w:hAnsi="Garamond" w:cs="Arial"/>
                <w:color w:val="000000" w:themeColor="text1"/>
                <w:sz w:val="18"/>
                <w:szCs w:val="18"/>
              </w:rPr>
              <w:t>[-1.2; 6.4]</w:t>
            </w:r>
          </w:p>
        </w:tc>
        <w:tc>
          <w:tcPr>
            <w:tcW w:w="1134" w:type="dxa"/>
            <w:gridSpan w:val="2"/>
            <w:tcBorders>
              <w:right w:val="single" w:sz="4" w:space="0" w:color="auto"/>
            </w:tcBorders>
            <w:vAlign w:val="center"/>
          </w:tcPr>
          <w:p w14:paraId="718073AF" w14:textId="4CB61AEE"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0.20</w:t>
            </w:r>
          </w:p>
        </w:tc>
        <w:tc>
          <w:tcPr>
            <w:tcW w:w="1701" w:type="dxa"/>
            <w:gridSpan w:val="3"/>
            <w:tcBorders>
              <w:left w:val="single" w:sz="4" w:space="0" w:color="auto"/>
            </w:tcBorders>
            <w:vAlign w:val="center"/>
          </w:tcPr>
          <w:p w14:paraId="67E2ED5F" w14:textId="0BEA785C"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 xml:space="preserve">3.7 </w:t>
            </w:r>
            <w:r w:rsidRPr="001C2503">
              <w:rPr>
                <w:rFonts w:ascii="Garamond" w:hAnsi="Garamond" w:cs="Arial"/>
                <w:color w:val="000000" w:themeColor="text1"/>
                <w:sz w:val="18"/>
                <w:szCs w:val="18"/>
              </w:rPr>
              <w:t>[-1.3; 8.8]</w:t>
            </w:r>
          </w:p>
        </w:tc>
        <w:tc>
          <w:tcPr>
            <w:tcW w:w="851" w:type="dxa"/>
            <w:gridSpan w:val="3"/>
            <w:vAlign w:val="center"/>
          </w:tcPr>
          <w:p w14:paraId="07B93101" w14:textId="08F67237"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0.15</w:t>
            </w:r>
          </w:p>
        </w:tc>
      </w:tr>
      <w:tr w:rsidR="009056D0" w:rsidRPr="00A11536" w14:paraId="785E5E4F" w14:textId="77777777" w:rsidTr="000F0273">
        <w:trPr>
          <w:gridAfter w:val="3"/>
          <w:wAfter w:w="548" w:type="dxa"/>
          <w:trHeight w:val="227"/>
        </w:trPr>
        <w:tc>
          <w:tcPr>
            <w:tcW w:w="3402" w:type="dxa"/>
            <w:vAlign w:val="center"/>
          </w:tcPr>
          <w:p w14:paraId="279428A1" w14:textId="59213BFA" w:rsidR="009056D0" w:rsidRPr="001C2503" w:rsidRDefault="009056D0" w:rsidP="00FC0470">
            <w:pPr>
              <w:spacing w:line="220" w:lineRule="exact"/>
              <w:ind w:left="113"/>
              <w:textAlignment w:val="bottom"/>
              <w:rPr>
                <w:rFonts w:ascii="Garamond" w:hAnsi="Garamond" w:cs="Calibri"/>
                <w:color w:val="000000" w:themeColor="text1"/>
                <w:kern w:val="24"/>
                <w:sz w:val="18"/>
                <w:szCs w:val="18"/>
                <w:lang w:val="en-US"/>
              </w:rPr>
            </w:pPr>
            <w:r w:rsidRPr="001C2503">
              <w:rPr>
                <w:rFonts w:ascii="Garamond" w:hAnsi="Garamond" w:cs="Calibri"/>
                <w:color w:val="000000" w:themeColor="text1"/>
                <w:kern w:val="24"/>
                <w:sz w:val="18"/>
                <w:szCs w:val="18"/>
                <w:lang w:val="en-US"/>
              </w:rPr>
              <w:t>LA active volume index (mL/m</w:t>
            </w:r>
            <w:r w:rsidRPr="001C2503">
              <w:rPr>
                <w:rFonts w:ascii="Garamond" w:hAnsi="Garamond" w:cs="Calibri"/>
                <w:color w:val="000000" w:themeColor="text1"/>
                <w:kern w:val="24"/>
                <w:sz w:val="18"/>
                <w:szCs w:val="18"/>
                <w:vertAlign w:val="superscript"/>
                <w:lang w:val="en-US"/>
              </w:rPr>
              <w:t>2</w:t>
            </w:r>
            <w:r w:rsidRPr="001C2503">
              <w:rPr>
                <w:rFonts w:ascii="Garamond" w:hAnsi="Garamond" w:cs="Calibri"/>
                <w:color w:val="000000" w:themeColor="text1"/>
                <w:kern w:val="24"/>
                <w:sz w:val="18"/>
                <w:szCs w:val="18"/>
                <w:lang w:val="en-US"/>
              </w:rPr>
              <w:t>)</w:t>
            </w:r>
          </w:p>
        </w:tc>
        <w:tc>
          <w:tcPr>
            <w:tcW w:w="1418" w:type="dxa"/>
            <w:vAlign w:val="center"/>
          </w:tcPr>
          <w:p w14:paraId="79E775BC" w14:textId="47D82431" w:rsidR="009056D0" w:rsidRPr="001C2503" w:rsidRDefault="009056D0" w:rsidP="00FC0470">
            <w:pPr>
              <w:spacing w:line="220" w:lineRule="exact"/>
              <w:jc w:val="center"/>
              <w:textAlignment w:val="bottom"/>
              <w:rPr>
                <w:rFonts w:ascii="Garamond" w:hAnsi="Garamond" w:cs="Calibri"/>
                <w:color w:val="000000" w:themeColor="text1"/>
                <w:kern w:val="24"/>
                <w:sz w:val="18"/>
                <w:szCs w:val="18"/>
                <w:lang w:val="en-US"/>
              </w:rPr>
            </w:pPr>
            <w:r w:rsidRPr="001C2503">
              <w:rPr>
                <w:rFonts w:ascii="Garamond" w:hAnsi="Garamond" w:cs="Calibri"/>
                <w:color w:val="000000" w:themeColor="text1"/>
                <w:kern w:val="24"/>
                <w:sz w:val="18"/>
                <w:szCs w:val="18"/>
                <w:lang w:val="en-US"/>
              </w:rPr>
              <w:t>13.3</w:t>
            </w:r>
            <w:r w:rsidRPr="001C2503">
              <w:rPr>
                <w:rFonts w:ascii="Garamond" w:hAnsi="Garamond" w:cs="Arial"/>
                <w:color w:val="000000" w:themeColor="text1"/>
                <w:kern w:val="24"/>
                <w:sz w:val="18"/>
                <w:szCs w:val="18"/>
              </w:rPr>
              <w:t>±</w:t>
            </w:r>
            <w:r w:rsidRPr="001C2503">
              <w:rPr>
                <w:rFonts w:ascii="Garamond" w:hAnsi="Garamond" w:cs="Calibri"/>
                <w:color w:val="000000" w:themeColor="text1"/>
                <w:kern w:val="24"/>
                <w:sz w:val="18"/>
                <w:szCs w:val="18"/>
                <w:lang w:val="en-US"/>
              </w:rPr>
              <w:t>4.2</w:t>
            </w:r>
          </w:p>
        </w:tc>
        <w:tc>
          <w:tcPr>
            <w:tcW w:w="1417" w:type="dxa"/>
            <w:gridSpan w:val="2"/>
            <w:vAlign w:val="center"/>
          </w:tcPr>
          <w:p w14:paraId="7A486758" w14:textId="1EFD97C5"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 xml:space="preserve">-0.7 </w:t>
            </w:r>
            <w:r w:rsidRPr="001C2503">
              <w:rPr>
                <w:rFonts w:ascii="Garamond" w:hAnsi="Garamond" w:cs="Arial"/>
                <w:color w:val="000000" w:themeColor="text1"/>
                <w:sz w:val="18"/>
                <w:szCs w:val="18"/>
              </w:rPr>
              <w:t>[-2.4; 1.04]</w:t>
            </w:r>
          </w:p>
        </w:tc>
        <w:tc>
          <w:tcPr>
            <w:tcW w:w="993" w:type="dxa"/>
            <w:gridSpan w:val="2"/>
            <w:tcBorders>
              <w:right w:val="single" w:sz="4" w:space="0" w:color="auto"/>
            </w:tcBorders>
            <w:vAlign w:val="center"/>
          </w:tcPr>
          <w:p w14:paraId="46B184EB" w14:textId="4AC1732B"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0.40</w:t>
            </w:r>
          </w:p>
        </w:tc>
        <w:tc>
          <w:tcPr>
            <w:tcW w:w="1275" w:type="dxa"/>
            <w:gridSpan w:val="3"/>
            <w:tcBorders>
              <w:left w:val="single" w:sz="4" w:space="0" w:color="auto"/>
            </w:tcBorders>
            <w:vAlign w:val="center"/>
          </w:tcPr>
          <w:p w14:paraId="2344FF38" w14:textId="371E8AF1"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13.1</w:t>
            </w:r>
            <w:r w:rsidRPr="001C2503">
              <w:rPr>
                <w:rFonts w:ascii="Garamond" w:hAnsi="Garamond" w:cs="Arial"/>
                <w:color w:val="000000" w:themeColor="text1"/>
                <w:kern w:val="24"/>
                <w:sz w:val="18"/>
                <w:szCs w:val="18"/>
              </w:rPr>
              <w:t>±</w:t>
            </w:r>
            <w:r w:rsidRPr="001C2503">
              <w:rPr>
                <w:rFonts w:ascii="Garamond" w:hAnsi="Garamond" w:cs="Calibri"/>
                <w:color w:val="000000" w:themeColor="text1"/>
                <w:kern w:val="24"/>
                <w:sz w:val="18"/>
                <w:szCs w:val="18"/>
              </w:rPr>
              <w:t>3.9</w:t>
            </w:r>
          </w:p>
        </w:tc>
        <w:tc>
          <w:tcPr>
            <w:tcW w:w="1843" w:type="dxa"/>
            <w:gridSpan w:val="3"/>
            <w:vAlign w:val="center"/>
          </w:tcPr>
          <w:p w14:paraId="77276B04" w14:textId="49C68367"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 xml:space="preserve">1.22 </w:t>
            </w:r>
            <w:r w:rsidRPr="001C2503">
              <w:rPr>
                <w:rFonts w:ascii="Garamond" w:hAnsi="Garamond" w:cs="Arial"/>
                <w:color w:val="000000" w:themeColor="text1"/>
                <w:sz w:val="18"/>
                <w:szCs w:val="18"/>
              </w:rPr>
              <w:t>[-0.7; 3.2]</w:t>
            </w:r>
          </w:p>
        </w:tc>
        <w:tc>
          <w:tcPr>
            <w:tcW w:w="1134" w:type="dxa"/>
            <w:gridSpan w:val="2"/>
            <w:tcBorders>
              <w:right w:val="single" w:sz="4" w:space="0" w:color="auto"/>
            </w:tcBorders>
            <w:vAlign w:val="center"/>
          </w:tcPr>
          <w:p w14:paraId="3E41756F" w14:textId="5AE50BB1"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0.20</w:t>
            </w:r>
          </w:p>
        </w:tc>
        <w:tc>
          <w:tcPr>
            <w:tcW w:w="1701" w:type="dxa"/>
            <w:gridSpan w:val="3"/>
            <w:tcBorders>
              <w:left w:val="single" w:sz="4" w:space="0" w:color="auto"/>
            </w:tcBorders>
            <w:vAlign w:val="center"/>
          </w:tcPr>
          <w:p w14:paraId="7042FC43" w14:textId="17D2ED0C"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 xml:space="preserve">2 </w:t>
            </w:r>
            <w:r w:rsidRPr="001C2503">
              <w:rPr>
                <w:rFonts w:ascii="Garamond" w:hAnsi="Garamond" w:cs="Arial"/>
                <w:color w:val="000000" w:themeColor="text1"/>
                <w:sz w:val="18"/>
                <w:szCs w:val="18"/>
              </w:rPr>
              <w:t>[-0.7; 4.9]</w:t>
            </w:r>
          </w:p>
        </w:tc>
        <w:tc>
          <w:tcPr>
            <w:tcW w:w="851" w:type="dxa"/>
            <w:gridSpan w:val="3"/>
            <w:vAlign w:val="center"/>
          </w:tcPr>
          <w:p w14:paraId="54D4877B" w14:textId="123F8F8B"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0.15</w:t>
            </w:r>
          </w:p>
        </w:tc>
      </w:tr>
      <w:tr w:rsidR="009056D0" w:rsidRPr="00A11536" w14:paraId="548D8287" w14:textId="77777777" w:rsidTr="000F0273">
        <w:trPr>
          <w:gridAfter w:val="3"/>
          <w:wAfter w:w="548" w:type="dxa"/>
          <w:trHeight w:val="227"/>
        </w:trPr>
        <w:tc>
          <w:tcPr>
            <w:tcW w:w="3402" w:type="dxa"/>
            <w:vAlign w:val="center"/>
          </w:tcPr>
          <w:p w14:paraId="0BA7A061" w14:textId="56C781F9" w:rsidR="009056D0" w:rsidRPr="001C2503" w:rsidRDefault="009056D0" w:rsidP="00FC0470">
            <w:pPr>
              <w:spacing w:line="220" w:lineRule="exact"/>
              <w:ind w:left="113"/>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LA AEF (%)</w:t>
            </w:r>
          </w:p>
        </w:tc>
        <w:tc>
          <w:tcPr>
            <w:tcW w:w="1418" w:type="dxa"/>
            <w:vAlign w:val="center"/>
          </w:tcPr>
          <w:p w14:paraId="38C070A5" w14:textId="31BF6869"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olor w:val="000000" w:themeColor="text1"/>
                <w:sz w:val="18"/>
                <w:szCs w:val="18"/>
              </w:rPr>
              <w:t>36.3</w:t>
            </w:r>
            <w:r w:rsidRPr="001C2503">
              <w:rPr>
                <w:rFonts w:ascii="Garamond" w:hAnsi="Garamond" w:cs="Arial"/>
                <w:color w:val="000000" w:themeColor="text1"/>
                <w:kern w:val="24"/>
                <w:sz w:val="18"/>
                <w:szCs w:val="18"/>
              </w:rPr>
              <w:t>±</w:t>
            </w:r>
            <w:r w:rsidRPr="001C2503">
              <w:rPr>
                <w:rFonts w:ascii="Garamond" w:hAnsi="Garamond"/>
                <w:color w:val="000000" w:themeColor="text1"/>
                <w:sz w:val="18"/>
                <w:szCs w:val="18"/>
              </w:rPr>
              <w:t>18.8</w:t>
            </w:r>
          </w:p>
        </w:tc>
        <w:tc>
          <w:tcPr>
            <w:tcW w:w="1417" w:type="dxa"/>
            <w:gridSpan w:val="2"/>
            <w:vAlign w:val="center"/>
          </w:tcPr>
          <w:p w14:paraId="3E037A79" w14:textId="39A7A3ED"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-0.4</w:t>
            </w:r>
            <w:r w:rsidRPr="001C2503">
              <w:rPr>
                <w:rFonts w:ascii="Garamond" w:hAnsi="Garamond" w:cs="Gujarati Sangam MN"/>
                <w:color w:val="000000" w:themeColor="text1"/>
                <w:kern w:val="24"/>
                <w:sz w:val="18"/>
                <w:szCs w:val="18"/>
              </w:rPr>
              <w:t xml:space="preserve"> </w:t>
            </w:r>
            <w:r w:rsidRPr="001C2503">
              <w:rPr>
                <w:rFonts w:ascii="Garamond" w:hAnsi="Garamond" w:cs="Arial"/>
                <w:color w:val="000000" w:themeColor="text1"/>
                <w:sz w:val="18"/>
                <w:szCs w:val="18"/>
              </w:rPr>
              <w:t>[-3.3; 2.6]</w:t>
            </w:r>
          </w:p>
        </w:tc>
        <w:tc>
          <w:tcPr>
            <w:tcW w:w="993" w:type="dxa"/>
            <w:gridSpan w:val="2"/>
            <w:tcBorders>
              <w:right w:val="single" w:sz="4" w:space="0" w:color="auto"/>
            </w:tcBorders>
            <w:vAlign w:val="center"/>
          </w:tcPr>
          <w:p w14:paraId="267E591D" w14:textId="4AE336C3"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0.80</w:t>
            </w:r>
          </w:p>
        </w:tc>
        <w:tc>
          <w:tcPr>
            <w:tcW w:w="1275" w:type="dxa"/>
            <w:gridSpan w:val="3"/>
            <w:tcBorders>
              <w:left w:val="single" w:sz="4" w:space="0" w:color="auto"/>
            </w:tcBorders>
            <w:vAlign w:val="center"/>
          </w:tcPr>
          <w:p w14:paraId="582D6940" w14:textId="57C705DA"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olor w:val="000000" w:themeColor="text1"/>
                <w:sz w:val="18"/>
                <w:szCs w:val="18"/>
              </w:rPr>
              <w:t>40.2</w:t>
            </w:r>
            <w:r w:rsidRPr="001C2503">
              <w:rPr>
                <w:rFonts w:ascii="Garamond" w:hAnsi="Garamond" w:cs="Arial"/>
                <w:color w:val="000000" w:themeColor="text1"/>
                <w:kern w:val="24"/>
                <w:sz w:val="18"/>
                <w:szCs w:val="18"/>
              </w:rPr>
              <w:t>±</w:t>
            </w:r>
            <w:r w:rsidRPr="001C2503">
              <w:rPr>
                <w:rFonts w:ascii="Garamond" w:hAnsi="Garamond"/>
                <w:color w:val="000000" w:themeColor="text1"/>
                <w:sz w:val="18"/>
                <w:szCs w:val="18"/>
              </w:rPr>
              <w:t>33.8</w:t>
            </w:r>
          </w:p>
        </w:tc>
        <w:tc>
          <w:tcPr>
            <w:tcW w:w="1843" w:type="dxa"/>
            <w:gridSpan w:val="3"/>
            <w:vAlign w:val="center"/>
          </w:tcPr>
          <w:p w14:paraId="64936F33" w14:textId="5C66F138"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 xml:space="preserve">1.2 </w:t>
            </w:r>
            <w:r w:rsidRPr="001C2503">
              <w:rPr>
                <w:rFonts w:ascii="Garamond" w:hAnsi="Garamond" w:cs="Arial"/>
                <w:color w:val="000000" w:themeColor="text1"/>
                <w:sz w:val="18"/>
                <w:szCs w:val="18"/>
              </w:rPr>
              <w:t>[-2.1; 4.5]</w:t>
            </w:r>
          </w:p>
        </w:tc>
        <w:tc>
          <w:tcPr>
            <w:tcW w:w="1134" w:type="dxa"/>
            <w:gridSpan w:val="2"/>
            <w:tcBorders>
              <w:right w:val="single" w:sz="4" w:space="0" w:color="auto"/>
            </w:tcBorders>
            <w:vAlign w:val="center"/>
          </w:tcPr>
          <w:p w14:paraId="071DEEF8" w14:textId="76E4A30B"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0.50</w:t>
            </w:r>
          </w:p>
        </w:tc>
        <w:tc>
          <w:tcPr>
            <w:tcW w:w="1701" w:type="dxa"/>
            <w:gridSpan w:val="3"/>
            <w:tcBorders>
              <w:left w:val="single" w:sz="4" w:space="0" w:color="auto"/>
            </w:tcBorders>
            <w:vAlign w:val="center"/>
          </w:tcPr>
          <w:p w14:paraId="226541BD" w14:textId="7756BE29"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 xml:space="preserve">1.6 </w:t>
            </w:r>
            <w:r w:rsidRPr="001C2503">
              <w:rPr>
                <w:rFonts w:ascii="Garamond" w:hAnsi="Garamond" w:cs="Arial"/>
                <w:color w:val="000000" w:themeColor="text1"/>
                <w:sz w:val="18"/>
                <w:szCs w:val="18"/>
              </w:rPr>
              <w:t>[-2.8; 6]</w:t>
            </w:r>
          </w:p>
        </w:tc>
        <w:tc>
          <w:tcPr>
            <w:tcW w:w="851" w:type="dxa"/>
            <w:gridSpan w:val="3"/>
            <w:vAlign w:val="center"/>
          </w:tcPr>
          <w:p w14:paraId="2197B87E" w14:textId="0A27DC77"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0.50</w:t>
            </w:r>
          </w:p>
        </w:tc>
      </w:tr>
      <w:tr w:rsidR="009056D0" w:rsidRPr="00A11536" w14:paraId="0EEFBB44" w14:textId="77777777" w:rsidTr="000F0273">
        <w:trPr>
          <w:gridAfter w:val="3"/>
          <w:wAfter w:w="548" w:type="dxa"/>
          <w:trHeight w:val="227"/>
        </w:trPr>
        <w:tc>
          <w:tcPr>
            <w:tcW w:w="3402" w:type="dxa"/>
            <w:vAlign w:val="center"/>
          </w:tcPr>
          <w:p w14:paraId="126B1A7A" w14:textId="1BE38C0C" w:rsidR="009056D0" w:rsidRPr="001C2503" w:rsidRDefault="009056D0" w:rsidP="00FC0470">
            <w:pPr>
              <w:spacing w:line="220" w:lineRule="exact"/>
              <w:ind w:left="113"/>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PACS (%)</w:t>
            </w:r>
          </w:p>
        </w:tc>
        <w:tc>
          <w:tcPr>
            <w:tcW w:w="1418" w:type="dxa"/>
            <w:vAlign w:val="center"/>
          </w:tcPr>
          <w:p w14:paraId="31E37703" w14:textId="72D93FE3"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Gujarati Sangam MN"/>
                <w:color w:val="000000" w:themeColor="text1"/>
                <w:kern w:val="24"/>
                <w:sz w:val="18"/>
                <w:szCs w:val="18"/>
              </w:rPr>
              <w:t>15.9</w:t>
            </w:r>
            <w:r w:rsidRPr="001C2503">
              <w:rPr>
                <w:rFonts w:ascii="Garamond" w:hAnsi="Garamond" w:cs="Arial"/>
                <w:color w:val="000000" w:themeColor="text1"/>
                <w:kern w:val="24"/>
                <w:sz w:val="18"/>
                <w:szCs w:val="18"/>
              </w:rPr>
              <w:t>±4.6</w:t>
            </w:r>
          </w:p>
        </w:tc>
        <w:tc>
          <w:tcPr>
            <w:tcW w:w="1417" w:type="dxa"/>
            <w:gridSpan w:val="2"/>
            <w:vAlign w:val="center"/>
          </w:tcPr>
          <w:p w14:paraId="4C7E3E99" w14:textId="3DAB841A"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 xml:space="preserve">-12.7 </w:t>
            </w:r>
            <w:r w:rsidRPr="001C2503">
              <w:rPr>
                <w:rFonts w:ascii="Garamond" w:hAnsi="Garamond" w:cs="Arial"/>
                <w:color w:val="000000" w:themeColor="text1"/>
                <w:sz w:val="18"/>
                <w:szCs w:val="18"/>
              </w:rPr>
              <w:t>[-27.3; 4.9]</w:t>
            </w:r>
          </w:p>
        </w:tc>
        <w:tc>
          <w:tcPr>
            <w:tcW w:w="993" w:type="dxa"/>
            <w:gridSpan w:val="2"/>
            <w:tcBorders>
              <w:right w:val="single" w:sz="4" w:space="0" w:color="auto"/>
            </w:tcBorders>
            <w:vAlign w:val="center"/>
          </w:tcPr>
          <w:p w14:paraId="22344987" w14:textId="3CA58851"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0.10</w:t>
            </w:r>
          </w:p>
        </w:tc>
        <w:tc>
          <w:tcPr>
            <w:tcW w:w="1275" w:type="dxa"/>
            <w:gridSpan w:val="3"/>
            <w:tcBorders>
              <w:left w:val="single" w:sz="4" w:space="0" w:color="auto"/>
            </w:tcBorders>
            <w:vAlign w:val="center"/>
          </w:tcPr>
          <w:p w14:paraId="4AF580A1" w14:textId="5DCEFA0D"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15.9</w:t>
            </w:r>
            <w:r w:rsidRPr="001C2503">
              <w:rPr>
                <w:rFonts w:ascii="Garamond" w:hAnsi="Garamond" w:cs="Arial"/>
                <w:color w:val="000000" w:themeColor="text1"/>
                <w:kern w:val="24"/>
                <w:sz w:val="18"/>
                <w:szCs w:val="18"/>
              </w:rPr>
              <w:t>±8.1</w:t>
            </w:r>
          </w:p>
        </w:tc>
        <w:tc>
          <w:tcPr>
            <w:tcW w:w="1843" w:type="dxa"/>
            <w:gridSpan w:val="3"/>
            <w:vAlign w:val="center"/>
          </w:tcPr>
          <w:p w14:paraId="1232D42B" w14:textId="1BB3C2B3"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3.1</w:t>
            </w:r>
            <w:r w:rsidRPr="001C2503">
              <w:rPr>
                <w:rFonts w:ascii="Garamond" w:hAnsi="Garamond" w:cs="Gujarati Sangam MN"/>
                <w:color w:val="000000" w:themeColor="text1"/>
                <w:kern w:val="24"/>
                <w:sz w:val="18"/>
                <w:szCs w:val="18"/>
              </w:rPr>
              <w:t xml:space="preserve"> </w:t>
            </w:r>
            <w:r w:rsidRPr="001C2503">
              <w:rPr>
                <w:rFonts w:ascii="Garamond" w:hAnsi="Garamond" w:cs="Arial"/>
                <w:color w:val="000000" w:themeColor="text1"/>
                <w:sz w:val="18"/>
                <w:szCs w:val="18"/>
              </w:rPr>
              <w:t>[-15.9; 26.5]</w:t>
            </w:r>
          </w:p>
        </w:tc>
        <w:tc>
          <w:tcPr>
            <w:tcW w:w="1134" w:type="dxa"/>
            <w:gridSpan w:val="2"/>
            <w:tcBorders>
              <w:right w:val="single" w:sz="4" w:space="0" w:color="auto"/>
            </w:tcBorders>
            <w:vAlign w:val="center"/>
          </w:tcPr>
          <w:p w14:paraId="430238AF" w14:textId="0F3AF2CF"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0.80</w:t>
            </w:r>
          </w:p>
        </w:tc>
        <w:tc>
          <w:tcPr>
            <w:tcW w:w="1701" w:type="dxa"/>
            <w:gridSpan w:val="3"/>
            <w:tcBorders>
              <w:left w:val="single" w:sz="4" w:space="0" w:color="auto"/>
            </w:tcBorders>
            <w:vAlign w:val="center"/>
          </w:tcPr>
          <w:p w14:paraId="47455ADB" w14:textId="1D54BC9A"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 xml:space="preserve">18.1 </w:t>
            </w:r>
            <w:r w:rsidRPr="001C2503">
              <w:rPr>
                <w:rFonts w:ascii="Garamond" w:hAnsi="Garamond" w:cs="Arial"/>
                <w:color w:val="000000" w:themeColor="text1"/>
                <w:sz w:val="18"/>
                <w:szCs w:val="18"/>
              </w:rPr>
              <w:t>[-10; 35.9]</w:t>
            </w:r>
          </w:p>
        </w:tc>
        <w:tc>
          <w:tcPr>
            <w:tcW w:w="851" w:type="dxa"/>
            <w:gridSpan w:val="3"/>
            <w:vAlign w:val="center"/>
          </w:tcPr>
          <w:p w14:paraId="4ABB4FC3" w14:textId="3F485F31"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0.20</w:t>
            </w:r>
          </w:p>
        </w:tc>
      </w:tr>
      <w:tr w:rsidR="009056D0" w:rsidRPr="00A11536" w14:paraId="34541284" w14:textId="77777777" w:rsidTr="000F0273">
        <w:trPr>
          <w:gridAfter w:val="3"/>
          <w:wAfter w:w="548" w:type="dxa"/>
          <w:trHeight w:val="227"/>
        </w:trPr>
        <w:tc>
          <w:tcPr>
            <w:tcW w:w="3402" w:type="dxa"/>
            <w:vAlign w:val="center"/>
          </w:tcPr>
          <w:p w14:paraId="3B2513A5" w14:textId="318CD34A" w:rsidR="009056D0" w:rsidRPr="001C2503" w:rsidRDefault="009056D0" w:rsidP="00FC0470">
            <w:pPr>
              <w:spacing w:line="220" w:lineRule="exact"/>
              <w:ind w:left="113"/>
              <w:textAlignment w:val="bottom"/>
              <w:rPr>
                <w:rFonts w:ascii="Garamond" w:hAnsi="Garamond" w:cs="Calibri"/>
                <w:color w:val="000000" w:themeColor="text1"/>
                <w:kern w:val="24"/>
                <w:sz w:val="18"/>
                <w:szCs w:val="18"/>
                <w:lang w:val="en-US"/>
              </w:rPr>
            </w:pPr>
            <w:r w:rsidRPr="001C2503">
              <w:rPr>
                <w:rFonts w:ascii="Garamond" w:hAnsi="Garamond" w:cs="Calibri"/>
                <w:color w:val="000000" w:themeColor="text1"/>
                <w:kern w:val="24"/>
                <w:sz w:val="18"/>
                <w:szCs w:val="18"/>
                <w:lang w:val="en-US"/>
              </w:rPr>
              <w:t>SR-l, median (IQR)</w:t>
            </w:r>
          </w:p>
        </w:tc>
        <w:tc>
          <w:tcPr>
            <w:tcW w:w="1418" w:type="dxa"/>
            <w:vAlign w:val="center"/>
          </w:tcPr>
          <w:p w14:paraId="1DFFE409" w14:textId="4F7D7356"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 xml:space="preserve">-2.3 </w:t>
            </w:r>
          </w:p>
          <w:p w14:paraId="186F8293" w14:textId="7542821B" w:rsidR="009056D0" w:rsidRPr="001C2503" w:rsidRDefault="009056D0" w:rsidP="00FC0470">
            <w:pPr>
              <w:spacing w:line="220" w:lineRule="exact"/>
              <w:jc w:val="center"/>
              <w:textAlignment w:val="bottom"/>
              <w:rPr>
                <w:rFonts w:ascii="Garamond" w:hAnsi="Garamond" w:cs="Gujarati Sangam MN"/>
                <w:color w:val="000000" w:themeColor="text1"/>
                <w:kern w:val="24"/>
                <w:sz w:val="18"/>
                <w:szCs w:val="18"/>
              </w:rPr>
            </w:pPr>
            <w:r w:rsidRPr="001C2503">
              <w:rPr>
                <w:rFonts w:ascii="Garamond" w:hAnsi="Garamond" w:cs="Calibri"/>
                <w:color w:val="000000" w:themeColor="text1"/>
                <w:kern w:val="24"/>
                <w:sz w:val="18"/>
                <w:szCs w:val="18"/>
              </w:rPr>
              <w:t>(-1.8 to -3.1)</w:t>
            </w:r>
            <w:r w:rsidRPr="001C2503">
              <w:rPr>
                <w:rFonts w:ascii="Garamond" w:hAnsi="Garamond" w:cs="Gujarati Sangam MN"/>
                <w:color w:val="000000" w:themeColor="text1"/>
                <w:kern w:val="24"/>
                <w:sz w:val="18"/>
                <w:szCs w:val="18"/>
              </w:rPr>
              <w:t xml:space="preserve"> </w:t>
            </w:r>
          </w:p>
        </w:tc>
        <w:tc>
          <w:tcPr>
            <w:tcW w:w="1417" w:type="dxa"/>
            <w:gridSpan w:val="2"/>
            <w:vAlign w:val="center"/>
          </w:tcPr>
          <w:p w14:paraId="22D4A089" w14:textId="2B7B0F63"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 xml:space="preserve">-13.9 </w:t>
            </w:r>
            <w:r w:rsidRPr="001C2503">
              <w:rPr>
                <w:rFonts w:ascii="Garamond" w:hAnsi="Garamond" w:cs="Arial"/>
                <w:color w:val="000000" w:themeColor="text1"/>
                <w:sz w:val="18"/>
                <w:szCs w:val="18"/>
              </w:rPr>
              <w:t>[-26.0; 2.6]</w:t>
            </w:r>
          </w:p>
        </w:tc>
        <w:tc>
          <w:tcPr>
            <w:tcW w:w="993" w:type="dxa"/>
            <w:gridSpan w:val="2"/>
            <w:tcBorders>
              <w:right w:val="single" w:sz="4" w:space="0" w:color="auto"/>
            </w:tcBorders>
            <w:vAlign w:val="center"/>
          </w:tcPr>
          <w:p w14:paraId="521F7698" w14:textId="7DA994C4"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0.05*</w:t>
            </w:r>
          </w:p>
        </w:tc>
        <w:tc>
          <w:tcPr>
            <w:tcW w:w="1275" w:type="dxa"/>
            <w:gridSpan w:val="3"/>
            <w:tcBorders>
              <w:left w:val="single" w:sz="4" w:space="0" w:color="auto"/>
            </w:tcBorders>
            <w:vAlign w:val="center"/>
          </w:tcPr>
          <w:p w14:paraId="103F2294" w14:textId="689B30AC"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 xml:space="preserve">-2.4 </w:t>
            </w:r>
          </w:p>
          <w:p w14:paraId="1C15825B" w14:textId="62269C93"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(-1.5 to -3.1)</w:t>
            </w:r>
          </w:p>
        </w:tc>
        <w:tc>
          <w:tcPr>
            <w:tcW w:w="1843" w:type="dxa"/>
            <w:gridSpan w:val="3"/>
            <w:vAlign w:val="center"/>
          </w:tcPr>
          <w:p w14:paraId="4CCE95D7" w14:textId="49FE77D3"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 xml:space="preserve">-1.3 </w:t>
            </w:r>
            <w:r w:rsidRPr="001C2503">
              <w:rPr>
                <w:rFonts w:ascii="Garamond" w:hAnsi="Garamond" w:cs="Arial"/>
                <w:color w:val="000000" w:themeColor="text1"/>
                <w:sz w:val="18"/>
                <w:szCs w:val="18"/>
              </w:rPr>
              <w:t>[-16.6; 16.8]</w:t>
            </w:r>
          </w:p>
        </w:tc>
        <w:tc>
          <w:tcPr>
            <w:tcW w:w="1134" w:type="dxa"/>
            <w:gridSpan w:val="2"/>
            <w:tcBorders>
              <w:right w:val="single" w:sz="4" w:space="0" w:color="auto"/>
            </w:tcBorders>
            <w:vAlign w:val="center"/>
          </w:tcPr>
          <w:p w14:paraId="2C5737D1" w14:textId="778E7CE5"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0.80*</w:t>
            </w:r>
          </w:p>
        </w:tc>
        <w:tc>
          <w:tcPr>
            <w:tcW w:w="1701" w:type="dxa"/>
            <w:gridSpan w:val="3"/>
            <w:tcBorders>
              <w:left w:val="single" w:sz="4" w:space="0" w:color="auto"/>
            </w:tcBorders>
            <w:vAlign w:val="center"/>
          </w:tcPr>
          <w:p w14:paraId="29052591" w14:textId="6C41BB02"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 xml:space="preserve">14.6 </w:t>
            </w:r>
            <w:r w:rsidRPr="001C2503">
              <w:rPr>
                <w:rFonts w:ascii="Garamond" w:hAnsi="Garamond" w:cs="Arial"/>
                <w:color w:val="000000" w:themeColor="text1"/>
                <w:sz w:val="18"/>
                <w:szCs w:val="18"/>
              </w:rPr>
              <w:t>[-8.5; 23.2]</w:t>
            </w:r>
          </w:p>
        </w:tc>
        <w:tc>
          <w:tcPr>
            <w:tcW w:w="851" w:type="dxa"/>
            <w:gridSpan w:val="3"/>
            <w:vAlign w:val="center"/>
          </w:tcPr>
          <w:p w14:paraId="457F00F2" w14:textId="305A53F4"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0.20*</w:t>
            </w:r>
          </w:p>
        </w:tc>
      </w:tr>
      <w:tr w:rsidR="009056D0" w:rsidRPr="00A11536" w14:paraId="411B71F0" w14:textId="77777777" w:rsidTr="000F0273">
        <w:trPr>
          <w:gridAfter w:val="3"/>
          <w:wAfter w:w="548" w:type="dxa"/>
          <w:trHeight w:val="227"/>
        </w:trPr>
        <w:tc>
          <w:tcPr>
            <w:tcW w:w="3402" w:type="dxa"/>
            <w:vAlign w:val="center"/>
          </w:tcPr>
          <w:p w14:paraId="30590DE6" w14:textId="75EA1743" w:rsidR="009056D0" w:rsidRPr="001C2503" w:rsidRDefault="009056D0" w:rsidP="00FC0470">
            <w:pPr>
              <w:spacing w:line="220" w:lineRule="exact"/>
              <w:textAlignment w:val="bottom"/>
              <w:rPr>
                <w:rFonts w:ascii="Garamond" w:hAnsi="Garamond" w:cs="Calibri"/>
                <w:b/>
                <w:bCs/>
                <w:color w:val="000000" w:themeColor="text1"/>
                <w:kern w:val="24"/>
                <w:sz w:val="18"/>
                <w:szCs w:val="18"/>
              </w:rPr>
            </w:pPr>
            <w:r w:rsidRPr="001C2503">
              <w:rPr>
                <w:rFonts w:ascii="Garamond" w:hAnsi="Garamond" w:cs="Calibri"/>
                <w:b/>
                <w:bCs/>
                <w:color w:val="000000" w:themeColor="text1"/>
                <w:kern w:val="24"/>
                <w:sz w:val="18"/>
                <w:szCs w:val="18"/>
              </w:rPr>
              <w:t xml:space="preserve">LA fibrosis burden </w:t>
            </w:r>
          </w:p>
        </w:tc>
        <w:tc>
          <w:tcPr>
            <w:tcW w:w="1418" w:type="dxa"/>
            <w:vAlign w:val="center"/>
          </w:tcPr>
          <w:p w14:paraId="6376F676" w14:textId="77777777"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p>
        </w:tc>
        <w:tc>
          <w:tcPr>
            <w:tcW w:w="1417" w:type="dxa"/>
            <w:gridSpan w:val="2"/>
            <w:vAlign w:val="center"/>
          </w:tcPr>
          <w:p w14:paraId="76294041" w14:textId="77777777"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p>
        </w:tc>
        <w:tc>
          <w:tcPr>
            <w:tcW w:w="993" w:type="dxa"/>
            <w:gridSpan w:val="2"/>
            <w:tcBorders>
              <w:right w:val="single" w:sz="4" w:space="0" w:color="auto"/>
            </w:tcBorders>
            <w:vAlign w:val="center"/>
          </w:tcPr>
          <w:p w14:paraId="279301A4" w14:textId="77777777"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p>
        </w:tc>
        <w:tc>
          <w:tcPr>
            <w:tcW w:w="1275" w:type="dxa"/>
            <w:gridSpan w:val="3"/>
            <w:tcBorders>
              <w:left w:val="single" w:sz="4" w:space="0" w:color="auto"/>
            </w:tcBorders>
            <w:vAlign w:val="center"/>
          </w:tcPr>
          <w:p w14:paraId="4DB2A627" w14:textId="77777777"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p>
        </w:tc>
        <w:tc>
          <w:tcPr>
            <w:tcW w:w="1843" w:type="dxa"/>
            <w:gridSpan w:val="3"/>
            <w:vAlign w:val="center"/>
          </w:tcPr>
          <w:p w14:paraId="765B46CD" w14:textId="77777777"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p>
        </w:tc>
        <w:tc>
          <w:tcPr>
            <w:tcW w:w="1134" w:type="dxa"/>
            <w:gridSpan w:val="2"/>
            <w:tcBorders>
              <w:right w:val="single" w:sz="4" w:space="0" w:color="auto"/>
            </w:tcBorders>
            <w:vAlign w:val="center"/>
          </w:tcPr>
          <w:p w14:paraId="26B8258E" w14:textId="77777777"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p>
        </w:tc>
        <w:tc>
          <w:tcPr>
            <w:tcW w:w="1701" w:type="dxa"/>
            <w:gridSpan w:val="3"/>
            <w:tcBorders>
              <w:left w:val="single" w:sz="4" w:space="0" w:color="auto"/>
            </w:tcBorders>
            <w:vAlign w:val="center"/>
          </w:tcPr>
          <w:p w14:paraId="01856E77" w14:textId="77777777"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p>
        </w:tc>
        <w:tc>
          <w:tcPr>
            <w:tcW w:w="851" w:type="dxa"/>
            <w:gridSpan w:val="3"/>
            <w:vAlign w:val="center"/>
          </w:tcPr>
          <w:p w14:paraId="76EB6F58" w14:textId="77777777"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p>
        </w:tc>
      </w:tr>
      <w:tr w:rsidR="009056D0" w:rsidRPr="00A11536" w14:paraId="02D8B677" w14:textId="77777777" w:rsidTr="000F0273">
        <w:trPr>
          <w:gridAfter w:val="3"/>
          <w:wAfter w:w="548" w:type="dxa"/>
          <w:trHeight w:val="227"/>
        </w:trPr>
        <w:tc>
          <w:tcPr>
            <w:tcW w:w="3402" w:type="dxa"/>
            <w:vAlign w:val="center"/>
            <w:hideMark/>
          </w:tcPr>
          <w:p w14:paraId="71CB6A1F" w14:textId="336F0D28" w:rsidR="009056D0" w:rsidRPr="001C2503" w:rsidRDefault="009056D0" w:rsidP="00FC0470">
            <w:pPr>
              <w:spacing w:line="220" w:lineRule="exact"/>
              <w:ind w:left="113"/>
              <w:textAlignment w:val="bottom"/>
              <w:rPr>
                <w:rFonts w:ascii="Garamond" w:hAnsi="Garamond" w:cs="Arial"/>
                <w:color w:val="000000" w:themeColor="text1"/>
                <w:sz w:val="18"/>
                <w:szCs w:val="18"/>
                <w:lang w:val="en-US"/>
              </w:rPr>
            </w:pPr>
            <w:r w:rsidRPr="001C2503">
              <w:rPr>
                <w:rFonts w:ascii="Garamond" w:hAnsi="Garamond" w:cs="Calibri"/>
                <w:color w:val="000000" w:themeColor="text1"/>
                <w:kern w:val="24"/>
                <w:sz w:val="18"/>
                <w:szCs w:val="18"/>
                <w:lang w:val="en-US"/>
              </w:rPr>
              <w:t>LA Post-contrast myocardial T1 time (ms)</w:t>
            </w:r>
          </w:p>
        </w:tc>
        <w:tc>
          <w:tcPr>
            <w:tcW w:w="1418" w:type="dxa"/>
            <w:vAlign w:val="center"/>
            <w:hideMark/>
          </w:tcPr>
          <w:p w14:paraId="23B3199B" w14:textId="6C8DE0BF" w:rsidR="009056D0" w:rsidRPr="001C2503" w:rsidRDefault="009056D0" w:rsidP="00FC0470">
            <w:pPr>
              <w:spacing w:line="220" w:lineRule="exact"/>
              <w:jc w:val="center"/>
              <w:textAlignment w:val="bottom"/>
              <w:rPr>
                <w:rFonts w:ascii="Garamond" w:hAnsi="Garamond" w:cs="Arial"/>
                <w:color w:val="000000" w:themeColor="text1"/>
                <w:sz w:val="18"/>
                <w:szCs w:val="18"/>
              </w:rPr>
            </w:pPr>
            <w:r w:rsidRPr="001C2503">
              <w:rPr>
                <w:rFonts w:ascii="Garamond" w:hAnsi="Garamond" w:cs="Calibri"/>
                <w:color w:val="000000" w:themeColor="text1"/>
                <w:kern w:val="24"/>
                <w:sz w:val="18"/>
                <w:szCs w:val="18"/>
              </w:rPr>
              <w:t>500.2</w:t>
            </w:r>
            <w:r w:rsidRPr="001C2503">
              <w:rPr>
                <w:rFonts w:ascii="Garamond" w:hAnsi="Garamond" w:cs="Arial"/>
                <w:color w:val="000000" w:themeColor="text1"/>
                <w:kern w:val="24"/>
                <w:sz w:val="18"/>
                <w:szCs w:val="18"/>
              </w:rPr>
              <w:t>±</w:t>
            </w:r>
            <w:r w:rsidRPr="001C2503">
              <w:rPr>
                <w:rFonts w:ascii="Garamond" w:hAnsi="Garamond" w:cs="Calibri"/>
                <w:color w:val="000000" w:themeColor="text1"/>
                <w:kern w:val="24"/>
                <w:sz w:val="18"/>
                <w:szCs w:val="18"/>
              </w:rPr>
              <w:t>90.5</w:t>
            </w:r>
          </w:p>
        </w:tc>
        <w:tc>
          <w:tcPr>
            <w:tcW w:w="1417" w:type="dxa"/>
            <w:gridSpan w:val="2"/>
            <w:vAlign w:val="center"/>
            <w:hideMark/>
          </w:tcPr>
          <w:p w14:paraId="358D9E47" w14:textId="037E4EB3" w:rsidR="009056D0" w:rsidRPr="001C2503" w:rsidRDefault="009056D0" w:rsidP="00FC0470">
            <w:pPr>
              <w:spacing w:line="220" w:lineRule="exact"/>
              <w:jc w:val="center"/>
              <w:textAlignment w:val="bottom"/>
              <w:rPr>
                <w:rFonts w:ascii="Garamond" w:hAnsi="Garamond" w:cs="Arial"/>
                <w:color w:val="000000" w:themeColor="text1"/>
                <w:sz w:val="18"/>
                <w:szCs w:val="18"/>
              </w:rPr>
            </w:pPr>
            <w:r w:rsidRPr="001C2503">
              <w:rPr>
                <w:rFonts w:ascii="Garamond" w:hAnsi="Garamond" w:cs="Arial"/>
                <w:color w:val="000000" w:themeColor="text1"/>
                <w:sz w:val="18"/>
                <w:szCs w:val="18"/>
              </w:rPr>
              <w:t>0.7 [-4.4; 5.9]</w:t>
            </w:r>
          </w:p>
        </w:tc>
        <w:tc>
          <w:tcPr>
            <w:tcW w:w="993" w:type="dxa"/>
            <w:gridSpan w:val="2"/>
            <w:tcBorders>
              <w:right w:val="single" w:sz="4" w:space="0" w:color="auto"/>
            </w:tcBorders>
            <w:vAlign w:val="center"/>
            <w:hideMark/>
          </w:tcPr>
          <w:p w14:paraId="14FDD732" w14:textId="690BC480" w:rsidR="009056D0" w:rsidRPr="001C2503" w:rsidRDefault="009056D0" w:rsidP="00FC0470">
            <w:pPr>
              <w:spacing w:line="220" w:lineRule="exact"/>
              <w:jc w:val="center"/>
              <w:textAlignment w:val="bottom"/>
              <w:rPr>
                <w:rFonts w:ascii="Garamond" w:hAnsi="Garamond" w:cs="Arial"/>
                <w:color w:val="000000" w:themeColor="text1"/>
                <w:sz w:val="18"/>
                <w:szCs w:val="18"/>
              </w:rPr>
            </w:pPr>
            <w:r w:rsidRPr="001C2503">
              <w:rPr>
                <w:rFonts w:ascii="Garamond" w:hAnsi="Garamond" w:cs="Calibri"/>
                <w:color w:val="000000" w:themeColor="text1"/>
                <w:kern w:val="24"/>
                <w:sz w:val="18"/>
                <w:szCs w:val="18"/>
              </w:rPr>
              <w:t>0.80*</w:t>
            </w:r>
          </w:p>
        </w:tc>
        <w:tc>
          <w:tcPr>
            <w:tcW w:w="1275" w:type="dxa"/>
            <w:gridSpan w:val="3"/>
            <w:tcBorders>
              <w:left w:val="single" w:sz="4" w:space="0" w:color="auto"/>
            </w:tcBorders>
            <w:vAlign w:val="center"/>
            <w:hideMark/>
          </w:tcPr>
          <w:p w14:paraId="693564FD" w14:textId="5BD89574" w:rsidR="009056D0" w:rsidRPr="001C2503" w:rsidRDefault="009056D0" w:rsidP="00FC0470">
            <w:pPr>
              <w:spacing w:line="220" w:lineRule="exact"/>
              <w:jc w:val="center"/>
              <w:textAlignment w:val="bottom"/>
              <w:rPr>
                <w:rFonts w:ascii="Garamond" w:hAnsi="Garamond" w:cs="Arial"/>
                <w:color w:val="000000" w:themeColor="text1"/>
                <w:sz w:val="18"/>
                <w:szCs w:val="18"/>
              </w:rPr>
            </w:pPr>
            <w:r w:rsidRPr="001C2503">
              <w:rPr>
                <w:rFonts w:ascii="Garamond" w:hAnsi="Garamond" w:cs="Calibri"/>
                <w:color w:val="000000" w:themeColor="text1"/>
                <w:kern w:val="24"/>
                <w:sz w:val="18"/>
                <w:szCs w:val="18"/>
              </w:rPr>
              <w:t>480.1</w:t>
            </w:r>
            <w:r w:rsidRPr="001C2503">
              <w:rPr>
                <w:rFonts w:ascii="Garamond" w:hAnsi="Garamond" w:cs="Arial"/>
                <w:color w:val="000000" w:themeColor="text1"/>
                <w:kern w:val="24"/>
                <w:sz w:val="18"/>
                <w:szCs w:val="18"/>
              </w:rPr>
              <w:t>±68.1</w:t>
            </w:r>
          </w:p>
        </w:tc>
        <w:tc>
          <w:tcPr>
            <w:tcW w:w="1843" w:type="dxa"/>
            <w:gridSpan w:val="3"/>
            <w:vAlign w:val="center"/>
            <w:hideMark/>
          </w:tcPr>
          <w:p w14:paraId="2C033C1B" w14:textId="61B6CD81" w:rsidR="009056D0" w:rsidRPr="001C2503" w:rsidRDefault="009056D0" w:rsidP="00FC0470">
            <w:pPr>
              <w:spacing w:line="220" w:lineRule="exact"/>
              <w:jc w:val="center"/>
              <w:textAlignment w:val="bottom"/>
              <w:rPr>
                <w:rFonts w:ascii="Garamond" w:hAnsi="Garamond" w:cs="Arial"/>
                <w:color w:val="000000" w:themeColor="text1"/>
                <w:sz w:val="18"/>
                <w:szCs w:val="18"/>
              </w:rPr>
            </w:pPr>
            <w:r w:rsidRPr="001C2503">
              <w:rPr>
                <w:rFonts w:ascii="Garamond" w:hAnsi="Garamond" w:cs="Calibri"/>
                <w:color w:val="000000" w:themeColor="text1"/>
                <w:kern w:val="24"/>
                <w:sz w:val="18"/>
                <w:szCs w:val="18"/>
              </w:rPr>
              <w:t xml:space="preserve">6.1 </w:t>
            </w:r>
            <w:r w:rsidRPr="001C2503">
              <w:rPr>
                <w:rFonts w:ascii="Garamond" w:hAnsi="Garamond" w:cs="Arial"/>
                <w:color w:val="000000" w:themeColor="text1"/>
                <w:sz w:val="18"/>
                <w:szCs w:val="18"/>
              </w:rPr>
              <w:t>[0.2; 12.2]</w:t>
            </w:r>
          </w:p>
        </w:tc>
        <w:tc>
          <w:tcPr>
            <w:tcW w:w="1134" w:type="dxa"/>
            <w:gridSpan w:val="2"/>
            <w:tcBorders>
              <w:right w:val="single" w:sz="4" w:space="0" w:color="auto"/>
            </w:tcBorders>
            <w:vAlign w:val="center"/>
            <w:hideMark/>
          </w:tcPr>
          <w:p w14:paraId="1325ACB5" w14:textId="5934EC29" w:rsidR="009056D0" w:rsidRPr="001C2503" w:rsidRDefault="009056D0" w:rsidP="00FC0470">
            <w:pPr>
              <w:spacing w:line="220" w:lineRule="exact"/>
              <w:jc w:val="center"/>
              <w:textAlignment w:val="bottom"/>
              <w:rPr>
                <w:rFonts w:ascii="Garamond" w:hAnsi="Garamond" w:cs="Arial"/>
                <w:color w:val="000000" w:themeColor="text1"/>
                <w:sz w:val="18"/>
                <w:szCs w:val="18"/>
              </w:rPr>
            </w:pPr>
            <w:r w:rsidRPr="001C2503">
              <w:rPr>
                <w:rFonts w:ascii="Garamond" w:hAnsi="Garamond" w:cs="Calibri"/>
                <w:color w:val="000000" w:themeColor="text1"/>
                <w:kern w:val="24"/>
                <w:sz w:val="18"/>
                <w:szCs w:val="18"/>
              </w:rPr>
              <w:t>0.04*</w:t>
            </w:r>
          </w:p>
        </w:tc>
        <w:tc>
          <w:tcPr>
            <w:tcW w:w="1701" w:type="dxa"/>
            <w:gridSpan w:val="3"/>
            <w:tcBorders>
              <w:left w:val="single" w:sz="4" w:space="0" w:color="auto"/>
            </w:tcBorders>
            <w:vAlign w:val="center"/>
            <w:hideMark/>
          </w:tcPr>
          <w:p w14:paraId="275F4784" w14:textId="53BF01D9" w:rsidR="009056D0" w:rsidRPr="001C2503" w:rsidRDefault="009056D0" w:rsidP="00FC0470">
            <w:pPr>
              <w:spacing w:line="220" w:lineRule="exact"/>
              <w:jc w:val="center"/>
              <w:textAlignment w:val="bottom"/>
              <w:rPr>
                <w:rFonts w:ascii="Garamond" w:hAnsi="Garamond" w:cs="Arial"/>
                <w:color w:val="000000" w:themeColor="text1"/>
                <w:sz w:val="18"/>
                <w:szCs w:val="18"/>
              </w:rPr>
            </w:pPr>
            <w:r w:rsidRPr="001C2503">
              <w:rPr>
                <w:rFonts w:ascii="Garamond" w:hAnsi="Garamond" w:cs="Calibri"/>
                <w:color w:val="000000" w:themeColor="text1"/>
                <w:kern w:val="24"/>
                <w:sz w:val="18"/>
                <w:szCs w:val="18"/>
              </w:rPr>
              <w:t xml:space="preserve">5.4 </w:t>
            </w:r>
            <w:r w:rsidRPr="001C2503">
              <w:rPr>
                <w:rFonts w:ascii="Garamond" w:hAnsi="Garamond" w:cs="Arial"/>
                <w:color w:val="000000" w:themeColor="text1"/>
                <w:sz w:val="18"/>
                <w:szCs w:val="18"/>
              </w:rPr>
              <w:t>[-2.2; 13.5]</w:t>
            </w:r>
          </w:p>
        </w:tc>
        <w:tc>
          <w:tcPr>
            <w:tcW w:w="851" w:type="dxa"/>
            <w:gridSpan w:val="3"/>
            <w:vAlign w:val="center"/>
            <w:hideMark/>
          </w:tcPr>
          <w:p w14:paraId="0D47496E" w14:textId="08A597D8" w:rsidR="009056D0" w:rsidRPr="001C2503" w:rsidRDefault="009056D0" w:rsidP="00FC0470">
            <w:pPr>
              <w:spacing w:line="220" w:lineRule="exact"/>
              <w:jc w:val="center"/>
              <w:textAlignment w:val="bottom"/>
              <w:rPr>
                <w:rFonts w:ascii="Garamond" w:hAnsi="Garamond" w:cs="Arial"/>
                <w:color w:val="000000" w:themeColor="text1"/>
                <w:sz w:val="18"/>
                <w:szCs w:val="18"/>
              </w:rPr>
            </w:pPr>
            <w:r w:rsidRPr="001C2503">
              <w:rPr>
                <w:rFonts w:ascii="Garamond" w:hAnsi="Garamond" w:cs="Calibri"/>
                <w:color w:val="000000" w:themeColor="text1"/>
                <w:kern w:val="24"/>
                <w:sz w:val="18"/>
                <w:szCs w:val="18"/>
              </w:rPr>
              <w:t>0.20*</w:t>
            </w:r>
          </w:p>
        </w:tc>
      </w:tr>
      <w:tr w:rsidR="009056D0" w:rsidRPr="00A11536" w14:paraId="3E33E03D" w14:textId="77777777" w:rsidTr="000F0273">
        <w:trPr>
          <w:gridAfter w:val="3"/>
          <w:wAfter w:w="548" w:type="dxa"/>
          <w:trHeight w:val="272"/>
        </w:trPr>
        <w:tc>
          <w:tcPr>
            <w:tcW w:w="3402" w:type="dxa"/>
            <w:vAlign w:val="center"/>
            <w:hideMark/>
          </w:tcPr>
          <w:p w14:paraId="4EDC9ADE" w14:textId="1101A2AC" w:rsidR="009056D0" w:rsidRPr="001C2503" w:rsidRDefault="009056D0" w:rsidP="00FC0470">
            <w:pPr>
              <w:spacing w:line="220" w:lineRule="exact"/>
              <w:ind w:left="113"/>
              <w:textAlignment w:val="bottom"/>
              <w:rPr>
                <w:rFonts w:ascii="Garamond" w:hAnsi="Garamond" w:cs="Arial"/>
                <w:color w:val="000000" w:themeColor="text1"/>
                <w:sz w:val="18"/>
                <w:szCs w:val="18"/>
              </w:rPr>
            </w:pPr>
            <w:r w:rsidRPr="001C2503">
              <w:rPr>
                <w:rFonts w:ascii="Garamond" w:hAnsi="Garamond" w:cs="Calibri"/>
                <w:color w:val="000000" w:themeColor="text1"/>
                <w:kern w:val="24"/>
                <w:sz w:val="18"/>
                <w:szCs w:val="18"/>
              </w:rPr>
              <w:t>LA ECV (%)</w:t>
            </w:r>
          </w:p>
        </w:tc>
        <w:tc>
          <w:tcPr>
            <w:tcW w:w="1418" w:type="dxa"/>
            <w:vAlign w:val="center"/>
            <w:hideMark/>
          </w:tcPr>
          <w:p w14:paraId="002E13DE" w14:textId="72D6F233" w:rsidR="009056D0" w:rsidRPr="001C2503" w:rsidRDefault="009056D0" w:rsidP="00FC0470">
            <w:pPr>
              <w:spacing w:line="220" w:lineRule="exact"/>
              <w:jc w:val="center"/>
              <w:textAlignment w:val="bottom"/>
              <w:rPr>
                <w:rFonts w:ascii="Garamond" w:hAnsi="Garamond" w:cs="Arial"/>
                <w:color w:val="000000" w:themeColor="text1"/>
                <w:sz w:val="18"/>
                <w:szCs w:val="18"/>
              </w:rPr>
            </w:pPr>
            <w:r w:rsidRPr="001C2503">
              <w:rPr>
                <w:rFonts w:ascii="Garamond" w:hAnsi="Garamond" w:cs="Calibri"/>
                <w:color w:val="000000" w:themeColor="text1"/>
                <w:kern w:val="24"/>
                <w:sz w:val="18"/>
                <w:szCs w:val="18"/>
              </w:rPr>
              <w:t>35.6</w:t>
            </w:r>
            <w:r w:rsidRPr="001C2503">
              <w:rPr>
                <w:rFonts w:ascii="Garamond" w:hAnsi="Garamond" w:cs="Arial"/>
                <w:color w:val="000000" w:themeColor="text1"/>
                <w:kern w:val="24"/>
                <w:sz w:val="18"/>
                <w:szCs w:val="18"/>
              </w:rPr>
              <w:t>±</w:t>
            </w:r>
            <w:r w:rsidRPr="001C2503">
              <w:rPr>
                <w:rFonts w:ascii="Garamond" w:hAnsi="Garamond" w:cs="Calibri"/>
                <w:color w:val="000000" w:themeColor="text1"/>
                <w:kern w:val="24"/>
                <w:sz w:val="18"/>
                <w:szCs w:val="18"/>
              </w:rPr>
              <w:t>8.3</w:t>
            </w:r>
          </w:p>
        </w:tc>
        <w:tc>
          <w:tcPr>
            <w:tcW w:w="1417" w:type="dxa"/>
            <w:gridSpan w:val="2"/>
            <w:vAlign w:val="center"/>
            <w:hideMark/>
          </w:tcPr>
          <w:p w14:paraId="2041DD66" w14:textId="3AF3B1BF" w:rsidR="009056D0" w:rsidRPr="001C2503" w:rsidRDefault="009056D0" w:rsidP="00FC0470">
            <w:pPr>
              <w:spacing w:line="220" w:lineRule="exact"/>
              <w:jc w:val="center"/>
              <w:textAlignment w:val="bottom"/>
              <w:rPr>
                <w:rFonts w:ascii="Garamond" w:hAnsi="Garamond" w:cs="Arial"/>
                <w:color w:val="000000" w:themeColor="text1"/>
                <w:sz w:val="18"/>
                <w:szCs w:val="18"/>
              </w:rPr>
            </w:pPr>
            <w:r w:rsidRPr="001C2503">
              <w:rPr>
                <w:rFonts w:ascii="Garamond" w:hAnsi="Garamond" w:cs="Arial"/>
                <w:color w:val="000000" w:themeColor="text1"/>
                <w:sz w:val="18"/>
                <w:szCs w:val="18"/>
              </w:rPr>
              <w:t>-1.3 [-4.2; 1.6]</w:t>
            </w:r>
          </w:p>
        </w:tc>
        <w:tc>
          <w:tcPr>
            <w:tcW w:w="993" w:type="dxa"/>
            <w:gridSpan w:val="2"/>
            <w:tcBorders>
              <w:right w:val="single" w:sz="4" w:space="0" w:color="auto"/>
            </w:tcBorders>
            <w:vAlign w:val="center"/>
            <w:hideMark/>
          </w:tcPr>
          <w:p w14:paraId="19D759FA" w14:textId="60D50B1F" w:rsidR="009056D0" w:rsidRPr="001C2503" w:rsidRDefault="009056D0" w:rsidP="00FC0470">
            <w:pPr>
              <w:spacing w:line="220" w:lineRule="exact"/>
              <w:jc w:val="center"/>
              <w:textAlignment w:val="bottom"/>
              <w:rPr>
                <w:rFonts w:ascii="Garamond" w:hAnsi="Garamond" w:cs="Arial"/>
                <w:color w:val="000000" w:themeColor="text1"/>
                <w:sz w:val="18"/>
                <w:szCs w:val="18"/>
              </w:rPr>
            </w:pPr>
            <w:r w:rsidRPr="001C2503">
              <w:rPr>
                <w:rFonts w:ascii="Garamond" w:hAnsi="Garamond" w:cs="Calibri"/>
                <w:color w:val="000000" w:themeColor="text1"/>
                <w:kern w:val="24"/>
                <w:sz w:val="18"/>
                <w:szCs w:val="18"/>
              </w:rPr>
              <w:t>0.40*</w:t>
            </w:r>
          </w:p>
        </w:tc>
        <w:tc>
          <w:tcPr>
            <w:tcW w:w="1275" w:type="dxa"/>
            <w:gridSpan w:val="3"/>
            <w:tcBorders>
              <w:left w:val="single" w:sz="4" w:space="0" w:color="auto"/>
            </w:tcBorders>
            <w:vAlign w:val="center"/>
            <w:hideMark/>
          </w:tcPr>
          <w:p w14:paraId="75A38DCB" w14:textId="22C6BAC9" w:rsidR="009056D0" w:rsidRPr="001C2503" w:rsidRDefault="009056D0" w:rsidP="00FC0470">
            <w:pPr>
              <w:spacing w:line="220" w:lineRule="exact"/>
              <w:jc w:val="center"/>
              <w:textAlignment w:val="bottom"/>
              <w:rPr>
                <w:rFonts w:ascii="Garamond" w:hAnsi="Garamond" w:cs="Arial"/>
                <w:color w:val="000000" w:themeColor="text1"/>
                <w:sz w:val="18"/>
                <w:szCs w:val="18"/>
              </w:rPr>
            </w:pPr>
            <w:r w:rsidRPr="001C2503">
              <w:rPr>
                <w:rFonts w:ascii="Garamond" w:hAnsi="Garamond" w:cs="Calibri"/>
                <w:color w:val="000000" w:themeColor="text1"/>
                <w:kern w:val="24"/>
                <w:sz w:val="18"/>
                <w:szCs w:val="18"/>
              </w:rPr>
              <w:t>36.1</w:t>
            </w:r>
            <w:r w:rsidRPr="001C2503">
              <w:rPr>
                <w:rFonts w:ascii="Garamond" w:hAnsi="Garamond" w:cs="Arial"/>
                <w:color w:val="000000" w:themeColor="text1"/>
                <w:kern w:val="24"/>
                <w:sz w:val="18"/>
                <w:szCs w:val="18"/>
              </w:rPr>
              <w:t>±8.4</w:t>
            </w:r>
          </w:p>
        </w:tc>
        <w:tc>
          <w:tcPr>
            <w:tcW w:w="1843" w:type="dxa"/>
            <w:gridSpan w:val="3"/>
            <w:vAlign w:val="center"/>
            <w:hideMark/>
          </w:tcPr>
          <w:p w14:paraId="381BA56D" w14:textId="6E8DFA0D" w:rsidR="009056D0" w:rsidRPr="001C2503" w:rsidRDefault="009056D0" w:rsidP="00FC0470">
            <w:pPr>
              <w:spacing w:line="220" w:lineRule="exact"/>
              <w:jc w:val="center"/>
              <w:textAlignment w:val="bottom"/>
              <w:rPr>
                <w:rFonts w:ascii="Garamond" w:hAnsi="Garamond" w:cs="Arial"/>
                <w:color w:val="000000" w:themeColor="text1"/>
                <w:sz w:val="18"/>
                <w:szCs w:val="18"/>
              </w:rPr>
            </w:pPr>
            <w:r w:rsidRPr="001C2503">
              <w:rPr>
                <w:rFonts w:ascii="Garamond" w:hAnsi="Garamond" w:cs="Calibri"/>
                <w:color w:val="000000" w:themeColor="text1"/>
                <w:kern w:val="24"/>
                <w:sz w:val="18"/>
                <w:szCs w:val="18"/>
              </w:rPr>
              <w:t>-2.2</w:t>
            </w:r>
            <w:r w:rsidRPr="001C2503">
              <w:rPr>
                <w:rFonts w:ascii="Garamond" w:hAnsi="Garamond" w:cs="Gujarati Sangam MN"/>
                <w:color w:val="000000" w:themeColor="text1"/>
                <w:kern w:val="24"/>
                <w:sz w:val="18"/>
                <w:szCs w:val="18"/>
              </w:rPr>
              <w:t xml:space="preserve"> </w:t>
            </w:r>
            <w:r w:rsidRPr="001C2503">
              <w:rPr>
                <w:rFonts w:ascii="Garamond" w:hAnsi="Garamond" w:cs="Arial"/>
                <w:color w:val="000000" w:themeColor="text1"/>
                <w:sz w:val="18"/>
                <w:szCs w:val="18"/>
              </w:rPr>
              <w:t>[-5.4; 1.0]</w:t>
            </w:r>
          </w:p>
        </w:tc>
        <w:tc>
          <w:tcPr>
            <w:tcW w:w="1134" w:type="dxa"/>
            <w:gridSpan w:val="2"/>
            <w:tcBorders>
              <w:right w:val="single" w:sz="4" w:space="0" w:color="auto"/>
            </w:tcBorders>
            <w:vAlign w:val="center"/>
            <w:hideMark/>
          </w:tcPr>
          <w:p w14:paraId="17A62742" w14:textId="4B22BA9A" w:rsidR="009056D0" w:rsidRPr="001C2503" w:rsidRDefault="009056D0" w:rsidP="00FC0470">
            <w:pPr>
              <w:spacing w:line="220" w:lineRule="exact"/>
              <w:jc w:val="center"/>
              <w:textAlignment w:val="bottom"/>
              <w:rPr>
                <w:rFonts w:ascii="Garamond" w:hAnsi="Garamond" w:cs="Arial"/>
                <w:color w:val="000000" w:themeColor="text1"/>
                <w:sz w:val="18"/>
                <w:szCs w:val="18"/>
              </w:rPr>
            </w:pPr>
            <w:r w:rsidRPr="001C2503">
              <w:rPr>
                <w:rFonts w:ascii="Garamond" w:hAnsi="Garamond" w:cs="Calibri"/>
                <w:color w:val="000000" w:themeColor="text1"/>
                <w:kern w:val="24"/>
                <w:sz w:val="18"/>
                <w:szCs w:val="18"/>
              </w:rPr>
              <w:t>0.20*</w:t>
            </w:r>
          </w:p>
        </w:tc>
        <w:tc>
          <w:tcPr>
            <w:tcW w:w="1701" w:type="dxa"/>
            <w:gridSpan w:val="3"/>
            <w:tcBorders>
              <w:left w:val="single" w:sz="4" w:space="0" w:color="auto"/>
            </w:tcBorders>
            <w:vAlign w:val="center"/>
            <w:hideMark/>
          </w:tcPr>
          <w:p w14:paraId="5C3CCE97" w14:textId="5AC0C44D" w:rsidR="009056D0" w:rsidRPr="001C2503" w:rsidRDefault="009056D0" w:rsidP="00FC0470">
            <w:pPr>
              <w:spacing w:line="220" w:lineRule="exact"/>
              <w:jc w:val="center"/>
              <w:textAlignment w:val="bottom"/>
              <w:rPr>
                <w:rFonts w:ascii="Garamond" w:hAnsi="Garamond" w:cs="Arial"/>
                <w:color w:val="000000" w:themeColor="text1"/>
                <w:sz w:val="18"/>
                <w:szCs w:val="18"/>
              </w:rPr>
            </w:pPr>
            <w:r w:rsidRPr="001C2503">
              <w:rPr>
                <w:rFonts w:ascii="Garamond" w:hAnsi="Garamond" w:cs="Calibri"/>
                <w:color w:val="000000" w:themeColor="text1"/>
                <w:kern w:val="24"/>
                <w:sz w:val="18"/>
                <w:szCs w:val="18"/>
              </w:rPr>
              <w:t xml:space="preserve">-0.9 </w:t>
            </w:r>
            <w:r w:rsidRPr="001C2503">
              <w:rPr>
                <w:rFonts w:ascii="Garamond" w:hAnsi="Garamond" w:cs="Arial"/>
                <w:color w:val="000000" w:themeColor="text1"/>
                <w:sz w:val="18"/>
                <w:szCs w:val="18"/>
              </w:rPr>
              <w:t>[-5.1; 3.3]</w:t>
            </w:r>
          </w:p>
        </w:tc>
        <w:tc>
          <w:tcPr>
            <w:tcW w:w="851" w:type="dxa"/>
            <w:gridSpan w:val="3"/>
            <w:vAlign w:val="center"/>
            <w:hideMark/>
          </w:tcPr>
          <w:p w14:paraId="23CE58DD" w14:textId="62DB74CC" w:rsidR="009056D0" w:rsidRPr="001C2503" w:rsidRDefault="009056D0" w:rsidP="00FC0470">
            <w:pPr>
              <w:spacing w:line="220" w:lineRule="exact"/>
              <w:jc w:val="center"/>
              <w:textAlignment w:val="bottom"/>
              <w:rPr>
                <w:rFonts w:ascii="Garamond" w:hAnsi="Garamond" w:cs="Arial"/>
                <w:color w:val="000000" w:themeColor="text1"/>
                <w:sz w:val="18"/>
                <w:szCs w:val="18"/>
              </w:rPr>
            </w:pPr>
            <w:r w:rsidRPr="001C2503">
              <w:rPr>
                <w:rFonts w:ascii="Garamond" w:hAnsi="Garamond" w:cs="Calibri"/>
                <w:color w:val="000000" w:themeColor="text1"/>
                <w:kern w:val="24"/>
                <w:sz w:val="18"/>
                <w:szCs w:val="18"/>
              </w:rPr>
              <w:t>0.70*</w:t>
            </w:r>
          </w:p>
        </w:tc>
      </w:tr>
      <w:tr w:rsidR="009056D0" w:rsidRPr="00A11536" w14:paraId="57612FB0" w14:textId="77777777" w:rsidTr="000F0273">
        <w:trPr>
          <w:gridAfter w:val="2"/>
          <w:wAfter w:w="435" w:type="dxa"/>
          <w:trHeight w:val="272"/>
        </w:trPr>
        <w:tc>
          <w:tcPr>
            <w:tcW w:w="3402" w:type="dxa"/>
            <w:vAlign w:val="center"/>
          </w:tcPr>
          <w:p w14:paraId="5C4EBF25" w14:textId="737195FA" w:rsidR="009056D0" w:rsidRPr="00A11536" w:rsidRDefault="009056D0" w:rsidP="00FC0470">
            <w:pPr>
              <w:spacing w:line="220" w:lineRule="exact"/>
              <w:textAlignment w:val="bottom"/>
              <w:rPr>
                <w:rFonts w:ascii="Garamond" w:hAnsi="Garamond" w:cs="Calibri"/>
                <w:b/>
                <w:bCs/>
                <w:color w:val="000000" w:themeColor="text1"/>
                <w:kern w:val="24"/>
                <w:sz w:val="18"/>
                <w:szCs w:val="18"/>
              </w:rPr>
            </w:pPr>
            <w:r w:rsidRPr="00A11536">
              <w:rPr>
                <w:rFonts w:ascii="Garamond" w:hAnsi="Garamond" w:cs="Calibri"/>
                <w:b/>
                <w:bCs/>
                <w:color w:val="000000" w:themeColor="text1"/>
                <w:kern w:val="24"/>
                <w:sz w:val="18"/>
                <w:szCs w:val="18"/>
              </w:rPr>
              <w:t xml:space="preserve">LA </w:t>
            </w:r>
            <w:r>
              <w:rPr>
                <w:rFonts w:ascii="Garamond" w:hAnsi="Garamond" w:cs="Calibri"/>
                <w:b/>
                <w:bCs/>
                <w:color w:val="000000" w:themeColor="text1"/>
                <w:kern w:val="24"/>
                <w:sz w:val="18"/>
                <w:szCs w:val="18"/>
              </w:rPr>
              <w:t>g</w:t>
            </w:r>
            <w:r w:rsidRPr="00A11536">
              <w:rPr>
                <w:rFonts w:ascii="Garamond" w:hAnsi="Garamond" w:cs="Calibri"/>
                <w:b/>
                <w:bCs/>
                <w:color w:val="000000" w:themeColor="text1"/>
                <w:kern w:val="24"/>
                <w:sz w:val="18"/>
                <w:szCs w:val="18"/>
              </w:rPr>
              <w:t>eometry</w:t>
            </w:r>
          </w:p>
        </w:tc>
        <w:tc>
          <w:tcPr>
            <w:tcW w:w="1418" w:type="dxa"/>
            <w:vAlign w:val="center"/>
          </w:tcPr>
          <w:p w14:paraId="5407E414" w14:textId="77777777" w:rsidR="009056D0" w:rsidRPr="00A11536" w:rsidRDefault="009056D0" w:rsidP="00FC0470">
            <w:pPr>
              <w:spacing w:line="220" w:lineRule="exact"/>
              <w:jc w:val="center"/>
              <w:textAlignment w:val="bottom"/>
              <w:rPr>
                <w:rFonts w:ascii="Garamond" w:hAnsi="Garamond" w:cs="Calibri"/>
                <w:color w:val="000000" w:themeColor="text1"/>
                <w:kern w:val="24"/>
                <w:sz w:val="18"/>
                <w:szCs w:val="18"/>
              </w:rPr>
            </w:pPr>
          </w:p>
        </w:tc>
        <w:tc>
          <w:tcPr>
            <w:tcW w:w="1276" w:type="dxa"/>
            <w:vAlign w:val="center"/>
          </w:tcPr>
          <w:p w14:paraId="4DC5B3D9" w14:textId="77777777" w:rsidR="009056D0" w:rsidRPr="00A11536" w:rsidRDefault="009056D0" w:rsidP="00FC0470">
            <w:pPr>
              <w:spacing w:line="220" w:lineRule="exact"/>
              <w:jc w:val="center"/>
              <w:textAlignment w:val="bottom"/>
              <w:rPr>
                <w:rFonts w:ascii="Garamond" w:hAnsi="Garamond" w:cs="Calibri"/>
                <w:color w:val="000000" w:themeColor="text1"/>
                <w:kern w:val="24"/>
                <w:sz w:val="18"/>
                <w:szCs w:val="18"/>
              </w:rPr>
            </w:pPr>
          </w:p>
        </w:tc>
        <w:tc>
          <w:tcPr>
            <w:tcW w:w="1134" w:type="dxa"/>
            <w:gridSpan w:val="3"/>
            <w:vAlign w:val="center"/>
          </w:tcPr>
          <w:p w14:paraId="34916AD8" w14:textId="77777777" w:rsidR="009056D0" w:rsidRPr="00A11536" w:rsidRDefault="009056D0" w:rsidP="00FC0470">
            <w:pPr>
              <w:spacing w:line="220" w:lineRule="exact"/>
              <w:jc w:val="center"/>
              <w:textAlignment w:val="bottom"/>
              <w:rPr>
                <w:rFonts w:ascii="Garamond" w:hAnsi="Garamond" w:cs="Calibri"/>
                <w:color w:val="000000"/>
                <w:kern w:val="24"/>
                <w:sz w:val="18"/>
                <w:szCs w:val="18"/>
              </w:rPr>
            </w:pPr>
          </w:p>
        </w:tc>
        <w:tc>
          <w:tcPr>
            <w:tcW w:w="236" w:type="dxa"/>
            <w:tcBorders>
              <w:top w:val="nil"/>
              <w:bottom w:val="single" w:sz="4" w:space="0" w:color="auto"/>
              <w:right w:val="nil"/>
            </w:tcBorders>
            <w:vAlign w:val="center"/>
          </w:tcPr>
          <w:p w14:paraId="49BCA03C" w14:textId="77777777" w:rsidR="009056D0" w:rsidRPr="00A11536" w:rsidRDefault="009056D0" w:rsidP="00FC0470">
            <w:pPr>
              <w:spacing w:line="220" w:lineRule="exact"/>
              <w:jc w:val="center"/>
              <w:textAlignment w:val="bottom"/>
              <w:rPr>
                <w:rFonts w:ascii="Garamond" w:hAnsi="Garamond" w:cs="Calibri"/>
                <w:color w:val="000000"/>
                <w:kern w:val="24"/>
                <w:sz w:val="18"/>
                <w:szCs w:val="18"/>
              </w:rPr>
            </w:pPr>
          </w:p>
        </w:tc>
        <w:tc>
          <w:tcPr>
            <w:tcW w:w="2172" w:type="dxa"/>
            <w:gridSpan w:val="3"/>
            <w:tcBorders>
              <w:top w:val="nil"/>
              <w:left w:val="nil"/>
              <w:bottom w:val="single" w:sz="4" w:space="0" w:color="auto"/>
              <w:right w:val="nil"/>
            </w:tcBorders>
            <w:vAlign w:val="center"/>
          </w:tcPr>
          <w:p w14:paraId="645BE760" w14:textId="77777777" w:rsidR="009056D0" w:rsidRPr="00A11536" w:rsidRDefault="009056D0" w:rsidP="00FC0470">
            <w:pPr>
              <w:spacing w:line="220" w:lineRule="exact"/>
              <w:jc w:val="center"/>
              <w:textAlignment w:val="bottom"/>
              <w:rPr>
                <w:rFonts w:ascii="Garamond" w:hAnsi="Garamond" w:cs="Calibri"/>
                <w:color w:val="000000" w:themeColor="text1"/>
                <w:kern w:val="24"/>
                <w:sz w:val="18"/>
                <w:szCs w:val="18"/>
              </w:rPr>
            </w:pPr>
          </w:p>
        </w:tc>
        <w:tc>
          <w:tcPr>
            <w:tcW w:w="2572" w:type="dxa"/>
            <w:gridSpan w:val="5"/>
            <w:tcBorders>
              <w:top w:val="nil"/>
              <w:left w:val="nil"/>
              <w:bottom w:val="single" w:sz="4" w:space="0" w:color="auto"/>
              <w:right w:val="nil"/>
            </w:tcBorders>
            <w:vAlign w:val="center"/>
          </w:tcPr>
          <w:p w14:paraId="34C835F4" w14:textId="77777777" w:rsidR="009056D0" w:rsidRPr="00A11536" w:rsidRDefault="009056D0" w:rsidP="00FC0470">
            <w:pPr>
              <w:spacing w:line="220" w:lineRule="exact"/>
              <w:jc w:val="center"/>
              <w:textAlignment w:val="bottom"/>
              <w:rPr>
                <w:rFonts w:ascii="Garamond" w:hAnsi="Garamond" w:cs="Calibri"/>
                <w:color w:val="000000" w:themeColor="text1"/>
                <w:kern w:val="24"/>
                <w:sz w:val="18"/>
                <w:szCs w:val="18"/>
              </w:rPr>
            </w:pPr>
          </w:p>
        </w:tc>
        <w:tc>
          <w:tcPr>
            <w:tcW w:w="1701" w:type="dxa"/>
            <w:gridSpan w:val="4"/>
            <w:tcBorders>
              <w:top w:val="nil"/>
              <w:left w:val="nil"/>
              <w:bottom w:val="single" w:sz="4" w:space="0" w:color="auto"/>
              <w:right w:val="nil"/>
            </w:tcBorders>
            <w:vAlign w:val="center"/>
          </w:tcPr>
          <w:p w14:paraId="7FCA9094" w14:textId="77777777" w:rsidR="009056D0" w:rsidRPr="00A11536" w:rsidRDefault="009056D0" w:rsidP="00FC0470">
            <w:pPr>
              <w:spacing w:line="220" w:lineRule="exact"/>
              <w:jc w:val="center"/>
              <w:textAlignment w:val="bottom"/>
              <w:rPr>
                <w:rFonts w:ascii="Garamond" w:hAnsi="Garamond" w:cs="Calibri"/>
                <w:color w:val="000000"/>
                <w:kern w:val="24"/>
                <w:sz w:val="18"/>
                <w:szCs w:val="18"/>
              </w:rPr>
            </w:pPr>
          </w:p>
        </w:tc>
        <w:tc>
          <w:tcPr>
            <w:tcW w:w="236" w:type="dxa"/>
            <w:gridSpan w:val="2"/>
            <w:tcBorders>
              <w:top w:val="nil"/>
              <w:left w:val="nil"/>
              <w:bottom w:val="single" w:sz="4" w:space="0" w:color="auto"/>
              <w:right w:val="nil"/>
            </w:tcBorders>
            <w:vAlign w:val="center"/>
          </w:tcPr>
          <w:p w14:paraId="19196DC9" w14:textId="77777777" w:rsidR="009056D0" w:rsidRPr="00A11536" w:rsidRDefault="009056D0" w:rsidP="00FC0470">
            <w:pPr>
              <w:spacing w:line="220" w:lineRule="exact"/>
              <w:jc w:val="center"/>
              <w:textAlignment w:val="bottom"/>
              <w:rPr>
                <w:rFonts w:ascii="Garamond" w:hAnsi="Garamond" w:cs="Calibri"/>
                <w:color w:val="000000"/>
                <w:kern w:val="24"/>
                <w:sz w:val="18"/>
                <w:szCs w:val="18"/>
              </w:rPr>
            </w:pPr>
          </w:p>
        </w:tc>
      </w:tr>
      <w:tr w:rsidR="009056D0" w:rsidRPr="00A11536" w14:paraId="2706FAC6" w14:textId="77777777" w:rsidTr="000F0273">
        <w:trPr>
          <w:gridAfter w:val="3"/>
          <w:wAfter w:w="548" w:type="dxa"/>
          <w:trHeight w:val="272"/>
        </w:trPr>
        <w:tc>
          <w:tcPr>
            <w:tcW w:w="3402" w:type="dxa"/>
            <w:vAlign w:val="center"/>
          </w:tcPr>
          <w:p w14:paraId="28746D98" w14:textId="44C7C9DC" w:rsidR="009056D0" w:rsidRPr="001C2503" w:rsidRDefault="009056D0" w:rsidP="00FC0470">
            <w:pPr>
              <w:spacing w:line="220" w:lineRule="exact"/>
              <w:textAlignment w:val="bottom"/>
              <w:rPr>
                <w:rFonts w:ascii="Garamond" w:hAnsi="Garamond" w:cs="Calibri"/>
                <w:color w:val="000000" w:themeColor="text1"/>
                <w:kern w:val="24"/>
                <w:sz w:val="18"/>
                <w:szCs w:val="18"/>
                <w:lang w:val="en-US"/>
              </w:rPr>
            </w:pPr>
            <w:r w:rsidRPr="001C2503">
              <w:rPr>
                <w:rFonts w:ascii="Garamond" w:hAnsi="Garamond" w:cs="Calibri"/>
                <w:color w:val="000000" w:themeColor="text1"/>
                <w:kern w:val="24"/>
                <w:sz w:val="18"/>
                <w:szCs w:val="18"/>
                <w:lang w:val="en-US"/>
              </w:rPr>
              <w:t>LA maximum length (mm)</w:t>
            </w:r>
          </w:p>
        </w:tc>
        <w:tc>
          <w:tcPr>
            <w:tcW w:w="1418" w:type="dxa"/>
            <w:vAlign w:val="center"/>
          </w:tcPr>
          <w:p w14:paraId="159D217C" w14:textId="13121DE3" w:rsidR="009056D0" w:rsidRPr="001C2503" w:rsidRDefault="009056D0" w:rsidP="00FC0470">
            <w:pPr>
              <w:spacing w:line="220" w:lineRule="exact"/>
              <w:jc w:val="center"/>
              <w:textAlignment w:val="bottom"/>
              <w:rPr>
                <w:rFonts w:ascii="Garamond" w:hAnsi="Garamond"/>
                <w:color w:val="000000" w:themeColor="text1"/>
                <w:sz w:val="18"/>
                <w:szCs w:val="18"/>
              </w:rPr>
            </w:pPr>
            <w:r w:rsidRPr="001C2503">
              <w:rPr>
                <w:rFonts w:ascii="Garamond" w:hAnsi="Garamond" w:cs="Calibri"/>
                <w:color w:val="000000" w:themeColor="text1"/>
                <w:kern w:val="24"/>
                <w:sz w:val="18"/>
                <w:szCs w:val="18"/>
              </w:rPr>
              <w:t>59.3</w:t>
            </w:r>
            <w:r w:rsidRPr="001C2503">
              <w:rPr>
                <w:rFonts w:ascii="Garamond" w:hAnsi="Garamond" w:cs="Arial"/>
                <w:color w:val="000000" w:themeColor="text1"/>
                <w:kern w:val="24"/>
                <w:sz w:val="18"/>
                <w:szCs w:val="18"/>
              </w:rPr>
              <w:t>±8.9</w:t>
            </w:r>
          </w:p>
        </w:tc>
        <w:tc>
          <w:tcPr>
            <w:tcW w:w="1417" w:type="dxa"/>
            <w:gridSpan w:val="2"/>
            <w:vAlign w:val="center"/>
          </w:tcPr>
          <w:p w14:paraId="341D8984" w14:textId="101F2E07"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 xml:space="preserve">-0.9 </w:t>
            </w:r>
            <w:r w:rsidRPr="001C2503">
              <w:rPr>
                <w:rFonts w:ascii="Garamond" w:hAnsi="Garamond" w:cs="Arial"/>
                <w:color w:val="000000" w:themeColor="text1"/>
                <w:sz w:val="18"/>
                <w:szCs w:val="18"/>
              </w:rPr>
              <w:t>[-3.9; 2.2]</w:t>
            </w:r>
          </w:p>
        </w:tc>
        <w:tc>
          <w:tcPr>
            <w:tcW w:w="993" w:type="dxa"/>
            <w:gridSpan w:val="2"/>
            <w:tcBorders>
              <w:right w:val="single" w:sz="4" w:space="0" w:color="auto"/>
            </w:tcBorders>
            <w:vAlign w:val="center"/>
          </w:tcPr>
          <w:p w14:paraId="6C315362" w14:textId="7ECD7104"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0.60</w:t>
            </w:r>
          </w:p>
        </w:tc>
        <w:tc>
          <w:tcPr>
            <w:tcW w:w="1275" w:type="dxa"/>
            <w:gridSpan w:val="3"/>
            <w:tcBorders>
              <w:left w:val="single" w:sz="4" w:space="0" w:color="auto"/>
            </w:tcBorders>
            <w:vAlign w:val="center"/>
          </w:tcPr>
          <w:p w14:paraId="3B58CCEA" w14:textId="5F5E408C"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olor w:val="000000" w:themeColor="text1"/>
                <w:sz w:val="18"/>
                <w:szCs w:val="18"/>
              </w:rPr>
              <w:t>61.0</w:t>
            </w:r>
            <w:r w:rsidRPr="001C2503">
              <w:rPr>
                <w:rFonts w:ascii="Garamond" w:hAnsi="Garamond" w:cs="Arial"/>
                <w:color w:val="000000" w:themeColor="text1"/>
                <w:kern w:val="24"/>
                <w:sz w:val="18"/>
                <w:szCs w:val="18"/>
              </w:rPr>
              <w:t>±6.3</w:t>
            </w:r>
          </w:p>
        </w:tc>
        <w:tc>
          <w:tcPr>
            <w:tcW w:w="1843" w:type="dxa"/>
            <w:gridSpan w:val="3"/>
            <w:vAlign w:val="center"/>
          </w:tcPr>
          <w:p w14:paraId="729190EB" w14:textId="56782037" w:rsidR="009056D0" w:rsidRPr="001C2503" w:rsidRDefault="009056D0" w:rsidP="00FC0470">
            <w:pPr>
              <w:spacing w:line="220" w:lineRule="exact"/>
              <w:jc w:val="center"/>
              <w:textAlignment w:val="bottom"/>
              <w:rPr>
                <w:rFonts w:ascii="Garamond" w:hAnsi="Garamond" w:cs="Arial"/>
                <w:color w:val="000000" w:themeColor="text1"/>
                <w:sz w:val="18"/>
                <w:szCs w:val="18"/>
              </w:rPr>
            </w:pPr>
            <w:r w:rsidRPr="001C2503">
              <w:rPr>
                <w:rFonts w:ascii="Garamond" w:hAnsi="Garamond" w:cs="Arial"/>
                <w:color w:val="000000" w:themeColor="text1"/>
                <w:sz w:val="18"/>
                <w:szCs w:val="18"/>
              </w:rPr>
              <w:t>-2.4 [-5.1; 0.3]</w:t>
            </w:r>
          </w:p>
        </w:tc>
        <w:tc>
          <w:tcPr>
            <w:tcW w:w="1134" w:type="dxa"/>
            <w:gridSpan w:val="2"/>
            <w:tcBorders>
              <w:right w:val="single" w:sz="4" w:space="0" w:color="auto"/>
            </w:tcBorders>
            <w:vAlign w:val="center"/>
          </w:tcPr>
          <w:p w14:paraId="55716CC0" w14:textId="6C9BD4F8"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0.08</w:t>
            </w:r>
          </w:p>
        </w:tc>
        <w:tc>
          <w:tcPr>
            <w:tcW w:w="1701" w:type="dxa"/>
            <w:gridSpan w:val="3"/>
            <w:tcBorders>
              <w:left w:val="single" w:sz="4" w:space="0" w:color="auto"/>
            </w:tcBorders>
            <w:vAlign w:val="center"/>
          </w:tcPr>
          <w:p w14:paraId="7B65D272" w14:textId="11D05C65"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 xml:space="preserve">1.6 </w:t>
            </w:r>
            <w:r w:rsidRPr="001C2503">
              <w:rPr>
                <w:rFonts w:ascii="Garamond" w:hAnsi="Garamond" w:cs="Arial"/>
                <w:color w:val="000000" w:themeColor="text1"/>
                <w:sz w:val="18"/>
                <w:szCs w:val="18"/>
              </w:rPr>
              <w:t>[-2.4; 5.6]</w:t>
            </w:r>
            <w:r w:rsidRPr="001C2503">
              <w:rPr>
                <w:rFonts w:ascii="Garamond" w:hAnsi="Garamond" w:cs="Calibri"/>
                <w:color w:val="000000" w:themeColor="text1"/>
                <w:kern w:val="24"/>
                <w:sz w:val="18"/>
                <w:szCs w:val="18"/>
              </w:rPr>
              <w:t xml:space="preserve"> </w:t>
            </w:r>
          </w:p>
        </w:tc>
        <w:tc>
          <w:tcPr>
            <w:tcW w:w="851" w:type="dxa"/>
            <w:gridSpan w:val="3"/>
            <w:vAlign w:val="center"/>
          </w:tcPr>
          <w:p w14:paraId="0C47514F" w14:textId="6AF73880"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0.40</w:t>
            </w:r>
          </w:p>
        </w:tc>
      </w:tr>
      <w:tr w:rsidR="009056D0" w:rsidRPr="00A11536" w14:paraId="48A9EF15" w14:textId="77777777" w:rsidTr="000F0273">
        <w:trPr>
          <w:gridAfter w:val="3"/>
          <w:wAfter w:w="548" w:type="dxa"/>
          <w:trHeight w:val="272"/>
        </w:trPr>
        <w:tc>
          <w:tcPr>
            <w:tcW w:w="3402" w:type="dxa"/>
            <w:vAlign w:val="center"/>
          </w:tcPr>
          <w:p w14:paraId="4A4A6091" w14:textId="77777777" w:rsidR="009056D0" w:rsidRPr="001C2503" w:rsidRDefault="009056D0" w:rsidP="00FC0470">
            <w:pPr>
              <w:spacing w:line="220" w:lineRule="exact"/>
              <w:textAlignment w:val="bottom"/>
              <w:rPr>
                <w:rFonts w:ascii="Garamond" w:hAnsi="Garamond" w:cs="Calibri"/>
                <w:color w:val="000000" w:themeColor="text1"/>
                <w:kern w:val="24"/>
                <w:sz w:val="18"/>
                <w:szCs w:val="18"/>
                <w:lang w:val="en-US"/>
              </w:rPr>
            </w:pPr>
            <w:r w:rsidRPr="001C2503">
              <w:rPr>
                <w:rFonts w:ascii="Garamond" w:hAnsi="Garamond" w:cs="Calibri"/>
                <w:color w:val="000000" w:themeColor="text1"/>
                <w:kern w:val="24"/>
                <w:sz w:val="18"/>
                <w:szCs w:val="18"/>
                <w:lang w:val="en-US"/>
              </w:rPr>
              <w:t xml:space="preserve">LA sphericity index (%), </w:t>
            </w:r>
          </w:p>
          <w:p w14:paraId="3C9E1427" w14:textId="1329EBDE" w:rsidR="009056D0" w:rsidRPr="001C2503" w:rsidRDefault="009056D0" w:rsidP="00FC0470">
            <w:pPr>
              <w:spacing w:line="220" w:lineRule="exact"/>
              <w:textAlignment w:val="bottom"/>
              <w:rPr>
                <w:rFonts w:ascii="Garamond" w:hAnsi="Garamond" w:cs="Calibri"/>
                <w:color w:val="000000" w:themeColor="text1"/>
                <w:kern w:val="24"/>
                <w:sz w:val="18"/>
                <w:szCs w:val="18"/>
                <w:lang w:val="en-US"/>
              </w:rPr>
            </w:pPr>
            <w:r w:rsidRPr="001C2503">
              <w:rPr>
                <w:rFonts w:ascii="Garamond" w:hAnsi="Garamond" w:cs="Calibri"/>
                <w:color w:val="000000" w:themeColor="text1"/>
                <w:kern w:val="24"/>
                <w:sz w:val="18"/>
                <w:szCs w:val="18"/>
                <w:lang w:val="en-US"/>
              </w:rPr>
              <w:t>median (IQR)</w:t>
            </w:r>
          </w:p>
        </w:tc>
        <w:tc>
          <w:tcPr>
            <w:tcW w:w="1418" w:type="dxa"/>
            <w:vAlign w:val="center"/>
          </w:tcPr>
          <w:p w14:paraId="1777E3BA" w14:textId="248D8326"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olor w:val="000000" w:themeColor="text1"/>
                <w:sz w:val="18"/>
                <w:szCs w:val="18"/>
              </w:rPr>
              <w:t>0.40 (0.49-0.34)</w:t>
            </w:r>
          </w:p>
        </w:tc>
        <w:tc>
          <w:tcPr>
            <w:tcW w:w="1417" w:type="dxa"/>
            <w:gridSpan w:val="2"/>
            <w:vAlign w:val="center"/>
          </w:tcPr>
          <w:p w14:paraId="4E05411F" w14:textId="1A7C0085"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 xml:space="preserve">16.6 </w:t>
            </w:r>
            <w:r w:rsidRPr="001C2503">
              <w:rPr>
                <w:rFonts w:ascii="Garamond" w:hAnsi="Garamond" w:cs="Arial"/>
                <w:color w:val="000000" w:themeColor="text1"/>
                <w:sz w:val="18"/>
                <w:szCs w:val="18"/>
              </w:rPr>
              <w:t>[2.5; 3.3]</w:t>
            </w:r>
          </w:p>
        </w:tc>
        <w:tc>
          <w:tcPr>
            <w:tcW w:w="993" w:type="dxa"/>
            <w:gridSpan w:val="2"/>
            <w:tcBorders>
              <w:right w:val="single" w:sz="4" w:space="0" w:color="auto"/>
            </w:tcBorders>
            <w:vAlign w:val="center"/>
          </w:tcPr>
          <w:p w14:paraId="3AA0283D" w14:textId="165CFA7F"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0.02*</w:t>
            </w:r>
          </w:p>
        </w:tc>
        <w:tc>
          <w:tcPr>
            <w:tcW w:w="1275" w:type="dxa"/>
            <w:gridSpan w:val="3"/>
            <w:tcBorders>
              <w:left w:val="single" w:sz="4" w:space="0" w:color="auto"/>
            </w:tcBorders>
            <w:vAlign w:val="center"/>
          </w:tcPr>
          <w:p w14:paraId="2D348E2B" w14:textId="14BAE339"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0.41 (0.51-0.35)</w:t>
            </w:r>
          </w:p>
        </w:tc>
        <w:tc>
          <w:tcPr>
            <w:tcW w:w="1843" w:type="dxa"/>
            <w:gridSpan w:val="3"/>
            <w:vAlign w:val="center"/>
          </w:tcPr>
          <w:p w14:paraId="08FAD8F6" w14:textId="0B3BAB40"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Arial"/>
                <w:color w:val="000000" w:themeColor="text1"/>
                <w:sz w:val="18"/>
                <w:szCs w:val="18"/>
              </w:rPr>
              <w:t>-0.01 [-0.12; 11.0]</w:t>
            </w:r>
          </w:p>
        </w:tc>
        <w:tc>
          <w:tcPr>
            <w:tcW w:w="1134" w:type="dxa"/>
            <w:gridSpan w:val="2"/>
            <w:tcBorders>
              <w:right w:val="single" w:sz="4" w:space="0" w:color="auto"/>
            </w:tcBorders>
            <w:vAlign w:val="center"/>
          </w:tcPr>
          <w:p w14:paraId="1A61FFB4" w14:textId="6CE16153"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0.80*</w:t>
            </w:r>
          </w:p>
        </w:tc>
        <w:tc>
          <w:tcPr>
            <w:tcW w:w="1701" w:type="dxa"/>
            <w:gridSpan w:val="3"/>
            <w:tcBorders>
              <w:left w:val="single" w:sz="4" w:space="0" w:color="auto"/>
            </w:tcBorders>
            <w:vAlign w:val="center"/>
          </w:tcPr>
          <w:p w14:paraId="3C9B67EB" w14:textId="659899C1"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 xml:space="preserve">17.9 </w:t>
            </w:r>
            <w:r w:rsidRPr="001C2503">
              <w:rPr>
                <w:rFonts w:ascii="Garamond" w:hAnsi="Garamond" w:cs="Arial"/>
                <w:color w:val="000000" w:themeColor="text1"/>
                <w:sz w:val="18"/>
                <w:szCs w:val="18"/>
              </w:rPr>
              <w:t>[-0.006; 39.7]</w:t>
            </w:r>
          </w:p>
        </w:tc>
        <w:tc>
          <w:tcPr>
            <w:tcW w:w="851" w:type="dxa"/>
            <w:gridSpan w:val="3"/>
            <w:vAlign w:val="center"/>
          </w:tcPr>
          <w:p w14:paraId="30EE7FCF" w14:textId="1D5FA9C3" w:rsidR="009056D0" w:rsidRPr="001C2503" w:rsidRDefault="009056D0" w:rsidP="00FC0470">
            <w:pPr>
              <w:spacing w:line="220" w:lineRule="exact"/>
              <w:jc w:val="center"/>
              <w:textAlignment w:val="bottom"/>
              <w:rPr>
                <w:rFonts w:ascii="Garamond" w:hAnsi="Garamond" w:cs="Calibri"/>
                <w:color w:val="000000" w:themeColor="text1"/>
                <w:kern w:val="24"/>
                <w:sz w:val="18"/>
                <w:szCs w:val="18"/>
              </w:rPr>
            </w:pPr>
            <w:r w:rsidRPr="001C2503">
              <w:rPr>
                <w:rFonts w:ascii="Garamond" w:hAnsi="Garamond" w:cs="Calibri"/>
                <w:color w:val="000000" w:themeColor="text1"/>
                <w:kern w:val="24"/>
                <w:sz w:val="18"/>
                <w:szCs w:val="18"/>
              </w:rPr>
              <w:t>0.06*</w:t>
            </w:r>
          </w:p>
        </w:tc>
      </w:tr>
    </w:tbl>
    <w:p w14:paraId="7EE3243D" w14:textId="17D42266" w:rsidR="001A1B0D" w:rsidRPr="00423525" w:rsidRDefault="008B671C" w:rsidP="008B671C">
      <w:pPr>
        <w:rPr>
          <w:rFonts w:ascii="Garamond" w:hAnsi="Garamond"/>
          <w:color w:val="000000" w:themeColor="text1"/>
          <w:sz w:val="20"/>
          <w:szCs w:val="20"/>
          <w:lang w:val="en-CA"/>
        </w:rPr>
      </w:pPr>
      <w:r w:rsidRPr="00423525">
        <w:rPr>
          <w:rFonts w:ascii="Garamond" w:hAnsi="Garamond"/>
          <w:color w:val="000000" w:themeColor="text1"/>
          <w:sz w:val="20"/>
          <w:szCs w:val="20"/>
          <w:lang w:val="en-CA"/>
        </w:rPr>
        <w:t xml:space="preserve">Continuous variables are given as mean </w:t>
      </w:r>
      <w:r w:rsidRPr="00423525">
        <w:rPr>
          <w:rFonts w:ascii="Garamond" w:hAnsi="Garamond"/>
          <w:color w:val="000000" w:themeColor="text1"/>
          <w:sz w:val="20"/>
          <w:szCs w:val="20"/>
          <w:lang w:val="en-US"/>
        </w:rPr>
        <w:t xml:space="preserve">± </w:t>
      </w:r>
      <w:r w:rsidRPr="00423525">
        <w:rPr>
          <w:rFonts w:ascii="Garamond" w:hAnsi="Garamond"/>
          <w:color w:val="000000" w:themeColor="text1"/>
          <w:sz w:val="20"/>
          <w:szCs w:val="20"/>
          <w:lang w:val="en-CA"/>
        </w:rPr>
        <w:t xml:space="preserve">standard deviation (approximately normally distributed variables, i.e. </w:t>
      </w:r>
      <w:r w:rsidR="003F6080" w:rsidRPr="00423525">
        <w:rPr>
          <w:rFonts w:ascii="Garamond" w:hAnsi="Garamond"/>
          <w:color w:val="000000" w:themeColor="text1"/>
          <w:sz w:val="20"/>
          <w:szCs w:val="20"/>
          <w:lang w:val="en-CA"/>
        </w:rPr>
        <w:t xml:space="preserve">LAmax, left atrial maximum volume; </w:t>
      </w:r>
      <w:r w:rsidR="005811BC">
        <w:rPr>
          <w:rFonts w:ascii="Garamond" w:hAnsi="Garamond"/>
          <w:color w:val="000000" w:themeColor="text1"/>
          <w:sz w:val="20"/>
          <w:szCs w:val="20"/>
          <w:lang w:val="en-CA"/>
        </w:rPr>
        <w:t xml:space="preserve">LAVImax, left atrial maximum volume indexed to body surface area; </w:t>
      </w:r>
      <w:r w:rsidR="003F6080" w:rsidRPr="00423525">
        <w:rPr>
          <w:rFonts w:ascii="Garamond" w:hAnsi="Garamond"/>
          <w:color w:val="000000" w:themeColor="text1"/>
          <w:sz w:val="20"/>
          <w:szCs w:val="20"/>
          <w:lang w:val="en-CA"/>
        </w:rPr>
        <w:t xml:space="preserve">LAmin, left atrial minimum volume; </w:t>
      </w:r>
      <w:r w:rsidR="005811BC">
        <w:rPr>
          <w:rFonts w:ascii="Garamond" w:hAnsi="Garamond"/>
          <w:color w:val="000000" w:themeColor="text1"/>
          <w:sz w:val="20"/>
          <w:szCs w:val="20"/>
          <w:lang w:val="en-CA"/>
        </w:rPr>
        <w:t xml:space="preserve">LAVImin, left atrial minimum volume indexed to body surface area; </w:t>
      </w:r>
      <w:r w:rsidR="003F6080" w:rsidRPr="00423525">
        <w:rPr>
          <w:rFonts w:ascii="Garamond" w:hAnsi="Garamond"/>
          <w:color w:val="000000" w:themeColor="text1"/>
          <w:sz w:val="20"/>
          <w:szCs w:val="20"/>
          <w:lang w:val="en-CA"/>
        </w:rPr>
        <w:t xml:space="preserve">LAprec, left atrial </w:t>
      </w:r>
      <w:r w:rsidR="003F6080" w:rsidRPr="00423525">
        <w:rPr>
          <w:rFonts w:ascii="Garamond" w:hAnsi="Garamond"/>
          <w:color w:val="000000" w:themeColor="text1"/>
          <w:sz w:val="20"/>
          <w:szCs w:val="20"/>
          <w:lang w:val="en-CA"/>
        </w:rPr>
        <w:lastRenderedPageBreak/>
        <w:t xml:space="preserve">pre-contraction volume in mid-diastole; </w:t>
      </w:r>
      <w:r w:rsidR="005811BC">
        <w:rPr>
          <w:rFonts w:ascii="Garamond" w:hAnsi="Garamond"/>
          <w:color w:val="000000" w:themeColor="text1"/>
          <w:sz w:val="20"/>
          <w:szCs w:val="20"/>
          <w:lang w:val="en-CA"/>
        </w:rPr>
        <w:t xml:space="preserve">LAprecI, left atrial pre-contraction volume indexed to body surface area; </w:t>
      </w:r>
      <w:r w:rsidR="001A1B0D" w:rsidRPr="00423525">
        <w:rPr>
          <w:rFonts w:ascii="Garamond" w:hAnsi="Garamond"/>
          <w:color w:val="000000" w:themeColor="text1"/>
          <w:sz w:val="20"/>
          <w:szCs w:val="20"/>
          <w:lang w:val="en-CA"/>
        </w:rPr>
        <w:t xml:space="preserve">LA TEF, left atrial total emptying fraction; LA PEF, left atrial passive emptying fraction; LA AEF, left atrial active emptying fraction; reservoir, passive, and active volume; PALS, </w:t>
      </w:r>
      <w:r w:rsidR="001A1B0D" w:rsidRPr="00423525">
        <w:rPr>
          <w:rFonts w:ascii="Garamond" w:hAnsi="Garamond"/>
          <w:color w:val="000000" w:themeColor="text1"/>
          <w:sz w:val="20"/>
          <w:szCs w:val="20"/>
          <w:lang w:val="en-US"/>
        </w:rPr>
        <w:t>peak atrial longitudinal strain; PACS, peak atrial contraction longitudinal strain</w:t>
      </w:r>
      <w:r w:rsidRPr="00423525">
        <w:rPr>
          <w:rFonts w:ascii="Garamond" w:hAnsi="Garamond"/>
          <w:color w:val="000000" w:themeColor="text1"/>
          <w:sz w:val="20"/>
          <w:szCs w:val="20"/>
          <w:lang w:val="en-CA"/>
        </w:rPr>
        <w:t>) or median (IQR) (non-normally distributed variables, i.e. variables</w:t>
      </w:r>
      <w:r w:rsidR="001A1B0D" w:rsidRPr="00423525">
        <w:rPr>
          <w:rFonts w:ascii="Garamond" w:hAnsi="Garamond"/>
          <w:color w:val="000000" w:themeColor="text1"/>
          <w:sz w:val="20"/>
          <w:szCs w:val="20"/>
          <w:lang w:val="en-CA"/>
        </w:rPr>
        <w:t xml:space="preserve"> </w:t>
      </w:r>
      <w:r w:rsidR="001A1B0D" w:rsidRPr="00423525">
        <w:rPr>
          <w:rFonts w:ascii="Garamond" w:hAnsi="Garamond"/>
          <w:color w:val="000000" w:themeColor="text1"/>
          <w:sz w:val="20"/>
          <w:szCs w:val="20"/>
          <w:lang w:val="en-US"/>
        </w:rPr>
        <w:t>SR-s, systolic atrial strain rate; SR-e, early diastolic atrial strain rate; SR-l, late diastolic atrial strain rate</w:t>
      </w:r>
      <w:r w:rsidR="00423525" w:rsidRPr="00423525">
        <w:rPr>
          <w:rFonts w:ascii="Garamond" w:hAnsi="Garamond"/>
          <w:color w:val="000000" w:themeColor="text1"/>
          <w:sz w:val="20"/>
          <w:szCs w:val="20"/>
          <w:lang w:val="en-US"/>
        </w:rPr>
        <w:t>; sphericity index</w:t>
      </w:r>
      <w:r w:rsidRPr="00423525">
        <w:rPr>
          <w:rFonts w:ascii="Garamond" w:hAnsi="Garamond"/>
          <w:color w:val="000000" w:themeColor="text1"/>
          <w:sz w:val="20"/>
          <w:szCs w:val="20"/>
          <w:lang w:val="en-CA"/>
        </w:rPr>
        <w:t xml:space="preserve">). </w:t>
      </w:r>
    </w:p>
    <w:p w14:paraId="1EFEA58A" w14:textId="79CA1449" w:rsidR="008B671C" w:rsidRPr="00423525" w:rsidRDefault="008B671C" w:rsidP="008B671C">
      <w:pPr>
        <w:rPr>
          <w:rFonts w:ascii="Garamond" w:hAnsi="Garamond"/>
          <w:color w:val="000000" w:themeColor="text1"/>
          <w:sz w:val="20"/>
          <w:szCs w:val="20"/>
          <w:lang w:val="en-CA"/>
        </w:rPr>
      </w:pPr>
      <w:r w:rsidRPr="00423525">
        <w:rPr>
          <w:rFonts w:ascii="Garamond" w:hAnsi="Garamond"/>
          <w:color w:val="000000" w:themeColor="text1"/>
          <w:sz w:val="20"/>
          <w:szCs w:val="20"/>
          <w:lang w:val="en-CA"/>
        </w:rPr>
        <w:t xml:space="preserve">Data </w:t>
      </w:r>
      <w:r w:rsidR="00840285">
        <w:rPr>
          <w:rFonts w:ascii="Garamond" w:hAnsi="Garamond"/>
          <w:color w:val="000000" w:themeColor="text1"/>
          <w:sz w:val="20"/>
          <w:szCs w:val="20"/>
          <w:lang w:val="en-CA"/>
        </w:rPr>
        <w:t>were</w:t>
      </w:r>
      <w:r w:rsidRPr="00423525">
        <w:rPr>
          <w:rFonts w:ascii="Garamond" w:hAnsi="Garamond"/>
          <w:color w:val="000000" w:themeColor="text1"/>
          <w:sz w:val="20"/>
          <w:szCs w:val="20"/>
          <w:lang w:val="en-CA"/>
        </w:rPr>
        <w:t xml:space="preserve"> compared using mixed-effects linear regression</w:t>
      </w:r>
      <w:r w:rsidR="00A74063">
        <w:rPr>
          <w:rFonts w:ascii="Garamond" w:hAnsi="Garamond"/>
          <w:color w:val="000000" w:themeColor="text1"/>
          <w:sz w:val="20"/>
          <w:szCs w:val="20"/>
          <w:lang w:val="en-CA"/>
        </w:rPr>
        <w:t xml:space="preserve"> models</w:t>
      </w:r>
      <w:r w:rsidRPr="00423525">
        <w:rPr>
          <w:rFonts w:ascii="Garamond" w:hAnsi="Garamond"/>
          <w:color w:val="000000" w:themeColor="text1"/>
          <w:sz w:val="20"/>
          <w:szCs w:val="20"/>
          <w:lang w:val="en-CA"/>
        </w:rPr>
        <w:t xml:space="preserve">, where </w:t>
      </w:r>
      <w:r w:rsidRPr="00423525">
        <w:rPr>
          <w:rFonts w:ascii="Garamond" w:hAnsi="Garamond"/>
          <w:color w:val="000000" w:themeColor="text1"/>
          <w:sz w:val="20"/>
          <w:szCs w:val="20"/>
          <w:lang w:val="en-US"/>
        </w:rPr>
        <w:t xml:space="preserve">between subject effect is treatment and the within-subject factor is time. All </w:t>
      </w:r>
      <w:r w:rsidR="00A74063">
        <w:rPr>
          <w:rFonts w:ascii="Garamond" w:hAnsi="Garamond"/>
          <w:color w:val="000000" w:themeColor="text1"/>
          <w:sz w:val="20"/>
          <w:szCs w:val="20"/>
          <w:lang w:val="en-US"/>
        </w:rPr>
        <w:t>models</w:t>
      </w:r>
      <w:r w:rsidRPr="00423525">
        <w:rPr>
          <w:rFonts w:ascii="Garamond" w:hAnsi="Garamond"/>
          <w:color w:val="000000" w:themeColor="text1"/>
          <w:sz w:val="20"/>
          <w:szCs w:val="20"/>
          <w:lang w:val="en-US"/>
        </w:rPr>
        <w:t xml:space="preserve"> were adjusted for age, body mass index, and change in </w:t>
      </w:r>
      <w:r w:rsidRPr="00AD487A">
        <w:rPr>
          <w:rFonts w:ascii="Garamond" w:hAnsi="Garamond"/>
          <w:sz w:val="20"/>
          <w:szCs w:val="20"/>
          <w:lang w:val="en-US"/>
        </w:rPr>
        <w:t xml:space="preserve">blood pressure. In addition, </w:t>
      </w:r>
      <w:r w:rsidR="00A74063" w:rsidRPr="00AD487A">
        <w:rPr>
          <w:rFonts w:ascii="Garamond" w:hAnsi="Garamond"/>
          <w:sz w:val="20"/>
          <w:szCs w:val="20"/>
          <w:lang w:val="en-US"/>
        </w:rPr>
        <w:t xml:space="preserve">mixed-effects models for </w:t>
      </w:r>
      <w:r w:rsidRPr="00AD487A">
        <w:rPr>
          <w:rFonts w:ascii="Garamond" w:hAnsi="Garamond"/>
          <w:sz w:val="20"/>
          <w:szCs w:val="20"/>
          <w:lang w:val="en-US"/>
        </w:rPr>
        <w:t>myocardial T1 times were adjusted for change</w:t>
      </w:r>
      <w:r w:rsidR="00A74063" w:rsidRPr="00AD487A">
        <w:rPr>
          <w:rFonts w:ascii="Garamond" w:hAnsi="Garamond"/>
          <w:sz w:val="20"/>
          <w:szCs w:val="20"/>
          <w:lang w:val="en-US"/>
        </w:rPr>
        <w:t>s</w:t>
      </w:r>
      <w:r w:rsidRPr="00AD487A">
        <w:rPr>
          <w:rFonts w:ascii="Garamond" w:hAnsi="Garamond"/>
          <w:sz w:val="20"/>
          <w:szCs w:val="20"/>
          <w:lang w:val="en-US"/>
        </w:rPr>
        <w:t xml:space="preserve"> in </w:t>
      </w:r>
      <w:r w:rsidR="00A74063" w:rsidRPr="00AD487A">
        <w:rPr>
          <w:rFonts w:ascii="Garamond" w:hAnsi="Garamond"/>
          <w:sz w:val="20"/>
          <w:szCs w:val="20"/>
          <w:lang w:val="en-US"/>
        </w:rPr>
        <w:t xml:space="preserve">serum </w:t>
      </w:r>
      <w:r w:rsidRPr="00AD487A">
        <w:rPr>
          <w:rFonts w:ascii="Garamond" w:hAnsi="Garamond"/>
          <w:sz w:val="20"/>
          <w:szCs w:val="20"/>
          <w:lang w:val="en-US"/>
        </w:rPr>
        <w:t>creatinine (</w:t>
      </w:r>
      <w:r w:rsidR="00A74063" w:rsidRPr="00AD487A">
        <w:rPr>
          <w:rFonts w:ascii="Garamond" w:eastAsiaTheme="minorHAnsi" w:hAnsi="Garamond"/>
          <w:sz w:val="20"/>
          <w:szCs w:val="20"/>
          <w:lang w:eastAsia="en-US"/>
        </w:rPr>
        <w:t>μ</w:t>
      </w:r>
      <w:r w:rsidR="00A74063" w:rsidRPr="00AD487A">
        <w:rPr>
          <w:rFonts w:ascii="Garamond" w:eastAsiaTheme="minorHAnsi" w:hAnsi="Garamond"/>
          <w:sz w:val="20"/>
          <w:szCs w:val="20"/>
          <w:lang w:val="en-US" w:eastAsia="en-US"/>
        </w:rPr>
        <w:t>mol</w:t>
      </w:r>
      <w:r w:rsidRPr="00AD487A">
        <w:rPr>
          <w:rFonts w:ascii="Garamond" w:hAnsi="Garamond"/>
          <w:sz w:val="20"/>
          <w:szCs w:val="20"/>
          <w:lang w:val="en-US"/>
        </w:rPr>
        <w:t xml:space="preserve">/L), gadolinium contrast agent (GDA) amount (mL), time for nulling the myocardium TI time (ms), and </w:t>
      </w:r>
      <w:r w:rsidR="00423525">
        <w:rPr>
          <w:rFonts w:ascii="Garamond" w:hAnsi="Garamond"/>
          <w:color w:val="000000" w:themeColor="text1"/>
          <w:sz w:val="20"/>
          <w:szCs w:val="20"/>
          <w:lang w:val="en-US"/>
        </w:rPr>
        <w:t xml:space="preserve">changes in </w:t>
      </w:r>
      <w:r w:rsidRPr="00423525">
        <w:rPr>
          <w:rFonts w:ascii="Garamond" w:hAnsi="Garamond"/>
          <w:color w:val="000000" w:themeColor="text1"/>
          <w:sz w:val="20"/>
          <w:szCs w:val="20"/>
          <w:lang w:val="en-US"/>
        </w:rPr>
        <w:t>hematocrit</w:t>
      </w:r>
      <w:r w:rsidR="00423525">
        <w:rPr>
          <w:rFonts w:ascii="Garamond" w:hAnsi="Garamond"/>
          <w:color w:val="000000" w:themeColor="text1"/>
          <w:sz w:val="20"/>
          <w:szCs w:val="20"/>
          <w:lang w:val="en-US"/>
        </w:rPr>
        <w:t xml:space="preserve"> level (%)</w:t>
      </w:r>
      <w:r w:rsidRPr="00423525">
        <w:rPr>
          <w:rFonts w:ascii="Garamond" w:hAnsi="Garamond"/>
          <w:color w:val="000000" w:themeColor="text1"/>
          <w:sz w:val="20"/>
          <w:szCs w:val="20"/>
          <w:lang w:val="en-US"/>
        </w:rPr>
        <w:t xml:space="preserve">. </w:t>
      </w:r>
      <w:r w:rsidR="00451441">
        <w:rPr>
          <w:rFonts w:ascii="Garamond" w:eastAsiaTheme="minorHAnsi" w:hAnsi="Garamond"/>
          <w:color w:val="000000" w:themeColor="text1"/>
          <w:sz w:val="20"/>
          <w:szCs w:val="20"/>
          <w:lang w:val="en-US" w:eastAsia="en-US"/>
        </w:rPr>
        <w:t>The P value for treatment effect indicates the significance of interaction between treatment and time (baseline to 12 months).</w:t>
      </w:r>
    </w:p>
    <w:p w14:paraId="1301E63F" w14:textId="77777777" w:rsidR="0097046C" w:rsidRPr="00C05D35" w:rsidRDefault="0097046C" w:rsidP="0097046C">
      <w:pPr>
        <w:rPr>
          <w:rFonts w:ascii="Garamond" w:hAnsi="Garamond"/>
          <w:color w:val="000000" w:themeColor="text1"/>
          <w:sz w:val="20"/>
          <w:szCs w:val="20"/>
          <w:lang w:val="en-US"/>
        </w:rPr>
      </w:pPr>
      <w:r w:rsidRPr="00C05D35">
        <w:rPr>
          <w:rFonts w:ascii="Garamond" w:hAnsi="Garamond"/>
          <w:color w:val="000000" w:themeColor="text1"/>
          <w:sz w:val="20"/>
          <w:szCs w:val="20"/>
          <w:lang w:val="en-CA"/>
        </w:rPr>
        <w:t xml:space="preserve">*Natural log transformation of the variable </w:t>
      </w:r>
    </w:p>
    <w:p w14:paraId="2CE1D8D4" w14:textId="6C1D5678" w:rsidR="00A91942" w:rsidRPr="0097046C" w:rsidRDefault="00A91942" w:rsidP="00A91942">
      <w:pPr>
        <w:rPr>
          <w:rFonts w:ascii="Garamond" w:hAnsi="Garamond"/>
          <w:color w:val="000000" w:themeColor="text1"/>
          <w:sz w:val="22"/>
          <w:szCs w:val="22"/>
          <w:lang w:val="en-US"/>
        </w:rPr>
      </w:pPr>
    </w:p>
    <w:p w14:paraId="384907C5" w14:textId="275CBDB9" w:rsidR="00A91942" w:rsidRDefault="00A91942" w:rsidP="00A91942">
      <w:pPr>
        <w:rPr>
          <w:rFonts w:ascii="Garamond" w:hAnsi="Garamond"/>
          <w:sz w:val="22"/>
          <w:szCs w:val="22"/>
          <w:lang w:val="en-US"/>
        </w:rPr>
      </w:pPr>
    </w:p>
    <w:p w14:paraId="2BE71B9B" w14:textId="5C1AC207" w:rsidR="004F4EBC" w:rsidRDefault="004F4EBC" w:rsidP="00A91942">
      <w:pPr>
        <w:rPr>
          <w:rFonts w:ascii="Garamond" w:hAnsi="Garamond"/>
          <w:sz w:val="22"/>
          <w:szCs w:val="22"/>
          <w:lang w:val="en-US"/>
        </w:rPr>
      </w:pPr>
    </w:p>
    <w:p w14:paraId="099273A4" w14:textId="526B2009" w:rsidR="004F4EBC" w:rsidRDefault="004F4EBC" w:rsidP="00A91942">
      <w:pPr>
        <w:rPr>
          <w:rFonts w:ascii="Garamond" w:hAnsi="Garamond"/>
          <w:sz w:val="22"/>
          <w:szCs w:val="22"/>
          <w:lang w:val="en-US"/>
        </w:rPr>
      </w:pPr>
    </w:p>
    <w:p w14:paraId="72B8E1B8" w14:textId="39B831A0" w:rsidR="004F4EBC" w:rsidRDefault="004F4EBC" w:rsidP="00A91942">
      <w:pPr>
        <w:rPr>
          <w:rFonts w:ascii="Garamond" w:hAnsi="Garamond"/>
          <w:sz w:val="22"/>
          <w:szCs w:val="22"/>
          <w:lang w:val="en-US"/>
        </w:rPr>
      </w:pPr>
    </w:p>
    <w:p w14:paraId="6A54A29C" w14:textId="4BEF328F" w:rsidR="004F4EBC" w:rsidRDefault="004F4EBC" w:rsidP="00A91942">
      <w:pPr>
        <w:rPr>
          <w:rFonts w:ascii="Garamond" w:hAnsi="Garamond"/>
          <w:sz w:val="22"/>
          <w:szCs w:val="22"/>
          <w:lang w:val="en-US"/>
        </w:rPr>
      </w:pPr>
    </w:p>
    <w:p w14:paraId="32736367" w14:textId="0FB93CE3" w:rsidR="004F4EBC" w:rsidRDefault="004F4EBC" w:rsidP="00A91942">
      <w:pPr>
        <w:rPr>
          <w:rFonts w:ascii="Garamond" w:hAnsi="Garamond"/>
          <w:sz w:val="22"/>
          <w:szCs w:val="22"/>
          <w:lang w:val="en-US"/>
        </w:rPr>
      </w:pPr>
    </w:p>
    <w:p w14:paraId="50619B78" w14:textId="4B961D9D" w:rsidR="004F4EBC" w:rsidRDefault="004F4EBC" w:rsidP="00A91942">
      <w:pPr>
        <w:rPr>
          <w:rFonts w:ascii="Garamond" w:hAnsi="Garamond"/>
          <w:sz w:val="22"/>
          <w:szCs w:val="22"/>
          <w:lang w:val="en-US"/>
        </w:rPr>
      </w:pPr>
    </w:p>
    <w:p w14:paraId="58FAF3C3" w14:textId="2E6676FA" w:rsidR="004F4EBC" w:rsidRDefault="004F4EBC" w:rsidP="00A91942">
      <w:pPr>
        <w:rPr>
          <w:rFonts w:ascii="Garamond" w:hAnsi="Garamond"/>
          <w:sz w:val="22"/>
          <w:szCs w:val="22"/>
          <w:lang w:val="en-US"/>
        </w:rPr>
      </w:pPr>
    </w:p>
    <w:p w14:paraId="2BEF2751" w14:textId="10C427BE" w:rsidR="004F4EBC" w:rsidRDefault="004F4EBC" w:rsidP="00A91942">
      <w:pPr>
        <w:rPr>
          <w:rFonts w:ascii="Garamond" w:hAnsi="Garamond"/>
          <w:sz w:val="22"/>
          <w:szCs w:val="22"/>
          <w:lang w:val="en-US"/>
        </w:rPr>
      </w:pPr>
    </w:p>
    <w:p w14:paraId="50356B48" w14:textId="2C617908" w:rsidR="004F4EBC" w:rsidRDefault="004F4EBC" w:rsidP="00A91942">
      <w:pPr>
        <w:rPr>
          <w:rFonts w:ascii="Garamond" w:hAnsi="Garamond"/>
          <w:sz w:val="22"/>
          <w:szCs w:val="22"/>
          <w:lang w:val="en-US"/>
        </w:rPr>
      </w:pPr>
    </w:p>
    <w:p w14:paraId="326CF383" w14:textId="18C6A6A2" w:rsidR="004F4EBC" w:rsidRDefault="004F4EBC" w:rsidP="00A91942">
      <w:pPr>
        <w:rPr>
          <w:rFonts w:ascii="Garamond" w:hAnsi="Garamond"/>
          <w:sz w:val="22"/>
          <w:szCs w:val="22"/>
          <w:lang w:val="en-US"/>
        </w:rPr>
      </w:pPr>
    </w:p>
    <w:p w14:paraId="17F3579E" w14:textId="6D74F5CD" w:rsidR="004F4EBC" w:rsidRDefault="004F4EBC" w:rsidP="00A91942">
      <w:pPr>
        <w:rPr>
          <w:rFonts w:ascii="Garamond" w:hAnsi="Garamond"/>
          <w:sz w:val="22"/>
          <w:szCs w:val="22"/>
          <w:lang w:val="en-US"/>
        </w:rPr>
      </w:pPr>
    </w:p>
    <w:p w14:paraId="3B06BC86" w14:textId="0C7B2EAF" w:rsidR="004F4EBC" w:rsidRDefault="004F4EBC" w:rsidP="00A91942">
      <w:pPr>
        <w:rPr>
          <w:rFonts w:ascii="Garamond" w:hAnsi="Garamond"/>
          <w:sz w:val="22"/>
          <w:szCs w:val="22"/>
          <w:lang w:val="en-US"/>
        </w:rPr>
      </w:pPr>
    </w:p>
    <w:p w14:paraId="6CBAA66B" w14:textId="4F8F5593" w:rsidR="004F4EBC" w:rsidRDefault="004F4EBC" w:rsidP="00A91942">
      <w:pPr>
        <w:rPr>
          <w:rFonts w:ascii="Garamond" w:hAnsi="Garamond"/>
          <w:sz w:val="22"/>
          <w:szCs w:val="22"/>
          <w:lang w:val="en-US"/>
        </w:rPr>
      </w:pPr>
    </w:p>
    <w:p w14:paraId="48D2C83C" w14:textId="59588BD9" w:rsidR="004F4EBC" w:rsidRDefault="004F4EBC" w:rsidP="00A91942">
      <w:pPr>
        <w:rPr>
          <w:rFonts w:ascii="Garamond" w:hAnsi="Garamond"/>
          <w:sz w:val="22"/>
          <w:szCs w:val="22"/>
          <w:lang w:val="en-US"/>
        </w:rPr>
      </w:pPr>
    </w:p>
    <w:p w14:paraId="34F9ECCF" w14:textId="72FE8708" w:rsidR="004F4EBC" w:rsidRDefault="004F4EBC" w:rsidP="00A91942">
      <w:pPr>
        <w:rPr>
          <w:rFonts w:ascii="Garamond" w:hAnsi="Garamond"/>
          <w:sz w:val="22"/>
          <w:szCs w:val="22"/>
          <w:lang w:val="en-US"/>
        </w:rPr>
      </w:pPr>
    </w:p>
    <w:p w14:paraId="298F22D6" w14:textId="733838FE" w:rsidR="004F4EBC" w:rsidRDefault="004F4EBC" w:rsidP="00A91942">
      <w:pPr>
        <w:rPr>
          <w:rFonts w:ascii="Garamond" w:hAnsi="Garamond"/>
          <w:sz w:val="22"/>
          <w:szCs w:val="22"/>
          <w:lang w:val="en-US"/>
        </w:rPr>
      </w:pPr>
    </w:p>
    <w:p w14:paraId="4EEF4C87" w14:textId="4D57B261" w:rsidR="004F4EBC" w:rsidRDefault="004F4EBC" w:rsidP="00A91942">
      <w:pPr>
        <w:rPr>
          <w:rFonts w:ascii="Garamond" w:hAnsi="Garamond"/>
          <w:sz w:val="22"/>
          <w:szCs w:val="22"/>
          <w:lang w:val="en-US"/>
        </w:rPr>
      </w:pPr>
    </w:p>
    <w:p w14:paraId="38631D30" w14:textId="4D638E22" w:rsidR="004F4EBC" w:rsidRDefault="004F4EBC" w:rsidP="00A91942">
      <w:pPr>
        <w:rPr>
          <w:rFonts w:ascii="Garamond" w:hAnsi="Garamond"/>
          <w:sz w:val="22"/>
          <w:szCs w:val="22"/>
          <w:lang w:val="en-US"/>
        </w:rPr>
      </w:pPr>
    </w:p>
    <w:p w14:paraId="7F508411" w14:textId="4EE77896" w:rsidR="004F4EBC" w:rsidRDefault="004F4EBC" w:rsidP="00A91942">
      <w:pPr>
        <w:rPr>
          <w:rFonts w:ascii="Garamond" w:hAnsi="Garamond"/>
          <w:sz w:val="22"/>
          <w:szCs w:val="22"/>
          <w:lang w:val="en-US"/>
        </w:rPr>
      </w:pPr>
    </w:p>
    <w:p w14:paraId="2109E870" w14:textId="1426D147" w:rsidR="004F4EBC" w:rsidRDefault="004F4EBC" w:rsidP="00A91942">
      <w:pPr>
        <w:rPr>
          <w:rFonts w:ascii="Garamond" w:hAnsi="Garamond"/>
          <w:sz w:val="22"/>
          <w:szCs w:val="22"/>
          <w:lang w:val="en-US"/>
        </w:rPr>
      </w:pPr>
    </w:p>
    <w:p w14:paraId="30375A4D" w14:textId="568FF6B7" w:rsidR="004F4EBC" w:rsidRDefault="004F4EBC" w:rsidP="00A91942">
      <w:pPr>
        <w:rPr>
          <w:rFonts w:ascii="Garamond" w:hAnsi="Garamond"/>
          <w:sz w:val="22"/>
          <w:szCs w:val="22"/>
          <w:lang w:val="en-US"/>
        </w:rPr>
      </w:pPr>
    </w:p>
    <w:p w14:paraId="6BF8B3E7" w14:textId="3F1A9490" w:rsidR="004F4EBC" w:rsidRDefault="004F4EBC" w:rsidP="00A91942">
      <w:pPr>
        <w:rPr>
          <w:rFonts w:ascii="Garamond" w:hAnsi="Garamond"/>
          <w:sz w:val="22"/>
          <w:szCs w:val="22"/>
          <w:lang w:val="en-US"/>
        </w:rPr>
      </w:pPr>
    </w:p>
    <w:p w14:paraId="79C224A9" w14:textId="1B64EFDA" w:rsidR="004F4EBC" w:rsidRDefault="004F4EBC" w:rsidP="00A91942">
      <w:pPr>
        <w:rPr>
          <w:rFonts w:ascii="Garamond" w:hAnsi="Garamond"/>
          <w:sz w:val="22"/>
          <w:szCs w:val="22"/>
          <w:lang w:val="en-US"/>
        </w:rPr>
      </w:pPr>
    </w:p>
    <w:p w14:paraId="0A524395" w14:textId="10F76640" w:rsidR="00D32A11" w:rsidRDefault="00D32A11" w:rsidP="00A91942">
      <w:pPr>
        <w:rPr>
          <w:rFonts w:ascii="Garamond" w:hAnsi="Garamond"/>
          <w:sz w:val="22"/>
          <w:szCs w:val="22"/>
          <w:lang w:val="en-US"/>
        </w:rPr>
      </w:pPr>
    </w:p>
    <w:p w14:paraId="7E1A64C9" w14:textId="5599746B" w:rsidR="00D32A11" w:rsidRDefault="00D32A11" w:rsidP="00A91942">
      <w:pPr>
        <w:rPr>
          <w:rFonts w:ascii="Garamond" w:hAnsi="Garamond"/>
          <w:sz w:val="22"/>
          <w:szCs w:val="22"/>
          <w:lang w:val="en-US"/>
        </w:rPr>
      </w:pPr>
    </w:p>
    <w:p w14:paraId="7B142162" w14:textId="4E5197C0" w:rsidR="00D32A11" w:rsidRDefault="00D32A11" w:rsidP="00A91942">
      <w:pPr>
        <w:rPr>
          <w:rFonts w:ascii="Garamond" w:hAnsi="Garamond"/>
          <w:sz w:val="22"/>
          <w:szCs w:val="22"/>
          <w:lang w:val="en-US"/>
        </w:rPr>
      </w:pPr>
    </w:p>
    <w:p w14:paraId="2B377100" w14:textId="77777777" w:rsidR="00D32A11" w:rsidRPr="00B83CD6" w:rsidRDefault="00D32A11" w:rsidP="00A91942">
      <w:pPr>
        <w:rPr>
          <w:rFonts w:ascii="Garamond" w:hAnsi="Garamond"/>
          <w:sz w:val="22"/>
          <w:szCs w:val="22"/>
          <w:lang w:val="en-US"/>
        </w:rPr>
      </w:pPr>
    </w:p>
    <w:p w14:paraId="252D569A" w14:textId="77777777" w:rsidR="001164AD" w:rsidRPr="00B83CD6" w:rsidRDefault="001164AD" w:rsidP="00A91942">
      <w:pPr>
        <w:rPr>
          <w:rFonts w:ascii="Garamond" w:hAnsi="Garamond"/>
          <w:sz w:val="22"/>
          <w:szCs w:val="22"/>
          <w:lang w:val="en-US"/>
        </w:rPr>
      </w:pPr>
    </w:p>
    <w:p w14:paraId="79858987" w14:textId="25130DC2" w:rsidR="00A91942" w:rsidRPr="005C667B" w:rsidRDefault="00331BD6" w:rsidP="00A91942">
      <w:pPr>
        <w:rPr>
          <w:rFonts w:ascii="Garamond" w:hAnsi="Garamond"/>
          <w:sz w:val="22"/>
          <w:szCs w:val="22"/>
          <w:lang w:val="en-CA"/>
        </w:rPr>
      </w:pPr>
      <w:r w:rsidRPr="00D61847">
        <w:rPr>
          <w:rFonts w:ascii="Garamond" w:hAnsi="Garamond"/>
          <w:b/>
          <w:bCs/>
          <w:sz w:val="22"/>
          <w:szCs w:val="22"/>
          <w:lang w:val="en-US"/>
        </w:rPr>
        <w:lastRenderedPageBreak/>
        <w:t xml:space="preserve">Table </w:t>
      </w:r>
      <w:r w:rsidR="006861CE" w:rsidRPr="00D61847">
        <w:rPr>
          <w:rFonts w:ascii="Garamond" w:hAnsi="Garamond"/>
          <w:b/>
          <w:bCs/>
          <w:sz w:val="22"/>
          <w:szCs w:val="22"/>
          <w:lang w:val="en-US"/>
        </w:rPr>
        <w:t>8</w:t>
      </w:r>
      <w:r w:rsidRPr="00D61847">
        <w:rPr>
          <w:rFonts w:ascii="Garamond" w:hAnsi="Garamond"/>
          <w:b/>
          <w:bCs/>
          <w:sz w:val="22"/>
          <w:szCs w:val="22"/>
          <w:lang w:val="en-US"/>
        </w:rPr>
        <w:t>.</w:t>
      </w:r>
      <w:r w:rsidRPr="00B83CD6">
        <w:rPr>
          <w:rFonts w:ascii="Garamond" w:hAnsi="Garamond"/>
          <w:sz w:val="22"/>
          <w:szCs w:val="22"/>
          <w:lang w:val="en-US"/>
        </w:rPr>
        <w:t xml:space="preserve"> </w:t>
      </w:r>
      <w:r w:rsidR="005C667B">
        <w:rPr>
          <w:rFonts w:ascii="Garamond" w:hAnsi="Garamond"/>
          <w:sz w:val="22"/>
          <w:szCs w:val="22"/>
          <w:lang w:val="en-CA"/>
        </w:rPr>
        <w:t xml:space="preserve">Comparison of baseline and end-of-study </w:t>
      </w:r>
      <w:r w:rsidR="009237E8">
        <w:rPr>
          <w:rFonts w:ascii="Garamond" w:hAnsi="Garamond"/>
          <w:sz w:val="22"/>
          <w:szCs w:val="22"/>
          <w:lang w:val="en-CA"/>
        </w:rPr>
        <w:t>structure, function, fibrosis burden of LV</w:t>
      </w:r>
      <w:r w:rsidR="005C667B">
        <w:rPr>
          <w:rFonts w:ascii="Garamond" w:hAnsi="Garamond"/>
          <w:sz w:val="22"/>
          <w:szCs w:val="22"/>
          <w:lang w:val="en-CA"/>
        </w:rPr>
        <w:t xml:space="preserve">, assessed by </w:t>
      </w:r>
      <w:r w:rsidR="009237E8">
        <w:rPr>
          <w:rFonts w:ascii="Garamond" w:hAnsi="Garamond"/>
          <w:sz w:val="22"/>
          <w:szCs w:val="22"/>
          <w:lang w:val="en-CA"/>
        </w:rPr>
        <w:t>CMR</w:t>
      </w:r>
      <w:r w:rsidR="005C667B">
        <w:rPr>
          <w:rFonts w:ascii="Garamond" w:hAnsi="Garamond"/>
          <w:sz w:val="22"/>
          <w:szCs w:val="22"/>
          <w:lang w:val="en-CA"/>
        </w:rPr>
        <w:t xml:space="preserve"> </w:t>
      </w:r>
    </w:p>
    <w:tbl>
      <w:tblPr>
        <w:tblStyle w:val="Listetabel2"/>
        <w:tblpPr w:leftFromText="141" w:rightFromText="141" w:vertAnchor="text" w:horzAnchor="margin" w:tblpY="149"/>
        <w:tblW w:w="4537" w:type="pct"/>
        <w:tblLayout w:type="fixed"/>
        <w:tblLook w:val="0600" w:firstRow="0" w:lastRow="0" w:firstColumn="0" w:lastColumn="0" w:noHBand="1" w:noVBand="1"/>
      </w:tblPr>
      <w:tblGrid>
        <w:gridCol w:w="2270"/>
        <w:gridCol w:w="1275"/>
        <w:gridCol w:w="1275"/>
        <w:gridCol w:w="995"/>
        <w:gridCol w:w="1417"/>
        <w:gridCol w:w="1280"/>
        <w:gridCol w:w="134"/>
        <w:gridCol w:w="853"/>
        <w:gridCol w:w="149"/>
        <w:gridCol w:w="1214"/>
        <w:gridCol w:w="200"/>
        <w:gridCol w:w="237"/>
        <w:gridCol w:w="237"/>
        <w:gridCol w:w="656"/>
      </w:tblGrid>
      <w:tr w:rsidR="00735A8D" w:rsidRPr="00EF7FF4" w14:paraId="46A1FA2C" w14:textId="77777777" w:rsidTr="001B2B05">
        <w:trPr>
          <w:trHeight w:val="345"/>
        </w:trPr>
        <w:tc>
          <w:tcPr>
            <w:tcW w:w="931" w:type="pct"/>
            <w:vMerge w:val="restart"/>
            <w:hideMark/>
          </w:tcPr>
          <w:p w14:paraId="5004E4AF" w14:textId="77777777" w:rsidR="00F9471F" w:rsidRPr="00A70425" w:rsidRDefault="00F9471F" w:rsidP="00331BD6">
            <w:pPr>
              <w:rPr>
                <w:rFonts w:ascii="Garamond" w:hAnsi="Garamond" w:cstheme="minorHAnsi"/>
                <w:sz w:val="18"/>
                <w:szCs w:val="18"/>
                <w:lang w:val="en-US"/>
              </w:rPr>
            </w:pPr>
          </w:p>
        </w:tc>
        <w:tc>
          <w:tcPr>
            <w:tcW w:w="1454" w:type="pct"/>
            <w:gridSpan w:val="3"/>
            <w:tcBorders>
              <w:right w:val="single" w:sz="4" w:space="0" w:color="auto"/>
            </w:tcBorders>
            <w:vAlign w:val="center"/>
            <w:hideMark/>
          </w:tcPr>
          <w:p w14:paraId="66C5DEDF" w14:textId="38A6631C" w:rsidR="00F9471F" w:rsidRPr="00A70425" w:rsidRDefault="00F9471F" w:rsidP="001B3DE2">
            <w:pPr>
              <w:jc w:val="center"/>
              <w:textAlignment w:val="bottom"/>
              <w:rPr>
                <w:rFonts w:ascii="Garamond" w:hAnsi="Garamond" w:cstheme="minorHAnsi"/>
                <w:b/>
                <w:bCs/>
                <w:sz w:val="18"/>
                <w:szCs w:val="18"/>
              </w:rPr>
            </w:pPr>
            <w:r w:rsidRPr="00A70425">
              <w:rPr>
                <w:rFonts w:ascii="Garamond" w:hAnsi="Garamond" w:cstheme="minorHAnsi"/>
                <w:b/>
                <w:bCs/>
                <w:color w:val="000000"/>
                <w:kern w:val="24"/>
                <w:sz w:val="18"/>
                <w:szCs w:val="18"/>
              </w:rPr>
              <w:t>Placebo</w:t>
            </w:r>
            <w:r w:rsidR="00A70425" w:rsidRPr="00A70425">
              <w:rPr>
                <w:rFonts w:ascii="Garamond" w:hAnsi="Garamond" w:cstheme="minorHAnsi"/>
                <w:b/>
                <w:bCs/>
                <w:color w:val="000000"/>
                <w:kern w:val="24"/>
                <w:sz w:val="18"/>
                <w:szCs w:val="18"/>
              </w:rPr>
              <w:t xml:space="preserve"> (n=</w:t>
            </w:r>
            <w:r w:rsidR="000843F6">
              <w:rPr>
                <w:rFonts w:ascii="Garamond" w:hAnsi="Garamond" w:cstheme="minorHAnsi"/>
                <w:b/>
                <w:bCs/>
                <w:color w:val="000000"/>
                <w:kern w:val="24"/>
                <w:sz w:val="18"/>
                <w:szCs w:val="18"/>
              </w:rPr>
              <w:t>52</w:t>
            </w:r>
            <w:r w:rsidR="00A70425" w:rsidRPr="00A70425">
              <w:rPr>
                <w:rFonts w:ascii="Garamond" w:hAnsi="Garamond" w:cstheme="minorHAnsi"/>
                <w:b/>
                <w:bCs/>
                <w:color w:val="000000"/>
                <w:kern w:val="24"/>
                <w:sz w:val="18"/>
                <w:szCs w:val="18"/>
              </w:rPr>
              <w:t>)</w:t>
            </w:r>
          </w:p>
        </w:tc>
        <w:tc>
          <w:tcPr>
            <w:tcW w:w="1511" w:type="pct"/>
            <w:gridSpan w:val="4"/>
            <w:tcBorders>
              <w:left w:val="single" w:sz="4" w:space="0" w:color="auto"/>
              <w:right w:val="single" w:sz="4" w:space="0" w:color="auto"/>
            </w:tcBorders>
            <w:vAlign w:val="center"/>
            <w:hideMark/>
          </w:tcPr>
          <w:p w14:paraId="5003EDEC" w14:textId="6234F359" w:rsidR="00F9471F" w:rsidRPr="00A70425" w:rsidRDefault="00F9471F" w:rsidP="001B3DE2">
            <w:pPr>
              <w:jc w:val="center"/>
              <w:textAlignment w:val="bottom"/>
              <w:rPr>
                <w:rFonts w:ascii="Garamond" w:hAnsi="Garamond" w:cstheme="minorHAnsi"/>
                <w:b/>
                <w:bCs/>
                <w:sz w:val="18"/>
                <w:szCs w:val="18"/>
              </w:rPr>
            </w:pPr>
            <w:r w:rsidRPr="00A70425">
              <w:rPr>
                <w:rFonts w:ascii="Garamond" w:hAnsi="Garamond" w:cstheme="minorHAnsi"/>
                <w:b/>
                <w:bCs/>
                <w:color w:val="000000"/>
                <w:kern w:val="24"/>
                <w:sz w:val="18"/>
                <w:szCs w:val="18"/>
              </w:rPr>
              <w:t>Spironolactone</w:t>
            </w:r>
            <w:r w:rsidR="00A70425" w:rsidRPr="00A70425">
              <w:rPr>
                <w:rFonts w:ascii="Garamond" w:hAnsi="Garamond" w:cstheme="minorHAnsi"/>
                <w:b/>
                <w:bCs/>
                <w:color w:val="000000"/>
                <w:kern w:val="24"/>
                <w:sz w:val="18"/>
                <w:szCs w:val="18"/>
              </w:rPr>
              <w:t xml:space="preserve"> (n=</w:t>
            </w:r>
            <w:r w:rsidR="000843F6">
              <w:rPr>
                <w:rFonts w:ascii="Garamond" w:hAnsi="Garamond" w:cstheme="minorHAnsi"/>
                <w:b/>
                <w:bCs/>
                <w:color w:val="000000"/>
                <w:kern w:val="24"/>
                <w:sz w:val="18"/>
                <w:szCs w:val="18"/>
              </w:rPr>
              <w:t>48</w:t>
            </w:r>
            <w:r w:rsidR="00A70425" w:rsidRPr="00A70425">
              <w:rPr>
                <w:rFonts w:ascii="Garamond" w:hAnsi="Garamond" w:cstheme="minorHAnsi"/>
                <w:b/>
                <w:bCs/>
                <w:color w:val="000000"/>
                <w:kern w:val="24"/>
                <w:sz w:val="18"/>
                <w:szCs w:val="18"/>
              </w:rPr>
              <w:t>)</w:t>
            </w:r>
          </w:p>
        </w:tc>
        <w:tc>
          <w:tcPr>
            <w:tcW w:w="641" w:type="pct"/>
            <w:gridSpan w:val="3"/>
            <w:tcBorders>
              <w:left w:val="single" w:sz="4" w:space="0" w:color="auto"/>
            </w:tcBorders>
            <w:vAlign w:val="center"/>
            <w:hideMark/>
          </w:tcPr>
          <w:p w14:paraId="398B6201" w14:textId="284ECC6E" w:rsidR="00F9471F" w:rsidRDefault="00F9471F" w:rsidP="001B3DE2">
            <w:pPr>
              <w:jc w:val="center"/>
              <w:textAlignment w:val="bottom"/>
              <w:rPr>
                <w:rFonts w:ascii="Garamond" w:hAnsi="Garamond" w:cstheme="minorHAnsi"/>
                <w:color w:val="000000"/>
                <w:kern w:val="24"/>
                <w:sz w:val="18"/>
                <w:szCs w:val="18"/>
              </w:rPr>
            </w:pPr>
            <w:r w:rsidRPr="00A70425">
              <w:rPr>
                <w:rFonts w:ascii="Garamond" w:hAnsi="Garamond" w:cstheme="minorHAnsi"/>
                <w:color w:val="000000"/>
                <w:kern w:val="24"/>
                <w:sz w:val="18"/>
                <w:szCs w:val="18"/>
              </w:rPr>
              <w:t>Mean difference</w:t>
            </w:r>
          </w:p>
          <w:p w14:paraId="41CB5991" w14:textId="563AD623" w:rsidR="00A70425" w:rsidRPr="002F722F" w:rsidRDefault="006435D5" w:rsidP="002F722F">
            <w:pPr>
              <w:jc w:val="center"/>
              <w:textAlignment w:val="bottom"/>
              <w:rPr>
                <w:rFonts w:ascii="Garamond" w:hAnsi="Garamond" w:cstheme="minorHAnsi"/>
                <w:color w:val="000000"/>
                <w:kern w:val="24"/>
                <w:sz w:val="18"/>
                <w:szCs w:val="18"/>
              </w:rPr>
            </w:pPr>
            <w:r w:rsidRPr="00FF6A86">
              <w:rPr>
                <w:rFonts w:ascii="Garamond" w:hAnsi="Garamond" w:cstheme="minorHAnsi"/>
                <w:color w:val="000000" w:themeColor="text1"/>
                <w:sz w:val="18"/>
                <w:szCs w:val="18"/>
              </w:rPr>
              <w:t>[95% CI]</w:t>
            </w:r>
          </w:p>
        </w:tc>
        <w:tc>
          <w:tcPr>
            <w:tcW w:w="463" w:type="pct"/>
            <w:gridSpan w:val="3"/>
            <w:vAlign w:val="center"/>
            <w:hideMark/>
          </w:tcPr>
          <w:p w14:paraId="0CCC1ADF" w14:textId="77777777" w:rsidR="00F9471F" w:rsidRPr="00A70425" w:rsidRDefault="00F9471F" w:rsidP="001B3DE2">
            <w:pPr>
              <w:jc w:val="center"/>
              <w:textAlignment w:val="bottom"/>
              <w:rPr>
                <w:rFonts w:ascii="Garamond" w:hAnsi="Garamond" w:cstheme="minorHAnsi"/>
                <w:color w:val="000000"/>
                <w:kern w:val="24"/>
                <w:sz w:val="18"/>
                <w:szCs w:val="18"/>
                <w:lang w:val="en-US"/>
              </w:rPr>
            </w:pPr>
            <w:r w:rsidRPr="00423525">
              <w:rPr>
                <w:rFonts w:ascii="Garamond" w:hAnsi="Garamond" w:cstheme="minorHAnsi"/>
                <w:i/>
                <w:iCs/>
                <w:color w:val="000000"/>
                <w:kern w:val="24"/>
                <w:sz w:val="18"/>
                <w:szCs w:val="18"/>
                <w:lang w:val="en-US"/>
              </w:rPr>
              <w:t>P</w:t>
            </w:r>
            <w:r w:rsidRPr="00A70425">
              <w:rPr>
                <w:rFonts w:ascii="Garamond" w:hAnsi="Garamond" w:cstheme="minorHAnsi"/>
                <w:color w:val="000000"/>
                <w:kern w:val="24"/>
                <w:sz w:val="18"/>
                <w:szCs w:val="18"/>
                <w:lang w:val="en-US"/>
              </w:rPr>
              <w:t>-value</w:t>
            </w:r>
          </w:p>
          <w:p w14:paraId="3137D98E" w14:textId="0ECA4919" w:rsidR="00A70425" w:rsidRPr="00A70425" w:rsidRDefault="00A70425" w:rsidP="001B3DE2">
            <w:pPr>
              <w:jc w:val="center"/>
              <w:textAlignment w:val="bottom"/>
              <w:rPr>
                <w:rFonts w:ascii="Garamond" w:hAnsi="Garamond" w:cstheme="minorHAnsi"/>
                <w:sz w:val="18"/>
                <w:szCs w:val="18"/>
                <w:lang w:val="en-US"/>
              </w:rPr>
            </w:pPr>
            <w:r w:rsidRPr="00A70425">
              <w:rPr>
                <w:rFonts w:ascii="Garamond" w:hAnsi="Garamond" w:cstheme="minorHAnsi"/>
                <w:color w:val="000000"/>
                <w:kern w:val="24"/>
                <w:sz w:val="18"/>
                <w:szCs w:val="18"/>
                <w:lang w:val="en-US"/>
              </w:rPr>
              <w:t xml:space="preserve">for </w:t>
            </w:r>
            <w:r w:rsidR="008E5C09">
              <w:rPr>
                <w:rFonts w:ascii="Garamond" w:hAnsi="Garamond" w:cstheme="minorHAnsi"/>
                <w:color w:val="000000"/>
                <w:kern w:val="24"/>
                <w:sz w:val="18"/>
                <w:szCs w:val="18"/>
                <w:lang w:val="en-US"/>
              </w:rPr>
              <w:t>treatment effect</w:t>
            </w:r>
          </w:p>
        </w:tc>
      </w:tr>
      <w:tr w:rsidR="001B2B05" w:rsidRPr="00A70425" w14:paraId="2C6FAD09" w14:textId="77777777" w:rsidTr="001B2B05">
        <w:trPr>
          <w:trHeight w:val="345"/>
        </w:trPr>
        <w:tc>
          <w:tcPr>
            <w:tcW w:w="931" w:type="pct"/>
            <w:vMerge/>
            <w:hideMark/>
          </w:tcPr>
          <w:p w14:paraId="4F073ECD" w14:textId="77777777" w:rsidR="001B2B05" w:rsidRPr="00A70425" w:rsidRDefault="001B2B05" w:rsidP="00331BD6">
            <w:pPr>
              <w:rPr>
                <w:rFonts w:ascii="Garamond" w:hAnsi="Garamond" w:cstheme="minorHAnsi"/>
                <w:sz w:val="18"/>
                <w:szCs w:val="18"/>
                <w:lang w:val="en-US"/>
              </w:rPr>
            </w:pPr>
          </w:p>
        </w:tc>
        <w:tc>
          <w:tcPr>
            <w:tcW w:w="523" w:type="pct"/>
            <w:vAlign w:val="center"/>
            <w:hideMark/>
          </w:tcPr>
          <w:p w14:paraId="64012FFD" w14:textId="77777777" w:rsidR="001B2B05" w:rsidRPr="00A70425" w:rsidRDefault="001B2B05" w:rsidP="001B3DE2">
            <w:pPr>
              <w:jc w:val="center"/>
              <w:textAlignment w:val="bottom"/>
              <w:rPr>
                <w:rFonts w:ascii="Garamond" w:hAnsi="Garamond" w:cstheme="minorHAnsi"/>
                <w:sz w:val="18"/>
                <w:szCs w:val="18"/>
              </w:rPr>
            </w:pPr>
            <w:r w:rsidRPr="00A70425">
              <w:rPr>
                <w:rFonts w:ascii="Garamond" w:hAnsi="Garamond" w:cstheme="minorHAnsi"/>
                <w:color w:val="000000"/>
                <w:kern w:val="24"/>
                <w:sz w:val="18"/>
                <w:szCs w:val="18"/>
              </w:rPr>
              <w:t>Baseline</w:t>
            </w:r>
          </w:p>
        </w:tc>
        <w:tc>
          <w:tcPr>
            <w:tcW w:w="523" w:type="pct"/>
            <w:vAlign w:val="center"/>
            <w:hideMark/>
          </w:tcPr>
          <w:p w14:paraId="3B5DDA1B" w14:textId="77777777" w:rsidR="001B2B05" w:rsidRDefault="001B2B05" w:rsidP="001B3DE2">
            <w:pPr>
              <w:jc w:val="center"/>
              <w:textAlignment w:val="bottom"/>
              <w:rPr>
                <w:rFonts w:ascii="Garamond" w:hAnsi="Garamond" w:cstheme="minorHAnsi"/>
                <w:color w:val="000000"/>
                <w:kern w:val="24"/>
                <w:sz w:val="18"/>
                <w:szCs w:val="18"/>
              </w:rPr>
            </w:pPr>
            <w:r w:rsidRPr="00A70425">
              <w:rPr>
                <w:rFonts w:ascii="Garamond" w:hAnsi="Garamond" w:cstheme="minorHAnsi"/>
                <w:color w:val="000000"/>
                <w:kern w:val="24"/>
                <w:sz w:val="18"/>
                <w:szCs w:val="18"/>
              </w:rPr>
              <w:t>Change</w:t>
            </w:r>
          </w:p>
          <w:p w14:paraId="7C3E6922" w14:textId="1A851062" w:rsidR="001B2B05" w:rsidRPr="00A70425" w:rsidRDefault="001B2B05" w:rsidP="001B3DE2">
            <w:pPr>
              <w:jc w:val="center"/>
              <w:textAlignment w:val="bottom"/>
              <w:rPr>
                <w:rFonts w:ascii="Garamond" w:hAnsi="Garamond" w:cstheme="minorHAnsi"/>
                <w:sz w:val="18"/>
                <w:szCs w:val="18"/>
              </w:rPr>
            </w:pPr>
            <w:r w:rsidRPr="00FF6A86">
              <w:rPr>
                <w:rFonts w:ascii="Garamond" w:hAnsi="Garamond" w:cstheme="minorHAnsi"/>
                <w:color w:val="000000" w:themeColor="text1"/>
                <w:sz w:val="18"/>
                <w:szCs w:val="18"/>
              </w:rPr>
              <w:t>[95% CI]</w:t>
            </w:r>
          </w:p>
        </w:tc>
        <w:tc>
          <w:tcPr>
            <w:tcW w:w="408" w:type="pct"/>
            <w:tcBorders>
              <w:right w:val="single" w:sz="4" w:space="0" w:color="auto"/>
            </w:tcBorders>
            <w:vAlign w:val="center"/>
            <w:hideMark/>
          </w:tcPr>
          <w:p w14:paraId="0154353E" w14:textId="77777777" w:rsidR="001B2B05" w:rsidRPr="00A70425" w:rsidRDefault="001B2B05" w:rsidP="001B3DE2">
            <w:pPr>
              <w:jc w:val="center"/>
              <w:textAlignment w:val="bottom"/>
              <w:rPr>
                <w:rFonts w:ascii="Garamond" w:hAnsi="Garamond" w:cstheme="minorHAnsi"/>
                <w:sz w:val="18"/>
                <w:szCs w:val="18"/>
              </w:rPr>
            </w:pPr>
            <w:r w:rsidRPr="00A11536">
              <w:rPr>
                <w:rFonts w:ascii="Garamond" w:hAnsi="Garamond" w:cstheme="minorHAnsi"/>
                <w:i/>
                <w:iCs/>
                <w:color w:val="000000"/>
                <w:kern w:val="24"/>
                <w:sz w:val="18"/>
                <w:szCs w:val="18"/>
              </w:rPr>
              <w:t>P</w:t>
            </w:r>
            <w:r w:rsidRPr="00A70425">
              <w:rPr>
                <w:rFonts w:ascii="Garamond" w:hAnsi="Garamond" w:cstheme="minorHAnsi"/>
                <w:color w:val="000000"/>
                <w:kern w:val="24"/>
                <w:sz w:val="18"/>
                <w:szCs w:val="18"/>
              </w:rPr>
              <w:t>-value</w:t>
            </w:r>
          </w:p>
        </w:tc>
        <w:tc>
          <w:tcPr>
            <w:tcW w:w="581" w:type="pct"/>
            <w:tcBorders>
              <w:left w:val="single" w:sz="4" w:space="0" w:color="auto"/>
            </w:tcBorders>
            <w:vAlign w:val="center"/>
            <w:hideMark/>
          </w:tcPr>
          <w:p w14:paraId="168B309E" w14:textId="77777777" w:rsidR="001B2B05" w:rsidRPr="00A70425" w:rsidRDefault="001B2B05" w:rsidP="001B3DE2">
            <w:pPr>
              <w:jc w:val="center"/>
              <w:textAlignment w:val="bottom"/>
              <w:rPr>
                <w:rFonts w:ascii="Garamond" w:hAnsi="Garamond" w:cstheme="minorHAnsi"/>
                <w:sz w:val="18"/>
                <w:szCs w:val="18"/>
              </w:rPr>
            </w:pPr>
            <w:r w:rsidRPr="00A70425">
              <w:rPr>
                <w:rFonts w:ascii="Garamond" w:hAnsi="Garamond" w:cstheme="minorHAnsi"/>
                <w:color w:val="000000"/>
                <w:kern w:val="24"/>
                <w:sz w:val="18"/>
                <w:szCs w:val="18"/>
              </w:rPr>
              <w:t>Baseline</w:t>
            </w:r>
          </w:p>
        </w:tc>
        <w:tc>
          <w:tcPr>
            <w:tcW w:w="580" w:type="pct"/>
            <w:gridSpan w:val="2"/>
            <w:vAlign w:val="center"/>
            <w:hideMark/>
          </w:tcPr>
          <w:p w14:paraId="04F58CD2" w14:textId="77777777" w:rsidR="001B2B05" w:rsidRDefault="001B2B05" w:rsidP="001B3DE2">
            <w:pPr>
              <w:jc w:val="center"/>
              <w:textAlignment w:val="bottom"/>
              <w:rPr>
                <w:rFonts w:ascii="Garamond" w:hAnsi="Garamond" w:cstheme="minorHAnsi"/>
                <w:color w:val="000000"/>
                <w:kern w:val="24"/>
                <w:sz w:val="18"/>
                <w:szCs w:val="18"/>
              </w:rPr>
            </w:pPr>
            <w:r w:rsidRPr="00A70425">
              <w:rPr>
                <w:rFonts w:ascii="Garamond" w:hAnsi="Garamond" w:cstheme="minorHAnsi"/>
                <w:color w:val="000000"/>
                <w:kern w:val="24"/>
                <w:sz w:val="18"/>
                <w:szCs w:val="18"/>
              </w:rPr>
              <w:t>Change</w:t>
            </w:r>
          </w:p>
          <w:p w14:paraId="22DCA45F" w14:textId="5B27FE2C" w:rsidR="001B2B05" w:rsidRPr="00A70425" w:rsidRDefault="001B2B05" w:rsidP="001B3DE2">
            <w:pPr>
              <w:jc w:val="center"/>
              <w:textAlignment w:val="bottom"/>
              <w:rPr>
                <w:rFonts w:ascii="Garamond" w:hAnsi="Garamond" w:cstheme="minorHAnsi"/>
                <w:sz w:val="18"/>
                <w:szCs w:val="18"/>
              </w:rPr>
            </w:pPr>
            <w:r w:rsidRPr="00FF6A86">
              <w:rPr>
                <w:rFonts w:ascii="Garamond" w:hAnsi="Garamond" w:cstheme="minorHAnsi"/>
                <w:color w:val="000000" w:themeColor="text1"/>
                <w:sz w:val="18"/>
                <w:szCs w:val="18"/>
              </w:rPr>
              <w:t>[95% CI]</w:t>
            </w:r>
          </w:p>
        </w:tc>
        <w:tc>
          <w:tcPr>
            <w:tcW w:w="350" w:type="pct"/>
            <w:tcBorders>
              <w:right w:val="single" w:sz="4" w:space="0" w:color="auto"/>
            </w:tcBorders>
            <w:vAlign w:val="center"/>
            <w:hideMark/>
          </w:tcPr>
          <w:p w14:paraId="059A8BEF" w14:textId="77777777" w:rsidR="001B2B05" w:rsidRPr="00A70425" w:rsidRDefault="001B2B05" w:rsidP="001B3DE2">
            <w:pPr>
              <w:jc w:val="center"/>
              <w:textAlignment w:val="bottom"/>
              <w:rPr>
                <w:rFonts w:ascii="Garamond" w:hAnsi="Garamond" w:cstheme="minorHAnsi"/>
                <w:sz w:val="18"/>
                <w:szCs w:val="18"/>
              </w:rPr>
            </w:pPr>
            <w:r w:rsidRPr="00A11536">
              <w:rPr>
                <w:rFonts w:ascii="Garamond" w:hAnsi="Garamond" w:cstheme="minorHAnsi"/>
                <w:i/>
                <w:iCs/>
                <w:color w:val="000000"/>
                <w:kern w:val="24"/>
                <w:sz w:val="18"/>
                <w:szCs w:val="18"/>
              </w:rPr>
              <w:t>P</w:t>
            </w:r>
            <w:r w:rsidRPr="00A70425">
              <w:rPr>
                <w:rFonts w:ascii="Garamond" w:hAnsi="Garamond" w:cstheme="minorHAnsi"/>
                <w:color w:val="000000"/>
                <w:kern w:val="24"/>
                <w:sz w:val="18"/>
                <w:szCs w:val="18"/>
              </w:rPr>
              <w:t>-value</w:t>
            </w:r>
          </w:p>
        </w:tc>
        <w:tc>
          <w:tcPr>
            <w:tcW w:w="559" w:type="pct"/>
            <w:gridSpan w:val="2"/>
            <w:tcBorders>
              <w:left w:val="single" w:sz="4" w:space="0" w:color="auto"/>
            </w:tcBorders>
            <w:hideMark/>
          </w:tcPr>
          <w:p w14:paraId="14F704E0" w14:textId="77777777" w:rsidR="001B2B05" w:rsidRPr="00A70425" w:rsidRDefault="001B2B05" w:rsidP="00331BD6">
            <w:pPr>
              <w:jc w:val="center"/>
              <w:rPr>
                <w:rFonts w:ascii="Garamond" w:hAnsi="Garamond" w:cstheme="minorHAnsi"/>
                <w:sz w:val="18"/>
                <w:szCs w:val="18"/>
              </w:rPr>
            </w:pPr>
          </w:p>
        </w:tc>
        <w:tc>
          <w:tcPr>
            <w:tcW w:w="545" w:type="pct"/>
            <w:gridSpan w:val="4"/>
            <w:hideMark/>
          </w:tcPr>
          <w:p w14:paraId="6382CFED" w14:textId="77777777" w:rsidR="001B2B05" w:rsidRPr="00A70425" w:rsidRDefault="001B2B05" w:rsidP="00331BD6">
            <w:pPr>
              <w:jc w:val="center"/>
              <w:rPr>
                <w:rFonts w:ascii="Garamond" w:hAnsi="Garamond" w:cstheme="minorHAnsi"/>
                <w:sz w:val="18"/>
                <w:szCs w:val="18"/>
              </w:rPr>
            </w:pPr>
          </w:p>
        </w:tc>
      </w:tr>
      <w:tr w:rsidR="001B2B05" w:rsidRPr="00A70425" w14:paraId="5D1DC661" w14:textId="77777777" w:rsidTr="001B2B05">
        <w:trPr>
          <w:trHeight w:val="161"/>
        </w:trPr>
        <w:tc>
          <w:tcPr>
            <w:tcW w:w="931" w:type="pct"/>
          </w:tcPr>
          <w:p w14:paraId="328ADC6E" w14:textId="46A39353" w:rsidR="001B2B05" w:rsidRPr="00A70425" w:rsidRDefault="001B2B05" w:rsidP="00331BD6">
            <w:pPr>
              <w:textAlignment w:val="bottom"/>
              <w:rPr>
                <w:rFonts w:ascii="Garamond" w:hAnsi="Garamond" w:cstheme="minorHAnsi"/>
                <w:b/>
                <w:bCs/>
                <w:color w:val="000000" w:themeColor="text1"/>
                <w:kern w:val="24"/>
                <w:sz w:val="18"/>
                <w:szCs w:val="18"/>
              </w:rPr>
            </w:pPr>
            <w:r w:rsidRPr="00A70425">
              <w:rPr>
                <w:rFonts w:ascii="Garamond" w:hAnsi="Garamond" w:cstheme="minorHAnsi"/>
                <w:b/>
                <w:bCs/>
                <w:color w:val="000000" w:themeColor="text1"/>
                <w:kern w:val="24"/>
                <w:sz w:val="18"/>
                <w:szCs w:val="18"/>
              </w:rPr>
              <w:t xml:space="preserve">LV Structure </w:t>
            </w:r>
          </w:p>
        </w:tc>
        <w:tc>
          <w:tcPr>
            <w:tcW w:w="523" w:type="pct"/>
          </w:tcPr>
          <w:p w14:paraId="14374686" w14:textId="77777777" w:rsidR="001B2B05" w:rsidRPr="00A70425" w:rsidRDefault="001B2B05" w:rsidP="00331BD6">
            <w:pPr>
              <w:jc w:val="center"/>
              <w:textAlignment w:val="bottom"/>
              <w:rPr>
                <w:rFonts w:ascii="Garamond" w:hAnsi="Garamond" w:cstheme="minorHAnsi"/>
                <w:color w:val="000000" w:themeColor="text1"/>
                <w:kern w:val="24"/>
                <w:sz w:val="18"/>
                <w:szCs w:val="18"/>
              </w:rPr>
            </w:pPr>
          </w:p>
        </w:tc>
        <w:tc>
          <w:tcPr>
            <w:tcW w:w="523" w:type="pct"/>
          </w:tcPr>
          <w:p w14:paraId="3D129EF1" w14:textId="77777777" w:rsidR="001B2B05" w:rsidRPr="00A70425" w:rsidRDefault="001B2B05" w:rsidP="00331BD6">
            <w:pPr>
              <w:jc w:val="center"/>
              <w:rPr>
                <w:rFonts w:ascii="Garamond" w:hAnsi="Garamond" w:cstheme="minorHAnsi"/>
                <w:sz w:val="18"/>
                <w:szCs w:val="18"/>
              </w:rPr>
            </w:pPr>
          </w:p>
        </w:tc>
        <w:tc>
          <w:tcPr>
            <w:tcW w:w="408" w:type="pct"/>
            <w:tcBorders>
              <w:right w:val="single" w:sz="4" w:space="0" w:color="auto"/>
            </w:tcBorders>
          </w:tcPr>
          <w:p w14:paraId="0E686962" w14:textId="77777777" w:rsidR="001B2B05" w:rsidRPr="00A70425" w:rsidRDefault="001B2B05" w:rsidP="00331BD6">
            <w:pPr>
              <w:jc w:val="center"/>
              <w:rPr>
                <w:rFonts w:ascii="Garamond" w:hAnsi="Garamond" w:cstheme="minorHAnsi"/>
                <w:sz w:val="18"/>
                <w:szCs w:val="18"/>
              </w:rPr>
            </w:pPr>
          </w:p>
        </w:tc>
        <w:tc>
          <w:tcPr>
            <w:tcW w:w="581" w:type="pct"/>
            <w:tcBorders>
              <w:left w:val="single" w:sz="4" w:space="0" w:color="auto"/>
            </w:tcBorders>
          </w:tcPr>
          <w:p w14:paraId="569F824F" w14:textId="77777777" w:rsidR="001B2B05" w:rsidRPr="00A70425" w:rsidRDefault="001B2B05" w:rsidP="00331BD6">
            <w:pPr>
              <w:jc w:val="center"/>
              <w:textAlignment w:val="bottom"/>
              <w:rPr>
                <w:rFonts w:ascii="Garamond" w:hAnsi="Garamond" w:cstheme="minorHAnsi"/>
                <w:color w:val="000000" w:themeColor="text1"/>
                <w:kern w:val="24"/>
                <w:sz w:val="18"/>
                <w:szCs w:val="18"/>
              </w:rPr>
            </w:pPr>
          </w:p>
        </w:tc>
        <w:tc>
          <w:tcPr>
            <w:tcW w:w="580" w:type="pct"/>
            <w:gridSpan w:val="2"/>
          </w:tcPr>
          <w:p w14:paraId="604B4EFF" w14:textId="77777777" w:rsidR="001B2B05" w:rsidRPr="00A70425" w:rsidRDefault="001B2B05" w:rsidP="00331BD6">
            <w:pPr>
              <w:jc w:val="center"/>
              <w:rPr>
                <w:rFonts w:ascii="Garamond" w:hAnsi="Garamond" w:cstheme="minorHAnsi"/>
                <w:sz w:val="18"/>
                <w:szCs w:val="18"/>
              </w:rPr>
            </w:pPr>
          </w:p>
        </w:tc>
        <w:tc>
          <w:tcPr>
            <w:tcW w:w="350" w:type="pct"/>
            <w:tcBorders>
              <w:right w:val="single" w:sz="4" w:space="0" w:color="auto"/>
            </w:tcBorders>
          </w:tcPr>
          <w:p w14:paraId="44226461" w14:textId="77777777" w:rsidR="001B2B05" w:rsidRPr="00A70425" w:rsidRDefault="001B2B05" w:rsidP="00331BD6">
            <w:pPr>
              <w:jc w:val="center"/>
              <w:rPr>
                <w:rFonts w:ascii="Garamond" w:hAnsi="Garamond" w:cstheme="minorHAnsi"/>
                <w:sz w:val="18"/>
                <w:szCs w:val="18"/>
              </w:rPr>
            </w:pPr>
          </w:p>
        </w:tc>
        <w:tc>
          <w:tcPr>
            <w:tcW w:w="559" w:type="pct"/>
            <w:gridSpan w:val="2"/>
            <w:tcBorders>
              <w:left w:val="single" w:sz="4" w:space="0" w:color="auto"/>
            </w:tcBorders>
          </w:tcPr>
          <w:p w14:paraId="7671AB9C" w14:textId="77777777" w:rsidR="001B2B05" w:rsidRPr="00A70425" w:rsidRDefault="001B2B05" w:rsidP="00331BD6">
            <w:pPr>
              <w:jc w:val="center"/>
              <w:rPr>
                <w:rFonts w:ascii="Garamond" w:hAnsi="Garamond" w:cstheme="minorHAnsi"/>
                <w:sz w:val="18"/>
                <w:szCs w:val="18"/>
              </w:rPr>
            </w:pPr>
          </w:p>
        </w:tc>
        <w:tc>
          <w:tcPr>
            <w:tcW w:w="545" w:type="pct"/>
            <w:gridSpan w:val="4"/>
          </w:tcPr>
          <w:p w14:paraId="01D17FBA" w14:textId="77777777" w:rsidR="001B2B05" w:rsidRPr="00A70425" w:rsidRDefault="001B2B05" w:rsidP="00331BD6">
            <w:pPr>
              <w:jc w:val="center"/>
              <w:rPr>
                <w:rFonts w:ascii="Garamond" w:hAnsi="Garamond" w:cstheme="minorHAnsi"/>
                <w:sz w:val="18"/>
                <w:szCs w:val="18"/>
              </w:rPr>
            </w:pPr>
          </w:p>
        </w:tc>
      </w:tr>
      <w:tr w:rsidR="001B2B05" w:rsidRPr="00FD422A" w14:paraId="4B7C85C2" w14:textId="77777777" w:rsidTr="001B2B05">
        <w:trPr>
          <w:trHeight w:val="161"/>
        </w:trPr>
        <w:tc>
          <w:tcPr>
            <w:tcW w:w="931" w:type="pct"/>
            <w:hideMark/>
          </w:tcPr>
          <w:p w14:paraId="534E085C" w14:textId="578CA17E" w:rsidR="001B2B05" w:rsidRPr="00FD422A" w:rsidRDefault="001B2B05" w:rsidP="00A70425">
            <w:pPr>
              <w:ind w:left="113"/>
              <w:textAlignment w:val="bottom"/>
              <w:rPr>
                <w:rFonts w:ascii="Garamond" w:hAnsi="Garamond" w:cstheme="minorHAnsi"/>
                <w:color w:val="000000" w:themeColor="text1"/>
                <w:sz w:val="18"/>
                <w:szCs w:val="18"/>
              </w:rPr>
            </w:pPr>
            <w:r w:rsidRPr="00FD422A">
              <w:rPr>
                <w:rFonts w:ascii="Garamond" w:hAnsi="Garamond" w:cstheme="minorHAnsi"/>
                <w:color w:val="000000" w:themeColor="text1"/>
                <w:kern w:val="24"/>
                <w:sz w:val="18"/>
                <w:szCs w:val="18"/>
              </w:rPr>
              <w:t xml:space="preserve">LVEDV (mL) </w:t>
            </w:r>
          </w:p>
        </w:tc>
        <w:tc>
          <w:tcPr>
            <w:tcW w:w="523" w:type="pct"/>
            <w:hideMark/>
          </w:tcPr>
          <w:p w14:paraId="73A3A64F" w14:textId="58570131" w:rsidR="001B2B05" w:rsidRPr="00FD422A" w:rsidRDefault="001B2B05" w:rsidP="00331BD6">
            <w:pPr>
              <w:jc w:val="center"/>
              <w:textAlignment w:val="bottom"/>
              <w:rPr>
                <w:rFonts w:ascii="Garamond" w:hAnsi="Garamond" w:cstheme="minorHAnsi"/>
                <w:color w:val="000000" w:themeColor="text1"/>
                <w:sz w:val="18"/>
                <w:szCs w:val="18"/>
              </w:rPr>
            </w:pPr>
            <w:r w:rsidRPr="00FD422A">
              <w:rPr>
                <w:rFonts w:ascii="Garamond" w:hAnsi="Garamond" w:cstheme="minorHAnsi"/>
                <w:color w:val="000000" w:themeColor="text1"/>
                <w:kern w:val="24"/>
                <w:sz w:val="18"/>
                <w:szCs w:val="18"/>
              </w:rPr>
              <w:t>151.1±29.1</w:t>
            </w:r>
          </w:p>
        </w:tc>
        <w:tc>
          <w:tcPr>
            <w:tcW w:w="523" w:type="pct"/>
            <w:hideMark/>
          </w:tcPr>
          <w:p w14:paraId="1655AE16" w14:textId="5AD6E565" w:rsidR="001B2B05" w:rsidRPr="00FD422A" w:rsidRDefault="001B2B05" w:rsidP="00331BD6">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-0.6 [-6.4; 5.3]</w:t>
            </w:r>
          </w:p>
        </w:tc>
        <w:tc>
          <w:tcPr>
            <w:tcW w:w="408" w:type="pct"/>
            <w:tcBorders>
              <w:right w:val="single" w:sz="4" w:space="0" w:color="auto"/>
            </w:tcBorders>
            <w:hideMark/>
          </w:tcPr>
          <w:p w14:paraId="700444FA" w14:textId="5DFE0F59" w:rsidR="001B2B05" w:rsidRPr="00FD422A" w:rsidRDefault="001B2B05" w:rsidP="00331BD6">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0.80</w:t>
            </w:r>
          </w:p>
        </w:tc>
        <w:tc>
          <w:tcPr>
            <w:tcW w:w="581" w:type="pct"/>
            <w:tcBorders>
              <w:left w:val="single" w:sz="4" w:space="0" w:color="auto"/>
            </w:tcBorders>
            <w:hideMark/>
          </w:tcPr>
          <w:p w14:paraId="6ED7137E" w14:textId="2EBD97EF" w:rsidR="001B2B05" w:rsidRPr="00FD422A" w:rsidRDefault="001B2B05" w:rsidP="00331BD6">
            <w:pPr>
              <w:jc w:val="center"/>
              <w:textAlignment w:val="bottom"/>
              <w:rPr>
                <w:rFonts w:ascii="Garamond" w:hAnsi="Garamond" w:cstheme="minorHAnsi"/>
                <w:color w:val="000000" w:themeColor="text1"/>
                <w:sz w:val="18"/>
                <w:szCs w:val="18"/>
              </w:rPr>
            </w:pPr>
            <w:r w:rsidRPr="00FD422A">
              <w:rPr>
                <w:rFonts w:ascii="Garamond" w:hAnsi="Garamond" w:cstheme="minorHAnsi"/>
                <w:color w:val="000000" w:themeColor="text1"/>
                <w:kern w:val="24"/>
                <w:sz w:val="18"/>
                <w:szCs w:val="18"/>
              </w:rPr>
              <w:t xml:space="preserve">151.5±27.6 </w:t>
            </w:r>
          </w:p>
        </w:tc>
        <w:tc>
          <w:tcPr>
            <w:tcW w:w="580" w:type="pct"/>
            <w:gridSpan w:val="2"/>
            <w:hideMark/>
          </w:tcPr>
          <w:p w14:paraId="2CA7C0DD" w14:textId="4A38A8B7" w:rsidR="001B2B05" w:rsidRPr="00FD422A" w:rsidRDefault="001B2B05" w:rsidP="00331BD6">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-2.9 [-9.4; 3.6]</w:t>
            </w:r>
          </w:p>
        </w:tc>
        <w:tc>
          <w:tcPr>
            <w:tcW w:w="350" w:type="pct"/>
            <w:tcBorders>
              <w:right w:val="single" w:sz="4" w:space="0" w:color="auto"/>
            </w:tcBorders>
            <w:hideMark/>
          </w:tcPr>
          <w:p w14:paraId="3A9EACD0" w14:textId="02E12A36" w:rsidR="001B2B05" w:rsidRPr="00FD422A" w:rsidRDefault="001B2B05" w:rsidP="00331BD6">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0.40</w:t>
            </w:r>
          </w:p>
        </w:tc>
        <w:tc>
          <w:tcPr>
            <w:tcW w:w="559" w:type="pct"/>
            <w:gridSpan w:val="2"/>
            <w:tcBorders>
              <w:left w:val="single" w:sz="4" w:space="0" w:color="auto"/>
            </w:tcBorders>
            <w:hideMark/>
          </w:tcPr>
          <w:p w14:paraId="745868D2" w14:textId="0D0F9EF1" w:rsidR="001B2B05" w:rsidRPr="00FD422A" w:rsidRDefault="001B2B05" w:rsidP="00331BD6">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-2.3 [-11.0; 6.3]</w:t>
            </w:r>
          </w:p>
        </w:tc>
        <w:tc>
          <w:tcPr>
            <w:tcW w:w="545" w:type="pct"/>
            <w:gridSpan w:val="4"/>
            <w:hideMark/>
          </w:tcPr>
          <w:p w14:paraId="7EBA4881" w14:textId="6D6927FD" w:rsidR="001B2B05" w:rsidRPr="00FD422A" w:rsidRDefault="001B2B05" w:rsidP="00331BD6">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0.60</w:t>
            </w:r>
          </w:p>
        </w:tc>
      </w:tr>
      <w:tr w:rsidR="001B2B05" w:rsidRPr="00FD422A" w14:paraId="54AE46A8" w14:textId="77777777" w:rsidTr="001B2B05">
        <w:trPr>
          <w:trHeight w:val="189"/>
        </w:trPr>
        <w:tc>
          <w:tcPr>
            <w:tcW w:w="931" w:type="pct"/>
          </w:tcPr>
          <w:p w14:paraId="3FFB9AE9" w14:textId="6999651A" w:rsidR="001B2B05" w:rsidRPr="00FD422A" w:rsidRDefault="001B2B05" w:rsidP="00A70425">
            <w:pPr>
              <w:ind w:left="113"/>
              <w:textAlignment w:val="bottom"/>
              <w:rPr>
                <w:rFonts w:ascii="Garamond" w:hAnsi="Garamond" w:cstheme="minorHAnsi"/>
                <w:color w:val="000000" w:themeColor="text1"/>
                <w:kern w:val="24"/>
                <w:sz w:val="18"/>
                <w:szCs w:val="18"/>
              </w:rPr>
            </w:pPr>
            <w:r w:rsidRPr="00FD422A">
              <w:rPr>
                <w:rFonts w:ascii="Garamond" w:hAnsi="Garamond" w:cstheme="minorHAnsi"/>
                <w:color w:val="000000" w:themeColor="text1"/>
                <w:kern w:val="24"/>
                <w:sz w:val="18"/>
                <w:szCs w:val="18"/>
              </w:rPr>
              <w:t>LVEDVI (mL/m</w:t>
            </w:r>
            <w:r w:rsidRPr="00FD422A">
              <w:rPr>
                <w:rFonts w:ascii="Garamond" w:hAnsi="Garamond" w:cstheme="minorHAnsi"/>
                <w:color w:val="000000" w:themeColor="text1"/>
                <w:kern w:val="24"/>
                <w:sz w:val="18"/>
                <w:szCs w:val="18"/>
                <w:vertAlign w:val="superscript"/>
              </w:rPr>
              <w:t>2</w:t>
            </w:r>
            <w:r w:rsidRPr="00FD422A">
              <w:rPr>
                <w:rFonts w:ascii="Garamond" w:hAnsi="Garamond" w:cstheme="minorHAnsi"/>
                <w:color w:val="000000" w:themeColor="text1"/>
                <w:kern w:val="24"/>
                <w:sz w:val="18"/>
                <w:szCs w:val="18"/>
              </w:rPr>
              <w:t>)</w:t>
            </w:r>
          </w:p>
        </w:tc>
        <w:tc>
          <w:tcPr>
            <w:tcW w:w="523" w:type="pct"/>
          </w:tcPr>
          <w:p w14:paraId="3272B848" w14:textId="552B6BB1" w:rsidR="001B2B05" w:rsidRPr="00FD422A" w:rsidRDefault="001B2B05" w:rsidP="008259A8">
            <w:pPr>
              <w:jc w:val="center"/>
              <w:textAlignment w:val="bottom"/>
              <w:rPr>
                <w:rFonts w:ascii="Garamond" w:hAnsi="Garamond" w:cstheme="minorHAnsi"/>
                <w:color w:val="000000" w:themeColor="text1"/>
                <w:kern w:val="24"/>
                <w:sz w:val="18"/>
                <w:szCs w:val="18"/>
              </w:rPr>
            </w:pPr>
            <w:r w:rsidRPr="00FD422A">
              <w:rPr>
                <w:rFonts w:ascii="Garamond" w:hAnsi="Garamond" w:cstheme="minorHAnsi"/>
                <w:color w:val="000000" w:themeColor="text1"/>
                <w:kern w:val="24"/>
                <w:sz w:val="18"/>
                <w:szCs w:val="18"/>
              </w:rPr>
              <w:t>73.1±11.9</w:t>
            </w:r>
          </w:p>
        </w:tc>
        <w:tc>
          <w:tcPr>
            <w:tcW w:w="523" w:type="pct"/>
          </w:tcPr>
          <w:p w14:paraId="0BBD4D9D" w14:textId="5159E314"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kern w:val="24"/>
                <w:sz w:val="18"/>
                <w:szCs w:val="18"/>
              </w:rPr>
              <w:t xml:space="preserve">-0.5 </w:t>
            </w:r>
            <w:r w:rsidRPr="00FD422A">
              <w:rPr>
                <w:rFonts w:ascii="Garamond" w:hAnsi="Garamond" w:cstheme="minorHAnsi"/>
                <w:color w:val="000000" w:themeColor="text1"/>
                <w:sz w:val="18"/>
                <w:szCs w:val="18"/>
              </w:rPr>
              <w:t>[-3.4; 2.4]</w:t>
            </w:r>
          </w:p>
        </w:tc>
        <w:tc>
          <w:tcPr>
            <w:tcW w:w="408" w:type="pct"/>
            <w:tcBorders>
              <w:right w:val="single" w:sz="4" w:space="0" w:color="auto"/>
            </w:tcBorders>
          </w:tcPr>
          <w:p w14:paraId="785730F6" w14:textId="7DA7444C"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0.70</w:t>
            </w:r>
          </w:p>
        </w:tc>
        <w:tc>
          <w:tcPr>
            <w:tcW w:w="581" w:type="pct"/>
            <w:tcBorders>
              <w:left w:val="single" w:sz="4" w:space="0" w:color="auto"/>
            </w:tcBorders>
          </w:tcPr>
          <w:p w14:paraId="43FE3EA9" w14:textId="21EF500E" w:rsidR="001B2B05" w:rsidRPr="00FD422A" w:rsidRDefault="001B2B05" w:rsidP="008259A8">
            <w:pPr>
              <w:jc w:val="center"/>
              <w:textAlignment w:val="bottom"/>
              <w:rPr>
                <w:rFonts w:ascii="Garamond" w:hAnsi="Garamond" w:cstheme="minorHAnsi"/>
                <w:color w:val="000000" w:themeColor="text1"/>
                <w:kern w:val="24"/>
                <w:sz w:val="18"/>
                <w:szCs w:val="18"/>
              </w:rPr>
            </w:pPr>
            <w:r w:rsidRPr="00FD422A">
              <w:rPr>
                <w:rFonts w:ascii="Garamond" w:hAnsi="Garamond" w:cstheme="minorHAnsi"/>
                <w:color w:val="000000" w:themeColor="text1"/>
                <w:kern w:val="24"/>
                <w:sz w:val="18"/>
                <w:szCs w:val="18"/>
              </w:rPr>
              <w:t>73.8 ± 12.2</w:t>
            </w:r>
          </w:p>
        </w:tc>
        <w:tc>
          <w:tcPr>
            <w:tcW w:w="580" w:type="pct"/>
            <w:gridSpan w:val="2"/>
          </w:tcPr>
          <w:p w14:paraId="78F5EE43" w14:textId="289482EE"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kern w:val="24"/>
                <w:sz w:val="18"/>
                <w:szCs w:val="18"/>
              </w:rPr>
              <w:t xml:space="preserve">-1.9 </w:t>
            </w:r>
            <w:r w:rsidRPr="00FD422A">
              <w:rPr>
                <w:rFonts w:ascii="Garamond" w:hAnsi="Garamond" w:cstheme="minorHAnsi"/>
                <w:color w:val="000000" w:themeColor="text1"/>
                <w:sz w:val="18"/>
                <w:szCs w:val="18"/>
              </w:rPr>
              <w:t>[-5.1; 1.3]</w:t>
            </w:r>
          </w:p>
        </w:tc>
        <w:tc>
          <w:tcPr>
            <w:tcW w:w="350" w:type="pct"/>
            <w:tcBorders>
              <w:right w:val="single" w:sz="4" w:space="0" w:color="auto"/>
            </w:tcBorders>
          </w:tcPr>
          <w:p w14:paraId="0DC2771B" w14:textId="158BA062"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0.20</w:t>
            </w:r>
          </w:p>
        </w:tc>
        <w:tc>
          <w:tcPr>
            <w:tcW w:w="559" w:type="pct"/>
            <w:gridSpan w:val="2"/>
            <w:tcBorders>
              <w:left w:val="single" w:sz="4" w:space="0" w:color="auto"/>
            </w:tcBorders>
          </w:tcPr>
          <w:p w14:paraId="785FF689" w14:textId="6892754F"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-1.4 [-5.7; 2.8]</w:t>
            </w:r>
          </w:p>
        </w:tc>
        <w:tc>
          <w:tcPr>
            <w:tcW w:w="545" w:type="pct"/>
            <w:gridSpan w:val="4"/>
          </w:tcPr>
          <w:p w14:paraId="1481DAA9" w14:textId="0C602228"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0.50</w:t>
            </w:r>
          </w:p>
        </w:tc>
      </w:tr>
      <w:tr w:rsidR="001B2B05" w:rsidRPr="00FD422A" w14:paraId="7E8389F2" w14:textId="77777777" w:rsidTr="001B2B05">
        <w:trPr>
          <w:trHeight w:val="189"/>
        </w:trPr>
        <w:tc>
          <w:tcPr>
            <w:tcW w:w="931" w:type="pct"/>
          </w:tcPr>
          <w:p w14:paraId="1A9552D4" w14:textId="1946782F" w:rsidR="001B2B05" w:rsidRPr="00FD422A" w:rsidRDefault="001B2B05" w:rsidP="00A70425">
            <w:pPr>
              <w:ind w:left="113"/>
              <w:textAlignment w:val="bottom"/>
              <w:rPr>
                <w:rFonts w:ascii="Garamond" w:hAnsi="Garamond" w:cstheme="minorHAnsi"/>
                <w:color w:val="000000" w:themeColor="text1"/>
                <w:kern w:val="24"/>
                <w:sz w:val="18"/>
                <w:szCs w:val="18"/>
              </w:rPr>
            </w:pPr>
            <w:r w:rsidRPr="00FD422A">
              <w:rPr>
                <w:rFonts w:ascii="Garamond" w:hAnsi="Garamond" w:cstheme="minorHAnsi"/>
                <w:color w:val="000000" w:themeColor="text1"/>
                <w:kern w:val="24"/>
                <w:sz w:val="18"/>
                <w:szCs w:val="18"/>
              </w:rPr>
              <w:t>LVESV (mL)</w:t>
            </w:r>
          </w:p>
        </w:tc>
        <w:tc>
          <w:tcPr>
            <w:tcW w:w="523" w:type="pct"/>
          </w:tcPr>
          <w:p w14:paraId="6D975706" w14:textId="3A249578" w:rsidR="001B2B05" w:rsidRPr="00FD422A" w:rsidRDefault="001B2B05" w:rsidP="008259A8">
            <w:pPr>
              <w:jc w:val="center"/>
              <w:textAlignment w:val="bottom"/>
              <w:rPr>
                <w:rFonts w:ascii="Garamond" w:hAnsi="Garamond" w:cstheme="minorHAnsi"/>
                <w:color w:val="000000" w:themeColor="text1"/>
                <w:kern w:val="24"/>
                <w:sz w:val="18"/>
                <w:szCs w:val="18"/>
              </w:rPr>
            </w:pPr>
            <w:r w:rsidRPr="00FD422A">
              <w:rPr>
                <w:rFonts w:ascii="Garamond" w:hAnsi="Garamond" w:cstheme="minorHAnsi"/>
                <w:color w:val="000000" w:themeColor="text1"/>
                <w:kern w:val="24"/>
                <w:sz w:val="18"/>
                <w:szCs w:val="18"/>
              </w:rPr>
              <w:t>56.1±15.4</w:t>
            </w:r>
          </w:p>
        </w:tc>
        <w:tc>
          <w:tcPr>
            <w:tcW w:w="523" w:type="pct"/>
          </w:tcPr>
          <w:p w14:paraId="2A809638" w14:textId="5362055C"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0.02 [-3.2; 3.2]</w:t>
            </w:r>
          </w:p>
        </w:tc>
        <w:tc>
          <w:tcPr>
            <w:tcW w:w="408" w:type="pct"/>
            <w:tcBorders>
              <w:right w:val="single" w:sz="4" w:space="0" w:color="auto"/>
            </w:tcBorders>
          </w:tcPr>
          <w:p w14:paraId="220FABED" w14:textId="726F46B2"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0.90</w:t>
            </w:r>
          </w:p>
        </w:tc>
        <w:tc>
          <w:tcPr>
            <w:tcW w:w="581" w:type="pct"/>
            <w:tcBorders>
              <w:left w:val="single" w:sz="4" w:space="0" w:color="auto"/>
            </w:tcBorders>
          </w:tcPr>
          <w:p w14:paraId="4E4364CF" w14:textId="162F994B" w:rsidR="001B2B05" w:rsidRPr="00FD422A" w:rsidRDefault="001B2B05" w:rsidP="008259A8">
            <w:pPr>
              <w:jc w:val="center"/>
              <w:textAlignment w:val="bottom"/>
              <w:rPr>
                <w:rFonts w:ascii="Garamond" w:hAnsi="Garamond" w:cstheme="minorHAnsi"/>
                <w:color w:val="000000" w:themeColor="text1"/>
                <w:kern w:val="24"/>
                <w:sz w:val="18"/>
                <w:szCs w:val="18"/>
              </w:rPr>
            </w:pPr>
            <w:r w:rsidRPr="00FD422A">
              <w:rPr>
                <w:rFonts w:ascii="Garamond" w:hAnsi="Garamond" w:cstheme="minorHAnsi"/>
                <w:color w:val="000000" w:themeColor="text1"/>
                <w:kern w:val="24"/>
                <w:sz w:val="18"/>
                <w:szCs w:val="18"/>
              </w:rPr>
              <w:t>56.9±12.4</w:t>
            </w:r>
          </w:p>
        </w:tc>
        <w:tc>
          <w:tcPr>
            <w:tcW w:w="580" w:type="pct"/>
            <w:gridSpan w:val="2"/>
          </w:tcPr>
          <w:p w14:paraId="4E8DA484" w14:textId="443DD07D"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-0.3 [-3.8; 3.3]</w:t>
            </w:r>
          </w:p>
        </w:tc>
        <w:tc>
          <w:tcPr>
            <w:tcW w:w="350" w:type="pct"/>
            <w:tcBorders>
              <w:right w:val="single" w:sz="4" w:space="0" w:color="auto"/>
            </w:tcBorders>
          </w:tcPr>
          <w:p w14:paraId="2AED4B00" w14:textId="23C0F519"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0.80</w:t>
            </w:r>
          </w:p>
        </w:tc>
        <w:tc>
          <w:tcPr>
            <w:tcW w:w="559" w:type="pct"/>
            <w:gridSpan w:val="2"/>
            <w:tcBorders>
              <w:left w:val="single" w:sz="4" w:space="0" w:color="auto"/>
            </w:tcBorders>
          </w:tcPr>
          <w:p w14:paraId="6C62F9D1" w14:textId="633FA70F"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-0.3 [-5.0; 4.4]</w:t>
            </w:r>
          </w:p>
        </w:tc>
        <w:tc>
          <w:tcPr>
            <w:tcW w:w="545" w:type="pct"/>
            <w:gridSpan w:val="4"/>
          </w:tcPr>
          <w:p w14:paraId="2C16B752" w14:textId="7E16501A"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0.90</w:t>
            </w:r>
          </w:p>
        </w:tc>
      </w:tr>
      <w:tr w:rsidR="001B2B05" w:rsidRPr="00FD422A" w14:paraId="41455C1F" w14:textId="77777777" w:rsidTr="001B2B05">
        <w:trPr>
          <w:trHeight w:val="189"/>
        </w:trPr>
        <w:tc>
          <w:tcPr>
            <w:tcW w:w="931" w:type="pct"/>
          </w:tcPr>
          <w:p w14:paraId="3F7F56EB" w14:textId="27EFFC55" w:rsidR="001B2B05" w:rsidRPr="00FD422A" w:rsidRDefault="001B2B05" w:rsidP="00A70425">
            <w:pPr>
              <w:ind w:left="113"/>
              <w:textAlignment w:val="bottom"/>
              <w:rPr>
                <w:rFonts w:ascii="Garamond" w:hAnsi="Garamond" w:cstheme="minorHAnsi"/>
                <w:color w:val="000000" w:themeColor="text1"/>
                <w:kern w:val="24"/>
                <w:sz w:val="18"/>
                <w:szCs w:val="18"/>
              </w:rPr>
            </w:pPr>
            <w:r w:rsidRPr="00FD422A">
              <w:rPr>
                <w:rFonts w:ascii="Garamond" w:hAnsi="Garamond" w:cstheme="minorHAnsi"/>
                <w:color w:val="000000" w:themeColor="text1"/>
                <w:kern w:val="24"/>
                <w:sz w:val="18"/>
                <w:szCs w:val="18"/>
              </w:rPr>
              <w:t>LVESVI (mL/m</w:t>
            </w:r>
            <w:r w:rsidRPr="00FD422A">
              <w:rPr>
                <w:rFonts w:ascii="Garamond" w:hAnsi="Garamond" w:cstheme="minorHAnsi"/>
                <w:color w:val="000000" w:themeColor="text1"/>
                <w:kern w:val="24"/>
                <w:sz w:val="18"/>
                <w:szCs w:val="18"/>
                <w:vertAlign w:val="superscript"/>
              </w:rPr>
              <w:t>2</w:t>
            </w:r>
            <w:r w:rsidRPr="00FD422A">
              <w:rPr>
                <w:rFonts w:ascii="Garamond" w:hAnsi="Garamond" w:cstheme="minorHAnsi"/>
                <w:color w:val="000000" w:themeColor="text1"/>
                <w:kern w:val="24"/>
                <w:sz w:val="18"/>
                <w:szCs w:val="18"/>
              </w:rPr>
              <w:t>)</w:t>
            </w:r>
          </w:p>
        </w:tc>
        <w:tc>
          <w:tcPr>
            <w:tcW w:w="523" w:type="pct"/>
          </w:tcPr>
          <w:p w14:paraId="13365D13" w14:textId="3916CE5A" w:rsidR="001B2B05" w:rsidRPr="00FD422A" w:rsidRDefault="001B2B05" w:rsidP="008259A8">
            <w:pPr>
              <w:jc w:val="center"/>
              <w:textAlignment w:val="bottom"/>
              <w:rPr>
                <w:rFonts w:ascii="Garamond" w:hAnsi="Garamond" w:cstheme="minorHAnsi"/>
                <w:color w:val="000000" w:themeColor="text1"/>
                <w:kern w:val="24"/>
                <w:sz w:val="18"/>
                <w:szCs w:val="18"/>
              </w:rPr>
            </w:pPr>
            <w:r w:rsidRPr="00FD422A">
              <w:rPr>
                <w:rFonts w:ascii="Garamond" w:hAnsi="Garamond" w:cstheme="minorHAnsi"/>
                <w:color w:val="000000" w:themeColor="text1"/>
                <w:kern w:val="24"/>
                <w:sz w:val="18"/>
                <w:szCs w:val="18"/>
              </w:rPr>
              <w:t>27.1±6.6</w:t>
            </w:r>
          </w:p>
        </w:tc>
        <w:tc>
          <w:tcPr>
            <w:tcW w:w="523" w:type="pct"/>
          </w:tcPr>
          <w:p w14:paraId="5C20220B" w14:textId="12259086"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 xml:space="preserve">-0.1 [-1.6; 1.5] </w:t>
            </w:r>
          </w:p>
        </w:tc>
        <w:tc>
          <w:tcPr>
            <w:tcW w:w="408" w:type="pct"/>
            <w:tcBorders>
              <w:right w:val="single" w:sz="4" w:space="0" w:color="auto"/>
            </w:tcBorders>
          </w:tcPr>
          <w:p w14:paraId="57C6ED2A" w14:textId="730717FE"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0.90</w:t>
            </w:r>
          </w:p>
        </w:tc>
        <w:tc>
          <w:tcPr>
            <w:tcW w:w="581" w:type="pct"/>
            <w:tcBorders>
              <w:left w:val="single" w:sz="4" w:space="0" w:color="auto"/>
            </w:tcBorders>
          </w:tcPr>
          <w:p w14:paraId="0585570D" w14:textId="0EA28037" w:rsidR="001B2B05" w:rsidRPr="00FD422A" w:rsidRDefault="001B2B05" w:rsidP="008259A8">
            <w:pPr>
              <w:jc w:val="center"/>
              <w:textAlignment w:val="bottom"/>
              <w:rPr>
                <w:rFonts w:ascii="Garamond" w:hAnsi="Garamond" w:cstheme="minorHAnsi"/>
                <w:color w:val="000000" w:themeColor="text1"/>
                <w:kern w:val="24"/>
                <w:sz w:val="18"/>
                <w:szCs w:val="18"/>
              </w:rPr>
            </w:pPr>
            <w:r w:rsidRPr="00FD422A">
              <w:rPr>
                <w:rFonts w:ascii="Garamond" w:hAnsi="Garamond" w:cstheme="minorHAnsi"/>
                <w:color w:val="000000" w:themeColor="text1"/>
                <w:kern w:val="24"/>
                <w:sz w:val="18"/>
                <w:szCs w:val="18"/>
              </w:rPr>
              <w:t>27.6±5.4</w:t>
            </w:r>
          </w:p>
        </w:tc>
        <w:tc>
          <w:tcPr>
            <w:tcW w:w="580" w:type="pct"/>
            <w:gridSpan w:val="2"/>
          </w:tcPr>
          <w:p w14:paraId="4D898118" w14:textId="5EBB3635"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-0.3 [-2.0; 1.4]</w:t>
            </w:r>
          </w:p>
        </w:tc>
        <w:tc>
          <w:tcPr>
            <w:tcW w:w="350" w:type="pct"/>
            <w:tcBorders>
              <w:right w:val="single" w:sz="4" w:space="0" w:color="auto"/>
            </w:tcBorders>
          </w:tcPr>
          <w:p w14:paraId="2F2A4D9C" w14:textId="6D5F3690"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0.70</w:t>
            </w:r>
          </w:p>
        </w:tc>
        <w:tc>
          <w:tcPr>
            <w:tcW w:w="559" w:type="pct"/>
            <w:gridSpan w:val="2"/>
            <w:tcBorders>
              <w:left w:val="single" w:sz="4" w:space="0" w:color="auto"/>
            </w:tcBorders>
          </w:tcPr>
          <w:p w14:paraId="04F035FD" w14:textId="37DC645F"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-0.2 [-2.5; 1.5]</w:t>
            </w:r>
          </w:p>
        </w:tc>
        <w:tc>
          <w:tcPr>
            <w:tcW w:w="545" w:type="pct"/>
            <w:gridSpan w:val="4"/>
          </w:tcPr>
          <w:p w14:paraId="0E53D5FF" w14:textId="1B0D0B07"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0.80</w:t>
            </w:r>
          </w:p>
        </w:tc>
      </w:tr>
      <w:tr w:rsidR="001B2B05" w:rsidRPr="00FD422A" w14:paraId="068BABAC" w14:textId="77777777" w:rsidTr="001B2B05">
        <w:trPr>
          <w:trHeight w:val="189"/>
        </w:trPr>
        <w:tc>
          <w:tcPr>
            <w:tcW w:w="931" w:type="pct"/>
          </w:tcPr>
          <w:p w14:paraId="2234DC25" w14:textId="0F91960B" w:rsidR="001B2B05" w:rsidRPr="00FD422A" w:rsidRDefault="001B2B05" w:rsidP="00A70425">
            <w:pPr>
              <w:ind w:left="113"/>
              <w:textAlignment w:val="bottom"/>
              <w:rPr>
                <w:rFonts w:ascii="Garamond" w:hAnsi="Garamond" w:cstheme="minorHAnsi"/>
                <w:color w:val="000000" w:themeColor="text1"/>
                <w:kern w:val="24"/>
                <w:sz w:val="18"/>
                <w:szCs w:val="18"/>
              </w:rPr>
            </w:pPr>
            <w:r w:rsidRPr="00FD422A">
              <w:rPr>
                <w:rFonts w:ascii="Garamond" w:hAnsi="Garamond" w:cstheme="minorHAnsi"/>
                <w:color w:val="000000" w:themeColor="text1"/>
                <w:kern w:val="24"/>
                <w:sz w:val="18"/>
                <w:szCs w:val="18"/>
              </w:rPr>
              <w:t xml:space="preserve">SV (mL) </w:t>
            </w:r>
          </w:p>
        </w:tc>
        <w:tc>
          <w:tcPr>
            <w:tcW w:w="523" w:type="pct"/>
          </w:tcPr>
          <w:p w14:paraId="60EE3D33" w14:textId="3BF5A06E" w:rsidR="001B2B05" w:rsidRPr="00FD422A" w:rsidRDefault="001B2B05" w:rsidP="008259A8">
            <w:pPr>
              <w:jc w:val="center"/>
              <w:textAlignment w:val="bottom"/>
              <w:rPr>
                <w:rFonts w:ascii="Garamond" w:hAnsi="Garamond" w:cstheme="minorHAnsi"/>
                <w:color w:val="000000" w:themeColor="text1"/>
                <w:kern w:val="24"/>
                <w:sz w:val="18"/>
                <w:szCs w:val="18"/>
              </w:rPr>
            </w:pPr>
            <w:r w:rsidRPr="00FD422A">
              <w:rPr>
                <w:rFonts w:ascii="Garamond" w:hAnsi="Garamond" w:cstheme="minorHAnsi"/>
                <w:color w:val="000000" w:themeColor="text1"/>
                <w:kern w:val="24"/>
                <w:sz w:val="18"/>
                <w:szCs w:val="18"/>
              </w:rPr>
              <w:t>93.6±17.3</w:t>
            </w:r>
          </w:p>
        </w:tc>
        <w:tc>
          <w:tcPr>
            <w:tcW w:w="523" w:type="pct"/>
          </w:tcPr>
          <w:p w14:paraId="7DF5ABB4" w14:textId="7447FAC8"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-3.6 [-7.6; 0.5]</w:t>
            </w:r>
          </w:p>
        </w:tc>
        <w:tc>
          <w:tcPr>
            <w:tcW w:w="408" w:type="pct"/>
            <w:tcBorders>
              <w:right w:val="single" w:sz="4" w:space="0" w:color="auto"/>
            </w:tcBorders>
          </w:tcPr>
          <w:p w14:paraId="54C91BAA" w14:textId="60B15B58"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0.08</w:t>
            </w:r>
          </w:p>
        </w:tc>
        <w:tc>
          <w:tcPr>
            <w:tcW w:w="581" w:type="pct"/>
            <w:tcBorders>
              <w:left w:val="single" w:sz="4" w:space="0" w:color="auto"/>
            </w:tcBorders>
          </w:tcPr>
          <w:p w14:paraId="42372B97" w14:textId="4BCE6428" w:rsidR="001B2B05" w:rsidRPr="00FD422A" w:rsidRDefault="001B2B05" w:rsidP="008259A8">
            <w:pPr>
              <w:jc w:val="center"/>
              <w:textAlignment w:val="bottom"/>
              <w:rPr>
                <w:rFonts w:ascii="Garamond" w:hAnsi="Garamond" w:cstheme="minorHAnsi"/>
                <w:color w:val="000000" w:themeColor="text1"/>
                <w:kern w:val="24"/>
                <w:sz w:val="18"/>
                <w:szCs w:val="18"/>
              </w:rPr>
            </w:pPr>
            <w:r w:rsidRPr="00FD422A">
              <w:rPr>
                <w:rFonts w:ascii="Garamond" w:hAnsi="Garamond" w:cstheme="minorHAnsi"/>
                <w:color w:val="000000" w:themeColor="text1"/>
                <w:kern w:val="24"/>
                <w:sz w:val="18"/>
                <w:szCs w:val="18"/>
              </w:rPr>
              <w:t>92.2 ±19.8</w:t>
            </w:r>
          </w:p>
        </w:tc>
        <w:tc>
          <w:tcPr>
            <w:tcW w:w="580" w:type="pct"/>
            <w:gridSpan w:val="2"/>
          </w:tcPr>
          <w:p w14:paraId="05D24EE3" w14:textId="39591997"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-0.04 [-4.5; 4.4]</w:t>
            </w:r>
          </w:p>
        </w:tc>
        <w:tc>
          <w:tcPr>
            <w:tcW w:w="350" w:type="pct"/>
            <w:tcBorders>
              <w:right w:val="single" w:sz="4" w:space="0" w:color="auto"/>
            </w:tcBorders>
          </w:tcPr>
          <w:p w14:paraId="702908EB" w14:textId="3273C837"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0.90</w:t>
            </w:r>
          </w:p>
        </w:tc>
        <w:tc>
          <w:tcPr>
            <w:tcW w:w="559" w:type="pct"/>
            <w:gridSpan w:val="2"/>
            <w:tcBorders>
              <w:left w:val="single" w:sz="4" w:space="0" w:color="auto"/>
            </w:tcBorders>
          </w:tcPr>
          <w:p w14:paraId="714810E3" w14:textId="12B7CFCE"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3.5 [-2.4; 9.4]</w:t>
            </w:r>
          </w:p>
        </w:tc>
        <w:tc>
          <w:tcPr>
            <w:tcW w:w="545" w:type="pct"/>
            <w:gridSpan w:val="4"/>
          </w:tcPr>
          <w:p w14:paraId="74BCB57E" w14:textId="29E5734F"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0.20</w:t>
            </w:r>
          </w:p>
        </w:tc>
      </w:tr>
      <w:tr w:rsidR="001B2B05" w:rsidRPr="00FD422A" w14:paraId="00E05E36" w14:textId="77777777" w:rsidTr="001B2B05">
        <w:trPr>
          <w:trHeight w:val="189"/>
        </w:trPr>
        <w:tc>
          <w:tcPr>
            <w:tcW w:w="931" w:type="pct"/>
          </w:tcPr>
          <w:p w14:paraId="6590F9F9" w14:textId="07EF15DA" w:rsidR="001B2B05" w:rsidRPr="00FD422A" w:rsidRDefault="001B2B05" w:rsidP="00A70425">
            <w:pPr>
              <w:ind w:left="113"/>
              <w:textAlignment w:val="bottom"/>
              <w:rPr>
                <w:rFonts w:ascii="Garamond" w:hAnsi="Garamond" w:cstheme="minorHAnsi"/>
                <w:color w:val="000000" w:themeColor="text1"/>
                <w:kern w:val="24"/>
                <w:sz w:val="18"/>
                <w:szCs w:val="18"/>
              </w:rPr>
            </w:pPr>
            <w:r w:rsidRPr="00FD422A">
              <w:rPr>
                <w:rFonts w:ascii="Garamond" w:hAnsi="Garamond" w:cstheme="minorHAnsi"/>
                <w:color w:val="000000" w:themeColor="text1"/>
                <w:kern w:val="24"/>
                <w:sz w:val="18"/>
                <w:szCs w:val="18"/>
              </w:rPr>
              <w:t>SV index (mL/m</w:t>
            </w:r>
            <w:r w:rsidRPr="00FD422A">
              <w:rPr>
                <w:rFonts w:ascii="Garamond" w:hAnsi="Garamond" w:cstheme="minorHAnsi"/>
                <w:color w:val="000000" w:themeColor="text1"/>
                <w:kern w:val="24"/>
                <w:sz w:val="18"/>
                <w:szCs w:val="18"/>
                <w:vertAlign w:val="superscript"/>
              </w:rPr>
              <w:t>2</w:t>
            </w:r>
            <w:r w:rsidRPr="00FD422A">
              <w:rPr>
                <w:rFonts w:ascii="Garamond" w:hAnsi="Garamond" w:cstheme="minorHAnsi"/>
                <w:color w:val="000000" w:themeColor="text1"/>
                <w:kern w:val="24"/>
                <w:sz w:val="18"/>
                <w:szCs w:val="18"/>
              </w:rPr>
              <w:t>)</w:t>
            </w:r>
          </w:p>
        </w:tc>
        <w:tc>
          <w:tcPr>
            <w:tcW w:w="523" w:type="pct"/>
          </w:tcPr>
          <w:p w14:paraId="05D2BEEB" w14:textId="069480DB" w:rsidR="001B2B05" w:rsidRPr="00FD422A" w:rsidRDefault="001B2B05" w:rsidP="008259A8">
            <w:pPr>
              <w:jc w:val="center"/>
              <w:textAlignment w:val="bottom"/>
              <w:rPr>
                <w:rFonts w:ascii="Garamond" w:hAnsi="Garamond" w:cstheme="minorHAnsi"/>
                <w:color w:val="000000" w:themeColor="text1"/>
                <w:kern w:val="24"/>
                <w:sz w:val="18"/>
                <w:szCs w:val="18"/>
              </w:rPr>
            </w:pPr>
            <w:r w:rsidRPr="00FD422A">
              <w:rPr>
                <w:rFonts w:ascii="Garamond" w:hAnsi="Garamond" w:cstheme="minorHAnsi"/>
                <w:color w:val="000000" w:themeColor="text1"/>
                <w:kern w:val="24"/>
                <w:sz w:val="18"/>
                <w:szCs w:val="18"/>
              </w:rPr>
              <w:t>45.2±7.3</w:t>
            </w:r>
          </w:p>
        </w:tc>
        <w:tc>
          <w:tcPr>
            <w:tcW w:w="523" w:type="pct"/>
          </w:tcPr>
          <w:p w14:paraId="05954969" w14:textId="299E91D7"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-1.7 [-3.6; 0.2]</w:t>
            </w:r>
          </w:p>
        </w:tc>
        <w:tc>
          <w:tcPr>
            <w:tcW w:w="408" w:type="pct"/>
            <w:tcBorders>
              <w:right w:val="single" w:sz="4" w:space="0" w:color="auto"/>
            </w:tcBorders>
          </w:tcPr>
          <w:p w14:paraId="4B2DEDA7" w14:textId="28D0D814"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0.09</w:t>
            </w:r>
          </w:p>
        </w:tc>
        <w:tc>
          <w:tcPr>
            <w:tcW w:w="581" w:type="pct"/>
            <w:tcBorders>
              <w:left w:val="single" w:sz="4" w:space="0" w:color="auto"/>
            </w:tcBorders>
          </w:tcPr>
          <w:p w14:paraId="3C0300F5" w14:textId="500CCCA5" w:rsidR="001B2B05" w:rsidRPr="00FD422A" w:rsidRDefault="001B2B05" w:rsidP="008259A8">
            <w:pPr>
              <w:jc w:val="center"/>
              <w:textAlignment w:val="bottom"/>
              <w:rPr>
                <w:rFonts w:ascii="Garamond" w:hAnsi="Garamond" w:cstheme="minorHAnsi"/>
                <w:color w:val="000000" w:themeColor="text1"/>
                <w:kern w:val="24"/>
                <w:sz w:val="18"/>
                <w:szCs w:val="18"/>
              </w:rPr>
            </w:pPr>
            <w:r w:rsidRPr="00FD422A">
              <w:rPr>
                <w:rFonts w:ascii="Garamond" w:hAnsi="Garamond" w:cstheme="minorHAnsi"/>
                <w:color w:val="000000" w:themeColor="text1"/>
                <w:kern w:val="24"/>
                <w:sz w:val="18"/>
                <w:szCs w:val="18"/>
              </w:rPr>
              <w:t>44.9±8.7</w:t>
            </w:r>
          </w:p>
        </w:tc>
        <w:tc>
          <w:tcPr>
            <w:tcW w:w="580" w:type="pct"/>
            <w:gridSpan w:val="2"/>
          </w:tcPr>
          <w:p w14:paraId="2DD81568" w14:textId="05CACDC9"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-0.2 [-2.3; 1.9]</w:t>
            </w:r>
          </w:p>
        </w:tc>
        <w:tc>
          <w:tcPr>
            <w:tcW w:w="350" w:type="pct"/>
            <w:tcBorders>
              <w:right w:val="single" w:sz="4" w:space="0" w:color="auto"/>
            </w:tcBorders>
          </w:tcPr>
          <w:p w14:paraId="55BA1364" w14:textId="3A865D14"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0.80</w:t>
            </w:r>
          </w:p>
        </w:tc>
        <w:tc>
          <w:tcPr>
            <w:tcW w:w="559" w:type="pct"/>
            <w:gridSpan w:val="2"/>
            <w:tcBorders>
              <w:left w:val="single" w:sz="4" w:space="0" w:color="auto"/>
            </w:tcBorders>
          </w:tcPr>
          <w:p w14:paraId="5E86D0A6" w14:textId="0FA9C808"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1.5 [-1.3; 4.3]</w:t>
            </w:r>
          </w:p>
        </w:tc>
        <w:tc>
          <w:tcPr>
            <w:tcW w:w="545" w:type="pct"/>
            <w:gridSpan w:val="4"/>
          </w:tcPr>
          <w:p w14:paraId="74FF4AAA" w14:textId="69563A1A"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0.30</w:t>
            </w:r>
          </w:p>
        </w:tc>
      </w:tr>
      <w:tr w:rsidR="001B2B05" w:rsidRPr="00FD422A" w14:paraId="565C8679" w14:textId="77777777" w:rsidTr="001B2B05">
        <w:trPr>
          <w:trHeight w:val="189"/>
        </w:trPr>
        <w:tc>
          <w:tcPr>
            <w:tcW w:w="931" w:type="pct"/>
            <w:hideMark/>
          </w:tcPr>
          <w:p w14:paraId="032437ED" w14:textId="4E5C4B6A" w:rsidR="001B2B05" w:rsidRPr="00FD422A" w:rsidRDefault="001B2B05" w:rsidP="00A70425">
            <w:pPr>
              <w:ind w:left="113"/>
              <w:textAlignment w:val="bottom"/>
              <w:rPr>
                <w:rFonts w:ascii="Garamond" w:hAnsi="Garamond" w:cstheme="minorHAnsi"/>
                <w:color w:val="000000" w:themeColor="text1"/>
                <w:sz w:val="18"/>
                <w:szCs w:val="18"/>
              </w:rPr>
            </w:pPr>
            <w:r w:rsidRPr="00FD422A">
              <w:rPr>
                <w:rFonts w:ascii="Garamond" w:hAnsi="Garamond" w:cstheme="minorHAnsi"/>
                <w:color w:val="000000" w:themeColor="text1"/>
                <w:kern w:val="24"/>
                <w:sz w:val="18"/>
                <w:szCs w:val="18"/>
              </w:rPr>
              <w:t>LVEF (%)</w:t>
            </w:r>
          </w:p>
        </w:tc>
        <w:tc>
          <w:tcPr>
            <w:tcW w:w="523" w:type="pct"/>
            <w:hideMark/>
          </w:tcPr>
          <w:p w14:paraId="1F822769" w14:textId="17AC7800" w:rsidR="001B2B05" w:rsidRPr="00FD422A" w:rsidRDefault="001B2B05" w:rsidP="008259A8">
            <w:pPr>
              <w:jc w:val="center"/>
              <w:textAlignment w:val="bottom"/>
              <w:rPr>
                <w:rFonts w:ascii="Garamond" w:hAnsi="Garamond" w:cstheme="minorHAnsi"/>
                <w:color w:val="000000" w:themeColor="text1"/>
                <w:sz w:val="18"/>
                <w:szCs w:val="18"/>
              </w:rPr>
            </w:pPr>
            <w:r w:rsidRPr="00FD422A">
              <w:rPr>
                <w:rFonts w:ascii="Garamond" w:hAnsi="Garamond" w:cstheme="minorHAnsi"/>
                <w:color w:val="000000" w:themeColor="text1"/>
                <w:kern w:val="24"/>
                <w:sz w:val="18"/>
                <w:szCs w:val="18"/>
              </w:rPr>
              <w:t>62.1±2.8</w:t>
            </w:r>
          </w:p>
        </w:tc>
        <w:tc>
          <w:tcPr>
            <w:tcW w:w="523" w:type="pct"/>
            <w:hideMark/>
          </w:tcPr>
          <w:p w14:paraId="1E163E97" w14:textId="6098EA8D"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-0.2 [-1.5; 1.1]</w:t>
            </w:r>
          </w:p>
        </w:tc>
        <w:tc>
          <w:tcPr>
            <w:tcW w:w="408" w:type="pct"/>
            <w:tcBorders>
              <w:right w:val="single" w:sz="4" w:space="0" w:color="auto"/>
            </w:tcBorders>
            <w:hideMark/>
          </w:tcPr>
          <w:p w14:paraId="566BDA8E" w14:textId="56F943C6"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0.70</w:t>
            </w:r>
          </w:p>
        </w:tc>
        <w:tc>
          <w:tcPr>
            <w:tcW w:w="581" w:type="pct"/>
            <w:tcBorders>
              <w:left w:val="single" w:sz="4" w:space="0" w:color="auto"/>
            </w:tcBorders>
            <w:hideMark/>
          </w:tcPr>
          <w:p w14:paraId="02AC602B" w14:textId="4D76F454" w:rsidR="001B2B05" w:rsidRPr="00FD422A" w:rsidRDefault="001B2B05" w:rsidP="008259A8">
            <w:pPr>
              <w:jc w:val="center"/>
              <w:textAlignment w:val="bottom"/>
              <w:rPr>
                <w:rFonts w:ascii="Garamond" w:hAnsi="Garamond" w:cstheme="minorHAnsi"/>
                <w:color w:val="000000" w:themeColor="text1"/>
                <w:sz w:val="18"/>
                <w:szCs w:val="18"/>
              </w:rPr>
            </w:pPr>
            <w:r w:rsidRPr="00FD422A">
              <w:rPr>
                <w:rFonts w:ascii="Garamond" w:hAnsi="Garamond" w:cstheme="minorHAnsi"/>
                <w:color w:val="000000" w:themeColor="text1"/>
                <w:kern w:val="24"/>
                <w:sz w:val="18"/>
                <w:szCs w:val="18"/>
              </w:rPr>
              <w:t>61.8±2.7</w:t>
            </w:r>
          </w:p>
        </w:tc>
        <w:tc>
          <w:tcPr>
            <w:tcW w:w="580" w:type="pct"/>
            <w:gridSpan w:val="2"/>
            <w:hideMark/>
          </w:tcPr>
          <w:p w14:paraId="42CED7DF" w14:textId="4F9E206C"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0.2</w:t>
            </w:r>
            <w:r w:rsidRPr="00FD422A">
              <w:rPr>
                <w:rFonts w:ascii="Garamond" w:hAnsi="Garamond" w:cstheme="minorHAnsi"/>
                <w:color w:val="000000" w:themeColor="text1"/>
                <w:kern w:val="24"/>
                <w:sz w:val="18"/>
                <w:szCs w:val="18"/>
              </w:rPr>
              <w:t xml:space="preserve"> </w:t>
            </w:r>
            <w:r w:rsidRPr="00FD422A">
              <w:rPr>
                <w:rFonts w:ascii="Garamond" w:hAnsi="Garamond" w:cstheme="minorHAnsi"/>
                <w:color w:val="000000" w:themeColor="text1"/>
                <w:sz w:val="18"/>
                <w:szCs w:val="18"/>
              </w:rPr>
              <w:t>[-1.3; 1.7]</w:t>
            </w:r>
          </w:p>
        </w:tc>
        <w:tc>
          <w:tcPr>
            <w:tcW w:w="350" w:type="pct"/>
            <w:tcBorders>
              <w:right w:val="single" w:sz="4" w:space="0" w:color="auto"/>
            </w:tcBorders>
            <w:hideMark/>
          </w:tcPr>
          <w:p w14:paraId="143C5E35" w14:textId="0C127104"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0.80</w:t>
            </w:r>
          </w:p>
        </w:tc>
        <w:tc>
          <w:tcPr>
            <w:tcW w:w="559" w:type="pct"/>
            <w:gridSpan w:val="2"/>
            <w:tcBorders>
              <w:left w:val="single" w:sz="4" w:space="0" w:color="auto"/>
            </w:tcBorders>
            <w:hideMark/>
          </w:tcPr>
          <w:p w14:paraId="6AF6C2B6" w14:textId="6AA8AD3E"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0.4 [-1.5; 2.4]</w:t>
            </w:r>
          </w:p>
        </w:tc>
        <w:tc>
          <w:tcPr>
            <w:tcW w:w="545" w:type="pct"/>
            <w:gridSpan w:val="4"/>
            <w:hideMark/>
          </w:tcPr>
          <w:p w14:paraId="1798A772" w14:textId="07C4F248"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0.60</w:t>
            </w:r>
          </w:p>
        </w:tc>
      </w:tr>
      <w:tr w:rsidR="001B2B05" w:rsidRPr="00FD422A" w14:paraId="38B4C826" w14:textId="77777777" w:rsidTr="001B2B05">
        <w:trPr>
          <w:trHeight w:val="189"/>
        </w:trPr>
        <w:tc>
          <w:tcPr>
            <w:tcW w:w="931" w:type="pct"/>
            <w:hideMark/>
          </w:tcPr>
          <w:p w14:paraId="369FA36E" w14:textId="1362F1BC" w:rsidR="001B2B05" w:rsidRPr="00FD422A" w:rsidRDefault="001B2B05" w:rsidP="00A70425">
            <w:pPr>
              <w:ind w:left="113"/>
              <w:textAlignment w:val="bottom"/>
              <w:rPr>
                <w:rFonts w:ascii="Garamond" w:hAnsi="Garamond" w:cstheme="minorHAnsi"/>
                <w:color w:val="000000" w:themeColor="text1"/>
                <w:sz w:val="18"/>
                <w:szCs w:val="18"/>
              </w:rPr>
            </w:pPr>
            <w:r w:rsidRPr="00FD422A">
              <w:rPr>
                <w:rFonts w:ascii="Garamond" w:hAnsi="Garamond" w:cstheme="minorHAnsi"/>
                <w:color w:val="000000" w:themeColor="text1"/>
                <w:kern w:val="24"/>
                <w:sz w:val="18"/>
                <w:szCs w:val="18"/>
              </w:rPr>
              <w:t xml:space="preserve">LVM (g) </w:t>
            </w:r>
          </w:p>
        </w:tc>
        <w:tc>
          <w:tcPr>
            <w:tcW w:w="523" w:type="pct"/>
            <w:hideMark/>
          </w:tcPr>
          <w:p w14:paraId="254D73C7" w14:textId="73C989ED" w:rsidR="001B2B05" w:rsidRPr="00FD422A" w:rsidRDefault="001B2B05" w:rsidP="008259A8">
            <w:pPr>
              <w:jc w:val="center"/>
              <w:textAlignment w:val="bottom"/>
              <w:rPr>
                <w:rFonts w:ascii="Garamond" w:hAnsi="Garamond" w:cstheme="minorHAnsi"/>
                <w:color w:val="000000" w:themeColor="text1"/>
                <w:sz w:val="18"/>
                <w:szCs w:val="18"/>
              </w:rPr>
            </w:pPr>
            <w:r w:rsidRPr="00FD422A">
              <w:rPr>
                <w:rFonts w:ascii="Garamond" w:hAnsi="Garamond" w:cstheme="minorHAnsi"/>
                <w:color w:val="000000" w:themeColor="text1"/>
                <w:kern w:val="24"/>
                <w:sz w:val="18"/>
                <w:szCs w:val="18"/>
              </w:rPr>
              <w:t>154.5±29.8</w:t>
            </w:r>
          </w:p>
        </w:tc>
        <w:tc>
          <w:tcPr>
            <w:tcW w:w="523" w:type="pct"/>
            <w:hideMark/>
          </w:tcPr>
          <w:p w14:paraId="0EC04B5A" w14:textId="45C79247"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-1.7 [-7.2; 3.8]</w:t>
            </w:r>
          </w:p>
        </w:tc>
        <w:tc>
          <w:tcPr>
            <w:tcW w:w="408" w:type="pct"/>
            <w:tcBorders>
              <w:right w:val="single" w:sz="4" w:space="0" w:color="auto"/>
            </w:tcBorders>
            <w:hideMark/>
          </w:tcPr>
          <w:p w14:paraId="02177FE2" w14:textId="10313A97" w:rsidR="001B2B05" w:rsidRPr="00FD422A" w:rsidRDefault="001B2B05" w:rsidP="008259A8">
            <w:pPr>
              <w:jc w:val="center"/>
              <w:rPr>
                <w:rFonts w:ascii="Garamond" w:hAnsi="Garamond" w:cstheme="minorHAnsi"/>
                <w:color w:val="000000" w:themeColor="text1"/>
                <w:sz w:val="18"/>
                <w:szCs w:val="18"/>
                <w:vertAlign w:val="superscript"/>
              </w:rPr>
            </w:pPr>
            <w:r w:rsidRPr="00FD422A">
              <w:rPr>
                <w:rFonts w:ascii="Garamond" w:hAnsi="Garamond" w:cstheme="minorHAnsi"/>
                <w:color w:val="000000" w:themeColor="text1"/>
                <w:sz w:val="18"/>
                <w:szCs w:val="18"/>
              </w:rPr>
              <w:t>0.50</w:t>
            </w:r>
          </w:p>
        </w:tc>
        <w:tc>
          <w:tcPr>
            <w:tcW w:w="581" w:type="pct"/>
            <w:tcBorders>
              <w:left w:val="single" w:sz="4" w:space="0" w:color="auto"/>
            </w:tcBorders>
            <w:hideMark/>
          </w:tcPr>
          <w:p w14:paraId="5A91BFD1" w14:textId="30681616" w:rsidR="001B2B05" w:rsidRPr="00FD422A" w:rsidRDefault="001B2B05" w:rsidP="008259A8">
            <w:pPr>
              <w:jc w:val="center"/>
              <w:textAlignment w:val="bottom"/>
              <w:rPr>
                <w:rFonts w:ascii="Garamond" w:hAnsi="Garamond" w:cstheme="minorHAnsi"/>
                <w:color w:val="000000" w:themeColor="text1"/>
                <w:sz w:val="18"/>
                <w:szCs w:val="18"/>
              </w:rPr>
            </w:pPr>
            <w:r w:rsidRPr="00FD422A">
              <w:rPr>
                <w:rFonts w:ascii="Garamond" w:hAnsi="Garamond" w:cstheme="minorHAnsi"/>
                <w:color w:val="000000" w:themeColor="text1"/>
                <w:kern w:val="24"/>
                <w:sz w:val="18"/>
                <w:szCs w:val="18"/>
              </w:rPr>
              <w:t>154.3±36.4</w:t>
            </w:r>
          </w:p>
        </w:tc>
        <w:tc>
          <w:tcPr>
            <w:tcW w:w="580" w:type="pct"/>
            <w:gridSpan w:val="2"/>
            <w:hideMark/>
          </w:tcPr>
          <w:p w14:paraId="403ABBAE" w14:textId="55ADBBF8"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-4.9 [-11.1; 1.4]</w:t>
            </w:r>
          </w:p>
        </w:tc>
        <w:tc>
          <w:tcPr>
            <w:tcW w:w="350" w:type="pct"/>
            <w:tcBorders>
              <w:right w:val="single" w:sz="4" w:space="0" w:color="auto"/>
            </w:tcBorders>
            <w:hideMark/>
          </w:tcPr>
          <w:p w14:paraId="283ED934" w14:textId="758C94C5"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0.10</w:t>
            </w:r>
          </w:p>
        </w:tc>
        <w:tc>
          <w:tcPr>
            <w:tcW w:w="559" w:type="pct"/>
            <w:gridSpan w:val="2"/>
            <w:tcBorders>
              <w:left w:val="single" w:sz="4" w:space="0" w:color="auto"/>
            </w:tcBorders>
            <w:hideMark/>
          </w:tcPr>
          <w:p w14:paraId="0E1F7550" w14:textId="781EF20F"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-3.2 [-11.3; 5.0]</w:t>
            </w:r>
          </w:p>
        </w:tc>
        <w:tc>
          <w:tcPr>
            <w:tcW w:w="545" w:type="pct"/>
            <w:gridSpan w:val="4"/>
            <w:hideMark/>
          </w:tcPr>
          <w:p w14:paraId="67E4343C" w14:textId="23F10464"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0.40</w:t>
            </w:r>
          </w:p>
        </w:tc>
      </w:tr>
      <w:tr w:rsidR="001B2B05" w:rsidRPr="00FD422A" w14:paraId="61D1D4C2" w14:textId="77777777" w:rsidTr="001B2B05">
        <w:trPr>
          <w:trHeight w:val="189"/>
        </w:trPr>
        <w:tc>
          <w:tcPr>
            <w:tcW w:w="931" w:type="pct"/>
          </w:tcPr>
          <w:p w14:paraId="0A6F384B" w14:textId="54983662" w:rsidR="001B2B05" w:rsidRPr="00FD422A" w:rsidRDefault="001B2B05" w:rsidP="00A70425">
            <w:pPr>
              <w:ind w:left="113"/>
              <w:textAlignment w:val="bottom"/>
              <w:rPr>
                <w:rFonts w:ascii="Garamond" w:hAnsi="Garamond" w:cstheme="minorHAnsi"/>
                <w:color w:val="000000" w:themeColor="text1"/>
                <w:sz w:val="18"/>
                <w:szCs w:val="18"/>
              </w:rPr>
            </w:pPr>
            <w:r w:rsidRPr="00FD422A">
              <w:rPr>
                <w:rFonts w:ascii="Garamond" w:hAnsi="Garamond" w:cstheme="minorHAnsi"/>
                <w:color w:val="000000" w:themeColor="text1"/>
                <w:kern w:val="24"/>
                <w:sz w:val="18"/>
                <w:szCs w:val="18"/>
              </w:rPr>
              <w:t>LVMI (g/m</w:t>
            </w:r>
            <w:r w:rsidRPr="00FD422A">
              <w:rPr>
                <w:rFonts w:ascii="Garamond" w:hAnsi="Garamond" w:cstheme="minorHAnsi"/>
                <w:color w:val="000000" w:themeColor="text1"/>
                <w:kern w:val="24"/>
                <w:sz w:val="18"/>
                <w:szCs w:val="18"/>
                <w:vertAlign w:val="superscript"/>
              </w:rPr>
              <w:t>2</w:t>
            </w:r>
            <w:r w:rsidRPr="00FD422A">
              <w:rPr>
                <w:rFonts w:ascii="Garamond" w:hAnsi="Garamond" w:cstheme="minorHAnsi"/>
                <w:color w:val="000000" w:themeColor="text1"/>
                <w:kern w:val="24"/>
                <w:sz w:val="18"/>
                <w:szCs w:val="18"/>
              </w:rPr>
              <w:t>)</w:t>
            </w:r>
          </w:p>
        </w:tc>
        <w:tc>
          <w:tcPr>
            <w:tcW w:w="523" w:type="pct"/>
          </w:tcPr>
          <w:p w14:paraId="67CF4A98" w14:textId="77CA49AB" w:rsidR="001B2B05" w:rsidRPr="00FD422A" w:rsidRDefault="001B2B05" w:rsidP="008259A8">
            <w:pPr>
              <w:jc w:val="center"/>
              <w:textAlignment w:val="bottom"/>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74.4</w:t>
            </w:r>
            <w:r w:rsidRPr="00FD422A">
              <w:rPr>
                <w:rFonts w:ascii="Garamond" w:hAnsi="Garamond" w:cstheme="minorHAnsi"/>
                <w:color w:val="000000" w:themeColor="text1"/>
                <w:kern w:val="24"/>
                <w:sz w:val="18"/>
                <w:szCs w:val="18"/>
              </w:rPr>
              <w:t>±</w:t>
            </w:r>
            <w:r w:rsidRPr="00FD422A">
              <w:rPr>
                <w:rFonts w:ascii="Garamond" w:hAnsi="Garamond" w:cstheme="minorHAnsi"/>
                <w:color w:val="000000" w:themeColor="text1"/>
                <w:sz w:val="18"/>
                <w:szCs w:val="18"/>
              </w:rPr>
              <w:t>10.6</w:t>
            </w:r>
          </w:p>
        </w:tc>
        <w:tc>
          <w:tcPr>
            <w:tcW w:w="523" w:type="pct"/>
          </w:tcPr>
          <w:p w14:paraId="042C9266" w14:textId="61B05E5E"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-1.0 [-3.6; 1.7]</w:t>
            </w:r>
          </w:p>
        </w:tc>
        <w:tc>
          <w:tcPr>
            <w:tcW w:w="408" w:type="pct"/>
            <w:tcBorders>
              <w:right w:val="single" w:sz="4" w:space="0" w:color="auto"/>
            </w:tcBorders>
          </w:tcPr>
          <w:p w14:paraId="3CF90448" w14:textId="5C9B5E98"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0.50</w:t>
            </w:r>
          </w:p>
        </w:tc>
        <w:tc>
          <w:tcPr>
            <w:tcW w:w="581" w:type="pct"/>
            <w:tcBorders>
              <w:left w:val="single" w:sz="4" w:space="0" w:color="auto"/>
            </w:tcBorders>
          </w:tcPr>
          <w:p w14:paraId="382624F5" w14:textId="7CF93634" w:rsidR="001B2B05" w:rsidRPr="00FD422A" w:rsidRDefault="001B2B05" w:rsidP="008259A8">
            <w:pPr>
              <w:jc w:val="center"/>
              <w:textAlignment w:val="bottom"/>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74.7</w:t>
            </w:r>
            <w:r w:rsidRPr="00FD422A">
              <w:rPr>
                <w:rFonts w:ascii="Garamond" w:hAnsi="Garamond" w:cstheme="minorHAnsi"/>
                <w:color w:val="000000" w:themeColor="text1"/>
                <w:kern w:val="24"/>
                <w:sz w:val="18"/>
                <w:szCs w:val="18"/>
              </w:rPr>
              <w:t>±</w:t>
            </w:r>
            <w:r w:rsidRPr="00FD422A">
              <w:rPr>
                <w:rFonts w:ascii="Garamond" w:hAnsi="Garamond" w:cstheme="minorHAnsi"/>
                <w:color w:val="000000" w:themeColor="text1"/>
                <w:sz w:val="18"/>
                <w:szCs w:val="18"/>
              </w:rPr>
              <w:t>14.9</w:t>
            </w:r>
          </w:p>
        </w:tc>
        <w:tc>
          <w:tcPr>
            <w:tcW w:w="580" w:type="pct"/>
            <w:gridSpan w:val="2"/>
          </w:tcPr>
          <w:p w14:paraId="734B362C" w14:textId="61C21A13"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-2.6 [-5.5; 0.4]</w:t>
            </w:r>
          </w:p>
        </w:tc>
        <w:tc>
          <w:tcPr>
            <w:tcW w:w="350" w:type="pct"/>
            <w:tcBorders>
              <w:right w:val="single" w:sz="4" w:space="0" w:color="auto"/>
            </w:tcBorders>
          </w:tcPr>
          <w:p w14:paraId="276A1EA9" w14:textId="0DD61A81"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0.09</w:t>
            </w:r>
          </w:p>
        </w:tc>
        <w:tc>
          <w:tcPr>
            <w:tcW w:w="559" w:type="pct"/>
            <w:gridSpan w:val="2"/>
            <w:tcBorders>
              <w:left w:val="single" w:sz="4" w:space="0" w:color="auto"/>
            </w:tcBorders>
          </w:tcPr>
          <w:p w14:paraId="2D2709CB" w14:textId="15C9E695"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-1.6 [-5.5; 2.3]</w:t>
            </w:r>
          </w:p>
        </w:tc>
        <w:tc>
          <w:tcPr>
            <w:tcW w:w="545" w:type="pct"/>
            <w:gridSpan w:val="4"/>
          </w:tcPr>
          <w:p w14:paraId="4DAF86C3" w14:textId="643D04DD"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0.40</w:t>
            </w:r>
          </w:p>
        </w:tc>
      </w:tr>
      <w:tr w:rsidR="00CD2D60" w:rsidRPr="00A65D2B" w14:paraId="2DCF00AB" w14:textId="77777777" w:rsidTr="001B2B05">
        <w:trPr>
          <w:trHeight w:val="189"/>
        </w:trPr>
        <w:tc>
          <w:tcPr>
            <w:tcW w:w="2385" w:type="pct"/>
            <w:gridSpan w:val="4"/>
            <w:tcBorders>
              <w:right w:val="single" w:sz="4" w:space="0" w:color="auto"/>
            </w:tcBorders>
          </w:tcPr>
          <w:p w14:paraId="655D2904" w14:textId="6EE7DCEE" w:rsidR="00CD2D60" w:rsidRPr="00FD422A" w:rsidRDefault="00CD2D60" w:rsidP="00CD2D60">
            <w:pPr>
              <w:rPr>
                <w:rFonts w:ascii="Garamond" w:hAnsi="Garamond" w:cstheme="minorHAnsi"/>
                <w:color w:val="000000" w:themeColor="text1"/>
                <w:sz w:val="18"/>
                <w:szCs w:val="18"/>
                <w:lang w:val="en-US"/>
              </w:rPr>
            </w:pPr>
            <w:r w:rsidRPr="00FD422A">
              <w:rPr>
                <w:rFonts w:ascii="Garamond" w:hAnsi="Garamond" w:cstheme="minorHAnsi"/>
                <w:b/>
                <w:bCs/>
                <w:color w:val="000000" w:themeColor="text1"/>
                <w:sz w:val="18"/>
                <w:szCs w:val="18"/>
                <w:lang w:val="en-US"/>
              </w:rPr>
              <w:t>LV myocardial T1 times and ECV</w:t>
            </w:r>
          </w:p>
        </w:tc>
        <w:tc>
          <w:tcPr>
            <w:tcW w:w="1106" w:type="pct"/>
            <w:gridSpan w:val="2"/>
            <w:tcBorders>
              <w:left w:val="single" w:sz="4" w:space="0" w:color="auto"/>
            </w:tcBorders>
          </w:tcPr>
          <w:p w14:paraId="41FB62A2" w14:textId="513B333D" w:rsidR="00CD2D60" w:rsidRPr="00FD422A" w:rsidRDefault="00CD2D60" w:rsidP="008259A8">
            <w:pPr>
              <w:jc w:val="center"/>
              <w:textAlignment w:val="bottom"/>
              <w:rPr>
                <w:rFonts w:ascii="Garamond" w:hAnsi="Garamond" w:cstheme="minorHAnsi"/>
                <w:color w:val="000000" w:themeColor="text1"/>
                <w:sz w:val="18"/>
                <w:szCs w:val="18"/>
                <w:lang w:val="en-US"/>
              </w:rPr>
            </w:pPr>
          </w:p>
        </w:tc>
        <w:tc>
          <w:tcPr>
            <w:tcW w:w="466" w:type="pct"/>
            <w:gridSpan w:val="3"/>
          </w:tcPr>
          <w:p w14:paraId="6403B512" w14:textId="4409CD6F" w:rsidR="00CD2D60" w:rsidRPr="00FD422A" w:rsidRDefault="00CD2D60" w:rsidP="008259A8">
            <w:pPr>
              <w:jc w:val="center"/>
              <w:textAlignment w:val="bottom"/>
              <w:rPr>
                <w:rFonts w:ascii="Garamond" w:hAnsi="Garamond" w:cstheme="minorHAnsi"/>
                <w:color w:val="000000" w:themeColor="text1"/>
                <w:sz w:val="18"/>
                <w:szCs w:val="18"/>
                <w:lang w:val="en-US"/>
              </w:rPr>
            </w:pPr>
          </w:p>
        </w:tc>
        <w:tc>
          <w:tcPr>
            <w:tcW w:w="580" w:type="pct"/>
            <w:gridSpan w:val="2"/>
          </w:tcPr>
          <w:p w14:paraId="7D4653AB" w14:textId="69117AD7" w:rsidR="00CD2D60" w:rsidRPr="00FD422A" w:rsidRDefault="00CD2D60" w:rsidP="008259A8">
            <w:pPr>
              <w:jc w:val="center"/>
              <w:rPr>
                <w:rFonts w:ascii="Garamond" w:hAnsi="Garamond" w:cstheme="minorHAnsi"/>
                <w:color w:val="000000" w:themeColor="text1"/>
                <w:sz w:val="18"/>
                <w:szCs w:val="18"/>
                <w:lang w:val="en-US"/>
              </w:rPr>
            </w:pPr>
          </w:p>
        </w:tc>
        <w:tc>
          <w:tcPr>
            <w:tcW w:w="97" w:type="pct"/>
            <w:tcBorders>
              <w:top w:val="nil"/>
              <w:bottom w:val="single" w:sz="4" w:space="0" w:color="auto"/>
              <w:right w:val="nil"/>
            </w:tcBorders>
          </w:tcPr>
          <w:p w14:paraId="0E04C90D" w14:textId="5EA27AB9" w:rsidR="00CD2D60" w:rsidRPr="00FD422A" w:rsidRDefault="00CD2D60" w:rsidP="008259A8">
            <w:pPr>
              <w:jc w:val="center"/>
              <w:rPr>
                <w:rFonts w:ascii="Garamond" w:hAnsi="Garamond" w:cstheme="minorHAnsi"/>
                <w:color w:val="000000" w:themeColor="text1"/>
                <w:sz w:val="18"/>
                <w:szCs w:val="18"/>
                <w:lang w:val="en-US"/>
              </w:rPr>
            </w:pPr>
          </w:p>
        </w:tc>
        <w:tc>
          <w:tcPr>
            <w:tcW w:w="97" w:type="pct"/>
            <w:tcBorders>
              <w:top w:val="nil"/>
              <w:left w:val="nil"/>
              <w:bottom w:val="single" w:sz="4" w:space="0" w:color="auto"/>
              <w:right w:val="nil"/>
            </w:tcBorders>
          </w:tcPr>
          <w:p w14:paraId="68A1A9FF" w14:textId="30837CF8" w:rsidR="00CD2D60" w:rsidRPr="00FD422A" w:rsidRDefault="00CD2D60" w:rsidP="008259A8">
            <w:pPr>
              <w:jc w:val="center"/>
              <w:rPr>
                <w:rFonts w:ascii="Garamond" w:hAnsi="Garamond" w:cstheme="minorHAnsi"/>
                <w:color w:val="000000" w:themeColor="text1"/>
                <w:sz w:val="18"/>
                <w:szCs w:val="18"/>
                <w:lang w:val="en-US"/>
              </w:rPr>
            </w:pPr>
          </w:p>
        </w:tc>
        <w:tc>
          <w:tcPr>
            <w:tcW w:w="269" w:type="pct"/>
            <w:tcBorders>
              <w:top w:val="nil"/>
              <w:left w:val="nil"/>
              <w:bottom w:val="single" w:sz="4" w:space="0" w:color="auto"/>
            </w:tcBorders>
          </w:tcPr>
          <w:p w14:paraId="1D039745" w14:textId="3F5E0571" w:rsidR="00CD2D60" w:rsidRPr="00FD422A" w:rsidRDefault="00CD2D60" w:rsidP="008259A8">
            <w:pPr>
              <w:jc w:val="center"/>
              <w:rPr>
                <w:rFonts w:ascii="Garamond" w:hAnsi="Garamond" w:cstheme="minorHAnsi"/>
                <w:color w:val="000000" w:themeColor="text1"/>
                <w:sz w:val="18"/>
                <w:szCs w:val="18"/>
                <w:lang w:val="en-US"/>
              </w:rPr>
            </w:pPr>
          </w:p>
        </w:tc>
      </w:tr>
      <w:tr w:rsidR="001B2B05" w:rsidRPr="00FD422A" w14:paraId="63B7A29E" w14:textId="77777777" w:rsidTr="001B2B05">
        <w:trPr>
          <w:trHeight w:val="189"/>
        </w:trPr>
        <w:tc>
          <w:tcPr>
            <w:tcW w:w="931" w:type="pct"/>
            <w:tcBorders>
              <w:top w:val="single" w:sz="4" w:space="0" w:color="auto"/>
            </w:tcBorders>
            <w:hideMark/>
          </w:tcPr>
          <w:p w14:paraId="79596859" w14:textId="5C4779F0" w:rsidR="001B2B05" w:rsidRPr="00FD422A" w:rsidRDefault="001B2B05" w:rsidP="00C6077B">
            <w:pPr>
              <w:ind w:left="113"/>
              <w:textAlignment w:val="bottom"/>
              <w:rPr>
                <w:rFonts w:ascii="Garamond" w:hAnsi="Garamond" w:cstheme="minorHAnsi"/>
                <w:color w:val="000000" w:themeColor="text1"/>
                <w:sz w:val="18"/>
                <w:szCs w:val="18"/>
                <w:lang w:val="en-US"/>
              </w:rPr>
            </w:pPr>
            <w:r w:rsidRPr="00FD422A">
              <w:rPr>
                <w:rFonts w:ascii="Garamond" w:hAnsi="Garamond" w:cstheme="minorHAnsi"/>
                <w:color w:val="000000" w:themeColor="text1"/>
                <w:kern w:val="24"/>
                <w:sz w:val="18"/>
                <w:szCs w:val="18"/>
                <w:lang w:val="en-US"/>
              </w:rPr>
              <w:t>Native T1 Time (ms)</w:t>
            </w:r>
          </w:p>
        </w:tc>
        <w:tc>
          <w:tcPr>
            <w:tcW w:w="523" w:type="pct"/>
            <w:tcBorders>
              <w:top w:val="single" w:sz="4" w:space="0" w:color="auto"/>
            </w:tcBorders>
            <w:hideMark/>
          </w:tcPr>
          <w:p w14:paraId="7605226D" w14:textId="2BE4176C" w:rsidR="001B2B05" w:rsidRPr="00FD422A" w:rsidRDefault="001B2B05" w:rsidP="008259A8">
            <w:pPr>
              <w:jc w:val="center"/>
              <w:textAlignment w:val="bottom"/>
              <w:rPr>
                <w:rFonts w:ascii="Garamond" w:hAnsi="Garamond" w:cstheme="minorHAnsi"/>
                <w:color w:val="000000" w:themeColor="text1"/>
                <w:sz w:val="18"/>
                <w:szCs w:val="18"/>
              </w:rPr>
            </w:pPr>
            <w:r w:rsidRPr="00FD422A">
              <w:rPr>
                <w:rFonts w:ascii="Garamond" w:hAnsi="Garamond" w:cstheme="minorHAnsi"/>
                <w:color w:val="000000" w:themeColor="text1"/>
                <w:kern w:val="24"/>
                <w:sz w:val="18"/>
                <w:szCs w:val="18"/>
              </w:rPr>
              <w:t>964.8±29.3</w:t>
            </w:r>
          </w:p>
        </w:tc>
        <w:tc>
          <w:tcPr>
            <w:tcW w:w="523" w:type="pct"/>
            <w:tcBorders>
              <w:top w:val="single" w:sz="4" w:space="0" w:color="auto"/>
            </w:tcBorders>
            <w:hideMark/>
          </w:tcPr>
          <w:p w14:paraId="22EC0DB4" w14:textId="5B94C657"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-6.5 [-15.1; 2.1]</w:t>
            </w:r>
          </w:p>
        </w:tc>
        <w:tc>
          <w:tcPr>
            <w:tcW w:w="408" w:type="pct"/>
            <w:tcBorders>
              <w:top w:val="single" w:sz="4" w:space="0" w:color="auto"/>
              <w:right w:val="single" w:sz="4" w:space="0" w:color="auto"/>
            </w:tcBorders>
            <w:hideMark/>
          </w:tcPr>
          <w:p w14:paraId="54D67095" w14:textId="788E4DC6"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0.10</w:t>
            </w:r>
          </w:p>
        </w:tc>
        <w:tc>
          <w:tcPr>
            <w:tcW w:w="581" w:type="pct"/>
            <w:tcBorders>
              <w:top w:val="single" w:sz="4" w:space="0" w:color="auto"/>
              <w:left w:val="single" w:sz="4" w:space="0" w:color="auto"/>
            </w:tcBorders>
            <w:hideMark/>
          </w:tcPr>
          <w:p w14:paraId="41A9D4D4" w14:textId="4F830CC4" w:rsidR="001B2B05" w:rsidRPr="00FD422A" w:rsidRDefault="001B2B05" w:rsidP="008259A8">
            <w:pPr>
              <w:jc w:val="center"/>
              <w:textAlignment w:val="bottom"/>
              <w:rPr>
                <w:rFonts w:ascii="Garamond" w:hAnsi="Garamond" w:cstheme="minorHAnsi"/>
                <w:color w:val="000000" w:themeColor="text1"/>
                <w:sz w:val="18"/>
                <w:szCs w:val="18"/>
              </w:rPr>
            </w:pPr>
            <w:r w:rsidRPr="00FD422A">
              <w:rPr>
                <w:rFonts w:ascii="Garamond" w:hAnsi="Garamond" w:cstheme="minorHAnsi"/>
                <w:color w:val="000000" w:themeColor="text1"/>
                <w:kern w:val="24"/>
                <w:sz w:val="18"/>
                <w:szCs w:val="18"/>
              </w:rPr>
              <w:t>962.1±31.1</w:t>
            </w:r>
          </w:p>
        </w:tc>
        <w:tc>
          <w:tcPr>
            <w:tcW w:w="580" w:type="pct"/>
            <w:gridSpan w:val="2"/>
            <w:tcBorders>
              <w:top w:val="single" w:sz="4" w:space="0" w:color="auto"/>
            </w:tcBorders>
            <w:hideMark/>
          </w:tcPr>
          <w:p w14:paraId="338D75EF" w14:textId="5E57CCCE"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4.6 [-6.1; 15.3]</w:t>
            </w:r>
          </w:p>
        </w:tc>
        <w:tc>
          <w:tcPr>
            <w:tcW w:w="350" w:type="pct"/>
            <w:tcBorders>
              <w:top w:val="single" w:sz="4" w:space="0" w:color="auto"/>
              <w:right w:val="single" w:sz="4" w:space="0" w:color="auto"/>
            </w:tcBorders>
            <w:hideMark/>
          </w:tcPr>
          <w:p w14:paraId="54F218B5" w14:textId="56BAF487"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0.40</w:t>
            </w:r>
          </w:p>
        </w:tc>
        <w:tc>
          <w:tcPr>
            <w:tcW w:w="559" w:type="pct"/>
            <w:gridSpan w:val="2"/>
            <w:tcBorders>
              <w:top w:val="single" w:sz="4" w:space="0" w:color="auto"/>
              <w:left w:val="single" w:sz="4" w:space="0" w:color="auto"/>
            </w:tcBorders>
            <w:hideMark/>
          </w:tcPr>
          <w:p w14:paraId="66AAAB26" w14:textId="1FAF3ED6"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11.1 [-2.1; 24.3]</w:t>
            </w:r>
          </w:p>
        </w:tc>
        <w:tc>
          <w:tcPr>
            <w:tcW w:w="545" w:type="pct"/>
            <w:gridSpan w:val="4"/>
            <w:tcBorders>
              <w:top w:val="single" w:sz="4" w:space="0" w:color="auto"/>
            </w:tcBorders>
            <w:hideMark/>
          </w:tcPr>
          <w:p w14:paraId="3C74B103" w14:textId="1832C54F"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0.10</w:t>
            </w:r>
          </w:p>
        </w:tc>
      </w:tr>
      <w:tr w:rsidR="001B2B05" w:rsidRPr="00FD422A" w14:paraId="2FB3F97F" w14:textId="77777777" w:rsidTr="001B2B05">
        <w:trPr>
          <w:trHeight w:val="189"/>
        </w:trPr>
        <w:tc>
          <w:tcPr>
            <w:tcW w:w="931" w:type="pct"/>
            <w:hideMark/>
          </w:tcPr>
          <w:p w14:paraId="16E68222" w14:textId="544FB0ED" w:rsidR="001B2B05" w:rsidRPr="00FD422A" w:rsidRDefault="001B2B05" w:rsidP="00C6077B">
            <w:pPr>
              <w:ind w:left="113"/>
              <w:textAlignment w:val="bottom"/>
              <w:rPr>
                <w:rFonts w:ascii="Garamond" w:hAnsi="Garamond" w:cstheme="minorHAnsi"/>
                <w:color w:val="000000" w:themeColor="text1"/>
                <w:sz w:val="18"/>
                <w:szCs w:val="18"/>
                <w:lang w:val="en-US"/>
              </w:rPr>
            </w:pPr>
            <w:r w:rsidRPr="00FD422A">
              <w:rPr>
                <w:rFonts w:ascii="Garamond" w:hAnsi="Garamond" w:cstheme="minorHAnsi"/>
                <w:color w:val="000000" w:themeColor="text1"/>
                <w:sz w:val="18"/>
                <w:szCs w:val="18"/>
                <w:lang w:val="en-US"/>
              </w:rPr>
              <w:t>Post-contrast T1 time (ms)</w:t>
            </w:r>
          </w:p>
        </w:tc>
        <w:tc>
          <w:tcPr>
            <w:tcW w:w="523" w:type="pct"/>
            <w:hideMark/>
          </w:tcPr>
          <w:p w14:paraId="241B1A0F" w14:textId="585896B1" w:rsidR="001B2B05" w:rsidRPr="00FD422A" w:rsidRDefault="001B2B05" w:rsidP="008259A8">
            <w:pPr>
              <w:jc w:val="center"/>
              <w:textAlignment w:val="bottom"/>
              <w:rPr>
                <w:rFonts w:ascii="Garamond" w:hAnsi="Garamond" w:cstheme="minorHAnsi"/>
                <w:color w:val="000000" w:themeColor="text1"/>
                <w:sz w:val="18"/>
                <w:szCs w:val="18"/>
              </w:rPr>
            </w:pPr>
            <w:r w:rsidRPr="00FD422A">
              <w:rPr>
                <w:rFonts w:ascii="Garamond" w:hAnsi="Garamond" w:cstheme="minorHAnsi"/>
                <w:color w:val="000000" w:themeColor="text1"/>
                <w:kern w:val="24"/>
                <w:sz w:val="18"/>
                <w:szCs w:val="18"/>
              </w:rPr>
              <w:t>511.6±52.5</w:t>
            </w:r>
          </w:p>
        </w:tc>
        <w:tc>
          <w:tcPr>
            <w:tcW w:w="523" w:type="pct"/>
            <w:hideMark/>
          </w:tcPr>
          <w:p w14:paraId="6DC952CE" w14:textId="4B70B804"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-7.5 [-19.2; 4.1]</w:t>
            </w:r>
          </w:p>
        </w:tc>
        <w:tc>
          <w:tcPr>
            <w:tcW w:w="408" w:type="pct"/>
            <w:tcBorders>
              <w:right w:val="single" w:sz="4" w:space="0" w:color="auto"/>
            </w:tcBorders>
            <w:hideMark/>
          </w:tcPr>
          <w:p w14:paraId="5F7A8F7C" w14:textId="27E6FF1F"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0.20</w:t>
            </w:r>
          </w:p>
        </w:tc>
        <w:tc>
          <w:tcPr>
            <w:tcW w:w="581" w:type="pct"/>
            <w:tcBorders>
              <w:left w:val="single" w:sz="4" w:space="0" w:color="auto"/>
            </w:tcBorders>
            <w:hideMark/>
          </w:tcPr>
          <w:p w14:paraId="7BDF828D" w14:textId="471AEE6B" w:rsidR="001B2B05" w:rsidRPr="00FD422A" w:rsidRDefault="001B2B05" w:rsidP="008259A8">
            <w:pPr>
              <w:jc w:val="center"/>
              <w:textAlignment w:val="bottom"/>
              <w:rPr>
                <w:rFonts w:ascii="Garamond" w:hAnsi="Garamond" w:cstheme="minorHAnsi"/>
                <w:color w:val="000000" w:themeColor="text1"/>
                <w:sz w:val="18"/>
                <w:szCs w:val="18"/>
              </w:rPr>
            </w:pPr>
            <w:r w:rsidRPr="00FD422A">
              <w:rPr>
                <w:rFonts w:ascii="Garamond" w:hAnsi="Garamond" w:cstheme="minorHAnsi"/>
                <w:color w:val="000000" w:themeColor="text1"/>
                <w:kern w:val="24"/>
                <w:sz w:val="18"/>
                <w:szCs w:val="18"/>
              </w:rPr>
              <w:t>498.1±32.4</w:t>
            </w:r>
          </w:p>
        </w:tc>
        <w:tc>
          <w:tcPr>
            <w:tcW w:w="580" w:type="pct"/>
            <w:gridSpan w:val="2"/>
            <w:hideMark/>
          </w:tcPr>
          <w:p w14:paraId="4AC65795" w14:textId="7A0ECB1F" w:rsidR="001B2B05" w:rsidRPr="00FD422A" w:rsidRDefault="00CF324D" w:rsidP="008259A8">
            <w:pPr>
              <w:jc w:val="center"/>
              <w:rPr>
                <w:rFonts w:ascii="Garamond" w:hAnsi="Garamond" w:cstheme="minorHAnsi"/>
                <w:color w:val="000000" w:themeColor="text1"/>
                <w:sz w:val="18"/>
                <w:szCs w:val="18"/>
              </w:rPr>
            </w:pPr>
            <w:r>
              <w:rPr>
                <w:rFonts w:ascii="Garamond" w:hAnsi="Garamond" w:cstheme="minorHAnsi"/>
                <w:color w:val="000000" w:themeColor="text1"/>
                <w:sz w:val="18"/>
                <w:szCs w:val="18"/>
              </w:rPr>
              <w:t>10.3</w:t>
            </w:r>
            <w:r w:rsidR="001B2B05" w:rsidRPr="00FD422A">
              <w:rPr>
                <w:rFonts w:ascii="Garamond" w:hAnsi="Garamond" w:cstheme="minorHAnsi"/>
                <w:color w:val="000000" w:themeColor="text1"/>
                <w:sz w:val="18"/>
                <w:szCs w:val="18"/>
              </w:rPr>
              <w:t xml:space="preserve"> [-3.2; 23.9]</w:t>
            </w:r>
          </w:p>
        </w:tc>
        <w:tc>
          <w:tcPr>
            <w:tcW w:w="350" w:type="pct"/>
            <w:tcBorders>
              <w:right w:val="single" w:sz="4" w:space="0" w:color="auto"/>
            </w:tcBorders>
            <w:hideMark/>
          </w:tcPr>
          <w:p w14:paraId="361AD52F" w14:textId="150AB47E"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0.10</w:t>
            </w:r>
          </w:p>
        </w:tc>
        <w:tc>
          <w:tcPr>
            <w:tcW w:w="559" w:type="pct"/>
            <w:gridSpan w:val="2"/>
            <w:tcBorders>
              <w:left w:val="single" w:sz="4" w:space="0" w:color="auto"/>
            </w:tcBorders>
            <w:hideMark/>
          </w:tcPr>
          <w:p w14:paraId="3E712EB0" w14:textId="50B6CF4A"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17.9 [0.5; 35.2]</w:t>
            </w:r>
          </w:p>
        </w:tc>
        <w:tc>
          <w:tcPr>
            <w:tcW w:w="545" w:type="pct"/>
            <w:gridSpan w:val="4"/>
            <w:hideMark/>
          </w:tcPr>
          <w:p w14:paraId="1718DBC6" w14:textId="65C5CC06"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w:t>
            </w:r>
            <w:r>
              <w:rPr>
                <w:rFonts w:ascii="Garamond" w:hAnsi="Garamond" w:cstheme="minorHAnsi"/>
                <w:color w:val="000000" w:themeColor="text1"/>
                <w:sz w:val="18"/>
                <w:szCs w:val="18"/>
              </w:rPr>
              <w:t>0</w:t>
            </w:r>
            <w:r w:rsidR="00EF7FF4">
              <w:rPr>
                <w:rFonts w:ascii="Garamond" w:hAnsi="Garamond" w:cstheme="minorHAnsi"/>
                <w:color w:val="000000" w:themeColor="text1"/>
                <w:sz w:val="18"/>
                <w:szCs w:val="18"/>
              </w:rPr>
              <w:t>7</w:t>
            </w:r>
          </w:p>
        </w:tc>
      </w:tr>
      <w:tr w:rsidR="001B2B05" w:rsidRPr="00FD422A" w14:paraId="04B4A7C7" w14:textId="77777777" w:rsidTr="001B2B05">
        <w:trPr>
          <w:trHeight w:val="189"/>
        </w:trPr>
        <w:tc>
          <w:tcPr>
            <w:tcW w:w="931" w:type="pct"/>
            <w:hideMark/>
          </w:tcPr>
          <w:p w14:paraId="26774A51" w14:textId="2F7854DD" w:rsidR="001B2B05" w:rsidRPr="00FD422A" w:rsidRDefault="001B2B05" w:rsidP="00C6077B">
            <w:pPr>
              <w:ind w:left="113"/>
              <w:textAlignment w:val="bottom"/>
              <w:rPr>
                <w:rFonts w:ascii="Garamond" w:hAnsi="Garamond" w:cstheme="minorHAnsi"/>
                <w:color w:val="000000" w:themeColor="text1"/>
                <w:sz w:val="18"/>
                <w:szCs w:val="18"/>
              </w:rPr>
            </w:pPr>
            <w:r w:rsidRPr="00FD422A">
              <w:rPr>
                <w:rFonts w:ascii="Garamond" w:hAnsi="Garamond" w:cstheme="minorHAnsi"/>
                <w:color w:val="000000" w:themeColor="text1"/>
                <w:kern w:val="24"/>
                <w:sz w:val="18"/>
                <w:szCs w:val="18"/>
              </w:rPr>
              <w:t>ECV (%)</w:t>
            </w:r>
          </w:p>
        </w:tc>
        <w:tc>
          <w:tcPr>
            <w:tcW w:w="523" w:type="pct"/>
            <w:hideMark/>
          </w:tcPr>
          <w:p w14:paraId="496ABC59" w14:textId="69E72D1D" w:rsidR="001B2B05" w:rsidRPr="00FD422A" w:rsidRDefault="001B2B05" w:rsidP="008259A8">
            <w:pPr>
              <w:jc w:val="center"/>
              <w:textAlignment w:val="bottom"/>
              <w:rPr>
                <w:rFonts w:ascii="Garamond" w:hAnsi="Garamond" w:cstheme="minorHAnsi"/>
                <w:color w:val="000000" w:themeColor="text1"/>
                <w:sz w:val="18"/>
                <w:szCs w:val="18"/>
              </w:rPr>
            </w:pPr>
            <w:r w:rsidRPr="00FD422A">
              <w:rPr>
                <w:rFonts w:ascii="Garamond" w:hAnsi="Garamond" w:cstheme="minorHAnsi"/>
                <w:color w:val="000000" w:themeColor="text1"/>
                <w:kern w:val="24"/>
                <w:sz w:val="18"/>
                <w:szCs w:val="18"/>
              </w:rPr>
              <w:t>27.2±2.9</w:t>
            </w:r>
          </w:p>
        </w:tc>
        <w:tc>
          <w:tcPr>
            <w:tcW w:w="523" w:type="pct"/>
            <w:hideMark/>
          </w:tcPr>
          <w:p w14:paraId="0D224C38" w14:textId="3AB257E1"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0.2 [-0.5; 0.8]</w:t>
            </w:r>
          </w:p>
        </w:tc>
        <w:tc>
          <w:tcPr>
            <w:tcW w:w="408" w:type="pct"/>
            <w:tcBorders>
              <w:right w:val="single" w:sz="4" w:space="0" w:color="auto"/>
            </w:tcBorders>
            <w:hideMark/>
          </w:tcPr>
          <w:p w14:paraId="77D2B970" w14:textId="0C3CCDCE"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0.60</w:t>
            </w:r>
          </w:p>
        </w:tc>
        <w:tc>
          <w:tcPr>
            <w:tcW w:w="581" w:type="pct"/>
            <w:tcBorders>
              <w:left w:val="single" w:sz="4" w:space="0" w:color="auto"/>
            </w:tcBorders>
            <w:hideMark/>
          </w:tcPr>
          <w:p w14:paraId="6A20E742" w14:textId="65133DB2" w:rsidR="001B2B05" w:rsidRPr="00FD422A" w:rsidRDefault="001B2B05" w:rsidP="008259A8">
            <w:pPr>
              <w:jc w:val="center"/>
              <w:textAlignment w:val="bottom"/>
              <w:rPr>
                <w:rFonts w:ascii="Garamond" w:hAnsi="Garamond" w:cstheme="minorHAnsi"/>
                <w:color w:val="000000" w:themeColor="text1"/>
                <w:sz w:val="18"/>
                <w:szCs w:val="18"/>
              </w:rPr>
            </w:pPr>
            <w:r w:rsidRPr="00FD422A">
              <w:rPr>
                <w:rFonts w:ascii="Garamond" w:hAnsi="Garamond" w:cstheme="minorHAnsi"/>
                <w:color w:val="000000" w:themeColor="text1"/>
                <w:kern w:val="24"/>
                <w:sz w:val="18"/>
                <w:szCs w:val="18"/>
              </w:rPr>
              <w:t>27.9±2.8</w:t>
            </w:r>
          </w:p>
        </w:tc>
        <w:tc>
          <w:tcPr>
            <w:tcW w:w="580" w:type="pct"/>
            <w:gridSpan w:val="2"/>
            <w:hideMark/>
          </w:tcPr>
          <w:p w14:paraId="4F3B2DC7" w14:textId="223CF03D"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-0.4 [-1.3; 0.4]</w:t>
            </w:r>
          </w:p>
        </w:tc>
        <w:tc>
          <w:tcPr>
            <w:tcW w:w="350" w:type="pct"/>
            <w:tcBorders>
              <w:right w:val="single" w:sz="4" w:space="0" w:color="auto"/>
            </w:tcBorders>
            <w:hideMark/>
          </w:tcPr>
          <w:p w14:paraId="2C581DB6" w14:textId="2117B218"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0.30</w:t>
            </w:r>
          </w:p>
        </w:tc>
        <w:tc>
          <w:tcPr>
            <w:tcW w:w="559" w:type="pct"/>
            <w:gridSpan w:val="2"/>
            <w:tcBorders>
              <w:left w:val="single" w:sz="4" w:space="0" w:color="auto"/>
            </w:tcBorders>
            <w:hideMark/>
          </w:tcPr>
          <w:p w14:paraId="4B78909B" w14:textId="43EA9DAF"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-0.6 [-1.7; 0.5]</w:t>
            </w:r>
          </w:p>
        </w:tc>
        <w:tc>
          <w:tcPr>
            <w:tcW w:w="545" w:type="pct"/>
            <w:gridSpan w:val="4"/>
            <w:hideMark/>
          </w:tcPr>
          <w:p w14:paraId="6B505AB4" w14:textId="6EC830C0"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0.30</w:t>
            </w:r>
          </w:p>
        </w:tc>
      </w:tr>
      <w:tr w:rsidR="001B2B05" w:rsidRPr="00FD422A" w14:paraId="60D54021" w14:textId="77777777" w:rsidTr="001B2B05">
        <w:trPr>
          <w:trHeight w:val="189"/>
        </w:trPr>
        <w:tc>
          <w:tcPr>
            <w:tcW w:w="931" w:type="pct"/>
          </w:tcPr>
          <w:p w14:paraId="21951E7D" w14:textId="77777777" w:rsidR="001B2B05" w:rsidRPr="00FD422A" w:rsidRDefault="001B2B05" w:rsidP="008259A8">
            <w:pPr>
              <w:textAlignment w:val="bottom"/>
              <w:rPr>
                <w:rFonts w:ascii="Garamond" w:hAnsi="Garamond" w:cstheme="minorHAnsi"/>
                <w:b/>
                <w:bCs/>
                <w:color w:val="000000" w:themeColor="text1"/>
                <w:kern w:val="24"/>
                <w:sz w:val="18"/>
                <w:szCs w:val="18"/>
              </w:rPr>
            </w:pPr>
            <w:r w:rsidRPr="00FD422A">
              <w:rPr>
                <w:rFonts w:ascii="Garamond" w:hAnsi="Garamond" w:cstheme="minorHAnsi"/>
                <w:b/>
                <w:bCs/>
                <w:color w:val="000000" w:themeColor="text1"/>
                <w:kern w:val="24"/>
                <w:sz w:val="18"/>
                <w:szCs w:val="18"/>
              </w:rPr>
              <w:t>Peak strain values</w:t>
            </w:r>
          </w:p>
        </w:tc>
        <w:tc>
          <w:tcPr>
            <w:tcW w:w="523" w:type="pct"/>
          </w:tcPr>
          <w:p w14:paraId="70BF66CB" w14:textId="77777777" w:rsidR="001B2B05" w:rsidRPr="00FD422A" w:rsidRDefault="001B2B05" w:rsidP="008259A8">
            <w:pPr>
              <w:jc w:val="center"/>
              <w:textAlignment w:val="bottom"/>
              <w:rPr>
                <w:rFonts w:ascii="Garamond" w:hAnsi="Garamond" w:cstheme="minorHAnsi"/>
                <w:color w:val="000000" w:themeColor="text1"/>
                <w:kern w:val="24"/>
                <w:sz w:val="18"/>
                <w:szCs w:val="18"/>
              </w:rPr>
            </w:pPr>
          </w:p>
        </w:tc>
        <w:tc>
          <w:tcPr>
            <w:tcW w:w="523" w:type="pct"/>
          </w:tcPr>
          <w:p w14:paraId="55D3A60C" w14:textId="77777777" w:rsidR="001B2B05" w:rsidRPr="00FD422A" w:rsidRDefault="001B2B05" w:rsidP="008259A8">
            <w:pPr>
              <w:jc w:val="center"/>
              <w:rPr>
                <w:rFonts w:ascii="Garamond" w:hAnsi="Garamond" w:cstheme="minorHAnsi"/>
                <w:color w:val="000000" w:themeColor="text1"/>
                <w:sz w:val="18"/>
                <w:szCs w:val="18"/>
              </w:rPr>
            </w:pPr>
          </w:p>
        </w:tc>
        <w:tc>
          <w:tcPr>
            <w:tcW w:w="408" w:type="pct"/>
            <w:tcBorders>
              <w:right w:val="single" w:sz="4" w:space="0" w:color="auto"/>
            </w:tcBorders>
          </w:tcPr>
          <w:p w14:paraId="3395FC71" w14:textId="77777777" w:rsidR="001B2B05" w:rsidRPr="00FD422A" w:rsidRDefault="001B2B05" w:rsidP="008259A8">
            <w:pPr>
              <w:jc w:val="center"/>
              <w:rPr>
                <w:rFonts w:ascii="Garamond" w:hAnsi="Garamond" w:cstheme="minorHAnsi"/>
                <w:color w:val="000000" w:themeColor="text1"/>
                <w:sz w:val="18"/>
                <w:szCs w:val="18"/>
              </w:rPr>
            </w:pPr>
          </w:p>
        </w:tc>
        <w:tc>
          <w:tcPr>
            <w:tcW w:w="581" w:type="pct"/>
            <w:tcBorders>
              <w:left w:val="single" w:sz="4" w:space="0" w:color="auto"/>
            </w:tcBorders>
          </w:tcPr>
          <w:p w14:paraId="1C024BFA" w14:textId="77777777" w:rsidR="001B2B05" w:rsidRPr="00FD422A" w:rsidRDefault="001B2B05" w:rsidP="008259A8">
            <w:pPr>
              <w:jc w:val="center"/>
              <w:textAlignment w:val="bottom"/>
              <w:rPr>
                <w:rFonts w:ascii="Garamond" w:hAnsi="Garamond" w:cstheme="minorHAnsi"/>
                <w:color w:val="000000" w:themeColor="text1"/>
                <w:kern w:val="24"/>
                <w:sz w:val="18"/>
                <w:szCs w:val="18"/>
              </w:rPr>
            </w:pPr>
          </w:p>
        </w:tc>
        <w:tc>
          <w:tcPr>
            <w:tcW w:w="580" w:type="pct"/>
            <w:gridSpan w:val="2"/>
          </w:tcPr>
          <w:p w14:paraId="13B64EE7" w14:textId="77777777" w:rsidR="001B2B05" w:rsidRPr="00FD422A" w:rsidRDefault="001B2B05" w:rsidP="008259A8">
            <w:pPr>
              <w:jc w:val="center"/>
              <w:rPr>
                <w:rFonts w:ascii="Garamond" w:hAnsi="Garamond" w:cstheme="minorHAnsi"/>
                <w:color w:val="000000" w:themeColor="text1"/>
                <w:sz w:val="18"/>
                <w:szCs w:val="18"/>
              </w:rPr>
            </w:pPr>
          </w:p>
        </w:tc>
        <w:tc>
          <w:tcPr>
            <w:tcW w:w="350" w:type="pct"/>
            <w:tcBorders>
              <w:right w:val="single" w:sz="4" w:space="0" w:color="auto"/>
            </w:tcBorders>
          </w:tcPr>
          <w:p w14:paraId="53FDBBEC" w14:textId="77777777" w:rsidR="001B2B05" w:rsidRPr="00FD422A" w:rsidRDefault="001B2B05" w:rsidP="008259A8">
            <w:pPr>
              <w:jc w:val="center"/>
              <w:rPr>
                <w:rFonts w:ascii="Garamond" w:hAnsi="Garamond" w:cstheme="minorHAnsi"/>
                <w:color w:val="000000" w:themeColor="text1"/>
                <w:sz w:val="18"/>
                <w:szCs w:val="18"/>
              </w:rPr>
            </w:pPr>
          </w:p>
        </w:tc>
        <w:tc>
          <w:tcPr>
            <w:tcW w:w="559" w:type="pct"/>
            <w:gridSpan w:val="2"/>
            <w:tcBorders>
              <w:left w:val="single" w:sz="4" w:space="0" w:color="auto"/>
            </w:tcBorders>
          </w:tcPr>
          <w:p w14:paraId="481F3BEE" w14:textId="77777777" w:rsidR="001B2B05" w:rsidRPr="00FD422A" w:rsidRDefault="001B2B05" w:rsidP="008259A8">
            <w:pPr>
              <w:jc w:val="center"/>
              <w:rPr>
                <w:rFonts w:ascii="Garamond" w:hAnsi="Garamond" w:cstheme="minorHAnsi"/>
                <w:color w:val="000000" w:themeColor="text1"/>
                <w:sz w:val="18"/>
                <w:szCs w:val="18"/>
              </w:rPr>
            </w:pPr>
          </w:p>
        </w:tc>
        <w:tc>
          <w:tcPr>
            <w:tcW w:w="545" w:type="pct"/>
            <w:gridSpan w:val="4"/>
          </w:tcPr>
          <w:p w14:paraId="714AE237" w14:textId="77777777" w:rsidR="001B2B05" w:rsidRPr="00FD422A" w:rsidRDefault="001B2B05" w:rsidP="008259A8">
            <w:pPr>
              <w:jc w:val="center"/>
              <w:rPr>
                <w:rFonts w:ascii="Garamond" w:hAnsi="Garamond" w:cstheme="minorHAnsi"/>
                <w:color w:val="000000" w:themeColor="text1"/>
                <w:sz w:val="18"/>
                <w:szCs w:val="18"/>
              </w:rPr>
            </w:pPr>
          </w:p>
        </w:tc>
      </w:tr>
      <w:tr w:rsidR="001B2B05" w:rsidRPr="00FD422A" w14:paraId="45773BFE" w14:textId="77777777" w:rsidTr="001B2B05">
        <w:trPr>
          <w:trHeight w:val="189"/>
        </w:trPr>
        <w:tc>
          <w:tcPr>
            <w:tcW w:w="931" w:type="pct"/>
            <w:hideMark/>
          </w:tcPr>
          <w:p w14:paraId="700A1E68" w14:textId="02D47F1F" w:rsidR="001B2B05" w:rsidRPr="00FD422A" w:rsidRDefault="001B2B05" w:rsidP="00C6077B">
            <w:pPr>
              <w:ind w:left="113"/>
              <w:textAlignment w:val="bottom"/>
              <w:rPr>
                <w:rFonts w:ascii="Garamond" w:hAnsi="Garamond" w:cstheme="minorHAnsi"/>
                <w:color w:val="000000" w:themeColor="text1"/>
                <w:sz w:val="18"/>
                <w:szCs w:val="18"/>
              </w:rPr>
            </w:pPr>
            <w:r w:rsidRPr="00FD422A">
              <w:rPr>
                <w:rFonts w:ascii="Garamond" w:hAnsi="Garamond" w:cstheme="minorHAnsi"/>
                <w:color w:val="000000" w:themeColor="text1"/>
                <w:kern w:val="24"/>
                <w:sz w:val="18"/>
                <w:szCs w:val="18"/>
              </w:rPr>
              <w:t>Radial (%)</w:t>
            </w:r>
          </w:p>
        </w:tc>
        <w:tc>
          <w:tcPr>
            <w:tcW w:w="523" w:type="pct"/>
            <w:hideMark/>
          </w:tcPr>
          <w:p w14:paraId="4F3D759D" w14:textId="55FF77C4" w:rsidR="001B2B05" w:rsidRPr="00FD422A" w:rsidRDefault="001B2B05" w:rsidP="008259A8">
            <w:pPr>
              <w:jc w:val="center"/>
              <w:textAlignment w:val="bottom"/>
              <w:rPr>
                <w:rFonts w:ascii="Garamond" w:hAnsi="Garamond" w:cstheme="minorHAnsi"/>
                <w:color w:val="000000" w:themeColor="text1"/>
                <w:sz w:val="18"/>
                <w:szCs w:val="18"/>
              </w:rPr>
            </w:pPr>
            <w:r w:rsidRPr="00FD422A">
              <w:rPr>
                <w:rFonts w:ascii="Garamond" w:hAnsi="Garamond" w:cstheme="minorHAnsi"/>
                <w:color w:val="000000" w:themeColor="text1"/>
                <w:kern w:val="24"/>
                <w:sz w:val="18"/>
                <w:szCs w:val="18"/>
              </w:rPr>
              <w:t xml:space="preserve">30.9±13.1 </w:t>
            </w:r>
          </w:p>
        </w:tc>
        <w:tc>
          <w:tcPr>
            <w:tcW w:w="523" w:type="pct"/>
            <w:hideMark/>
          </w:tcPr>
          <w:p w14:paraId="414C88C5" w14:textId="3B082CF1"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1.3 [-2.5; 5.1]</w:t>
            </w:r>
          </w:p>
        </w:tc>
        <w:tc>
          <w:tcPr>
            <w:tcW w:w="408" w:type="pct"/>
            <w:tcBorders>
              <w:right w:val="single" w:sz="4" w:space="0" w:color="auto"/>
            </w:tcBorders>
            <w:hideMark/>
          </w:tcPr>
          <w:p w14:paraId="3027BA12" w14:textId="77BDC641"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0.50</w:t>
            </w:r>
          </w:p>
        </w:tc>
        <w:tc>
          <w:tcPr>
            <w:tcW w:w="581" w:type="pct"/>
            <w:tcBorders>
              <w:left w:val="single" w:sz="4" w:space="0" w:color="auto"/>
            </w:tcBorders>
            <w:hideMark/>
          </w:tcPr>
          <w:p w14:paraId="7F1A0978" w14:textId="7E7C9BD9" w:rsidR="001B2B05" w:rsidRPr="00FD422A" w:rsidRDefault="001B2B05" w:rsidP="008259A8">
            <w:pPr>
              <w:jc w:val="center"/>
              <w:textAlignment w:val="bottom"/>
              <w:rPr>
                <w:rFonts w:ascii="Garamond" w:hAnsi="Garamond" w:cstheme="minorHAnsi"/>
                <w:color w:val="000000" w:themeColor="text1"/>
                <w:sz w:val="18"/>
                <w:szCs w:val="18"/>
              </w:rPr>
            </w:pPr>
            <w:r w:rsidRPr="00FD422A">
              <w:rPr>
                <w:rFonts w:ascii="Garamond" w:hAnsi="Garamond" w:cstheme="minorHAnsi"/>
                <w:color w:val="000000" w:themeColor="text1"/>
                <w:kern w:val="24"/>
                <w:sz w:val="18"/>
                <w:szCs w:val="18"/>
              </w:rPr>
              <w:t>30.8±14.8</w:t>
            </w:r>
          </w:p>
        </w:tc>
        <w:tc>
          <w:tcPr>
            <w:tcW w:w="580" w:type="pct"/>
            <w:gridSpan w:val="2"/>
            <w:hideMark/>
          </w:tcPr>
          <w:p w14:paraId="4A659C9D" w14:textId="73E7EF4E"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3.6</w:t>
            </w:r>
            <w:r w:rsidRPr="00FD422A">
              <w:rPr>
                <w:rFonts w:ascii="Garamond" w:hAnsi="Garamond" w:cstheme="minorHAnsi"/>
                <w:color w:val="000000" w:themeColor="text1"/>
                <w:kern w:val="24"/>
                <w:sz w:val="18"/>
                <w:szCs w:val="18"/>
              </w:rPr>
              <w:t xml:space="preserve"> </w:t>
            </w:r>
            <w:r w:rsidRPr="00FD422A">
              <w:rPr>
                <w:rFonts w:ascii="Garamond" w:hAnsi="Garamond" w:cstheme="minorHAnsi"/>
                <w:color w:val="000000" w:themeColor="text1"/>
                <w:sz w:val="18"/>
                <w:szCs w:val="18"/>
              </w:rPr>
              <w:t>[-0.7; 7.8]</w:t>
            </w:r>
          </w:p>
        </w:tc>
        <w:tc>
          <w:tcPr>
            <w:tcW w:w="350" w:type="pct"/>
            <w:tcBorders>
              <w:right w:val="single" w:sz="4" w:space="0" w:color="auto"/>
            </w:tcBorders>
            <w:hideMark/>
          </w:tcPr>
          <w:p w14:paraId="373612CB" w14:textId="4D81C95A"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0.10</w:t>
            </w:r>
          </w:p>
        </w:tc>
        <w:tc>
          <w:tcPr>
            <w:tcW w:w="559" w:type="pct"/>
            <w:gridSpan w:val="2"/>
            <w:tcBorders>
              <w:left w:val="single" w:sz="4" w:space="0" w:color="auto"/>
            </w:tcBorders>
            <w:hideMark/>
          </w:tcPr>
          <w:p w14:paraId="307BD4D5" w14:textId="7DD4ED4F"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2.3 [-3.3; 7.8]</w:t>
            </w:r>
          </w:p>
        </w:tc>
        <w:tc>
          <w:tcPr>
            <w:tcW w:w="545" w:type="pct"/>
            <w:gridSpan w:val="4"/>
            <w:hideMark/>
          </w:tcPr>
          <w:p w14:paraId="19A0B61D" w14:textId="76EC2DF8"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0.40</w:t>
            </w:r>
          </w:p>
        </w:tc>
      </w:tr>
      <w:tr w:rsidR="001B2B05" w:rsidRPr="00FD422A" w14:paraId="690B700F" w14:textId="77777777" w:rsidTr="001B2B05">
        <w:trPr>
          <w:trHeight w:val="189"/>
        </w:trPr>
        <w:tc>
          <w:tcPr>
            <w:tcW w:w="931" w:type="pct"/>
            <w:hideMark/>
          </w:tcPr>
          <w:p w14:paraId="0A4567BA" w14:textId="268AB733" w:rsidR="001B2B05" w:rsidRPr="00FD422A" w:rsidRDefault="001B2B05" w:rsidP="00C6077B">
            <w:pPr>
              <w:ind w:left="113"/>
              <w:textAlignment w:val="bottom"/>
              <w:rPr>
                <w:rFonts w:ascii="Garamond" w:hAnsi="Garamond" w:cstheme="minorHAnsi"/>
                <w:color w:val="000000" w:themeColor="text1"/>
                <w:sz w:val="18"/>
                <w:szCs w:val="18"/>
              </w:rPr>
            </w:pPr>
            <w:r w:rsidRPr="00FD422A">
              <w:rPr>
                <w:rFonts w:ascii="Garamond" w:hAnsi="Garamond" w:cstheme="minorHAnsi"/>
                <w:color w:val="000000" w:themeColor="text1"/>
                <w:kern w:val="24"/>
                <w:sz w:val="18"/>
                <w:szCs w:val="18"/>
              </w:rPr>
              <w:t>Circumferential (%)</w:t>
            </w:r>
          </w:p>
        </w:tc>
        <w:tc>
          <w:tcPr>
            <w:tcW w:w="523" w:type="pct"/>
            <w:hideMark/>
          </w:tcPr>
          <w:p w14:paraId="23A905FE" w14:textId="4626BF54" w:rsidR="001B2B05" w:rsidRPr="00FD422A" w:rsidRDefault="001B2B05" w:rsidP="008259A8">
            <w:pPr>
              <w:jc w:val="center"/>
              <w:textAlignment w:val="bottom"/>
              <w:rPr>
                <w:rFonts w:ascii="Garamond" w:hAnsi="Garamond" w:cstheme="minorHAnsi"/>
                <w:color w:val="000000" w:themeColor="text1"/>
                <w:sz w:val="18"/>
                <w:szCs w:val="18"/>
              </w:rPr>
            </w:pPr>
            <w:r w:rsidRPr="00FD422A">
              <w:rPr>
                <w:rFonts w:ascii="Garamond" w:hAnsi="Garamond" w:cstheme="minorHAnsi"/>
                <w:color w:val="000000" w:themeColor="text1"/>
                <w:kern w:val="24"/>
                <w:sz w:val="18"/>
                <w:szCs w:val="18"/>
              </w:rPr>
              <w:t xml:space="preserve">-20.8±4.5 </w:t>
            </w:r>
          </w:p>
        </w:tc>
        <w:tc>
          <w:tcPr>
            <w:tcW w:w="523" w:type="pct"/>
            <w:hideMark/>
          </w:tcPr>
          <w:p w14:paraId="092EB8B6" w14:textId="0CEC52DE"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1.8 [0.5; 3.1]</w:t>
            </w:r>
          </w:p>
        </w:tc>
        <w:tc>
          <w:tcPr>
            <w:tcW w:w="408" w:type="pct"/>
            <w:tcBorders>
              <w:right w:val="single" w:sz="4" w:space="0" w:color="auto"/>
            </w:tcBorders>
            <w:hideMark/>
          </w:tcPr>
          <w:p w14:paraId="6070C753" w14:textId="5F12D9B3" w:rsidR="001B2B05" w:rsidRPr="00FD422A" w:rsidRDefault="001B2B05" w:rsidP="008259A8">
            <w:pPr>
              <w:jc w:val="center"/>
              <w:rPr>
                <w:rFonts w:ascii="Garamond" w:hAnsi="Garamond" w:cstheme="minorHAnsi"/>
                <w:color w:val="000000" w:themeColor="text1"/>
                <w:sz w:val="18"/>
                <w:szCs w:val="18"/>
                <w:vertAlign w:val="superscript"/>
              </w:rPr>
            </w:pPr>
            <w:r w:rsidRPr="00FD422A">
              <w:rPr>
                <w:rFonts w:ascii="Garamond" w:hAnsi="Garamond" w:cstheme="minorHAnsi"/>
                <w:color w:val="000000" w:themeColor="text1"/>
                <w:sz w:val="18"/>
                <w:szCs w:val="18"/>
              </w:rPr>
              <w:t>0.006</w:t>
            </w:r>
          </w:p>
        </w:tc>
        <w:tc>
          <w:tcPr>
            <w:tcW w:w="581" w:type="pct"/>
            <w:tcBorders>
              <w:left w:val="single" w:sz="4" w:space="0" w:color="auto"/>
            </w:tcBorders>
            <w:hideMark/>
          </w:tcPr>
          <w:p w14:paraId="619BB79B" w14:textId="504AF396" w:rsidR="001B2B05" w:rsidRPr="00FD422A" w:rsidRDefault="001B2B05" w:rsidP="008259A8">
            <w:pPr>
              <w:jc w:val="center"/>
              <w:textAlignment w:val="bottom"/>
              <w:rPr>
                <w:rFonts w:ascii="Garamond" w:hAnsi="Garamond" w:cstheme="minorHAnsi"/>
                <w:color w:val="000000" w:themeColor="text1"/>
                <w:sz w:val="18"/>
                <w:szCs w:val="18"/>
              </w:rPr>
            </w:pPr>
            <w:r w:rsidRPr="00FD422A">
              <w:rPr>
                <w:rFonts w:ascii="Garamond" w:hAnsi="Garamond" w:cstheme="minorHAnsi"/>
                <w:color w:val="000000" w:themeColor="text1"/>
                <w:kern w:val="24"/>
                <w:sz w:val="18"/>
                <w:szCs w:val="18"/>
              </w:rPr>
              <w:t>-20.3±3.3</w:t>
            </w:r>
          </w:p>
        </w:tc>
        <w:tc>
          <w:tcPr>
            <w:tcW w:w="580" w:type="pct"/>
            <w:gridSpan w:val="2"/>
            <w:hideMark/>
          </w:tcPr>
          <w:p w14:paraId="789127C9" w14:textId="379F9AC1"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0.7 [-0.7; 2.1]</w:t>
            </w:r>
          </w:p>
        </w:tc>
        <w:tc>
          <w:tcPr>
            <w:tcW w:w="350" w:type="pct"/>
            <w:tcBorders>
              <w:right w:val="single" w:sz="4" w:space="0" w:color="auto"/>
            </w:tcBorders>
            <w:hideMark/>
          </w:tcPr>
          <w:p w14:paraId="73B0523D" w14:textId="11D4D1E1"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0.30</w:t>
            </w:r>
          </w:p>
        </w:tc>
        <w:tc>
          <w:tcPr>
            <w:tcW w:w="559" w:type="pct"/>
            <w:gridSpan w:val="2"/>
            <w:tcBorders>
              <w:left w:val="single" w:sz="4" w:space="0" w:color="auto"/>
            </w:tcBorders>
            <w:hideMark/>
          </w:tcPr>
          <w:p w14:paraId="4E4FD0B1" w14:textId="776D84BD"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kern w:val="24"/>
                <w:sz w:val="18"/>
                <w:szCs w:val="18"/>
              </w:rPr>
              <w:t xml:space="preserve">-1.1 </w:t>
            </w:r>
            <w:r w:rsidRPr="00FD422A">
              <w:rPr>
                <w:rFonts w:ascii="Garamond" w:hAnsi="Garamond" w:cstheme="minorHAnsi"/>
                <w:color w:val="000000" w:themeColor="text1"/>
                <w:sz w:val="18"/>
                <w:szCs w:val="18"/>
              </w:rPr>
              <w:t>[-2.9; 0.8]</w:t>
            </w:r>
          </w:p>
        </w:tc>
        <w:tc>
          <w:tcPr>
            <w:tcW w:w="545" w:type="pct"/>
            <w:gridSpan w:val="4"/>
            <w:hideMark/>
          </w:tcPr>
          <w:p w14:paraId="6705EABE" w14:textId="37CD3273"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0.20</w:t>
            </w:r>
          </w:p>
        </w:tc>
      </w:tr>
      <w:tr w:rsidR="001B2B05" w:rsidRPr="00FD422A" w14:paraId="5A91D06F" w14:textId="77777777" w:rsidTr="001B2B05">
        <w:trPr>
          <w:trHeight w:val="189"/>
        </w:trPr>
        <w:tc>
          <w:tcPr>
            <w:tcW w:w="931" w:type="pct"/>
            <w:hideMark/>
          </w:tcPr>
          <w:p w14:paraId="76D6E502" w14:textId="7DDBE9F4" w:rsidR="001B2B05" w:rsidRPr="00FD422A" w:rsidRDefault="001B2B05" w:rsidP="00C6077B">
            <w:pPr>
              <w:ind w:left="113"/>
              <w:textAlignment w:val="bottom"/>
              <w:rPr>
                <w:rFonts w:ascii="Garamond" w:hAnsi="Garamond" w:cstheme="minorHAnsi"/>
                <w:color w:val="000000" w:themeColor="text1"/>
                <w:sz w:val="18"/>
                <w:szCs w:val="18"/>
              </w:rPr>
            </w:pPr>
            <w:r w:rsidRPr="00FD422A">
              <w:rPr>
                <w:rFonts w:ascii="Garamond" w:hAnsi="Garamond" w:cstheme="minorHAnsi"/>
                <w:color w:val="000000" w:themeColor="text1"/>
                <w:kern w:val="24"/>
                <w:sz w:val="18"/>
                <w:szCs w:val="18"/>
              </w:rPr>
              <w:t>Longitudinal (%)</w:t>
            </w:r>
          </w:p>
        </w:tc>
        <w:tc>
          <w:tcPr>
            <w:tcW w:w="523" w:type="pct"/>
            <w:hideMark/>
          </w:tcPr>
          <w:p w14:paraId="2D1C7DB5" w14:textId="201C541F" w:rsidR="001B2B05" w:rsidRPr="00FD422A" w:rsidRDefault="001B2B05" w:rsidP="008259A8">
            <w:pPr>
              <w:jc w:val="center"/>
              <w:textAlignment w:val="bottom"/>
              <w:rPr>
                <w:rFonts w:ascii="Garamond" w:hAnsi="Garamond" w:cstheme="minorHAnsi"/>
                <w:color w:val="000000" w:themeColor="text1"/>
                <w:sz w:val="18"/>
                <w:szCs w:val="18"/>
              </w:rPr>
            </w:pPr>
            <w:r w:rsidRPr="00FD422A">
              <w:rPr>
                <w:rFonts w:ascii="Garamond" w:hAnsi="Garamond" w:cstheme="minorHAnsi"/>
                <w:color w:val="000000" w:themeColor="text1"/>
                <w:kern w:val="24"/>
                <w:sz w:val="18"/>
                <w:szCs w:val="18"/>
              </w:rPr>
              <w:t>-20.4±2.6</w:t>
            </w:r>
          </w:p>
        </w:tc>
        <w:tc>
          <w:tcPr>
            <w:tcW w:w="523" w:type="pct"/>
            <w:hideMark/>
          </w:tcPr>
          <w:p w14:paraId="19EAE512" w14:textId="298DA568"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-0.3 [-1.2; 0.6]</w:t>
            </w:r>
          </w:p>
        </w:tc>
        <w:tc>
          <w:tcPr>
            <w:tcW w:w="408" w:type="pct"/>
            <w:tcBorders>
              <w:right w:val="single" w:sz="4" w:space="0" w:color="auto"/>
            </w:tcBorders>
            <w:hideMark/>
          </w:tcPr>
          <w:p w14:paraId="6362B0A3" w14:textId="69BA255C"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0.50</w:t>
            </w:r>
          </w:p>
        </w:tc>
        <w:tc>
          <w:tcPr>
            <w:tcW w:w="581" w:type="pct"/>
            <w:tcBorders>
              <w:left w:val="single" w:sz="4" w:space="0" w:color="auto"/>
            </w:tcBorders>
            <w:hideMark/>
          </w:tcPr>
          <w:p w14:paraId="5C1F59E5" w14:textId="776A23B1" w:rsidR="001B2B05" w:rsidRPr="00FD422A" w:rsidRDefault="001B2B05" w:rsidP="008259A8">
            <w:pPr>
              <w:jc w:val="center"/>
              <w:textAlignment w:val="bottom"/>
              <w:rPr>
                <w:rFonts w:ascii="Garamond" w:hAnsi="Garamond" w:cstheme="minorHAnsi"/>
                <w:color w:val="000000" w:themeColor="text1"/>
                <w:sz w:val="18"/>
                <w:szCs w:val="18"/>
              </w:rPr>
            </w:pPr>
            <w:r w:rsidRPr="00FD422A">
              <w:rPr>
                <w:rFonts w:ascii="Garamond" w:hAnsi="Garamond" w:cstheme="minorHAnsi"/>
                <w:color w:val="000000" w:themeColor="text1"/>
                <w:kern w:val="24"/>
                <w:sz w:val="18"/>
                <w:szCs w:val="18"/>
              </w:rPr>
              <w:t>-19.7±6.5</w:t>
            </w:r>
          </w:p>
        </w:tc>
        <w:tc>
          <w:tcPr>
            <w:tcW w:w="580" w:type="pct"/>
            <w:gridSpan w:val="2"/>
            <w:hideMark/>
          </w:tcPr>
          <w:p w14:paraId="5D547406" w14:textId="48C82B3E"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kern w:val="24"/>
                <w:sz w:val="18"/>
                <w:szCs w:val="18"/>
              </w:rPr>
              <w:t xml:space="preserve">0.05 </w:t>
            </w:r>
            <w:r w:rsidRPr="00FD422A">
              <w:rPr>
                <w:rFonts w:ascii="Garamond" w:hAnsi="Garamond" w:cstheme="minorHAnsi"/>
                <w:color w:val="000000" w:themeColor="text1"/>
                <w:sz w:val="18"/>
                <w:szCs w:val="18"/>
              </w:rPr>
              <w:t>[-0.9; 1.03]</w:t>
            </w:r>
          </w:p>
        </w:tc>
        <w:tc>
          <w:tcPr>
            <w:tcW w:w="350" w:type="pct"/>
            <w:tcBorders>
              <w:right w:val="single" w:sz="4" w:space="0" w:color="auto"/>
            </w:tcBorders>
            <w:hideMark/>
          </w:tcPr>
          <w:p w14:paraId="0BF3ED2A" w14:textId="60C02DE4"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0.80</w:t>
            </w:r>
          </w:p>
        </w:tc>
        <w:tc>
          <w:tcPr>
            <w:tcW w:w="559" w:type="pct"/>
            <w:gridSpan w:val="2"/>
            <w:tcBorders>
              <w:left w:val="single" w:sz="4" w:space="0" w:color="auto"/>
            </w:tcBorders>
            <w:hideMark/>
          </w:tcPr>
          <w:p w14:paraId="27DE15B6" w14:textId="499BF33D"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0.3 [-0.9; 1.6]</w:t>
            </w:r>
          </w:p>
        </w:tc>
        <w:tc>
          <w:tcPr>
            <w:tcW w:w="545" w:type="pct"/>
            <w:gridSpan w:val="4"/>
            <w:hideMark/>
          </w:tcPr>
          <w:p w14:paraId="0DF3BC77" w14:textId="6F6BF01F" w:rsidR="001B2B05" w:rsidRPr="00FD422A" w:rsidRDefault="001B2B05" w:rsidP="008259A8">
            <w:pPr>
              <w:jc w:val="center"/>
              <w:rPr>
                <w:rFonts w:ascii="Garamond" w:hAnsi="Garamond" w:cstheme="minorHAnsi"/>
                <w:color w:val="000000" w:themeColor="text1"/>
                <w:sz w:val="18"/>
                <w:szCs w:val="18"/>
              </w:rPr>
            </w:pPr>
            <w:r w:rsidRPr="00FD422A">
              <w:rPr>
                <w:rFonts w:ascii="Garamond" w:hAnsi="Garamond" w:cstheme="minorHAnsi"/>
                <w:color w:val="000000" w:themeColor="text1"/>
                <w:sz w:val="18"/>
                <w:szCs w:val="18"/>
              </w:rPr>
              <w:t>0.60</w:t>
            </w:r>
          </w:p>
        </w:tc>
      </w:tr>
    </w:tbl>
    <w:p w14:paraId="69716B19" w14:textId="77777777" w:rsidR="001B2B05" w:rsidRDefault="001B2B05" w:rsidP="0071679F">
      <w:pPr>
        <w:rPr>
          <w:rFonts w:ascii="Garamond" w:hAnsi="Garamond"/>
          <w:sz w:val="20"/>
          <w:szCs w:val="20"/>
          <w:lang w:val="en-CA"/>
        </w:rPr>
      </w:pPr>
    </w:p>
    <w:p w14:paraId="426EA36C" w14:textId="77777777" w:rsidR="001B2B05" w:rsidRDefault="001B2B05" w:rsidP="0071679F">
      <w:pPr>
        <w:rPr>
          <w:rFonts w:ascii="Garamond" w:hAnsi="Garamond"/>
          <w:sz w:val="20"/>
          <w:szCs w:val="20"/>
          <w:lang w:val="en-CA"/>
        </w:rPr>
      </w:pPr>
    </w:p>
    <w:p w14:paraId="393ADE29" w14:textId="77777777" w:rsidR="001B2B05" w:rsidRDefault="001B2B05" w:rsidP="0071679F">
      <w:pPr>
        <w:rPr>
          <w:rFonts w:ascii="Garamond" w:hAnsi="Garamond"/>
          <w:sz w:val="20"/>
          <w:szCs w:val="20"/>
          <w:lang w:val="en-CA"/>
        </w:rPr>
      </w:pPr>
    </w:p>
    <w:p w14:paraId="48046770" w14:textId="77777777" w:rsidR="001B2B05" w:rsidRDefault="001B2B05" w:rsidP="0071679F">
      <w:pPr>
        <w:rPr>
          <w:rFonts w:ascii="Garamond" w:hAnsi="Garamond"/>
          <w:sz w:val="20"/>
          <w:szCs w:val="20"/>
          <w:lang w:val="en-CA"/>
        </w:rPr>
      </w:pPr>
    </w:p>
    <w:p w14:paraId="7E68519C" w14:textId="77777777" w:rsidR="001B2B05" w:rsidRDefault="001B2B05" w:rsidP="0071679F">
      <w:pPr>
        <w:rPr>
          <w:rFonts w:ascii="Garamond" w:hAnsi="Garamond"/>
          <w:sz w:val="20"/>
          <w:szCs w:val="20"/>
          <w:lang w:val="en-CA"/>
        </w:rPr>
      </w:pPr>
    </w:p>
    <w:p w14:paraId="0FA1E467" w14:textId="77777777" w:rsidR="001B2B05" w:rsidRDefault="001B2B05" w:rsidP="0071679F">
      <w:pPr>
        <w:rPr>
          <w:rFonts w:ascii="Garamond" w:hAnsi="Garamond"/>
          <w:sz w:val="20"/>
          <w:szCs w:val="20"/>
          <w:lang w:val="en-CA"/>
        </w:rPr>
      </w:pPr>
    </w:p>
    <w:p w14:paraId="0925B4E5" w14:textId="77777777" w:rsidR="001B2B05" w:rsidRDefault="001B2B05" w:rsidP="0071679F">
      <w:pPr>
        <w:rPr>
          <w:rFonts w:ascii="Garamond" w:hAnsi="Garamond"/>
          <w:sz w:val="20"/>
          <w:szCs w:val="20"/>
          <w:lang w:val="en-CA"/>
        </w:rPr>
      </w:pPr>
    </w:p>
    <w:p w14:paraId="47EF272B" w14:textId="77777777" w:rsidR="001B2B05" w:rsidRDefault="001B2B05" w:rsidP="0071679F">
      <w:pPr>
        <w:rPr>
          <w:rFonts w:ascii="Garamond" w:hAnsi="Garamond"/>
          <w:sz w:val="20"/>
          <w:szCs w:val="20"/>
          <w:lang w:val="en-CA"/>
        </w:rPr>
      </w:pPr>
    </w:p>
    <w:p w14:paraId="74CFFC23" w14:textId="77777777" w:rsidR="001B2B05" w:rsidRDefault="001B2B05" w:rsidP="0071679F">
      <w:pPr>
        <w:rPr>
          <w:rFonts w:ascii="Garamond" w:hAnsi="Garamond"/>
          <w:sz w:val="20"/>
          <w:szCs w:val="20"/>
          <w:lang w:val="en-CA"/>
        </w:rPr>
      </w:pPr>
    </w:p>
    <w:p w14:paraId="6AFF11EA" w14:textId="77777777" w:rsidR="001B2B05" w:rsidRDefault="001B2B05" w:rsidP="0071679F">
      <w:pPr>
        <w:rPr>
          <w:rFonts w:ascii="Garamond" w:hAnsi="Garamond"/>
          <w:sz w:val="20"/>
          <w:szCs w:val="20"/>
          <w:lang w:val="en-CA"/>
        </w:rPr>
      </w:pPr>
    </w:p>
    <w:p w14:paraId="1B6A3767" w14:textId="77777777" w:rsidR="001B2B05" w:rsidRDefault="001B2B05" w:rsidP="0071679F">
      <w:pPr>
        <w:rPr>
          <w:rFonts w:ascii="Garamond" w:hAnsi="Garamond"/>
          <w:sz w:val="20"/>
          <w:szCs w:val="20"/>
          <w:lang w:val="en-CA"/>
        </w:rPr>
      </w:pPr>
    </w:p>
    <w:p w14:paraId="1E95A7C9" w14:textId="77777777" w:rsidR="001B2B05" w:rsidRDefault="001B2B05" w:rsidP="0071679F">
      <w:pPr>
        <w:rPr>
          <w:rFonts w:ascii="Garamond" w:hAnsi="Garamond"/>
          <w:sz w:val="20"/>
          <w:szCs w:val="20"/>
          <w:lang w:val="en-CA"/>
        </w:rPr>
      </w:pPr>
    </w:p>
    <w:p w14:paraId="6DBF21A4" w14:textId="77777777" w:rsidR="001B2B05" w:rsidRDefault="001B2B05" w:rsidP="0071679F">
      <w:pPr>
        <w:rPr>
          <w:rFonts w:ascii="Garamond" w:hAnsi="Garamond"/>
          <w:sz w:val="20"/>
          <w:szCs w:val="20"/>
          <w:lang w:val="en-CA"/>
        </w:rPr>
      </w:pPr>
    </w:p>
    <w:p w14:paraId="713398D9" w14:textId="77777777" w:rsidR="001B2B05" w:rsidRDefault="001B2B05" w:rsidP="0071679F">
      <w:pPr>
        <w:rPr>
          <w:rFonts w:ascii="Garamond" w:hAnsi="Garamond"/>
          <w:sz w:val="20"/>
          <w:szCs w:val="20"/>
          <w:lang w:val="en-CA"/>
        </w:rPr>
      </w:pPr>
    </w:p>
    <w:p w14:paraId="1C607BFC" w14:textId="77777777" w:rsidR="001B2B05" w:rsidRDefault="001B2B05" w:rsidP="0071679F">
      <w:pPr>
        <w:rPr>
          <w:rFonts w:ascii="Garamond" w:hAnsi="Garamond"/>
          <w:sz w:val="20"/>
          <w:szCs w:val="20"/>
          <w:lang w:val="en-CA"/>
        </w:rPr>
      </w:pPr>
    </w:p>
    <w:p w14:paraId="410FAC30" w14:textId="77777777" w:rsidR="001B2B05" w:rsidRDefault="001B2B05" w:rsidP="0071679F">
      <w:pPr>
        <w:rPr>
          <w:rFonts w:ascii="Garamond" w:hAnsi="Garamond"/>
          <w:sz w:val="20"/>
          <w:szCs w:val="20"/>
          <w:lang w:val="en-CA"/>
        </w:rPr>
      </w:pPr>
    </w:p>
    <w:p w14:paraId="67BE4FC8" w14:textId="77777777" w:rsidR="001B2B05" w:rsidRDefault="001B2B05" w:rsidP="0071679F">
      <w:pPr>
        <w:rPr>
          <w:rFonts w:ascii="Garamond" w:hAnsi="Garamond"/>
          <w:sz w:val="20"/>
          <w:szCs w:val="20"/>
          <w:lang w:val="en-CA"/>
        </w:rPr>
      </w:pPr>
    </w:p>
    <w:p w14:paraId="3B59C225" w14:textId="77777777" w:rsidR="001B2B05" w:rsidRDefault="001B2B05" w:rsidP="0071679F">
      <w:pPr>
        <w:rPr>
          <w:rFonts w:ascii="Garamond" w:hAnsi="Garamond"/>
          <w:sz w:val="20"/>
          <w:szCs w:val="20"/>
          <w:lang w:val="en-CA"/>
        </w:rPr>
      </w:pPr>
    </w:p>
    <w:p w14:paraId="46440CAA" w14:textId="77777777" w:rsidR="001B2B05" w:rsidRDefault="001B2B05" w:rsidP="0071679F">
      <w:pPr>
        <w:rPr>
          <w:rFonts w:ascii="Garamond" w:hAnsi="Garamond"/>
          <w:sz w:val="20"/>
          <w:szCs w:val="20"/>
          <w:lang w:val="en-CA"/>
        </w:rPr>
      </w:pPr>
    </w:p>
    <w:p w14:paraId="0774322F" w14:textId="77777777" w:rsidR="001B2B05" w:rsidRDefault="001B2B05" w:rsidP="0071679F">
      <w:pPr>
        <w:rPr>
          <w:rFonts w:ascii="Garamond" w:hAnsi="Garamond"/>
          <w:sz w:val="20"/>
          <w:szCs w:val="20"/>
          <w:lang w:val="en-CA"/>
        </w:rPr>
      </w:pPr>
    </w:p>
    <w:p w14:paraId="52A6E3E0" w14:textId="77777777" w:rsidR="001B2B05" w:rsidRDefault="001B2B05" w:rsidP="0071679F">
      <w:pPr>
        <w:rPr>
          <w:rFonts w:ascii="Garamond" w:hAnsi="Garamond"/>
          <w:sz w:val="20"/>
          <w:szCs w:val="20"/>
          <w:lang w:val="en-CA"/>
        </w:rPr>
      </w:pPr>
    </w:p>
    <w:p w14:paraId="55AFB272" w14:textId="77777777" w:rsidR="001B2B05" w:rsidRDefault="001B2B05" w:rsidP="0071679F">
      <w:pPr>
        <w:rPr>
          <w:rFonts w:ascii="Garamond" w:hAnsi="Garamond"/>
          <w:sz w:val="20"/>
          <w:szCs w:val="20"/>
          <w:lang w:val="en-CA"/>
        </w:rPr>
      </w:pPr>
    </w:p>
    <w:p w14:paraId="337C50E3" w14:textId="77777777" w:rsidR="001B2B05" w:rsidRDefault="001B2B05" w:rsidP="0071679F">
      <w:pPr>
        <w:rPr>
          <w:rFonts w:ascii="Garamond" w:hAnsi="Garamond"/>
          <w:sz w:val="20"/>
          <w:szCs w:val="20"/>
          <w:lang w:val="en-CA"/>
        </w:rPr>
      </w:pPr>
    </w:p>
    <w:p w14:paraId="58982134" w14:textId="77777777" w:rsidR="001B2B05" w:rsidRDefault="001B2B05" w:rsidP="0071679F">
      <w:pPr>
        <w:rPr>
          <w:rFonts w:ascii="Garamond" w:hAnsi="Garamond"/>
          <w:sz w:val="20"/>
          <w:szCs w:val="20"/>
          <w:lang w:val="en-CA"/>
        </w:rPr>
      </w:pPr>
    </w:p>
    <w:p w14:paraId="39E52865" w14:textId="1A6966C4" w:rsidR="0071679F" w:rsidRDefault="00EB3E1A" w:rsidP="0071679F">
      <w:pPr>
        <w:rPr>
          <w:rFonts w:ascii="Garamond" w:hAnsi="Garamond"/>
          <w:sz w:val="20"/>
          <w:szCs w:val="20"/>
          <w:lang w:val="en-CA"/>
        </w:rPr>
      </w:pPr>
      <w:r w:rsidRPr="00DF4EF5">
        <w:rPr>
          <w:rFonts w:ascii="Garamond" w:hAnsi="Garamond"/>
          <w:sz w:val="20"/>
          <w:szCs w:val="20"/>
          <w:lang w:val="en-CA"/>
        </w:rPr>
        <w:t>Continuous variables are given as</w:t>
      </w:r>
      <w:r w:rsidR="00AB444B" w:rsidRPr="00DF4EF5">
        <w:rPr>
          <w:rFonts w:ascii="Garamond" w:hAnsi="Garamond"/>
          <w:sz w:val="20"/>
          <w:szCs w:val="20"/>
          <w:lang w:val="en-CA"/>
        </w:rPr>
        <w:t xml:space="preserve"> mean </w:t>
      </w:r>
      <w:r w:rsidR="00AB444B" w:rsidRPr="00DF4EF5">
        <w:rPr>
          <w:rFonts w:ascii="Garamond" w:hAnsi="Garamond"/>
          <w:sz w:val="20"/>
          <w:szCs w:val="20"/>
          <w:lang w:val="en-US"/>
        </w:rPr>
        <w:t xml:space="preserve">± </w:t>
      </w:r>
      <w:r w:rsidR="00AB444B" w:rsidRPr="00DF4EF5">
        <w:rPr>
          <w:rFonts w:ascii="Garamond" w:hAnsi="Garamond"/>
          <w:sz w:val="20"/>
          <w:szCs w:val="20"/>
          <w:lang w:val="en-CA"/>
        </w:rPr>
        <w:t>standard deviation</w:t>
      </w:r>
      <w:r w:rsidRPr="00DF4EF5">
        <w:rPr>
          <w:rFonts w:ascii="Garamond" w:hAnsi="Garamond"/>
          <w:sz w:val="20"/>
          <w:szCs w:val="20"/>
          <w:lang w:val="en-CA"/>
        </w:rPr>
        <w:t xml:space="preserve"> (approximately normally distributed variables</w:t>
      </w:r>
      <w:r w:rsidR="00CD2D60">
        <w:rPr>
          <w:rFonts w:ascii="Garamond" w:hAnsi="Garamond"/>
          <w:sz w:val="20"/>
          <w:szCs w:val="20"/>
          <w:lang w:val="en-CA"/>
        </w:rPr>
        <w:t xml:space="preserve"> </w:t>
      </w:r>
      <w:r w:rsidR="00CD2D60" w:rsidRPr="00DF4EF5">
        <w:rPr>
          <w:rFonts w:ascii="Garamond" w:hAnsi="Garamond"/>
          <w:sz w:val="20"/>
          <w:szCs w:val="20"/>
          <w:lang w:val="en-CA"/>
        </w:rPr>
        <w:t>i.e.,</w:t>
      </w:r>
      <w:r w:rsidRPr="00DF4EF5">
        <w:rPr>
          <w:rFonts w:ascii="Garamond" w:hAnsi="Garamond"/>
          <w:sz w:val="20"/>
          <w:szCs w:val="20"/>
          <w:lang w:val="en-CA"/>
        </w:rPr>
        <w:t xml:space="preserve"> LVEDV, LVEDVI, SV index, LVEF, LVM, </w:t>
      </w:r>
      <w:r w:rsidR="00DF4EF5" w:rsidRPr="00DF4EF5">
        <w:rPr>
          <w:rFonts w:ascii="Garamond" w:hAnsi="Garamond"/>
          <w:sz w:val="20"/>
          <w:szCs w:val="20"/>
          <w:lang w:val="en-CA"/>
        </w:rPr>
        <w:t xml:space="preserve">LVMI, T1 times, ECV, radial, circumferential, and longitudinal peak strain values) or median (IQR) (non-normally distributed variables </w:t>
      </w:r>
      <w:r w:rsidR="00954322" w:rsidRPr="00DF4EF5">
        <w:rPr>
          <w:rFonts w:ascii="Garamond" w:hAnsi="Garamond"/>
          <w:sz w:val="20"/>
          <w:szCs w:val="20"/>
          <w:lang w:val="en-CA"/>
        </w:rPr>
        <w:t>i.e.,</w:t>
      </w:r>
      <w:r w:rsidR="00DF4EF5" w:rsidRPr="00DF4EF5">
        <w:rPr>
          <w:rFonts w:ascii="Garamond" w:hAnsi="Garamond"/>
          <w:sz w:val="20"/>
          <w:szCs w:val="20"/>
          <w:lang w:val="en-CA"/>
        </w:rPr>
        <w:t xml:space="preserve"> </w:t>
      </w:r>
      <w:r w:rsidR="001B2B05">
        <w:rPr>
          <w:rFonts w:ascii="Garamond" w:hAnsi="Garamond"/>
          <w:sz w:val="20"/>
          <w:szCs w:val="20"/>
          <w:lang w:val="en-CA"/>
        </w:rPr>
        <w:t>ECV</w:t>
      </w:r>
      <w:r w:rsidR="00DF4EF5" w:rsidRPr="00DF4EF5">
        <w:rPr>
          <w:rFonts w:ascii="Garamond" w:hAnsi="Garamond"/>
          <w:sz w:val="20"/>
          <w:szCs w:val="20"/>
          <w:lang w:val="en-CA"/>
        </w:rPr>
        <w:t>).</w:t>
      </w:r>
      <w:r w:rsidR="00AB444B" w:rsidRPr="00DF4EF5">
        <w:rPr>
          <w:rFonts w:ascii="Garamond" w:hAnsi="Garamond"/>
          <w:sz w:val="20"/>
          <w:szCs w:val="20"/>
          <w:lang w:val="en-CA"/>
        </w:rPr>
        <w:t xml:space="preserve"> </w:t>
      </w:r>
      <w:r w:rsidR="0071679F">
        <w:rPr>
          <w:rFonts w:ascii="Garamond" w:hAnsi="Garamond"/>
          <w:sz w:val="20"/>
          <w:szCs w:val="20"/>
          <w:lang w:val="en-CA"/>
        </w:rPr>
        <w:t>LV</w:t>
      </w:r>
      <w:r w:rsidR="0071679F" w:rsidRPr="00DF4EF5">
        <w:rPr>
          <w:rFonts w:ascii="Garamond" w:hAnsi="Garamond"/>
          <w:sz w:val="20"/>
          <w:szCs w:val="20"/>
          <w:lang w:val="en-CA"/>
        </w:rPr>
        <w:t xml:space="preserve">EDV indicates </w:t>
      </w:r>
      <w:r w:rsidR="0071679F">
        <w:rPr>
          <w:rFonts w:ascii="Garamond" w:hAnsi="Garamond"/>
          <w:sz w:val="20"/>
          <w:szCs w:val="20"/>
          <w:lang w:val="en-CA"/>
        </w:rPr>
        <w:t xml:space="preserve">left ventricular </w:t>
      </w:r>
      <w:r w:rsidR="0071679F" w:rsidRPr="00DF4EF5">
        <w:rPr>
          <w:rFonts w:ascii="Garamond" w:hAnsi="Garamond"/>
          <w:sz w:val="20"/>
          <w:szCs w:val="20"/>
          <w:lang w:val="en-CA"/>
        </w:rPr>
        <w:t xml:space="preserve">end-diastolic volume; </w:t>
      </w:r>
      <w:r w:rsidR="0071679F">
        <w:rPr>
          <w:rFonts w:ascii="Garamond" w:hAnsi="Garamond"/>
          <w:sz w:val="20"/>
          <w:szCs w:val="20"/>
          <w:lang w:val="en-CA"/>
        </w:rPr>
        <w:t>LV</w:t>
      </w:r>
      <w:r w:rsidR="0071679F" w:rsidRPr="00DF4EF5">
        <w:rPr>
          <w:rFonts w:ascii="Garamond" w:hAnsi="Garamond"/>
          <w:sz w:val="20"/>
          <w:szCs w:val="20"/>
          <w:lang w:val="en-CA"/>
        </w:rPr>
        <w:t xml:space="preserve">EDVI, </w:t>
      </w:r>
      <w:r w:rsidR="0071679F">
        <w:rPr>
          <w:rFonts w:ascii="Garamond" w:hAnsi="Garamond"/>
          <w:sz w:val="20"/>
          <w:szCs w:val="20"/>
          <w:lang w:val="en-CA"/>
        </w:rPr>
        <w:t>LV</w:t>
      </w:r>
      <w:r w:rsidR="0071679F" w:rsidRPr="00DF4EF5">
        <w:rPr>
          <w:rFonts w:ascii="Garamond" w:hAnsi="Garamond"/>
          <w:sz w:val="20"/>
          <w:szCs w:val="20"/>
          <w:lang w:val="en-CA"/>
        </w:rPr>
        <w:t xml:space="preserve">EDV index to body surface area; </w:t>
      </w:r>
      <w:r w:rsidR="0071679F">
        <w:rPr>
          <w:rFonts w:ascii="Garamond" w:hAnsi="Garamond"/>
          <w:sz w:val="20"/>
          <w:szCs w:val="20"/>
          <w:lang w:val="en-CA"/>
        </w:rPr>
        <w:t xml:space="preserve">SV, stroke volume, </w:t>
      </w:r>
      <w:r w:rsidR="0071679F" w:rsidRPr="00DF4EF5">
        <w:rPr>
          <w:rFonts w:ascii="Garamond" w:hAnsi="Garamond"/>
          <w:sz w:val="20"/>
          <w:szCs w:val="20"/>
          <w:lang w:val="en-CA"/>
        </w:rPr>
        <w:t>SV index, stroke volume index to body surface area; LVM, left ventricular mass; LVMI, LVM index to body surface area; SR, strain rate.</w:t>
      </w:r>
    </w:p>
    <w:p w14:paraId="08EFA206" w14:textId="587922F6" w:rsidR="00AB444B" w:rsidRPr="00DF4EF5" w:rsidRDefault="00AB444B" w:rsidP="00AB444B">
      <w:pPr>
        <w:rPr>
          <w:rFonts w:ascii="Garamond" w:hAnsi="Garamond"/>
          <w:sz w:val="20"/>
          <w:szCs w:val="20"/>
          <w:lang w:val="en-CA"/>
        </w:rPr>
      </w:pPr>
      <w:r w:rsidRPr="00DF4EF5">
        <w:rPr>
          <w:rFonts w:ascii="Garamond" w:hAnsi="Garamond"/>
          <w:sz w:val="20"/>
          <w:szCs w:val="20"/>
          <w:lang w:val="en-CA"/>
        </w:rPr>
        <w:t>Data are compared using mixed-effects linear regressio</w:t>
      </w:r>
      <w:r w:rsidR="00662CDD">
        <w:rPr>
          <w:rFonts w:ascii="Garamond" w:hAnsi="Garamond"/>
          <w:sz w:val="20"/>
          <w:szCs w:val="20"/>
          <w:lang w:val="en-CA"/>
        </w:rPr>
        <w:t>n</w:t>
      </w:r>
      <w:r w:rsidR="00A74063">
        <w:rPr>
          <w:rFonts w:ascii="Garamond" w:hAnsi="Garamond"/>
          <w:sz w:val="20"/>
          <w:szCs w:val="20"/>
          <w:lang w:val="en-CA"/>
        </w:rPr>
        <w:t xml:space="preserve"> models</w:t>
      </w:r>
      <w:r w:rsidRPr="00DF4EF5">
        <w:rPr>
          <w:rFonts w:ascii="Garamond" w:hAnsi="Garamond"/>
          <w:sz w:val="20"/>
          <w:szCs w:val="20"/>
          <w:lang w:val="en-CA"/>
        </w:rPr>
        <w:t xml:space="preserve">, where </w:t>
      </w:r>
      <w:r w:rsidRPr="00DF4EF5">
        <w:rPr>
          <w:rFonts w:ascii="Garamond" w:hAnsi="Garamond"/>
          <w:sz w:val="20"/>
          <w:szCs w:val="20"/>
          <w:lang w:val="en-US"/>
        </w:rPr>
        <w:t>between</w:t>
      </w:r>
      <w:r w:rsidR="00C521F9" w:rsidRPr="00DF4EF5">
        <w:rPr>
          <w:rFonts w:ascii="Garamond" w:hAnsi="Garamond"/>
          <w:sz w:val="20"/>
          <w:szCs w:val="20"/>
          <w:lang w:val="en-US"/>
        </w:rPr>
        <w:t xml:space="preserve"> </w:t>
      </w:r>
      <w:r w:rsidRPr="00DF4EF5">
        <w:rPr>
          <w:rFonts w:ascii="Garamond" w:hAnsi="Garamond"/>
          <w:sz w:val="20"/>
          <w:szCs w:val="20"/>
          <w:lang w:val="en-US"/>
        </w:rPr>
        <w:t>subject effect is treatment and the within-subject factor is time</w:t>
      </w:r>
      <w:r w:rsidR="002B04B3" w:rsidRPr="00DF4EF5">
        <w:rPr>
          <w:rFonts w:ascii="Garamond" w:hAnsi="Garamond"/>
          <w:sz w:val="20"/>
          <w:szCs w:val="20"/>
          <w:lang w:val="en-US"/>
        </w:rPr>
        <w:t>.</w:t>
      </w:r>
      <w:r w:rsidR="00DF4EF5" w:rsidRPr="00DF4EF5">
        <w:rPr>
          <w:rFonts w:ascii="Garamond" w:hAnsi="Garamond"/>
          <w:sz w:val="20"/>
          <w:szCs w:val="20"/>
          <w:lang w:val="en-US"/>
        </w:rPr>
        <w:t xml:space="preserve"> All </w:t>
      </w:r>
      <w:r w:rsidR="00A74063">
        <w:rPr>
          <w:rFonts w:ascii="Garamond" w:hAnsi="Garamond"/>
          <w:sz w:val="20"/>
          <w:szCs w:val="20"/>
          <w:lang w:val="en-US"/>
        </w:rPr>
        <w:t>models</w:t>
      </w:r>
      <w:r w:rsidR="00DF4EF5" w:rsidRPr="00DF4EF5">
        <w:rPr>
          <w:rFonts w:ascii="Garamond" w:hAnsi="Garamond"/>
          <w:sz w:val="20"/>
          <w:szCs w:val="20"/>
          <w:lang w:val="en-US"/>
        </w:rPr>
        <w:t xml:space="preserve"> were adjusted for </w:t>
      </w:r>
      <w:r w:rsidR="0071679F">
        <w:rPr>
          <w:rFonts w:ascii="Garamond" w:hAnsi="Garamond"/>
          <w:sz w:val="20"/>
          <w:szCs w:val="20"/>
          <w:lang w:val="en-US"/>
        </w:rPr>
        <w:t xml:space="preserve">age, sex, </w:t>
      </w:r>
      <w:r w:rsidR="00DF4EF5" w:rsidRPr="00DF4EF5">
        <w:rPr>
          <w:rFonts w:ascii="Garamond" w:hAnsi="Garamond"/>
          <w:sz w:val="20"/>
          <w:szCs w:val="20"/>
          <w:lang w:val="en-US"/>
        </w:rPr>
        <w:t xml:space="preserve">type AF </w:t>
      </w:r>
      <w:r w:rsidR="00CD2D60" w:rsidRPr="00DF4EF5">
        <w:rPr>
          <w:rFonts w:ascii="Garamond" w:hAnsi="Garamond"/>
          <w:sz w:val="20"/>
          <w:szCs w:val="20"/>
          <w:lang w:val="en-US"/>
        </w:rPr>
        <w:t>i.e.,</w:t>
      </w:r>
      <w:r w:rsidR="00DF4EF5" w:rsidRPr="00DF4EF5">
        <w:rPr>
          <w:rFonts w:ascii="Garamond" w:hAnsi="Garamond"/>
          <w:sz w:val="20"/>
          <w:szCs w:val="20"/>
          <w:lang w:val="en-US"/>
        </w:rPr>
        <w:t xml:space="preserve"> paroxysmal or persistent AF, body mass index, change in blood pressure. In addition, </w:t>
      </w:r>
      <w:r w:rsidR="00A74063">
        <w:rPr>
          <w:rFonts w:ascii="Garamond" w:hAnsi="Garamond"/>
          <w:sz w:val="20"/>
          <w:szCs w:val="20"/>
          <w:lang w:val="en-US"/>
        </w:rPr>
        <w:t xml:space="preserve">mixed-effects models for </w:t>
      </w:r>
      <w:r w:rsidR="00DF4EF5" w:rsidRPr="00DF4EF5">
        <w:rPr>
          <w:rFonts w:ascii="Garamond" w:hAnsi="Garamond"/>
          <w:sz w:val="20"/>
          <w:szCs w:val="20"/>
          <w:lang w:val="en-US"/>
        </w:rPr>
        <w:t xml:space="preserve">myocardial T1 times were adjusted </w:t>
      </w:r>
      <w:r w:rsidR="008B671C">
        <w:rPr>
          <w:rFonts w:ascii="Garamond" w:hAnsi="Garamond"/>
          <w:sz w:val="20"/>
          <w:szCs w:val="20"/>
          <w:lang w:val="en-US"/>
        </w:rPr>
        <w:t xml:space="preserve">for change in </w:t>
      </w:r>
      <w:r w:rsidR="00A74063">
        <w:rPr>
          <w:rFonts w:ascii="Garamond" w:hAnsi="Garamond"/>
          <w:sz w:val="20"/>
          <w:szCs w:val="20"/>
          <w:lang w:val="en-US"/>
        </w:rPr>
        <w:t xml:space="preserve">serum </w:t>
      </w:r>
      <w:r w:rsidR="008B671C">
        <w:rPr>
          <w:rFonts w:ascii="Garamond" w:hAnsi="Garamond"/>
          <w:sz w:val="20"/>
          <w:szCs w:val="20"/>
          <w:lang w:val="en-US"/>
        </w:rPr>
        <w:t>creatinine (</w:t>
      </w:r>
      <w:r w:rsidR="00303B40" w:rsidRPr="009D4CE3">
        <w:rPr>
          <w:rFonts w:ascii="Garamond" w:eastAsiaTheme="minorHAnsi" w:hAnsi="Garamond"/>
          <w:color w:val="000000" w:themeColor="text1"/>
          <w:sz w:val="20"/>
          <w:szCs w:val="20"/>
          <w:lang w:eastAsia="en-US"/>
        </w:rPr>
        <w:t>μ</w:t>
      </w:r>
      <w:r w:rsidR="00303B40" w:rsidRPr="0091641E">
        <w:rPr>
          <w:rFonts w:ascii="Garamond" w:eastAsiaTheme="minorHAnsi" w:hAnsi="Garamond"/>
          <w:color w:val="000000" w:themeColor="text1"/>
          <w:sz w:val="20"/>
          <w:szCs w:val="20"/>
          <w:lang w:val="en-US" w:eastAsia="en-US"/>
        </w:rPr>
        <w:t>mol</w:t>
      </w:r>
      <w:r w:rsidR="008B671C">
        <w:rPr>
          <w:rFonts w:ascii="Garamond" w:hAnsi="Garamond"/>
          <w:sz w:val="20"/>
          <w:szCs w:val="20"/>
          <w:lang w:val="en-US"/>
        </w:rPr>
        <w:t>/L), gadolinium contrast agent (GDA) amount (</w:t>
      </w:r>
      <w:r w:rsidR="008B671C" w:rsidRPr="00AD487A">
        <w:rPr>
          <w:rFonts w:ascii="Garamond" w:hAnsi="Garamond"/>
          <w:sz w:val="20"/>
          <w:szCs w:val="20"/>
          <w:lang w:val="en-US"/>
        </w:rPr>
        <w:t>mL), time for nulling the myocardium TI time (ms),</w:t>
      </w:r>
      <w:r w:rsidR="0071679F" w:rsidRPr="00AD487A">
        <w:rPr>
          <w:rFonts w:ascii="Garamond" w:hAnsi="Garamond"/>
          <w:sz w:val="20"/>
          <w:szCs w:val="20"/>
          <w:lang w:val="en-US"/>
        </w:rPr>
        <w:t xml:space="preserve"> </w:t>
      </w:r>
      <w:r w:rsidR="00C1434B" w:rsidRPr="00AD487A">
        <w:rPr>
          <w:rFonts w:ascii="Garamond" w:hAnsi="Garamond"/>
          <w:sz w:val="20"/>
          <w:szCs w:val="20"/>
          <w:lang w:val="en-US"/>
        </w:rPr>
        <w:t xml:space="preserve">changes </w:t>
      </w:r>
      <w:r w:rsidR="00C1434B">
        <w:rPr>
          <w:rFonts w:ascii="Garamond" w:hAnsi="Garamond"/>
          <w:sz w:val="20"/>
          <w:szCs w:val="20"/>
          <w:lang w:val="en-US"/>
        </w:rPr>
        <w:t>in hematocrit level (%)</w:t>
      </w:r>
      <w:r w:rsidR="0071679F">
        <w:rPr>
          <w:rFonts w:ascii="Garamond" w:hAnsi="Garamond"/>
          <w:sz w:val="20"/>
          <w:szCs w:val="20"/>
          <w:lang w:val="en-US"/>
        </w:rPr>
        <w:t>, LVMI (g/m</w:t>
      </w:r>
      <w:r w:rsidR="0071679F">
        <w:rPr>
          <w:rFonts w:ascii="Garamond" w:hAnsi="Garamond"/>
          <w:sz w:val="20"/>
          <w:szCs w:val="20"/>
          <w:vertAlign w:val="superscript"/>
          <w:lang w:val="en-US"/>
        </w:rPr>
        <w:t>2</w:t>
      </w:r>
      <w:r w:rsidR="0071679F">
        <w:rPr>
          <w:rFonts w:ascii="Garamond" w:hAnsi="Garamond"/>
          <w:sz w:val="20"/>
          <w:szCs w:val="20"/>
          <w:lang w:val="en-US"/>
        </w:rPr>
        <w:t>), and heart rate (beats per minute)</w:t>
      </w:r>
      <w:r w:rsidR="008B671C">
        <w:rPr>
          <w:rFonts w:ascii="Garamond" w:hAnsi="Garamond"/>
          <w:sz w:val="20"/>
          <w:szCs w:val="20"/>
          <w:lang w:val="en-US"/>
        </w:rPr>
        <w:t xml:space="preserve">. </w:t>
      </w:r>
      <w:r w:rsidR="00451441">
        <w:rPr>
          <w:rFonts w:ascii="Garamond" w:eastAsiaTheme="minorHAnsi" w:hAnsi="Garamond"/>
          <w:color w:val="000000" w:themeColor="text1"/>
          <w:sz w:val="20"/>
          <w:szCs w:val="20"/>
          <w:lang w:val="en-US" w:eastAsia="en-US"/>
        </w:rPr>
        <w:t>The P value for treatment effect indicates the significance of interaction between treatment and time (baseline to 12 months).</w:t>
      </w:r>
    </w:p>
    <w:p w14:paraId="34A05CFC" w14:textId="1EDDCFCD" w:rsidR="00F00ABB" w:rsidRDefault="00F00ABB" w:rsidP="00A91942">
      <w:pPr>
        <w:rPr>
          <w:rFonts w:ascii="Garamond" w:hAnsi="Garamond"/>
          <w:sz w:val="22"/>
          <w:szCs w:val="22"/>
          <w:lang w:val="en-CA"/>
        </w:rPr>
      </w:pPr>
    </w:p>
    <w:p w14:paraId="3E79B6C7" w14:textId="622A9B4F" w:rsidR="005C5A39" w:rsidRDefault="005C5A39" w:rsidP="00A91942">
      <w:pPr>
        <w:rPr>
          <w:rFonts w:ascii="Garamond" w:hAnsi="Garamond"/>
          <w:sz w:val="22"/>
          <w:szCs w:val="22"/>
          <w:lang w:val="en-CA"/>
        </w:rPr>
      </w:pPr>
    </w:p>
    <w:p w14:paraId="179518DE" w14:textId="4DE7B718" w:rsidR="005F53F6" w:rsidRDefault="005F53F6" w:rsidP="00A91942">
      <w:pPr>
        <w:rPr>
          <w:rFonts w:ascii="Garamond" w:hAnsi="Garamond"/>
          <w:sz w:val="22"/>
          <w:szCs w:val="22"/>
          <w:lang w:val="en-CA"/>
        </w:rPr>
      </w:pPr>
    </w:p>
    <w:p w14:paraId="4D67E145" w14:textId="2539EDD5" w:rsidR="005F53F6" w:rsidRDefault="005F53F6" w:rsidP="00A91942">
      <w:pPr>
        <w:rPr>
          <w:rFonts w:ascii="Garamond" w:hAnsi="Garamond"/>
          <w:sz w:val="22"/>
          <w:szCs w:val="22"/>
          <w:lang w:val="en-CA"/>
        </w:rPr>
      </w:pPr>
    </w:p>
    <w:p w14:paraId="3A65CF15" w14:textId="6EC63623" w:rsidR="005F53F6" w:rsidRDefault="005F53F6" w:rsidP="00A91942">
      <w:pPr>
        <w:rPr>
          <w:rFonts w:ascii="Garamond" w:hAnsi="Garamond"/>
          <w:sz w:val="22"/>
          <w:szCs w:val="22"/>
          <w:lang w:val="en-CA"/>
        </w:rPr>
      </w:pPr>
    </w:p>
    <w:p w14:paraId="4517D0EE" w14:textId="3DB709CF" w:rsidR="005F53F6" w:rsidRDefault="005F53F6" w:rsidP="00A91942">
      <w:pPr>
        <w:rPr>
          <w:rFonts w:ascii="Garamond" w:hAnsi="Garamond"/>
          <w:sz w:val="22"/>
          <w:szCs w:val="22"/>
          <w:lang w:val="en-CA"/>
        </w:rPr>
      </w:pPr>
    </w:p>
    <w:p w14:paraId="320031C0" w14:textId="4C816DA3" w:rsidR="005F53F6" w:rsidRDefault="005F53F6" w:rsidP="00A91942">
      <w:pPr>
        <w:rPr>
          <w:rFonts w:ascii="Garamond" w:hAnsi="Garamond"/>
          <w:sz w:val="22"/>
          <w:szCs w:val="22"/>
          <w:lang w:val="en-CA"/>
        </w:rPr>
      </w:pPr>
    </w:p>
    <w:p w14:paraId="1C57ECB8" w14:textId="742114E6" w:rsidR="005F53F6" w:rsidRDefault="005F53F6" w:rsidP="00A91942">
      <w:pPr>
        <w:rPr>
          <w:rFonts w:ascii="Garamond" w:hAnsi="Garamond"/>
          <w:sz w:val="22"/>
          <w:szCs w:val="22"/>
          <w:lang w:val="en-CA"/>
        </w:rPr>
      </w:pPr>
    </w:p>
    <w:p w14:paraId="342BB564" w14:textId="0BDA7E4B" w:rsidR="005F53F6" w:rsidRDefault="005F53F6" w:rsidP="00A91942">
      <w:pPr>
        <w:rPr>
          <w:rFonts w:ascii="Garamond" w:hAnsi="Garamond"/>
          <w:sz w:val="22"/>
          <w:szCs w:val="22"/>
          <w:lang w:val="en-CA"/>
        </w:rPr>
      </w:pPr>
    </w:p>
    <w:p w14:paraId="1DAA97F4" w14:textId="080D143E" w:rsidR="00F00ABB" w:rsidRDefault="00174194" w:rsidP="00A91942">
      <w:pPr>
        <w:rPr>
          <w:rFonts w:ascii="Garamond" w:hAnsi="Garamond"/>
          <w:sz w:val="22"/>
          <w:szCs w:val="22"/>
          <w:lang w:val="en-CA"/>
        </w:rPr>
      </w:pPr>
      <w:r w:rsidRPr="00F54E07">
        <w:rPr>
          <w:rFonts w:ascii="Garamond" w:hAnsi="Garamond"/>
          <w:b/>
          <w:bCs/>
          <w:sz w:val="22"/>
          <w:szCs w:val="22"/>
          <w:lang w:val="en-CA"/>
        </w:rPr>
        <w:t>Table 9.</w:t>
      </w:r>
      <w:r>
        <w:rPr>
          <w:rFonts w:ascii="Garamond" w:hAnsi="Garamond"/>
          <w:sz w:val="22"/>
          <w:szCs w:val="22"/>
          <w:lang w:val="en-CA"/>
        </w:rPr>
        <w:t xml:space="preserve"> </w:t>
      </w:r>
      <w:r w:rsidR="00B00069">
        <w:rPr>
          <w:rFonts w:ascii="Garamond" w:hAnsi="Garamond"/>
          <w:sz w:val="22"/>
          <w:szCs w:val="22"/>
          <w:lang w:val="en-CA"/>
        </w:rPr>
        <w:t xml:space="preserve">Comparison of </w:t>
      </w:r>
      <w:r w:rsidR="009161F4">
        <w:rPr>
          <w:rFonts w:ascii="Garamond" w:hAnsi="Garamond"/>
          <w:sz w:val="22"/>
          <w:szCs w:val="22"/>
          <w:lang w:val="en-CA"/>
        </w:rPr>
        <w:t>s</w:t>
      </w:r>
      <w:r>
        <w:rPr>
          <w:rFonts w:ascii="Garamond" w:hAnsi="Garamond"/>
          <w:sz w:val="22"/>
          <w:szCs w:val="22"/>
          <w:lang w:val="en-CA"/>
        </w:rPr>
        <w:t>tructure</w:t>
      </w:r>
      <w:r w:rsidR="009161F4">
        <w:rPr>
          <w:rFonts w:ascii="Garamond" w:hAnsi="Garamond"/>
          <w:sz w:val="22"/>
          <w:szCs w:val="22"/>
          <w:lang w:val="en-CA"/>
        </w:rPr>
        <w:t>, f</w:t>
      </w:r>
      <w:r>
        <w:rPr>
          <w:rFonts w:ascii="Garamond" w:hAnsi="Garamond"/>
          <w:sz w:val="22"/>
          <w:szCs w:val="22"/>
          <w:lang w:val="en-CA"/>
        </w:rPr>
        <w:t>unction</w:t>
      </w:r>
      <w:r w:rsidR="009161F4">
        <w:rPr>
          <w:rFonts w:ascii="Garamond" w:hAnsi="Garamond"/>
          <w:sz w:val="22"/>
          <w:szCs w:val="22"/>
          <w:lang w:val="en-CA"/>
        </w:rPr>
        <w:t xml:space="preserve"> and geometry</w:t>
      </w:r>
      <w:r w:rsidR="009237E8">
        <w:rPr>
          <w:rFonts w:ascii="Garamond" w:hAnsi="Garamond"/>
          <w:sz w:val="22"/>
          <w:szCs w:val="22"/>
          <w:lang w:val="en-CA"/>
        </w:rPr>
        <w:t xml:space="preserve"> of LA</w:t>
      </w:r>
      <w:r w:rsidR="00F54E07">
        <w:rPr>
          <w:rFonts w:ascii="Garamond" w:hAnsi="Garamond"/>
          <w:sz w:val="22"/>
          <w:szCs w:val="22"/>
          <w:lang w:val="en-CA"/>
        </w:rPr>
        <w:t xml:space="preserve"> at</w:t>
      </w:r>
      <w:r>
        <w:rPr>
          <w:rFonts w:ascii="Garamond" w:hAnsi="Garamond"/>
          <w:sz w:val="22"/>
          <w:szCs w:val="22"/>
          <w:lang w:val="en-CA"/>
        </w:rPr>
        <w:t xml:space="preserve"> </w:t>
      </w:r>
      <w:r w:rsidR="00F54E07">
        <w:rPr>
          <w:rFonts w:ascii="Garamond" w:hAnsi="Garamond"/>
          <w:sz w:val="22"/>
          <w:szCs w:val="22"/>
          <w:lang w:val="en-CA"/>
        </w:rPr>
        <w:t xml:space="preserve">baseline and end-of-study, </w:t>
      </w:r>
      <w:r>
        <w:rPr>
          <w:rFonts w:ascii="Garamond" w:hAnsi="Garamond"/>
          <w:sz w:val="22"/>
          <w:szCs w:val="22"/>
          <w:lang w:val="en-CA"/>
        </w:rPr>
        <w:t xml:space="preserve">assessed by </w:t>
      </w:r>
      <w:r w:rsidR="00F54E07">
        <w:rPr>
          <w:rFonts w:ascii="Garamond" w:hAnsi="Garamond"/>
          <w:sz w:val="22"/>
          <w:szCs w:val="22"/>
          <w:lang w:val="en-CA"/>
        </w:rPr>
        <w:t xml:space="preserve">transthoracic </w:t>
      </w:r>
      <w:r>
        <w:rPr>
          <w:rFonts w:ascii="Garamond" w:hAnsi="Garamond"/>
          <w:sz w:val="22"/>
          <w:szCs w:val="22"/>
          <w:lang w:val="en-CA"/>
        </w:rPr>
        <w:t xml:space="preserve">echocardiography </w:t>
      </w:r>
    </w:p>
    <w:tbl>
      <w:tblPr>
        <w:tblStyle w:val="Listetabel2"/>
        <w:tblpPr w:leftFromText="141" w:rightFromText="141" w:vertAnchor="text" w:horzAnchor="margin" w:tblpY="149"/>
        <w:tblW w:w="12191" w:type="dxa"/>
        <w:tblBorders>
          <w:insideH w:val="single" w:sz="4" w:space="0" w:color="auto"/>
          <w:insideV w:val="single" w:sz="4" w:space="0" w:color="auto"/>
        </w:tblBorders>
        <w:tblLook w:val="0600" w:firstRow="0" w:lastRow="0" w:firstColumn="0" w:lastColumn="0" w:noHBand="1" w:noVBand="1"/>
      </w:tblPr>
      <w:tblGrid>
        <w:gridCol w:w="2229"/>
        <w:gridCol w:w="1102"/>
        <w:gridCol w:w="1457"/>
        <w:gridCol w:w="1356"/>
        <w:gridCol w:w="1222"/>
        <w:gridCol w:w="62"/>
        <w:gridCol w:w="643"/>
        <w:gridCol w:w="621"/>
        <w:gridCol w:w="713"/>
        <w:gridCol w:w="255"/>
        <w:gridCol w:w="1092"/>
        <w:gridCol w:w="163"/>
        <w:gridCol w:w="70"/>
        <w:gridCol w:w="1092"/>
        <w:gridCol w:w="114"/>
      </w:tblGrid>
      <w:tr w:rsidR="000C38FE" w:rsidRPr="00A65D2B" w14:paraId="3F13BF34" w14:textId="77777777" w:rsidTr="00FF6341">
        <w:trPr>
          <w:trHeight w:val="345"/>
        </w:trPr>
        <w:tc>
          <w:tcPr>
            <w:tcW w:w="2229" w:type="dxa"/>
            <w:vMerge w:val="restart"/>
            <w:tcBorders>
              <w:right w:val="nil"/>
            </w:tcBorders>
            <w:hideMark/>
          </w:tcPr>
          <w:p w14:paraId="52FF1708" w14:textId="77777777" w:rsidR="00BB16E3" w:rsidRPr="00FF6A86" w:rsidRDefault="00BB16E3" w:rsidP="00BB16E3">
            <w:pPr>
              <w:rPr>
                <w:rFonts w:ascii="Garamond" w:hAnsi="Garamond" w:cstheme="minorHAnsi"/>
                <w:sz w:val="18"/>
                <w:szCs w:val="18"/>
                <w:lang w:val="en-US"/>
              </w:rPr>
            </w:pPr>
          </w:p>
        </w:tc>
        <w:tc>
          <w:tcPr>
            <w:tcW w:w="5199" w:type="dxa"/>
            <w:gridSpan w:val="5"/>
            <w:tcBorders>
              <w:top w:val="single" w:sz="4" w:space="0" w:color="auto"/>
              <w:left w:val="nil"/>
              <w:bottom w:val="single" w:sz="4" w:space="0" w:color="auto"/>
              <w:right w:val="nil"/>
            </w:tcBorders>
            <w:vAlign w:val="center"/>
            <w:hideMark/>
          </w:tcPr>
          <w:p w14:paraId="27319393" w14:textId="05B6F5EE" w:rsidR="00BB16E3" w:rsidRPr="000843F6" w:rsidRDefault="00BB16E3" w:rsidP="00BB16E3">
            <w:pPr>
              <w:jc w:val="center"/>
              <w:textAlignment w:val="bottom"/>
              <w:rPr>
                <w:rFonts w:ascii="Garamond" w:hAnsi="Garamond" w:cstheme="minorHAnsi"/>
                <w:b/>
                <w:bCs/>
                <w:color w:val="000000"/>
                <w:kern w:val="24"/>
                <w:sz w:val="18"/>
                <w:szCs w:val="18"/>
              </w:rPr>
            </w:pPr>
            <w:r w:rsidRPr="000843F6">
              <w:rPr>
                <w:rFonts w:ascii="Garamond" w:hAnsi="Garamond" w:cstheme="minorHAnsi"/>
                <w:b/>
                <w:bCs/>
                <w:color w:val="000000"/>
                <w:kern w:val="24"/>
                <w:sz w:val="18"/>
                <w:szCs w:val="18"/>
              </w:rPr>
              <w:t>Placebo</w:t>
            </w:r>
            <w:r w:rsidR="00FF6A86" w:rsidRPr="000843F6">
              <w:rPr>
                <w:rFonts w:ascii="Garamond" w:hAnsi="Garamond" w:cstheme="minorHAnsi"/>
                <w:b/>
                <w:bCs/>
                <w:color w:val="000000"/>
                <w:kern w:val="24"/>
                <w:sz w:val="18"/>
                <w:szCs w:val="18"/>
              </w:rPr>
              <w:t xml:space="preserve"> (n=62)</w:t>
            </w:r>
          </w:p>
        </w:tc>
        <w:tc>
          <w:tcPr>
            <w:tcW w:w="1977" w:type="dxa"/>
            <w:gridSpan w:val="3"/>
            <w:tcBorders>
              <w:top w:val="single" w:sz="4" w:space="0" w:color="auto"/>
              <w:left w:val="nil"/>
              <w:bottom w:val="single" w:sz="4" w:space="0" w:color="auto"/>
              <w:right w:val="single" w:sz="4" w:space="0" w:color="auto"/>
            </w:tcBorders>
            <w:vAlign w:val="center"/>
            <w:hideMark/>
          </w:tcPr>
          <w:p w14:paraId="264F6436" w14:textId="5BA81FC1" w:rsidR="00BB16E3" w:rsidRPr="000843F6" w:rsidRDefault="00BB16E3" w:rsidP="00BB16E3">
            <w:pPr>
              <w:jc w:val="center"/>
              <w:textAlignment w:val="bottom"/>
              <w:rPr>
                <w:rFonts w:ascii="Garamond" w:hAnsi="Garamond" w:cstheme="minorHAnsi"/>
                <w:b/>
                <w:bCs/>
                <w:color w:val="000000"/>
                <w:kern w:val="24"/>
                <w:sz w:val="18"/>
                <w:szCs w:val="18"/>
              </w:rPr>
            </w:pPr>
            <w:r w:rsidRPr="000843F6">
              <w:rPr>
                <w:rFonts w:ascii="Garamond" w:hAnsi="Garamond" w:cstheme="minorHAnsi"/>
                <w:b/>
                <w:bCs/>
                <w:color w:val="000000"/>
                <w:kern w:val="24"/>
                <w:sz w:val="18"/>
                <w:szCs w:val="18"/>
              </w:rPr>
              <w:t>Spironolactone</w:t>
            </w:r>
            <w:r w:rsidR="00FF6A86" w:rsidRPr="000843F6">
              <w:rPr>
                <w:rFonts w:ascii="Garamond" w:hAnsi="Garamond" w:cstheme="minorHAnsi"/>
                <w:b/>
                <w:bCs/>
                <w:color w:val="000000"/>
                <w:kern w:val="24"/>
                <w:sz w:val="18"/>
                <w:szCs w:val="18"/>
              </w:rPr>
              <w:t xml:space="preserve"> (n=63)</w:t>
            </w:r>
          </w:p>
        </w:tc>
        <w:tc>
          <w:tcPr>
            <w:tcW w:w="1510" w:type="dxa"/>
            <w:gridSpan w:val="3"/>
            <w:tcBorders>
              <w:top w:val="single" w:sz="4" w:space="0" w:color="auto"/>
              <w:left w:val="single" w:sz="4" w:space="0" w:color="auto"/>
              <w:bottom w:val="nil"/>
              <w:right w:val="nil"/>
            </w:tcBorders>
            <w:vAlign w:val="center"/>
            <w:hideMark/>
          </w:tcPr>
          <w:p w14:paraId="63515BC7" w14:textId="77777777" w:rsidR="00BB16E3" w:rsidRPr="00FF6A86" w:rsidRDefault="00BB16E3" w:rsidP="00BB16E3">
            <w:pPr>
              <w:jc w:val="center"/>
              <w:textAlignment w:val="bottom"/>
              <w:rPr>
                <w:rFonts w:ascii="Garamond" w:hAnsi="Garamond" w:cstheme="minorHAnsi"/>
                <w:color w:val="000000"/>
                <w:kern w:val="24"/>
                <w:sz w:val="18"/>
                <w:szCs w:val="18"/>
              </w:rPr>
            </w:pPr>
            <w:r w:rsidRPr="00FF6A86">
              <w:rPr>
                <w:rFonts w:ascii="Garamond" w:hAnsi="Garamond" w:cstheme="minorHAnsi"/>
                <w:color w:val="000000"/>
                <w:kern w:val="24"/>
                <w:sz w:val="18"/>
                <w:szCs w:val="18"/>
              </w:rPr>
              <w:t>Mean diff</w:t>
            </w:r>
            <w:r w:rsidR="000C38FE" w:rsidRPr="00FF6A86">
              <w:rPr>
                <w:rFonts w:ascii="Garamond" w:hAnsi="Garamond" w:cstheme="minorHAnsi"/>
                <w:color w:val="000000"/>
                <w:kern w:val="24"/>
                <w:sz w:val="18"/>
                <w:szCs w:val="18"/>
              </w:rPr>
              <w:t>erence</w:t>
            </w:r>
          </w:p>
          <w:p w14:paraId="1FF72686" w14:textId="433ABC8E" w:rsidR="00C05655" w:rsidRPr="00FF6A86" w:rsidRDefault="00C05655" w:rsidP="00BB16E3">
            <w:pPr>
              <w:jc w:val="center"/>
              <w:textAlignment w:val="bottom"/>
              <w:rPr>
                <w:rFonts w:ascii="Garamond" w:hAnsi="Garamond" w:cstheme="minorHAnsi"/>
                <w:sz w:val="18"/>
                <w:szCs w:val="18"/>
              </w:rPr>
            </w:pPr>
            <w:r w:rsidRPr="00FF6A86">
              <w:rPr>
                <w:rFonts w:ascii="Garamond" w:hAnsi="Garamond" w:cstheme="minorHAnsi"/>
                <w:color w:val="000000" w:themeColor="text1"/>
                <w:sz w:val="18"/>
                <w:szCs w:val="18"/>
              </w:rPr>
              <w:t>[95% CI]</w:t>
            </w:r>
          </w:p>
        </w:tc>
        <w:tc>
          <w:tcPr>
            <w:tcW w:w="1276" w:type="dxa"/>
            <w:gridSpan w:val="3"/>
            <w:tcBorders>
              <w:top w:val="single" w:sz="4" w:space="0" w:color="auto"/>
              <w:left w:val="nil"/>
              <w:bottom w:val="nil"/>
              <w:right w:val="nil"/>
            </w:tcBorders>
            <w:vAlign w:val="center"/>
            <w:hideMark/>
          </w:tcPr>
          <w:p w14:paraId="678D9ED8" w14:textId="1795B0B0" w:rsidR="00BB16E3" w:rsidRPr="00FF6A86" w:rsidRDefault="00391E6E" w:rsidP="00BB16E3">
            <w:pPr>
              <w:jc w:val="center"/>
              <w:textAlignment w:val="bottom"/>
              <w:rPr>
                <w:rFonts w:ascii="Garamond" w:hAnsi="Garamond" w:cstheme="minorHAnsi"/>
                <w:sz w:val="18"/>
                <w:szCs w:val="18"/>
                <w:lang w:val="en-US"/>
              </w:rPr>
            </w:pPr>
            <w:r w:rsidRPr="00C05D35">
              <w:rPr>
                <w:rFonts w:ascii="Garamond" w:hAnsi="Garamond" w:cstheme="minorHAnsi"/>
                <w:i/>
                <w:iCs/>
                <w:color w:val="000000"/>
                <w:kern w:val="24"/>
                <w:sz w:val="18"/>
                <w:szCs w:val="18"/>
                <w:lang w:val="en-US"/>
              </w:rPr>
              <w:t>P</w:t>
            </w:r>
            <w:r w:rsidRPr="00FF6A86">
              <w:rPr>
                <w:rFonts w:ascii="Garamond" w:hAnsi="Garamond" w:cstheme="minorHAnsi"/>
                <w:color w:val="000000"/>
                <w:kern w:val="24"/>
                <w:sz w:val="18"/>
                <w:szCs w:val="18"/>
                <w:lang w:val="en-US"/>
              </w:rPr>
              <w:t xml:space="preserve">-value for </w:t>
            </w:r>
            <w:r w:rsidR="008E5C09">
              <w:rPr>
                <w:rFonts w:ascii="Garamond" w:hAnsi="Garamond" w:cstheme="minorHAnsi"/>
                <w:color w:val="000000"/>
                <w:kern w:val="24"/>
                <w:sz w:val="18"/>
                <w:szCs w:val="18"/>
                <w:lang w:val="en-US"/>
              </w:rPr>
              <w:t>treatment effect</w:t>
            </w:r>
          </w:p>
        </w:tc>
      </w:tr>
      <w:tr w:rsidR="00FF6341" w:rsidRPr="00FF6A86" w14:paraId="1E8CC39A" w14:textId="77777777" w:rsidTr="00FF6341">
        <w:trPr>
          <w:gridAfter w:val="1"/>
          <w:wAfter w:w="114" w:type="dxa"/>
          <w:trHeight w:val="570"/>
        </w:trPr>
        <w:tc>
          <w:tcPr>
            <w:tcW w:w="2229" w:type="dxa"/>
            <w:vMerge/>
            <w:tcBorders>
              <w:bottom w:val="single" w:sz="4" w:space="0" w:color="auto"/>
              <w:right w:val="nil"/>
            </w:tcBorders>
            <w:hideMark/>
          </w:tcPr>
          <w:p w14:paraId="739AF598" w14:textId="77777777" w:rsidR="00FF6341" w:rsidRPr="00FF6A86" w:rsidRDefault="00FF6341" w:rsidP="00BB16E3">
            <w:pPr>
              <w:rPr>
                <w:rFonts w:ascii="Garamond" w:hAnsi="Garamond" w:cstheme="minorHAnsi"/>
                <w:sz w:val="18"/>
                <w:szCs w:val="18"/>
                <w:lang w:val="en-US"/>
              </w:rPr>
            </w:pPr>
          </w:p>
        </w:tc>
        <w:tc>
          <w:tcPr>
            <w:tcW w:w="1102" w:type="dxa"/>
            <w:tcBorders>
              <w:top w:val="single" w:sz="4" w:space="0" w:color="auto"/>
              <w:left w:val="nil"/>
              <w:bottom w:val="single" w:sz="4" w:space="0" w:color="auto"/>
              <w:right w:val="nil"/>
            </w:tcBorders>
            <w:vAlign w:val="center"/>
            <w:hideMark/>
          </w:tcPr>
          <w:p w14:paraId="1ACCC1E8" w14:textId="77777777" w:rsidR="00FF6341" w:rsidRPr="00FF6A86" w:rsidRDefault="00FF6341" w:rsidP="00BB16E3">
            <w:pPr>
              <w:jc w:val="center"/>
              <w:textAlignment w:val="bottom"/>
              <w:rPr>
                <w:rFonts w:ascii="Garamond" w:hAnsi="Garamond" w:cstheme="minorHAnsi"/>
                <w:sz w:val="18"/>
                <w:szCs w:val="18"/>
              </w:rPr>
            </w:pPr>
            <w:r w:rsidRPr="00FF6A86">
              <w:rPr>
                <w:rFonts w:ascii="Garamond" w:hAnsi="Garamond" w:cstheme="minorHAnsi"/>
                <w:color w:val="000000"/>
                <w:kern w:val="24"/>
                <w:sz w:val="18"/>
                <w:szCs w:val="18"/>
              </w:rPr>
              <w:t>Baseline</w:t>
            </w:r>
          </w:p>
        </w:tc>
        <w:tc>
          <w:tcPr>
            <w:tcW w:w="1457" w:type="dxa"/>
            <w:tcBorders>
              <w:top w:val="single" w:sz="4" w:space="0" w:color="auto"/>
              <w:left w:val="nil"/>
              <w:bottom w:val="single" w:sz="4" w:space="0" w:color="auto"/>
              <w:right w:val="nil"/>
            </w:tcBorders>
            <w:vAlign w:val="center"/>
          </w:tcPr>
          <w:p w14:paraId="6AA06745" w14:textId="77777777" w:rsidR="00FF6341" w:rsidRPr="00FF6A86" w:rsidRDefault="00FF6341" w:rsidP="00BB16E3">
            <w:pPr>
              <w:jc w:val="center"/>
              <w:textAlignment w:val="bottom"/>
              <w:rPr>
                <w:rFonts w:ascii="Garamond" w:hAnsi="Garamond" w:cstheme="minorHAnsi"/>
                <w:color w:val="000000"/>
                <w:kern w:val="24"/>
                <w:sz w:val="18"/>
                <w:szCs w:val="18"/>
              </w:rPr>
            </w:pPr>
            <w:r w:rsidRPr="00FF6A86">
              <w:rPr>
                <w:rFonts w:ascii="Garamond" w:hAnsi="Garamond" w:cstheme="minorHAnsi"/>
                <w:color w:val="000000"/>
                <w:kern w:val="24"/>
                <w:sz w:val="18"/>
                <w:szCs w:val="18"/>
              </w:rPr>
              <w:t>Change</w:t>
            </w:r>
          </w:p>
          <w:p w14:paraId="305EE6EA" w14:textId="26A6B250" w:rsidR="00FF6341" w:rsidRPr="00FF6A86" w:rsidRDefault="00FF6341" w:rsidP="00BB16E3">
            <w:pPr>
              <w:jc w:val="center"/>
              <w:textAlignment w:val="bottom"/>
              <w:rPr>
                <w:rFonts w:ascii="Garamond" w:hAnsi="Garamond" w:cstheme="minorHAnsi"/>
                <w:color w:val="000000"/>
                <w:kern w:val="24"/>
                <w:sz w:val="18"/>
                <w:szCs w:val="18"/>
              </w:rPr>
            </w:pPr>
            <w:r w:rsidRPr="00FF6A86">
              <w:rPr>
                <w:rFonts w:ascii="Garamond" w:hAnsi="Garamond" w:cstheme="minorHAnsi"/>
                <w:color w:val="000000" w:themeColor="text1"/>
                <w:sz w:val="18"/>
                <w:szCs w:val="18"/>
              </w:rPr>
              <w:t>[95% CI]</w:t>
            </w:r>
          </w:p>
        </w:tc>
        <w:tc>
          <w:tcPr>
            <w:tcW w:w="1356" w:type="dxa"/>
            <w:tcBorders>
              <w:top w:val="single" w:sz="4" w:space="0" w:color="auto"/>
              <w:left w:val="nil"/>
              <w:bottom w:val="single" w:sz="4" w:space="0" w:color="auto"/>
              <w:right w:val="single" w:sz="4" w:space="0" w:color="auto"/>
            </w:tcBorders>
            <w:vAlign w:val="center"/>
          </w:tcPr>
          <w:p w14:paraId="1FCE4DDE" w14:textId="5E1C9F94" w:rsidR="00FF6341" w:rsidRPr="00FF6A86" w:rsidRDefault="00FF6341" w:rsidP="00BB16E3">
            <w:pPr>
              <w:jc w:val="center"/>
              <w:textAlignment w:val="bottom"/>
              <w:rPr>
                <w:rFonts w:ascii="Garamond" w:hAnsi="Garamond" w:cstheme="minorHAnsi"/>
                <w:color w:val="000000"/>
                <w:kern w:val="24"/>
                <w:sz w:val="18"/>
                <w:szCs w:val="18"/>
              </w:rPr>
            </w:pPr>
            <w:r w:rsidRPr="00C05D35">
              <w:rPr>
                <w:rFonts w:ascii="Garamond" w:hAnsi="Garamond" w:cstheme="minorHAnsi"/>
                <w:i/>
                <w:iCs/>
                <w:color w:val="000000"/>
                <w:kern w:val="24"/>
                <w:sz w:val="18"/>
                <w:szCs w:val="18"/>
              </w:rPr>
              <w:t>P</w:t>
            </w:r>
            <w:r w:rsidRPr="00FF6A86">
              <w:rPr>
                <w:rFonts w:ascii="Garamond" w:hAnsi="Garamond" w:cstheme="minorHAnsi"/>
                <w:color w:val="000000"/>
                <w:kern w:val="24"/>
                <w:sz w:val="18"/>
                <w:szCs w:val="18"/>
              </w:rPr>
              <w:t>-value</w:t>
            </w:r>
          </w:p>
        </w:tc>
        <w:tc>
          <w:tcPr>
            <w:tcW w:w="1222" w:type="dxa"/>
            <w:tcBorders>
              <w:top w:val="single" w:sz="4" w:space="0" w:color="auto"/>
              <w:left w:val="single" w:sz="4" w:space="0" w:color="auto"/>
              <w:bottom w:val="single" w:sz="4" w:space="0" w:color="auto"/>
              <w:right w:val="nil"/>
            </w:tcBorders>
            <w:vAlign w:val="center"/>
            <w:hideMark/>
          </w:tcPr>
          <w:p w14:paraId="08FE31C5" w14:textId="05AED92D" w:rsidR="00FF6341" w:rsidRPr="00FF6A86" w:rsidRDefault="00FF6341" w:rsidP="00BB16E3">
            <w:pPr>
              <w:jc w:val="center"/>
              <w:textAlignment w:val="bottom"/>
              <w:rPr>
                <w:rFonts w:ascii="Garamond" w:hAnsi="Garamond" w:cstheme="minorHAnsi"/>
                <w:sz w:val="18"/>
                <w:szCs w:val="18"/>
              </w:rPr>
            </w:pPr>
            <w:r w:rsidRPr="00FF6A86">
              <w:rPr>
                <w:rFonts w:ascii="Garamond" w:hAnsi="Garamond" w:cstheme="minorHAnsi"/>
                <w:color w:val="000000"/>
                <w:kern w:val="24"/>
                <w:sz w:val="18"/>
                <w:szCs w:val="18"/>
              </w:rPr>
              <w:t>Baseline</w:t>
            </w:r>
          </w:p>
        </w:tc>
        <w:tc>
          <w:tcPr>
            <w:tcW w:w="1326" w:type="dxa"/>
            <w:gridSpan w:val="3"/>
            <w:tcBorders>
              <w:top w:val="single" w:sz="4" w:space="0" w:color="auto"/>
              <w:left w:val="nil"/>
              <w:bottom w:val="single" w:sz="4" w:space="0" w:color="auto"/>
              <w:right w:val="nil"/>
            </w:tcBorders>
            <w:vAlign w:val="center"/>
          </w:tcPr>
          <w:p w14:paraId="5614EB56" w14:textId="77777777" w:rsidR="00FF6341" w:rsidRPr="00FF6A86" w:rsidRDefault="00FF6341" w:rsidP="00BB16E3">
            <w:pPr>
              <w:jc w:val="center"/>
              <w:rPr>
                <w:rFonts w:ascii="Garamond" w:hAnsi="Garamond" w:cstheme="minorHAnsi"/>
                <w:sz w:val="18"/>
                <w:szCs w:val="18"/>
              </w:rPr>
            </w:pPr>
            <w:r w:rsidRPr="00FF6A86">
              <w:rPr>
                <w:rFonts w:ascii="Garamond" w:hAnsi="Garamond" w:cstheme="minorHAnsi"/>
                <w:sz w:val="18"/>
                <w:szCs w:val="18"/>
              </w:rPr>
              <w:t>Change</w:t>
            </w:r>
          </w:p>
          <w:p w14:paraId="56AA1937" w14:textId="7B9533C1" w:rsidR="00FF6341" w:rsidRPr="00FF6A86" w:rsidRDefault="00FF6341" w:rsidP="00BB16E3">
            <w:pPr>
              <w:jc w:val="center"/>
              <w:rPr>
                <w:rFonts w:ascii="Garamond" w:hAnsi="Garamond" w:cstheme="minorHAnsi"/>
                <w:sz w:val="18"/>
                <w:szCs w:val="18"/>
              </w:rPr>
            </w:pPr>
            <w:r w:rsidRPr="00FF6A86">
              <w:rPr>
                <w:rFonts w:ascii="Garamond" w:hAnsi="Garamond" w:cstheme="minorHAnsi"/>
                <w:color w:val="000000" w:themeColor="text1"/>
                <w:sz w:val="18"/>
                <w:szCs w:val="18"/>
              </w:rPr>
              <w:t>[95% CI]</w:t>
            </w:r>
          </w:p>
        </w:tc>
        <w:tc>
          <w:tcPr>
            <w:tcW w:w="713" w:type="dxa"/>
            <w:tcBorders>
              <w:top w:val="single" w:sz="4" w:space="0" w:color="auto"/>
              <w:left w:val="nil"/>
              <w:bottom w:val="single" w:sz="4" w:space="0" w:color="auto"/>
              <w:right w:val="single" w:sz="4" w:space="0" w:color="auto"/>
            </w:tcBorders>
            <w:vAlign w:val="center"/>
          </w:tcPr>
          <w:p w14:paraId="70446D56" w14:textId="75955D21" w:rsidR="00FF6341" w:rsidRPr="00FF6A86" w:rsidRDefault="00FF6341" w:rsidP="00BB16E3">
            <w:pPr>
              <w:jc w:val="center"/>
              <w:rPr>
                <w:rFonts w:ascii="Garamond" w:hAnsi="Garamond" w:cstheme="minorHAnsi"/>
                <w:sz w:val="18"/>
                <w:szCs w:val="18"/>
              </w:rPr>
            </w:pPr>
            <w:r w:rsidRPr="00C05D35">
              <w:rPr>
                <w:rFonts w:ascii="Garamond" w:hAnsi="Garamond" w:cstheme="minorHAnsi"/>
                <w:i/>
                <w:iCs/>
                <w:sz w:val="18"/>
                <w:szCs w:val="18"/>
              </w:rPr>
              <w:t>P</w:t>
            </w:r>
            <w:r w:rsidRPr="00FF6A86">
              <w:rPr>
                <w:rFonts w:ascii="Garamond" w:hAnsi="Garamond" w:cstheme="minorHAnsi"/>
                <w:sz w:val="18"/>
                <w:szCs w:val="18"/>
              </w:rPr>
              <w:t>-value</w:t>
            </w:r>
          </w:p>
        </w:tc>
        <w:tc>
          <w:tcPr>
            <w:tcW w:w="1580" w:type="dxa"/>
            <w:gridSpan w:val="4"/>
            <w:tcBorders>
              <w:top w:val="nil"/>
              <w:left w:val="single" w:sz="4" w:space="0" w:color="auto"/>
              <w:bottom w:val="single" w:sz="4" w:space="0" w:color="auto"/>
              <w:right w:val="nil"/>
            </w:tcBorders>
            <w:hideMark/>
          </w:tcPr>
          <w:p w14:paraId="0BE9D7F0" w14:textId="7C4B4FE1" w:rsidR="00FF6341" w:rsidRPr="00FF6A86" w:rsidRDefault="00FF6341" w:rsidP="00BB16E3">
            <w:pPr>
              <w:jc w:val="center"/>
              <w:rPr>
                <w:rFonts w:ascii="Garamond" w:hAnsi="Garamond" w:cstheme="minorHAnsi"/>
                <w:sz w:val="18"/>
                <w:szCs w:val="18"/>
              </w:rPr>
            </w:pPr>
          </w:p>
        </w:tc>
        <w:tc>
          <w:tcPr>
            <w:tcW w:w="1092" w:type="dxa"/>
            <w:tcBorders>
              <w:top w:val="nil"/>
              <w:left w:val="nil"/>
              <w:bottom w:val="single" w:sz="4" w:space="0" w:color="auto"/>
              <w:right w:val="nil"/>
            </w:tcBorders>
            <w:hideMark/>
          </w:tcPr>
          <w:p w14:paraId="250DD40D" w14:textId="77777777" w:rsidR="00FF6341" w:rsidRPr="00FF6A86" w:rsidRDefault="00FF6341" w:rsidP="00BB16E3">
            <w:pPr>
              <w:jc w:val="center"/>
              <w:rPr>
                <w:rFonts w:ascii="Garamond" w:hAnsi="Garamond" w:cstheme="minorHAnsi"/>
                <w:sz w:val="18"/>
                <w:szCs w:val="18"/>
              </w:rPr>
            </w:pPr>
          </w:p>
        </w:tc>
      </w:tr>
      <w:tr w:rsidR="00FF6341" w:rsidRPr="00FF6A86" w14:paraId="77362044" w14:textId="77777777" w:rsidTr="00FF6341">
        <w:trPr>
          <w:gridAfter w:val="1"/>
          <w:wAfter w:w="114" w:type="dxa"/>
          <w:trHeight w:val="161"/>
        </w:trPr>
        <w:tc>
          <w:tcPr>
            <w:tcW w:w="2229" w:type="dxa"/>
            <w:tcBorders>
              <w:top w:val="single" w:sz="4" w:space="0" w:color="auto"/>
              <w:left w:val="nil"/>
              <w:bottom w:val="single" w:sz="4" w:space="0" w:color="auto"/>
              <w:right w:val="nil"/>
            </w:tcBorders>
          </w:tcPr>
          <w:p w14:paraId="59701BC0" w14:textId="0B5BE27C" w:rsidR="00FF6341" w:rsidRPr="00FF6A86" w:rsidRDefault="00FF6341" w:rsidP="00BB16E3">
            <w:pPr>
              <w:textAlignment w:val="bottom"/>
              <w:rPr>
                <w:rFonts w:ascii="Garamond" w:hAnsi="Garamond" w:cstheme="minorHAnsi"/>
                <w:b/>
                <w:bCs/>
                <w:color w:val="000000" w:themeColor="text1"/>
                <w:kern w:val="24"/>
                <w:sz w:val="18"/>
                <w:szCs w:val="18"/>
              </w:rPr>
            </w:pPr>
            <w:r w:rsidRPr="00FF6A86">
              <w:rPr>
                <w:rFonts w:ascii="Garamond" w:hAnsi="Garamond" w:cstheme="minorHAnsi"/>
                <w:b/>
                <w:bCs/>
                <w:color w:val="000000" w:themeColor="text1"/>
                <w:kern w:val="24"/>
                <w:sz w:val="18"/>
                <w:szCs w:val="18"/>
              </w:rPr>
              <w:t xml:space="preserve">LA Reservoir function </w:t>
            </w:r>
          </w:p>
        </w:tc>
        <w:tc>
          <w:tcPr>
            <w:tcW w:w="1102" w:type="dxa"/>
            <w:tcBorders>
              <w:top w:val="single" w:sz="4" w:space="0" w:color="auto"/>
              <w:left w:val="nil"/>
              <w:bottom w:val="single" w:sz="4" w:space="0" w:color="auto"/>
              <w:right w:val="nil"/>
            </w:tcBorders>
            <w:vAlign w:val="center"/>
          </w:tcPr>
          <w:p w14:paraId="3CE5702A" w14:textId="77777777" w:rsidR="00FF6341" w:rsidRPr="00FF6A86" w:rsidRDefault="00FF6341" w:rsidP="00BB16E3">
            <w:pPr>
              <w:jc w:val="center"/>
              <w:textAlignment w:val="bottom"/>
              <w:rPr>
                <w:rFonts w:ascii="Garamond" w:hAnsi="Garamond" w:cstheme="minorHAnsi"/>
                <w:color w:val="000000" w:themeColor="text1"/>
                <w:kern w:val="24"/>
                <w:sz w:val="18"/>
                <w:szCs w:val="18"/>
              </w:rPr>
            </w:pPr>
          </w:p>
        </w:tc>
        <w:tc>
          <w:tcPr>
            <w:tcW w:w="1457" w:type="dxa"/>
            <w:tcBorders>
              <w:top w:val="single" w:sz="4" w:space="0" w:color="auto"/>
              <w:left w:val="nil"/>
              <w:bottom w:val="single" w:sz="4" w:space="0" w:color="auto"/>
              <w:right w:val="nil"/>
            </w:tcBorders>
            <w:vAlign w:val="center"/>
          </w:tcPr>
          <w:p w14:paraId="7A17E15D" w14:textId="77777777" w:rsidR="00FF6341" w:rsidRPr="00FF6A86" w:rsidRDefault="00FF6341" w:rsidP="00BB16E3">
            <w:pPr>
              <w:jc w:val="center"/>
              <w:textAlignment w:val="bottom"/>
              <w:rPr>
                <w:rFonts w:ascii="Garamond" w:hAnsi="Garamond" w:cstheme="minorHAnsi"/>
                <w:color w:val="000000" w:themeColor="text1"/>
                <w:kern w:val="24"/>
                <w:sz w:val="18"/>
                <w:szCs w:val="18"/>
              </w:rPr>
            </w:pPr>
          </w:p>
        </w:tc>
        <w:tc>
          <w:tcPr>
            <w:tcW w:w="1356" w:type="dxa"/>
            <w:tcBorders>
              <w:top w:val="single" w:sz="4" w:space="0" w:color="auto"/>
              <w:left w:val="nil"/>
              <w:bottom w:val="single" w:sz="4" w:space="0" w:color="auto"/>
              <w:right w:val="nil"/>
            </w:tcBorders>
            <w:vAlign w:val="center"/>
          </w:tcPr>
          <w:p w14:paraId="35648B69" w14:textId="77777777" w:rsidR="00FF6341" w:rsidRPr="00FF6A86" w:rsidRDefault="00FF6341" w:rsidP="00BB16E3">
            <w:pPr>
              <w:jc w:val="center"/>
              <w:textAlignment w:val="bottom"/>
              <w:rPr>
                <w:rFonts w:ascii="Garamond" w:hAnsi="Garamond" w:cstheme="minorHAnsi"/>
                <w:color w:val="000000" w:themeColor="text1"/>
                <w:kern w:val="24"/>
                <w:sz w:val="18"/>
                <w:szCs w:val="18"/>
              </w:rPr>
            </w:pPr>
          </w:p>
        </w:tc>
        <w:tc>
          <w:tcPr>
            <w:tcW w:w="1222" w:type="dxa"/>
            <w:tcBorders>
              <w:top w:val="single" w:sz="4" w:space="0" w:color="auto"/>
              <w:left w:val="nil"/>
              <w:bottom w:val="single" w:sz="4" w:space="0" w:color="auto"/>
              <w:right w:val="nil"/>
            </w:tcBorders>
            <w:vAlign w:val="center"/>
          </w:tcPr>
          <w:p w14:paraId="78B403B9" w14:textId="1AF14804" w:rsidR="00FF6341" w:rsidRPr="00FF6A86" w:rsidRDefault="00FF6341" w:rsidP="00BB16E3">
            <w:pPr>
              <w:jc w:val="center"/>
              <w:textAlignment w:val="bottom"/>
              <w:rPr>
                <w:rFonts w:ascii="Garamond" w:hAnsi="Garamond" w:cstheme="minorHAnsi"/>
                <w:color w:val="000000" w:themeColor="text1"/>
                <w:kern w:val="24"/>
                <w:sz w:val="18"/>
                <w:szCs w:val="18"/>
              </w:rPr>
            </w:pPr>
          </w:p>
        </w:tc>
        <w:tc>
          <w:tcPr>
            <w:tcW w:w="1326" w:type="dxa"/>
            <w:gridSpan w:val="3"/>
            <w:tcBorders>
              <w:top w:val="single" w:sz="4" w:space="0" w:color="auto"/>
              <w:left w:val="nil"/>
              <w:bottom w:val="single" w:sz="4" w:space="0" w:color="auto"/>
              <w:right w:val="nil"/>
            </w:tcBorders>
            <w:vAlign w:val="center"/>
          </w:tcPr>
          <w:p w14:paraId="48AEE80C" w14:textId="1EF499D5" w:rsidR="00FF6341" w:rsidRPr="00FF6A86" w:rsidRDefault="00FF6341" w:rsidP="00BB16E3">
            <w:pPr>
              <w:jc w:val="center"/>
              <w:rPr>
                <w:rFonts w:ascii="Garamond" w:hAnsi="Garamond" w:cstheme="minorHAnsi"/>
                <w:sz w:val="18"/>
                <w:szCs w:val="18"/>
              </w:rPr>
            </w:pPr>
          </w:p>
        </w:tc>
        <w:tc>
          <w:tcPr>
            <w:tcW w:w="713" w:type="dxa"/>
            <w:tcBorders>
              <w:top w:val="single" w:sz="4" w:space="0" w:color="auto"/>
              <w:left w:val="nil"/>
              <w:bottom w:val="single" w:sz="4" w:space="0" w:color="auto"/>
              <w:right w:val="single" w:sz="4" w:space="0" w:color="auto"/>
            </w:tcBorders>
            <w:vAlign w:val="center"/>
          </w:tcPr>
          <w:p w14:paraId="286323A1" w14:textId="77777777" w:rsidR="00FF6341" w:rsidRPr="00FF6A86" w:rsidRDefault="00FF6341" w:rsidP="00BB16E3">
            <w:pPr>
              <w:jc w:val="center"/>
              <w:rPr>
                <w:rFonts w:ascii="Garamond" w:hAnsi="Garamond" w:cstheme="minorHAnsi"/>
                <w:sz w:val="18"/>
                <w:szCs w:val="18"/>
              </w:rPr>
            </w:pPr>
          </w:p>
        </w:tc>
        <w:tc>
          <w:tcPr>
            <w:tcW w:w="1580" w:type="dxa"/>
            <w:gridSpan w:val="4"/>
            <w:tcBorders>
              <w:top w:val="single" w:sz="4" w:space="0" w:color="auto"/>
              <w:left w:val="single" w:sz="4" w:space="0" w:color="auto"/>
              <w:bottom w:val="single" w:sz="4" w:space="0" w:color="auto"/>
              <w:right w:val="nil"/>
            </w:tcBorders>
            <w:vAlign w:val="center"/>
          </w:tcPr>
          <w:p w14:paraId="7908FD08" w14:textId="0FF796DC" w:rsidR="00FF6341" w:rsidRPr="00FF6A86" w:rsidRDefault="00FF6341" w:rsidP="00BB16E3">
            <w:pPr>
              <w:jc w:val="center"/>
              <w:rPr>
                <w:rFonts w:ascii="Garamond" w:hAnsi="Garamond" w:cstheme="minorHAnsi"/>
                <w:sz w:val="18"/>
                <w:szCs w:val="18"/>
              </w:rPr>
            </w:pPr>
          </w:p>
        </w:tc>
        <w:tc>
          <w:tcPr>
            <w:tcW w:w="1092" w:type="dxa"/>
            <w:tcBorders>
              <w:top w:val="single" w:sz="4" w:space="0" w:color="auto"/>
              <w:left w:val="nil"/>
              <w:bottom w:val="single" w:sz="4" w:space="0" w:color="auto"/>
              <w:right w:val="nil"/>
            </w:tcBorders>
            <w:vAlign w:val="center"/>
          </w:tcPr>
          <w:p w14:paraId="68E01297" w14:textId="77777777" w:rsidR="00FF6341" w:rsidRPr="00FF6A86" w:rsidRDefault="00FF6341" w:rsidP="00BB16E3">
            <w:pPr>
              <w:jc w:val="center"/>
              <w:rPr>
                <w:rFonts w:ascii="Garamond" w:hAnsi="Garamond" w:cstheme="minorHAnsi"/>
                <w:sz w:val="18"/>
                <w:szCs w:val="18"/>
              </w:rPr>
            </w:pPr>
          </w:p>
        </w:tc>
      </w:tr>
      <w:tr w:rsidR="00FF6341" w:rsidRPr="00FF6A86" w14:paraId="6ECF034D" w14:textId="77777777" w:rsidTr="00FF6341">
        <w:trPr>
          <w:gridAfter w:val="1"/>
          <w:wAfter w:w="114" w:type="dxa"/>
          <w:trHeight w:val="161"/>
        </w:trPr>
        <w:tc>
          <w:tcPr>
            <w:tcW w:w="2229" w:type="dxa"/>
            <w:tcBorders>
              <w:top w:val="single" w:sz="4" w:space="0" w:color="auto"/>
              <w:bottom w:val="single" w:sz="4" w:space="0" w:color="auto"/>
              <w:right w:val="single" w:sz="4" w:space="0" w:color="auto"/>
            </w:tcBorders>
            <w:hideMark/>
          </w:tcPr>
          <w:p w14:paraId="1938AC5C" w14:textId="37EE224A" w:rsidR="00FF6341" w:rsidRPr="001C2503" w:rsidRDefault="00FF6341" w:rsidP="00863B28">
            <w:pPr>
              <w:ind w:left="113"/>
              <w:textAlignment w:val="bottom"/>
              <w:rPr>
                <w:rFonts w:ascii="Garamond" w:hAnsi="Garamond" w:cstheme="minorHAnsi"/>
                <w:color w:val="000000" w:themeColor="text1"/>
                <w:sz w:val="18"/>
                <w:szCs w:val="18"/>
                <w:lang w:val="en-US"/>
              </w:rPr>
            </w:pPr>
            <w:r w:rsidRPr="001C2503">
              <w:rPr>
                <w:rFonts w:ascii="Garamond" w:hAnsi="Garamond" w:cstheme="minorHAnsi"/>
                <w:color w:val="000000" w:themeColor="text1"/>
                <w:kern w:val="24"/>
                <w:sz w:val="18"/>
                <w:szCs w:val="18"/>
                <w:lang w:val="en-US"/>
              </w:rPr>
              <w:t>LA max volume (mL)</w:t>
            </w:r>
          </w:p>
        </w:tc>
        <w:tc>
          <w:tcPr>
            <w:tcW w:w="1102" w:type="dxa"/>
            <w:tcBorders>
              <w:top w:val="single" w:sz="4" w:space="0" w:color="auto"/>
              <w:left w:val="single" w:sz="4" w:space="0" w:color="auto"/>
              <w:bottom w:val="single" w:sz="4" w:space="0" w:color="auto"/>
              <w:right w:val="nil"/>
            </w:tcBorders>
            <w:vAlign w:val="center"/>
            <w:hideMark/>
          </w:tcPr>
          <w:p w14:paraId="2E390EDA" w14:textId="41B904F3" w:rsidR="00FF6341" w:rsidRPr="001C2503" w:rsidRDefault="00FF6341" w:rsidP="00BB16E3">
            <w:pPr>
              <w:jc w:val="center"/>
              <w:textAlignment w:val="bottom"/>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71.7</w:t>
            </w:r>
            <w:r w:rsidRPr="001C2503">
              <w:rPr>
                <w:rFonts w:ascii="Garamond" w:hAnsi="Garamond" w:cstheme="minorHAnsi"/>
                <w:color w:val="000000" w:themeColor="text1"/>
                <w:kern w:val="24"/>
                <w:sz w:val="18"/>
                <w:szCs w:val="18"/>
              </w:rPr>
              <w:t>±</w:t>
            </w:r>
            <w:r w:rsidRPr="001C2503">
              <w:rPr>
                <w:rFonts w:ascii="Garamond" w:hAnsi="Garamond" w:cstheme="minorHAnsi"/>
                <w:color w:val="000000" w:themeColor="text1"/>
                <w:sz w:val="18"/>
                <w:szCs w:val="18"/>
                <w:lang w:val="en-US"/>
              </w:rPr>
              <w:t>20.5</w:t>
            </w:r>
          </w:p>
        </w:tc>
        <w:tc>
          <w:tcPr>
            <w:tcW w:w="1457" w:type="dxa"/>
            <w:tcBorders>
              <w:top w:val="single" w:sz="4" w:space="0" w:color="auto"/>
              <w:left w:val="nil"/>
              <w:bottom w:val="single" w:sz="4" w:space="0" w:color="auto"/>
              <w:right w:val="nil"/>
            </w:tcBorders>
            <w:vAlign w:val="center"/>
          </w:tcPr>
          <w:p w14:paraId="513DED0D" w14:textId="2059AA00" w:rsidR="00FF6341" w:rsidRPr="001C2503" w:rsidRDefault="00FF6341" w:rsidP="00E60053">
            <w:pPr>
              <w:jc w:val="center"/>
              <w:textAlignment w:val="bottom"/>
              <w:rPr>
                <w:rFonts w:ascii="Garamond" w:hAnsi="Garamond" w:cstheme="minorHAnsi"/>
                <w:color w:val="000000" w:themeColor="text1"/>
                <w:kern w:val="24"/>
                <w:sz w:val="18"/>
                <w:szCs w:val="18"/>
                <w:lang w:val="en-US"/>
              </w:rPr>
            </w:pPr>
            <w:r w:rsidRPr="001C2503">
              <w:rPr>
                <w:rFonts w:ascii="Garamond" w:hAnsi="Garamond" w:cstheme="minorHAnsi"/>
                <w:color w:val="000000" w:themeColor="text1"/>
                <w:kern w:val="24"/>
                <w:sz w:val="18"/>
                <w:szCs w:val="18"/>
                <w:lang w:val="en-US"/>
              </w:rPr>
              <w:t>-3.9 [-14.8; 8.2]</w:t>
            </w:r>
          </w:p>
        </w:tc>
        <w:tc>
          <w:tcPr>
            <w:tcW w:w="1356" w:type="dxa"/>
            <w:tcBorders>
              <w:top w:val="single" w:sz="4" w:space="0" w:color="auto"/>
              <w:left w:val="nil"/>
              <w:bottom w:val="single" w:sz="4" w:space="0" w:color="auto"/>
              <w:right w:val="single" w:sz="4" w:space="0" w:color="auto"/>
            </w:tcBorders>
            <w:vAlign w:val="center"/>
          </w:tcPr>
          <w:p w14:paraId="4D42B33B" w14:textId="0BDC12A0" w:rsidR="00FF6341" w:rsidRPr="001C2503" w:rsidRDefault="00FF6341" w:rsidP="00BB16E3">
            <w:pPr>
              <w:jc w:val="center"/>
              <w:textAlignment w:val="bottom"/>
              <w:rPr>
                <w:rFonts w:ascii="Garamond" w:hAnsi="Garamond" w:cstheme="minorHAnsi"/>
                <w:color w:val="000000" w:themeColor="text1"/>
                <w:kern w:val="24"/>
                <w:sz w:val="18"/>
                <w:szCs w:val="18"/>
                <w:lang w:val="en-US"/>
              </w:rPr>
            </w:pPr>
            <w:r w:rsidRPr="001C2503">
              <w:rPr>
                <w:rFonts w:ascii="Garamond" w:hAnsi="Garamond" w:cstheme="minorHAnsi"/>
                <w:color w:val="000000" w:themeColor="text1"/>
                <w:kern w:val="24"/>
                <w:sz w:val="18"/>
                <w:szCs w:val="18"/>
                <w:lang w:val="en-US"/>
              </w:rPr>
              <w:t>0.50</w:t>
            </w:r>
          </w:p>
        </w:tc>
        <w:tc>
          <w:tcPr>
            <w:tcW w:w="1222" w:type="dxa"/>
            <w:tcBorders>
              <w:top w:val="single" w:sz="4" w:space="0" w:color="auto"/>
              <w:left w:val="single" w:sz="4" w:space="0" w:color="auto"/>
              <w:bottom w:val="single" w:sz="4" w:space="0" w:color="auto"/>
              <w:right w:val="nil"/>
            </w:tcBorders>
            <w:vAlign w:val="center"/>
            <w:hideMark/>
          </w:tcPr>
          <w:p w14:paraId="7ED28B95" w14:textId="13935B61" w:rsidR="00FF6341" w:rsidRPr="001C2503" w:rsidRDefault="00FF6341" w:rsidP="00BB16E3">
            <w:pPr>
              <w:jc w:val="center"/>
              <w:textAlignment w:val="bottom"/>
              <w:rPr>
                <w:rFonts w:ascii="Garamond" w:hAnsi="Garamond" w:cstheme="minorHAnsi"/>
                <w:color w:val="000000" w:themeColor="text1"/>
                <w:sz w:val="18"/>
                <w:szCs w:val="18"/>
                <w:lang w:val="en-US"/>
              </w:rPr>
            </w:pPr>
            <w:r w:rsidRPr="001C2503">
              <w:rPr>
                <w:rFonts w:ascii="Garamond" w:hAnsi="Garamond" w:cstheme="minorHAnsi"/>
                <w:color w:val="000000" w:themeColor="text1"/>
                <w:kern w:val="24"/>
                <w:sz w:val="18"/>
                <w:szCs w:val="18"/>
                <w:lang w:val="en-US"/>
              </w:rPr>
              <w:t>73.8</w:t>
            </w:r>
            <w:r w:rsidRPr="001C2503">
              <w:rPr>
                <w:rFonts w:ascii="Garamond" w:hAnsi="Garamond" w:cstheme="minorHAnsi"/>
                <w:color w:val="000000" w:themeColor="text1"/>
                <w:kern w:val="24"/>
                <w:sz w:val="18"/>
                <w:szCs w:val="18"/>
              </w:rPr>
              <w:t>±25.9</w:t>
            </w:r>
          </w:p>
        </w:tc>
        <w:tc>
          <w:tcPr>
            <w:tcW w:w="1326" w:type="dxa"/>
            <w:gridSpan w:val="3"/>
            <w:tcBorders>
              <w:top w:val="single" w:sz="4" w:space="0" w:color="auto"/>
              <w:left w:val="nil"/>
              <w:bottom w:val="single" w:sz="4" w:space="0" w:color="auto"/>
              <w:right w:val="nil"/>
            </w:tcBorders>
            <w:vAlign w:val="center"/>
            <w:hideMark/>
          </w:tcPr>
          <w:p w14:paraId="6B5F5CB0" w14:textId="2ADB7ACC" w:rsidR="00FF6341" w:rsidRPr="001C2503" w:rsidRDefault="00FF6341" w:rsidP="00E60053">
            <w:pPr>
              <w:jc w:val="center"/>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 xml:space="preserve">-7 </w:t>
            </w:r>
            <w:r w:rsidRPr="001C2503">
              <w:rPr>
                <w:rFonts w:ascii="Garamond" w:hAnsi="Garamond" w:cstheme="minorHAnsi"/>
                <w:color w:val="000000" w:themeColor="text1"/>
                <w:kern w:val="24"/>
                <w:sz w:val="18"/>
                <w:szCs w:val="18"/>
                <w:lang w:val="en-US"/>
              </w:rPr>
              <w:t>[17.7; 8.1]</w:t>
            </w:r>
          </w:p>
        </w:tc>
        <w:tc>
          <w:tcPr>
            <w:tcW w:w="713" w:type="dxa"/>
            <w:tcBorders>
              <w:top w:val="single" w:sz="4" w:space="0" w:color="auto"/>
              <w:left w:val="nil"/>
              <w:bottom w:val="single" w:sz="4" w:space="0" w:color="auto"/>
              <w:right w:val="single" w:sz="4" w:space="0" w:color="auto"/>
            </w:tcBorders>
            <w:vAlign w:val="center"/>
          </w:tcPr>
          <w:p w14:paraId="772C8260" w14:textId="71B8E40C" w:rsidR="00FF6341" w:rsidRPr="001C2503" w:rsidRDefault="00FF6341" w:rsidP="006A0D11">
            <w:pPr>
              <w:jc w:val="center"/>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0.20</w:t>
            </w:r>
          </w:p>
        </w:tc>
        <w:tc>
          <w:tcPr>
            <w:tcW w:w="1580" w:type="dxa"/>
            <w:gridSpan w:val="4"/>
            <w:tcBorders>
              <w:top w:val="nil"/>
              <w:left w:val="single" w:sz="4" w:space="0" w:color="auto"/>
              <w:bottom w:val="single" w:sz="4" w:space="0" w:color="auto"/>
              <w:right w:val="nil"/>
            </w:tcBorders>
            <w:vAlign w:val="center"/>
            <w:hideMark/>
          </w:tcPr>
          <w:p w14:paraId="4473A9AC" w14:textId="4102B1CF" w:rsidR="00FF6341" w:rsidRPr="001C2503" w:rsidRDefault="00FF6341" w:rsidP="00E60053">
            <w:pPr>
              <w:jc w:val="center"/>
              <w:rPr>
                <w:rFonts w:ascii="Garamond" w:hAnsi="Garamond" w:cstheme="minorHAnsi"/>
                <w:color w:val="000000" w:themeColor="text1"/>
                <w:kern w:val="24"/>
                <w:sz w:val="18"/>
                <w:szCs w:val="18"/>
              </w:rPr>
            </w:pPr>
            <w:r w:rsidRPr="001C2503">
              <w:rPr>
                <w:rFonts w:ascii="Garamond" w:hAnsi="Garamond" w:cstheme="minorHAnsi"/>
                <w:color w:val="000000" w:themeColor="text1"/>
                <w:kern w:val="24"/>
                <w:sz w:val="18"/>
                <w:szCs w:val="18"/>
              </w:rPr>
              <w:t xml:space="preserve">-0.03 </w:t>
            </w:r>
            <w:r w:rsidRPr="001C2503">
              <w:rPr>
                <w:rFonts w:ascii="Garamond" w:hAnsi="Garamond" w:cstheme="minorHAnsi"/>
                <w:color w:val="000000" w:themeColor="text1"/>
                <w:kern w:val="24"/>
                <w:sz w:val="18"/>
                <w:szCs w:val="18"/>
                <w:lang w:val="en-US"/>
              </w:rPr>
              <w:t>[-18.3; 14.7]</w:t>
            </w:r>
          </w:p>
        </w:tc>
        <w:tc>
          <w:tcPr>
            <w:tcW w:w="1092" w:type="dxa"/>
            <w:tcBorders>
              <w:top w:val="nil"/>
              <w:left w:val="nil"/>
              <w:bottom w:val="single" w:sz="4" w:space="0" w:color="auto"/>
              <w:right w:val="nil"/>
            </w:tcBorders>
            <w:vAlign w:val="center"/>
            <w:hideMark/>
          </w:tcPr>
          <w:p w14:paraId="24410E51" w14:textId="56909C9B" w:rsidR="00FF6341" w:rsidRPr="001C2503" w:rsidRDefault="00FF6341" w:rsidP="006A0D11">
            <w:pPr>
              <w:jc w:val="center"/>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0.70</w:t>
            </w:r>
          </w:p>
        </w:tc>
      </w:tr>
      <w:tr w:rsidR="00FF6341" w:rsidRPr="00FF6A86" w14:paraId="27EA3D21" w14:textId="77777777" w:rsidTr="00FF6341">
        <w:trPr>
          <w:gridAfter w:val="1"/>
          <w:wAfter w:w="114" w:type="dxa"/>
          <w:trHeight w:val="161"/>
        </w:trPr>
        <w:tc>
          <w:tcPr>
            <w:tcW w:w="2229" w:type="dxa"/>
            <w:tcBorders>
              <w:top w:val="single" w:sz="4" w:space="0" w:color="auto"/>
              <w:bottom w:val="single" w:sz="4" w:space="0" w:color="auto"/>
              <w:right w:val="single" w:sz="4" w:space="0" w:color="auto"/>
            </w:tcBorders>
          </w:tcPr>
          <w:p w14:paraId="73EA693E" w14:textId="67B44E97" w:rsidR="00FF6341" w:rsidRPr="001C2503" w:rsidRDefault="00FF6341" w:rsidP="00863B28">
            <w:pPr>
              <w:ind w:left="113"/>
              <w:textAlignment w:val="bottom"/>
              <w:rPr>
                <w:rFonts w:ascii="Garamond" w:hAnsi="Garamond" w:cstheme="minorHAnsi"/>
                <w:color w:val="000000" w:themeColor="text1"/>
                <w:kern w:val="24"/>
                <w:sz w:val="18"/>
                <w:szCs w:val="18"/>
                <w:lang w:val="en-US"/>
              </w:rPr>
            </w:pPr>
            <w:r w:rsidRPr="001C2503">
              <w:rPr>
                <w:rFonts w:ascii="Garamond" w:hAnsi="Garamond" w:cstheme="minorHAnsi"/>
                <w:color w:val="000000" w:themeColor="text1"/>
                <w:kern w:val="24"/>
                <w:sz w:val="18"/>
                <w:szCs w:val="18"/>
                <w:lang w:val="en-US"/>
              </w:rPr>
              <w:t>LAVImax (mL/m</w:t>
            </w:r>
            <w:r w:rsidRPr="001C2503">
              <w:rPr>
                <w:rFonts w:ascii="Garamond" w:hAnsi="Garamond" w:cstheme="minorHAnsi"/>
                <w:color w:val="000000" w:themeColor="text1"/>
                <w:kern w:val="24"/>
                <w:sz w:val="18"/>
                <w:szCs w:val="18"/>
                <w:vertAlign w:val="superscript"/>
                <w:lang w:val="en-US"/>
              </w:rPr>
              <w:t>2</w:t>
            </w:r>
            <w:r w:rsidRPr="001C2503">
              <w:rPr>
                <w:rFonts w:ascii="Garamond" w:hAnsi="Garamond" w:cstheme="minorHAnsi"/>
                <w:color w:val="000000" w:themeColor="text1"/>
                <w:kern w:val="24"/>
                <w:sz w:val="18"/>
                <w:szCs w:val="18"/>
                <w:lang w:val="en-US"/>
              </w:rPr>
              <w:t xml:space="preserve">) </w:t>
            </w:r>
          </w:p>
        </w:tc>
        <w:tc>
          <w:tcPr>
            <w:tcW w:w="1102" w:type="dxa"/>
            <w:tcBorders>
              <w:top w:val="single" w:sz="4" w:space="0" w:color="auto"/>
              <w:left w:val="single" w:sz="4" w:space="0" w:color="auto"/>
              <w:bottom w:val="single" w:sz="4" w:space="0" w:color="auto"/>
              <w:right w:val="nil"/>
            </w:tcBorders>
            <w:vAlign w:val="center"/>
          </w:tcPr>
          <w:p w14:paraId="02D4737A" w14:textId="67CCECE3" w:rsidR="00FF6341" w:rsidRPr="001C2503" w:rsidRDefault="00FF6341" w:rsidP="00FF7F11">
            <w:pPr>
              <w:jc w:val="center"/>
              <w:textAlignment w:val="bottom"/>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34.9</w:t>
            </w:r>
            <w:r w:rsidRPr="001C2503">
              <w:rPr>
                <w:rFonts w:ascii="Garamond" w:hAnsi="Garamond" w:cstheme="minorHAnsi"/>
                <w:color w:val="000000" w:themeColor="text1"/>
                <w:kern w:val="24"/>
                <w:sz w:val="18"/>
                <w:szCs w:val="18"/>
              </w:rPr>
              <w:t>±</w:t>
            </w:r>
            <w:r w:rsidRPr="001C2503">
              <w:rPr>
                <w:rFonts w:ascii="Garamond" w:hAnsi="Garamond" w:cstheme="minorHAnsi"/>
                <w:color w:val="000000" w:themeColor="text1"/>
                <w:sz w:val="18"/>
                <w:szCs w:val="18"/>
                <w:lang w:val="en-US"/>
              </w:rPr>
              <w:t>9.8</w:t>
            </w:r>
          </w:p>
        </w:tc>
        <w:tc>
          <w:tcPr>
            <w:tcW w:w="1457" w:type="dxa"/>
            <w:tcBorders>
              <w:top w:val="single" w:sz="4" w:space="0" w:color="auto"/>
              <w:left w:val="nil"/>
              <w:bottom w:val="single" w:sz="4" w:space="0" w:color="auto"/>
              <w:right w:val="nil"/>
            </w:tcBorders>
            <w:vAlign w:val="center"/>
          </w:tcPr>
          <w:p w14:paraId="78766A85" w14:textId="1553F5EB" w:rsidR="00FF6341" w:rsidRPr="001C2503" w:rsidRDefault="00FF6341" w:rsidP="00FF7F11">
            <w:pPr>
              <w:jc w:val="center"/>
              <w:textAlignment w:val="bottom"/>
              <w:rPr>
                <w:rFonts w:ascii="Garamond" w:hAnsi="Garamond" w:cstheme="minorHAnsi"/>
                <w:color w:val="000000" w:themeColor="text1"/>
                <w:kern w:val="24"/>
                <w:sz w:val="18"/>
                <w:szCs w:val="18"/>
                <w:lang w:val="en-US"/>
              </w:rPr>
            </w:pPr>
            <w:r w:rsidRPr="001C2503">
              <w:rPr>
                <w:rFonts w:ascii="Garamond" w:hAnsi="Garamond" w:cstheme="minorHAnsi"/>
                <w:color w:val="000000" w:themeColor="text1"/>
                <w:kern w:val="24"/>
                <w:sz w:val="18"/>
                <w:szCs w:val="18"/>
                <w:lang w:val="en-US"/>
              </w:rPr>
              <w:t>-0.04 [-14.9; 8.1]</w:t>
            </w:r>
          </w:p>
        </w:tc>
        <w:tc>
          <w:tcPr>
            <w:tcW w:w="1356" w:type="dxa"/>
            <w:tcBorders>
              <w:top w:val="single" w:sz="4" w:space="0" w:color="auto"/>
              <w:left w:val="nil"/>
              <w:bottom w:val="single" w:sz="4" w:space="0" w:color="auto"/>
              <w:right w:val="single" w:sz="4" w:space="0" w:color="auto"/>
            </w:tcBorders>
            <w:vAlign w:val="center"/>
          </w:tcPr>
          <w:p w14:paraId="66A467AF" w14:textId="553ECCFA" w:rsidR="00FF6341" w:rsidRPr="001C2503" w:rsidRDefault="00FF6341" w:rsidP="00FF7F11">
            <w:pPr>
              <w:jc w:val="center"/>
              <w:textAlignment w:val="bottom"/>
              <w:rPr>
                <w:rFonts w:ascii="Garamond" w:hAnsi="Garamond" w:cstheme="minorHAnsi"/>
                <w:color w:val="000000" w:themeColor="text1"/>
                <w:kern w:val="24"/>
                <w:sz w:val="18"/>
                <w:szCs w:val="18"/>
                <w:lang w:val="en-US"/>
              </w:rPr>
            </w:pPr>
            <w:r w:rsidRPr="001C2503">
              <w:rPr>
                <w:rFonts w:ascii="Garamond" w:hAnsi="Garamond" w:cstheme="minorHAnsi"/>
                <w:color w:val="000000" w:themeColor="text1"/>
                <w:kern w:val="24"/>
                <w:sz w:val="18"/>
                <w:szCs w:val="18"/>
                <w:lang w:val="en-US"/>
              </w:rPr>
              <w:t>0.50</w:t>
            </w:r>
          </w:p>
        </w:tc>
        <w:tc>
          <w:tcPr>
            <w:tcW w:w="1222" w:type="dxa"/>
            <w:tcBorders>
              <w:top w:val="single" w:sz="4" w:space="0" w:color="auto"/>
              <w:left w:val="single" w:sz="4" w:space="0" w:color="auto"/>
              <w:bottom w:val="single" w:sz="4" w:space="0" w:color="auto"/>
              <w:right w:val="nil"/>
            </w:tcBorders>
            <w:vAlign w:val="center"/>
          </w:tcPr>
          <w:p w14:paraId="7F2034A5" w14:textId="7F4DB240" w:rsidR="00FF6341" w:rsidRPr="001C2503" w:rsidRDefault="00FF6341" w:rsidP="00FF7F11">
            <w:pPr>
              <w:jc w:val="center"/>
              <w:textAlignment w:val="bottom"/>
              <w:rPr>
                <w:rFonts w:ascii="Garamond" w:hAnsi="Garamond" w:cstheme="minorHAnsi"/>
                <w:color w:val="000000" w:themeColor="text1"/>
                <w:kern w:val="24"/>
                <w:sz w:val="18"/>
                <w:szCs w:val="18"/>
                <w:lang w:val="en-US"/>
              </w:rPr>
            </w:pPr>
            <w:r w:rsidRPr="001C2503">
              <w:rPr>
                <w:rFonts w:ascii="Garamond" w:hAnsi="Garamond" w:cstheme="minorHAnsi"/>
                <w:color w:val="000000" w:themeColor="text1"/>
                <w:kern w:val="24"/>
                <w:sz w:val="18"/>
                <w:szCs w:val="18"/>
                <w:lang w:val="en-US"/>
              </w:rPr>
              <w:t>35.6</w:t>
            </w:r>
            <w:r w:rsidRPr="001C2503">
              <w:rPr>
                <w:rFonts w:ascii="Garamond" w:hAnsi="Garamond" w:cstheme="minorHAnsi"/>
                <w:color w:val="000000" w:themeColor="text1"/>
                <w:kern w:val="24"/>
                <w:sz w:val="18"/>
                <w:szCs w:val="18"/>
              </w:rPr>
              <w:t>±11.4</w:t>
            </w:r>
          </w:p>
        </w:tc>
        <w:tc>
          <w:tcPr>
            <w:tcW w:w="1326" w:type="dxa"/>
            <w:gridSpan w:val="3"/>
            <w:tcBorders>
              <w:top w:val="single" w:sz="4" w:space="0" w:color="auto"/>
              <w:left w:val="nil"/>
              <w:bottom w:val="single" w:sz="4" w:space="0" w:color="auto"/>
              <w:right w:val="nil"/>
            </w:tcBorders>
            <w:vAlign w:val="center"/>
          </w:tcPr>
          <w:p w14:paraId="687CEA66" w14:textId="5A2DC6A3" w:rsidR="00FF6341" w:rsidRPr="001C2503" w:rsidRDefault="00FF6341" w:rsidP="00FF7F11">
            <w:pPr>
              <w:jc w:val="center"/>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 xml:space="preserve">-6.9 </w:t>
            </w:r>
            <w:r w:rsidRPr="001C2503">
              <w:rPr>
                <w:rFonts w:ascii="Garamond" w:hAnsi="Garamond" w:cstheme="minorHAnsi"/>
                <w:color w:val="000000" w:themeColor="text1"/>
                <w:kern w:val="24"/>
                <w:sz w:val="18"/>
                <w:szCs w:val="18"/>
                <w:lang w:val="en-US"/>
              </w:rPr>
              <w:t>[-17.7; 5.3]</w:t>
            </w:r>
          </w:p>
        </w:tc>
        <w:tc>
          <w:tcPr>
            <w:tcW w:w="713" w:type="dxa"/>
            <w:tcBorders>
              <w:top w:val="single" w:sz="4" w:space="0" w:color="auto"/>
              <w:left w:val="nil"/>
              <w:bottom w:val="single" w:sz="4" w:space="0" w:color="auto"/>
              <w:right w:val="single" w:sz="4" w:space="0" w:color="auto"/>
            </w:tcBorders>
            <w:vAlign w:val="center"/>
          </w:tcPr>
          <w:p w14:paraId="70505DA2" w14:textId="7BFBD6A2" w:rsidR="00FF6341" w:rsidRPr="001C2503" w:rsidRDefault="00FF6341" w:rsidP="00FF7F11">
            <w:pPr>
              <w:jc w:val="center"/>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0.30</w:t>
            </w:r>
          </w:p>
        </w:tc>
        <w:tc>
          <w:tcPr>
            <w:tcW w:w="1580" w:type="dxa"/>
            <w:gridSpan w:val="4"/>
            <w:tcBorders>
              <w:top w:val="single" w:sz="4" w:space="0" w:color="auto"/>
              <w:left w:val="single" w:sz="4" w:space="0" w:color="auto"/>
              <w:bottom w:val="single" w:sz="4" w:space="0" w:color="auto"/>
              <w:right w:val="nil"/>
            </w:tcBorders>
            <w:vAlign w:val="center"/>
          </w:tcPr>
          <w:p w14:paraId="1B39462A" w14:textId="6460E2F9" w:rsidR="00FF6341" w:rsidRPr="001C2503" w:rsidRDefault="00FF6341" w:rsidP="00FF7F11">
            <w:pPr>
              <w:jc w:val="center"/>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 xml:space="preserve">-2.9 </w:t>
            </w:r>
            <w:r w:rsidRPr="001C2503">
              <w:rPr>
                <w:rFonts w:ascii="Garamond" w:hAnsi="Garamond" w:cstheme="minorHAnsi"/>
                <w:color w:val="000000" w:themeColor="text1"/>
                <w:kern w:val="24"/>
                <w:sz w:val="18"/>
                <w:szCs w:val="18"/>
                <w:lang w:val="en-US"/>
              </w:rPr>
              <w:t>[-18.1; 15]</w:t>
            </w:r>
          </w:p>
        </w:tc>
        <w:tc>
          <w:tcPr>
            <w:tcW w:w="1092" w:type="dxa"/>
            <w:tcBorders>
              <w:top w:val="single" w:sz="4" w:space="0" w:color="auto"/>
              <w:left w:val="nil"/>
              <w:bottom w:val="single" w:sz="4" w:space="0" w:color="auto"/>
              <w:right w:val="nil"/>
            </w:tcBorders>
            <w:vAlign w:val="center"/>
          </w:tcPr>
          <w:p w14:paraId="7F457D70" w14:textId="7C9AF349" w:rsidR="00FF6341" w:rsidRPr="001C2503" w:rsidRDefault="00FF6341" w:rsidP="00FF7F11">
            <w:pPr>
              <w:jc w:val="center"/>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0.70</w:t>
            </w:r>
          </w:p>
        </w:tc>
      </w:tr>
      <w:tr w:rsidR="00FF6341" w:rsidRPr="00FF6A86" w14:paraId="2B3C3482" w14:textId="77777777" w:rsidTr="00FF6341">
        <w:trPr>
          <w:gridAfter w:val="1"/>
          <w:wAfter w:w="114" w:type="dxa"/>
          <w:trHeight w:val="189"/>
        </w:trPr>
        <w:tc>
          <w:tcPr>
            <w:tcW w:w="2229" w:type="dxa"/>
            <w:tcBorders>
              <w:top w:val="single" w:sz="4" w:space="0" w:color="auto"/>
              <w:bottom w:val="single" w:sz="4" w:space="0" w:color="auto"/>
              <w:right w:val="single" w:sz="4" w:space="0" w:color="auto"/>
            </w:tcBorders>
            <w:hideMark/>
          </w:tcPr>
          <w:p w14:paraId="16BEA4ED" w14:textId="768657BB" w:rsidR="00FF6341" w:rsidRPr="001C2503" w:rsidRDefault="00FF6341" w:rsidP="00863B28">
            <w:pPr>
              <w:ind w:left="113"/>
              <w:textAlignment w:val="bottom"/>
              <w:rPr>
                <w:rFonts w:ascii="Garamond" w:hAnsi="Garamond" w:cstheme="minorHAnsi"/>
                <w:color w:val="000000" w:themeColor="text1"/>
                <w:sz w:val="18"/>
                <w:szCs w:val="18"/>
              </w:rPr>
            </w:pPr>
            <w:r w:rsidRPr="001C2503">
              <w:rPr>
                <w:rFonts w:ascii="Garamond" w:hAnsi="Garamond" w:cstheme="minorHAnsi"/>
                <w:color w:val="000000" w:themeColor="text1"/>
                <w:kern w:val="24"/>
                <w:sz w:val="18"/>
                <w:szCs w:val="18"/>
              </w:rPr>
              <w:t>LA minimum volume (mL)</w:t>
            </w:r>
          </w:p>
        </w:tc>
        <w:tc>
          <w:tcPr>
            <w:tcW w:w="1102" w:type="dxa"/>
            <w:tcBorders>
              <w:top w:val="single" w:sz="4" w:space="0" w:color="auto"/>
              <w:left w:val="single" w:sz="4" w:space="0" w:color="auto"/>
              <w:bottom w:val="single" w:sz="4" w:space="0" w:color="auto"/>
              <w:right w:val="nil"/>
            </w:tcBorders>
            <w:vAlign w:val="center"/>
            <w:hideMark/>
          </w:tcPr>
          <w:p w14:paraId="2AC9C6A1" w14:textId="13F23822" w:rsidR="00FF6341" w:rsidRPr="001C2503" w:rsidRDefault="00FF6341" w:rsidP="00FF7F11">
            <w:pPr>
              <w:jc w:val="center"/>
              <w:textAlignment w:val="bottom"/>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35.1</w:t>
            </w:r>
            <w:r w:rsidRPr="001C2503">
              <w:rPr>
                <w:rFonts w:ascii="Garamond" w:hAnsi="Garamond" w:cstheme="minorHAnsi"/>
                <w:color w:val="000000" w:themeColor="text1"/>
                <w:kern w:val="24"/>
                <w:sz w:val="18"/>
                <w:szCs w:val="18"/>
              </w:rPr>
              <w:t>±</w:t>
            </w:r>
            <w:r w:rsidRPr="001C2503">
              <w:rPr>
                <w:rFonts w:ascii="Garamond" w:hAnsi="Garamond" w:cstheme="minorHAnsi"/>
                <w:color w:val="000000" w:themeColor="text1"/>
                <w:sz w:val="18"/>
                <w:szCs w:val="18"/>
              </w:rPr>
              <w:t>13.9</w:t>
            </w:r>
          </w:p>
        </w:tc>
        <w:tc>
          <w:tcPr>
            <w:tcW w:w="1457" w:type="dxa"/>
            <w:tcBorders>
              <w:top w:val="single" w:sz="4" w:space="0" w:color="auto"/>
              <w:left w:val="nil"/>
              <w:bottom w:val="single" w:sz="4" w:space="0" w:color="auto"/>
              <w:right w:val="nil"/>
            </w:tcBorders>
            <w:vAlign w:val="center"/>
          </w:tcPr>
          <w:p w14:paraId="701C7645" w14:textId="4DFD9BEF" w:rsidR="00FF6341" w:rsidRPr="001C2503" w:rsidRDefault="00FF6341" w:rsidP="00FF7F11">
            <w:pPr>
              <w:jc w:val="center"/>
              <w:textAlignment w:val="bottom"/>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 xml:space="preserve">-3.6 </w:t>
            </w:r>
            <w:r w:rsidRPr="001C2503">
              <w:rPr>
                <w:rFonts w:ascii="Garamond" w:hAnsi="Garamond" w:cstheme="minorHAnsi"/>
                <w:color w:val="000000" w:themeColor="text1"/>
                <w:kern w:val="24"/>
                <w:sz w:val="18"/>
                <w:szCs w:val="18"/>
                <w:lang w:val="en-US"/>
              </w:rPr>
              <w:t>[-16.5; 11.4]</w:t>
            </w:r>
          </w:p>
        </w:tc>
        <w:tc>
          <w:tcPr>
            <w:tcW w:w="1356" w:type="dxa"/>
            <w:tcBorders>
              <w:top w:val="single" w:sz="4" w:space="0" w:color="auto"/>
              <w:left w:val="nil"/>
              <w:bottom w:val="single" w:sz="4" w:space="0" w:color="auto"/>
              <w:right w:val="single" w:sz="4" w:space="0" w:color="auto"/>
            </w:tcBorders>
            <w:vAlign w:val="center"/>
          </w:tcPr>
          <w:p w14:paraId="39771D1A" w14:textId="212ECA2E" w:rsidR="00FF6341" w:rsidRPr="001C2503" w:rsidRDefault="00FF6341" w:rsidP="00FF7F11">
            <w:pPr>
              <w:jc w:val="center"/>
              <w:textAlignment w:val="bottom"/>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0.60</w:t>
            </w:r>
          </w:p>
        </w:tc>
        <w:tc>
          <w:tcPr>
            <w:tcW w:w="1222" w:type="dxa"/>
            <w:tcBorders>
              <w:top w:val="single" w:sz="4" w:space="0" w:color="auto"/>
              <w:left w:val="single" w:sz="4" w:space="0" w:color="auto"/>
              <w:bottom w:val="single" w:sz="4" w:space="0" w:color="auto"/>
              <w:right w:val="nil"/>
            </w:tcBorders>
            <w:vAlign w:val="center"/>
            <w:hideMark/>
          </w:tcPr>
          <w:p w14:paraId="0E64205C" w14:textId="5C0CDF4B" w:rsidR="00FF6341" w:rsidRPr="001C2503" w:rsidRDefault="00FF6341" w:rsidP="00FF7F11">
            <w:pPr>
              <w:jc w:val="center"/>
              <w:textAlignment w:val="bottom"/>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37.9</w:t>
            </w:r>
            <w:r w:rsidRPr="001C2503">
              <w:rPr>
                <w:rFonts w:ascii="Garamond" w:hAnsi="Garamond" w:cstheme="minorHAnsi"/>
                <w:color w:val="000000" w:themeColor="text1"/>
                <w:kern w:val="24"/>
                <w:sz w:val="18"/>
                <w:szCs w:val="18"/>
              </w:rPr>
              <w:t>±17.1</w:t>
            </w:r>
          </w:p>
        </w:tc>
        <w:tc>
          <w:tcPr>
            <w:tcW w:w="1326" w:type="dxa"/>
            <w:gridSpan w:val="3"/>
            <w:tcBorders>
              <w:top w:val="single" w:sz="4" w:space="0" w:color="auto"/>
              <w:left w:val="nil"/>
              <w:bottom w:val="single" w:sz="4" w:space="0" w:color="auto"/>
              <w:right w:val="nil"/>
            </w:tcBorders>
            <w:vAlign w:val="center"/>
            <w:hideMark/>
          </w:tcPr>
          <w:p w14:paraId="1CC5A88B" w14:textId="09CD417B" w:rsidR="00FF6341" w:rsidRPr="001C2503" w:rsidRDefault="00FF6341" w:rsidP="00FF7F11">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 xml:space="preserve">-13.3 </w:t>
            </w:r>
            <w:r w:rsidRPr="001C2503">
              <w:rPr>
                <w:rFonts w:ascii="Garamond" w:hAnsi="Garamond" w:cstheme="minorHAnsi"/>
                <w:color w:val="000000" w:themeColor="text1"/>
                <w:kern w:val="24"/>
                <w:sz w:val="18"/>
                <w:szCs w:val="18"/>
                <w:lang w:val="en-US"/>
              </w:rPr>
              <w:t>[-25.2; 0.5]</w:t>
            </w:r>
          </w:p>
        </w:tc>
        <w:tc>
          <w:tcPr>
            <w:tcW w:w="713" w:type="dxa"/>
            <w:tcBorders>
              <w:top w:val="single" w:sz="4" w:space="0" w:color="auto"/>
              <w:left w:val="nil"/>
              <w:bottom w:val="single" w:sz="4" w:space="0" w:color="auto"/>
              <w:right w:val="single" w:sz="4" w:space="0" w:color="auto"/>
            </w:tcBorders>
            <w:vAlign w:val="center"/>
          </w:tcPr>
          <w:p w14:paraId="622B9CBE" w14:textId="30B06B54" w:rsidR="00FF6341" w:rsidRPr="001C2503" w:rsidRDefault="00FF6341" w:rsidP="00FF7F11">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0.059</w:t>
            </w:r>
          </w:p>
        </w:tc>
        <w:tc>
          <w:tcPr>
            <w:tcW w:w="1580" w:type="dxa"/>
            <w:gridSpan w:val="4"/>
            <w:tcBorders>
              <w:top w:val="single" w:sz="4" w:space="0" w:color="auto"/>
              <w:left w:val="single" w:sz="4" w:space="0" w:color="auto"/>
              <w:bottom w:val="single" w:sz="4" w:space="0" w:color="auto"/>
              <w:right w:val="nil"/>
            </w:tcBorders>
            <w:vAlign w:val="center"/>
            <w:hideMark/>
          </w:tcPr>
          <w:p w14:paraId="65DF955D" w14:textId="490355E7" w:rsidR="00FF6341" w:rsidRPr="001C2503" w:rsidRDefault="00FF6341" w:rsidP="00FF7F11">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 xml:space="preserve">-10.1 </w:t>
            </w:r>
            <w:r w:rsidRPr="001C2503">
              <w:rPr>
                <w:rFonts w:ascii="Garamond" w:hAnsi="Garamond" w:cstheme="minorHAnsi"/>
                <w:color w:val="000000" w:themeColor="text1"/>
                <w:kern w:val="24"/>
                <w:sz w:val="18"/>
                <w:szCs w:val="18"/>
                <w:lang w:val="en-US"/>
              </w:rPr>
              <w:t>[-26.7; 10.3]</w:t>
            </w:r>
          </w:p>
        </w:tc>
        <w:tc>
          <w:tcPr>
            <w:tcW w:w="1092" w:type="dxa"/>
            <w:tcBorders>
              <w:top w:val="single" w:sz="4" w:space="0" w:color="auto"/>
              <w:left w:val="nil"/>
              <w:bottom w:val="single" w:sz="4" w:space="0" w:color="auto"/>
              <w:right w:val="nil"/>
            </w:tcBorders>
            <w:vAlign w:val="center"/>
            <w:hideMark/>
          </w:tcPr>
          <w:p w14:paraId="4D720BD1" w14:textId="40F215FD" w:rsidR="00FF6341" w:rsidRPr="001C2503" w:rsidRDefault="00FF6341" w:rsidP="00FF7F11">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0.30</w:t>
            </w:r>
          </w:p>
        </w:tc>
      </w:tr>
      <w:tr w:rsidR="00FF6341" w:rsidRPr="00FF6A86" w14:paraId="77F8E532" w14:textId="77777777" w:rsidTr="00FF6341">
        <w:trPr>
          <w:gridAfter w:val="1"/>
          <w:wAfter w:w="114" w:type="dxa"/>
          <w:trHeight w:val="189"/>
        </w:trPr>
        <w:tc>
          <w:tcPr>
            <w:tcW w:w="2229" w:type="dxa"/>
            <w:tcBorders>
              <w:top w:val="single" w:sz="4" w:space="0" w:color="auto"/>
              <w:bottom w:val="single" w:sz="4" w:space="0" w:color="auto"/>
              <w:right w:val="single" w:sz="4" w:space="0" w:color="auto"/>
            </w:tcBorders>
          </w:tcPr>
          <w:p w14:paraId="50BCA86E" w14:textId="20331B45" w:rsidR="00FF6341" w:rsidRPr="001C2503" w:rsidRDefault="00FF6341" w:rsidP="00863B28">
            <w:pPr>
              <w:ind w:left="113"/>
              <w:textAlignment w:val="bottom"/>
              <w:rPr>
                <w:rFonts w:ascii="Garamond" w:hAnsi="Garamond" w:cstheme="minorHAnsi"/>
                <w:color w:val="000000" w:themeColor="text1"/>
                <w:kern w:val="24"/>
                <w:sz w:val="18"/>
                <w:szCs w:val="18"/>
              </w:rPr>
            </w:pPr>
            <w:r w:rsidRPr="001C2503">
              <w:rPr>
                <w:rFonts w:ascii="Garamond" w:hAnsi="Garamond" w:cstheme="minorHAnsi"/>
                <w:color w:val="000000" w:themeColor="text1"/>
                <w:kern w:val="24"/>
                <w:sz w:val="18"/>
                <w:szCs w:val="18"/>
              </w:rPr>
              <w:t>LAVImin (mL/m</w:t>
            </w:r>
            <w:r w:rsidRPr="001C2503">
              <w:rPr>
                <w:rFonts w:ascii="Garamond" w:hAnsi="Garamond" w:cstheme="minorHAnsi"/>
                <w:color w:val="000000" w:themeColor="text1"/>
                <w:kern w:val="24"/>
                <w:sz w:val="18"/>
                <w:szCs w:val="18"/>
                <w:vertAlign w:val="superscript"/>
              </w:rPr>
              <w:t>2</w:t>
            </w:r>
            <w:r w:rsidRPr="001C2503">
              <w:rPr>
                <w:rFonts w:ascii="Garamond" w:hAnsi="Garamond" w:cstheme="minorHAnsi"/>
                <w:color w:val="000000" w:themeColor="text1"/>
                <w:kern w:val="24"/>
                <w:sz w:val="18"/>
                <w:szCs w:val="18"/>
              </w:rPr>
              <w:t>)</w:t>
            </w:r>
          </w:p>
        </w:tc>
        <w:tc>
          <w:tcPr>
            <w:tcW w:w="1102" w:type="dxa"/>
            <w:tcBorders>
              <w:top w:val="single" w:sz="4" w:space="0" w:color="auto"/>
              <w:left w:val="single" w:sz="4" w:space="0" w:color="auto"/>
              <w:bottom w:val="single" w:sz="4" w:space="0" w:color="auto"/>
              <w:right w:val="nil"/>
            </w:tcBorders>
            <w:vAlign w:val="center"/>
          </w:tcPr>
          <w:p w14:paraId="70965B1A" w14:textId="25FC1F9B" w:rsidR="00FF6341" w:rsidRPr="001C2503" w:rsidRDefault="00FF6341" w:rsidP="00FF7F11">
            <w:pPr>
              <w:jc w:val="center"/>
              <w:textAlignment w:val="bottom"/>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17.1</w:t>
            </w:r>
            <w:r w:rsidRPr="001C2503">
              <w:rPr>
                <w:rFonts w:ascii="Garamond" w:hAnsi="Garamond" w:cstheme="minorHAnsi"/>
                <w:color w:val="000000" w:themeColor="text1"/>
                <w:kern w:val="24"/>
                <w:sz w:val="18"/>
                <w:szCs w:val="18"/>
              </w:rPr>
              <w:t>±</w:t>
            </w:r>
            <w:r w:rsidRPr="001C2503">
              <w:rPr>
                <w:rFonts w:ascii="Garamond" w:hAnsi="Garamond" w:cstheme="minorHAnsi"/>
                <w:color w:val="000000" w:themeColor="text1"/>
                <w:sz w:val="18"/>
                <w:szCs w:val="18"/>
              </w:rPr>
              <w:t>6.8</w:t>
            </w:r>
          </w:p>
        </w:tc>
        <w:tc>
          <w:tcPr>
            <w:tcW w:w="1457" w:type="dxa"/>
            <w:tcBorders>
              <w:top w:val="single" w:sz="4" w:space="0" w:color="auto"/>
              <w:left w:val="nil"/>
              <w:bottom w:val="single" w:sz="4" w:space="0" w:color="auto"/>
              <w:right w:val="nil"/>
            </w:tcBorders>
            <w:vAlign w:val="center"/>
          </w:tcPr>
          <w:p w14:paraId="7915964C" w14:textId="6E910F1C" w:rsidR="00FF6341" w:rsidRPr="001C2503" w:rsidRDefault="00FF6341" w:rsidP="00FF7F11">
            <w:pPr>
              <w:jc w:val="center"/>
              <w:textAlignment w:val="bottom"/>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 xml:space="preserve">-3.2 </w:t>
            </w:r>
            <w:r w:rsidRPr="001C2503">
              <w:rPr>
                <w:rFonts w:ascii="Garamond" w:hAnsi="Garamond" w:cstheme="minorHAnsi"/>
                <w:color w:val="000000" w:themeColor="text1"/>
                <w:kern w:val="24"/>
                <w:sz w:val="18"/>
                <w:szCs w:val="18"/>
                <w:lang w:val="en-US"/>
              </w:rPr>
              <w:t>[-16.7; 11.2]</w:t>
            </w:r>
          </w:p>
        </w:tc>
        <w:tc>
          <w:tcPr>
            <w:tcW w:w="1356" w:type="dxa"/>
            <w:tcBorders>
              <w:top w:val="single" w:sz="4" w:space="0" w:color="auto"/>
              <w:left w:val="nil"/>
              <w:bottom w:val="single" w:sz="4" w:space="0" w:color="auto"/>
              <w:right w:val="single" w:sz="4" w:space="0" w:color="auto"/>
            </w:tcBorders>
            <w:vAlign w:val="center"/>
          </w:tcPr>
          <w:p w14:paraId="7E40D45C" w14:textId="1B0F196F" w:rsidR="00FF6341" w:rsidRPr="001C2503" w:rsidRDefault="00FF6341" w:rsidP="00FF7F11">
            <w:pPr>
              <w:jc w:val="center"/>
              <w:textAlignment w:val="bottom"/>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0.60</w:t>
            </w:r>
          </w:p>
        </w:tc>
        <w:tc>
          <w:tcPr>
            <w:tcW w:w="1222" w:type="dxa"/>
            <w:tcBorders>
              <w:top w:val="single" w:sz="4" w:space="0" w:color="auto"/>
              <w:left w:val="single" w:sz="4" w:space="0" w:color="auto"/>
              <w:bottom w:val="single" w:sz="4" w:space="0" w:color="auto"/>
              <w:right w:val="nil"/>
            </w:tcBorders>
            <w:vAlign w:val="center"/>
          </w:tcPr>
          <w:p w14:paraId="50E2E88F" w14:textId="41B8ABC4" w:rsidR="00FF6341" w:rsidRPr="001C2503" w:rsidRDefault="00FF6341" w:rsidP="00FF7F11">
            <w:pPr>
              <w:jc w:val="center"/>
              <w:textAlignment w:val="bottom"/>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18.3</w:t>
            </w:r>
            <w:r w:rsidRPr="001C2503">
              <w:rPr>
                <w:rFonts w:ascii="Garamond" w:hAnsi="Garamond" w:cstheme="minorHAnsi"/>
                <w:color w:val="000000" w:themeColor="text1"/>
                <w:kern w:val="24"/>
                <w:sz w:val="18"/>
                <w:szCs w:val="18"/>
              </w:rPr>
              <w:t>±7.6</w:t>
            </w:r>
          </w:p>
        </w:tc>
        <w:tc>
          <w:tcPr>
            <w:tcW w:w="1326" w:type="dxa"/>
            <w:gridSpan w:val="3"/>
            <w:tcBorders>
              <w:top w:val="single" w:sz="4" w:space="0" w:color="auto"/>
              <w:left w:val="nil"/>
              <w:bottom w:val="single" w:sz="4" w:space="0" w:color="auto"/>
              <w:right w:val="nil"/>
            </w:tcBorders>
            <w:vAlign w:val="center"/>
          </w:tcPr>
          <w:p w14:paraId="2996C0B2" w14:textId="685FA0CA" w:rsidR="00FF6341" w:rsidRPr="001C2503" w:rsidRDefault="00FF6341" w:rsidP="00FF7F11">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 xml:space="preserve">-13.9 </w:t>
            </w:r>
            <w:r w:rsidRPr="001C2503">
              <w:rPr>
                <w:rFonts w:ascii="Garamond" w:hAnsi="Garamond" w:cstheme="minorHAnsi"/>
                <w:color w:val="000000" w:themeColor="text1"/>
                <w:kern w:val="24"/>
                <w:sz w:val="18"/>
                <w:szCs w:val="18"/>
                <w:lang w:val="en-US"/>
              </w:rPr>
              <w:t>[-25.9; 9.2]</w:t>
            </w:r>
          </w:p>
        </w:tc>
        <w:tc>
          <w:tcPr>
            <w:tcW w:w="713" w:type="dxa"/>
            <w:tcBorders>
              <w:top w:val="single" w:sz="4" w:space="0" w:color="auto"/>
              <w:left w:val="nil"/>
              <w:bottom w:val="single" w:sz="4" w:space="0" w:color="auto"/>
              <w:right w:val="single" w:sz="4" w:space="0" w:color="auto"/>
            </w:tcBorders>
            <w:vAlign w:val="center"/>
          </w:tcPr>
          <w:p w14:paraId="46D749AC" w14:textId="06AFDDF0" w:rsidR="00FF6341" w:rsidRPr="001C2503" w:rsidRDefault="00FF6341" w:rsidP="00FF7F11">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0.049</w:t>
            </w:r>
          </w:p>
        </w:tc>
        <w:tc>
          <w:tcPr>
            <w:tcW w:w="1580" w:type="dxa"/>
            <w:gridSpan w:val="4"/>
            <w:tcBorders>
              <w:top w:val="single" w:sz="4" w:space="0" w:color="auto"/>
              <w:left w:val="single" w:sz="4" w:space="0" w:color="auto"/>
              <w:bottom w:val="single" w:sz="4" w:space="0" w:color="auto"/>
              <w:right w:val="nil"/>
            </w:tcBorders>
            <w:vAlign w:val="center"/>
          </w:tcPr>
          <w:p w14:paraId="176B3A25" w14:textId="340FFCC5" w:rsidR="00FF6341" w:rsidRPr="001C2503" w:rsidRDefault="00FF6341" w:rsidP="00FF7F11">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 xml:space="preserve">-10.6 </w:t>
            </w:r>
            <w:r w:rsidRPr="001C2503">
              <w:rPr>
                <w:rFonts w:ascii="Garamond" w:hAnsi="Garamond" w:cstheme="minorHAnsi"/>
                <w:color w:val="000000" w:themeColor="text1"/>
                <w:kern w:val="24"/>
                <w:sz w:val="18"/>
                <w:szCs w:val="18"/>
                <w:lang w:val="en-US"/>
              </w:rPr>
              <w:t>[-27.2; 9.8]</w:t>
            </w:r>
          </w:p>
        </w:tc>
        <w:tc>
          <w:tcPr>
            <w:tcW w:w="1092" w:type="dxa"/>
            <w:tcBorders>
              <w:top w:val="single" w:sz="4" w:space="0" w:color="auto"/>
              <w:left w:val="nil"/>
              <w:bottom w:val="single" w:sz="4" w:space="0" w:color="auto"/>
              <w:right w:val="nil"/>
            </w:tcBorders>
            <w:vAlign w:val="center"/>
          </w:tcPr>
          <w:p w14:paraId="07A249E1" w14:textId="7BE28B2F" w:rsidR="00FF6341" w:rsidRPr="001C2503" w:rsidRDefault="00FF6341" w:rsidP="00FF7F11">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0.30</w:t>
            </w:r>
          </w:p>
        </w:tc>
      </w:tr>
      <w:tr w:rsidR="00FF6341" w:rsidRPr="00FF6A86" w14:paraId="2177CD01" w14:textId="77777777" w:rsidTr="00FF6341">
        <w:trPr>
          <w:gridAfter w:val="1"/>
          <w:wAfter w:w="114" w:type="dxa"/>
          <w:trHeight w:val="189"/>
        </w:trPr>
        <w:tc>
          <w:tcPr>
            <w:tcW w:w="2229" w:type="dxa"/>
            <w:tcBorders>
              <w:top w:val="single" w:sz="4" w:space="0" w:color="auto"/>
              <w:bottom w:val="single" w:sz="4" w:space="0" w:color="auto"/>
              <w:right w:val="single" w:sz="4" w:space="0" w:color="auto"/>
            </w:tcBorders>
            <w:hideMark/>
          </w:tcPr>
          <w:p w14:paraId="3FB72210" w14:textId="32A47ABA" w:rsidR="00FF6341" w:rsidRPr="001C2503" w:rsidRDefault="00FF6341" w:rsidP="00863B28">
            <w:pPr>
              <w:ind w:left="113"/>
              <w:textAlignment w:val="bottom"/>
              <w:rPr>
                <w:rFonts w:ascii="Garamond" w:hAnsi="Garamond" w:cstheme="minorHAnsi"/>
                <w:color w:val="000000" w:themeColor="text1"/>
                <w:sz w:val="18"/>
                <w:szCs w:val="18"/>
              </w:rPr>
            </w:pPr>
            <w:r w:rsidRPr="001C2503">
              <w:rPr>
                <w:rFonts w:ascii="Garamond" w:hAnsi="Garamond" w:cstheme="minorHAnsi"/>
                <w:color w:val="000000" w:themeColor="text1"/>
                <w:kern w:val="24"/>
                <w:sz w:val="18"/>
                <w:szCs w:val="18"/>
              </w:rPr>
              <w:t>LA reservoir volume (mL)</w:t>
            </w:r>
          </w:p>
        </w:tc>
        <w:tc>
          <w:tcPr>
            <w:tcW w:w="1102" w:type="dxa"/>
            <w:tcBorders>
              <w:top w:val="single" w:sz="4" w:space="0" w:color="auto"/>
              <w:left w:val="single" w:sz="4" w:space="0" w:color="auto"/>
              <w:bottom w:val="single" w:sz="4" w:space="0" w:color="auto"/>
              <w:right w:val="nil"/>
            </w:tcBorders>
            <w:vAlign w:val="center"/>
            <w:hideMark/>
          </w:tcPr>
          <w:p w14:paraId="6FA29A8C" w14:textId="300EC989" w:rsidR="00FF6341" w:rsidRPr="001C2503" w:rsidRDefault="00FF6341" w:rsidP="00FF7F11">
            <w:pPr>
              <w:jc w:val="center"/>
              <w:textAlignment w:val="bottom"/>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36.6</w:t>
            </w:r>
            <w:r w:rsidRPr="001C2503">
              <w:rPr>
                <w:rFonts w:ascii="Garamond" w:hAnsi="Garamond" w:cstheme="minorHAnsi"/>
                <w:color w:val="000000" w:themeColor="text1"/>
                <w:kern w:val="24"/>
                <w:sz w:val="18"/>
                <w:szCs w:val="18"/>
              </w:rPr>
              <w:t>±</w:t>
            </w:r>
            <w:r w:rsidRPr="001C2503">
              <w:rPr>
                <w:rFonts w:ascii="Garamond" w:hAnsi="Garamond" w:cstheme="minorHAnsi"/>
                <w:color w:val="000000" w:themeColor="text1"/>
                <w:sz w:val="18"/>
                <w:szCs w:val="18"/>
              </w:rPr>
              <w:t>10.8</w:t>
            </w:r>
          </w:p>
        </w:tc>
        <w:tc>
          <w:tcPr>
            <w:tcW w:w="1457" w:type="dxa"/>
            <w:tcBorders>
              <w:top w:val="single" w:sz="4" w:space="0" w:color="auto"/>
              <w:left w:val="nil"/>
              <w:bottom w:val="single" w:sz="4" w:space="0" w:color="auto"/>
              <w:right w:val="nil"/>
            </w:tcBorders>
            <w:vAlign w:val="center"/>
          </w:tcPr>
          <w:p w14:paraId="0991BC32" w14:textId="3E416A1F" w:rsidR="00FF6341" w:rsidRPr="001C2503" w:rsidRDefault="00FF6341" w:rsidP="00FF7F11">
            <w:pPr>
              <w:jc w:val="center"/>
              <w:textAlignment w:val="bottom"/>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 xml:space="preserve">-4.9 </w:t>
            </w:r>
            <w:r w:rsidRPr="001C2503">
              <w:rPr>
                <w:rFonts w:ascii="Garamond" w:hAnsi="Garamond" w:cstheme="minorHAnsi"/>
                <w:color w:val="000000" w:themeColor="text1"/>
                <w:kern w:val="24"/>
                <w:sz w:val="18"/>
                <w:szCs w:val="18"/>
                <w:lang w:val="en-US"/>
              </w:rPr>
              <w:t>[-16.6; 8.3]</w:t>
            </w:r>
          </w:p>
        </w:tc>
        <w:tc>
          <w:tcPr>
            <w:tcW w:w="1356" w:type="dxa"/>
            <w:tcBorders>
              <w:top w:val="single" w:sz="4" w:space="0" w:color="auto"/>
              <w:left w:val="nil"/>
              <w:bottom w:val="single" w:sz="4" w:space="0" w:color="auto"/>
              <w:right w:val="single" w:sz="4" w:space="0" w:color="auto"/>
            </w:tcBorders>
            <w:vAlign w:val="center"/>
          </w:tcPr>
          <w:p w14:paraId="450FE185" w14:textId="7E2DEF32" w:rsidR="00FF6341" w:rsidRPr="001C2503" w:rsidRDefault="00FF6341" w:rsidP="00FF7F11">
            <w:pPr>
              <w:jc w:val="center"/>
              <w:textAlignment w:val="bottom"/>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0.50</w:t>
            </w:r>
          </w:p>
        </w:tc>
        <w:tc>
          <w:tcPr>
            <w:tcW w:w="1222" w:type="dxa"/>
            <w:tcBorders>
              <w:top w:val="single" w:sz="4" w:space="0" w:color="auto"/>
              <w:left w:val="single" w:sz="4" w:space="0" w:color="auto"/>
              <w:bottom w:val="single" w:sz="4" w:space="0" w:color="auto"/>
              <w:right w:val="nil"/>
            </w:tcBorders>
            <w:vAlign w:val="center"/>
            <w:hideMark/>
          </w:tcPr>
          <w:p w14:paraId="0C5CDD40" w14:textId="729EE0B9" w:rsidR="00FF6341" w:rsidRPr="001C2503" w:rsidRDefault="00FF6341" w:rsidP="00FF7F11">
            <w:pPr>
              <w:jc w:val="center"/>
              <w:textAlignment w:val="bottom"/>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35.9</w:t>
            </w:r>
            <w:r w:rsidRPr="001C2503">
              <w:rPr>
                <w:rFonts w:ascii="Garamond" w:hAnsi="Garamond" w:cstheme="minorHAnsi"/>
                <w:color w:val="000000" w:themeColor="text1"/>
                <w:kern w:val="24"/>
                <w:sz w:val="18"/>
                <w:szCs w:val="18"/>
              </w:rPr>
              <w:t>±</w:t>
            </w:r>
            <w:r w:rsidRPr="001C2503">
              <w:rPr>
                <w:rFonts w:ascii="Garamond" w:hAnsi="Garamond" w:cstheme="minorHAnsi"/>
                <w:color w:val="000000" w:themeColor="text1"/>
                <w:sz w:val="18"/>
                <w:szCs w:val="18"/>
              </w:rPr>
              <w:t>12.1</w:t>
            </w:r>
          </w:p>
        </w:tc>
        <w:tc>
          <w:tcPr>
            <w:tcW w:w="1326" w:type="dxa"/>
            <w:gridSpan w:val="3"/>
            <w:tcBorders>
              <w:top w:val="single" w:sz="4" w:space="0" w:color="auto"/>
              <w:left w:val="nil"/>
              <w:bottom w:val="single" w:sz="4" w:space="0" w:color="auto"/>
              <w:right w:val="nil"/>
            </w:tcBorders>
            <w:vAlign w:val="center"/>
            <w:hideMark/>
          </w:tcPr>
          <w:p w14:paraId="57B9F1FE" w14:textId="37A865E3" w:rsidR="00FF6341" w:rsidRPr="001C2503" w:rsidRDefault="00FF6341" w:rsidP="00FF7F11">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 xml:space="preserve">-2.6 </w:t>
            </w:r>
            <w:r w:rsidRPr="001C2503">
              <w:rPr>
                <w:rFonts w:ascii="Garamond" w:hAnsi="Garamond" w:cstheme="minorHAnsi"/>
                <w:color w:val="000000" w:themeColor="text1"/>
                <w:kern w:val="24"/>
                <w:sz w:val="18"/>
                <w:szCs w:val="18"/>
                <w:lang w:val="en-US"/>
              </w:rPr>
              <w:t>[-14.7; 11.3]</w:t>
            </w:r>
          </w:p>
        </w:tc>
        <w:tc>
          <w:tcPr>
            <w:tcW w:w="713" w:type="dxa"/>
            <w:tcBorders>
              <w:top w:val="single" w:sz="4" w:space="0" w:color="auto"/>
              <w:left w:val="nil"/>
              <w:bottom w:val="single" w:sz="4" w:space="0" w:color="auto"/>
              <w:right w:val="single" w:sz="4" w:space="0" w:color="auto"/>
            </w:tcBorders>
            <w:vAlign w:val="center"/>
          </w:tcPr>
          <w:p w14:paraId="4844743B" w14:textId="5325F8E6" w:rsidR="00FF6341" w:rsidRPr="001C2503" w:rsidRDefault="00FF6341" w:rsidP="00FF7F11">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0.70</w:t>
            </w:r>
          </w:p>
        </w:tc>
        <w:tc>
          <w:tcPr>
            <w:tcW w:w="1580" w:type="dxa"/>
            <w:gridSpan w:val="4"/>
            <w:tcBorders>
              <w:top w:val="single" w:sz="4" w:space="0" w:color="auto"/>
              <w:left w:val="single" w:sz="4" w:space="0" w:color="auto"/>
              <w:bottom w:val="single" w:sz="4" w:space="0" w:color="auto"/>
              <w:right w:val="nil"/>
            </w:tcBorders>
            <w:vAlign w:val="center"/>
            <w:hideMark/>
          </w:tcPr>
          <w:p w14:paraId="13859456" w14:textId="22DDDA64" w:rsidR="00FF6341" w:rsidRPr="001C2503" w:rsidRDefault="00FF6341" w:rsidP="00FF7F11">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 xml:space="preserve">2.4 </w:t>
            </w:r>
            <w:r w:rsidRPr="001C2503">
              <w:rPr>
                <w:rFonts w:ascii="Garamond" w:hAnsi="Garamond" w:cstheme="minorHAnsi"/>
                <w:color w:val="000000" w:themeColor="text1"/>
                <w:kern w:val="24"/>
                <w:sz w:val="18"/>
                <w:szCs w:val="18"/>
                <w:lang w:val="en-US"/>
              </w:rPr>
              <w:t>[-14.9; 23.2]</w:t>
            </w:r>
          </w:p>
        </w:tc>
        <w:tc>
          <w:tcPr>
            <w:tcW w:w="1092" w:type="dxa"/>
            <w:tcBorders>
              <w:top w:val="single" w:sz="4" w:space="0" w:color="auto"/>
              <w:left w:val="nil"/>
              <w:bottom w:val="single" w:sz="4" w:space="0" w:color="auto"/>
              <w:right w:val="nil"/>
            </w:tcBorders>
            <w:vAlign w:val="center"/>
            <w:hideMark/>
          </w:tcPr>
          <w:p w14:paraId="069872C6" w14:textId="28EF0CD2" w:rsidR="00FF6341" w:rsidRPr="001C2503" w:rsidRDefault="00FF6341" w:rsidP="00FF7F11">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0.80</w:t>
            </w:r>
          </w:p>
        </w:tc>
      </w:tr>
      <w:tr w:rsidR="00FF6341" w:rsidRPr="00FF6A86" w14:paraId="49457AC2" w14:textId="77777777" w:rsidTr="00FF6341">
        <w:trPr>
          <w:gridAfter w:val="1"/>
          <w:wAfter w:w="114" w:type="dxa"/>
          <w:trHeight w:val="189"/>
        </w:trPr>
        <w:tc>
          <w:tcPr>
            <w:tcW w:w="2229" w:type="dxa"/>
            <w:tcBorders>
              <w:top w:val="single" w:sz="4" w:space="0" w:color="auto"/>
              <w:bottom w:val="single" w:sz="4" w:space="0" w:color="auto"/>
              <w:right w:val="single" w:sz="4" w:space="0" w:color="auto"/>
            </w:tcBorders>
          </w:tcPr>
          <w:p w14:paraId="5E7BFB81" w14:textId="0AFB7CC6" w:rsidR="00FF6341" w:rsidRPr="001C2503" w:rsidRDefault="00FF6341" w:rsidP="00863B28">
            <w:pPr>
              <w:ind w:left="113"/>
              <w:textAlignment w:val="bottom"/>
              <w:rPr>
                <w:rFonts w:ascii="Garamond" w:hAnsi="Garamond" w:cstheme="minorHAnsi"/>
                <w:color w:val="000000" w:themeColor="text1"/>
                <w:kern w:val="24"/>
                <w:sz w:val="18"/>
                <w:szCs w:val="18"/>
                <w:lang w:val="en-US"/>
              </w:rPr>
            </w:pPr>
            <w:r w:rsidRPr="001C2503">
              <w:rPr>
                <w:rFonts w:ascii="Garamond" w:hAnsi="Garamond" w:cstheme="minorHAnsi"/>
                <w:color w:val="000000" w:themeColor="text1"/>
                <w:kern w:val="24"/>
                <w:sz w:val="18"/>
                <w:szCs w:val="18"/>
                <w:lang w:val="en-US"/>
              </w:rPr>
              <w:t>LA reservoir index (mL/m</w:t>
            </w:r>
            <w:r w:rsidRPr="001C2503">
              <w:rPr>
                <w:rFonts w:ascii="Garamond" w:hAnsi="Garamond" w:cstheme="minorHAnsi"/>
                <w:color w:val="000000" w:themeColor="text1"/>
                <w:kern w:val="24"/>
                <w:sz w:val="18"/>
                <w:szCs w:val="18"/>
                <w:vertAlign w:val="superscript"/>
                <w:lang w:val="en-US"/>
              </w:rPr>
              <w:t>2</w:t>
            </w:r>
            <w:r w:rsidRPr="001C2503">
              <w:rPr>
                <w:rFonts w:ascii="Garamond" w:hAnsi="Garamond" w:cstheme="minorHAnsi"/>
                <w:color w:val="000000" w:themeColor="text1"/>
                <w:kern w:val="24"/>
                <w:sz w:val="18"/>
                <w:szCs w:val="18"/>
                <w:lang w:val="en-US"/>
              </w:rPr>
              <w:t>)</w:t>
            </w:r>
          </w:p>
        </w:tc>
        <w:tc>
          <w:tcPr>
            <w:tcW w:w="1102" w:type="dxa"/>
            <w:tcBorders>
              <w:top w:val="single" w:sz="4" w:space="0" w:color="auto"/>
              <w:left w:val="single" w:sz="4" w:space="0" w:color="auto"/>
              <w:bottom w:val="single" w:sz="4" w:space="0" w:color="auto"/>
              <w:right w:val="nil"/>
            </w:tcBorders>
            <w:vAlign w:val="center"/>
          </w:tcPr>
          <w:p w14:paraId="556C59E1" w14:textId="63D768A4" w:rsidR="00FF6341" w:rsidRPr="001C2503" w:rsidRDefault="00FF6341" w:rsidP="00FF7F11">
            <w:pPr>
              <w:jc w:val="center"/>
              <w:textAlignment w:val="bottom"/>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17.7</w:t>
            </w:r>
            <w:r w:rsidRPr="001C2503">
              <w:rPr>
                <w:rFonts w:ascii="Garamond" w:hAnsi="Garamond" w:cstheme="minorHAnsi"/>
                <w:color w:val="000000" w:themeColor="text1"/>
                <w:kern w:val="24"/>
                <w:sz w:val="18"/>
                <w:szCs w:val="18"/>
              </w:rPr>
              <w:t>±4.8</w:t>
            </w:r>
          </w:p>
        </w:tc>
        <w:tc>
          <w:tcPr>
            <w:tcW w:w="1457" w:type="dxa"/>
            <w:tcBorders>
              <w:top w:val="single" w:sz="4" w:space="0" w:color="auto"/>
              <w:left w:val="nil"/>
              <w:bottom w:val="single" w:sz="4" w:space="0" w:color="auto"/>
              <w:right w:val="nil"/>
            </w:tcBorders>
            <w:vAlign w:val="center"/>
          </w:tcPr>
          <w:p w14:paraId="5E5CEAC7" w14:textId="61A2D139" w:rsidR="00FF6341" w:rsidRPr="001C2503" w:rsidRDefault="00FF6341" w:rsidP="00FF7F11">
            <w:pPr>
              <w:jc w:val="center"/>
              <w:textAlignment w:val="bottom"/>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 xml:space="preserve">-5.1 </w:t>
            </w:r>
            <w:r w:rsidRPr="001C2503">
              <w:rPr>
                <w:rFonts w:ascii="Garamond" w:hAnsi="Garamond" w:cstheme="minorHAnsi"/>
                <w:color w:val="000000" w:themeColor="text1"/>
                <w:kern w:val="24"/>
                <w:sz w:val="18"/>
                <w:szCs w:val="18"/>
                <w:lang w:val="en-US"/>
              </w:rPr>
              <w:t>[-16.6; 8]</w:t>
            </w:r>
          </w:p>
        </w:tc>
        <w:tc>
          <w:tcPr>
            <w:tcW w:w="1356" w:type="dxa"/>
            <w:tcBorders>
              <w:top w:val="single" w:sz="4" w:space="0" w:color="auto"/>
              <w:left w:val="nil"/>
              <w:bottom w:val="single" w:sz="4" w:space="0" w:color="auto"/>
              <w:right w:val="single" w:sz="4" w:space="0" w:color="auto"/>
            </w:tcBorders>
            <w:vAlign w:val="center"/>
          </w:tcPr>
          <w:p w14:paraId="2DA7B5C7" w14:textId="30AA8012" w:rsidR="00FF6341" w:rsidRPr="001C2503" w:rsidRDefault="00FF6341" w:rsidP="00FF7F11">
            <w:pPr>
              <w:jc w:val="center"/>
              <w:textAlignment w:val="bottom"/>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0.40</w:t>
            </w:r>
          </w:p>
        </w:tc>
        <w:tc>
          <w:tcPr>
            <w:tcW w:w="1222" w:type="dxa"/>
            <w:tcBorders>
              <w:top w:val="single" w:sz="4" w:space="0" w:color="auto"/>
              <w:left w:val="single" w:sz="4" w:space="0" w:color="auto"/>
              <w:bottom w:val="single" w:sz="4" w:space="0" w:color="auto"/>
              <w:right w:val="nil"/>
            </w:tcBorders>
            <w:vAlign w:val="center"/>
          </w:tcPr>
          <w:p w14:paraId="15F552D6" w14:textId="77153058" w:rsidR="00FF6341" w:rsidRPr="001C2503" w:rsidRDefault="00FF6341" w:rsidP="00FF7F11">
            <w:pPr>
              <w:jc w:val="center"/>
              <w:textAlignment w:val="bottom"/>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17.4</w:t>
            </w:r>
            <w:r w:rsidRPr="001C2503">
              <w:rPr>
                <w:rFonts w:ascii="Garamond" w:hAnsi="Garamond" w:cstheme="minorHAnsi"/>
                <w:color w:val="000000" w:themeColor="text1"/>
                <w:kern w:val="24"/>
                <w:sz w:val="18"/>
                <w:szCs w:val="18"/>
              </w:rPr>
              <w:t>±5.4</w:t>
            </w:r>
          </w:p>
        </w:tc>
        <w:tc>
          <w:tcPr>
            <w:tcW w:w="1326" w:type="dxa"/>
            <w:gridSpan w:val="3"/>
            <w:tcBorders>
              <w:top w:val="single" w:sz="4" w:space="0" w:color="auto"/>
              <w:left w:val="nil"/>
              <w:bottom w:val="single" w:sz="4" w:space="0" w:color="auto"/>
              <w:right w:val="nil"/>
            </w:tcBorders>
            <w:vAlign w:val="center"/>
          </w:tcPr>
          <w:p w14:paraId="28EC26F3" w14:textId="52597CA5" w:rsidR="00FF6341" w:rsidRPr="001C2503" w:rsidRDefault="00FF6341" w:rsidP="00FF7F11">
            <w:pPr>
              <w:jc w:val="center"/>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 xml:space="preserve">-2.8 </w:t>
            </w:r>
            <w:r w:rsidRPr="001C2503">
              <w:rPr>
                <w:rFonts w:ascii="Garamond" w:hAnsi="Garamond" w:cstheme="minorHAnsi"/>
                <w:color w:val="000000" w:themeColor="text1"/>
                <w:kern w:val="24"/>
                <w:sz w:val="18"/>
                <w:szCs w:val="18"/>
                <w:lang w:val="en-US"/>
              </w:rPr>
              <w:t>[-14.8; 11.1]</w:t>
            </w:r>
          </w:p>
        </w:tc>
        <w:tc>
          <w:tcPr>
            <w:tcW w:w="713" w:type="dxa"/>
            <w:tcBorders>
              <w:top w:val="single" w:sz="4" w:space="0" w:color="auto"/>
              <w:left w:val="nil"/>
              <w:bottom w:val="single" w:sz="4" w:space="0" w:color="auto"/>
              <w:right w:val="single" w:sz="4" w:space="0" w:color="auto"/>
            </w:tcBorders>
            <w:vAlign w:val="center"/>
          </w:tcPr>
          <w:p w14:paraId="069EF63F" w14:textId="793AF293" w:rsidR="00FF6341" w:rsidRPr="001C2503" w:rsidRDefault="00FF6341" w:rsidP="00FF7F11">
            <w:pPr>
              <w:jc w:val="center"/>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0.70</w:t>
            </w:r>
          </w:p>
        </w:tc>
        <w:tc>
          <w:tcPr>
            <w:tcW w:w="1580" w:type="dxa"/>
            <w:gridSpan w:val="4"/>
            <w:tcBorders>
              <w:top w:val="single" w:sz="4" w:space="0" w:color="auto"/>
              <w:left w:val="single" w:sz="4" w:space="0" w:color="auto"/>
              <w:bottom w:val="single" w:sz="4" w:space="0" w:color="auto"/>
              <w:right w:val="nil"/>
            </w:tcBorders>
            <w:vAlign w:val="center"/>
          </w:tcPr>
          <w:p w14:paraId="1B598AAF" w14:textId="0814D937" w:rsidR="00FF6341" w:rsidRPr="001C2503" w:rsidRDefault="00FF6341" w:rsidP="00FF7F11">
            <w:pPr>
              <w:jc w:val="center"/>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 xml:space="preserve">2.5 </w:t>
            </w:r>
            <w:r w:rsidRPr="001C2503">
              <w:rPr>
                <w:rFonts w:ascii="Garamond" w:hAnsi="Garamond" w:cstheme="minorHAnsi"/>
                <w:color w:val="000000" w:themeColor="text1"/>
                <w:kern w:val="24"/>
                <w:sz w:val="18"/>
                <w:szCs w:val="18"/>
                <w:lang w:val="en-US"/>
              </w:rPr>
              <w:t>[-14.8; 23.2]</w:t>
            </w:r>
          </w:p>
        </w:tc>
        <w:tc>
          <w:tcPr>
            <w:tcW w:w="1092" w:type="dxa"/>
            <w:tcBorders>
              <w:top w:val="single" w:sz="4" w:space="0" w:color="auto"/>
              <w:left w:val="nil"/>
              <w:bottom w:val="single" w:sz="4" w:space="0" w:color="auto"/>
              <w:right w:val="nil"/>
            </w:tcBorders>
            <w:vAlign w:val="center"/>
          </w:tcPr>
          <w:p w14:paraId="552A0D1A" w14:textId="58A32E47" w:rsidR="00FF6341" w:rsidRPr="001C2503" w:rsidRDefault="00FF6341" w:rsidP="00FF7F11">
            <w:pPr>
              <w:jc w:val="center"/>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0.80</w:t>
            </w:r>
          </w:p>
        </w:tc>
      </w:tr>
      <w:tr w:rsidR="00FF6341" w:rsidRPr="00FF6A86" w14:paraId="7773A6CC" w14:textId="77777777" w:rsidTr="00FF6341">
        <w:trPr>
          <w:gridAfter w:val="1"/>
          <w:wAfter w:w="114" w:type="dxa"/>
          <w:trHeight w:val="189"/>
        </w:trPr>
        <w:tc>
          <w:tcPr>
            <w:tcW w:w="2229" w:type="dxa"/>
            <w:tcBorders>
              <w:top w:val="single" w:sz="4" w:space="0" w:color="auto"/>
              <w:bottom w:val="single" w:sz="4" w:space="0" w:color="auto"/>
              <w:right w:val="single" w:sz="4" w:space="0" w:color="auto"/>
            </w:tcBorders>
            <w:hideMark/>
          </w:tcPr>
          <w:p w14:paraId="0C006640" w14:textId="494455D5" w:rsidR="00FF6341" w:rsidRPr="001C2503" w:rsidRDefault="00FF6341" w:rsidP="00863B28">
            <w:pPr>
              <w:ind w:left="113"/>
              <w:textAlignment w:val="bottom"/>
              <w:rPr>
                <w:rFonts w:ascii="Garamond" w:hAnsi="Garamond" w:cstheme="minorHAnsi"/>
                <w:color w:val="000000" w:themeColor="text1"/>
                <w:sz w:val="18"/>
                <w:szCs w:val="18"/>
              </w:rPr>
            </w:pPr>
            <w:r w:rsidRPr="001C2503">
              <w:rPr>
                <w:rFonts w:ascii="Garamond" w:hAnsi="Garamond" w:cstheme="minorHAnsi"/>
                <w:color w:val="000000" w:themeColor="text1"/>
                <w:kern w:val="24"/>
                <w:sz w:val="18"/>
                <w:szCs w:val="18"/>
              </w:rPr>
              <w:t>LA TEF (%)</w:t>
            </w:r>
          </w:p>
        </w:tc>
        <w:tc>
          <w:tcPr>
            <w:tcW w:w="1102" w:type="dxa"/>
            <w:tcBorders>
              <w:top w:val="single" w:sz="4" w:space="0" w:color="auto"/>
              <w:left w:val="single" w:sz="4" w:space="0" w:color="auto"/>
              <w:bottom w:val="single" w:sz="4" w:space="0" w:color="auto"/>
              <w:right w:val="nil"/>
            </w:tcBorders>
            <w:vAlign w:val="center"/>
            <w:hideMark/>
          </w:tcPr>
          <w:p w14:paraId="065F5249" w14:textId="16E587BE" w:rsidR="00FF6341" w:rsidRPr="001C2503" w:rsidRDefault="00FF6341" w:rsidP="00FF7F11">
            <w:pPr>
              <w:jc w:val="center"/>
              <w:textAlignment w:val="bottom"/>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51.8</w:t>
            </w:r>
            <w:r w:rsidRPr="001C2503">
              <w:rPr>
                <w:rFonts w:ascii="Garamond" w:hAnsi="Garamond" w:cstheme="minorHAnsi"/>
                <w:color w:val="000000" w:themeColor="text1"/>
                <w:kern w:val="24"/>
                <w:sz w:val="18"/>
                <w:szCs w:val="18"/>
              </w:rPr>
              <w:t>±</w:t>
            </w:r>
            <w:r w:rsidRPr="001C2503">
              <w:rPr>
                <w:rFonts w:ascii="Garamond" w:hAnsi="Garamond" w:cstheme="minorHAnsi"/>
                <w:color w:val="000000" w:themeColor="text1"/>
                <w:sz w:val="18"/>
                <w:szCs w:val="18"/>
              </w:rPr>
              <w:t>9.2</w:t>
            </w:r>
          </w:p>
        </w:tc>
        <w:tc>
          <w:tcPr>
            <w:tcW w:w="1457" w:type="dxa"/>
            <w:tcBorders>
              <w:top w:val="single" w:sz="4" w:space="0" w:color="auto"/>
              <w:left w:val="nil"/>
              <w:bottom w:val="single" w:sz="4" w:space="0" w:color="auto"/>
              <w:right w:val="nil"/>
            </w:tcBorders>
            <w:vAlign w:val="center"/>
          </w:tcPr>
          <w:p w14:paraId="7039D5DB" w14:textId="3DCFA2BC" w:rsidR="00FF6341" w:rsidRPr="001C2503" w:rsidRDefault="00FF6341" w:rsidP="00FF7F11">
            <w:pPr>
              <w:jc w:val="center"/>
              <w:textAlignment w:val="bottom"/>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 xml:space="preserve">-0.4 </w:t>
            </w:r>
            <w:r w:rsidRPr="001C2503">
              <w:rPr>
                <w:rFonts w:ascii="Garamond" w:hAnsi="Garamond" w:cstheme="minorHAnsi"/>
                <w:color w:val="000000" w:themeColor="text1"/>
                <w:kern w:val="24"/>
                <w:sz w:val="18"/>
                <w:szCs w:val="18"/>
                <w:lang w:val="en-US"/>
              </w:rPr>
              <w:t>[-3.7; 3]</w:t>
            </w:r>
          </w:p>
        </w:tc>
        <w:tc>
          <w:tcPr>
            <w:tcW w:w="1356" w:type="dxa"/>
            <w:tcBorders>
              <w:top w:val="single" w:sz="4" w:space="0" w:color="auto"/>
              <w:left w:val="nil"/>
              <w:bottom w:val="single" w:sz="4" w:space="0" w:color="auto"/>
              <w:right w:val="single" w:sz="4" w:space="0" w:color="auto"/>
            </w:tcBorders>
            <w:vAlign w:val="center"/>
          </w:tcPr>
          <w:p w14:paraId="5127AC2C" w14:textId="0E575764" w:rsidR="00FF6341" w:rsidRPr="001C2503" w:rsidRDefault="00FF6341" w:rsidP="00FF7F11">
            <w:pPr>
              <w:jc w:val="center"/>
              <w:textAlignment w:val="bottom"/>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0.80</w:t>
            </w:r>
          </w:p>
        </w:tc>
        <w:tc>
          <w:tcPr>
            <w:tcW w:w="1222" w:type="dxa"/>
            <w:tcBorders>
              <w:top w:val="single" w:sz="4" w:space="0" w:color="auto"/>
              <w:left w:val="single" w:sz="4" w:space="0" w:color="auto"/>
              <w:bottom w:val="single" w:sz="4" w:space="0" w:color="auto"/>
              <w:right w:val="nil"/>
            </w:tcBorders>
            <w:vAlign w:val="center"/>
            <w:hideMark/>
          </w:tcPr>
          <w:p w14:paraId="5B163AD0" w14:textId="2BBF91E4" w:rsidR="00FF6341" w:rsidRPr="001C2503" w:rsidRDefault="00FF6341" w:rsidP="00FF7F11">
            <w:pPr>
              <w:jc w:val="center"/>
              <w:textAlignment w:val="bottom"/>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49.7</w:t>
            </w:r>
            <w:r w:rsidRPr="001C2503">
              <w:rPr>
                <w:rFonts w:ascii="Garamond" w:hAnsi="Garamond" w:cstheme="minorHAnsi"/>
                <w:color w:val="000000" w:themeColor="text1"/>
                <w:kern w:val="24"/>
                <w:sz w:val="18"/>
                <w:szCs w:val="18"/>
              </w:rPr>
              <w:t>±8.7</w:t>
            </w:r>
          </w:p>
        </w:tc>
        <w:tc>
          <w:tcPr>
            <w:tcW w:w="1326" w:type="dxa"/>
            <w:gridSpan w:val="3"/>
            <w:tcBorders>
              <w:top w:val="single" w:sz="4" w:space="0" w:color="auto"/>
              <w:left w:val="nil"/>
              <w:bottom w:val="single" w:sz="4" w:space="0" w:color="auto"/>
              <w:right w:val="nil"/>
            </w:tcBorders>
            <w:vAlign w:val="center"/>
            <w:hideMark/>
          </w:tcPr>
          <w:p w14:paraId="3BDFC35A" w14:textId="4BA7A857" w:rsidR="00FF6341" w:rsidRPr="001C2503" w:rsidRDefault="00FF6341" w:rsidP="00FF7F11">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3.3</w:t>
            </w:r>
            <w:r w:rsidRPr="001C2503">
              <w:rPr>
                <w:rFonts w:ascii="Garamond" w:hAnsi="Garamond" w:cstheme="minorHAnsi"/>
                <w:color w:val="000000" w:themeColor="text1"/>
                <w:kern w:val="24"/>
                <w:sz w:val="18"/>
                <w:szCs w:val="18"/>
                <w:lang w:val="en-US"/>
              </w:rPr>
              <w:t>[-0.9; 6.8]</w:t>
            </w:r>
          </w:p>
        </w:tc>
        <w:tc>
          <w:tcPr>
            <w:tcW w:w="713" w:type="dxa"/>
            <w:tcBorders>
              <w:top w:val="single" w:sz="4" w:space="0" w:color="auto"/>
              <w:left w:val="nil"/>
              <w:bottom w:val="single" w:sz="4" w:space="0" w:color="auto"/>
              <w:right w:val="single" w:sz="4" w:space="0" w:color="auto"/>
            </w:tcBorders>
            <w:vAlign w:val="center"/>
          </w:tcPr>
          <w:p w14:paraId="062D2DD7" w14:textId="467D89D2" w:rsidR="00FF6341" w:rsidRPr="001C2503" w:rsidRDefault="00FF6341" w:rsidP="00FF7F11">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0.06</w:t>
            </w:r>
          </w:p>
        </w:tc>
        <w:tc>
          <w:tcPr>
            <w:tcW w:w="1580" w:type="dxa"/>
            <w:gridSpan w:val="4"/>
            <w:tcBorders>
              <w:top w:val="single" w:sz="4" w:space="0" w:color="auto"/>
              <w:left w:val="single" w:sz="4" w:space="0" w:color="auto"/>
              <w:bottom w:val="single" w:sz="4" w:space="0" w:color="auto"/>
              <w:right w:val="nil"/>
            </w:tcBorders>
            <w:vAlign w:val="center"/>
          </w:tcPr>
          <w:p w14:paraId="12562EA9" w14:textId="020B56FD" w:rsidR="00FF6341" w:rsidRPr="001C2503" w:rsidRDefault="00FF6341" w:rsidP="00FF7F11">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 xml:space="preserve">3.7 </w:t>
            </w:r>
            <w:r w:rsidRPr="001C2503">
              <w:rPr>
                <w:rFonts w:ascii="Garamond" w:hAnsi="Garamond" w:cstheme="minorHAnsi"/>
                <w:color w:val="000000" w:themeColor="text1"/>
                <w:kern w:val="24"/>
                <w:sz w:val="18"/>
                <w:szCs w:val="18"/>
                <w:lang w:val="en-US"/>
              </w:rPr>
              <w:t>[-1.1; 8.5]</w:t>
            </w:r>
          </w:p>
        </w:tc>
        <w:tc>
          <w:tcPr>
            <w:tcW w:w="1092" w:type="dxa"/>
            <w:tcBorders>
              <w:top w:val="single" w:sz="4" w:space="0" w:color="auto"/>
              <w:left w:val="nil"/>
              <w:bottom w:val="single" w:sz="4" w:space="0" w:color="auto"/>
              <w:right w:val="nil"/>
            </w:tcBorders>
            <w:vAlign w:val="center"/>
            <w:hideMark/>
          </w:tcPr>
          <w:p w14:paraId="0F48D081" w14:textId="0ABBBE2F" w:rsidR="00FF6341" w:rsidRPr="001C2503" w:rsidRDefault="00FF6341" w:rsidP="00FF7F11">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0.10</w:t>
            </w:r>
          </w:p>
        </w:tc>
      </w:tr>
      <w:tr w:rsidR="00FF6341" w:rsidRPr="00FF6A86" w14:paraId="490F6A71" w14:textId="77777777" w:rsidTr="00FF6341">
        <w:trPr>
          <w:gridAfter w:val="1"/>
          <w:wAfter w:w="114" w:type="dxa"/>
          <w:trHeight w:val="189"/>
        </w:trPr>
        <w:tc>
          <w:tcPr>
            <w:tcW w:w="2229" w:type="dxa"/>
            <w:tcBorders>
              <w:top w:val="single" w:sz="4" w:space="0" w:color="auto"/>
              <w:bottom w:val="single" w:sz="4" w:space="0" w:color="auto"/>
              <w:right w:val="single" w:sz="4" w:space="0" w:color="auto"/>
            </w:tcBorders>
            <w:hideMark/>
          </w:tcPr>
          <w:p w14:paraId="2AD2DA52" w14:textId="09306ABA" w:rsidR="00FF6341" w:rsidRPr="001C2503" w:rsidRDefault="00FF6341" w:rsidP="00863B28">
            <w:pPr>
              <w:ind w:left="113"/>
              <w:textAlignment w:val="bottom"/>
              <w:rPr>
                <w:rFonts w:ascii="Garamond" w:hAnsi="Garamond" w:cstheme="minorHAnsi"/>
                <w:color w:val="000000" w:themeColor="text1"/>
                <w:sz w:val="18"/>
                <w:szCs w:val="18"/>
              </w:rPr>
            </w:pPr>
            <w:r w:rsidRPr="001C2503">
              <w:rPr>
                <w:rFonts w:ascii="Garamond" w:hAnsi="Garamond" w:cstheme="minorHAnsi"/>
                <w:color w:val="000000" w:themeColor="text1"/>
                <w:kern w:val="24"/>
                <w:sz w:val="18"/>
                <w:szCs w:val="18"/>
              </w:rPr>
              <w:t xml:space="preserve">PALS (%) </w:t>
            </w:r>
          </w:p>
        </w:tc>
        <w:tc>
          <w:tcPr>
            <w:tcW w:w="1102" w:type="dxa"/>
            <w:tcBorders>
              <w:top w:val="single" w:sz="4" w:space="0" w:color="auto"/>
              <w:left w:val="single" w:sz="4" w:space="0" w:color="auto"/>
              <w:bottom w:val="single" w:sz="4" w:space="0" w:color="auto"/>
              <w:right w:val="nil"/>
            </w:tcBorders>
            <w:vAlign w:val="center"/>
            <w:hideMark/>
          </w:tcPr>
          <w:p w14:paraId="760E3927" w14:textId="481DDF09" w:rsidR="00FF6341" w:rsidRPr="001C2503" w:rsidRDefault="00FF6341" w:rsidP="00FF7F11">
            <w:pPr>
              <w:jc w:val="center"/>
              <w:textAlignment w:val="bottom"/>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31</w:t>
            </w:r>
            <w:r w:rsidRPr="001C2503">
              <w:rPr>
                <w:rFonts w:ascii="Garamond" w:hAnsi="Garamond" w:cstheme="minorHAnsi"/>
                <w:color w:val="000000" w:themeColor="text1"/>
                <w:kern w:val="24"/>
                <w:sz w:val="18"/>
                <w:szCs w:val="18"/>
              </w:rPr>
              <w:t>±</w:t>
            </w:r>
            <w:r w:rsidRPr="001C2503">
              <w:rPr>
                <w:rFonts w:ascii="Garamond" w:hAnsi="Garamond" w:cstheme="minorHAnsi"/>
                <w:color w:val="000000" w:themeColor="text1"/>
                <w:sz w:val="18"/>
                <w:szCs w:val="18"/>
              </w:rPr>
              <w:t>9.5</w:t>
            </w:r>
          </w:p>
        </w:tc>
        <w:tc>
          <w:tcPr>
            <w:tcW w:w="1457" w:type="dxa"/>
            <w:tcBorders>
              <w:top w:val="single" w:sz="4" w:space="0" w:color="auto"/>
              <w:left w:val="nil"/>
              <w:bottom w:val="single" w:sz="4" w:space="0" w:color="auto"/>
              <w:right w:val="nil"/>
            </w:tcBorders>
            <w:vAlign w:val="center"/>
          </w:tcPr>
          <w:p w14:paraId="2AABA33F" w14:textId="5F5E4025" w:rsidR="00FF6341" w:rsidRPr="001C2503" w:rsidRDefault="00FF6341" w:rsidP="00FF7F11">
            <w:pPr>
              <w:jc w:val="center"/>
              <w:textAlignment w:val="bottom"/>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-3 [-6; -0.07]</w:t>
            </w:r>
          </w:p>
        </w:tc>
        <w:tc>
          <w:tcPr>
            <w:tcW w:w="1356" w:type="dxa"/>
            <w:tcBorders>
              <w:top w:val="single" w:sz="4" w:space="0" w:color="auto"/>
              <w:left w:val="nil"/>
              <w:bottom w:val="single" w:sz="4" w:space="0" w:color="auto"/>
              <w:right w:val="single" w:sz="4" w:space="0" w:color="auto"/>
            </w:tcBorders>
            <w:vAlign w:val="center"/>
          </w:tcPr>
          <w:p w14:paraId="6F4D9ADC" w14:textId="3F257CE7" w:rsidR="00FF6341" w:rsidRPr="001C2503" w:rsidRDefault="00FF6341" w:rsidP="00FF7F11">
            <w:pPr>
              <w:jc w:val="center"/>
              <w:textAlignment w:val="bottom"/>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0.0049</w:t>
            </w:r>
          </w:p>
        </w:tc>
        <w:tc>
          <w:tcPr>
            <w:tcW w:w="1222" w:type="dxa"/>
            <w:tcBorders>
              <w:top w:val="single" w:sz="4" w:space="0" w:color="auto"/>
              <w:left w:val="single" w:sz="4" w:space="0" w:color="auto"/>
              <w:bottom w:val="single" w:sz="4" w:space="0" w:color="auto"/>
              <w:right w:val="nil"/>
            </w:tcBorders>
            <w:vAlign w:val="center"/>
            <w:hideMark/>
          </w:tcPr>
          <w:p w14:paraId="68E921DA" w14:textId="0E8277A1" w:rsidR="00FF6341" w:rsidRPr="001C2503" w:rsidRDefault="00FF6341" w:rsidP="00FF7F11">
            <w:pPr>
              <w:jc w:val="center"/>
              <w:textAlignment w:val="bottom"/>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29</w:t>
            </w:r>
            <w:r w:rsidRPr="001C2503">
              <w:rPr>
                <w:rFonts w:ascii="Garamond" w:hAnsi="Garamond" w:cstheme="minorHAnsi"/>
                <w:color w:val="000000" w:themeColor="text1"/>
                <w:kern w:val="24"/>
                <w:sz w:val="18"/>
                <w:szCs w:val="18"/>
              </w:rPr>
              <w:t>±</w:t>
            </w:r>
            <w:r w:rsidRPr="001C2503">
              <w:rPr>
                <w:rFonts w:ascii="Garamond" w:hAnsi="Garamond" w:cstheme="minorHAnsi"/>
                <w:color w:val="000000" w:themeColor="text1"/>
                <w:sz w:val="18"/>
                <w:szCs w:val="18"/>
              </w:rPr>
              <w:t>9.2</w:t>
            </w:r>
          </w:p>
        </w:tc>
        <w:tc>
          <w:tcPr>
            <w:tcW w:w="1326" w:type="dxa"/>
            <w:gridSpan w:val="3"/>
            <w:tcBorders>
              <w:top w:val="single" w:sz="4" w:space="0" w:color="auto"/>
              <w:left w:val="nil"/>
              <w:bottom w:val="single" w:sz="4" w:space="0" w:color="auto"/>
              <w:right w:val="nil"/>
            </w:tcBorders>
            <w:vAlign w:val="center"/>
            <w:hideMark/>
          </w:tcPr>
          <w:p w14:paraId="3B2A5A0D" w14:textId="79F1F5A2" w:rsidR="00FF6341" w:rsidRPr="001C2503" w:rsidRDefault="00FF6341" w:rsidP="00FF7F11">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1.8 [-1.2; 4.8]</w:t>
            </w:r>
          </w:p>
        </w:tc>
        <w:tc>
          <w:tcPr>
            <w:tcW w:w="713" w:type="dxa"/>
            <w:tcBorders>
              <w:top w:val="single" w:sz="4" w:space="0" w:color="auto"/>
              <w:left w:val="nil"/>
              <w:bottom w:val="single" w:sz="4" w:space="0" w:color="auto"/>
              <w:right w:val="single" w:sz="4" w:space="0" w:color="auto"/>
            </w:tcBorders>
            <w:vAlign w:val="center"/>
          </w:tcPr>
          <w:p w14:paraId="30472D6F" w14:textId="39C82DB1" w:rsidR="00FF6341" w:rsidRPr="001C2503" w:rsidRDefault="00FF6341" w:rsidP="00FF7F11">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0.20</w:t>
            </w:r>
          </w:p>
        </w:tc>
        <w:tc>
          <w:tcPr>
            <w:tcW w:w="1580" w:type="dxa"/>
            <w:gridSpan w:val="4"/>
            <w:tcBorders>
              <w:top w:val="single" w:sz="4" w:space="0" w:color="auto"/>
              <w:left w:val="single" w:sz="4" w:space="0" w:color="auto"/>
              <w:bottom w:val="single" w:sz="4" w:space="0" w:color="auto"/>
              <w:right w:val="nil"/>
            </w:tcBorders>
            <w:vAlign w:val="center"/>
            <w:hideMark/>
          </w:tcPr>
          <w:p w14:paraId="62CD8A8C" w14:textId="3D370017" w:rsidR="00FF6341" w:rsidRPr="001C2503" w:rsidRDefault="00FF6341" w:rsidP="00FF7F11">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4.8 [0.6; 9]</w:t>
            </w:r>
          </w:p>
        </w:tc>
        <w:tc>
          <w:tcPr>
            <w:tcW w:w="1092" w:type="dxa"/>
            <w:tcBorders>
              <w:top w:val="single" w:sz="4" w:space="0" w:color="auto"/>
              <w:left w:val="nil"/>
              <w:bottom w:val="single" w:sz="4" w:space="0" w:color="auto"/>
              <w:right w:val="nil"/>
            </w:tcBorders>
            <w:vAlign w:val="center"/>
            <w:hideMark/>
          </w:tcPr>
          <w:p w14:paraId="0249174C" w14:textId="6793885C" w:rsidR="00FF6341" w:rsidRPr="001C2503" w:rsidRDefault="00FF6341" w:rsidP="00FF7F11">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0.03</w:t>
            </w:r>
          </w:p>
        </w:tc>
      </w:tr>
      <w:tr w:rsidR="00FF6341" w:rsidRPr="00FF6A86" w14:paraId="6F40B96C" w14:textId="77777777" w:rsidTr="00FF6341">
        <w:trPr>
          <w:gridAfter w:val="1"/>
          <w:wAfter w:w="114" w:type="dxa"/>
          <w:trHeight w:val="189"/>
        </w:trPr>
        <w:tc>
          <w:tcPr>
            <w:tcW w:w="2229" w:type="dxa"/>
            <w:tcBorders>
              <w:top w:val="single" w:sz="4" w:space="0" w:color="auto"/>
              <w:bottom w:val="single" w:sz="4" w:space="0" w:color="auto"/>
              <w:right w:val="single" w:sz="4" w:space="0" w:color="auto"/>
            </w:tcBorders>
          </w:tcPr>
          <w:p w14:paraId="70B2749C" w14:textId="77777777" w:rsidR="00FF6341" w:rsidRPr="001C2503" w:rsidRDefault="00FF6341" w:rsidP="00863B28">
            <w:pPr>
              <w:ind w:left="113"/>
              <w:textAlignment w:val="bottom"/>
              <w:rPr>
                <w:rFonts w:ascii="Garamond" w:hAnsi="Garamond" w:cstheme="minorHAnsi"/>
                <w:color w:val="000000" w:themeColor="text1"/>
                <w:kern w:val="24"/>
                <w:sz w:val="18"/>
                <w:szCs w:val="18"/>
                <w:lang w:val="en-US"/>
              </w:rPr>
            </w:pPr>
            <w:r w:rsidRPr="001C2503">
              <w:rPr>
                <w:rFonts w:ascii="Garamond" w:hAnsi="Garamond" w:cstheme="minorHAnsi"/>
                <w:color w:val="000000" w:themeColor="text1"/>
                <w:kern w:val="24"/>
                <w:sz w:val="18"/>
                <w:szCs w:val="18"/>
                <w:lang w:val="en-US"/>
              </w:rPr>
              <w:t xml:space="preserve">LA SR-s (1/s), </w:t>
            </w:r>
          </w:p>
          <w:p w14:paraId="73100569" w14:textId="30CE2D73" w:rsidR="00FF6341" w:rsidRPr="001C2503" w:rsidRDefault="00FF6341" w:rsidP="00863B28">
            <w:pPr>
              <w:ind w:left="113"/>
              <w:textAlignment w:val="bottom"/>
              <w:rPr>
                <w:rFonts w:ascii="Garamond" w:hAnsi="Garamond" w:cstheme="minorHAnsi"/>
                <w:color w:val="000000" w:themeColor="text1"/>
                <w:kern w:val="24"/>
                <w:sz w:val="18"/>
                <w:szCs w:val="18"/>
                <w:lang w:val="en-US"/>
              </w:rPr>
            </w:pPr>
            <w:r w:rsidRPr="001C2503">
              <w:rPr>
                <w:rFonts w:ascii="Garamond" w:hAnsi="Garamond" w:cstheme="minorHAnsi"/>
                <w:color w:val="000000" w:themeColor="text1"/>
                <w:kern w:val="24"/>
                <w:sz w:val="18"/>
                <w:szCs w:val="18"/>
                <w:lang w:val="en-US"/>
              </w:rPr>
              <w:t xml:space="preserve">median (IQR) </w:t>
            </w:r>
          </w:p>
        </w:tc>
        <w:tc>
          <w:tcPr>
            <w:tcW w:w="1102" w:type="dxa"/>
            <w:tcBorders>
              <w:top w:val="single" w:sz="4" w:space="0" w:color="auto"/>
              <w:left w:val="single" w:sz="4" w:space="0" w:color="auto"/>
              <w:bottom w:val="single" w:sz="4" w:space="0" w:color="auto"/>
              <w:right w:val="nil"/>
            </w:tcBorders>
            <w:vAlign w:val="center"/>
          </w:tcPr>
          <w:p w14:paraId="48AC93DE" w14:textId="1C0BA94E" w:rsidR="00FF6341" w:rsidRPr="001C2503" w:rsidRDefault="00FF6341" w:rsidP="00FF7F11">
            <w:pPr>
              <w:jc w:val="center"/>
              <w:textAlignment w:val="bottom"/>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1.2 (1-1.6)</w:t>
            </w:r>
          </w:p>
        </w:tc>
        <w:tc>
          <w:tcPr>
            <w:tcW w:w="1457" w:type="dxa"/>
            <w:tcBorders>
              <w:top w:val="single" w:sz="4" w:space="0" w:color="auto"/>
              <w:left w:val="nil"/>
              <w:bottom w:val="single" w:sz="4" w:space="0" w:color="auto"/>
              <w:right w:val="nil"/>
            </w:tcBorders>
            <w:vAlign w:val="center"/>
          </w:tcPr>
          <w:p w14:paraId="2A2A8E09" w14:textId="290FD4AA" w:rsidR="00FF6341" w:rsidRPr="001C2503" w:rsidRDefault="00FF6341" w:rsidP="00FF7F11">
            <w:pPr>
              <w:jc w:val="center"/>
              <w:textAlignment w:val="bottom"/>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 xml:space="preserve">-7 </w:t>
            </w:r>
            <w:r w:rsidRPr="001C2503">
              <w:rPr>
                <w:rFonts w:ascii="Garamond" w:hAnsi="Garamond" w:cstheme="minorHAnsi"/>
                <w:color w:val="000000" w:themeColor="text1"/>
                <w:sz w:val="18"/>
                <w:szCs w:val="18"/>
                <w:lang w:val="en-US"/>
              </w:rPr>
              <w:t>[-15.9; 2.8]</w:t>
            </w:r>
          </w:p>
        </w:tc>
        <w:tc>
          <w:tcPr>
            <w:tcW w:w="1356" w:type="dxa"/>
            <w:tcBorders>
              <w:top w:val="single" w:sz="4" w:space="0" w:color="auto"/>
              <w:left w:val="nil"/>
              <w:bottom w:val="single" w:sz="4" w:space="0" w:color="auto"/>
              <w:right w:val="single" w:sz="4" w:space="0" w:color="auto"/>
            </w:tcBorders>
            <w:vAlign w:val="center"/>
          </w:tcPr>
          <w:p w14:paraId="58F454F1" w14:textId="41F8625F" w:rsidR="00FF6341" w:rsidRPr="001C2503" w:rsidRDefault="00FF6341" w:rsidP="00FF7F11">
            <w:pPr>
              <w:jc w:val="center"/>
              <w:textAlignment w:val="bottom"/>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0.20*</w:t>
            </w:r>
          </w:p>
        </w:tc>
        <w:tc>
          <w:tcPr>
            <w:tcW w:w="1222" w:type="dxa"/>
            <w:tcBorders>
              <w:top w:val="single" w:sz="4" w:space="0" w:color="auto"/>
              <w:left w:val="single" w:sz="4" w:space="0" w:color="auto"/>
              <w:bottom w:val="single" w:sz="4" w:space="0" w:color="auto"/>
              <w:right w:val="nil"/>
            </w:tcBorders>
            <w:vAlign w:val="center"/>
          </w:tcPr>
          <w:p w14:paraId="306B77DF" w14:textId="49E1850E" w:rsidR="00FF6341" w:rsidRPr="001C2503" w:rsidRDefault="00FF6341" w:rsidP="00FF7F11">
            <w:pPr>
              <w:jc w:val="center"/>
              <w:textAlignment w:val="bottom"/>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1.1 (1-1.4)</w:t>
            </w:r>
          </w:p>
        </w:tc>
        <w:tc>
          <w:tcPr>
            <w:tcW w:w="1326" w:type="dxa"/>
            <w:gridSpan w:val="3"/>
            <w:tcBorders>
              <w:top w:val="single" w:sz="4" w:space="0" w:color="auto"/>
              <w:left w:val="nil"/>
              <w:bottom w:val="single" w:sz="4" w:space="0" w:color="auto"/>
              <w:right w:val="nil"/>
            </w:tcBorders>
            <w:vAlign w:val="center"/>
          </w:tcPr>
          <w:p w14:paraId="09160B07" w14:textId="5269347F" w:rsidR="00FF6341" w:rsidRPr="001C2503" w:rsidRDefault="00FF6341" w:rsidP="00FF7F11">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 xml:space="preserve">10.2 </w:t>
            </w:r>
            <w:r w:rsidRPr="001C2503">
              <w:rPr>
                <w:rFonts w:ascii="Garamond" w:hAnsi="Garamond" w:cstheme="minorHAnsi"/>
                <w:color w:val="000000" w:themeColor="text1"/>
                <w:sz w:val="18"/>
                <w:szCs w:val="18"/>
                <w:lang w:val="en-US"/>
              </w:rPr>
              <w:t>[-0.5; 22.1]</w:t>
            </w:r>
          </w:p>
        </w:tc>
        <w:tc>
          <w:tcPr>
            <w:tcW w:w="713" w:type="dxa"/>
            <w:tcBorders>
              <w:top w:val="single" w:sz="4" w:space="0" w:color="auto"/>
              <w:left w:val="nil"/>
              <w:bottom w:val="single" w:sz="4" w:space="0" w:color="auto"/>
              <w:right w:val="single" w:sz="4" w:space="0" w:color="auto"/>
            </w:tcBorders>
            <w:vAlign w:val="center"/>
          </w:tcPr>
          <w:p w14:paraId="2DB1BD12" w14:textId="70E2B6DE" w:rsidR="00FF6341" w:rsidRPr="001C2503" w:rsidRDefault="00FF6341" w:rsidP="00FF7F11">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0.06*</w:t>
            </w:r>
          </w:p>
        </w:tc>
        <w:tc>
          <w:tcPr>
            <w:tcW w:w="1580" w:type="dxa"/>
            <w:gridSpan w:val="4"/>
            <w:tcBorders>
              <w:top w:val="single" w:sz="4" w:space="0" w:color="auto"/>
              <w:left w:val="single" w:sz="4" w:space="0" w:color="auto"/>
              <w:bottom w:val="single" w:sz="4" w:space="0" w:color="auto"/>
              <w:right w:val="nil"/>
            </w:tcBorders>
            <w:vAlign w:val="center"/>
          </w:tcPr>
          <w:p w14:paraId="16AF37DB" w14:textId="6DBB158F" w:rsidR="00FF6341" w:rsidRPr="001C2503" w:rsidRDefault="00FF6341" w:rsidP="00FF7F11">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 xml:space="preserve">18.6 </w:t>
            </w:r>
            <w:r w:rsidRPr="001C2503">
              <w:rPr>
                <w:rFonts w:ascii="Garamond" w:hAnsi="Garamond" w:cstheme="minorHAnsi"/>
                <w:color w:val="000000" w:themeColor="text1"/>
                <w:sz w:val="18"/>
                <w:szCs w:val="18"/>
                <w:lang w:val="en-US"/>
              </w:rPr>
              <w:t>[2.9; 36.5]</w:t>
            </w:r>
          </w:p>
        </w:tc>
        <w:tc>
          <w:tcPr>
            <w:tcW w:w="1092" w:type="dxa"/>
            <w:tcBorders>
              <w:top w:val="single" w:sz="4" w:space="0" w:color="auto"/>
              <w:left w:val="nil"/>
              <w:bottom w:val="single" w:sz="4" w:space="0" w:color="auto"/>
              <w:right w:val="nil"/>
            </w:tcBorders>
            <w:vAlign w:val="center"/>
          </w:tcPr>
          <w:p w14:paraId="5AFE77A4" w14:textId="448E531E" w:rsidR="00FF6341" w:rsidRPr="001C2503" w:rsidRDefault="00FF6341" w:rsidP="00FF7F11">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0.02*</w:t>
            </w:r>
          </w:p>
        </w:tc>
      </w:tr>
      <w:tr w:rsidR="00FF6341" w:rsidRPr="00FF6A86" w14:paraId="2C702A66" w14:textId="77777777" w:rsidTr="00FF6341">
        <w:trPr>
          <w:gridAfter w:val="1"/>
          <w:wAfter w:w="114" w:type="dxa"/>
          <w:trHeight w:val="189"/>
        </w:trPr>
        <w:tc>
          <w:tcPr>
            <w:tcW w:w="2229" w:type="dxa"/>
            <w:tcBorders>
              <w:top w:val="single" w:sz="4" w:space="0" w:color="auto"/>
              <w:left w:val="nil"/>
              <w:bottom w:val="single" w:sz="4" w:space="0" w:color="auto"/>
              <w:right w:val="single" w:sz="4" w:space="0" w:color="auto"/>
            </w:tcBorders>
            <w:hideMark/>
          </w:tcPr>
          <w:p w14:paraId="6F7354DB" w14:textId="77973295" w:rsidR="00FF6341" w:rsidRPr="001C2503" w:rsidRDefault="00FF6341" w:rsidP="00BB16E3">
            <w:pPr>
              <w:textAlignment w:val="bottom"/>
              <w:rPr>
                <w:rFonts w:ascii="Garamond" w:hAnsi="Garamond" w:cstheme="minorHAnsi"/>
                <w:b/>
                <w:bCs/>
                <w:color w:val="000000" w:themeColor="text1"/>
                <w:sz w:val="18"/>
                <w:szCs w:val="18"/>
              </w:rPr>
            </w:pPr>
            <w:r w:rsidRPr="001C2503">
              <w:rPr>
                <w:rFonts w:ascii="Garamond" w:hAnsi="Garamond" w:cstheme="minorHAnsi"/>
                <w:b/>
                <w:bCs/>
                <w:color w:val="000000" w:themeColor="text1"/>
                <w:kern w:val="24"/>
                <w:sz w:val="18"/>
                <w:szCs w:val="18"/>
              </w:rPr>
              <w:t xml:space="preserve">LA Conduit function </w:t>
            </w:r>
          </w:p>
        </w:tc>
        <w:tc>
          <w:tcPr>
            <w:tcW w:w="1102" w:type="dxa"/>
            <w:tcBorders>
              <w:top w:val="single" w:sz="4" w:space="0" w:color="auto"/>
              <w:left w:val="single" w:sz="4" w:space="0" w:color="auto"/>
              <w:bottom w:val="single" w:sz="4" w:space="0" w:color="auto"/>
              <w:right w:val="nil"/>
            </w:tcBorders>
            <w:vAlign w:val="center"/>
            <w:hideMark/>
          </w:tcPr>
          <w:p w14:paraId="368B444E" w14:textId="5E095A01" w:rsidR="00FF6341" w:rsidRPr="001C2503" w:rsidRDefault="00FF6341" w:rsidP="00FF7F11">
            <w:pPr>
              <w:jc w:val="center"/>
              <w:textAlignment w:val="bottom"/>
              <w:rPr>
                <w:rFonts w:ascii="Garamond" w:hAnsi="Garamond" w:cstheme="minorHAnsi"/>
                <w:color w:val="000000" w:themeColor="text1"/>
                <w:sz w:val="18"/>
                <w:szCs w:val="18"/>
              </w:rPr>
            </w:pPr>
          </w:p>
        </w:tc>
        <w:tc>
          <w:tcPr>
            <w:tcW w:w="1457" w:type="dxa"/>
            <w:tcBorders>
              <w:top w:val="single" w:sz="4" w:space="0" w:color="auto"/>
              <w:left w:val="nil"/>
              <w:bottom w:val="single" w:sz="4" w:space="0" w:color="auto"/>
              <w:right w:val="nil"/>
            </w:tcBorders>
            <w:vAlign w:val="center"/>
          </w:tcPr>
          <w:p w14:paraId="16015220" w14:textId="77777777" w:rsidR="00FF6341" w:rsidRPr="001C2503" w:rsidRDefault="00FF6341" w:rsidP="00FF7F11">
            <w:pPr>
              <w:jc w:val="center"/>
              <w:textAlignment w:val="bottom"/>
              <w:rPr>
                <w:rFonts w:ascii="Garamond" w:hAnsi="Garamond" w:cstheme="minorHAnsi"/>
                <w:color w:val="000000" w:themeColor="text1"/>
                <w:sz w:val="18"/>
                <w:szCs w:val="18"/>
              </w:rPr>
            </w:pPr>
          </w:p>
        </w:tc>
        <w:tc>
          <w:tcPr>
            <w:tcW w:w="1356" w:type="dxa"/>
            <w:tcBorders>
              <w:top w:val="single" w:sz="4" w:space="0" w:color="auto"/>
              <w:left w:val="nil"/>
              <w:bottom w:val="single" w:sz="4" w:space="0" w:color="auto"/>
              <w:right w:val="single" w:sz="4" w:space="0" w:color="auto"/>
            </w:tcBorders>
            <w:vAlign w:val="center"/>
          </w:tcPr>
          <w:p w14:paraId="40ED3546" w14:textId="77777777" w:rsidR="00FF6341" w:rsidRPr="001C2503" w:rsidRDefault="00FF6341" w:rsidP="00FF7F11">
            <w:pPr>
              <w:jc w:val="center"/>
              <w:textAlignment w:val="bottom"/>
              <w:rPr>
                <w:rFonts w:ascii="Garamond" w:hAnsi="Garamond" w:cstheme="minorHAnsi"/>
                <w:color w:val="000000" w:themeColor="text1"/>
                <w:sz w:val="18"/>
                <w:szCs w:val="18"/>
              </w:rPr>
            </w:pPr>
          </w:p>
        </w:tc>
        <w:tc>
          <w:tcPr>
            <w:tcW w:w="1222" w:type="dxa"/>
            <w:tcBorders>
              <w:top w:val="single" w:sz="4" w:space="0" w:color="auto"/>
              <w:left w:val="single" w:sz="4" w:space="0" w:color="auto"/>
              <w:bottom w:val="single" w:sz="4" w:space="0" w:color="auto"/>
              <w:right w:val="nil"/>
            </w:tcBorders>
            <w:vAlign w:val="center"/>
            <w:hideMark/>
          </w:tcPr>
          <w:p w14:paraId="17AB6368" w14:textId="457F5503" w:rsidR="00FF6341" w:rsidRPr="001C2503" w:rsidRDefault="00FF6341" w:rsidP="00FF7F11">
            <w:pPr>
              <w:jc w:val="center"/>
              <w:textAlignment w:val="bottom"/>
              <w:rPr>
                <w:rFonts w:ascii="Garamond" w:hAnsi="Garamond" w:cstheme="minorHAnsi"/>
                <w:color w:val="000000" w:themeColor="text1"/>
                <w:sz w:val="18"/>
                <w:szCs w:val="18"/>
              </w:rPr>
            </w:pPr>
          </w:p>
        </w:tc>
        <w:tc>
          <w:tcPr>
            <w:tcW w:w="1326" w:type="dxa"/>
            <w:gridSpan w:val="3"/>
            <w:tcBorders>
              <w:top w:val="single" w:sz="4" w:space="0" w:color="auto"/>
              <w:left w:val="nil"/>
              <w:bottom w:val="single" w:sz="4" w:space="0" w:color="auto"/>
              <w:right w:val="nil"/>
            </w:tcBorders>
            <w:vAlign w:val="center"/>
            <w:hideMark/>
          </w:tcPr>
          <w:p w14:paraId="05CD3ABA" w14:textId="6AE7B52F" w:rsidR="00FF6341" w:rsidRPr="001C2503" w:rsidRDefault="00FF6341" w:rsidP="00FF7F11">
            <w:pPr>
              <w:jc w:val="center"/>
              <w:rPr>
                <w:rFonts w:ascii="Garamond" w:hAnsi="Garamond" w:cstheme="minorHAnsi"/>
                <w:color w:val="000000" w:themeColor="text1"/>
                <w:sz w:val="18"/>
                <w:szCs w:val="18"/>
              </w:rPr>
            </w:pPr>
          </w:p>
        </w:tc>
        <w:tc>
          <w:tcPr>
            <w:tcW w:w="713" w:type="dxa"/>
            <w:tcBorders>
              <w:top w:val="single" w:sz="4" w:space="0" w:color="auto"/>
              <w:left w:val="nil"/>
              <w:bottom w:val="single" w:sz="4" w:space="0" w:color="auto"/>
              <w:right w:val="single" w:sz="4" w:space="0" w:color="auto"/>
            </w:tcBorders>
            <w:vAlign w:val="center"/>
          </w:tcPr>
          <w:p w14:paraId="5ACE2F21" w14:textId="77777777" w:rsidR="00FF6341" w:rsidRPr="001C2503" w:rsidRDefault="00FF6341" w:rsidP="00FF7F11">
            <w:pPr>
              <w:jc w:val="center"/>
              <w:rPr>
                <w:rFonts w:ascii="Garamond" w:hAnsi="Garamond" w:cstheme="minorHAnsi"/>
                <w:color w:val="000000" w:themeColor="text1"/>
                <w:sz w:val="18"/>
                <w:szCs w:val="18"/>
              </w:rPr>
            </w:pPr>
          </w:p>
        </w:tc>
        <w:tc>
          <w:tcPr>
            <w:tcW w:w="1580" w:type="dxa"/>
            <w:gridSpan w:val="4"/>
            <w:tcBorders>
              <w:top w:val="single" w:sz="4" w:space="0" w:color="auto"/>
              <w:left w:val="single" w:sz="4" w:space="0" w:color="auto"/>
              <w:bottom w:val="single" w:sz="4" w:space="0" w:color="auto"/>
              <w:right w:val="nil"/>
            </w:tcBorders>
            <w:vAlign w:val="center"/>
            <w:hideMark/>
          </w:tcPr>
          <w:p w14:paraId="2D529696" w14:textId="35A6CB33" w:rsidR="00FF6341" w:rsidRPr="001C2503" w:rsidRDefault="00FF6341" w:rsidP="00FF7F11">
            <w:pPr>
              <w:jc w:val="center"/>
              <w:rPr>
                <w:rFonts w:ascii="Garamond" w:hAnsi="Garamond" w:cstheme="minorHAnsi"/>
                <w:color w:val="000000" w:themeColor="text1"/>
                <w:sz w:val="18"/>
                <w:szCs w:val="18"/>
              </w:rPr>
            </w:pPr>
          </w:p>
        </w:tc>
        <w:tc>
          <w:tcPr>
            <w:tcW w:w="1092" w:type="dxa"/>
            <w:tcBorders>
              <w:top w:val="single" w:sz="4" w:space="0" w:color="auto"/>
              <w:left w:val="nil"/>
              <w:bottom w:val="single" w:sz="4" w:space="0" w:color="auto"/>
              <w:right w:val="nil"/>
            </w:tcBorders>
            <w:vAlign w:val="center"/>
            <w:hideMark/>
          </w:tcPr>
          <w:p w14:paraId="5467C7FD" w14:textId="6FAA08E2" w:rsidR="00FF6341" w:rsidRPr="001C2503" w:rsidRDefault="00FF6341" w:rsidP="00FF7F11">
            <w:pPr>
              <w:jc w:val="center"/>
              <w:rPr>
                <w:rFonts w:ascii="Garamond" w:hAnsi="Garamond" w:cstheme="minorHAnsi"/>
                <w:color w:val="000000" w:themeColor="text1"/>
                <w:sz w:val="18"/>
                <w:szCs w:val="18"/>
              </w:rPr>
            </w:pPr>
          </w:p>
        </w:tc>
      </w:tr>
      <w:tr w:rsidR="00FF6341" w:rsidRPr="00FF6A86" w14:paraId="184188B2" w14:textId="77777777" w:rsidTr="00FF6341">
        <w:trPr>
          <w:gridAfter w:val="1"/>
          <w:wAfter w:w="114" w:type="dxa"/>
          <w:trHeight w:val="108"/>
        </w:trPr>
        <w:tc>
          <w:tcPr>
            <w:tcW w:w="2229" w:type="dxa"/>
            <w:tcBorders>
              <w:top w:val="single" w:sz="4" w:space="0" w:color="auto"/>
              <w:bottom w:val="single" w:sz="4" w:space="0" w:color="auto"/>
              <w:right w:val="single" w:sz="4" w:space="0" w:color="auto"/>
            </w:tcBorders>
            <w:hideMark/>
          </w:tcPr>
          <w:p w14:paraId="66175DB3" w14:textId="7834862B" w:rsidR="00FF6341" w:rsidRPr="001C2503" w:rsidRDefault="00FF6341" w:rsidP="00863B28">
            <w:pPr>
              <w:ind w:left="113"/>
              <w:textAlignment w:val="bottom"/>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LAprec volume (mL)</w:t>
            </w:r>
          </w:p>
        </w:tc>
        <w:tc>
          <w:tcPr>
            <w:tcW w:w="1102" w:type="dxa"/>
            <w:tcBorders>
              <w:top w:val="single" w:sz="4" w:space="0" w:color="auto"/>
              <w:left w:val="single" w:sz="4" w:space="0" w:color="auto"/>
              <w:bottom w:val="single" w:sz="4" w:space="0" w:color="auto"/>
              <w:right w:val="nil"/>
            </w:tcBorders>
            <w:vAlign w:val="center"/>
            <w:hideMark/>
          </w:tcPr>
          <w:p w14:paraId="29728348" w14:textId="4210032D" w:rsidR="00FF6341" w:rsidRPr="001C2503" w:rsidRDefault="00FF6341" w:rsidP="00FF7F11">
            <w:pPr>
              <w:jc w:val="center"/>
              <w:textAlignment w:val="bottom"/>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51.6</w:t>
            </w:r>
            <w:r w:rsidRPr="001C2503">
              <w:rPr>
                <w:rFonts w:ascii="Garamond" w:hAnsi="Garamond" w:cstheme="minorHAnsi"/>
                <w:color w:val="000000" w:themeColor="text1"/>
                <w:kern w:val="24"/>
                <w:sz w:val="18"/>
                <w:szCs w:val="18"/>
              </w:rPr>
              <w:t>±</w:t>
            </w:r>
            <w:r w:rsidRPr="001C2503">
              <w:rPr>
                <w:rFonts w:ascii="Garamond" w:hAnsi="Garamond" w:cstheme="minorHAnsi"/>
                <w:color w:val="000000" w:themeColor="text1"/>
                <w:sz w:val="18"/>
                <w:szCs w:val="18"/>
                <w:lang w:val="en-US"/>
              </w:rPr>
              <w:t>16</w:t>
            </w:r>
          </w:p>
        </w:tc>
        <w:tc>
          <w:tcPr>
            <w:tcW w:w="1457" w:type="dxa"/>
            <w:tcBorders>
              <w:top w:val="single" w:sz="4" w:space="0" w:color="auto"/>
              <w:left w:val="nil"/>
              <w:bottom w:val="single" w:sz="4" w:space="0" w:color="auto"/>
              <w:right w:val="nil"/>
            </w:tcBorders>
            <w:vAlign w:val="center"/>
          </w:tcPr>
          <w:p w14:paraId="790FAE26" w14:textId="74DF2A44" w:rsidR="00FF6341" w:rsidRPr="001C2503" w:rsidRDefault="00FF6341" w:rsidP="00FF7F11">
            <w:pPr>
              <w:jc w:val="center"/>
              <w:textAlignment w:val="bottom"/>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 xml:space="preserve">-0.8 </w:t>
            </w:r>
            <w:r w:rsidRPr="001C2503">
              <w:rPr>
                <w:rFonts w:ascii="Garamond" w:hAnsi="Garamond" w:cstheme="minorHAnsi"/>
                <w:color w:val="000000" w:themeColor="text1"/>
                <w:kern w:val="24"/>
                <w:sz w:val="18"/>
                <w:szCs w:val="18"/>
                <w:lang w:val="en-US"/>
              </w:rPr>
              <w:t>[-12.8; 12.9]</w:t>
            </w:r>
          </w:p>
        </w:tc>
        <w:tc>
          <w:tcPr>
            <w:tcW w:w="1356" w:type="dxa"/>
            <w:tcBorders>
              <w:top w:val="single" w:sz="4" w:space="0" w:color="auto"/>
              <w:left w:val="nil"/>
              <w:bottom w:val="single" w:sz="4" w:space="0" w:color="auto"/>
              <w:right w:val="single" w:sz="4" w:space="0" w:color="auto"/>
            </w:tcBorders>
            <w:vAlign w:val="center"/>
          </w:tcPr>
          <w:p w14:paraId="5AE573A0" w14:textId="7D59C988" w:rsidR="00FF6341" w:rsidRPr="001C2503" w:rsidRDefault="00FF6341" w:rsidP="00FF7F11">
            <w:pPr>
              <w:jc w:val="center"/>
              <w:textAlignment w:val="bottom"/>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0.90</w:t>
            </w:r>
          </w:p>
        </w:tc>
        <w:tc>
          <w:tcPr>
            <w:tcW w:w="1222" w:type="dxa"/>
            <w:tcBorders>
              <w:top w:val="single" w:sz="4" w:space="0" w:color="auto"/>
              <w:left w:val="single" w:sz="4" w:space="0" w:color="auto"/>
              <w:bottom w:val="single" w:sz="4" w:space="0" w:color="auto"/>
              <w:right w:val="nil"/>
            </w:tcBorders>
            <w:vAlign w:val="center"/>
            <w:hideMark/>
          </w:tcPr>
          <w:p w14:paraId="216971FE" w14:textId="15DFE595" w:rsidR="00FF6341" w:rsidRPr="001C2503" w:rsidRDefault="00FF6341" w:rsidP="00FF7F11">
            <w:pPr>
              <w:jc w:val="center"/>
              <w:textAlignment w:val="bottom"/>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52.7</w:t>
            </w:r>
            <w:r w:rsidRPr="001C2503">
              <w:rPr>
                <w:rFonts w:ascii="Garamond" w:hAnsi="Garamond" w:cstheme="minorHAnsi"/>
                <w:color w:val="000000" w:themeColor="text1"/>
                <w:kern w:val="24"/>
                <w:sz w:val="18"/>
                <w:szCs w:val="18"/>
              </w:rPr>
              <w:t>±</w:t>
            </w:r>
            <w:r w:rsidRPr="001C2503">
              <w:rPr>
                <w:rFonts w:ascii="Garamond" w:hAnsi="Garamond" w:cstheme="minorHAnsi"/>
                <w:color w:val="000000" w:themeColor="text1"/>
                <w:sz w:val="18"/>
                <w:szCs w:val="18"/>
                <w:lang w:val="en-US"/>
              </w:rPr>
              <w:t>22.5</w:t>
            </w:r>
          </w:p>
        </w:tc>
        <w:tc>
          <w:tcPr>
            <w:tcW w:w="1326" w:type="dxa"/>
            <w:gridSpan w:val="3"/>
            <w:tcBorders>
              <w:top w:val="single" w:sz="4" w:space="0" w:color="auto"/>
              <w:left w:val="nil"/>
              <w:bottom w:val="single" w:sz="4" w:space="0" w:color="auto"/>
              <w:right w:val="nil"/>
            </w:tcBorders>
            <w:vAlign w:val="center"/>
            <w:hideMark/>
          </w:tcPr>
          <w:p w14:paraId="683617A2" w14:textId="58CB6A9F" w:rsidR="00FF6341" w:rsidRPr="001C2503" w:rsidRDefault="00FF6341" w:rsidP="00FF7F11">
            <w:pPr>
              <w:jc w:val="center"/>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 xml:space="preserve">2.7 </w:t>
            </w:r>
            <w:r w:rsidRPr="001C2503">
              <w:rPr>
                <w:rFonts w:ascii="Garamond" w:hAnsi="Garamond" w:cstheme="minorHAnsi"/>
                <w:color w:val="000000" w:themeColor="text1"/>
                <w:kern w:val="24"/>
                <w:sz w:val="18"/>
                <w:szCs w:val="18"/>
                <w:lang w:val="en-US"/>
              </w:rPr>
              <w:t>[-9.9; 17.1]</w:t>
            </w:r>
          </w:p>
        </w:tc>
        <w:tc>
          <w:tcPr>
            <w:tcW w:w="713" w:type="dxa"/>
            <w:tcBorders>
              <w:top w:val="single" w:sz="4" w:space="0" w:color="auto"/>
              <w:left w:val="nil"/>
              <w:bottom w:val="single" w:sz="4" w:space="0" w:color="auto"/>
              <w:right w:val="single" w:sz="4" w:space="0" w:color="auto"/>
            </w:tcBorders>
            <w:vAlign w:val="center"/>
          </w:tcPr>
          <w:p w14:paraId="2BF08A74" w14:textId="1908C0CA" w:rsidR="00FF6341" w:rsidRPr="001C2503" w:rsidRDefault="00FF6341" w:rsidP="00FF7F11">
            <w:pPr>
              <w:jc w:val="center"/>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0.70</w:t>
            </w:r>
          </w:p>
        </w:tc>
        <w:tc>
          <w:tcPr>
            <w:tcW w:w="1580" w:type="dxa"/>
            <w:gridSpan w:val="4"/>
            <w:tcBorders>
              <w:top w:val="single" w:sz="4" w:space="0" w:color="auto"/>
              <w:left w:val="single" w:sz="4" w:space="0" w:color="auto"/>
              <w:bottom w:val="single" w:sz="4" w:space="0" w:color="auto"/>
              <w:right w:val="nil"/>
            </w:tcBorders>
            <w:vAlign w:val="center"/>
            <w:hideMark/>
          </w:tcPr>
          <w:p w14:paraId="7E358354" w14:textId="0AAC7D17" w:rsidR="00FF6341" w:rsidRPr="001C2503" w:rsidRDefault="00FF6341" w:rsidP="00FF7F11">
            <w:pPr>
              <w:jc w:val="center"/>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 xml:space="preserve">3.5 </w:t>
            </w:r>
            <w:r w:rsidRPr="001C2503">
              <w:rPr>
                <w:rFonts w:ascii="Garamond" w:hAnsi="Garamond" w:cstheme="minorHAnsi"/>
                <w:color w:val="000000" w:themeColor="text1"/>
                <w:kern w:val="24"/>
                <w:sz w:val="18"/>
                <w:szCs w:val="18"/>
                <w:lang w:val="en-US"/>
              </w:rPr>
              <w:t>[-13.7; 24.2]</w:t>
            </w:r>
          </w:p>
        </w:tc>
        <w:tc>
          <w:tcPr>
            <w:tcW w:w="1092" w:type="dxa"/>
            <w:tcBorders>
              <w:top w:val="single" w:sz="4" w:space="0" w:color="auto"/>
              <w:left w:val="nil"/>
              <w:bottom w:val="single" w:sz="4" w:space="0" w:color="auto"/>
              <w:right w:val="nil"/>
            </w:tcBorders>
            <w:vAlign w:val="center"/>
            <w:hideMark/>
          </w:tcPr>
          <w:p w14:paraId="65FC39C8" w14:textId="7E435C6D" w:rsidR="00FF6341" w:rsidRPr="001C2503" w:rsidRDefault="00FF6341" w:rsidP="00FF7F11">
            <w:pPr>
              <w:jc w:val="center"/>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0.70</w:t>
            </w:r>
          </w:p>
        </w:tc>
      </w:tr>
      <w:tr w:rsidR="00FF6341" w:rsidRPr="00FF6A86" w14:paraId="4535AB51" w14:textId="77777777" w:rsidTr="00FF6341">
        <w:trPr>
          <w:gridAfter w:val="1"/>
          <w:wAfter w:w="114" w:type="dxa"/>
          <w:trHeight w:val="100"/>
        </w:trPr>
        <w:tc>
          <w:tcPr>
            <w:tcW w:w="2229" w:type="dxa"/>
            <w:tcBorders>
              <w:top w:val="single" w:sz="4" w:space="0" w:color="auto"/>
              <w:bottom w:val="single" w:sz="4" w:space="0" w:color="auto"/>
              <w:right w:val="single" w:sz="4" w:space="0" w:color="auto"/>
            </w:tcBorders>
          </w:tcPr>
          <w:p w14:paraId="582DC070" w14:textId="539B9323" w:rsidR="00FF6341" w:rsidRPr="001C2503" w:rsidRDefault="00FF6341" w:rsidP="00863B28">
            <w:pPr>
              <w:ind w:left="113"/>
              <w:textAlignment w:val="bottom"/>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LAprecI volume (mL/m</w:t>
            </w:r>
            <w:r w:rsidRPr="001C2503">
              <w:rPr>
                <w:rFonts w:ascii="Garamond" w:hAnsi="Garamond" w:cstheme="minorHAnsi"/>
                <w:color w:val="000000" w:themeColor="text1"/>
                <w:sz w:val="18"/>
                <w:szCs w:val="18"/>
                <w:vertAlign w:val="superscript"/>
                <w:lang w:val="en-US"/>
              </w:rPr>
              <w:t>2</w:t>
            </w:r>
            <w:r w:rsidRPr="001C2503">
              <w:rPr>
                <w:rFonts w:ascii="Garamond" w:hAnsi="Garamond" w:cstheme="minorHAnsi"/>
                <w:color w:val="000000" w:themeColor="text1"/>
                <w:sz w:val="18"/>
                <w:szCs w:val="18"/>
                <w:lang w:val="en-US"/>
              </w:rPr>
              <w:t>)</w:t>
            </w:r>
          </w:p>
        </w:tc>
        <w:tc>
          <w:tcPr>
            <w:tcW w:w="1102" w:type="dxa"/>
            <w:tcBorders>
              <w:top w:val="single" w:sz="4" w:space="0" w:color="auto"/>
              <w:left w:val="single" w:sz="4" w:space="0" w:color="auto"/>
              <w:bottom w:val="single" w:sz="4" w:space="0" w:color="auto"/>
              <w:right w:val="nil"/>
            </w:tcBorders>
            <w:vAlign w:val="center"/>
          </w:tcPr>
          <w:p w14:paraId="6E3C65D2" w14:textId="17970EBB" w:rsidR="00FF6341" w:rsidRPr="001C2503" w:rsidRDefault="00FF6341" w:rsidP="00FF7F11">
            <w:pPr>
              <w:jc w:val="center"/>
              <w:textAlignment w:val="bottom"/>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25.2</w:t>
            </w:r>
            <w:r w:rsidRPr="001C2503">
              <w:rPr>
                <w:rFonts w:ascii="Garamond" w:hAnsi="Garamond" w:cstheme="minorHAnsi"/>
                <w:color w:val="000000" w:themeColor="text1"/>
                <w:kern w:val="24"/>
                <w:sz w:val="18"/>
                <w:szCs w:val="18"/>
              </w:rPr>
              <w:t>±</w:t>
            </w:r>
            <w:r w:rsidRPr="001C2503">
              <w:rPr>
                <w:rFonts w:ascii="Garamond" w:hAnsi="Garamond" w:cstheme="minorHAnsi"/>
                <w:color w:val="000000" w:themeColor="text1"/>
                <w:sz w:val="18"/>
                <w:szCs w:val="18"/>
                <w:lang w:val="en-US"/>
              </w:rPr>
              <w:t>7.8</w:t>
            </w:r>
          </w:p>
        </w:tc>
        <w:tc>
          <w:tcPr>
            <w:tcW w:w="1457" w:type="dxa"/>
            <w:tcBorders>
              <w:top w:val="single" w:sz="4" w:space="0" w:color="auto"/>
              <w:left w:val="nil"/>
              <w:bottom w:val="single" w:sz="4" w:space="0" w:color="auto"/>
              <w:right w:val="nil"/>
            </w:tcBorders>
            <w:vAlign w:val="center"/>
          </w:tcPr>
          <w:p w14:paraId="2682CF15" w14:textId="7FC8F167" w:rsidR="00FF6341" w:rsidRPr="001C2503" w:rsidRDefault="00FF6341" w:rsidP="00FF7F11">
            <w:pPr>
              <w:jc w:val="center"/>
              <w:textAlignment w:val="bottom"/>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 xml:space="preserve">-1.2 </w:t>
            </w:r>
            <w:r w:rsidRPr="001C2503">
              <w:rPr>
                <w:rFonts w:ascii="Garamond" w:hAnsi="Garamond" w:cstheme="minorHAnsi"/>
                <w:color w:val="000000" w:themeColor="text1"/>
                <w:kern w:val="24"/>
                <w:sz w:val="18"/>
                <w:szCs w:val="18"/>
                <w:lang w:val="en-US"/>
              </w:rPr>
              <w:t>[-13.3; 12.6]</w:t>
            </w:r>
          </w:p>
        </w:tc>
        <w:tc>
          <w:tcPr>
            <w:tcW w:w="1356" w:type="dxa"/>
            <w:tcBorders>
              <w:top w:val="single" w:sz="4" w:space="0" w:color="auto"/>
              <w:left w:val="nil"/>
              <w:bottom w:val="single" w:sz="4" w:space="0" w:color="auto"/>
              <w:right w:val="single" w:sz="4" w:space="0" w:color="auto"/>
            </w:tcBorders>
            <w:vAlign w:val="center"/>
          </w:tcPr>
          <w:p w14:paraId="1F79DE62" w14:textId="3341C6F4" w:rsidR="00FF6341" w:rsidRPr="001C2503" w:rsidRDefault="00FF6341" w:rsidP="00FF7F11">
            <w:pPr>
              <w:jc w:val="center"/>
              <w:textAlignment w:val="bottom"/>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0.90</w:t>
            </w:r>
          </w:p>
        </w:tc>
        <w:tc>
          <w:tcPr>
            <w:tcW w:w="1222" w:type="dxa"/>
            <w:tcBorders>
              <w:top w:val="single" w:sz="4" w:space="0" w:color="auto"/>
              <w:left w:val="single" w:sz="4" w:space="0" w:color="auto"/>
              <w:bottom w:val="single" w:sz="4" w:space="0" w:color="auto"/>
              <w:right w:val="nil"/>
            </w:tcBorders>
            <w:vAlign w:val="center"/>
          </w:tcPr>
          <w:p w14:paraId="27D6E7EE" w14:textId="5C0AD3FC" w:rsidR="00FF6341" w:rsidRPr="001C2503" w:rsidRDefault="00FF6341" w:rsidP="00FF7F11">
            <w:pPr>
              <w:jc w:val="center"/>
              <w:textAlignment w:val="bottom"/>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25.5</w:t>
            </w:r>
            <w:r w:rsidRPr="001C2503">
              <w:rPr>
                <w:rFonts w:ascii="Garamond" w:hAnsi="Garamond" w:cstheme="minorHAnsi"/>
                <w:color w:val="000000" w:themeColor="text1"/>
                <w:kern w:val="24"/>
                <w:sz w:val="18"/>
                <w:szCs w:val="18"/>
              </w:rPr>
              <w:t>±</w:t>
            </w:r>
            <w:r w:rsidRPr="001C2503">
              <w:rPr>
                <w:rFonts w:ascii="Garamond" w:hAnsi="Garamond" w:cstheme="minorHAnsi"/>
                <w:color w:val="000000" w:themeColor="text1"/>
                <w:sz w:val="18"/>
                <w:szCs w:val="18"/>
                <w:lang w:val="en-US"/>
              </w:rPr>
              <w:t>10.3</w:t>
            </w:r>
          </w:p>
        </w:tc>
        <w:tc>
          <w:tcPr>
            <w:tcW w:w="1326" w:type="dxa"/>
            <w:gridSpan w:val="3"/>
            <w:tcBorders>
              <w:top w:val="single" w:sz="4" w:space="0" w:color="auto"/>
              <w:left w:val="nil"/>
              <w:bottom w:val="single" w:sz="4" w:space="0" w:color="auto"/>
              <w:right w:val="nil"/>
            </w:tcBorders>
            <w:vAlign w:val="center"/>
          </w:tcPr>
          <w:p w14:paraId="614A29FC" w14:textId="3BD0EAC5" w:rsidR="00FF6341" w:rsidRPr="001C2503" w:rsidRDefault="00FF6341" w:rsidP="00FF7F11">
            <w:pPr>
              <w:jc w:val="center"/>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 xml:space="preserve">2.9 </w:t>
            </w:r>
            <w:r w:rsidRPr="001C2503">
              <w:rPr>
                <w:rFonts w:ascii="Garamond" w:hAnsi="Garamond" w:cstheme="minorHAnsi"/>
                <w:color w:val="000000" w:themeColor="text1"/>
                <w:kern w:val="24"/>
                <w:sz w:val="18"/>
                <w:szCs w:val="18"/>
                <w:lang w:val="en-US"/>
              </w:rPr>
              <w:t>[-10; 17.5]</w:t>
            </w:r>
          </w:p>
        </w:tc>
        <w:tc>
          <w:tcPr>
            <w:tcW w:w="713" w:type="dxa"/>
            <w:tcBorders>
              <w:top w:val="single" w:sz="4" w:space="0" w:color="auto"/>
              <w:left w:val="nil"/>
              <w:bottom w:val="single" w:sz="4" w:space="0" w:color="auto"/>
              <w:right w:val="single" w:sz="4" w:space="0" w:color="auto"/>
            </w:tcBorders>
            <w:vAlign w:val="center"/>
          </w:tcPr>
          <w:p w14:paraId="7CC56254" w14:textId="11C12A53" w:rsidR="00FF6341" w:rsidRPr="001C2503" w:rsidRDefault="00FF6341" w:rsidP="00FF7F11">
            <w:pPr>
              <w:jc w:val="center"/>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0.70</w:t>
            </w:r>
          </w:p>
        </w:tc>
        <w:tc>
          <w:tcPr>
            <w:tcW w:w="1580" w:type="dxa"/>
            <w:gridSpan w:val="4"/>
            <w:tcBorders>
              <w:top w:val="single" w:sz="4" w:space="0" w:color="auto"/>
              <w:left w:val="single" w:sz="4" w:space="0" w:color="auto"/>
              <w:bottom w:val="single" w:sz="4" w:space="0" w:color="auto"/>
              <w:right w:val="nil"/>
            </w:tcBorders>
            <w:vAlign w:val="center"/>
          </w:tcPr>
          <w:p w14:paraId="753982AF" w14:textId="510E06E5" w:rsidR="00FF6341" w:rsidRPr="001C2503" w:rsidRDefault="00FF6341" w:rsidP="00FF7F11">
            <w:pPr>
              <w:jc w:val="center"/>
              <w:rPr>
                <w:rFonts w:ascii="Garamond" w:hAnsi="Garamond" w:cstheme="minorHAnsi"/>
                <w:color w:val="000000" w:themeColor="text1"/>
                <w:kern w:val="24"/>
                <w:sz w:val="18"/>
                <w:szCs w:val="18"/>
              </w:rPr>
            </w:pPr>
            <w:r w:rsidRPr="001C2503">
              <w:rPr>
                <w:rFonts w:ascii="Garamond" w:hAnsi="Garamond" w:cstheme="minorHAnsi"/>
                <w:color w:val="000000" w:themeColor="text1"/>
                <w:kern w:val="24"/>
                <w:sz w:val="18"/>
                <w:szCs w:val="18"/>
              </w:rPr>
              <w:t>4.1</w:t>
            </w:r>
            <w:r w:rsidRPr="001C2503">
              <w:rPr>
                <w:rFonts w:ascii="Garamond" w:hAnsi="Garamond" w:cstheme="minorHAnsi"/>
                <w:color w:val="000000" w:themeColor="text1"/>
                <w:kern w:val="24"/>
                <w:sz w:val="18"/>
                <w:szCs w:val="18"/>
                <w:lang w:val="en-US"/>
              </w:rPr>
              <w:t>[-13.5; 25.1]</w:t>
            </w:r>
          </w:p>
        </w:tc>
        <w:tc>
          <w:tcPr>
            <w:tcW w:w="1092" w:type="dxa"/>
            <w:tcBorders>
              <w:top w:val="single" w:sz="4" w:space="0" w:color="auto"/>
              <w:left w:val="nil"/>
              <w:bottom w:val="single" w:sz="4" w:space="0" w:color="auto"/>
              <w:right w:val="nil"/>
            </w:tcBorders>
            <w:vAlign w:val="center"/>
          </w:tcPr>
          <w:p w14:paraId="3A57611F" w14:textId="14020600" w:rsidR="00FF6341" w:rsidRPr="001C2503" w:rsidRDefault="00FF6341" w:rsidP="00FF7F11">
            <w:pPr>
              <w:jc w:val="center"/>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0.70</w:t>
            </w:r>
          </w:p>
        </w:tc>
      </w:tr>
      <w:tr w:rsidR="00FF6341" w:rsidRPr="00FF6A86" w14:paraId="741E83F6" w14:textId="77777777" w:rsidTr="00FF6341">
        <w:trPr>
          <w:gridAfter w:val="1"/>
          <w:wAfter w:w="114" w:type="dxa"/>
          <w:trHeight w:val="189"/>
        </w:trPr>
        <w:tc>
          <w:tcPr>
            <w:tcW w:w="2229" w:type="dxa"/>
            <w:tcBorders>
              <w:top w:val="single" w:sz="4" w:space="0" w:color="auto"/>
              <w:bottom w:val="single" w:sz="4" w:space="0" w:color="auto"/>
              <w:right w:val="single" w:sz="4" w:space="0" w:color="auto"/>
            </w:tcBorders>
            <w:hideMark/>
          </w:tcPr>
          <w:p w14:paraId="2525E2BE" w14:textId="6B89D78C" w:rsidR="00FF6341" w:rsidRPr="001C2503" w:rsidRDefault="00FF6341" w:rsidP="00863B28">
            <w:pPr>
              <w:ind w:left="113"/>
              <w:textAlignment w:val="bottom"/>
              <w:rPr>
                <w:rFonts w:ascii="Garamond" w:hAnsi="Garamond" w:cstheme="minorHAnsi"/>
                <w:color w:val="000000" w:themeColor="text1"/>
                <w:sz w:val="18"/>
                <w:szCs w:val="18"/>
              </w:rPr>
            </w:pPr>
            <w:r w:rsidRPr="001C2503">
              <w:rPr>
                <w:rFonts w:ascii="Garamond" w:hAnsi="Garamond" w:cstheme="minorHAnsi"/>
                <w:color w:val="000000" w:themeColor="text1"/>
                <w:kern w:val="24"/>
                <w:sz w:val="18"/>
                <w:szCs w:val="18"/>
              </w:rPr>
              <w:t>LA passive volume (mL)</w:t>
            </w:r>
          </w:p>
        </w:tc>
        <w:tc>
          <w:tcPr>
            <w:tcW w:w="1102" w:type="dxa"/>
            <w:tcBorders>
              <w:top w:val="single" w:sz="4" w:space="0" w:color="auto"/>
              <w:left w:val="single" w:sz="4" w:space="0" w:color="auto"/>
              <w:bottom w:val="single" w:sz="4" w:space="0" w:color="auto"/>
              <w:right w:val="nil"/>
            </w:tcBorders>
            <w:vAlign w:val="center"/>
            <w:hideMark/>
          </w:tcPr>
          <w:p w14:paraId="397850D7" w14:textId="59D64DD8" w:rsidR="00FF6341" w:rsidRPr="001C2503" w:rsidRDefault="00FF6341" w:rsidP="00FF7F11">
            <w:pPr>
              <w:jc w:val="center"/>
              <w:textAlignment w:val="bottom"/>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20.1</w:t>
            </w:r>
            <w:r w:rsidRPr="001C2503">
              <w:rPr>
                <w:rFonts w:ascii="Garamond" w:hAnsi="Garamond" w:cstheme="minorHAnsi"/>
                <w:color w:val="000000" w:themeColor="text1"/>
                <w:kern w:val="24"/>
                <w:sz w:val="18"/>
                <w:szCs w:val="18"/>
              </w:rPr>
              <w:t>±</w:t>
            </w:r>
            <w:r w:rsidRPr="001C2503">
              <w:rPr>
                <w:rFonts w:ascii="Garamond" w:hAnsi="Garamond" w:cstheme="minorHAnsi"/>
                <w:color w:val="000000" w:themeColor="text1"/>
                <w:sz w:val="18"/>
                <w:szCs w:val="18"/>
              </w:rPr>
              <w:t>12.7</w:t>
            </w:r>
          </w:p>
        </w:tc>
        <w:tc>
          <w:tcPr>
            <w:tcW w:w="1457" w:type="dxa"/>
            <w:tcBorders>
              <w:top w:val="single" w:sz="4" w:space="0" w:color="auto"/>
              <w:left w:val="nil"/>
              <w:bottom w:val="single" w:sz="4" w:space="0" w:color="auto"/>
              <w:right w:val="nil"/>
            </w:tcBorders>
            <w:vAlign w:val="center"/>
          </w:tcPr>
          <w:p w14:paraId="56DB149B" w14:textId="58EFBA3F" w:rsidR="00FF6341" w:rsidRPr="001C2503" w:rsidRDefault="00FF6341" w:rsidP="00FF7F11">
            <w:pPr>
              <w:jc w:val="center"/>
              <w:textAlignment w:val="bottom"/>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 xml:space="preserve">-2.6 </w:t>
            </w:r>
            <w:r w:rsidRPr="001C2503">
              <w:rPr>
                <w:rFonts w:ascii="Garamond" w:hAnsi="Garamond" w:cstheme="minorHAnsi"/>
                <w:color w:val="000000" w:themeColor="text1"/>
                <w:kern w:val="24"/>
                <w:sz w:val="18"/>
                <w:szCs w:val="18"/>
                <w:lang w:val="en-US"/>
              </w:rPr>
              <w:t>[-7; 1.8]</w:t>
            </w:r>
          </w:p>
        </w:tc>
        <w:tc>
          <w:tcPr>
            <w:tcW w:w="1356" w:type="dxa"/>
            <w:tcBorders>
              <w:top w:val="single" w:sz="4" w:space="0" w:color="auto"/>
              <w:left w:val="nil"/>
              <w:bottom w:val="single" w:sz="4" w:space="0" w:color="auto"/>
              <w:right w:val="single" w:sz="4" w:space="0" w:color="auto"/>
            </w:tcBorders>
            <w:vAlign w:val="center"/>
          </w:tcPr>
          <w:p w14:paraId="0B868AF3" w14:textId="14D09B6C" w:rsidR="00FF6341" w:rsidRPr="001C2503" w:rsidRDefault="00FF6341" w:rsidP="00FF7F11">
            <w:pPr>
              <w:jc w:val="center"/>
              <w:textAlignment w:val="bottom"/>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0.30</w:t>
            </w:r>
          </w:p>
        </w:tc>
        <w:tc>
          <w:tcPr>
            <w:tcW w:w="1222" w:type="dxa"/>
            <w:tcBorders>
              <w:top w:val="single" w:sz="4" w:space="0" w:color="auto"/>
              <w:left w:val="single" w:sz="4" w:space="0" w:color="auto"/>
              <w:bottom w:val="single" w:sz="4" w:space="0" w:color="auto"/>
              <w:right w:val="nil"/>
            </w:tcBorders>
            <w:vAlign w:val="center"/>
            <w:hideMark/>
          </w:tcPr>
          <w:p w14:paraId="1297761F" w14:textId="292FD11D" w:rsidR="00FF6341" w:rsidRPr="001C2503" w:rsidRDefault="00FF6341" w:rsidP="00FF7F11">
            <w:pPr>
              <w:jc w:val="center"/>
              <w:textAlignment w:val="bottom"/>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20.9</w:t>
            </w:r>
            <w:r w:rsidRPr="001C2503">
              <w:rPr>
                <w:rFonts w:ascii="Garamond" w:hAnsi="Garamond" w:cstheme="minorHAnsi"/>
                <w:color w:val="000000" w:themeColor="text1"/>
                <w:kern w:val="24"/>
                <w:sz w:val="18"/>
                <w:szCs w:val="18"/>
              </w:rPr>
              <w:t>±</w:t>
            </w:r>
            <w:r w:rsidRPr="001C2503">
              <w:rPr>
                <w:rFonts w:ascii="Garamond" w:hAnsi="Garamond" w:cstheme="minorHAnsi"/>
                <w:color w:val="000000" w:themeColor="text1"/>
                <w:sz w:val="18"/>
                <w:szCs w:val="18"/>
              </w:rPr>
              <w:t>11.7</w:t>
            </w:r>
          </w:p>
        </w:tc>
        <w:tc>
          <w:tcPr>
            <w:tcW w:w="1326" w:type="dxa"/>
            <w:gridSpan w:val="3"/>
            <w:tcBorders>
              <w:top w:val="single" w:sz="4" w:space="0" w:color="auto"/>
              <w:left w:val="nil"/>
              <w:bottom w:val="single" w:sz="4" w:space="0" w:color="auto"/>
              <w:right w:val="nil"/>
            </w:tcBorders>
            <w:vAlign w:val="center"/>
            <w:hideMark/>
          </w:tcPr>
          <w:p w14:paraId="6502AD4B" w14:textId="0772025A" w:rsidR="00FF6341" w:rsidRPr="001C2503" w:rsidRDefault="00FF6341" w:rsidP="00FF7F11">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 xml:space="preserve">-4.9 </w:t>
            </w:r>
            <w:r w:rsidRPr="001C2503">
              <w:rPr>
                <w:rFonts w:ascii="Garamond" w:hAnsi="Garamond" w:cstheme="minorHAnsi"/>
                <w:color w:val="000000" w:themeColor="text1"/>
                <w:kern w:val="24"/>
                <w:sz w:val="18"/>
                <w:szCs w:val="18"/>
                <w:lang w:val="en-US"/>
              </w:rPr>
              <w:t>[-9.3; -0.4]</w:t>
            </w:r>
          </w:p>
        </w:tc>
        <w:tc>
          <w:tcPr>
            <w:tcW w:w="713" w:type="dxa"/>
            <w:tcBorders>
              <w:top w:val="single" w:sz="4" w:space="0" w:color="auto"/>
              <w:left w:val="nil"/>
              <w:bottom w:val="single" w:sz="4" w:space="0" w:color="auto"/>
              <w:right w:val="single" w:sz="4" w:space="0" w:color="auto"/>
            </w:tcBorders>
            <w:vAlign w:val="center"/>
          </w:tcPr>
          <w:p w14:paraId="30421EF5" w14:textId="6FB4732C" w:rsidR="00FF6341" w:rsidRPr="001C2503" w:rsidRDefault="00FF6341" w:rsidP="00FF7F11">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0.03</w:t>
            </w:r>
          </w:p>
        </w:tc>
        <w:tc>
          <w:tcPr>
            <w:tcW w:w="1580" w:type="dxa"/>
            <w:gridSpan w:val="4"/>
            <w:tcBorders>
              <w:top w:val="single" w:sz="4" w:space="0" w:color="auto"/>
              <w:left w:val="single" w:sz="4" w:space="0" w:color="auto"/>
              <w:bottom w:val="single" w:sz="4" w:space="0" w:color="auto"/>
              <w:right w:val="nil"/>
            </w:tcBorders>
            <w:vAlign w:val="center"/>
            <w:hideMark/>
          </w:tcPr>
          <w:p w14:paraId="32BEFB2D" w14:textId="50B584C5" w:rsidR="00FF6341" w:rsidRPr="001C2503" w:rsidRDefault="00FF6341" w:rsidP="00FF7F11">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 xml:space="preserve">-2.3 </w:t>
            </w:r>
            <w:r w:rsidRPr="001C2503">
              <w:rPr>
                <w:rFonts w:ascii="Garamond" w:hAnsi="Garamond" w:cstheme="minorHAnsi"/>
                <w:color w:val="000000" w:themeColor="text1"/>
                <w:kern w:val="24"/>
                <w:sz w:val="18"/>
                <w:szCs w:val="18"/>
                <w:lang w:val="en-US"/>
              </w:rPr>
              <w:t>[-8.5; 3.9]</w:t>
            </w:r>
          </w:p>
        </w:tc>
        <w:tc>
          <w:tcPr>
            <w:tcW w:w="1092" w:type="dxa"/>
            <w:tcBorders>
              <w:top w:val="single" w:sz="4" w:space="0" w:color="auto"/>
              <w:left w:val="nil"/>
              <w:bottom w:val="single" w:sz="4" w:space="0" w:color="auto"/>
              <w:right w:val="nil"/>
            </w:tcBorders>
            <w:vAlign w:val="center"/>
            <w:hideMark/>
          </w:tcPr>
          <w:p w14:paraId="63B6BA86" w14:textId="2EE89888" w:rsidR="00FF6341" w:rsidRPr="001C2503" w:rsidRDefault="00FF6341" w:rsidP="00FF7F11">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0.50</w:t>
            </w:r>
          </w:p>
        </w:tc>
      </w:tr>
      <w:tr w:rsidR="00FF6341" w:rsidRPr="00FF6A86" w14:paraId="7D037D9C" w14:textId="77777777" w:rsidTr="00FF6341">
        <w:trPr>
          <w:gridAfter w:val="1"/>
          <w:wAfter w:w="114" w:type="dxa"/>
          <w:trHeight w:val="189"/>
        </w:trPr>
        <w:tc>
          <w:tcPr>
            <w:tcW w:w="2229" w:type="dxa"/>
            <w:tcBorders>
              <w:top w:val="single" w:sz="4" w:space="0" w:color="auto"/>
              <w:bottom w:val="single" w:sz="4" w:space="0" w:color="auto"/>
              <w:right w:val="single" w:sz="4" w:space="0" w:color="auto"/>
            </w:tcBorders>
          </w:tcPr>
          <w:p w14:paraId="70CA7215" w14:textId="6C68159C" w:rsidR="00FF6341" w:rsidRPr="001C2503" w:rsidRDefault="00FF6341" w:rsidP="00863B28">
            <w:pPr>
              <w:ind w:left="113"/>
              <w:textAlignment w:val="bottom"/>
              <w:rPr>
                <w:rFonts w:ascii="Garamond" w:hAnsi="Garamond" w:cstheme="minorHAnsi"/>
                <w:color w:val="000000" w:themeColor="text1"/>
                <w:kern w:val="24"/>
                <w:sz w:val="18"/>
                <w:szCs w:val="18"/>
                <w:lang w:val="en-US"/>
              </w:rPr>
            </w:pPr>
            <w:r w:rsidRPr="001C2503">
              <w:rPr>
                <w:rFonts w:ascii="Garamond" w:hAnsi="Garamond" w:cstheme="minorHAnsi"/>
                <w:color w:val="000000" w:themeColor="text1"/>
                <w:kern w:val="24"/>
                <w:sz w:val="18"/>
                <w:szCs w:val="18"/>
                <w:lang w:val="en-US"/>
              </w:rPr>
              <w:t>LA passive index (mL/m</w:t>
            </w:r>
            <w:r w:rsidRPr="001C2503">
              <w:rPr>
                <w:rFonts w:ascii="Garamond" w:hAnsi="Garamond" w:cstheme="minorHAnsi"/>
                <w:color w:val="000000" w:themeColor="text1"/>
                <w:kern w:val="24"/>
                <w:sz w:val="18"/>
                <w:szCs w:val="18"/>
                <w:vertAlign w:val="superscript"/>
                <w:lang w:val="en-US"/>
              </w:rPr>
              <w:t>2</w:t>
            </w:r>
            <w:r w:rsidRPr="001C2503">
              <w:rPr>
                <w:rFonts w:ascii="Garamond" w:hAnsi="Garamond" w:cstheme="minorHAnsi"/>
                <w:color w:val="000000" w:themeColor="text1"/>
                <w:kern w:val="24"/>
                <w:sz w:val="18"/>
                <w:szCs w:val="18"/>
                <w:lang w:val="en-US"/>
              </w:rPr>
              <w:t>)</w:t>
            </w:r>
          </w:p>
        </w:tc>
        <w:tc>
          <w:tcPr>
            <w:tcW w:w="1102" w:type="dxa"/>
            <w:tcBorders>
              <w:top w:val="single" w:sz="4" w:space="0" w:color="auto"/>
              <w:left w:val="single" w:sz="4" w:space="0" w:color="auto"/>
              <w:bottom w:val="single" w:sz="4" w:space="0" w:color="auto"/>
              <w:right w:val="nil"/>
            </w:tcBorders>
            <w:vAlign w:val="center"/>
          </w:tcPr>
          <w:p w14:paraId="21878F9C" w14:textId="0314CD37" w:rsidR="00FF6341" w:rsidRPr="001C2503" w:rsidRDefault="00FF6341" w:rsidP="00FF7F11">
            <w:pPr>
              <w:jc w:val="center"/>
              <w:textAlignment w:val="bottom"/>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9.7</w:t>
            </w:r>
            <w:r w:rsidRPr="001C2503">
              <w:rPr>
                <w:rFonts w:ascii="Garamond" w:hAnsi="Garamond" w:cstheme="minorHAnsi"/>
                <w:color w:val="000000" w:themeColor="text1"/>
                <w:kern w:val="24"/>
                <w:sz w:val="18"/>
                <w:szCs w:val="18"/>
              </w:rPr>
              <w:t>±5.8</w:t>
            </w:r>
          </w:p>
        </w:tc>
        <w:tc>
          <w:tcPr>
            <w:tcW w:w="1457" w:type="dxa"/>
            <w:tcBorders>
              <w:top w:val="single" w:sz="4" w:space="0" w:color="auto"/>
              <w:left w:val="nil"/>
              <w:bottom w:val="single" w:sz="4" w:space="0" w:color="auto"/>
              <w:right w:val="nil"/>
            </w:tcBorders>
            <w:vAlign w:val="center"/>
          </w:tcPr>
          <w:p w14:paraId="6C8C7E70" w14:textId="4E688E02" w:rsidR="00FF6341" w:rsidRPr="001C2503" w:rsidRDefault="00FF6341" w:rsidP="00FF7F11">
            <w:pPr>
              <w:jc w:val="center"/>
              <w:textAlignment w:val="bottom"/>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 xml:space="preserve">-1.1 </w:t>
            </w:r>
            <w:r w:rsidRPr="001C2503">
              <w:rPr>
                <w:rFonts w:ascii="Garamond" w:hAnsi="Garamond" w:cstheme="minorHAnsi"/>
                <w:color w:val="000000" w:themeColor="text1"/>
                <w:kern w:val="24"/>
                <w:sz w:val="18"/>
                <w:szCs w:val="18"/>
                <w:lang w:val="en-US"/>
              </w:rPr>
              <w:t>[-3.2; 0.9]</w:t>
            </w:r>
          </w:p>
        </w:tc>
        <w:tc>
          <w:tcPr>
            <w:tcW w:w="1356" w:type="dxa"/>
            <w:tcBorders>
              <w:top w:val="single" w:sz="4" w:space="0" w:color="auto"/>
              <w:left w:val="nil"/>
              <w:bottom w:val="single" w:sz="4" w:space="0" w:color="auto"/>
              <w:right w:val="single" w:sz="4" w:space="0" w:color="auto"/>
            </w:tcBorders>
            <w:vAlign w:val="center"/>
          </w:tcPr>
          <w:p w14:paraId="64DB8226" w14:textId="26DD09C8" w:rsidR="00FF6341" w:rsidRPr="001C2503" w:rsidRDefault="00FF6341" w:rsidP="00FF7F11">
            <w:pPr>
              <w:jc w:val="center"/>
              <w:textAlignment w:val="bottom"/>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0.30</w:t>
            </w:r>
          </w:p>
        </w:tc>
        <w:tc>
          <w:tcPr>
            <w:tcW w:w="1222" w:type="dxa"/>
            <w:tcBorders>
              <w:top w:val="single" w:sz="4" w:space="0" w:color="auto"/>
              <w:left w:val="single" w:sz="4" w:space="0" w:color="auto"/>
              <w:bottom w:val="single" w:sz="4" w:space="0" w:color="auto"/>
              <w:right w:val="nil"/>
            </w:tcBorders>
            <w:vAlign w:val="center"/>
          </w:tcPr>
          <w:p w14:paraId="541CE88F" w14:textId="109CE218" w:rsidR="00FF6341" w:rsidRPr="001C2503" w:rsidRDefault="00FF6341" w:rsidP="00FF7F11">
            <w:pPr>
              <w:jc w:val="center"/>
              <w:textAlignment w:val="bottom"/>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10.1</w:t>
            </w:r>
            <w:r w:rsidRPr="001C2503">
              <w:rPr>
                <w:rFonts w:ascii="Garamond" w:hAnsi="Garamond" w:cstheme="minorHAnsi"/>
                <w:color w:val="000000" w:themeColor="text1"/>
                <w:kern w:val="24"/>
                <w:sz w:val="18"/>
                <w:szCs w:val="18"/>
              </w:rPr>
              <w:t>±5.4</w:t>
            </w:r>
          </w:p>
        </w:tc>
        <w:tc>
          <w:tcPr>
            <w:tcW w:w="1326" w:type="dxa"/>
            <w:gridSpan w:val="3"/>
            <w:tcBorders>
              <w:top w:val="single" w:sz="4" w:space="0" w:color="auto"/>
              <w:left w:val="nil"/>
              <w:bottom w:val="single" w:sz="4" w:space="0" w:color="auto"/>
              <w:right w:val="nil"/>
            </w:tcBorders>
            <w:vAlign w:val="center"/>
          </w:tcPr>
          <w:p w14:paraId="099E4D7A" w14:textId="63351BA2" w:rsidR="00FF6341" w:rsidRPr="001C2503" w:rsidRDefault="00FF6341" w:rsidP="00FF7F11">
            <w:pPr>
              <w:jc w:val="center"/>
              <w:rPr>
                <w:rFonts w:ascii="Garamond" w:hAnsi="Garamond" w:cstheme="minorHAnsi"/>
                <w:color w:val="000000" w:themeColor="text1"/>
                <w:kern w:val="24"/>
                <w:sz w:val="18"/>
                <w:szCs w:val="18"/>
                <w:lang w:val="en-US"/>
              </w:rPr>
            </w:pPr>
            <w:r w:rsidRPr="001C2503">
              <w:rPr>
                <w:rFonts w:ascii="Garamond" w:hAnsi="Garamond" w:cstheme="minorHAnsi"/>
                <w:color w:val="000000" w:themeColor="text1"/>
                <w:sz w:val="18"/>
                <w:szCs w:val="18"/>
                <w:lang w:val="en-US"/>
              </w:rPr>
              <w:t xml:space="preserve">-2.2 </w:t>
            </w:r>
            <w:r w:rsidRPr="001C2503">
              <w:rPr>
                <w:rFonts w:ascii="Garamond" w:hAnsi="Garamond" w:cstheme="minorHAnsi"/>
                <w:color w:val="000000" w:themeColor="text1"/>
                <w:kern w:val="24"/>
                <w:sz w:val="18"/>
                <w:szCs w:val="18"/>
                <w:lang w:val="en-US"/>
              </w:rPr>
              <w:t>[-4.3; -0.1]</w:t>
            </w:r>
          </w:p>
        </w:tc>
        <w:tc>
          <w:tcPr>
            <w:tcW w:w="713" w:type="dxa"/>
            <w:tcBorders>
              <w:top w:val="single" w:sz="4" w:space="0" w:color="auto"/>
              <w:left w:val="nil"/>
              <w:bottom w:val="single" w:sz="4" w:space="0" w:color="auto"/>
              <w:right w:val="single" w:sz="4" w:space="0" w:color="auto"/>
            </w:tcBorders>
            <w:vAlign w:val="center"/>
          </w:tcPr>
          <w:p w14:paraId="190EFE64" w14:textId="0BAA7CB1" w:rsidR="00FF6341" w:rsidRPr="001C2503" w:rsidRDefault="00FF6341" w:rsidP="00FF7F11">
            <w:pPr>
              <w:jc w:val="center"/>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0.04</w:t>
            </w:r>
          </w:p>
        </w:tc>
        <w:tc>
          <w:tcPr>
            <w:tcW w:w="1580" w:type="dxa"/>
            <w:gridSpan w:val="4"/>
            <w:tcBorders>
              <w:top w:val="single" w:sz="4" w:space="0" w:color="auto"/>
              <w:left w:val="single" w:sz="4" w:space="0" w:color="auto"/>
              <w:bottom w:val="single" w:sz="4" w:space="0" w:color="auto"/>
              <w:right w:val="nil"/>
            </w:tcBorders>
            <w:vAlign w:val="center"/>
          </w:tcPr>
          <w:p w14:paraId="6F41F73A" w14:textId="5EB34817" w:rsidR="00FF6341" w:rsidRPr="001C2503" w:rsidRDefault="00FF6341" w:rsidP="00FF7F11">
            <w:pPr>
              <w:jc w:val="center"/>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 xml:space="preserve">-1.1 </w:t>
            </w:r>
            <w:r w:rsidRPr="001C2503">
              <w:rPr>
                <w:rFonts w:ascii="Garamond" w:hAnsi="Garamond" w:cstheme="minorHAnsi"/>
                <w:color w:val="000000" w:themeColor="text1"/>
                <w:kern w:val="24"/>
                <w:sz w:val="18"/>
                <w:szCs w:val="18"/>
                <w:lang w:val="en-US"/>
              </w:rPr>
              <w:t>[-4; 1.8]</w:t>
            </w:r>
          </w:p>
        </w:tc>
        <w:tc>
          <w:tcPr>
            <w:tcW w:w="1092" w:type="dxa"/>
            <w:tcBorders>
              <w:top w:val="single" w:sz="4" w:space="0" w:color="auto"/>
              <w:left w:val="nil"/>
              <w:bottom w:val="single" w:sz="4" w:space="0" w:color="auto"/>
              <w:right w:val="nil"/>
            </w:tcBorders>
            <w:vAlign w:val="center"/>
          </w:tcPr>
          <w:p w14:paraId="50B64F0D" w14:textId="306573BB" w:rsidR="00FF6341" w:rsidRPr="001C2503" w:rsidRDefault="00FF6341" w:rsidP="00FF7F11">
            <w:pPr>
              <w:jc w:val="center"/>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0.50</w:t>
            </w:r>
          </w:p>
        </w:tc>
      </w:tr>
      <w:tr w:rsidR="00FF6341" w:rsidRPr="00FF6A86" w14:paraId="305BB27C" w14:textId="77777777" w:rsidTr="00FF6341">
        <w:trPr>
          <w:gridAfter w:val="1"/>
          <w:wAfter w:w="114" w:type="dxa"/>
          <w:trHeight w:val="189"/>
        </w:trPr>
        <w:tc>
          <w:tcPr>
            <w:tcW w:w="2229" w:type="dxa"/>
            <w:tcBorders>
              <w:top w:val="single" w:sz="4" w:space="0" w:color="auto"/>
              <w:bottom w:val="single" w:sz="4" w:space="0" w:color="auto"/>
              <w:right w:val="single" w:sz="4" w:space="0" w:color="auto"/>
            </w:tcBorders>
          </w:tcPr>
          <w:p w14:paraId="51B97A0A" w14:textId="063D6A27" w:rsidR="00FF6341" w:rsidRPr="001C2503" w:rsidRDefault="00FF6341" w:rsidP="00863B28">
            <w:pPr>
              <w:ind w:left="113"/>
              <w:textAlignment w:val="bottom"/>
              <w:rPr>
                <w:rFonts w:ascii="Garamond" w:hAnsi="Garamond" w:cstheme="minorHAnsi"/>
                <w:color w:val="000000" w:themeColor="text1"/>
                <w:kern w:val="24"/>
                <w:sz w:val="18"/>
                <w:szCs w:val="18"/>
              </w:rPr>
            </w:pPr>
            <w:r w:rsidRPr="001C2503">
              <w:rPr>
                <w:rFonts w:ascii="Garamond" w:hAnsi="Garamond" w:cstheme="minorHAnsi"/>
                <w:color w:val="000000" w:themeColor="text1"/>
                <w:kern w:val="24"/>
                <w:sz w:val="18"/>
                <w:szCs w:val="18"/>
              </w:rPr>
              <w:t>LA PEF (%)</w:t>
            </w:r>
          </w:p>
        </w:tc>
        <w:tc>
          <w:tcPr>
            <w:tcW w:w="1102" w:type="dxa"/>
            <w:tcBorders>
              <w:top w:val="single" w:sz="4" w:space="0" w:color="auto"/>
              <w:left w:val="single" w:sz="4" w:space="0" w:color="auto"/>
              <w:bottom w:val="single" w:sz="4" w:space="0" w:color="auto"/>
              <w:right w:val="nil"/>
            </w:tcBorders>
            <w:vAlign w:val="center"/>
          </w:tcPr>
          <w:p w14:paraId="538BAD45" w14:textId="59CCA7DE" w:rsidR="00FF6341" w:rsidRPr="001C2503" w:rsidRDefault="00FF6341" w:rsidP="00FF7F11">
            <w:pPr>
              <w:jc w:val="center"/>
              <w:textAlignment w:val="bottom"/>
              <w:rPr>
                <w:rFonts w:ascii="Garamond" w:hAnsi="Garamond" w:cstheme="minorHAnsi"/>
                <w:color w:val="000000" w:themeColor="text1"/>
                <w:kern w:val="24"/>
                <w:sz w:val="18"/>
                <w:szCs w:val="18"/>
              </w:rPr>
            </w:pPr>
            <w:r w:rsidRPr="001C2503">
              <w:rPr>
                <w:rFonts w:ascii="Garamond" w:hAnsi="Garamond" w:cstheme="minorHAnsi"/>
                <w:color w:val="000000" w:themeColor="text1"/>
                <w:kern w:val="24"/>
                <w:sz w:val="18"/>
                <w:szCs w:val="18"/>
              </w:rPr>
              <w:t>27.1±12.7</w:t>
            </w:r>
          </w:p>
        </w:tc>
        <w:tc>
          <w:tcPr>
            <w:tcW w:w="1457" w:type="dxa"/>
            <w:tcBorders>
              <w:top w:val="single" w:sz="4" w:space="0" w:color="auto"/>
              <w:left w:val="nil"/>
              <w:bottom w:val="single" w:sz="4" w:space="0" w:color="auto"/>
              <w:right w:val="nil"/>
            </w:tcBorders>
            <w:vAlign w:val="center"/>
          </w:tcPr>
          <w:p w14:paraId="2E5F764E" w14:textId="5236587A" w:rsidR="00FF6341" w:rsidRPr="001C2503" w:rsidRDefault="00FF6341" w:rsidP="00FF7F11">
            <w:pPr>
              <w:jc w:val="center"/>
              <w:textAlignment w:val="bottom"/>
              <w:rPr>
                <w:rFonts w:ascii="Garamond" w:hAnsi="Garamond" w:cstheme="minorHAnsi"/>
                <w:color w:val="000000" w:themeColor="text1"/>
                <w:kern w:val="24"/>
                <w:sz w:val="18"/>
                <w:szCs w:val="18"/>
              </w:rPr>
            </w:pPr>
            <w:r w:rsidRPr="001C2503">
              <w:rPr>
                <w:rFonts w:ascii="Garamond" w:hAnsi="Garamond" w:cstheme="minorHAnsi"/>
                <w:color w:val="000000" w:themeColor="text1"/>
                <w:kern w:val="24"/>
                <w:sz w:val="18"/>
                <w:szCs w:val="18"/>
              </w:rPr>
              <w:t xml:space="preserve">-2.5 </w:t>
            </w:r>
            <w:r w:rsidRPr="001C2503">
              <w:rPr>
                <w:rFonts w:ascii="Garamond" w:hAnsi="Garamond" w:cstheme="minorHAnsi"/>
                <w:color w:val="000000" w:themeColor="text1"/>
                <w:kern w:val="24"/>
                <w:sz w:val="18"/>
                <w:szCs w:val="18"/>
                <w:lang w:val="en-US"/>
              </w:rPr>
              <w:t>[-7.2; 2.1]</w:t>
            </w:r>
          </w:p>
        </w:tc>
        <w:tc>
          <w:tcPr>
            <w:tcW w:w="1356" w:type="dxa"/>
            <w:tcBorders>
              <w:top w:val="single" w:sz="4" w:space="0" w:color="auto"/>
              <w:left w:val="nil"/>
              <w:bottom w:val="single" w:sz="4" w:space="0" w:color="auto"/>
              <w:right w:val="single" w:sz="4" w:space="0" w:color="auto"/>
            </w:tcBorders>
            <w:vAlign w:val="center"/>
          </w:tcPr>
          <w:p w14:paraId="17A07EF0" w14:textId="6E8BE0E6" w:rsidR="00FF6341" w:rsidRPr="001C2503" w:rsidRDefault="00FF6341" w:rsidP="00FF7F11">
            <w:pPr>
              <w:jc w:val="center"/>
              <w:textAlignment w:val="bottom"/>
              <w:rPr>
                <w:rFonts w:ascii="Garamond" w:hAnsi="Garamond" w:cstheme="minorHAnsi"/>
                <w:color w:val="000000" w:themeColor="text1"/>
                <w:kern w:val="24"/>
                <w:sz w:val="18"/>
                <w:szCs w:val="18"/>
              </w:rPr>
            </w:pPr>
            <w:r w:rsidRPr="001C2503">
              <w:rPr>
                <w:rFonts w:ascii="Garamond" w:hAnsi="Garamond" w:cstheme="minorHAnsi"/>
                <w:color w:val="000000" w:themeColor="text1"/>
                <w:kern w:val="24"/>
                <w:sz w:val="18"/>
                <w:szCs w:val="18"/>
              </w:rPr>
              <w:t>0.30</w:t>
            </w:r>
          </w:p>
        </w:tc>
        <w:tc>
          <w:tcPr>
            <w:tcW w:w="1222" w:type="dxa"/>
            <w:tcBorders>
              <w:top w:val="single" w:sz="4" w:space="0" w:color="auto"/>
              <w:left w:val="single" w:sz="4" w:space="0" w:color="auto"/>
              <w:bottom w:val="single" w:sz="4" w:space="0" w:color="auto"/>
              <w:right w:val="nil"/>
            </w:tcBorders>
            <w:vAlign w:val="center"/>
          </w:tcPr>
          <w:p w14:paraId="2A0D2C57" w14:textId="0D04F85F" w:rsidR="00FF6341" w:rsidRPr="001C2503" w:rsidRDefault="00FF6341" w:rsidP="00FF7F11">
            <w:pPr>
              <w:jc w:val="center"/>
              <w:textAlignment w:val="bottom"/>
              <w:rPr>
                <w:rFonts w:ascii="Garamond" w:hAnsi="Garamond" w:cstheme="minorHAnsi"/>
                <w:color w:val="000000" w:themeColor="text1"/>
                <w:kern w:val="24"/>
                <w:sz w:val="18"/>
                <w:szCs w:val="18"/>
              </w:rPr>
            </w:pPr>
            <w:r w:rsidRPr="001C2503">
              <w:rPr>
                <w:rFonts w:ascii="Garamond" w:hAnsi="Garamond" w:cstheme="minorHAnsi"/>
                <w:color w:val="000000" w:themeColor="text1"/>
                <w:kern w:val="24"/>
                <w:sz w:val="18"/>
                <w:szCs w:val="18"/>
              </w:rPr>
              <w:t>29.2±13.6</w:t>
            </w:r>
          </w:p>
        </w:tc>
        <w:tc>
          <w:tcPr>
            <w:tcW w:w="1326" w:type="dxa"/>
            <w:gridSpan w:val="3"/>
            <w:tcBorders>
              <w:top w:val="single" w:sz="4" w:space="0" w:color="auto"/>
              <w:left w:val="nil"/>
              <w:bottom w:val="single" w:sz="4" w:space="0" w:color="auto"/>
              <w:right w:val="nil"/>
            </w:tcBorders>
            <w:vAlign w:val="center"/>
          </w:tcPr>
          <w:p w14:paraId="7547CB7C" w14:textId="2065247A" w:rsidR="00FF6341" w:rsidRPr="001C2503" w:rsidRDefault="00FF6341" w:rsidP="00FF7F11">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 xml:space="preserve">-6.9 </w:t>
            </w:r>
            <w:r w:rsidRPr="001C2503">
              <w:rPr>
                <w:rFonts w:ascii="Garamond" w:hAnsi="Garamond" w:cstheme="minorHAnsi"/>
                <w:color w:val="000000" w:themeColor="text1"/>
                <w:kern w:val="24"/>
                <w:sz w:val="18"/>
                <w:szCs w:val="18"/>
                <w:lang w:val="en-US"/>
              </w:rPr>
              <w:t>[-11.6; -2.1]</w:t>
            </w:r>
          </w:p>
        </w:tc>
        <w:tc>
          <w:tcPr>
            <w:tcW w:w="713" w:type="dxa"/>
            <w:tcBorders>
              <w:top w:val="single" w:sz="4" w:space="0" w:color="auto"/>
              <w:left w:val="nil"/>
              <w:bottom w:val="single" w:sz="4" w:space="0" w:color="auto"/>
              <w:right w:val="single" w:sz="4" w:space="0" w:color="auto"/>
            </w:tcBorders>
            <w:vAlign w:val="center"/>
          </w:tcPr>
          <w:p w14:paraId="69318118" w14:textId="6F0C1F5C" w:rsidR="00FF6341" w:rsidRPr="001C2503" w:rsidRDefault="00FF6341" w:rsidP="00FF7F11">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0.01</w:t>
            </w:r>
          </w:p>
        </w:tc>
        <w:tc>
          <w:tcPr>
            <w:tcW w:w="1580" w:type="dxa"/>
            <w:gridSpan w:val="4"/>
            <w:tcBorders>
              <w:top w:val="single" w:sz="4" w:space="0" w:color="auto"/>
              <w:left w:val="single" w:sz="4" w:space="0" w:color="auto"/>
              <w:bottom w:val="single" w:sz="4" w:space="0" w:color="auto"/>
              <w:right w:val="nil"/>
            </w:tcBorders>
            <w:vAlign w:val="center"/>
          </w:tcPr>
          <w:p w14:paraId="5E563EAB" w14:textId="1EE181FC" w:rsidR="00FF6341" w:rsidRPr="001C2503" w:rsidRDefault="00FF6341" w:rsidP="00FF7F11">
            <w:pPr>
              <w:jc w:val="center"/>
              <w:rPr>
                <w:rFonts w:ascii="Garamond" w:hAnsi="Garamond" w:cstheme="minorHAnsi"/>
                <w:color w:val="000000" w:themeColor="text1"/>
                <w:kern w:val="24"/>
                <w:sz w:val="18"/>
                <w:szCs w:val="18"/>
              </w:rPr>
            </w:pPr>
            <w:r w:rsidRPr="001C2503">
              <w:rPr>
                <w:rFonts w:ascii="Garamond" w:hAnsi="Garamond" w:cstheme="minorHAnsi"/>
                <w:color w:val="000000" w:themeColor="text1"/>
                <w:sz w:val="18"/>
                <w:szCs w:val="18"/>
              </w:rPr>
              <w:t>-4.4</w:t>
            </w:r>
            <w:r w:rsidRPr="001C2503">
              <w:rPr>
                <w:rFonts w:ascii="Garamond" w:hAnsi="Garamond" w:cstheme="minorHAnsi"/>
                <w:color w:val="000000" w:themeColor="text1"/>
                <w:kern w:val="24"/>
                <w:sz w:val="18"/>
                <w:szCs w:val="18"/>
              </w:rPr>
              <w:t xml:space="preserve"> </w:t>
            </w:r>
            <w:r w:rsidRPr="001C2503">
              <w:rPr>
                <w:rFonts w:ascii="Garamond" w:hAnsi="Garamond" w:cstheme="minorHAnsi"/>
                <w:color w:val="000000" w:themeColor="text1"/>
                <w:kern w:val="24"/>
                <w:sz w:val="18"/>
                <w:szCs w:val="18"/>
                <w:lang w:val="en-US"/>
              </w:rPr>
              <w:t>[-11; 2.2]</w:t>
            </w:r>
          </w:p>
        </w:tc>
        <w:tc>
          <w:tcPr>
            <w:tcW w:w="1092" w:type="dxa"/>
            <w:tcBorders>
              <w:top w:val="single" w:sz="4" w:space="0" w:color="auto"/>
              <w:left w:val="nil"/>
              <w:bottom w:val="single" w:sz="4" w:space="0" w:color="auto"/>
              <w:right w:val="nil"/>
            </w:tcBorders>
            <w:vAlign w:val="center"/>
          </w:tcPr>
          <w:p w14:paraId="2DAF123E" w14:textId="4D9985C3" w:rsidR="00FF6341" w:rsidRPr="001C2503" w:rsidRDefault="00FF6341" w:rsidP="00FF7F11">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0.10</w:t>
            </w:r>
          </w:p>
        </w:tc>
      </w:tr>
      <w:tr w:rsidR="00FF6341" w:rsidRPr="00FF6A86" w14:paraId="1D0FA5CD" w14:textId="77777777" w:rsidTr="00FF6341">
        <w:trPr>
          <w:gridAfter w:val="1"/>
          <w:wAfter w:w="114" w:type="dxa"/>
          <w:trHeight w:val="189"/>
        </w:trPr>
        <w:tc>
          <w:tcPr>
            <w:tcW w:w="2229" w:type="dxa"/>
            <w:tcBorders>
              <w:top w:val="single" w:sz="4" w:space="0" w:color="auto"/>
              <w:bottom w:val="single" w:sz="4" w:space="0" w:color="auto"/>
              <w:right w:val="single" w:sz="4" w:space="0" w:color="auto"/>
            </w:tcBorders>
          </w:tcPr>
          <w:p w14:paraId="21B94B54" w14:textId="77777777" w:rsidR="00FF6341" w:rsidRPr="001C2503" w:rsidRDefault="00FF6341" w:rsidP="00863B28">
            <w:pPr>
              <w:ind w:left="113"/>
              <w:textAlignment w:val="bottom"/>
              <w:rPr>
                <w:rFonts w:ascii="Garamond" w:hAnsi="Garamond" w:cstheme="minorHAnsi"/>
                <w:color w:val="000000" w:themeColor="text1"/>
                <w:kern w:val="24"/>
                <w:sz w:val="18"/>
                <w:szCs w:val="18"/>
                <w:lang w:val="en-US"/>
              </w:rPr>
            </w:pPr>
            <w:r w:rsidRPr="001C2503">
              <w:rPr>
                <w:rFonts w:ascii="Garamond" w:hAnsi="Garamond" w:cstheme="minorHAnsi"/>
                <w:color w:val="000000" w:themeColor="text1"/>
                <w:kern w:val="24"/>
                <w:sz w:val="18"/>
                <w:szCs w:val="18"/>
                <w:lang w:val="en-US"/>
              </w:rPr>
              <w:t>LA SR-e (1/s),</w:t>
            </w:r>
          </w:p>
          <w:p w14:paraId="284F4D26" w14:textId="5C8B9966" w:rsidR="00FF6341" w:rsidRPr="001C2503" w:rsidRDefault="00FF6341" w:rsidP="00863B28">
            <w:pPr>
              <w:ind w:left="113"/>
              <w:textAlignment w:val="bottom"/>
              <w:rPr>
                <w:rFonts w:ascii="Garamond" w:hAnsi="Garamond" w:cstheme="minorHAnsi"/>
                <w:color w:val="000000" w:themeColor="text1"/>
                <w:kern w:val="24"/>
                <w:sz w:val="18"/>
                <w:szCs w:val="18"/>
                <w:lang w:val="en-US"/>
              </w:rPr>
            </w:pPr>
            <w:r w:rsidRPr="001C2503">
              <w:rPr>
                <w:rFonts w:ascii="Garamond" w:hAnsi="Garamond" w:cstheme="minorHAnsi"/>
                <w:color w:val="000000" w:themeColor="text1"/>
                <w:kern w:val="24"/>
                <w:sz w:val="18"/>
                <w:szCs w:val="18"/>
                <w:lang w:val="en-US"/>
              </w:rPr>
              <w:t>median (IQR)</w:t>
            </w:r>
          </w:p>
        </w:tc>
        <w:tc>
          <w:tcPr>
            <w:tcW w:w="1102" w:type="dxa"/>
            <w:tcBorders>
              <w:top w:val="single" w:sz="4" w:space="0" w:color="auto"/>
              <w:left w:val="single" w:sz="4" w:space="0" w:color="auto"/>
              <w:bottom w:val="single" w:sz="4" w:space="0" w:color="auto"/>
              <w:right w:val="nil"/>
            </w:tcBorders>
            <w:vAlign w:val="center"/>
          </w:tcPr>
          <w:p w14:paraId="28E64CFE" w14:textId="761441C7" w:rsidR="00FF6341" w:rsidRPr="001C2503" w:rsidRDefault="00FF6341" w:rsidP="00FF7F11">
            <w:pPr>
              <w:jc w:val="center"/>
              <w:textAlignment w:val="bottom"/>
              <w:rPr>
                <w:rFonts w:ascii="Garamond" w:hAnsi="Garamond" w:cstheme="minorHAnsi"/>
                <w:color w:val="000000" w:themeColor="text1"/>
                <w:kern w:val="24"/>
                <w:sz w:val="18"/>
                <w:szCs w:val="18"/>
              </w:rPr>
            </w:pPr>
            <w:r w:rsidRPr="001C2503">
              <w:rPr>
                <w:rFonts w:ascii="Garamond" w:hAnsi="Garamond" w:cstheme="minorHAnsi"/>
                <w:color w:val="000000" w:themeColor="text1"/>
                <w:kern w:val="24"/>
                <w:sz w:val="18"/>
                <w:szCs w:val="18"/>
              </w:rPr>
              <w:t>-1.1</w:t>
            </w:r>
          </w:p>
          <w:p w14:paraId="054F72F7" w14:textId="1A4D774C" w:rsidR="00FF6341" w:rsidRPr="001C2503" w:rsidRDefault="00FF6341" w:rsidP="00FF7F11">
            <w:pPr>
              <w:jc w:val="center"/>
              <w:textAlignment w:val="bottom"/>
              <w:rPr>
                <w:rFonts w:ascii="Garamond" w:hAnsi="Garamond" w:cstheme="minorHAnsi"/>
                <w:color w:val="000000" w:themeColor="text1"/>
                <w:kern w:val="24"/>
                <w:sz w:val="18"/>
                <w:szCs w:val="18"/>
              </w:rPr>
            </w:pPr>
            <w:r w:rsidRPr="001C2503">
              <w:rPr>
                <w:rFonts w:ascii="Garamond" w:hAnsi="Garamond" w:cstheme="minorHAnsi"/>
                <w:color w:val="000000" w:themeColor="text1"/>
                <w:kern w:val="24"/>
                <w:sz w:val="18"/>
                <w:szCs w:val="18"/>
              </w:rPr>
              <w:t>(-1.4 to - 0.9)</w:t>
            </w:r>
          </w:p>
        </w:tc>
        <w:tc>
          <w:tcPr>
            <w:tcW w:w="1457" w:type="dxa"/>
            <w:tcBorders>
              <w:top w:val="single" w:sz="4" w:space="0" w:color="auto"/>
              <w:left w:val="nil"/>
              <w:bottom w:val="single" w:sz="4" w:space="0" w:color="auto"/>
              <w:right w:val="nil"/>
            </w:tcBorders>
            <w:vAlign w:val="center"/>
          </w:tcPr>
          <w:p w14:paraId="0E1A48BC" w14:textId="7F05DE23" w:rsidR="00FF6341" w:rsidRPr="001C2503" w:rsidRDefault="00FF6341" w:rsidP="00FF7F11">
            <w:pPr>
              <w:jc w:val="center"/>
              <w:textAlignment w:val="bottom"/>
              <w:rPr>
                <w:rFonts w:ascii="Garamond" w:hAnsi="Garamond" w:cstheme="minorHAnsi"/>
                <w:color w:val="000000" w:themeColor="text1"/>
                <w:kern w:val="24"/>
                <w:sz w:val="18"/>
                <w:szCs w:val="18"/>
              </w:rPr>
            </w:pPr>
            <w:r w:rsidRPr="001C2503">
              <w:rPr>
                <w:rFonts w:ascii="Garamond" w:hAnsi="Garamond" w:cstheme="minorHAnsi"/>
                <w:color w:val="000000" w:themeColor="text1"/>
                <w:kern w:val="24"/>
                <w:sz w:val="18"/>
                <w:szCs w:val="18"/>
              </w:rPr>
              <w:t xml:space="preserve">-21.9 </w:t>
            </w:r>
            <w:r w:rsidRPr="001C2503">
              <w:rPr>
                <w:rFonts w:ascii="Garamond" w:hAnsi="Garamond" w:cstheme="minorHAnsi"/>
                <w:color w:val="000000" w:themeColor="text1"/>
                <w:sz w:val="18"/>
                <w:szCs w:val="18"/>
                <w:lang w:val="en-US"/>
              </w:rPr>
              <w:t>[-31.9; -10.7]</w:t>
            </w:r>
          </w:p>
        </w:tc>
        <w:tc>
          <w:tcPr>
            <w:tcW w:w="1356" w:type="dxa"/>
            <w:tcBorders>
              <w:top w:val="single" w:sz="4" w:space="0" w:color="auto"/>
              <w:left w:val="nil"/>
              <w:bottom w:val="single" w:sz="4" w:space="0" w:color="auto"/>
              <w:right w:val="single" w:sz="4" w:space="0" w:color="auto"/>
            </w:tcBorders>
            <w:vAlign w:val="center"/>
          </w:tcPr>
          <w:p w14:paraId="37777153" w14:textId="63B739A1" w:rsidR="00FF6341" w:rsidRPr="001C2503" w:rsidRDefault="00FF6341" w:rsidP="00FF7F11">
            <w:pPr>
              <w:jc w:val="center"/>
              <w:textAlignment w:val="bottom"/>
              <w:rPr>
                <w:rFonts w:ascii="Garamond" w:hAnsi="Garamond" w:cstheme="minorHAnsi"/>
                <w:color w:val="000000" w:themeColor="text1"/>
                <w:kern w:val="24"/>
                <w:sz w:val="18"/>
                <w:szCs w:val="18"/>
              </w:rPr>
            </w:pPr>
            <w:r w:rsidRPr="001C2503">
              <w:rPr>
                <w:rFonts w:ascii="Garamond" w:hAnsi="Garamond" w:cstheme="minorHAnsi"/>
                <w:color w:val="000000" w:themeColor="text1"/>
                <w:kern w:val="24"/>
                <w:sz w:val="18"/>
                <w:szCs w:val="18"/>
              </w:rPr>
              <w:t>&lt;0.0001*</w:t>
            </w:r>
          </w:p>
        </w:tc>
        <w:tc>
          <w:tcPr>
            <w:tcW w:w="1222" w:type="dxa"/>
            <w:tcBorders>
              <w:top w:val="single" w:sz="4" w:space="0" w:color="auto"/>
              <w:left w:val="single" w:sz="4" w:space="0" w:color="auto"/>
              <w:bottom w:val="single" w:sz="4" w:space="0" w:color="auto"/>
              <w:right w:val="nil"/>
            </w:tcBorders>
            <w:vAlign w:val="center"/>
          </w:tcPr>
          <w:p w14:paraId="5BC0ABEB" w14:textId="1F27E200" w:rsidR="00FF6341" w:rsidRPr="001C2503" w:rsidRDefault="00FF6341" w:rsidP="00FF7F11">
            <w:pPr>
              <w:jc w:val="center"/>
              <w:textAlignment w:val="bottom"/>
              <w:rPr>
                <w:rFonts w:ascii="Garamond" w:hAnsi="Garamond" w:cstheme="minorHAnsi"/>
                <w:color w:val="000000" w:themeColor="text1"/>
                <w:kern w:val="24"/>
                <w:sz w:val="18"/>
                <w:szCs w:val="18"/>
              </w:rPr>
            </w:pPr>
            <w:r w:rsidRPr="001C2503">
              <w:rPr>
                <w:rFonts w:ascii="Garamond" w:hAnsi="Garamond" w:cstheme="minorHAnsi"/>
                <w:color w:val="000000" w:themeColor="text1"/>
                <w:kern w:val="24"/>
                <w:sz w:val="18"/>
                <w:szCs w:val="18"/>
              </w:rPr>
              <w:t>-1.1</w:t>
            </w:r>
          </w:p>
          <w:p w14:paraId="7C433FD6" w14:textId="51CA5F8E" w:rsidR="00FF6341" w:rsidRPr="001C2503" w:rsidRDefault="00FF6341" w:rsidP="00FF7F11">
            <w:pPr>
              <w:jc w:val="center"/>
              <w:textAlignment w:val="bottom"/>
              <w:rPr>
                <w:rFonts w:ascii="Garamond" w:hAnsi="Garamond" w:cstheme="minorHAnsi"/>
                <w:color w:val="000000" w:themeColor="text1"/>
                <w:kern w:val="24"/>
                <w:sz w:val="18"/>
                <w:szCs w:val="18"/>
              </w:rPr>
            </w:pPr>
            <w:r w:rsidRPr="001C2503">
              <w:rPr>
                <w:rFonts w:ascii="Garamond" w:hAnsi="Garamond" w:cstheme="minorHAnsi"/>
                <w:color w:val="000000" w:themeColor="text1"/>
                <w:kern w:val="24"/>
                <w:sz w:val="18"/>
                <w:szCs w:val="18"/>
              </w:rPr>
              <w:t>(-1.3 to -0.9)</w:t>
            </w:r>
          </w:p>
        </w:tc>
        <w:tc>
          <w:tcPr>
            <w:tcW w:w="1326" w:type="dxa"/>
            <w:gridSpan w:val="3"/>
            <w:tcBorders>
              <w:top w:val="single" w:sz="4" w:space="0" w:color="auto"/>
              <w:left w:val="nil"/>
              <w:bottom w:val="single" w:sz="4" w:space="0" w:color="auto"/>
              <w:right w:val="nil"/>
            </w:tcBorders>
            <w:vAlign w:val="center"/>
          </w:tcPr>
          <w:p w14:paraId="7FB46FC6" w14:textId="2CCC0B55" w:rsidR="00FF6341" w:rsidRPr="001C2503" w:rsidRDefault="00FF6341" w:rsidP="00FF7F11">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 xml:space="preserve">-2.1 </w:t>
            </w:r>
            <w:r w:rsidRPr="001C2503">
              <w:rPr>
                <w:rFonts w:ascii="Garamond" w:hAnsi="Garamond" w:cstheme="minorHAnsi"/>
                <w:color w:val="000000" w:themeColor="text1"/>
                <w:sz w:val="18"/>
                <w:szCs w:val="18"/>
                <w:lang w:val="en-US"/>
              </w:rPr>
              <w:t>[-23.1; 12.4]</w:t>
            </w:r>
          </w:p>
        </w:tc>
        <w:tc>
          <w:tcPr>
            <w:tcW w:w="713" w:type="dxa"/>
            <w:tcBorders>
              <w:top w:val="single" w:sz="4" w:space="0" w:color="auto"/>
              <w:left w:val="nil"/>
              <w:bottom w:val="single" w:sz="4" w:space="0" w:color="auto"/>
              <w:right w:val="single" w:sz="4" w:space="0" w:color="auto"/>
            </w:tcBorders>
            <w:vAlign w:val="center"/>
          </w:tcPr>
          <w:p w14:paraId="4830FAF0" w14:textId="0C40D22C" w:rsidR="00FF6341" w:rsidRPr="001C2503" w:rsidRDefault="00FF6341" w:rsidP="00FF7F11">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0.80*</w:t>
            </w:r>
          </w:p>
        </w:tc>
        <w:tc>
          <w:tcPr>
            <w:tcW w:w="1580" w:type="dxa"/>
            <w:gridSpan w:val="4"/>
            <w:tcBorders>
              <w:top w:val="single" w:sz="4" w:space="0" w:color="auto"/>
              <w:left w:val="single" w:sz="4" w:space="0" w:color="auto"/>
              <w:bottom w:val="single" w:sz="4" w:space="0" w:color="auto"/>
              <w:right w:val="nil"/>
            </w:tcBorders>
            <w:vAlign w:val="center"/>
          </w:tcPr>
          <w:p w14:paraId="1A179458" w14:textId="4C445C0A" w:rsidR="00FF6341" w:rsidRPr="001C2503" w:rsidRDefault="00FF6341" w:rsidP="00FF7F11">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25.4</w:t>
            </w:r>
            <w:r w:rsidRPr="001C2503">
              <w:rPr>
                <w:rFonts w:ascii="Garamond" w:hAnsi="Garamond" w:cstheme="minorHAnsi"/>
                <w:color w:val="000000" w:themeColor="text1"/>
                <w:sz w:val="18"/>
                <w:szCs w:val="18"/>
                <w:lang w:val="en-US"/>
              </w:rPr>
              <w:t>[3.6; 51.9]</w:t>
            </w:r>
          </w:p>
        </w:tc>
        <w:tc>
          <w:tcPr>
            <w:tcW w:w="1092" w:type="dxa"/>
            <w:tcBorders>
              <w:top w:val="single" w:sz="4" w:space="0" w:color="auto"/>
              <w:left w:val="nil"/>
              <w:bottom w:val="single" w:sz="4" w:space="0" w:color="auto"/>
              <w:right w:val="nil"/>
            </w:tcBorders>
            <w:vAlign w:val="center"/>
          </w:tcPr>
          <w:p w14:paraId="15A2AE91" w14:textId="072ACBE1" w:rsidR="00FF6341" w:rsidRPr="001C2503" w:rsidRDefault="00FF6341" w:rsidP="00FF7F11">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0.02*</w:t>
            </w:r>
          </w:p>
        </w:tc>
      </w:tr>
      <w:tr w:rsidR="00FF6341" w:rsidRPr="00FF6A86" w14:paraId="1B5931CB" w14:textId="77777777" w:rsidTr="00FF6341">
        <w:trPr>
          <w:gridAfter w:val="1"/>
          <w:wAfter w:w="114" w:type="dxa"/>
          <w:trHeight w:val="189"/>
        </w:trPr>
        <w:tc>
          <w:tcPr>
            <w:tcW w:w="2229" w:type="dxa"/>
            <w:tcBorders>
              <w:top w:val="single" w:sz="4" w:space="0" w:color="auto"/>
              <w:left w:val="nil"/>
              <w:bottom w:val="single" w:sz="4" w:space="0" w:color="auto"/>
              <w:right w:val="single" w:sz="4" w:space="0" w:color="auto"/>
            </w:tcBorders>
          </w:tcPr>
          <w:p w14:paraId="203D78FB" w14:textId="09CDABA2" w:rsidR="00FF6341" w:rsidRPr="00FF6A86" w:rsidRDefault="00FF6341" w:rsidP="00BB16E3">
            <w:pPr>
              <w:textAlignment w:val="bottom"/>
              <w:rPr>
                <w:rFonts w:ascii="Garamond" w:hAnsi="Garamond" w:cstheme="minorHAnsi"/>
                <w:b/>
                <w:bCs/>
                <w:color w:val="000000" w:themeColor="text1"/>
                <w:kern w:val="24"/>
                <w:sz w:val="18"/>
                <w:szCs w:val="18"/>
              </w:rPr>
            </w:pPr>
            <w:r w:rsidRPr="00FF6A86">
              <w:rPr>
                <w:rFonts w:ascii="Garamond" w:hAnsi="Garamond" w:cstheme="minorHAnsi"/>
                <w:b/>
                <w:bCs/>
                <w:color w:val="000000" w:themeColor="text1"/>
                <w:kern w:val="24"/>
                <w:sz w:val="18"/>
                <w:szCs w:val="18"/>
              </w:rPr>
              <w:t xml:space="preserve">LA Active function </w:t>
            </w:r>
          </w:p>
        </w:tc>
        <w:tc>
          <w:tcPr>
            <w:tcW w:w="1102" w:type="dxa"/>
            <w:tcBorders>
              <w:top w:val="single" w:sz="4" w:space="0" w:color="auto"/>
              <w:left w:val="single" w:sz="4" w:space="0" w:color="auto"/>
              <w:bottom w:val="single" w:sz="4" w:space="0" w:color="auto"/>
              <w:right w:val="nil"/>
            </w:tcBorders>
            <w:vAlign w:val="center"/>
          </w:tcPr>
          <w:p w14:paraId="7156EF40" w14:textId="77777777" w:rsidR="00FF6341" w:rsidRPr="00FF6A86" w:rsidRDefault="00FF6341" w:rsidP="00FF7F11">
            <w:pPr>
              <w:jc w:val="center"/>
              <w:textAlignment w:val="bottom"/>
              <w:rPr>
                <w:rFonts w:ascii="Garamond" w:hAnsi="Garamond" w:cstheme="minorHAnsi"/>
                <w:color w:val="000000" w:themeColor="text1"/>
                <w:kern w:val="24"/>
                <w:sz w:val="18"/>
                <w:szCs w:val="18"/>
              </w:rPr>
            </w:pPr>
          </w:p>
        </w:tc>
        <w:tc>
          <w:tcPr>
            <w:tcW w:w="1457" w:type="dxa"/>
            <w:tcBorders>
              <w:top w:val="single" w:sz="4" w:space="0" w:color="auto"/>
              <w:left w:val="nil"/>
              <w:bottom w:val="single" w:sz="4" w:space="0" w:color="auto"/>
              <w:right w:val="nil"/>
            </w:tcBorders>
            <w:vAlign w:val="center"/>
          </w:tcPr>
          <w:p w14:paraId="055B1BED" w14:textId="77777777" w:rsidR="00FF6341" w:rsidRPr="00FF6A86" w:rsidRDefault="00FF6341" w:rsidP="00FF7F11">
            <w:pPr>
              <w:jc w:val="center"/>
              <w:textAlignment w:val="bottom"/>
              <w:rPr>
                <w:rFonts w:ascii="Garamond" w:hAnsi="Garamond" w:cstheme="minorHAnsi"/>
                <w:color w:val="000000" w:themeColor="text1"/>
                <w:kern w:val="24"/>
                <w:sz w:val="18"/>
                <w:szCs w:val="18"/>
              </w:rPr>
            </w:pPr>
          </w:p>
        </w:tc>
        <w:tc>
          <w:tcPr>
            <w:tcW w:w="1356" w:type="dxa"/>
            <w:tcBorders>
              <w:top w:val="single" w:sz="4" w:space="0" w:color="auto"/>
              <w:left w:val="nil"/>
              <w:bottom w:val="single" w:sz="4" w:space="0" w:color="auto"/>
              <w:right w:val="single" w:sz="4" w:space="0" w:color="auto"/>
            </w:tcBorders>
            <w:vAlign w:val="center"/>
          </w:tcPr>
          <w:p w14:paraId="134B15A3" w14:textId="77777777" w:rsidR="00FF6341" w:rsidRPr="00FF6A86" w:rsidRDefault="00FF6341" w:rsidP="00FF7F11">
            <w:pPr>
              <w:jc w:val="center"/>
              <w:textAlignment w:val="bottom"/>
              <w:rPr>
                <w:rFonts w:ascii="Garamond" w:hAnsi="Garamond" w:cstheme="minorHAnsi"/>
                <w:color w:val="000000" w:themeColor="text1"/>
                <w:kern w:val="24"/>
                <w:sz w:val="18"/>
                <w:szCs w:val="18"/>
              </w:rPr>
            </w:pPr>
          </w:p>
        </w:tc>
        <w:tc>
          <w:tcPr>
            <w:tcW w:w="1222" w:type="dxa"/>
            <w:tcBorders>
              <w:top w:val="single" w:sz="4" w:space="0" w:color="auto"/>
              <w:left w:val="single" w:sz="4" w:space="0" w:color="auto"/>
              <w:bottom w:val="single" w:sz="4" w:space="0" w:color="auto"/>
              <w:right w:val="nil"/>
            </w:tcBorders>
            <w:vAlign w:val="center"/>
          </w:tcPr>
          <w:p w14:paraId="4289CD14" w14:textId="77777777" w:rsidR="00FF6341" w:rsidRPr="00FF6A86" w:rsidRDefault="00FF6341" w:rsidP="00FF7F11">
            <w:pPr>
              <w:jc w:val="center"/>
              <w:textAlignment w:val="bottom"/>
              <w:rPr>
                <w:rFonts w:ascii="Garamond" w:hAnsi="Garamond" w:cstheme="minorHAnsi"/>
                <w:color w:val="000000" w:themeColor="text1"/>
                <w:kern w:val="24"/>
                <w:sz w:val="18"/>
                <w:szCs w:val="18"/>
              </w:rPr>
            </w:pPr>
          </w:p>
        </w:tc>
        <w:tc>
          <w:tcPr>
            <w:tcW w:w="1326" w:type="dxa"/>
            <w:gridSpan w:val="3"/>
            <w:tcBorders>
              <w:top w:val="single" w:sz="4" w:space="0" w:color="auto"/>
              <w:left w:val="nil"/>
              <w:bottom w:val="single" w:sz="4" w:space="0" w:color="auto"/>
              <w:right w:val="nil"/>
            </w:tcBorders>
            <w:vAlign w:val="center"/>
          </w:tcPr>
          <w:p w14:paraId="75D98749" w14:textId="77777777" w:rsidR="00FF6341" w:rsidRPr="00FF6A86" w:rsidRDefault="00FF6341" w:rsidP="00FF7F11">
            <w:pPr>
              <w:jc w:val="center"/>
              <w:rPr>
                <w:rFonts w:ascii="Garamond" w:hAnsi="Garamond" w:cstheme="minorHAnsi"/>
                <w:sz w:val="18"/>
                <w:szCs w:val="18"/>
              </w:rPr>
            </w:pPr>
          </w:p>
        </w:tc>
        <w:tc>
          <w:tcPr>
            <w:tcW w:w="713" w:type="dxa"/>
            <w:tcBorders>
              <w:top w:val="single" w:sz="4" w:space="0" w:color="auto"/>
              <w:left w:val="nil"/>
              <w:bottom w:val="single" w:sz="4" w:space="0" w:color="auto"/>
              <w:right w:val="single" w:sz="4" w:space="0" w:color="auto"/>
            </w:tcBorders>
            <w:vAlign w:val="center"/>
          </w:tcPr>
          <w:p w14:paraId="3527FBA6" w14:textId="77777777" w:rsidR="00FF6341" w:rsidRPr="00FF6A86" w:rsidRDefault="00FF6341" w:rsidP="00FF7F11">
            <w:pPr>
              <w:jc w:val="center"/>
              <w:rPr>
                <w:rFonts w:ascii="Garamond" w:hAnsi="Garamond" w:cstheme="minorHAnsi"/>
                <w:sz w:val="18"/>
                <w:szCs w:val="18"/>
              </w:rPr>
            </w:pPr>
          </w:p>
        </w:tc>
        <w:tc>
          <w:tcPr>
            <w:tcW w:w="1580" w:type="dxa"/>
            <w:gridSpan w:val="4"/>
            <w:tcBorders>
              <w:top w:val="single" w:sz="4" w:space="0" w:color="auto"/>
              <w:left w:val="single" w:sz="4" w:space="0" w:color="auto"/>
              <w:bottom w:val="single" w:sz="4" w:space="0" w:color="auto"/>
              <w:right w:val="nil"/>
            </w:tcBorders>
            <w:vAlign w:val="center"/>
          </w:tcPr>
          <w:p w14:paraId="59EDDA28" w14:textId="77777777" w:rsidR="00FF6341" w:rsidRPr="00FF6A86" w:rsidRDefault="00FF6341" w:rsidP="00FF7F11">
            <w:pPr>
              <w:jc w:val="center"/>
              <w:rPr>
                <w:rFonts w:ascii="Garamond" w:hAnsi="Garamond" w:cstheme="minorHAnsi"/>
                <w:sz w:val="18"/>
                <w:szCs w:val="18"/>
              </w:rPr>
            </w:pPr>
          </w:p>
        </w:tc>
        <w:tc>
          <w:tcPr>
            <w:tcW w:w="1092" w:type="dxa"/>
            <w:tcBorders>
              <w:top w:val="single" w:sz="4" w:space="0" w:color="auto"/>
              <w:left w:val="nil"/>
              <w:bottom w:val="single" w:sz="4" w:space="0" w:color="auto"/>
              <w:right w:val="nil"/>
            </w:tcBorders>
            <w:vAlign w:val="center"/>
          </w:tcPr>
          <w:p w14:paraId="14D71BFB" w14:textId="77777777" w:rsidR="00FF6341" w:rsidRPr="00FF6A86" w:rsidRDefault="00FF6341" w:rsidP="00FF7F11">
            <w:pPr>
              <w:jc w:val="center"/>
              <w:rPr>
                <w:rFonts w:ascii="Garamond" w:hAnsi="Garamond" w:cstheme="minorHAnsi"/>
                <w:sz w:val="18"/>
                <w:szCs w:val="18"/>
              </w:rPr>
            </w:pPr>
          </w:p>
        </w:tc>
      </w:tr>
      <w:tr w:rsidR="00FF6341" w:rsidRPr="00FF6A86" w14:paraId="570040FF" w14:textId="77777777" w:rsidTr="00FF6341">
        <w:trPr>
          <w:gridAfter w:val="1"/>
          <w:wAfter w:w="114" w:type="dxa"/>
          <w:trHeight w:val="189"/>
        </w:trPr>
        <w:tc>
          <w:tcPr>
            <w:tcW w:w="2229" w:type="dxa"/>
            <w:tcBorders>
              <w:top w:val="single" w:sz="4" w:space="0" w:color="auto"/>
              <w:bottom w:val="single" w:sz="4" w:space="0" w:color="auto"/>
              <w:right w:val="single" w:sz="4" w:space="0" w:color="auto"/>
            </w:tcBorders>
            <w:hideMark/>
          </w:tcPr>
          <w:p w14:paraId="011B85FA" w14:textId="7C7D9644" w:rsidR="00FF6341" w:rsidRPr="001C2503" w:rsidRDefault="00FF6341" w:rsidP="00863B28">
            <w:pPr>
              <w:ind w:left="113"/>
              <w:textAlignment w:val="bottom"/>
              <w:rPr>
                <w:rFonts w:ascii="Garamond" w:hAnsi="Garamond" w:cstheme="minorHAnsi"/>
                <w:color w:val="000000" w:themeColor="text1"/>
                <w:sz w:val="18"/>
                <w:szCs w:val="18"/>
              </w:rPr>
            </w:pPr>
            <w:r w:rsidRPr="001C2503">
              <w:rPr>
                <w:rFonts w:ascii="Garamond" w:hAnsi="Garamond" w:cstheme="minorHAnsi"/>
                <w:color w:val="000000" w:themeColor="text1"/>
                <w:kern w:val="24"/>
                <w:sz w:val="18"/>
                <w:szCs w:val="18"/>
              </w:rPr>
              <w:t>LA active volume, (mL)</w:t>
            </w:r>
          </w:p>
        </w:tc>
        <w:tc>
          <w:tcPr>
            <w:tcW w:w="1102" w:type="dxa"/>
            <w:tcBorders>
              <w:top w:val="single" w:sz="4" w:space="0" w:color="auto"/>
              <w:left w:val="single" w:sz="4" w:space="0" w:color="auto"/>
              <w:bottom w:val="single" w:sz="4" w:space="0" w:color="auto"/>
              <w:right w:val="nil"/>
            </w:tcBorders>
            <w:vAlign w:val="center"/>
            <w:hideMark/>
          </w:tcPr>
          <w:p w14:paraId="17EF741B" w14:textId="679C7C93" w:rsidR="00FF6341" w:rsidRPr="001C2503" w:rsidRDefault="00FF6341" w:rsidP="00FF7F11">
            <w:pPr>
              <w:jc w:val="center"/>
              <w:textAlignment w:val="bottom"/>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16.5</w:t>
            </w:r>
            <w:r w:rsidRPr="001C2503">
              <w:rPr>
                <w:rFonts w:ascii="Garamond" w:hAnsi="Garamond" w:cstheme="minorHAnsi"/>
                <w:color w:val="000000" w:themeColor="text1"/>
                <w:kern w:val="24"/>
                <w:sz w:val="18"/>
                <w:szCs w:val="18"/>
              </w:rPr>
              <w:t>±</w:t>
            </w:r>
            <w:r w:rsidRPr="001C2503">
              <w:rPr>
                <w:rFonts w:ascii="Garamond" w:hAnsi="Garamond" w:cstheme="minorHAnsi"/>
                <w:color w:val="000000" w:themeColor="text1"/>
                <w:sz w:val="18"/>
                <w:szCs w:val="18"/>
              </w:rPr>
              <w:t>9.4</w:t>
            </w:r>
          </w:p>
        </w:tc>
        <w:tc>
          <w:tcPr>
            <w:tcW w:w="1457" w:type="dxa"/>
            <w:tcBorders>
              <w:top w:val="single" w:sz="4" w:space="0" w:color="auto"/>
              <w:left w:val="nil"/>
              <w:bottom w:val="single" w:sz="4" w:space="0" w:color="auto"/>
              <w:right w:val="nil"/>
            </w:tcBorders>
            <w:vAlign w:val="center"/>
          </w:tcPr>
          <w:p w14:paraId="0401EC73" w14:textId="52FFA7C7" w:rsidR="00FF6341" w:rsidRPr="001C2503" w:rsidRDefault="00FF6341" w:rsidP="00FF7F11">
            <w:pPr>
              <w:jc w:val="center"/>
              <w:textAlignment w:val="bottom"/>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 xml:space="preserve">0.7 </w:t>
            </w:r>
            <w:r w:rsidRPr="001C2503">
              <w:rPr>
                <w:rFonts w:ascii="Garamond" w:hAnsi="Garamond" w:cstheme="minorHAnsi"/>
                <w:color w:val="000000" w:themeColor="text1"/>
                <w:kern w:val="24"/>
                <w:sz w:val="18"/>
                <w:szCs w:val="18"/>
                <w:lang w:val="en-US"/>
              </w:rPr>
              <w:t>[-3.5; 4.9]</w:t>
            </w:r>
          </w:p>
        </w:tc>
        <w:tc>
          <w:tcPr>
            <w:tcW w:w="1356" w:type="dxa"/>
            <w:tcBorders>
              <w:top w:val="single" w:sz="4" w:space="0" w:color="auto"/>
              <w:left w:val="nil"/>
              <w:bottom w:val="single" w:sz="4" w:space="0" w:color="auto"/>
              <w:right w:val="single" w:sz="4" w:space="0" w:color="auto"/>
            </w:tcBorders>
            <w:vAlign w:val="center"/>
          </w:tcPr>
          <w:p w14:paraId="30F18A7B" w14:textId="7F3BC817" w:rsidR="00FF6341" w:rsidRPr="001C2503" w:rsidRDefault="00FF6341" w:rsidP="00FF7F11">
            <w:pPr>
              <w:jc w:val="center"/>
              <w:textAlignment w:val="bottom"/>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0.70</w:t>
            </w:r>
          </w:p>
        </w:tc>
        <w:tc>
          <w:tcPr>
            <w:tcW w:w="1222" w:type="dxa"/>
            <w:tcBorders>
              <w:top w:val="single" w:sz="4" w:space="0" w:color="auto"/>
              <w:left w:val="single" w:sz="4" w:space="0" w:color="auto"/>
              <w:bottom w:val="single" w:sz="4" w:space="0" w:color="auto"/>
              <w:right w:val="nil"/>
            </w:tcBorders>
            <w:vAlign w:val="center"/>
            <w:hideMark/>
          </w:tcPr>
          <w:p w14:paraId="57DCB679" w14:textId="3F2486A1" w:rsidR="00FF6341" w:rsidRPr="001C2503" w:rsidRDefault="00FF6341" w:rsidP="00FF7F11">
            <w:pPr>
              <w:jc w:val="center"/>
              <w:textAlignment w:val="bottom"/>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15.2</w:t>
            </w:r>
            <w:r w:rsidRPr="001C2503">
              <w:rPr>
                <w:rFonts w:ascii="Garamond" w:hAnsi="Garamond" w:cstheme="minorHAnsi"/>
                <w:color w:val="000000" w:themeColor="text1"/>
                <w:kern w:val="24"/>
                <w:sz w:val="18"/>
                <w:szCs w:val="18"/>
              </w:rPr>
              <w:t>±</w:t>
            </w:r>
            <w:r w:rsidRPr="001C2503">
              <w:rPr>
                <w:rFonts w:ascii="Garamond" w:hAnsi="Garamond" w:cstheme="minorHAnsi"/>
                <w:color w:val="000000" w:themeColor="text1"/>
                <w:sz w:val="18"/>
                <w:szCs w:val="18"/>
              </w:rPr>
              <w:t>10.7</w:t>
            </w:r>
          </w:p>
        </w:tc>
        <w:tc>
          <w:tcPr>
            <w:tcW w:w="1326" w:type="dxa"/>
            <w:gridSpan w:val="3"/>
            <w:tcBorders>
              <w:top w:val="single" w:sz="4" w:space="0" w:color="auto"/>
              <w:left w:val="nil"/>
              <w:bottom w:val="single" w:sz="4" w:space="0" w:color="auto"/>
              <w:right w:val="nil"/>
            </w:tcBorders>
            <w:vAlign w:val="center"/>
            <w:hideMark/>
          </w:tcPr>
          <w:p w14:paraId="50626FD8" w14:textId="5938FED1" w:rsidR="00FF6341" w:rsidRPr="001C2503" w:rsidRDefault="00FF6341" w:rsidP="00FF7F11">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 xml:space="preserve">4.9 </w:t>
            </w:r>
            <w:r w:rsidRPr="001C2503">
              <w:rPr>
                <w:rFonts w:ascii="Garamond" w:hAnsi="Garamond" w:cstheme="minorHAnsi"/>
                <w:color w:val="000000" w:themeColor="text1"/>
                <w:kern w:val="24"/>
                <w:sz w:val="18"/>
                <w:szCs w:val="18"/>
                <w:lang w:val="en-US"/>
              </w:rPr>
              <w:t>[0.7; 9.2]</w:t>
            </w:r>
          </w:p>
        </w:tc>
        <w:tc>
          <w:tcPr>
            <w:tcW w:w="713" w:type="dxa"/>
            <w:tcBorders>
              <w:top w:val="single" w:sz="4" w:space="0" w:color="auto"/>
              <w:left w:val="nil"/>
              <w:bottom w:val="single" w:sz="4" w:space="0" w:color="auto"/>
              <w:right w:val="single" w:sz="4" w:space="0" w:color="auto"/>
            </w:tcBorders>
            <w:vAlign w:val="center"/>
          </w:tcPr>
          <w:p w14:paraId="52DFA1D6" w14:textId="6A48623C" w:rsidR="00FF6341" w:rsidRPr="001C2503" w:rsidRDefault="00FF6341" w:rsidP="00FF7F11">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0.02</w:t>
            </w:r>
          </w:p>
        </w:tc>
        <w:tc>
          <w:tcPr>
            <w:tcW w:w="1580" w:type="dxa"/>
            <w:gridSpan w:val="4"/>
            <w:tcBorders>
              <w:top w:val="single" w:sz="4" w:space="0" w:color="auto"/>
              <w:left w:val="single" w:sz="4" w:space="0" w:color="auto"/>
              <w:bottom w:val="single" w:sz="4" w:space="0" w:color="auto"/>
              <w:right w:val="nil"/>
            </w:tcBorders>
            <w:vAlign w:val="center"/>
            <w:hideMark/>
          </w:tcPr>
          <w:p w14:paraId="6B699BCA" w14:textId="758BCE03" w:rsidR="00FF6341" w:rsidRPr="001C2503" w:rsidRDefault="00FF6341" w:rsidP="00FF7F11">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 xml:space="preserve">4.2 </w:t>
            </w:r>
            <w:r w:rsidRPr="001C2503">
              <w:rPr>
                <w:rFonts w:ascii="Garamond" w:hAnsi="Garamond" w:cstheme="minorHAnsi"/>
                <w:color w:val="000000" w:themeColor="text1"/>
                <w:kern w:val="24"/>
                <w:sz w:val="18"/>
                <w:szCs w:val="18"/>
                <w:lang w:val="en-US"/>
              </w:rPr>
              <w:t>[-1.7; 10]</w:t>
            </w:r>
          </w:p>
        </w:tc>
        <w:tc>
          <w:tcPr>
            <w:tcW w:w="1092" w:type="dxa"/>
            <w:tcBorders>
              <w:top w:val="single" w:sz="4" w:space="0" w:color="auto"/>
              <w:left w:val="nil"/>
              <w:bottom w:val="single" w:sz="4" w:space="0" w:color="auto"/>
              <w:right w:val="nil"/>
            </w:tcBorders>
            <w:vAlign w:val="center"/>
            <w:hideMark/>
          </w:tcPr>
          <w:p w14:paraId="4D8A8AEB" w14:textId="4985CFD9" w:rsidR="00FF6341" w:rsidRPr="001C2503" w:rsidRDefault="00FF6341" w:rsidP="00FF7F11">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0.10</w:t>
            </w:r>
          </w:p>
        </w:tc>
      </w:tr>
      <w:tr w:rsidR="00FF6341" w:rsidRPr="00FF6A86" w14:paraId="34EF656E" w14:textId="77777777" w:rsidTr="00FF6341">
        <w:trPr>
          <w:gridAfter w:val="1"/>
          <w:wAfter w:w="114" w:type="dxa"/>
          <w:trHeight w:val="189"/>
        </w:trPr>
        <w:tc>
          <w:tcPr>
            <w:tcW w:w="2229" w:type="dxa"/>
            <w:tcBorders>
              <w:top w:val="single" w:sz="4" w:space="0" w:color="auto"/>
              <w:bottom w:val="single" w:sz="4" w:space="0" w:color="auto"/>
              <w:right w:val="single" w:sz="4" w:space="0" w:color="auto"/>
            </w:tcBorders>
          </w:tcPr>
          <w:p w14:paraId="3999791B" w14:textId="545B1601" w:rsidR="00FF6341" w:rsidRPr="001C2503" w:rsidRDefault="00FF6341" w:rsidP="00863B28">
            <w:pPr>
              <w:ind w:left="113"/>
              <w:textAlignment w:val="bottom"/>
              <w:rPr>
                <w:rFonts w:ascii="Garamond" w:hAnsi="Garamond" w:cstheme="minorHAnsi"/>
                <w:color w:val="000000" w:themeColor="text1"/>
                <w:kern w:val="24"/>
                <w:sz w:val="18"/>
                <w:szCs w:val="18"/>
                <w:lang w:val="en-US"/>
              </w:rPr>
            </w:pPr>
            <w:r w:rsidRPr="001C2503">
              <w:rPr>
                <w:rFonts w:ascii="Garamond" w:hAnsi="Garamond" w:cstheme="minorHAnsi"/>
                <w:color w:val="000000" w:themeColor="text1"/>
                <w:kern w:val="24"/>
                <w:sz w:val="18"/>
                <w:szCs w:val="18"/>
                <w:lang w:val="en-US"/>
              </w:rPr>
              <w:t>LA active index (mL/m</w:t>
            </w:r>
            <w:r w:rsidRPr="001C2503">
              <w:rPr>
                <w:rFonts w:ascii="Garamond" w:hAnsi="Garamond" w:cstheme="minorHAnsi"/>
                <w:color w:val="000000" w:themeColor="text1"/>
                <w:kern w:val="24"/>
                <w:sz w:val="18"/>
                <w:szCs w:val="18"/>
                <w:vertAlign w:val="superscript"/>
                <w:lang w:val="en-US"/>
              </w:rPr>
              <w:t>2</w:t>
            </w:r>
            <w:r w:rsidRPr="001C2503">
              <w:rPr>
                <w:rFonts w:ascii="Garamond" w:hAnsi="Garamond" w:cstheme="minorHAnsi"/>
                <w:color w:val="000000" w:themeColor="text1"/>
                <w:kern w:val="24"/>
                <w:sz w:val="18"/>
                <w:szCs w:val="18"/>
                <w:lang w:val="en-US"/>
              </w:rPr>
              <w:t>)</w:t>
            </w:r>
          </w:p>
        </w:tc>
        <w:tc>
          <w:tcPr>
            <w:tcW w:w="1102" w:type="dxa"/>
            <w:tcBorders>
              <w:top w:val="single" w:sz="4" w:space="0" w:color="auto"/>
              <w:left w:val="single" w:sz="4" w:space="0" w:color="auto"/>
              <w:bottom w:val="single" w:sz="4" w:space="0" w:color="auto"/>
              <w:right w:val="nil"/>
            </w:tcBorders>
            <w:vAlign w:val="center"/>
          </w:tcPr>
          <w:p w14:paraId="4FC7E37D" w14:textId="7C197F70" w:rsidR="00FF6341" w:rsidRPr="001C2503" w:rsidRDefault="00FF6341" w:rsidP="00FF7F11">
            <w:pPr>
              <w:jc w:val="center"/>
              <w:textAlignment w:val="bottom"/>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8.1</w:t>
            </w:r>
            <w:r w:rsidRPr="001C2503">
              <w:rPr>
                <w:rFonts w:ascii="Garamond" w:hAnsi="Garamond" w:cstheme="minorHAnsi"/>
                <w:color w:val="000000" w:themeColor="text1"/>
                <w:kern w:val="24"/>
                <w:sz w:val="18"/>
                <w:szCs w:val="18"/>
              </w:rPr>
              <w:t>±4.5</w:t>
            </w:r>
          </w:p>
        </w:tc>
        <w:tc>
          <w:tcPr>
            <w:tcW w:w="1457" w:type="dxa"/>
            <w:tcBorders>
              <w:top w:val="single" w:sz="4" w:space="0" w:color="auto"/>
              <w:left w:val="nil"/>
              <w:bottom w:val="single" w:sz="4" w:space="0" w:color="auto"/>
              <w:right w:val="nil"/>
            </w:tcBorders>
            <w:vAlign w:val="center"/>
          </w:tcPr>
          <w:p w14:paraId="3A7A964F" w14:textId="42D726FE" w:rsidR="00FF6341" w:rsidRPr="001C2503" w:rsidRDefault="00FF6341" w:rsidP="00FF7F11">
            <w:pPr>
              <w:jc w:val="center"/>
              <w:textAlignment w:val="bottom"/>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 xml:space="preserve">0.2 </w:t>
            </w:r>
            <w:r w:rsidRPr="001C2503">
              <w:rPr>
                <w:rFonts w:ascii="Garamond" w:hAnsi="Garamond" w:cstheme="minorHAnsi"/>
                <w:color w:val="000000" w:themeColor="text1"/>
                <w:kern w:val="24"/>
                <w:sz w:val="18"/>
                <w:szCs w:val="18"/>
                <w:lang w:val="en-US"/>
              </w:rPr>
              <w:t>[-1.9; 2.3]</w:t>
            </w:r>
          </w:p>
        </w:tc>
        <w:tc>
          <w:tcPr>
            <w:tcW w:w="1356" w:type="dxa"/>
            <w:tcBorders>
              <w:top w:val="single" w:sz="4" w:space="0" w:color="auto"/>
              <w:left w:val="nil"/>
              <w:bottom w:val="single" w:sz="4" w:space="0" w:color="auto"/>
              <w:right w:val="single" w:sz="4" w:space="0" w:color="auto"/>
            </w:tcBorders>
            <w:vAlign w:val="center"/>
          </w:tcPr>
          <w:p w14:paraId="0BE528C6" w14:textId="1E76CA62" w:rsidR="00FF6341" w:rsidRPr="001C2503" w:rsidRDefault="00FF6341" w:rsidP="00FF7F11">
            <w:pPr>
              <w:jc w:val="center"/>
              <w:textAlignment w:val="bottom"/>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0.80</w:t>
            </w:r>
          </w:p>
        </w:tc>
        <w:tc>
          <w:tcPr>
            <w:tcW w:w="1222" w:type="dxa"/>
            <w:tcBorders>
              <w:top w:val="single" w:sz="4" w:space="0" w:color="auto"/>
              <w:left w:val="single" w:sz="4" w:space="0" w:color="auto"/>
              <w:bottom w:val="single" w:sz="4" w:space="0" w:color="auto"/>
              <w:right w:val="nil"/>
            </w:tcBorders>
            <w:vAlign w:val="center"/>
          </w:tcPr>
          <w:p w14:paraId="7159DFC3" w14:textId="4AC0DD95" w:rsidR="00FF6341" w:rsidRPr="001C2503" w:rsidRDefault="00FF6341" w:rsidP="00FF7F11">
            <w:pPr>
              <w:jc w:val="center"/>
              <w:textAlignment w:val="bottom"/>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7.4</w:t>
            </w:r>
            <w:r w:rsidRPr="001C2503">
              <w:rPr>
                <w:rFonts w:ascii="Garamond" w:hAnsi="Garamond" w:cstheme="minorHAnsi"/>
                <w:color w:val="000000" w:themeColor="text1"/>
                <w:kern w:val="24"/>
                <w:sz w:val="18"/>
                <w:szCs w:val="18"/>
              </w:rPr>
              <w:t>±5</w:t>
            </w:r>
          </w:p>
        </w:tc>
        <w:tc>
          <w:tcPr>
            <w:tcW w:w="1326" w:type="dxa"/>
            <w:gridSpan w:val="3"/>
            <w:tcBorders>
              <w:top w:val="single" w:sz="4" w:space="0" w:color="auto"/>
              <w:left w:val="nil"/>
              <w:bottom w:val="single" w:sz="4" w:space="0" w:color="auto"/>
              <w:right w:val="nil"/>
            </w:tcBorders>
            <w:vAlign w:val="center"/>
          </w:tcPr>
          <w:p w14:paraId="73CCD4AE" w14:textId="4D952EDE" w:rsidR="00FF6341" w:rsidRPr="001C2503" w:rsidRDefault="00FF6341" w:rsidP="00FF7F11">
            <w:pPr>
              <w:jc w:val="center"/>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 xml:space="preserve">2.5 </w:t>
            </w:r>
            <w:r w:rsidRPr="001C2503">
              <w:rPr>
                <w:rFonts w:ascii="Garamond" w:hAnsi="Garamond" w:cstheme="minorHAnsi"/>
                <w:color w:val="000000" w:themeColor="text1"/>
                <w:kern w:val="24"/>
                <w:sz w:val="18"/>
                <w:szCs w:val="18"/>
                <w:lang w:val="en-US"/>
              </w:rPr>
              <w:t>[0.4; 4.6]</w:t>
            </w:r>
          </w:p>
        </w:tc>
        <w:tc>
          <w:tcPr>
            <w:tcW w:w="713" w:type="dxa"/>
            <w:tcBorders>
              <w:top w:val="single" w:sz="4" w:space="0" w:color="auto"/>
              <w:left w:val="nil"/>
              <w:bottom w:val="single" w:sz="4" w:space="0" w:color="auto"/>
              <w:right w:val="single" w:sz="4" w:space="0" w:color="auto"/>
            </w:tcBorders>
            <w:vAlign w:val="center"/>
          </w:tcPr>
          <w:p w14:paraId="14080BF4" w14:textId="6C0013CA" w:rsidR="00FF6341" w:rsidRPr="001C2503" w:rsidRDefault="00FF6341" w:rsidP="00FF7F11">
            <w:pPr>
              <w:jc w:val="center"/>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0.02</w:t>
            </w:r>
          </w:p>
        </w:tc>
        <w:tc>
          <w:tcPr>
            <w:tcW w:w="1580" w:type="dxa"/>
            <w:gridSpan w:val="4"/>
            <w:tcBorders>
              <w:top w:val="single" w:sz="4" w:space="0" w:color="auto"/>
              <w:left w:val="single" w:sz="4" w:space="0" w:color="auto"/>
              <w:bottom w:val="single" w:sz="4" w:space="0" w:color="auto"/>
              <w:right w:val="nil"/>
            </w:tcBorders>
            <w:vAlign w:val="center"/>
          </w:tcPr>
          <w:p w14:paraId="13BF431F" w14:textId="0F6B35E4" w:rsidR="00FF6341" w:rsidRPr="001C2503" w:rsidRDefault="00FF6341" w:rsidP="00FF7F11">
            <w:pPr>
              <w:jc w:val="center"/>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 xml:space="preserve">2.3 </w:t>
            </w:r>
            <w:r w:rsidRPr="001C2503">
              <w:rPr>
                <w:rFonts w:ascii="Garamond" w:hAnsi="Garamond" w:cstheme="minorHAnsi"/>
                <w:color w:val="000000" w:themeColor="text1"/>
                <w:kern w:val="24"/>
                <w:sz w:val="18"/>
                <w:szCs w:val="18"/>
                <w:lang w:val="en-US"/>
              </w:rPr>
              <w:t>[-0.6; 5.2]</w:t>
            </w:r>
          </w:p>
        </w:tc>
        <w:tc>
          <w:tcPr>
            <w:tcW w:w="1092" w:type="dxa"/>
            <w:tcBorders>
              <w:top w:val="single" w:sz="4" w:space="0" w:color="auto"/>
              <w:left w:val="nil"/>
              <w:bottom w:val="single" w:sz="4" w:space="0" w:color="auto"/>
              <w:right w:val="nil"/>
            </w:tcBorders>
            <w:vAlign w:val="center"/>
          </w:tcPr>
          <w:p w14:paraId="2B7EA792" w14:textId="71E412D1" w:rsidR="00FF6341" w:rsidRPr="001C2503" w:rsidRDefault="00FF6341" w:rsidP="00FF7F11">
            <w:pPr>
              <w:jc w:val="center"/>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0.10</w:t>
            </w:r>
          </w:p>
        </w:tc>
      </w:tr>
      <w:tr w:rsidR="00FF6341" w:rsidRPr="00FF6A86" w14:paraId="78199FEE" w14:textId="77777777" w:rsidTr="00FF6341">
        <w:trPr>
          <w:gridAfter w:val="1"/>
          <w:wAfter w:w="114" w:type="dxa"/>
          <w:trHeight w:val="201"/>
        </w:trPr>
        <w:tc>
          <w:tcPr>
            <w:tcW w:w="2229" w:type="dxa"/>
            <w:tcBorders>
              <w:top w:val="single" w:sz="4" w:space="0" w:color="auto"/>
              <w:bottom w:val="single" w:sz="4" w:space="0" w:color="auto"/>
              <w:right w:val="single" w:sz="4" w:space="0" w:color="auto"/>
            </w:tcBorders>
            <w:hideMark/>
          </w:tcPr>
          <w:p w14:paraId="3FCA587E" w14:textId="07E3E340" w:rsidR="00FF6341" w:rsidRPr="001C2503" w:rsidRDefault="00FF6341" w:rsidP="00863B28">
            <w:pPr>
              <w:ind w:left="113"/>
              <w:textAlignment w:val="bottom"/>
              <w:rPr>
                <w:rFonts w:ascii="Garamond" w:hAnsi="Garamond" w:cstheme="minorHAnsi"/>
                <w:color w:val="000000" w:themeColor="text1"/>
                <w:sz w:val="18"/>
                <w:szCs w:val="18"/>
              </w:rPr>
            </w:pPr>
            <w:r w:rsidRPr="001C2503">
              <w:rPr>
                <w:rFonts w:ascii="Garamond" w:hAnsi="Garamond" w:cstheme="minorHAnsi"/>
                <w:color w:val="000000" w:themeColor="text1"/>
                <w:kern w:val="24"/>
                <w:sz w:val="18"/>
                <w:szCs w:val="18"/>
              </w:rPr>
              <w:t>LA AEF (%)</w:t>
            </w:r>
          </w:p>
        </w:tc>
        <w:tc>
          <w:tcPr>
            <w:tcW w:w="1102" w:type="dxa"/>
            <w:tcBorders>
              <w:top w:val="single" w:sz="4" w:space="0" w:color="auto"/>
              <w:left w:val="single" w:sz="4" w:space="0" w:color="auto"/>
              <w:bottom w:val="single" w:sz="4" w:space="0" w:color="auto"/>
              <w:right w:val="nil"/>
            </w:tcBorders>
            <w:vAlign w:val="center"/>
            <w:hideMark/>
          </w:tcPr>
          <w:p w14:paraId="50B1BC27" w14:textId="16D39EBC" w:rsidR="00FF6341" w:rsidRPr="001C2503" w:rsidRDefault="00FF6341" w:rsidP="00BB16E3">
            <w:pPr>
              <w:jc w:val="center"/>
              <w:textAlignment w:val="bottom"/>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32.5</w:t>
            </w:r>
            <w:r w:rsidRPr="001C2503">
              <w:rPr>
                <w:rFonts w:ascii="Garamond" w:hAnsi="Garamond" w:cstheme="minorHAnsi"/>
                <w:color w:val="000000" w:themeColor="text1"/>
                <w:kern w:val="24"/>
                <w:sz w:val="18"/>
                <w:szCs w:val="18"/>
              </w:rPr>
              <w:t>±</w:t>
            </w:r>
            <w:r w:rsidRPr="001C2503">
              <w:rPr>
                <w:rFonts w:ascii="Garamond" w:hAnsi="Garamond" w:cstheme="minorHAnsi"/>
                <w:color w:val="000000" w:themeColor="text1"/>
                <w:sz w:val="18"/>
                <w:szCs w:val="18"/>
              </w:rPr>
              <w:t>14.4</w:t>
            </w:r>
          </w:p>
        </w:tc>
        <w:tc>
          <w:tcPr>
            <w:tcW w:w="1457" w:type="dxa"/>
            <w:tcBorders>
              <w:top w:val="single" w:sz="4" w:space="0" w:color="auto"/>
              <w:left w:val="nil"/>
              <w:bottom w:val="single" w:sz="4" w:space="0" w:color="auto"/>
              <w:right w:val="nil"/>
            </w:tcBorders>
            <w:vAlign w:val="center"/>
          </w:tcPr>
          <w:p w14:paraId="09AA9FBF" w14:textId="36AAB82E" w:rsidR="00FF6341" w:rsidRPr="001C2503" w:rsidRDefault="00FF6341" w:rsidP="00FF7F11">
            <w:pPr>
              <w:jc w:val="center"/>
              <w:textAlignment w:val="bottom"/>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 xml:space="preserve">4.1 </w:t>
            </w:r>
            <w:r w:rsidRPr="001C2503">
              <w:rPr>
                <w:rFonts w:ascii="Garamond" w:hAnsi="Garamond" w:cstheme="minorHAnsi"/>
                <w:color w:val="000000" w:themeColor="text1"/>
                <w:kern w:val="24"/>
                <w:sz w:val="18"/>
                <w:szCs w:val="18"/>
                <w:lang w:val="en-US"/>
              </w:rPr>
              <w:t>[-0.6; 8.6]</w:t>
            </w:r>
          </w:p>
        </w:tc>
        <w:tc>
          <w:tcPr>
            <w:tcW w:w="1356" w:type="dxa"/>
            <w:tcBorders>
              <w:top w:val="single" w:sz="4" w:space="0" w:color="auto"/>
              <w:left w:val="nil"/>
              <w:bottom w:val="single" w:sz="4" w:space="0" w:color="auto"/>
              <w:right w:val="single" w:sz="4" w:space="0" w:color="auto"/>
            </w:tcBorders>
            <w:vAlign w:val="center"/>
          </w:tcPr>
          <w:p w14:paraId="6838EFBA" w14:textId="32E4020D" w:rsidR="00FF6341" w:rsidRPr="001C2503" w:rsidRDefault="00FF6341" w:rsidP="00BB16E3">
            <w:pPr>
              <w:jc w:val="center"/>
              <w:textAlignment w:val="bottom"/>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0.09</w:t>
            </w:r>
          </w:p>
        </w:tc>
        <w:tc>
          <w:tcPr>
            <w:tcW w:w="1222" w:type="dxa"/>
            <w:tcBorders>
              <w:top w:val="single" w:sz="4" w:space="0" w:color="auto"/>
              <w:left w:val="single" w:sz="4" w:space="0" w:color="auto"/>
              <w:bottom w:val="single" w:sz="4" w:space="0" w:color="auto"/>
              <w:right w:val="nil"/>
            </w:tcBorders>
            <w:vAlign w:val="center"/>
            <w:hideMark/>
          </w:tcPr>
          <w:p w14:paraId="6E6C04F0" w14:textId="48C30440" w:rsidR="00FF6341" w:rsidRPr="001C2503" w:rsidRDefault="00FF6341" w:rsidP="00BB16E3">
            <w:pPr>
              <w:jc w:val="center"/>
              <w:textAlignment w:val="bottom"/>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27.6</w:t>
            </w:r>
            <w:r w:rsidRPr="001C2503">
              <w:rPr>
                <w:rFonts w:ascii="Garamond" w:hAnsi="Garamond" w:cstheme="minorHAnsi"/>
                <w:color w:val="000000" w:themeColor="text1"/>
                <w:kern w:val="24"/>
                <w:sz w:val="18"/>
                <w:szCs w:val="18"/>
              </w:rPr>
              <w:t>±</w:t>
            </w:r>
            <w:r w:rsidRPr="001C2503">
              <w:rPr>
                <w:rFonts w:ascii="Garamond" w:hAnsi="Garamond" w:cstheme="minorHAnsi"/>
                <w:color w:val="000000" w:themeColor="text1"/>
                <w:sz w:val="18"/>
                <w:szCs w:val="18"/>
              </w:rPr>
              <w:t>14.2</w:t>
            </w:r>
          </w:p>
        </w:tc>
        <w:tc>
          <w:tcPr>
            <w:tcW w:w="1326" w:type="dxa"/>
            <w:gridSpan w:val="3"/>
            <w:tcBorders>
              <w:top w:val="single" w:sz="4" w:space="0" w:color="auto"/>
              <w:left w:val="nil"/>
              <w:bottom w:val="single" w:sz="4" w:space="0" w:color="auto"/>
              <w:right w:val="nil"/>
            </w:tcBorders>
            <w:vAlign w:val="center"/>
            <w:hideMark/>
          </w:tcPr>
          <w:p w14:paraId="2F6C5D85" w14:textId="40BDD4B0" w:rsidR="00FF6341" w:rsidRPr="001C2503" w:rsidRDefault="00FF6341" w:rsidP="00FF7F11">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 xml:space="preserve">11.5 </w:t>
            </w:r>
            <w:r w:rsidRPr="001C2503">
              <w:rPr>
                <w:rFonts w:ascii="Garamond" w:hAnsi="Garamond" w:cstheme="minorHAnsi"/>
                <w:color w:val="000000" w:themeColor="text1"/>
                <w:kern w:val="24"/>
                <w:sz w:val="18"/>
                <w:szCs w:val="18"/>
                <w:lang w:val="en-US"/>
              </w:rPr>
              <w:t>[6.7; 16.3]</w:t>
            </w:r>
          </w:p>
        </w:tc>
        <w:tc>
          <w:tcPr>
            <w:tcW w:w="713" w:type="dxa"/>
            <w:tcBorders>
              <w:top w:val="single" w:sz="4" w:space="0" w:color="auto"/>
              <w:left w:val="nil"/>
              <w:bottom w:val="single" w:sz="4" w:space="0" w:color="auto"/>
              <w:right w:val="single" w:sz="4" w:space="0" w:color="auto"/>
            </w:tcBorders>
            <w:vAlign w:val="center"/>
          </w:tcPr>
          <w:p w14:paraId="6F78716B" w14:textId="7F89EFD3" w:rsidR="00FF6341" w:rsidRPr="001C2503" w:rsidRDefault="00FF6341" w:rsidP="00BB16E3">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&lt;0.001</w:t>
            </w:r>
          </w:p>
        </w:tc>
        <w:tc>
          <w:tcPr>
            <w:tcW w:w="1580" w:type="dxa"/>
            <w:gridSpan w:val="4"/>
            <w:tcBorders>
              <w:top w:val="single" w:sz="4" w:space="0" w:color="auto"/>
              <w:left w:val="single" w:sz="4" w:space="0" w:color="auto"/>
              <w:bottom w:val="single" w:sz="4" w:space="0" w:color="auto"/>
              <w:right w:val="nil"/>
            </w:tcBorders>
            <w:vAlign w:val="center"/>
            <w:hideMark/>
          </w:tcPr>
          <w:p w14:paraId="6B4C871D" w14:textId="1EFF156A" w:rsidR="00FF6341" w:rsidRPr="001C2503" w:rsidRDefault="00FF6341" w:rsidP="00FF7F11">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 xml:space="preserve">7.5 </w:t>
            </w:r>
            <w:r w:rsidRPr="001C2503">
              <w:rPr>
                <w:rFonts w:ascii="Garamond" w:hAnsi="Garamond" w:cstheme="minorHAnsi"/>
                <w:color w:val="000000" w:themeColor="text1"/>
                <w:kern w:val="24"/>
                <w:sz w:val="18"/>
                <w:szCs w:val="18"/>
                <w:lang w:val="en-US"/>
              </w:rPr>
              <w:t>[1; 14.1]</w:t>
            </w:r>
          </w:p>
        </w:tc>
        <w:tc>
          <w:tcPr>
            <w:tcW w:w="1092" w:type="dxa"/>
            <w:tcBorders>
              <w:top w:val="single" w:sz="4" w:space="0" w:color="auto"/>
              <w:left w:val="nil"/>
              <w:bottom w:val="single" w:sz="4" w:space="0" w:color="auto"/>
              <w:right w:val="nil"/>
            </w:tcBorders>
            <w:vAlign w:val="center"/>
            <w:hideMark/>
          </w:tcPr>
          <w:p w14:paraId="71E84E88" w14:textId="0DB74667" w:rsidR="00FF6341" w:rsidRPr="001C2503" w:rsidRDefault="00FF6341" w:rsidP="00BB16E3">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0.024</w:t>
            </w:r>
          </w:p>
        </w:tc>
      </w:tr>
      <w:tr w:rsidR="00FF6341" w:rsidRPr="00FF6A86" w14:paraId="4765EF0B" w14:textId="77777777" w:rsidTr="00FF6341">
        <w:trPr>
          <w:gridAfter w:val="1"/>
          <w:wAfter w:w="114" w:type="dxa"/>
          <w:trHeight w:val="201"/>
        </w:trPr>
        <w:tc>
          <w:tcPr>
            <w:tcW w:w="2229" w:type="dxa"/>
            <w:tcBorders>
              <w:top w:val="single" w:sz="4" w:space="0" w:color="auto"/>
              <w:bottom w:val="single" w:sz="4" w:space="0" w:color="auto"/>
              <w:right w:val="single" w:sz="4" w:space="0" w:color="auto"/>
            </w:tcBorders>
          </w:tcPr>
          <w:p w14:paraId="2DAE8C4F" w14:textId="7288CD9F" w:rsidR="00FF6341" w:rsidRPr="001C2503" w:rsidRDefault="00FF6341" w:rsidP="00863B28">
            <w:pPr>
              <w:ind w:left="113"/>
              <w:textAlignment w:val="bottom"/>
              <w:rPr>
                <w:rFonts w:ascii="Garamond" w:hAnsi="Garamond" w:cstheme="minorHAnsi"/>
                <w:color w:val="000000" w:themeColor="text1"/>
                <w:kern w:val="24"/>
                <w:sz w:val="18"/>
                <w:szCs w:val="18"/>
              </w:rPr>
            </w:pPr>
            <w:r w:rsidRPr="001C2503">
              <w:rPr>
                <w:rFonts w:ascii="Garamond" w:hAnsi="Garamond" w:cstheme="minorHAnsi"/>
                <w:color w:val="000000" w:themeColor="text1"/>
                <w:kern w:val="24"/>
                <w:sz w:val="18"/>
                <w:szCs w:val="18"/>
              </w:rPr>
              <w:t xml:space="preserve">PACS (%) </w:t>
            </w:r>
          </w:p>
        </w:tc>
        <w:tc>
          <w:tcPr>
            <w:tcW w:w="1102" w:type="dxa"/>
            <w:tcBorders>
              <w:top w:val="single" w:sz="4" w:space="0" w:color="auto"/>
              <w:left w:val="single" w:sz="4" w:space="0" w:color="auto"/>
              <w:bottom w:val="single" w:sz="4" w:space="0" w:color="auto"/>
              <w:right w:val="nil"/>
            </w:tcBorders>
            <w:vAlign w:val="center"/>
          </w:tcPr>
          <w:p w14:paraId="1C497311" w14:textId="1FF47009" w:rsidR="00FF6341" w:rsidRPr="001C2503" w:rsidRDefault="00FF6341" w:rsidP="00BB16E3">
            <w:pPr>
              <w:jc w:val="center"/>
              <w:textAlignment w:val="bottom"/>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15.9</w:t>
            </w:r>
            <w:r w:rsidRPr="001C2503">
              <w:rPr>
                <w:rFonts w:ascii="Garamond" w:hAnsi="Garamond" w:cstheme="minorHAnsi"/>
                <w:color w:val="000000" w:themeColor="text1"/>
                <w:kern w:val="24"/>
                <w:sz w:val="18"/>
                <w:szCs w:val="18"/>
              </w:rPr>
              <w:t>±</w:t>
            </w:r>
            <w:r w:rsidRPr="001C2503">
              <w:rPr>
                <w:rFonts w:ascii="Garamond" w:hAnsi="Garamond" w:cstheme="minorHAnsi"/>
                <w:color w:val="000000" w:themeColor="text1"/>
                <w:sz w:val="18"/>
                <w:szCs w:val="18"/>
              </w:rPr>
              <w:t>5.9</w:t>
            </w:r>
          </w:p>
        </w:tc>
        <w:tc>
          <w:tcPr>
            <w:tcW w:w="1457" w:type="dxa"/>
            <w:tcBorders>
              <w:top w:val="single" w:sz="4" w:space="0" w:color="auto"/>
              <w:left w:val="nil"/>
              <w:bottom w:val="single" w:sz="4" w:space="0" w:color="auto"/>
              <w:right w:val="nil"/>
            </w:tcBorders>
            <w:vAlign w:val="center"/>
          </w:tcPr>
          <w:p w14:paraId="488D87E7" w14:textId="64DAB014" w:rsidR="00FF6341" w:rsidRPr="001C2503" w:rsidRDefault="00FF6341" w:rsidP="00FF7F11">
            <w:pPr>
              <w:jc w:val="center"/>
              <w:textAlignment w:val="bottom"/>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-0.6 [-2.4; 1.2]</w:t>
            </w:r>
          </w:p>
        </w:tc>
        <w:tc>
          <w:tcPr>
            <w:tcW w:w="1356" w:type="dxa"/>
            <w:tcBorders>
              <w:top w:val="single" w:sz="4" w:space="0" w:color="auto"/>
              <w:left w:val="nil"/>
              <w:bottom w:val="single" w:sz="4" w:space="0" w:color="auto"/>
              <w:right w:val="single" w:sz="4" w:space="0" w:color="auto"/>
            </w:tcBorders>
            <w:vAlign w:val="center"/>
          </w:tcPr>
          <w:p w14:paraId="2BC5E6D8" w14:textId="310C5927" w:rsidR="00FF6341" w:rsidRPr="001C2503" w:rsidRDefault="00FF6341" w:rsidP="00BB16E3">
            <w:pPr>
              <w:jc w:val="center"/>
              <w:textAlignment w:val="bottom"/>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0.50</w:t>
            </w:r>
          </w:p>
        </w:tc>
        <w:tc>
          <w:tcPr>
            <w:tcW w:w="1222" w:type="dxa"/>
            <w:tcBorders>
              <w:top w:val="single" w:sz="4" w:space="0" w:color="auto"/>
              <w:left w:val="single" w:sz="4" w:space="0" w:color="auto"/>
              <w:bottom w:val="single" w:sz="4" w:space="0" w:color="auto"/>
              <w:right w:val="nil"/>
            </w:tcBorders>
            <w:vAlign w:val="center"/>
          </w:tcPr>
          <w:p w14:paraId="78A38C92" w14:textId="197100CA" w:rsidR="00FF6341" w:rsidRPr="001C2503" w:rsidRDefault="00FF6341" w:rsidP="00BB16E3">
            <w:pPr>
              <w:jc w:val="center"/>
              <w:textAlignment w:val="bottom"/>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13.9</w:t>
            </w:r>
            <w:r w:rsidRPr="001C2503">
              <w:rPr>
                <w:rFonts w:ascii="Garamond" w:hAnsi="Garamond" w:cstheme="minorHAnsi"/>
                <w:color w:val="000000" w:themeColor="text1"/>
                <w:kern w:val="24"/>
                <w:sz w:val="18"/>
                <w:szCs w:val="18"/>
              </w:rPr>
              <w:t>±</w:t>
            </w:r>
            <w:r w:rsidRPr="001C2503">
              <w:rPr>
                <w:rFonts w:ascii="Garamond" w:hAnsi="Garamond" w:cstheme="minorHAnsi"/>
                <w:color w:val="000000" w:themeColor="text1"/>
                <w:sz w:val="18"/>
                <w:szCs w:val="18"/>
              </w:rPr>
              <w:t>5.9</w:t>
            </w:r>
          </w:p>
        </w:tc>
        <w:tc>
          <w:tcPr>
            <w:tcW w:w="1326" w:type="dxa"/>
            <w:gridSpan w:val="3"/>
            <w:tcBorders>
              <w:top w:val="single" w:sz="4" w:space="0" w:color="auto"/>
              <w:left w:val="nil"/>
              <w:bottom w:val="single" w:sz="4" w:space="0" w:color="auto"/>
              <w:right w:val="nil"/>
            </w:tcBorders>
            <w:vAlign w:val="center"/>
          </w:tcPr>
          <w:p w14:paraId="7D7C43D2" w14:textId="51E7B2A9" w:rsidR="00FF6341" w:rsidRPr="001C2503" w:rsidRDefault="00FF6341" w:rsidP="00FF7F11">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1.8 [-0.1; 3.6]</w:t>
            </w:r>
          </w:p>
        </w:tc>
        <w:tc>
          <w:tcPr>
            <w:tcW w:w="713" w:type="dxa"/>
            <w:tcBorders>
              <w:top w:val="single" w:sz="4" w:space="0" w:color="auto"/>
              <w:left w:val="nil"/>
              <w:bottom w:val="single" w:sz="4" w:space="0" w:color="auto"/>
              <w:right w:val="single" w:sz="4" w:space="0" w:color="auto"/>
            </w:tcBorders>
            <w:vAlign w:val="center"/>
          </w:tcPr>
          <w:p w14:paraId="2342BC50" w14:textId="31481FFD" w:rsidR="00FF6341" w:rsidRPr="001C2503" w:rsidRDefault="00FF6341" w:rsidP="00BB16E3">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0.06</w:t>
            </w:r>
          </w:p>
        </w:tc>
        <w:tc>
          <w:tcPr>
            <w:tcW w:w="1580" w:type="dxa"/>
            <w:gridSpan w:val="4"/>
            <w:tcBorders>
              <w:top w:val="single" w:sz="4" w:space="0" w:color="auto"/>
              <w:left w:val="single" w:sz="4" w:space="0" w:color="auto"/>
              <w:bottom w:val="single" w:sz="4" w:space="0" w:color="auto"/>
              <w:right w:val="nil"/>
            </w:tcBorders>
            <w:vAlign w:val="center"/>
          </w:tcPr>
          <w:p w14:paraId="523F07A0" w14:textId="3AE55614" w:rsidR="00FF6341" w:rsidRPr="001C2503" w:rsidRDefault="00FF6341" w:rsidP="00FF7F11">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2.4 [-0.2; 4.9]</w:t>
            </w:r>
          </w:p>
        </w:tc>
        <w:tc>
          <w:tcPr>
            <w:tcW w:w="1092" w:type="dxa"/>
            <w:tcBorders>
              <w:top w:val="single" w:sz="4" w:space="0" w:color="auto"/>
              <w:left w:val="nil"/>
              <w:bottom w:val="single" w:sz="4" w:space="0" w:color="auto"/>
              <w:right w:val="nil"/>
            </w:tcBorders>
            <w:vAlign w:val="center"/>
          </w:tcPr>
          <w:p w14:paraId="571478AA" w14:textId="18C28FD0" w:rsidR="00FF6341" w:rsidRPr="001C2503" w:rsidRDefault="00FF6341" w:rsidP="00BB16E3">
            <w:pPr>
              <w:jc w:val="center"/>
              <w:rPr>
                <w:rFonts w:ascii="Garamond" w:hAnsi="Garamond" w:cstheme="minorHAnsi"/>
                <w:color w:val="000000" w:themeColor="text1"/>
                <w:sz w:val="18"/>
                <w:szCs w:val="18"/>
              </w:rPr>
            </w:pPr>
            <w:r w:rsidRPr="001C2503">
              <w:rPr>
                <w:rFonts w:ascii="Garamond" w:hAnsi="Garamond" w:cstheme="minorHAnsi"/>
                <w:color w:val="000000" w:themeColor="text1"/>
                <w:sz w:val="18"/>
                <w:szCs w:val="18"/>
              </w:rPr>
              <w:t>0.07</w:t>
            </w:r>
          </w:p>
        </w:tc>
      </w:tr>
      <w:tr w:rsidR="00FF6341" w:rsidRPr="00FF6A86" w14:paraId="0AA8D3F8" w14:textId="77777777" w:rsidTr="00FF6341">
        <w:trPr>
          <w:gridAfter w:val="1"/>
          <w:wAfter w:w="114" w:type="dxa"/>
          <w:trHeight w:val="201"/>
        </w:trPr>
        <w:tc>
          <w:tcPr>
            <w:tcW w:w="2229" w:type="dxa"/>
            <w:tcBorders>
              <w:top w:val="single" w:sz="4" w:space="0" w:color="auto"/>
              <w:bottom w:val="single" w:sz="4" w:space="0" w:color="auto"/>
              <w:right w:val="single" w:sz="4" w:space="0" w:color="auto"/>
            </w:tcBorders>
          </w:tcPr>
          <w:p w14:paraId="4B8FF4F7" w14:textId="77777777" w:rsidR="00FF6341" w:rsidRPr="001C2503" w:rsidRDefault="00FF6341" w:rsidP="00863B28">
            <w:pPr>
              <w:ind w:left="113"/>
              <w:textAlignment w:val="bottom"/>
              <w:rPr>
                <w:rFonts w:ascii="Garamond" w:hAnsi="Garamond" w:cstheme="minorHAnsi"/>
                <w:color w:val="000000" w:themeColor="text1"/>
                <w:kern w:val="24"/>
                <w:sz w:val="18"/>
                <w:szCs w:val="18"/>
                <w:lang w:val="en-US"/>
              </w:rPr>
            </w:pPr>
            <w:r w:rsidRPr="001C2503">
              <w:rPr>
                <w:rFonts w:ascii="Garamond" w:hAnsi="Garamond" w:cstheme="minorHAnsi"/>
                <w:color w:val="000000" w:themeColor="text1"/>
                <w:kern w:val="24"/>
                <w:sz w:val="18"/>
                <w:szCs w:val="18"/>
                <w:lang w:val="en-US"/>
              </w:rPr>
              <w:t xml:space="preserve">LA SR-l (1/s), </w:t>
            </w:r>
          </w:p>
          <w:p w14:paraId="0D37270A" w14:textId="17554505" w:rsidR="00FF6341" w:rsidRPr="001C2503" w:rsidRDefault="00FF6341" w:rsidP="00863B28">
            <w:pPr>
              <w:ind w:left="113"/>
              <w:textAlignment w:val="bottom"/>
              <w:rPr>
                <w:rFonts w:ascii="Garamond" w:hAnsi="Garamond" w:cstheme="minorHAnsi"/>
                <w:color w:val="000000" w:themeColor="text1"/>
                <w:kern w:val="24"/>
                <w:sz w:val="18"/>
                <w:szCs w:val="18"/>
                <w:lang w:val="en-US"/>
              </w:rPr>
            </w:pPr>
            <w:r w:rsidRPr="001C2503">
              <w:rPr>
                <w:rFonts w:ascii="Garamond" w:hAnsi="Garamond" w:cstheme="minorHAnsi"/>
                <w:color w:val="000000" w:themeColor="text1"/>
                <w:kern w:val="24"/>
                <w:sz w:val="18"/>
                <w:szCs w:val="18"/>
                <w:lang w:val="en-US"/>
              </w:rPr>
              <w:t>median (IQR)</w:t>
            </w:r>
          </w:p>
        </w:tc>
        <w:tc>
          <w:tcPr>
            <w:tcW w:w="1102" w:type="dxa"/>
            <w:tcBorders>
              <w:top w:val="single" w:sz="4" w:space="0" w:color="auto"/>
              <w:left w:val="single" w:sz="4" w:space="0" w:color="auto"/>
              <w:bottom w:val="single" w:sz="4" w:space="0" w:color="auto"/>
              <w:right w:val="nil"/>
            </w:tcBorders>
            <w:vAlign w:val="center"/>
          </w:tcPr>
          <w:p w14:paraId="48EDE1E4" w14:textId="77777777" w:rsidR="00FF6341" w:rsidRPr="001C2503" w:rsidRDefault="00FF6341" w:rsidP="00BB16E3">
            <w:pPr>
              <w:jc w:val="center"/>
              <w:textAlignment w:val="bottom"/>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 xml:space="preserve">-1.7 </w:t>
            </w:r>
          </w:p>
          <w:p w14:paraId="17E170C5" w14:textId="04A855BD" w:rsidR="00FF6341" w:rsidRPr="001C2503" w:rsidRDefault="00FF6341" w:rsidP="00BB16E3">
            <w:pPr>
              <w:jc w:val="center"/>
              <w:textAlignment w:val="bottom"/>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(-1.3 to -1.7)</w:t>
            </w:r>
          </w:p>
        </w:tc>
        <w:tc>
          <w:tcPr>
            <w:tcW w:w="1457" w:type="dxa"/>
            <w:tcBorders>
              <w:top w:val="single" w:sz="4" w:space="0" w:color="auto"/>
              <w:left w:val="nil"/>
              <w:bottom w:val="single" w:sz="4" w:space="0" w:color="auto"/>
              <w:right w:val="nil"/>
            </w:tcBorders>
            <w:vAlign w:val="center"/>
          </w:tcPr>
          <w:p w14:paraId="6202E3F6" w14:textId="0EC6348D" w:rsidR="00FF6341" w:rsidRPr="001C2503" w:rsidRDefault="00FF6341" w:rsidP="00FF7F11">
            <w:pPr>
              <w:jc w:val="center"/>
              <w:textAlignment w:val="bottom"/>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-0.12 [-0.31; 0.08]</w:t>
            </w:r>
          </w:p>
        </w:tc>
        <w:tc>
          <w:tcPr>
            <w:tcW w:w="1356" w:type="dxa"/>
            <w:tcBorders>
              <w:top w:val="single" w:sz="4" w:space="0" w:color="auto"/>
              <w:left w:val="nil"/>
              <w:bottom w:val="single" w:sz="4" w:space="0" w:color="auto"/>
              <w:right w:val="single" w:sz="4" w:space="0" w:color="auto"/>
            </w:tcBorders>
            <w:vAlign w:val="center"/>
          </w:tcPr>
          <w:p w14:paraId="0276A824" w14:textId="2DCBA57F" w:rsidR="00FF6341" w:rsidRPr="001C2503" w:rsidRDefault="00FF6341" w:rsidP="00BB16E3">
            <w:pPr>
              <w:jc w:val="center"/>
              <w:textAlignment w:val="bottom"/>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0.20*</w:t>
            </w:r>
          </w:p>
        </w:tc>
        <w:tc>
          <w:tcPr>
            <w:tcW w:w="1222" w:type="dxa"/>
            <w:tcBorders>
              <w:top w:val="single" w:sz="4" w:space="0" w:color="auto"/>
              <w:left w:val="single" w:sz="4" w:space="0" w:color="auto"/>
              <w:bottom w:val="single" w:sz="4" w:space="0" w:color="auto"/>
              <w:right w:val="nil"/>
            </w:tcBorders>
            <w:vAlign w:val="center"/>
          </w:tcPr>
          <w:p w14:paraId="1DB68797" w14:textId="77777777" w:rsidR="00FF6341" w:rsidRPr="001C2503" w:rsidRDefault="00FF6341" w:rsidP="00BB16E3">
            <w:pPr>
              <w:jc w:val="center"/>
              <w:textAlignment w:val="bottom"/>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 xml:space="preserve">-1.7 </w:t>
            </w:r>
          </w:p>
          <w:p w14:paraId="23F04493" w14:textId="0D0BEE02" w:rsidR="00FF6341" w:rsidRPr="001C2503" w:rsidRDefault="00FF6341" w:rsidP="00BB16E3">
            <w:pPr>
              <w:jc w:val="center"/>
              <w:textAlignment w:val="bottom"/>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(-1.2 to -2.2)</w:t>
            </w:r>
          </w:p>
        </w:tc>
        <w:tc>
          <w:tcPr>
            <w:tcW w:w="1326" w:type="dxa"/>
            <w:gridSpan w:val="3"/>
            <w:tcBorders>
              <w:top w:val="single" w:sz="4" w:space="0" w:color="auto"/>
              <w:left w:val="nil"/>
              <w:bottom w:val="single" w:sz="4" w:space="0" w:color="auto"/>
              <w:right w:val="nil"/>
            </w:tcBorders>
            <w:vAlign w:val="center"/>
          </w:tcPr>
          <w:p w14:paraId="20FEDA38" w14:textId="607A60FD" w:rsidR="00FF6341" w:rsidRPr="001C2503" w:rsidRDefault="00FF6341" w:rsidP="00FF7F11">
            <w:pPr>
              <w:jc w:val="center"/>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0.12 [0.08; 0.32]</w:t>
            </w:r>
          </w:p>
        </w:tc>
        <w:tc>
          <w:tcPr>
            <w:tcW w:w="713" w:type="dxa"/>
            <w:tcBorders>
              <w:top w:val="single" w:sz="4" w:space="0" w:color="auto"/>
              <w:left w:val="nil"/>
              <w:bottom w:val="single" w:sz="4" w:space="0" w:color="auto"/>
              <w:right w:val="single" w:sz="4" w:space="0" w:color="auto"/>
            </w:tcBorders>
            <w:vAlign w:val="center"/>
          </w:tcPr>
          <w:p w14:paraId="6C065282" w14:textId="7898C5DC" w:rsidR="00FF6341" w:rsidRPr="001C2503" w:rsidRDefault="00FF6341" w:rsidP="00BB16E3">
            <w:pPr>
              <w:jc w:val="center"/>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0.20*</w:t>
            </w:r>
          </w:p>
        </w:tc>
        <w:tc>
          <w:tcPr>
            <w:tcW w:w="1580" w:type="dxa"/>
            <w:gridSpan w:val="4"/>
            <w:tcBorders>
              <w:top w:val="single" w:sz="4" w:space="0" w:color="auto"/>
              <w:left w:val="single" w:sz="4" w:space="0" w:color="auto"/>
              <w:bottom w:val="single" w:sz="4" w:space="0" w:color="auto"/>
              <w:right w:val="nil"/>
            </w:tcBorders>
            <w:vAlign w:val="center"/>
          </w:tcPr>
          <w:p w14:paraId="49983FF5" w14:textId="0B241D8D" w:rsidR="00FF6341" w:rsidRPr="001C2503" w:rsidRDefault="00FF6341" w:rsidP="00FF7F11">
            <w:pPr>
              <w:jc w:val="center"/>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0.24 [-0.03; 0.5]</w:t>
            </w:r>
          </w:p>
        </w:tc>
        <w:tc>
          <w:tcPr>
            <w:tcW w:w="1092" w:type="dxa"/>
            <w:tcBorders>
              <w:top w:val="single" w:sz="4" w:space="0" w:color="auto"/>
              <w:left w:val="nil"/>
              <w:bottom w:val="single" w:sz="4" w:space="0" w:color="auto"/>
              <w:right w:val="nil"/>
            </w:tcBorders>
            <w:vAlign w:val="center"/>
          </w:tcPr>
          <w:p w14:paraId="70DA8839" w14:textId="17EB8921" w:rsidR="00FF6341" w:rsidRPr="001C2503" w:rsidRDefault="00FF6341" w:rsidP="00BB16E3">
            <w:pPr>
              <w:jc w:val="center"/>
              <w:rPr>
                <w:rFonts w:ascii="Garamond" w:hAnsi="Garamond" w:cstheme="minorHAnsi"/>
                <w:color w:val="000000" w:themeColor="text1"/>
                <w:sz w:val="18"/>
                <w:szCs w:val="18"/>
                <w:lang w:val="en-US"/>
              </w:rPr>
            </w:pPr>
            <w:r w:rsidRPr="001C2503">
              <w:rPr>
                <w:rFonts w:ascii="Garamond" w:hAnsi="Garamond" w:cstheme="minorHAnsi"/>
                <w:color w:val="000000" w:themeColor="text1"/>
                <w:sz w:val="18"/>
                <w:szCs w:val="18"/>
                <w:lang w:val="en-US"/>
              </w:rPr>
              <w:t>0.09*</w:t>
            </w:r>
          </w:p>
        </w:tc>
      </w:tr>
      <w:tr w:rsidR="00FF6341" w:rsidRPr="00FF6A86" w14:paraId="36CEE8F1" w14:textId="77777777" w:rsidTr="00FF6341">
        <w:trPr>
          <w:gridAfter w:val="4"/>
          <w:wAfter w:w="1439" w:type="dxa"/>
          <w:trHeight w:val="247"/>
        </w:trPr>
        <w:tc>
          <w:tcPr>
            <w:tcW w:w="2229" w:type="dxa"/>
            <w:tcBorders>
              <w:top w:val="nil"/>
              <w:left w:val="nil"/>
              <w:bottom w:val="nil"/>
              <w:right w:val="nil"/>
            </w:tcBorders>
            <w:hideMark/>
          </w:tcPr>
          <w:p w14:paraId="0A19564A" w14:textId="6CDAD581" w:rsidR="00FF6341" w:rsidRPr="00FF7F11" w:rsidRDefault="00FF6341" w:rsidP="00BB16E3">
            <w:pPr>
              <w:textAlignment w:val="bottom"/>
              <w:rPr>
                <w:rFonts w:ascii="Garamond" w:hAnsi="Garamond" w:cstheme="minorHAnsi"/>
                <w:b/>
                <w:bCs/>
                <w:sz w:val="18"/>
                <w:szCs w:val="18"/>
              </w:rPr>
            </w:pPr>
            <w:r w:rsidRPr="00FF7F11">
              <w:rPr>
                <w:rFonts w:ascii="Garamond" w:hAnsi="Garamond" w:cstheme="minorHAnsi"/>
                <w:b/>
                <w:bCs/>
                <w:sz w:val="18"/>
                <w:szCs w:val="18"/>
              </w:rPr>
              <w:t xml:space="preserve">LA Geometry </w:t>
            </w:r>
          </w:p>
        </w:tc>
        <w:tc>
          <w:tcPr>
            <w:tcW w:w="1102" w:type="dxa"/>
            <w:tcBorders>
              <w:top w:val="nil"/>
              <w:left w:val="nil"/>
              <w:bottom w:val="nil"/>
              <w:right w:val="nil"/>
            </w:tcBorders>
            <w:vAlign w:val="center"/>
            <w:hideMark/>
          </w:tcPr>
          <w:p w14:paraId="09100CDC" w14:textId="4CDF4BDF" w:rsidR="00FF6341" w:rsidRPr="00FF6A86" w:rsidRDefault="00FF6341" w:rsidP="00BB16E3">
            <w:pPr>
              <w:jc w:val="center"/>
              <w:textAlignment w:val="bottom"/>
              <w:rPr>
                <w:rFonts w:ascii="Garamond" w:hAnsi="Garamond" w:cstheme="minorHAnsi"/>
                <w:sz w:val="18"/>
                <w:szCs w:val="18"/>
              </w:rPr>
            </w:pPr>
          </w:p>
        </w:tc>
        <w:tc>
          <w:tcPr>
            <w:tcW w:w="1457" w:type="dxa"/>
            <w:tcBorders>
              <w:top w:val="nil"/>
              <w:left w:val="nil"/>
              <w:bottom w:val="nil"/>
              <w:right w:val="nil"/>
            </w:tcBorders>
            <w:vAlign w:val="center"/>
          </w:tcPr>
          <w:p w14:paraId="4D88107F" w14:textId="77777777" w:rsidR="00FF6341" w:rsidRPr="00FF6A86" w:rsidRDefault="00FF6341" w:rsidP="00BB16E3">
            <w:pPr>
              <w:jc w:val="center"/>
              <w:textAlignment w:val="bottom"/>
              <w:rPr>
                <w:rFonts w:ascii="Garamond" w:hAnsi="Garamond" w:cstheme="minorHAnsi"/>
                <w:sz w:val="18"/>
                <w:szCs w:val="18"/>
              </w:rPr>
            </w:pPr>
          </w:p>
        </w:tc>
        <w:tc>
          <w:tcPr>
            <w:tcW w:w="1356" w:type="dxa"/>
            <w:tcBorders>
              <w:top w:val="nil"/>
              <w:left w:val="nil"/>
              <w:bottom w:val="nil"/>
              <w:right w:val="nil"/>
            </w:tcBorders>
            <w:vAlign w:val="center"/>
          </w:tcPr>
          <w:p w14:paraId="36D45931" w14:textId="77777777" w:rsidR="00FF6341" w:rsidRPr="00FF6A86" w:rsidRDefault="00FF6341" w:rsidP="00BB16E3">
            <w:pPr>
              <w:jc w:val="center"/>
              <w:textAlignment w:val="bottom"/>
              <w:rPr>
                <w:rFonts w:ascii="Garamond" w:hAnsi="Garamond" w:cstheme="minorHAnsi"/>
                <w:sz w:val="18"/>
                <w:szCs w:val="18"/>
              </w:rPr>
            </w:pPr>
          </w:p>
        </w:tc>
        <w:tc>
          <w:tcPr>
            <w:tcW w:w="1222" w:type="dxa"/>
            <w:tcBorders>
              <w:top w:val="nil"/>
              <w:left w:val="nil"/>
              <w:bottom w:val="nil"/>
              <w:right w:val="nil"/>
            </w:tcBorders>
            <w:vAlign w:val="center"/>
            <w:hideMark/>
          </w:tcPr>
          <w:p w14:paraId="60FA9FF2" w14:textId="59629AAA" w:rsidR="00FF6341" w:rsidRPr="00FF6A86" w:rsidRDefault="00FF6341" w:rsidP="00BB16E3">
            <w:pPr>
              <w:jc w:val="center"/>
              <w:textAlignment w:val="bottom"/>
              <w:rPr>
                <w:rFonts w:ascii="Garamond" w:hAnsi="Garamond" w:cstheme="minorHAnsi"/>
                <w:sz w:val="18"/>
                <w:szCs w:val="18"/>
              </w:rPr>
            </w:pPr>
          </w:p>
        </w:tc>
        <w:tc>
          <w:tcPr>
            <w:tcW w:w="705" w:type="dxa"/>
            <w:gridSpan w:val="2"/>
            <w:tcBorders>
              <w:top w:val="nil"/>
              <w:left w:val="nil"/>
              <w:bottom w:val="nil"/>
              <w:right w:val="nil"/>
            </w:tcBorders>
            <w:vAlign w:val="center"/>
          </w:tcPr>
          <w:p w14:paraId="03E9E8E9" w14:textId="77777777" w:rsidR="00FF6341" w:rsidRPr="00FF6A86" w:rsidRDefault="00FF6341" w:rsidP="00BB16E3">
            <w:pPr>
              <w:jc w:val="center"/>
              <w:rPr>
                <w:rFonts w:ascii="Garamond" w:hAnsi="Garamond" w:cstheme="minorHAnsi"/>
                <w:sz w:val="18"/>
                <w:szCs w:val="18"/>
              </w:rPr>
            </w:pPr>
          </w:p>
        </w:tc>
        <w:tc>
          <w:tcPr>
            <w:tcW w:w="1589" w:type="dxa"/>
            <w:gridSpan w:val="3"/>
            <w:tcBorders>
              <w:top w:val="nil"/>
              <w:left w:val="nil"/>
              <w:bottom w:val="nil"/>
              <w:right w:val="nil"/>
            </w:tcBorders>
            <w:vAlign w:val="center"/>
            <w:hideMark/>
          </w:tcPr>
          <w:p w14:paraId="69EF8227" w14:textId="7AA415EC" w:rsidR="00FF6341" w:rsidRPr="00FF6A86" w:rsidRDefault="00FF6341" w:rsidP="00BB16E3">
            <w:pPr>
              <w:jc w:val="center"/>
              <w:rPr>
                <w:rFonts w:ascii="Garamond" w:hAnsi="Garamond" w:cstheme="minorHAnsi"/>
                <w:sz w:val="18"/>
                <w:szCs w:val="18"/>
              </w:rPr>
            </w:pPr>
          </w:p>
        </w:tc>
        <w:tc>
          <w:tcPr>
            <w:tcW w:w="1092" w:type="dxa"/>
            <w:tcBorders>
              <w:top w:val="nil"/>
              <w:left w:val="nil"/>
              <w:bottom w:val="nil"/>
              <w:right w:val="nil"/>
            </w:tcBorders>
            <w:vAlign w:val="center"/>
            <w:hideMark/>
          </w:tcPr>
          <w:p w14:paraId="2460F620" w14:textId="77F50531" w:rsidR="00FF6341" w:rsidRPr="00FF6A86" w:rsidRDefault="00FF6341" w:rsidP="00BB16E3">
            <w:pPr>
              <w:jc w:val="center"/>
              <w:rPr>
                <w:rFonts w:ascii="Garamond" w:hAnsi="Garamond" w:cstheme="minorHAnsi"/>
                <w:sz w:val="18"/>
                <w:szCs w:val="18"/>
              </w:rPr>
            </w:pPr>
          </w:p>
        </w:tc>
      </w:tr>
      <w:tr w:rsidR="00FF6341" w:rsidRPr="00FF6A86" w14:paraId="16F7E34F" w14:textId="77777777" w:rsidTr="00FF6341">
        <w:trPr>
          <w:gridAfter w:val="1"/>
          <w:wAfter w:w="114" w:type="dxa"/>
          <w:trHeight w:val="189"/>
        </w:trPr>
        <w:tc>
          <w:tcPr>
            <w:tcW w:w="2229" w:type="dxa"/>
            <w:tcBorders>
              <w:top w:val="single" w:sz="4" w:space="0" w:color="auto"/>
              <w:right w:val="single" w:sz="4" w:space="0" w:color="auto"/>
            </w:tcBorders>
          </w:tcPr>
          <w:p w14:paraId="4EEC5F0C" w14:textId="319A0AED" w:rsidR="00FF6341" w:rsidRPr="00AF6D7B" w:rsidRDefault="00FF6341" w:rsidP="00863B28">
            <w:pPr>
              <w:ind w:left="113"/>
              <w:textAlignment w:val="bottom"/>
              <w:rPr>
                <w:rFonts w:ascii="Garamond" w:hAnsi="Garamond" w:cstheme="minorHAnsi"/>
                <w:color w:val="000000" w:themeColor="text1"/>
                <w:sz w:val="18"/>
                <w:szCs w:val="18"/>
                <w:lang w:val="en-US"/>
              </w:rPr>
            </w:pPr>
            <w:r w:rsidRPr="00AF6D7B">
              <w:rPr>
                <w:rFonts w:ascii="Garamond" w:hAnsi="Garamond" w:cstheme="minorHAnsi"/>
                <w:color w:val="000000" w:themeColor="text1"/>
                <w:sz w:val="18"/>
                <w:szCs w:val="18"/>
                <w:lang w:val="en-US"/>
              </w:rPr>
              <w:t>LA maximum length (mm)</w:t>
            </w:r>
          </w:p>
        </w:tc>
        <w:tc>
          <w:tcPr>
            <w:tcW w:w="1102" w:type="dxa"/>
            <w:tcBorders>
              <w:top w:val="single" w:sz="4" w:space="0" w:color="auto"/>
              <w:left w:val="single" w:sz="4" w:space="0" w:color="auto"/>
              <w:bottom w:val="single" w:sz="4" w:space="0" w:color="auto"/>
              <w:right w:val="nil"/>
            </w:tcBorders>
            <w:vAlign w:val="center"/>
          </w:tcPr>
          <w:p w14:paraId="5D073410" w14:textId="74FDFE86" w:rsidR="00FF6341" w:rsidRPr="00FF6A86" w:rsidRDefault="00FF6341" w:rsidP="00BB16E3">
            <w:pPr>
              <w:jc w:val="center"/>
              <w:textAlignment w:val="bottom"/>
              <w:rPr>
                <w:rFonts w:ascii="Garamond" w:hAnsi="Garamond" w:cstheme="minorHAnsi"/>
                <w:sz w:val="18"/>
                <w:szCs w:val="18"/>
              </w:rPr>
            </w:pPr>
            <w:r>
              <w:rPr>
                <w:rFonts w:ascii="Garamond" w:hAnsi="Garamond" w:cstheme="minorHAnsi"/>
                <w:sz w:val="18"/>
                <w:szCs w:val="18"/>
              </w:rPr>
              <w:t>60.1</w:t>
            </w:r>
            <w:r w:rsidRPr="001C2503">
              <w:rPr>
                <w:rFonts w:ascii="Garamond" w:hAnsi="Garamond" w:cstheme="minorHAnsi"/>
                <w:color w:val="000000" w:themeColor="text1"/>
                <w:kern w:val="24"/>
                <w:sz w:val="18"/>
                <w:szCs w:val="18"/>
              </w:rPr>
              <w:t>±</w:t>
            </w:r>
            <w:r>
              <w:rPr>
                <w:rFonts w:ascii="Garamond" w:hAnsi="Garamond" w:cstheme="minorHAnsi"/>
                <w:color w:val="000000" w:themeColor="text1"/>
                <w:kern w:val="24"/>
                <w:sz w:val="18"/>
                <w:szCs w:val="18"/>
              </w:rPr>
              <w:t>7.1</w:t>
            </w:r>
          </w:p>
        </w:tc>
        <w:tc>
          <w:tcPr>
            <w:tcW w:w="1457" w:type="dxa"/>
            <w:tcBorders>
              <w:top w:val="single" w:sz="4" w:space="0" w:color="auto"/>
              <w:left w:val="nil"/>
              <w:bottom w:val="single" w:sz="4" w:space="0" w:color="auto"/>
              <w:right w:val="nil"/>
            </w:tcBorders>
            <w:vAlign w:val="center"/>
          </w:tcPr>
          <w:p w14:paraId="5BCD8710" w14:textId="5570078C" w:rsidR="00FF6341" w:rsidRPr="00FF6A86" w:rsidRDefault="00FF6341" w:rsidP="00BB16E3">
            <w:pPr>
              <w:jc w:val="center"/>
              <w:textAlignment w:val="bottom"/>
              <w:rPr>
                <w:rFonts w:ascii="Garamond" w:hAnsi="Garamond" w:cstheme="minorHAnsi"/>
                <w:sz w:val="18"/>
                <w:szCs w:val="18"/>
              </w:rPr>
            </w:pPr>
            <w:r>
              <w:rPr>
                <w:rFonts w:ascii="Garamond" w:hAnsi="Garamond" w:cstheme="minorHAnsi"/>
                <w:sz w:val="18"/>
                <w:szCs w:val="18"/>
              </w:rPr>
              <w:t xml:space="preserve">0.2 </w:t>
            </w:r>
            <w:r w:rsidRPr="001C2503">
              <w:rPr>
                <w:rFonts w:ascii="Garamond" w:hAnsi="Garamond" w:cstheme="minorHAnsi"/>
                <w:color w:val="000000" w:themeColor="text1"/>
                <w:sz w:val="18"/>
                <w:szCs w:val="18"/>
              </w:rPr>
              <w:t>[-</w:t>
            </w:r>
            <w:r>
              <w:rPr>
                <w:rFonts w:ascii="Garamond" w:hAnsi="Garamond" w:cstheme="minorHAnsi"/>
                <w:color w:val="000000" w:themeColor="text1"/>
                <w:sz w:val="18"/>
                <w:szCs w:val="18"/>
              </w:rPr>
              <w:t>0.08</w:t>
            </w:r>
            <w:r w:rsidRPr="001C2503">
              <w:rPr>
                <w:rFonts w:ascii="Garamond" w:hAnsi="Garamond" w:cstheme="minorHAnsi"/>
                <w:color w:val="000000" w:themeColor="text1"/>
                <w:sz w:val="18"/>
                <w:szCs w:val="18"/>
              </w:rPr>
              <w:t xml:space="preserve">; </w:t>
            </w:r>
            <w:r>
              <w:rPr>
                <w:rFonts w:ascii="Garamond" w:hAnsi="Garamond" w:cstheme="minorHAnsi"/>
                <w:color w:val="000000" w:themeColor="text1"/>
                <w:sz w:val="18"/>
                <w:szCs w:val="18"/>
              </w:rPr>
              <w:t>0.4</w:t>
            </w:r>
            <w:r w:rsidRPr="001C2503">
              <w:rPr>
                <w:rFonts w:ascii="Garamond" w:hAnsi="Garamond" w:cstheme="minorHAnsi"/>
                <w:color w:val="000000" w:themeColor="text1"/>
                <w:sz w:val="18"/>
                <w:szCs w:val="18"/>
              </w:rPr>
              <w:t>]</w:t>
            </w:r>
          </w:p>
        </w:tc>
        <w:tc>
          <w:tcPr>
            <w:tcW w:w="1356" w:type="dxa"/>
            <w:tcBorders>
              <w:top w:val="single" w:sz="4" w:space="0" w:color="auto"/>
              <w:left w:val="nil"/>
              <w:bottom w:val="single" w:sz="4" w:space="0" w:color="auto"/>
              <w:right w:val="single" w:sz="4" w:space="0" w:color="auto"/>
            </w:tcBorders>
            <w:vAlign w:val="center"/>
          </w:tcPr>
          <w:p w14:paraId="76C34F25" w14:textId="5FCF3D1B" w:rsidR="00FF6341" w:rsidRPr="00FF6A86" w:rsidRDefault="00FF6341" w:rsidP="00BB16E3">
            <w:pPr>
              <w:jc w:val="center"/>
              <w:textAlignment w:val="bottom"/>
              <w:rPr>
                <w:rFonts w:ascii="Garamond" w:hAnsi="Garamond" w:cstheme="minorHAnsi"/>
                <w:sz w:val="18"/>
                <w:szCs w:val="18"/>
              </w:rPr>
            </w:pPr>
            <w:r>
              <w:rPr>
                <w:rFonts w:ascii="Garamond" w:hAnsi="Garamond" w:cstheme="minorHAnsi"/>
                <w:sz w:val="18"/>
                <w:szCs w:val="18"/>
              </w:rPr>
              <w:t>0.20</w:t>
            </w:r>
          </w:p>
        </w:tc>
        <w:tc>
          <w:tcPr>
            <w:tcW w:w="1222" w:type="dxa"/>
            <w:tcBorders>
              <w:top w:val="single" w:sz="4" w:space="0" w:color="auto"/>
              <w:left w:val="single" w:sz="4" w:space="0" w:color="auto"/>
              <w:bottom w:val="single" w:sz="4" w:space="0" w:color="auto"/>
              <w:right w:val="nil"/>
            </w:tcBorders>
            <w:vAlign w:val="center"/>
          </w:tcPr>
          <w:p w14:paraId="3DC03295" w14:textId="37FF326B" w:rsidR="00FF6341" w:rsidRPr="00FF6A86" w:rsidRDefault="00FF6341" w:rsidP="00BB16E3">
            <w:pPr>
              <w:jc w:val="center"/>
              <w:textAlignment w:val="bottom"/>
              <w:rPr>
                <w:rFonts w:ascii="Garamond" w:hAnsi="Garamond" w:cstheme="minorHAnsi"/>
                <w:sz w:val="18"/>
                <w:szCs w:val="18"/>
              </w:rPr>
            </w:pPr>
            <w:r>
              <w:rPr>
                <w:rFonts w:ascii="Garamond" w:hAnsi="Garamond" w:cstheme="minorHAnsi"/>
                <w:sz w:val="18"/>
                <w:szCs w:val="18"/>
              </w:rPr>
              <w:t>60.2</w:t>
            </w:r>
            <w:r w:rsidRPr="001C2503">
              <w:rPr>
                <w:rFonts w:ascii="Garamond" w:hAnsi="Garamond" w:cstheme="minorHAnsi"/>
                <w:color w:val="000000" w:themeColor="text1"/>
                <w:kern w:val="24"/>
                <w:sz w:val="18"/>
                <w:szCs w:val="18"/>
              </w:rPr>
              <w:t>±</w:t>
            </w:r>
            <w:r>
              <w:rPr>
                <w:rFonts w:ascii="Garamond" w:hAnsi="Garamond" w:cstheme="minorHAnsi"/>
                <w:color w:val="000000" w:themeColor="text1"/>
                <w:kern w:val="24"/>
                <w:sz w:val="18"/>
                <w:szCs w:val="18"/>
              </w:rPr>
              <w:t>7.9</w:t>
            </w:r>
          </w:p>
        </w:tc>
        <w:tc>
          <w:tcPr>
            <w:tcW w:w="1326" w:type="dxa"/>
            <w:gridSpan w:val="3"/>
            <w:tcBorders>
              <w:top w:val="single" w:sz="4" w:space="0" w:color="auto"/>
              <w:left w:val="nil"/>
              <w:bottom w:val="single" w:sz="4" w:space="0" w:color="auto"/>
              <w:right w:val="nil"/>
            </w:tcBorders>
            <w:vAlign w:val="center"/>
          </w:tcPr>
          <w:p w14:paraId="5BDDB4C5" w14:textId="383BB4CF" w:rsidR="00FF6341" w:rsidRPr="00FF6A86" w:rsidRDefault="00FF6341" w:rsidP="00BB16E3">
            <w:pPr>
              <w:jc w:val="center"/>
              <w:rPr>
                <w:rFonts w:ascii="Garamond" w:hAnsi="Garamond" w:cstheme="minorHAnsi"/>
                <w:sz w:val="18"/>
                <w:szCs w:val="18"/>
              </w:rPr>
            </w:pPr>
            <w:r>
              <w:rPr>
                <w:rFonts w:ascii="Garamond" w:hAnsi="Garamond" w:cstheme="minorHAnsi"/>
                <w:sz w:val="18"/>
                <w:szCs w:val="18"/>
              </w:rPr>
              <w:t>0.1</w:t>
            </w:r>
            <w:r w:rsidRPr="001C2503">
              <w:rPr>
                <w:rFonts w:ascii="Garamond" w:hAnsi="Garamond" w:cstheme="minorHAnsi"/>
                <w:color w:val="000000" w:themeColor="text1"/>
                <w:sz w:val="18"/>
                <w:szCs w:val="18"/>
              </w:rPr>
              <w:t>[-</w:t>
            </w:r>
            <w:r>
              <w:rPr>
                <w:rFonts w:ascii="Garamond" w:hAnsi="Garamond" w:cstheme="minorHAnsi"/>
                <w:color w:val="000000" w:themeColor="text1"/>
                <w:sz w:val="18"/>
                <w:szCs w:val="18"/>
              </w:rPr>
              <w:t>0.11</w:t>
            </w:r>
            <w:r w:rsidRPr="001C2503">
              <w:rPr>
                <w:rFonts w:ascii="Garamond" w:hAnsi="Garamond" w:cstheme="minorHAnsi"/>
                <w:color w:val="000000" w:themeColor="text1"/>
                <w:sz w:val="18"/>
                <w:szCs w:val="18"/>
              </w:rPr>
              <w:t xml:space="preserve">; </w:t>
            </w:r>
            <w:r>
              <w:rPr>
                <w:rFonts w:ascii="Garamond" w:hAnsi="Garamond" w:cstheme="minorHAnsi"/>
                <w:color w:val="000000" w:themeColor="text1"/>
                <w:sz w:val="18"/>
                <w:szCs w:val="18"/>
              </w:rPr>
              <w:t>0.4</w:t>
            </w:r>
            <w:r w:rsidRPr="001C2503">
              <w:rPr>
                <w:rFonts w:ascii="Garamond" w:hAnsi="Garamond" w:cstheme="minorHAnsi"/>
                <w:color w:val="000000" w:themeColor="text1"/>
                <w:sz w:val="18"/>
                <w:szCs w:val="18"/>
              </w:rPr>
              <w:t>]</w:t>
            </w:r>
          </w:p>
        </w:tc>
        <w:tc>
          <w:tcPr>
            <w:tcW w:w="713" w:type="dxa"/>
            <w:tcBorders>
              <w:top w:val="single" w:sz="4" w:space="0" w:color="auto"/>
              <w:left w:val="nil"/>
              <w:bottom w:val="single" w:sz="4" w:space="0" w:color="auto"/>
              <w:right w:val="single" w:sz="4" w:space="0" w:color="auto"/>
            </w:tcBorders>
            <w:vAlign w:val="center"/>
          </w:tcPr>
          <w:p w14:paraId="636CBFF5" w14:textId="70CE23B7" w:rsidR="00FF6341" w:rsidRPr="00FF6A86" w:rsidRDefault="00FF6341" w:rsidP="00BB16E3">
            <w:pPr>
              <w:jc w:val="center"/>
              <w:rPr>
                <w:rFonts w:ascii="Garamond" w:hAnsi="Garamond" w:cstheme="minorHAnsi"/>
                <w:sz w:val="18"/>
                <w:szCs w:val="18"/>
              </w:rPr>
            </w:pPr>
            <w:r>
              <w:rPr>
                <w:rFonts w:ascii="Garamond" w:hAnsi="Garamond" w:cstheme="minorHAnsi"/>
                <w:sz w:val="18"/>
                <w:szCs w:val="18"/>
              </w:rPr>
              <w:t>0.30</w:t>
            </w:r>
          </w:p>
        </w:tc>
        <w:tc>
          <w:tcPr>
            <w:tcW w:w="1580" w:type="dxa"/>
            <w:gridSpan w:val="4"/>
            <w:tcBorders>
              <w:top w:val="single" w:sz="4" w:space="0" w:color="auto"/>
              <w:left w:val="single" w:sz="4" w:space="0" w:color="auto"/>
              <w:bottom w:val="single" w:sz="4" w:space="0" w:color="auto"/>
              <w:right w:val="nil"/>
            </w:tcBorders>
            <w:vAlign w:val="center"/>
          </w:tcPr>
          <w:p w14:paraId="5E0D0467" w14:textId="34A99E4E" w:rsidR="00FF6341" w:rsidRPr="00FF6A86" w:rsidRDefault="00FF6341" w:rsidP="00BB16E3">
            <w:pPr>
              <w:jc w:val="center"/>
              <w:rPr>
                <w:rFonts w:ascii="Garamond" w:hAnsi="Garamond" w:cstheme="minorHAnsi"/>
                <w:sz w:val="18"/>
                <w:szCs w:val="18"/>
              </w:rPr>
            </w:pPr>
            <w:r>
              <w:rPr>
                <w:rFonts w:ascii="Garamond" w:hAnsi="Garamond" w:cstheme="minorHAnsi"/>
                <w:sz w:val="18"/>
                <w:szCs w:val="18"/>
              </w:rPr>
              <w:t xml:space="preserve">-0.02 </w:t>
            </w:r>
            <w:r w:rsidRPr="001C2503">
              <w:rPr>
                <w:rFonts w:ascii="Garamond" w:hAnsi="Garamond" w:cstheme="minorHAnsi"/>
                <w:color w:val="000000" w:themeColor="text1"/>
                <w:sz w:val="18"/>
                <w:szCs w:val="18"/>
              </w:rPr>
              <w:t>[-</w:t>
            </w:r>
            <w:r>
              <w:rPr>
                <w:rFonts w:ascii="Garamond" w:hAnsi="Garamond" w:cstheme="minorHAnsi"/>
                <w:color w:val="000000" w:themeColor="text1"/>
                <w:sz w:val="18"/>
                <w:szCs w:val="18"/>
              </w:rPr>
              <w:t>0.4</w:t>
            </w:r>
            <w:r w:rsidRPr="001C2503">
              <w:rPr>
                <w:rFonts w:ascii="Garamond" w:hAnsi="Garamond" w:cstheme="minorHAnsi"/>
                <w:color w:val="000000" w:themeColor="text1"/>
                <w:sz w:val="18"/>
                <w:szCs w:val="18"/>
              </w:rPr>
              <w:t xml:space="preserve">; </w:t>
            </w:r>
            <w:r>
              <w:rPr>
                <w:rFonts w:ascii="Garamond" w:hAnsi="Garamond" w:cstheme="minorHAnsi"/>
                <w:color w:val="000000" w:themeColor="text1"/>
                <w:sz w:val="18"/>
                <w:szCs w:val="18"/>
              </w:rPr>
              <w:t>0.3</w:t>
            </w:r>
            <w:r w:rsidRPr="001C2503">
              <w:rPr>
                <w:rFonts w:ascii="Garamond" w:hAnsi="Garamond" w:cstheme="minorHAnsi"/>
                <w:color w:val="000000" w:themeColor="text1"/>
                <w:sz w:val="18"/>
                <w:szCs w:val="18"/>
              </w:rPr>
              <w:t>]</w:t>
            </w:r>
          </w:p>
        </w:tc>
        <w:tc>
          <w:tcPr>
            <w:tcW w:w="1092" w:type="dxa"/>
            <w:tcBorders>
              <w:top w:val="single" w:sz="4" w:space="0" w:color="auto"/>
              <w:left w:val="nil"/>
              <w:bottom w:val="single" w:sz="4" w:space="0" w:color="auto"/>
              <w:right w:val="nil"/>
            </w:tcBorders>
            <w:vAlign w:val="center"/>
          </w:tcPr>
          <w:p w14:paraId="346EBA90" w14:textId="6659D397" w:rsidR="00FF6341" w:rsidRPr="00FF6A86" w:rsidRDefault="00FF6341" w:rsidP="00BB16E3">
            <w:pPr>
              <w:jc w:val="center"/>
              <w:rPr>
                <w:rFonts w:ascii="Garamond" w:hAnsi="Garamond" w:cstheme="minorHAnsi"/>
                <w:sz w:val="18"/>
                <w:szCs w:val="18"/>
              </w:rPr>
            </w:pPr>
            <w:r>
              <w:rPr>
                <w:rFonts w:ascii="Garamond" w:hAnsi="Garamond" w:cstheme="minorHAnsi"/>
                <w:sz w:val="18"/>
                <w:szCs w:val="18"/>
              </w:rPr>
              <w:t>0.90</w:t>
            </w:r>
          </w:p>
        </w:tc>
      </w:tr>
      <w:tr w:rsidR="00FF6341" w:rsidRPr="00FF6A86" w14:paraId="7E690D85" w14:textId="77777777" w:rsidTr="00FF6341">
        <w:trPr>
          <w:gridAfter w:val="1"/>
          <w:wAfter w:w="114" w:type="dxa"/>
          <w:trHeight w:val="189"/>
        </w:trPr>
        <w:tc>
          <w:tcPr>
            <w:tcW w:w="2229" w:type="dxa"/>
            <w:tcBorders>
              <w:top w:val="single" w:sz="4" w:space="0" w:color="auto"/>
              <w:right w:val="single" w:sz="4" w:space="0" w:color="auto"/>
            </w:tcBorders>
            <w:hideMark/>
          </w:tcPr>
          <w:p w14:paraId="01ADA7DD" w14:textId="77777777" w:rsidR="00FF6341" w:rsidRPr="00AF6D7B" w:rsidRDefault="00FF6341" w:rsidP="00863B28">
            <w:pPr>
              <w:ind w:left="113"/>
              <w:textAlignment w:val="bottom"/>
              <w:rPr>
                <w:rFonts w:ascii="Garamond" w:hAnsi="Garamond" w:cstheme="minorHAnsi"/>
                <w:color w:val="000000" w:themeColor="text1"/>
                <w:sz w:val="18"/>
                <w:szCs w:val="18"/>
                <w:lang w:val="en-US"/>
              </w:rPr>
            </w:pPr>
            <w:r w:rsidRPr="00AF6D7B">
              <w:rPr>
                <w:rFonts w:ascii="Garamond" w:hAnsi="Garamond" w:cstheme="minorHAnsi"/>
                <w:color w:val="000000" w:themeColor="text1"/>
                <w:sz w:val="18"/>
                <w:szCs w:val="18"/>
                <w:lang w:val="en-US"/>
              </w:rPr>
              <w:t xml:space="preserve">LA shericity index (%), </w:t>
            </w:r>
          </w:p>
          <w:p w14:paraId="3ACB2BAF" w14:textId="2A545E2D" w:rsidR="00FF6341" w:rsidRPr="00AF6D7B" w:rsidRDefault="00FF6341" w:rsidP="00863B28">
            <w:pPr>
              <w:ind w:left="113"/>
              <w:textAlignment w:val="bottom"/>
              <w:rPr>
                <w:rFonts w:ascii="Garamond" w:hAnsi="Garamond" w:cstheme="minorHAnsi"/>
                <w:color w:val="000000" w:themeColor="text1"/>
                <w:sz w:val="18"/>
                <w:szCs w:val="18"/>
                <w:lang w:val="en-US"/>
              </w:rPr>
            </w:pPr>
            <w:r w:rsidRPr="00AF6D7B">
              <w:rPr>
                <w:rFonts w:ascii="Garamond" w:hAnsi="Garamond" w:cstheme="minorHAnsi"/>
                <w:color w:val="000000" w:themeColor="text1"/>
                <w:sz w:val="18"/>
                <w:szCs w:val="18"/>
                <w:lang w:val="en-US"/>
              </w:rPr>
              <w:t>median (IQR)</w:t>
            </w:r>
          </w:p>
        </w:tc>
        <w:tc>
          <w:tcPr>
            <w:tcW w:w="1102" w:type="dxa"/>
            <w:tcBorders>
              <w:top w:val="single" w:sz="4" w:space="0" w:color="auto"/>
              <w:left w:val="single" w:sz="4" w:space="0" w:color="auto"/>
              <w:bottom w:val="single" w:sz="4" w:space="0" w:color="auto"/>
              <w:right w:val="nil"/>
            </w:tcBorders>
            <w:vAlign w:val="center"/>
            <w:hideMark/>
          </w:tcPr>
          <w:p w14:paraId="371FEA02" w14:textId="77777777" w:rsidR="00FF6341" w:rsidRDefault="00FF6341" w:rsidP="00BB16E3">
            <w:pPr>
              <w:jc w:val="center"/>
              <w:textAlignment w:val="bottom"/>
              <w:rPr>
                <w:rFonts w:ascii="Garamond" w:hAnsi="Garamond" w:cstheme="minorHAnsi"/>
                <w:sz w:val="18"/>
                <w:szCs w:val="18"/>
              </w:rPr>
            </w:pPr>
            <w:r w:rsidRPr="00FF6A86">
              <w:rPr>
                <w:rFonts w:ascii="Garamond" w:hAnsi="Garamond" w:cstheme="minorHAnsi"/>
                <w:sz w:val="18"/>
                <w:szCs w:val="18"/>
              </w:rPr>
              <w:t xml:space="preserve">0.37 </w:t>
            </w:r>
          </w:p>
          <w:p w14:paraId="1F57B304" w14:textId="68FFC470" w:rsidR="00FF6341" w:rsidRPr="00FF6A86" w:rsidRDefault="00FF6341" w:rsidP="00BB16E3">
            <w:pPr>
              <w:jc w:val="center"/>
              <w:textAlignment w:val="bottom"/>
              <w:rPr>
                <w:rFonts w:ascii="Garamond" w:hAnsi="Garamond" w:cstheme="minorHAnsi"/>
                <w:sz w:val="18"/>
                <w:szCs w:val="18"/>
              </w:rPr>
            </w:pPr>
            <w:r w:rsidRPr="00FF6A86">
              <w:rPr>
                <w:rFonts w:ascii="Garamond" w:hAnsi="Garamond" w:cstheme="minorHAnsi"/>
                <w:sz w:val="18"/>
                <w:szCs w:val="18"/>
              </w:rPr>
              <w:t>(0.23-0.55)</w:t>
            </w:r>
          </w:p>
        </w:tc>
        <w:tc>
          <w:tcPr>
            <w:tcW w:w="1457" w:type="dxa"/>
            <w:tcBorders>
              <w:top w:val="single" w:sz="4" w:space="0" w:color="auto"/>
              <w:left w:val="nil"/>
              <w:bottom w:val="single" w:sz="4" w:space="0" w:color="auto"/>
              <w:right w:val="nil"/>
            </w:tcBorders>
            <w:vAlign w:val="center"/>
          </w:tcPr>
          <w:p w14:paraId="78176865" w14:textId="751B6064" w:rsidR="00FF6341" w:rsidRPr="00FF6A86" w:rsidRDefault="00FF6341" w:rsidP="00BB16E3">
            <w:pPr>
              <w:jc w:val="center"/>
              <w:textAlignment w:val="bottom"/>
              <w:rPr>
                <w:rFonts w:ascii="Garamond" w:hAnsi="Garamond" w:cstheme="minorHAnsi"/>
                <w:sz w:val="18"/>
                <w:szCs w:val="18"/>
              </w:rPr>
            </w:pPr>
            <w:r w:rsidRPr="00FF6A86">
              <w:rPr>
                <w:rFonts w:ascii="Garamond" w:hAnsi="Garamond" w:cstheme="minorHAnsi"/>
                <w:sz w:val="18"/>
                <w:szCs w:val="18"/>
              </w:rPr>
              <w:t>0.2</w:t>
            </w:r>
            <w:r>
              <w:rPr>
                <w:rFonts w:ascii="Garamond" w:hAnsi="Garamond" w:cstheme="minorHAnsi"/>
                <w:sz w:val="18"/>
                <w:szCs w:val="18"/>
              </w:rPr>
              <w:t xml:space="preserve"> [-0.5; 0.8]</w:t>
            </w:r>
          </w:p>
        </w:tc>
        <w:tc>
          <w:tcPr>
            <w:tcW w:w="1356" w:type="dxa"/>
            <w:tcBorders>
              <w:top w:val="single" w:sz="4" w:space="0" w:color="auto"/>
              <w:left w:val="nil"/>
              <w:bottom w:val="single" w:sz="4" w:space="0" w:color="auto"/>
              <w:right w:val="single" w:sz="4" w:space="0" w:color="auto"/>
            </w:tcBorders>
            <w:vAlign w:val="center"/>
          </w:tcPr>
          <w:p w14:paraId="5DB95578" w14:textId="569527E2" w:rsidR="00FF6341" w:rsidRPr="00FF6A86" w:rsidRDefault="00FF6341" w:rsidP="00BB16E3">
            <w:pPr>
              <w:jc w:val="center"/>
              <w:textAlignment w:val="bottom"/>
              <w:rPr>
                <w:rFonts w:ascii="Garamond" w:hAnsi="Garamond" w:cstheme="minorHAnsi"/>
                <w:sz w:val="18"/>
                <w:szCs w:val="18"/>
              </w:rPr>
            </w:pPr>
            <w:r w:rsidRPr="00FF6A86">
              <w:rPr>
                <w:rFonts w:ascii="Garamond" w:hAnsi="Garamond" w:cstheme="minorHAnsi"/>
                <w:sz w:val="18"/>
                <w:szCs w:val="18"/>
              </w:rPr>
              <w:t>0.10</w:t>
            </w:r>
            <w:r>
              <w:rPr>
                <w:rFonts w:ascii="Garamond" w:hAnsi="Garamond" w:cstheme="minorHAnsi"/>
                <w:sz w:val="18"/>
                <w:szCs w:val="18"/>
              </w:rPr>
              <w:t>*</w:t>
            </w:r>
          </w:p>
        </w:tc>
        <w:tc>
          <w:tcPr>
            <w:tcW w:w="1222" w:type="dxa"/>
            <w:tcBorders>
              <w:top w:val="single" w:sz="4" w:space="0" w:color="auto"/>
              <w:left w:val="single" w:sz="4" w:space="0" w:color="auto"/>
              <w:bottom w:val="single" w:sz="4" w:space="0" w:color="auto"/>
              <w:right w:val="nil"/>
            </w:tcBorders>
            <w:vAlign w:val="center"/>
            <w:hideMark/>
          </w:tcPr>
          <w:p w14:paraId="3D7473B4" w14:textId="77777777" w:rsidR="00FF6341" w:rsidRDefault="00FF6341" w:rsidP="00BB16E3">
            <w:pPr>
              <w:jc w:val="center"/>
              <w:textAlignment w:val="bottom"/>
              <w:rPr>
                <w:rFonts w:ascii="Garamond" w:hAnsi="Garamond" w:cstheme="minorHAnsi"/>
                <w:sz w:val="18"/>
                <w:szCs w:val="18"/>
              </w:rPr>
            </w:pPr>
            <w:r w:rsidRPr="00FF6A86">
              <w:rPr>
                <w:rFonts w:ascii="Garamond" w:hAnsi="Garamond" w:cstheme="minorHAnsi"/>
                <w:sz w:val="18"/>
                <w:szCs w:val="18"/>
              </w:rPr>
              <w:t xml:space="preserve">0.31 </w:t>
            </w:r>
          </w:p>
          <w:p w14:paraId="26FC6F32" w14:textId="0133DB65" w:rsidR="00FF6341" w:rsidRPr="00FF6A86" w:rsidRDefault="00FF6341" w:rsidP="00BB16E3">
            <w:pPr>
              <w:jc w:val="center"/>
              <w:textAlignment w:val="bottom"/>
              <w:rPr>
                <w:rFonts w:ascii="Garamond" w:hAnsi="Garamond" w:cstheme="minorHAnsi"/>
                <w:sz w:val="18"/>
                <w:szCs w:val="18"/>
              </w:rPr>
            </w:pPr>
            <w:r w:rsidRPr="00FF6A86">
              <w:rPr>
                <w:rFonts w:ascii="Garamond" w:hAnsi="Garamond" w:cstheme="minorHAnsi"/>
                <w:sz w:val="18"/>
                <w:szCs w:val="18"/>
              </w:rPr>
              <w:t>(0.23-0.45)</w:t>
            </w:r>
          </w:p>
        </w:tc>
        <w:tc>
          <w:tcPr>
            <w:tcW w:w="1326" w:type="dxa"/>
            <w:gridSpan w:val="3"/>
            <w:tcBorders>
              <w:top w:val="single" w:sz="4" w:space="0" w:color="auto"/>
              <w:left w:val="nil"/>
              <w:bottom w:val="single" w:sz="4" w:space="0" w:color="auto"/>
              <w:right w:val="nil"/>
            </w:tcBorders>
            <w:vAlign w:val="center"/>
            <w:hideMark/>
          </w:tcPr>
          <w:p w14:paraId="78321BBB" w14:textId="06DB2651" w:rsidR="00FF6341" w:rsidRPr="00FF6A86" w:rsidRDefault="00FF6341" w:rsidP="00BB16E3">
            <w:pPr>
              <w:jc w:val="center"/>
              <w:rPr>
                <w:rFonts w:ascii="Garamond" w:hAnsi="Garamond" w:cstheme="minorHAnsi"/>
                <w:sz w:val="18"/>
                <w:szCs w:val="18"/>
              </w:rPr>
            </w:pPr>
            <w:r w:rsidRPr="00FF6A86">
              <w:rPr>
                <w:rFonts w:ascii="Garamond" w:hAnsi="Garamond" w:cstheme="minorHAnsi"/>
                <w:sz w:val="18"/>
                <w:szCs w:val="18"/>
              </w:rPr>
              <w:t>0.4</w:t>
            </w:r>
            <w:r>
              <w:rPr>
                <w:rFonts w:ascii="Garamond" w:hAnsi="Garamond" w:cstheme="minorHAnsi"/>
                <w:sz w:val="18"/>
                <w:szCs w:val="18"/>
              </w:rPr>
              <w:t xml:space="preserve"> [0.1; 1.2]</w:t>
            </w:r>
          </w:p>
        </w:tc>
        <w:tc>
          <w:tcPr>
            <w:tcW w:w="713" w:type="dxa"/>
            <w:tcBorders>
              <w:top w:val="single" w:sz="4" w:space="0" w:color="auto"/>
              <w:left w:val="nil"/>
              <w:bottom w:val="single" w:sz="4" w:space="0" w:color="auto"/>
              <w:right w:val="single" w:sz="4" w:space="0" w:color="auto"/>
            </w:tcBorders>
            <w:vAlign w:val="center"/>
          </w:tcPr>
          <w:p w14:paraId="3484FA5B" w14:textId="3327F560" w:rsidR="00FF6341" w:rsidRPr="00FF6A86" w:rsidRDefault="00FF6341" w:rsidP="00BB16E3">
            <w:pPr>
              <w:jc w:val="center"/>
              <w:rPr>
                <w:rFonts w:ascii="Garamond" w:hAnsi="Garamond" w:cstheme="minorHAnsi"/>
                <w:sz w:val="18"/>
                <w:szCs w:val="18"/>
              </w:rPr>
            </w:pPr>
            <w:r w:rsidRPr="00FF6A86">
              <w:rPr>
                <w:rFonts w:ascii="Garamond" w:hAnsi="Garamond" w:cstheme="minorHAnsi"/>
                <w:sz w:val="18"/>
                <w:szCs w:val="18"/>
              </w:rPr>
              <w:t>0.003</w:t>
            </w:r>
            <w:r>
              <w:rPr>
                <w:rFonts w:ascii="Garamond" w:hAnsi="Garamond" w:cstheme="minorHAnsi"/>
                <w:sz w:val="18"/>
                <w:szCs w:val="18"/>
              </w:rPr>
              <w:t>*</w:t>
            </w:r>
          </w:p>
        </w:tc>
        <w:tc>
          <w:tcPr>
            <w:tcW w:w="1580" w:type="dxa"/>
            <w:gridSpan w:val="4"/>
            <w:tcBorders>
              <w:top w:val="single" w:sz="4" w:space="0" w:color="auto"/>
              <w:left w:val="single" w:sz="4" w:space="0" w:color="auto"/>
              <w:bottom w:val="single" w:sz="4" w:space="0" w:color="auto"/>
              <w:right w:val="nil"/>
            </w:tcBorders>
            <w:vAlign w:val="center"/>
            <w:hideMark/>
          </w:tcPr>
          <w:p w14:paraId="355EDDC1" w14:textId="5C085070" w:rsidR="00FF6341" w:rsidRPr="00FF6A86" w:rsidRDefault="00FF6341" w:rsidP="00BB16E3">
            <w:pPr>
              <w:jc w:val="center"/>
              <w:rPr>
                <w:rFonts w:ascii="Garamond" w:hAnsi="Garamond" w:cstheme="minorHAnsi"/>
                <w:sz w:val="18"/>
                <w:szCs w:val="18"/>
              </w:rPr>
            </w:pPr>
            <w:r w:rsidRPr="00FF6A86">
              <w:rPr>
                <w:rFonts w:ascii="Garamond" w:hAnsi="Garamond" w:cstheme="minorHAnsi"/>
                <w:sz w:val="18"/>
                <w:szCs w:val="18"/>
              </w:rPr>
              <w:t>0.</w:t>
            </w:r>
            <w:r w:rsidRPr="00010AEE">
              <w:rPr>
                <w:rFonts w:ascii="Garamond" w:hAnsi="Garamond" w:cstheme="minorHAnsi"/>
                <w:color w:val="000000" w:themeColor="text1"/>
                <w:sz w:val="18"/>
                <w:szCs w:val="18"/>
              </w:rPr>
              <w:t>2 [-6</w:t>
            </w:r>
            <w:r>
              <w:rPr>
                <w:rFonts w:ascii="Garamond" w:hAnsi="Garamond" w:cstheme="minorHAnsi"/>
                <w:color w:val="000000" w:themeColor="text1"/>
                <w:sz w:val="18"/>
                <w:szCs w:val="18"/>
              </w:rPr>
              <w:t>.1</w:t>
            </w:r>
            <w:r w:rsidRPr="00010AEE">
              <w:rPr>
                <w:rFonts w:ascii="Garamond" w:hAnsi="Garamond" w:cstheme="minorHAnsi"/>
                <w:color w:val="000000" w:themeColor="text1"/>
                <w:sz w:val="18"/>
                <w:szCs w:val="18"/>
              </w:rPr>
              <w:t>; -0.07]</w:t>
            </w:r>
          </w:p>
        </w:tc>
        <w:tc>
          <w:tcPr>
            <w:tcW w:w="1092" w:type="dxa"/>
            <w:tcBorders>
              <w:top w:val="single" w:sz="4" w:space="0" w:color="auto"/>
              <w:left w:val="nil"/>
              <w:bottom w:val="single" w:sz="4" w:space="0" w:color="auto"/>
              <w:right w:val="nil"/>
            </w:tcBorders>
            <w:vAlign w:val="center"/>
            <w:hideMark/>
          </w:tcPr>
          <w:p w14:paraId="136E02AB" w14:textId="1EFD2969" w:rsidR="00FF6341" w:rsidRPr="00FF6A86" w:rsidRDefault="00FF6341" w:rsidP="00BB16E3">
            <w:pPr>
              <w:jc w:val="center"/>
              <w:rPr>
                <w:rFonts w:ascii="Garamond" w:hAnsi="Garamond" w:cstheme="minorHAnsi"/>
                <w:sz w:val="18"/>
                <w:szCs w:val="18"/>
              </w:rPr>
            </w:pPr>
            <w:r w:rsidRPr="00FF6A86">
              <w:rPr>
                <w:rFonts w:ascii="Garamond" w:hAnsi="Garamond" w:cstheme="minorHAnsi"/>
                <w:sz w:val="18"/>
                <w:szCs w:val="18"/>
              </w:rPr>
              <w:t>0.30</w:t>
            </w:r>
            <w:r>
              <w:rPr>
                <w:rFonts w:ascii="Garamond" w:hAnsi="Garamond" w:cstheme="minorHAnsi"/>
                <w:sz w:val="18"/>
                <w:szCs w:val="18"/>
              </w:rPr>
              <w:t>*</w:t>
            </w:r>
          </w:p>
        </w:tc>
      </w:tr>
    </w:tbl>
    <w:p w14:paraId="47430BB9" w14:textId="77777777" w:rsidR="00FF6341" w:rsidRDefault="00FF6341" w:rsidP="00423525">
      <w:pPr>
        <w:rPr>
          <w:rFonts w:ascii="Garamond" w:hAnsi="Garamond"/>
          <w:color w:val="000000" w:themeColor="text1"/>
          <w:sz w:val="20"/>
          <w:szCs w:val="20"/>
          <w:lang w:val="en-CA"/>
        </w:rPr>
      </w:pPr>
    </w:p>
    <w:p w14:paraId="24809DA1" w14:textId="77777777" w:rsidR="00FF6341" w:rsidRDefault="00FF6341" w:rsidP="00423525">
      <w:pPr>
        <w:rPr>
          <w:rFonts w:ascii="Garamond" w:hAnsi="Garamond"/>
          <w:color w:val="000000" w:themeColor="text1"/>
          <w:sz w:val="20"/>
          <w:szCs w:val="20"/>
          <w:lang w:val="en-CA"/>
        </w:rPr>
      </w:pPr>
    </w:p>
    <w:p w14:paraId="342103D8" w14:textId="77777777" w:rsidR="00FF6341" w:rsidRDefault="00FF6341" w:rsidP="00423525">
      <w:pPr>
        <w:rPr>
          <w:rFonts w:ascii="Garamond" w:hAnsi="Garamond"/>
          <w:color w:val="000000" w:themeColor="text1"/>
          <w:sz w:val="20"/>
          <w:szCs w:val="20"/>
          <w:lang w:val="en-CA"/>
        </w:rPr>
      </w:pPr>
    </w:p>
    <w:p w14:paraId="3A2964AF" w14:textId="77777777" w:rsidR="00FF6341" w:rsidRDefault="00FF6341" w:rsidP="00423525">
      <w:pPr>
        <w:rPr>
          <w:rFonts w:ascii="Garamond" w:hAnsi="Garamond"/>
          <w:color w:val="000000" w:themeColor="text1"/>
          <w:sz w:val="20"/>
          <w:szCs w:val="20"/>
          <w:lang w:val="en-CA"/>
        </w:rPr>
      </w:pPr>
    </w:p>
    <w:p w14:paraId="18E1B14A" w14:textId="77777777" w:rsidR="00FF6341" w:rsidRDefault="00FF6341" w:rsidP="00423525">
      <w:pPr>
        <w:rPr>
          <w:rFonts w:ascii="Garamond" w:hAnsi="Garamond"/>
          <w:color w:val="000000" w:themeColor="text1"/>
          <w:sz w:val="20"/>
          <w:szCs w:val="20"/>
          <w:lang w:val="en-CA"/>
        </w:rPr>
      </w:pPr>
    </w:p>
    <w:p w14:paraId="32C43449" w14:textId="77777777" w:rsidR="00FF6341" w:rsidRDefault="00FF6341" w:rsidP="00423525">
      <w:pPr>
        <w:rPr>
          <w:rFonts w:ascii="Garamond" w:hAnsi="Garamond"/>
          <w:color w:val="000000" w:themeColor="text1"/>
          <w:sz w:val="20"/>
          <w:szCs w:val="20"/>
          <w:lang w:val="en-CA"/>
        </w:rPr>
      </w:pPr>
    </w:p>
    <w:p w14:paraId="7A34F33C" w14:textId="77777777" w:rsidR="00FF6341" w:rsidRDefault="00FF6341" w:rsidP="00423525">
      <w:pPr>
        <w:rPr>
          <w:rFonts w:ascii="Garamond" w:hAnsi="Garamond"/>
          <w:color w:val="000000" w:themeColor="text1"/>
          <w:sz w:val="20"/>
          <w:szCs w:val="20"/>
          <w:lang w:val="en-CA"/>
        </w:rPr>
      </w:pPr>
    </w:p>
    <w:p w14:paraId="09F7CDF2" w14:textId="77777777" w:rsidR="00FF6341" w:rsidRDefault="00FF6341" w:rsidP="00423525">
      <w:pPr>
        <w:rPr>
          <w:rFonts w:ascii="Garamond" w:hAnsi="Garamond"/>
          <w:color w:val="000000" w:themeColor="text1"/>
          <w:sz w:val="20"/>
          <w:szCs w:val="20"/>
          <w:lang w:val="en-CA"/>
        </w:rPr>
      </w:pPr>
    </w:p>
    <w:p w14:paraId="79C05AC3" w14:textId="77777777" w:rsidR="00FF6341" w:rsidRDefault="00FF6341" w:rsidP="00423525">
      <w:pPr>
        <w:rPr>
          <w:rFonts w:ascii="Garamond" w:hAnsi="Garamond"/>
          <w:color w:val="000000" w:themeColor="text1"/>
          <w:sz w:val="20"/>
          <w:szCs w:val="20"/>
          <w:lang w:val="en-CA"/>
        </w:rPr>
      </w:pPr>
    </w:p>
    <w:p w14:paraId="001179B4" w14:textId="77777777" w:rsidR="00FF6341" w:rsidRDefault="00FF6341" w:rsidP="00423525">
      <w:pPr>
        <w:rPr>
          <w:rFonts w:ascii="Garamond" w:hAnsi="Garamond"/>
          <w:color w:val="000000" w:themeColor="text1"/>
          <w:sz w:val="20"/>
          <w:szCs w:val="20"/>
          <w:lang w:val="en-CA"/>
        </w:rPr>
      </w:pPr>
    </w:p>
    <w:p w14:paraId="18CD6092" w14:textId="77777777" w:rsidR="00FF6341" w:rsidRDefault="00FF6341" w:rsidP="00423525">
      <w:pPr>
        <w:rPr>
          <w:rFonts w:ascii="Garamond" w:hAnsi="Garamond"/>
          <w:color w:val="000000" w:themeColor="text1"/>
          <w:sz w:val="20"/>
          <w:szCs w:val="20"/>
          <w:lang w:val="en-CA"/>
        </w:rPr>
      </w:pPr>
    </w:p>
    <w:p w14:paraId="56326ACD" w14:textId="77777777" w:rsidR="00FF6341" w:rsidRDefault="00FF6341" w:rsidP="00423525">
      <w:pPr>
        <w:rPr>
          <w:rFonts w:ascii="Garamond" w:hAnsi="Garamond"/>
          <w:color w:val="000000" w:themeColor="text1"/>
          <w:sz w:val="20"/>
          <w:szCs w:val="20"/>
          <w:lang w:val="en-CA"/>
        </w:rPr>
      </w:pPr>
    </w:p>
    <w:p w14:paraId="6C1FC1DD" w14:textId="77777777" w:rsidR="00FF6341" w:rsidRDefault="00FF6341" w:rsidP="00423525">
      <w:pPr>
        <w:rPr>
          <w:rFonts w:ascii="Garamond" w:hAnsi="Garamond"/>
          <w:color w:val="000000" w:themeColor="text1"/>
          <w:sz w:val="20"/>
          <w:szCs w:val="20"/>
          <w:lang w:val="en-CA"/>
        </w:rPr>
      </w:pPr>
    </w:p>
    <w:p w14:paraId="26337971" w14:textId="77777777" w:rsidR="00FF6341" w:rsidRDefault="00FF6341" w:rsidP="00423525">
      <w:pPr>
        <w:rPr>
          <w:rFonts w:ascii="Garamond" w:hAnsi="Garamond"/>
          <w:color w:val="000000" w:themeColor="text1"/>
          <w:sz w:val="20"/>
          <w:szCs w:val="20"/>
          <w:lang w:val="en-CA"/>
        </w:rPr>
      </w:pPr>
    </w:p>
    <w:p w14:paraId="22D4EF04" w14:textId="77777777" w:rsidR="00FF6341" w:rsidRDefault="00FF6341" w:rsidP="00423525">
      <w:pPr>
        <w:rPr>
          <w:rFonts w:ascii="Garamond" w:hAnsi="Garamond"/>
          <w:color w:val="000000" w:themeColor="text1"/>
          <w:sz w:val="20"/>
          <w:szCs w:val="20"/>
          <w:lang w:val="en-CA"/>
        </w:rPr>
      </w:pPr>
    </w:p>
    <w:p w14:paraId="49A47FF7" w14:textId="77777777" w:rsidR="00FF6341" w:rsidRDefault="00FF6341" w:rsidP="00423525">
      <w:pPr>
        <w:rPr>
          <w:rFonts w:ascii="Garamond" w:hAnsi="Garamond"/>
          <w:color w:val="000000" w:themeColor="text1"/>
          <w:sz w:val="20"/>
          <w:szCs w:val="20"/>
          <w:lang w:val="en-CA"/>
        </w:rPr>
      </w:pPr>
    </w:p>
    <w:p w14:paraId="688B4C1D" w14:textId="77777777" w:rsidR="00FF6341" w:rsidRDefault="00FF6341" w:rsidP="00423525">
      <w:pPr>
        <w:rPr>
          <w:rFonts w:ascii="Garamond" w:hAnsi="Garamond"/>
          <w:color w:val="000000" w:themeColor="text1"/>
          <w:sz w:val="20"/>
          <w:szCs w:val="20"/>
          <w:lang w:val="en-CA"/>
        </w:rPr>
      </w:pPr>
    </w:p>
    <w:p w14:paraId="212F48CC" w14:textId="77777777" w:rsidR="00FF6341" w:rsidRDefault="00FF6341" w:rsidP="00423525">
      <w:pPr>
        <w:rPr>
          <w:rFonts w:ascii="Garamond" w:hAnsi="Garamond"/>
          <w:color w:val="000000" w:themeColor="text1"/>
          <w:sz w:val="20"/>
          <w:szCs w:val="20"/>
          <w:lang w:val="en-CA"/>
        </w:rPr>
      </w:pPr>
    </w:p>
    <w:p w14:paraId="14190866" w14:textId="77777777" w:rsidR="00FF6341" w:rsidRDefault="00FF6341" w:rsidP="00423525">
      <w:pPr>
        <w:rPr>
          <w:rFonts w:ascii="Garamond" w:hAnsi="Garamond"/>
          <w:color w:val="000000" w:themeColor="text1"/>
          <w:sz w:val="20"/>
          <w:szCs w:val="20"/>
          <w:lang w:val="en-CA"/>
        </w:rPr>
      </w:pPr>
    </w:p>
    <w:p w14:paraId="5A22BA76" w14:textId="77777777" w:rsidR="00FF6341" w:rsidRDefault="00FF6341" w:rsidP="00423525">
      <w:pPr>
        <w:rPr>
          <w:rFonts w:ascii="Garamond" w:hAnsi="Garamond"/>
          <w:color w:val="000000" w:themeColor="text1"/>
          <w:sz w:val="20"/>
          <w:szCs w:val="20"/>
          <w:lang w:val="en-CA"/>
        </w:rPr>
      </w:pPr>
    </w:p>
    <w:p w14:paraId="2B9B0836" w14:textId="77777777" w:rsidR="00FF6341" w:rsidRDefault="00FF6341" w:rsidP="00423525">
      <w:pPr>
        <w:rPr>
          <w:rFonts w:ascii="Garamond" w:hAnsi="Garamond"/>
          <w:color w:val="000000" w:themeColor="text1"/>
          <w:sz w:val="20"/>
          <w:szCs w:val="20"/>
          <w:lang w:val="en-CA"/>
        </w:rPr>
      </w:pPr>
    </w:p>
    <w:p w14:paraId="36EA9D23" w14:textId="77777777" w:rsidR="00FF6341" w:rsidRDefault="00FF6341" w:rsidP="00423525">
      <w:pPr>
        <w:rPr>
          <w:rFonts w:ascii="Garamond" w:hAnsi="Garamond"/>
          <w:color w:val="000000" w:themeColor="text1"/>
          <w:sz w:val="20"/>
          <w:szCs w:val="20"/>
          <w:lang w:val="en-CA"/>
        </w:rPr>
      </w:pPr>
    </w:p>
    <w:p w14:paraId="1404BD0F" w14:textId="77777777" w:rsidR="00FF6341" w:rsidRDefault="00FF6341" w:rsidP="00423525">
      <w:pPr>
        <w:rPr>
          <w:rFonts w:ascii="Garamond" w:hAnsi="Garamond"/>
          <w:color w:val="000000" w:themeColor="text1"/>
          <w:sz w:val="20"/>
          <w:szCs w:val="20"/>
          <w:lang w:val="en-CA"/>
        </w:rPr>
      </w:pPr>
    </w:p>
    <w:p w14:paraId="6307D68B" w14:textId="77777777" w:rsidR="00FF6341" w:rsidRDefault="00FF6341" w:rsidP="00423525">
      <w:pPr>
        <w:rPr>
          <w:rFonts w:ascii="Garamond" w:hAnsi="Garamond"/>
          <w:color w:val="000000" w:themeColor="text1"/>
          <w:sz w:val="20"/>
          <w:szCs w:val="20"/>
          <w:lang w:val="en-CA"/>
        </w:rPr>
      </w:pPr>
    </w:p>
    <w:p w14:paraId="2B4BE589" w14:textId="77777777" w:rsidR="00FF6341" w:rsidRDefault="00FF6341" w:rsidP="00423525">
      <w:pPr>
        <w:rPr>
          <w:rFonts w:ascii="Garamond" w:hAnsi="Garamond"/>
          <w:color w:val="000000" w:themeColor="text1"/>
          <w:sz w:val="20"/>
          <w:szCs w:val="20"/>
          <w:lang w:val="en-CA"/>
        </w:rPr>
      </w:pPr>
    </w:p>
    <w:p w14:paraId="49A61B1F" w14:textId="77777777" w:rsidR="00FF6341" w:rsidRDefault="00FF6341" w:rsidP="00423525">
      <w:pPr>
        <w:rPr>
          <w:rFonts w:ascii="Garamond" w:hAnsi="Garamond"/>
          <w:color w:val="000000" w:themeColor="text1"/>
          <w:sz w:val="20"/>
          <w:szCs w:val="20"/>
          <w:lang w:val="en-CA"/>
        </w:rPr>
      </w:pPr>
    </w:p>
    <w:p w14:paraId="26D06864" w14:textId="77777777" w:rsidR="00FF6341" w:rsidRDefault="00FF6341" w:rsidP="00423525">
      <w:pPr>
        <w:rPr>
          <w:rFonts w:ascii="Garamond" w:hAnsi="Garamond"/>
          <w:color w:val="000000" w:themeColor="text1"/>
          <w:sz w:val="20"/>
          <w:szCs w:val="20"/>
          <w:lang w:val="en-CA"/>
        </w:rPr>
      </w:pPr>
    </w:p>
    <w:p w14:paraId="01610BB3" w14:textId="77777777" w:rsidR="00FF6341" w:rsidRDefault="00FF6341" w:rsidP="00423525">
      <w:pPr>
        <w:rPr>
          <w:rFonts w:ascii="Garamond" w:hAnsi="Garamond"/>
          <w:color w:val="000000" w:themeColor="text1"/>
          <w:sz w:val="20"/>
          <w:szCs w:val="20"/>
          <w:lang w:val="en-CA"/>
        </w:rPr>
      </w:pPr>
    </w:p>
    <w:p w14:paraId="432C9481" w14:textId="77777777" w:rsidR="00FF6341" w:rsidRDefault="00FF6341" w:rsidP="00423525">
      <w:pPr>
        <w:rPr>
          <w:rFonts w:ascii="Garamond" w:hAnsi="Garamond"/>
          <w:color w:val="000000" w:themeColor="text1"/>
          <w:sz w:val="20"/>
          <w:szCs w:val="20"/>
          <w:lang w:val="en-CA"/>
        </w:rPr>
      </w:pPr>
    </w:p>
    <w:p w14:paraId="51F496E2" w14:textId="77777777" w:rsidR="00FF6341" w:rsidRDefault="00FF6341" w:rsidP="00423525">
      <w:pPr>
        <w:rPr>
          <w:rFonts w:ascii="Garamond" w:hAnsi="Garamond"/>
          <w:color w:val="000000" w:themeColor="text1"/>
          <w:sz w:val="20"/>
          <w:szCs w:val="20"/>
          <w:lang w:val="en-CA"/>
        </w:rPr>
      </w:pPr>
    </w:p>
    <w:p w14:paraId="404C0E06" w14:textId="77777777" w:rsidR="00FF6341" w:rsidRDefault="00FF6341" w:rsidP="00423525">
      <w:pPr>
        <w:rPr>
          <w:rFonts w:ascii="Garamond" w:hAnsi="Garamond"/>
          <w:color w:val="000000" w:themeColor="text1"/>
          <w:sz w:val="20"/>
          <w:szCs w:val="20"/>
          <w:lang w:val="en-CA"/>
        </w:rPr>
      </w:pPr>
    </w:p>
    <w:p w14:paraId="0E87E4C2" w14:textId="77777777" w:rsidR="00FF6341" w:rsidRDefault="00FF6341" w:rsidP="00423525">
      <w:pPr>
        <w:rPr>
          <w:rFonts w:ascii="Garamond" w:hAnsi="Garamond"/>
          <w:color w:val="000000" w:themeColor="text1"/>
          <w:sz w:val="20"/>
          <w:szCs w:val="20"/>
          <w:lang w:val="en-CA"/>
        </w:rPr>
      </w:pPr>
    </w:p>
    <w:p w14:paraId="050C5288" w14:textId="77777777" w:rsidR="00FF6341" w:rsidRDefault="00FF6341" w:rsidP="00423525">
      <w:pPr>
        <w:rPr>
          <w:rFonts w:ascii="Garamond" w:hAnsi="Garamond"/>
          <w:color w:val="000000" w:themeColor="text1"/>
          <w:sz w:val="20"/>
          <w:szCs w:val="20"/>
          <w:lang w:val="en-CA"/>
        </w:rPr>
      </w:pPr>
    </w:p>
    <w:p w14:paraId="1C7574DF" w14:textId="77777777" w:rsidR="00FF6341" w:rsidRDefault="00FF6341" w:rsidP="00423525">
      <w:pPr>
        <w:rPr>
          <w:rFonts w:ascii="Garamond" w:hAnsi="Garamond"/>
          <w:color w:val="000000" w:themeColor="text1"/>
          <w:sz w:val="20"/>
          <w:szCs w:val="20"/>
          <w:lang w:val="en-CA"/>
        </w:rPr>
      </w:pPr>
    </w:p>
    <w:p w14:paraId="6F8C576E" w14:textId="77777777" w:rsidR="00FF6341" w:rsidRDefault="00FF6341" w:rsidP="00423525">
      <w:pPr>
        <w:rPr>
          <w:rFonts w:ascii="Garamond" w:hAnsi="Garamond"/>
          <w:color w:val="000000" w:themeColor="text1"/>
          <w:sz w:val="20"/>
          <w:szCs w:val="20"/>
          <w:lang w:val="en-CA"/>
        </w:rPr>
      </w:pPr>
    </w:p>
    <w:p w14:paraId="6F8E18B9" w14:textId="77777777" w:rsidR="00FF6341" w:rsidRDefault="00FF6341" w:rsidP="00423525">
      <w:pPr>
        <w:rPr>
          <w:rFonts w:ascii="Garamond" w:hAnsi="Garamond"/>
          <w:color w:val="000000" w:themeColor="text1"/>
          <w:sz w:val="20"/>
          <w:szCs w:val="20"/>
          <w:lang w:val="en-CA"/>
        </w:rPr>
      </w:pPr>
    </w:p>
    <w:p w14:paraId="6A05A222" w14:textId="77777777" w:rsidR="00FF6341" w:rsidRDefault="00FF6341" w:rsidP="00423525">
      <w:pPr>
        <w:rPr>
          <w:rFonts w:ascii="Garamond" w:hAnsi="Garamond"/>
          <w:color w:val="000000" w:themeColor="text1"/>
          <w:sz w:val="20"/>
          <w:szCs w:val="20"/>
          <w:lang w:val="en-CA"/>
        </w:rPr>
      </w:pPr>
    </w:p>
    <w:p w14:paraId="0059566F" w14:textId="77777777" w:rsidR="00D32A11" w:rsidRDefault="00D32A11" w:rsidP="00423525">
      <w:pPr>
        <w:rPr>
          <w:rFonts w:ascii="Garamond" w:hAnsi="Garamond"/>
          <w:color w:val="000000" w:themeColor="text1"/>
          <w:sz w:val="20"/>
          <w:szCs w:val="20"/>
          <w:lang w:val="en-CA"/>
        </w:rPr>
      </w:pPr>
    </w:p>
    <w:p w14:paraId="30E675BF" w14:textId="77777777" w:rsidR="00D32A11" w:rsidRDefault="00D32A11" w:rsidP="00423525">
      <w:pPr>
        <w:rPr>
          <w:rFonts w:ascii="Garamond" w:hAnsi="Garamond"/>
          <w:color w:val="000000" w:themeColor="text1"/>
          <w:sz w:val="20"/>
          <w:szCs w:val="20"/>
          <w:lang w:val="en-CA"/>
        </w:rPr>
      </w:pPr>
    </w:p>
    <w:p w14:paraId="4A488040" w14:textId="7E557E97" w:rsidR="00423525" w:rsidRPr="00423525" w:rsidRDefault="00423525" w:rsidP="00423525">
      <w:pPr>
        <w:rPr>
          <w:rFonts w:ascii="Garamond" w:hAnsi="Garamond"/>
          <w:color w:val="000000" w:themeColor="text1"/>
          <w:sz w:val="20"/>
          <w:szCs w:val="20"/>
          <w:lang w:val="en-CA"/>
        </w:rPr>
      </w:pPr>
      <w:r w:rsidRPr="00423525">
        <w:rPr>
          <w:rFonts w:ascii="Garamond" w:hAnsi="Garamond"/>
          <w:color w:val="000000" w:themeColor="text1"/>
          <w:sz w:val="20"/>
          <w:szCs w:val="20"/>
          <w:lang w:val="en-CA"/>
        </w:rPr>
        <w:lastRenderedPageBreak/>
        <w:t xml:space="preserve">Continuous variables are given as mean </w:t>
      </w:r>
      <w:r w:rsidRPr="00423525">
        <w:rPr>
          <w:rFonts w:ascii="Garamond" w:hAnsi="Garamond"/>
          <w:color w:val="000000" w:themeColor="text1"/>
          <w:sz w:val="20"/>
          <w:szCs w:val="20"/>
          <w:lang w:val="en-US"/>
        </w:rPr>
        <w:t xml:space="preserve">± </w:t>
      </w:r>
      <w:r w:rsidRPr="00423525">
        <w:rPr>
          <w:rFonts w:ascii="Garamond" w:hAnsi="Garamond"/>
          <w:color w:val="000000" w:themeColor="text1"/>
          <w:sz w:val="20"/>
          <w:szCs w:val="20"/>
          <w:lang w:val="en-CA"/>
        </w:rPr>
        <w:t xml:space="preserve">standard deviation (approximately normally distributed variables, i.e. LAmax, left atrial maximum volume; </w:t>
      </w:r>
      <w:r w:rsidR="005811BC">
        <w:rPr>
          <w:rFonts w:ascii="Garamond" w:hAnsi="Garamond"/>
          <w:color w:val="000000" w:themeColor="text1"/>
          <w:sz w:val="20"/>
          <w:szCs w:val="20"/>
          <w:lang w:val="en-CA"/>
        </w:rPr>
        <w:t xml:space="preserve">LAVI max, left atrial maximum volume indexed to body surface area; </w:t>
      </w:r>
      <w:r w:rsidRPr="00423525">
        <w:rPr>
          <w:rFonts w:ascii="Garamond" w:hAnsi="Garamond"/>
          <w:color w:val="000000" w:themeColor="text1"/>
          <w:sz w:val="20"/>
          <w:szCs w:val="20"/>
          <w:lang w:val="en-CA"/>
        </w:rPr>
        <w:t>LAmin, left atrial minimum volume</w:t>
      </w:r>
      <w:r w:rsidR="005811BC">
        <w:rPr>
          <w:rFonts w:ascii="Garamond" w:hAnsi="Garamond"/>
          <w:color w:val="000000" w:themeColor="text1"/>
          <w:sz w:val="20"/>
          <w:szCs w:val="20"/>
          <w:lang w:val="en-CA"/>
        </w:rPr>
        <w:t xml:space="preserve">; LAVImin, left atrial minimum volume </w:t>
      </w:r>
      <w:r w:rsidRPr="00423525">
        <w:rPr>
          <w:rFonts w:ascii="Garamond" w:hAnsi="Garamond"/>
          <w:color w:val="000000" w:themeColor="text1"/>
          <w:sz w:val="20"/>
          <w:szCs w:val="20"/>
          <w:lang w:val="en-CA"/>
        </w:rPr>
        <w:t xml:space="preserve">; LAprec, left atrial pre-contraction volume in mid-diastole; </w:t>
      </w:r>
      <w:r w:rsidR="005811BC">
        <w:rPr>
          <w:rFonts w:ascii="Garamond" w:hAnsi="Garamond"/>
          <w:color w:val="000000" w:themeColor="text1"/>
          <w:sz w:val="20"/>
          <w:szCs w:val="20"/>
          <w:lang w:val="en-CA"/>
        </w:rPr>
        <w:t xml:space="preserve">LAprecI, left atrial pre-contraction volume indexed to body surface area; </w:t>
      </w:r>
      <w:r w:rsidRPr="00423525">
        <w:rPr>
          <w:rFonts w:ascii="Garamond" w:hAnsi="Garamond"/>
          <w:color w:val="000000" w:themeColor="text1"/>
          <w:sz w:val="20"/>
          <w:szCs w:val="20"/>
          <w:lang w:val="en-CA"/>
        </w:rPr>
        <w:t xml:space="preserve">LA TEF, left atrial total emptying fraction; LA PEF, left atrial passive emptying fraction; LA AEF, left atrial active emptying fraction; reservoir, passive, and active volume; PALS, </w:t>
      </w:r>
      <w:r w:rsidRPr="00423525">
        <w:rPr>
          <w:rFonts w:ascii="Garamond" w:hAnsi="Garamond"/>
          <w:color w:val="000000" w:themeColor="text1"/>
          <w:sz w:val="20"/>
          <w:szCs w:val="20"/>
          <w:lang w:val="en-US"/>
        </w:rPr>
        <w:t>peak atrial longitudinal strain; PACS, peak atrial contraction longitudinal strain</w:t>
      </w:r>
      <w:r w:rsidRPr="00423525">
        <w:rPr>
          <w:rFonts w:ascii="Garamond" w:hAnsi="Garamond"/>
          <w:color w:val="000000" w:themeColor="text1"/>
          <w:sz w:val="20"/>
          <w:szCs w:val="20"/>
          <w:lang w:val="en-CA"/>
        </w:rPr>
        <w:t xml:space="preserve">) or median (IQR) (non-normally distributed variables, i.e. variables </w:t>
      </w:r>
      <w:r w:rsidRPr="00423525">
        <w:rPr>
          <w:rFonts w:ascii="Garamond" w:hAnsi="Garamond"/>
          <w:color w:val="000000" w:themeColor="text1"/>
          <w:sz w:val="20"/>
          <w:szCs w:val="20"/>
          <w:lang w:val="en-US"/>
        </w:rPr>
        <w:t>SR-s, systolic atrial strain rate; SR-e, early diastolic atrial strain rate; SR-l, late diastolic atrial strain rate; sphericity index</w:t>
      </w:r>
      <w:r w:rsidRPr="00423525">
        <w:rPr>
          <w:rFonts w:ascii="Garamond" w:hAnsi="Garamond"/>
          <w:color w:val="000000" w:themeColor="text1"/>
          <w:sz w:val="20"/>
          <w:szCs w:val="20"/>
          <w:lang w:val="en-CA"/>
        </w:rPr>
        <w:t xml:space="preserve">). </w:t>
      </w:r>
    </w:p>
    <w:p w14:paraId="0963757E" w14:textId="24C83EC9" w:rsidR="005F53F6" w:rsidRPr="00566C4E" w:rsidRDefault="00423525" w:rsidP="00423525">
      <w:pPr>
        <w:rPr>
          <w:rFonts w:ascii="Garamond" w:hAnsi="Garamond"/>
          <w:sz w:val="22"/>
          <w:szCs w:val="22"/>
          <w:lang w:val="en-US"/>
        </w:rPr>
      </w:pPr>
      <w:r w:rsidRPr="00423525">
        <w:rPr>
          <w:rFonts w:ascii="Garamond" w:hAnsi="Garamond"/>
          <w:color w:val="000000" w:themeColor="text1"/>
          <w:sz w:val="20"/>
          <w:szCs w:val="20"/>
          <w:lang w:val="en-CA"/>
        </w:rPr>
        <w:t>Data are compared using mixed-effects linear regression</w:t>
      </w:r>
      <w:r w:rsidR="00A74063">
        <w:rPr>
          <w:rFonts w:ascii="Garamond" w:hAnsi="Garamond"/>
          <w:color w:val="000000" w:themeColor="text1"/>
          <w:sz w:val="20"/>
          <w:szCs w:val="20"/>
          <w:lang w:val="en-CA"/>
        </w:rPr>
        <w:t xml:space="preserve"> models</w:t>
      </w:r>
      <w:r w:rsidRPr="00423525">
        <w:rPr>
          <w:rFonts w:ascii="Garamond" w:hAnsi="Garamond"/>
          <w:color w:val="000000" w:themeColor="text1"/>
          <w:sz w:val="20"/>
          <w:szCs w:val="20"/>
          <w:lang w:val="en-CA"/>
        </w:rPr>
        <w:t xml:space="preserve">, where </w:t>
      </w:r>
      <w:r w:rsidRPr="00423525">
        <w:rPr>
          <w:rFonts w:ascii="Garamond" w:hAnsi="Garamond"/>
          <w:color w:val="000000" w:themeColor="text1"/>
          <w:sz w:val="20"/>
          <w:szCs w:val="20"/>
          <w:lang w:val="en-US"/>
        </w:rPr>
        <w:t xml:space="preserve">between subject effect is treatment and the within-subject factor is time. All </w:t>
      </w:r>
      <w:r w:rsidR="00A74063">
        <w:rPr>
          <w:rFonts w:ascii="Garamond" w:hAnsi="Garamond"/>
          <w:color w:val="000000" w:themeColor="text1"/>
          <w:sz w:val="20"/>
          <w:szCs w:val="20"/>
          <w:lang w:val="en-US"/>
        </w:rPr>
        <w:t>models</w:t>
      </w:r>
      <w:r w:rsidRPr="00423525">
        <w:rPr>
          <w:rFonts w:ascii="Garamond" w:hAnsi="Garamond"/>
          <w:color w:val="000000" w:themeColor="text1"/>
          <w:sz w:val="20"/>
          <w:szCs w:val="20"/>
          <w:lang w:val="en-US"/>
        </w:rPr>
        <w:t xml:space="preserve"> were adjusted for type AF, </w:t>
      </w:r>
      <w:proofErr w:type="gramStart"/>
      <w:r w:rsidRPr="00423525">
        <w:rPr>
          <w:rFonts w:ascii="Garamond" w:hAnsi="Garamond"/>
          <w:color w:val="000000" w:themeColor="text1"/>
          <w:sz w:val="20"/>
          <w:szCs w:val="20"/>
          <w:lang w:val="en-US"/>
        </w:rPr>
        <w:t>i.e.</w:t>
      </w:r>
      <w:proofErr w:type="gramEnd"/>
      <w:r w:rsidRPr="00423525">
        <w:rPr>
          <w:rFonts w:ascii="Garamond" w:hAnsi="Garamond"/>
          <w:color w:val="000000" w:themeColor="text1"/>
          <w:sz w:val="20"/>
          <w:szCs w:val="20"/>
          <w:lang w:val="en-US"/>
        </w:rPr>
        <w:t xml:space="preserve"> paroxysmal or persistent AF, age, body mass index, and change in blood pressure.</w:t>
      </w:r>
      <w:r w:rsidR="00451441">
        <w:rPr>
          <w:rFonts w:ascii="Garamond" w:hAnsi="Garamond"/>
          <w:color w:val="000000" w:themeColor="text1"/>
          <w:sz w:val="20"/>
          <w:szCs w:val="20"/>
          <w:lang w:val="en-US"/>
        </w:rPr>
        <w:t xml:space="preserve"> </w:t>
      </w:r>
      <w:r w:rsidR="00451441">
        <w:rPr>
          <w:rFonts w:ascii="Garamond" w:eastAsiaTheme="minorHAnsi" w:hAnsi="Garamond"/>
          <w:color w:val="000000" w:themeColor="text1"/>
          <w:sz w:val="20"/>
          <w:szCs w:val="20"/>
          <w:lang w:val="en-US" w:eastAsia="en-US"/>
        </w:rPr>
        <w:t>The P value for treatment effect indicates the significance of interaction between treatment and time (baseline to 12 months).</w:t>
      </w:r>
    </w:p>
    <w:p w14:paraId="4E540C88" w14:textId="77777777" w:rsidR="00C05D35" w:rsidRPr="00C05D35" w:rsidRDefault="00C05D35" w:rsidP="00C05D35">
      <w:pPr>
        <w:rPr>
          <w:rFonts w:ascii="Garamond" w:hAnsi="Garamond"/>
          <w:color w:val="000000" w:themeColor="text1"/>
          <w:sz w:val="20"/>
          <w:szCs w:val="20"/>
          <w:lang w:val="en-US"/>
        </w:rPr>
      </w:pPr>
      <w:r w:rsidRPr="00C05D35">
        <w:rPr>
          <w:rFonts w:ascii="Garamond" w:hAnsi="Garamond"/>
          <w:color w:val="000000" w:themeColor="text1"/>
          <w:sz w:val="20"/>
          <w:szCs w:val="20"/>
          <w:lang w:val="en-CA"/>
        </w:rPr>
        <w:t xml:space="preserve">*Natural log transformation of the variable </w:t>
      </w:r>
    </w:p>
    <w:p w14:paraId="497BEC5B" w14:textId="77777777" w:rsidR="005F53F6" w:rsidRDefault="005F53F6" w:rsidP="00A91942">
      <w:pPr>
        <w:rPr>
          <w:rFonts w:ascii="Garamond" w:hAnsi="Garamond"/>
          <w:sz w:val="22"/>
          <w:szCs w:val="22"/>
          <w:lang w:val="en-US"/>
        </w:rPr>
      </w:pPr>
    </w:p>
    <w:p w14:paraId="0B84F312" w14:textId="77777777" w:rsidR="005F53F6" w:rsidRDefault="005F53F6" w:rsidP="00A91942">
      <w:pPr>
        <w:rPr>
          <w:rFonts w:ascii="Garamond" w:hAnsi="Garamond"/>
          <w:sz w:val="22"/>
          <w:szCs w:val="22"/>
          <w:lang w:val="en-US"/>
        </w:rPr>
      </w:pPr>
    </w:p>
    <w:p w14:paraId="3B971167" w14:textId="77777777" w:rsidR="005F53F6" w:rsidRDefault="005F53F6" w:rsidP="00A91942">
      <w:pPr>
        <w:rPr>
          <w:rFonts w:ascii="Garamond" w:hAnsi="Garamond"/>
          <w:sz w:val="22"/>
          <w:szCs w:val="22"/>
          <w:lang w:val="en-US"/>
        </w:rPr>
      </w:pPr>
    </w:p>
    <w:p w14:paraId="2552DB16" w14:textId="77777777" w:rsidR="005F53F6" w:rsidRDefault="005F53F6" w:rsidP="00A91942">
      <w:pPr>
        <w:rPr>
          <w:rFonts w:ascii="Garamond" w:hAnsi="Garamond"/>
          <w:sz w:val="22"/>
          <w:szCs w:val="22"/>
          <w:lang w:val="en-US"/>
        </w:rPr>
      </w:pPr>
    </w:p>
    <w:p w14:paraId="03355C51" w14:textId="60FDC82A" w:rsidR="00E6682F" w:rsidRDefault="00E6682F" w:rsidP="00A91942">
      <w:pPr>
        <w:rPr>
          <w:rFonts w:ascii="Garamond" w:hAnsi="Garamond"/>
          <w:sz w:val="22"/>
          <w:szCs w:val="22"/>
          <w:lang w:val="en-CA"/>
        </w:rPr>
      </w:pPr>
    </w:p>
    <w:p w14:paraId="02F4ED8B" w14:textId="0949B1C2" w:rsidR="005F53F6" w:rsidRDefault="005F53F6" w:rsidP="00A91942">
      <w:pPr>
        <w:rPr>
          <w:rFonts w:ascii="Garamond" w:hAnsi="Garamond"/>
          <w:sz w:val="22"/>
          <w:szCs w:val="22"/>
          <w:lang w:val="en-CA"/>
        </w:rPr>
      </w:pPr>
    </w:p>
    <w:p w14:paraId="6B352529" w14:textId="77777777" w:rsidR="005F53F6" w:rsidRDefault="005F53F6" w:rsidP="00A91942">
      <w:pPr>
        <w:rPr>
          <w:rFonts w:ascii="Garamond" w:hAnsi="Garamond"/>
          <w:sz w:val="22"/>
          <w:szCs w:val="22"/>
          <w:lang w:val="en-CA"/>
        </w:rPr>
      </w:pPr>
    </w:p>
    <w:p w14:paraId="186B6F66" w14:textId="77777777" w:rsidR="005F53F6" w:rsidRDefault="005F53F6" w:rsidP="00A91942">
      <w:pPr>
        <w:rPr>
          <w:rFonts w:ascii="Garamond" w:hAnsi="Garamond"/>
          <w:sz w:val="22"/>
          <w:szCs w:val="22"/>
          <w:lang w:val="en-CA"/>
        </w:rPr>
      </w:pPr>
    </w:p>
    <w:p w14:paraId="2DC8C13C" w14:textId="58B05137" w:rsidR="005C5A39" w:rsidRDefault="005C5A39" w:rsidP="00A91942">
      <w:pPr>
        <w:rPr>
          <w:rFonts w:ascii="Garamond" w:hAnsi="Garamond"/>
          <w:sz w:val="22"/>
          <w:szCs w:val="22"/>
          <w:lang w:val="en-CA"/>
        </w:rPr>
      </w:pPr>
    </w:p>
    <w:p w14:paraId="7F289287" w14:textId="528A464B" w:rsidR="00AD487A" w:rsidRDefault="00AD487A" w:rsidP="00A91942">
      <w:pPr>
        <w:rPr>
          <w:rFonts w:ascii="Garamond" w:hAnsi="Garamond"/>
          <w:sz w:val="22"/>
          <w:szCs w:val="22"/>
          <w:lang w:val="en-CA"/>
        </w:rPr>
      </w:pPr>
    </w:p>
    <w:p w14:paraId="1DB791D3" w14:textId="266218AE" w:rsidR="00AD487A" w:rsidRDefault="00AD487A" w:rsidP="00A91942">
      <w:pPr>
        <w:rPr>
          <w:rFonts w:ascii="Garamond" w:hAnsi="Garamond"/>
          <w:sz w:val="22"/>
          <w:szCs w:val="22"/>
          <w:lang w:val="en-CA"/>
        </w:rPr>
      </w:pPr>
    </w:p>
    <w:p w14:paraId="1C599A90" w14:textId="348B4780" w:rsidR="00AD487A" w:rsidRDefault="00AD487A" w:rsidP="00A91942">
      <w:pPr>
        <w:rPr>
          <w:rFonts w:ascii="Garamond" w:hAnsi="Garamond"/>
          <w:sz w:val="22"/>
          <w:szCs w:val="22"/>
          <w:lang w:val="en-CA"/>
        </w:rPr>
      </w:pPr>
    </w:p>
    <w:p w14:paraId="5E42D463" w14:textId="44DAC077" w:rsidR="00AD487A" w:rsidRDefault="00AD487A" w:rsidP="00A91942">
      <w:pPr>
        <w:rPr>
          <w:rFonts w:ascii="Garamond" w:hAnsi="Garamond"/>
          <w:sz w:val="22"/>
          <w:szCs w:val="22"/>
          <w:lang w:val="en-CA"/>
        </w:rPr>
      </w:pPr>
    </w:p>
    <w:p w14:paraId="171681A8" w14:textId="5578B723" w:rsidR="00AD487A" w:rsidRDefault="00AD487A" w:rsidP="00A91942">
      <w:pPr>
        <w:rPr>
          <w:rFonts w:ascii="Garamond" w:hAnsi="Garamond"/>
          <w:sz w:val="22"/>
          <w:szCs w:val="22"/>
          <w:lang w:val="en-CA"/>
        </w:rPr>
      </w:pPr>
    </w:p>
    <w:p w14:paraId="1316A0E5" w14:textId="6627293C" w:rsidR="00AD487A" w:rsidRDefault="00AD487A" w:rsidP="00A91942">
      <w:pPr>
        <w:rPr>
          <w:rFonts w:ascii="Garamond" w:hAnsi="Garamond"/>
          <w:sz w:val="22"/>
          <w:szCs w:val="22"/>
          <w:lang w:val="en-CA"/>
        </w:rPr>
      </w:pPr>
    </w:p>
    <w:p w14:paraId="0765DDE8" w14:textId="69FED177" w:rsidR="00AD487A" w:rsidRDefault="00AD487A" w:rsidP="00A91942">
      <w:pPr>
        <w:rPr>
          <w:rFonts w:ascii="Garamond" w:hAnsi="Garamond"/>
          <w:sz w:val="22"/>
          <w:szCs w:val="22"/>
          <w:lang w:val="en-CA"/>
        </w:rPr>
      </w:pPr>
    </w:p>
    <w:p w14:paraId="6FB6A74E" w14:textId="4D3D5CD0" w:rsidR="00AD487A" w:rsidRDefault="00AD487A" w:rsidP="00A91942">
      <w:pPr>
        <w:rPr>
          <w:rFonts w:ascii="Garamond" w:hAnsi="Garamond"/>
          <w:sz w:val="22"/>
          <w:szCs w:val="22"/>
          <w:lang w:val="en-CA"/>
        </w:rPr>
      </w:pPr>
    </w:p>
    <w:p w14:paraId="461E6C9B" w14:textId="1839565F" w:rsidR="00AD487A" w:rsidRDefault="00AD487A" w:rsidP="00A91942">
      <w:pPr>
        <w:rPr>
          <w:rFonts w:ascii="Garamond" w:hAnsi="Garamond"/>
          <w:sz w:val="22"/>
          <w:szCs w:val="22"/>
          <w:lang w:val="en-CA"/>
        </w:rPr>
      </w:pPr>
    </w:p>
    <w:p w14:paraId="6AB328BD" w14:textId="762EDDA2" w:rsidR="00AD487A" w:rsidRDefault="00AD487A" w:rsidP="00A91942">
      <w:pPr>
        <w:rPr>
          <w:rFonts w:ascii="Garamond" w:hAnsi="Garamond"/>
          <w:sz w:val="22"/>
          <w:szCs w:val="22"/>
          <w:lang w:val="en-CA"/>
        </w:rPr>
      </w:pPr>
    </w:p>
    <w:p w14:paraId="7EF97D2B" w14:textId="4443DB6C" w:rsidR="00AD487A" w:rsidRDefault="00AD487A" w:rsidP="00A91942">
      <w:pPr>
        <w:rPr>
          <w:rFonts w:ascii="Garamond" w:hAnsi="Garamond"/>
          <w:sz w:val="22"/>
          <w:szCs w:val="22"/>
          <w:lang w:val="en-CA"/>
        </w:rPr>
      </w:pPr>
    </w:p>
    <w:p w14:paraId="7A45A15C" w14:textId="5C4C5289" w:rsidR="00AD487A" w:rsidRDefault="00AD487A" w:rsidP="00A91942">
      <w:pPr>
        <w:rPr>
          <w:rFonts w:ascii="Garamond" w:hAnsi="Garamond"/>
          <w:sz w:val="22"/>
          <w:szCs w:val="22"/>
          <w:lang w:val="en-CA"/>
        </w:rPr>
      </w:pPr>
    </w:p>
    <w:p w14:paraId="77074561" w14:textId="6CFDA4DA" w:rsidR="00AD487A" w:rsidRDefault="00AD487A" w:rsidP="00A91942">
      <w:pPr>
        <w:rPr>
          <w:rFonts w:ascii="Garamond" w:hAnsi="Garamond"/>
          <w:sz w:val="22"/>
          <w:szCs w:val="22"/>
          <w:lang w:val="en-CA"/>
        </w:rPr>
      </w:pPr>
    </w:p>
    <w:p w14:paraId="59AA40E5" w14:textId="73887B36" w:rsidR="00AD487A" w:rsidRDefault="00AD487A" w:rsidP="00A91942">
      <w:pPr>
        <w:rPr>
          <w:rFonts w:ascii="Garamond" w:hAnsi="Garamond"/>
          <w:sz w:val="22"/>
          <w:szCs w:val="22"/>
          <w:lang w:val="en-CA"/>
        </w:rPr>
      </w:pPr>
    </w:p>
    <w:p w14:paraId="55EBC7A5" w14:textId="5156D6B0" w:rsidR="00AD487A" w:rsidRDefault="00AD487A" w:rsidP="00A91942">
      <w:pPr>
        <w:rPr>
          <w:rFonts w:ascii="Garamond" w:hAnsi="Garamond"/>
          <w:sz w:val="22"/>
          <w:szCs w:val="22"/>
          <w:lang w:val="en-CA"/>
        </w:rPr>
      </w:pPr>
    </w:p>
    <w:p w14:paraId="0B76FE4C" w14:textId="6F0673B6" w:rsidR="00AD487A" w:rsidRDefault="00AD487A" w:rsidP="00A91942">
      <w:pPr>
        <w:rPr>
          <w:rFonts w:ascii="Garamond" w:hAnsi="Garamond"/>
          <w:sz w:val="22"/>
          <w:szCs w:val="22"/>
          <w:lang w:val="en-CA"/>
        </w:rPr>
      </w:pPr>
    </w:p>
    <w:p w14:paraId="6591FF9B" w14:textId="2D07CC21" w:rsidR="00AD487A" w:rsidRDefault="00AD487A" w:rsidP="00A91942">
      <w:pPr>
        <w:rPr>
          <w:rFonts w:ascii="Garamond" w:hAnsi="Garamond"/>
          <w:sz w:val="22"/>
          <w:szCs w:val="22"/>
          <w:lang w:val="en-CA"/>
        </w:rPr>
      </w:pPr>
    </w:p>
    <w:p w14:paraId="1F2EDA45" w14:textId="63783918" w:rsidR="00AD487A" w:rsidRDefault="00AD487A" w:rsidP="00A91942">
      <w:pPr>
        <w:rPr>
          <w:rFonts w:ascii="Garamond" w:hAnsi="Garamond"/>
          <w:sz w:val="22"/>
          <w:szCs w:val="22"/>
          <w:lang w:val="en-CA"/>
        </w:rPr>
      </w:pPr>
    </w:p>
    <w:p w14:paraId="1633381F" w14:textId="45FCAE0A" w:rsidR="00AD487A" w:rsidRDefault="00AD487A" w:rsidP="00A91942">
      <w:pPr>
        <w:rPr>
          <w:rFonts w:ascii="Garamond" w:hAnsi="Garamond"/>
          <w:sz w:val="22"/>
          <w:szCs w:val="22"/>
          <w:lang w:val="en-CA"/>
        </w:rPr>
      </w:pPr>
    </w:p>
    <w:p w14:paraId="09AD98FE" w14:textId="63D2F634" w:rsidR="00AD487A" w:rsidRDefault="00AD487A" w:rsidP="00A91942">
      <w:pPr>
        <w:rPr>
          <w:rFonts w:ascii="Garamond" w:hAnsi="Garamond"/>
          <w:sz w:val="22"/>
          <w:szCs w:val="22"/>
          <w:lang w:val="en-CA"/>
        </w:rPr>
      </w:pPr>
    </w:p>
    <w:p w14:paraId="2F3C0FFE" w14:textId="77777777" w:rsidR="00AD487A" w:rsidRDefault="00AD487A" w:rsidP="00A91942">
      <w:pPr>
        <w:rPr>
          <w:rFonts w:ascii="Garamond" w:hAnsi="Garamond"/>
          <w:sz w:val="22"/>
          <w:szCs w:val="22"/>
          <w:lang w:val="en-CA"/>
        </w:rPr>
      </w:pPr>
    </w:p>
    <w:p w14:paraId="3CA031B2" w14:textId="77777777" w:rsidR="005F53F6" w:rsidRDefault="005F53F6" w:rsidP="00A91942">
      <w:pPr>
        <w:rPr>
          <w:rFonts w:ascii="Garamond" w:hAnsi="Garamond"/>
          <w:sz w:val="22"/>
          <w:szCs w:val="22"/>
          <w:lang w:val="en-CA"/>
        </w:rPr>
      </w:pPr>
    </w:p>
    <w:p w14:paraId="2A1B7DFE" w14:textId="2348F942" w:rsidR="004664DB" w:rsidRDefault="005C5A39" w:rsidP="004664DB">
      <w:pPr>
        <w:rPr>
          <w:rFonts w:ascii="Garamond" w:hAnsi="Garamond"/>
          <w:sz w:val="22"/>
          <w:szCs w:val="22"/>
          <w:lang w:val="en-CA"/>
        </w:rPr>
      </w:pPr>
      <w:r w:rsidRPr="007A28E5">
        <w:rPr>
          <w:rFonts w:ascii="Garamond" w:hAnsi="Garamond"/>
          <w:b/>
          <w:bCs/>
          <w:sz w:val="22"/>
          <w:szCs w:val="22"/>
          <w:lang w:val="en-CA"/>
        </w:rPr>
        <w:t>Table 10</w:t>
      </w:r>
      <w:r w:rsidR="00917AF5" w:rsidRPr="007A28E5">
        <w:rPr>
          <w:rFonts w:ascii="Garamond" w:hAnsi="Garamond"/>
          <w:b/>
          <w:bCs/>
          <w:sz w:val="22"/>
          <w:szCs w:val="22"/>
          <w:lang w:val="en-CA"/>
        </w:rPr>
        <w:t>.</w:t>
      </w:r>
      <w:r w:rsidR="00917AF5">
        <w:rPr>
          <w:rFonts w:ascii="Garamond" w:hAnsi="Garamond"/>
          <w:sz w:val="22"/>
          <w:szCs w:val="22"/>
          <w:lang w:val="en-CA"/>
        </w:rPr>
        <w:t xml:space="preserve"> </w:t>
      </w:r>
      <w:r w:rsidR="009237E8">
        <w:rPr>
          <w:rFonts w:ascii="Garamond" w:hAnsi="Garamond"/>
          <w:sz w:val="22"/>
          <w:szCs w:val="22"/>
          <w:lang w:val="en-CA"/>
        </w:rPr>
        <w:t>Comparison of structure, function, fibrosis burden of LV</w:t>
      </w:r>
      <w:r w:rsidR="00F54E07" w:rsidRPr="00F54E07">
        <w:rPr>
          <w:rFonts w:ascii="Garamond" w:hAnsi="Garamond"/>
          <w:sz w:val="22"/>
          <w:szCs w:val="22"/>
          <w:lang w:val="en-CA"/>
        </w:rPr>
        <w:t xml:space="preserve"> </w:t>
      </w:r>
      <w:r w:rsidR="00F54E07">
        <w:rPr>
          <w:rFonts w:ascii="Garamond" w:hAnsi="Garamond"/>
          <w:sz w:val="22"/>
          <w:szCs w:val="22"/>
          <w:lang w:val="en-CA"/>
        </w:rPr>
        <w:t>at baseline and end-of-study</w:t>
      </w:r>
      <w:r w:rsidR="009237E8">
        <w:rPr>
          <w:rFonts w:ascii="Garamond" w:hAnsi="Garamond"/>
          <w:sz w:val="22"/>
          <w:szCs w:val="22"/>
          <w:lang w:val="en-CA"/>
        </w:rPr>
        <w:t xml:space="preserve">, assessed by </w:t>
      </w:r>
      <w:r w:rsidR="00F54E07">
        <w:rPr>
          <w:rFonts w:ascii="Garamond" w:hAnsi="Garamond"/>
          <w:sz w:val="22"/>
          <w:szCs w:val="22"/>
          <w:lang w:val="en-CA"/>
        </w:rPr>
        <w:t xml:space="preserve">transthoracic </w:t>
      </w:r>
      <w:r w:rsidR="00D43FE2">
        <w:rPr>
          <w:rFonts w:ascii="Garamond" w:hAnsi="Garamond"/>
          <w:sz w:val="22"/>
          <w:szCs w:val="22"/>
          <w:lang w:val="en-CA"/>
        </w:rPr>
        <w:t>echocardiography</w:t>
      </w:r>
    </w:p>
    <w:tbl>
      <w:tblPr>
        <w:tblStyle w:val="Listetabel2"/>
        <w:tblpPr w:leftFromText="141" w:rightFromText="141" w:vertAnchor="text" w:horzAnchor="margin" w:tblpY="149"/>
        <w:tblW w:w="5171" w:type="pct"/>
        <w:tblLook w:val="0600" w:firstRow="0" w:lastRow="0" w:firstColumn="0" w:lastColumn="0" w:noHBand="1" w:noVBand="1"/>
      </w:tblPr>
      <w:tblGrid>
        <w:gridCol w:w="2129"/>
        <w:gridCol w:w="1984"/>
        <w:gridCol w:w="1840"/>
        <w:gridCol w:w="1001"/>
        <w:gridCol w:w="1139"/>
        <w:gridCol w:w="1556"/>
        <w:gridCol w:w="1134"/>
        <w:gridCol w:w="1415"/>
        <w:gridCol w:w="275"/>
        <w:gridCol w:w="1423"/>
      </w:tblGrid>
      <w:tr w:rsidR="005C5A39" w:rsidRPr="00A65D2B" w14:paraId="67F4B025" w14:textId="77777777" w:rsidTr="0004545C">
        <w:trPr>
          <w:trHeight w:val="345"/>
        </w:trPr>
        <w:tc>
          <w:tcPr>
            <w:tcW w:w="766" w:type="pct"/>
            <w:vMerge w:val="restart"/>
            <w:hideMark/>
          </w:tcPr>
          <w:p w14:paraId="0513D9CD" w14:textId="77777777" w:rsidR="005C5A39" w:rsidRPr="003825F1" w:rsidRDefault="005C5A39" w:rsidP="002B6C81">
            <w:pPr>
              <w:rPr>
                <w:rFonts w:ascii="Garamond" w:hAnsi="Garamond" w:cstheme="minorHAnsi"/>
                <w:sz w:val="18"/>
                <w:szCs w:val="18"/>
                <w:lang w:val="en-US"/>
              </w:rPr>
            </w:pPr>
          </w:p>
        </w:tc>
        <w:tc>
          <w:tcPr>
            <w:tcW w:w="1735" w:type="pct"/>
            <w:gridSpan w:val="3"/>
            <w:tcBorders>
              <w:right w:val="single" w:sz="4" w:space="0" w:color="auto"/>
            </w:tcBorders>
            <w:vAlign w:val="center"/>
            <w:hideMark/>
          </w:tcPr>
          <w:p w14:paraId="65973B7A" w14:textId="2F1C5417" w:rsidR="005C5A39" w:rsidRPr="00C0734C" w:rsidRDefault="005C5A39" w:rsidP="00DF78AD">
            <w:pPr>
              <w:jc w:val="center"/>
              <w:textAlignment w:val="bottom"/>
              <w:rPr>
                <w:rFonts w:ascii="Garamond" w:hAnsi="Garamond" w:cstheme="minorHAnsi"/>
                <w:color w:val="000000" w:themeColor="text1"/>
                <w:sz w:val="18"/>
                <w:szCs w:val="18"/>
              </w:rPr>
            </w:pPr>
            <w:r w:rsidRPr="00C0734C">
              <w:rPr>
                <w:rFonts w:ascii="Garamond" w:hAnsi="Garamond" w:cstheme="minorHAnsi"/>
                <w:color w:val="000000" w:themeColor="text1"/>
                <w:kern w:val="24"/>
                <w:sz w:val="18"/>
                <w:szCs w:val="18"/>
              </w:rPr>
              <w:t>Placebo</w:t>
            </w:r>
            <w:r w:rsidR="000843F6">
              <w:rPr>
                <w:rFonts w:ascii="Garamond" w:hAnsi="Garamond" w:cstheme="minorHAnsi"/>
                <w:color w:val="000000" w:themeColor="text1"/>
                <w:kern w:val="24"/>
                <w:sz w:val="18"/>
                <w:szCs w:val="18"/>
              </w:rPr>
              <w:t xml:space="preserve"> (n=62)</w:t>
            </w:r>
          </w:p>
        </w:tc>
        <w:tc>
          <w:tcPr>
            <w:tcW w:w="1378" w:type="pct"/>
            <w:gridSpan w:val="3"/>
            <w:tcBorders>
              <w:left w:val="single" w:sz="4" w:space="0" w:color="auto"/>
              <w:right w:val="single" w:sz="4" w:space="0" w:color="auto"/>
            </w:tcBorders>
            <w:vAlign w:val="center"/>
            <w:hideMark/>
          </w:tcPr>
          <w:p w14:paraId="75D1A563" w14:textId="43D60931" w:rsidR="005C5A39" w:rsidRPr="00C0734C" w:rsidRDefault="005C5A39" w:rsidP="00DF78AD">
            <w:pPr>
              <w:jc w:val="center"/>
              <w:textAlignment w:val="bottom"/>
              <w:rPr>
                <w:rFonts w:ascii="Garamond" w:hAnsi="Garamond" w:cstheme="minorHAnsi"/>
                <w:color w:val="000000" w:themeColor="text1"/>
                <w:sz w:val="18"/>
                <w:szCs w:val="18"/>
              </w:rPr>
            </w:pPr>
            <w:r w:rsidRPr="00C0734C">
              <w:rPr>
                <w:rFonts w:ascii="Garamond" w:hAnsi="Garamond" w:cstheme="minorHAnsi"/>
                <w:color w:val="000000" w:themeColor="text1"/>
                <w:kern w:val="24"/>
                <w:sz w:val="18"/>
                <w:szCs w:val="18"/>
              </w:rPr>
              <w:t>Spironolactone</w:t>
            </w:r>
            <w:r w:rsidR="000843F6">
              <w:rPr>
                <w:rFonts w:ascii="Garamond" w:hAnsi="Garamond" w:cstheme="minorHAnsi"/>
                <w:color w:val="000000" w:themeColor="text1"/>
                <w:kern w:val="24"/>
                <w:sz w:val="18"/>
                <w:szCs w:val="18"/>
              </w:rPr>
              <w:t xml:space="preserve"> (n=62)</w:t>
            </w:r>
          </w:p>
        </w:tc>
        <w:tc>
          <w:tcPr>
            <w:tcW w:w="608" w:type="pct"/>
            <w:gridSpan w:val="2"/>
            <w:tcBorders>
              <w:left w:val="single" w:sz="4" w:space="0" w:color="auto"/>
            </w:tcBorders>
            <w:vAlign w:val="center"/>
            <w:hideMark/>
          </w:tcPr>
          <w:p w14:paraId="1C7668DB" w14:textId="77777777" w:rsidR="005C5A39" w:rsidRPr="00C0734C" w:rsidRDefault="005C5A39" w:rsidP="00DF78AD">
            <w:pPr>
              <w:jc w:val="center"/>
              <w:textAlignment w:val="bottom"/>
              <w:rPr>
                <w:rFonts w:ascii="Garamond" w:hAnsi="Garamond" w:cstheme="minorHAnsi"/>
                <w:color w:val="000000" w:themeColor="text1"/>
                <w:kern w:val="24"/>
                <w:sz w:val="18"/>
                <w:szCs w:val="18"/>
              </w:rPr>
            </w:pPr>
            <w:r w:rsidRPr="00C0734C">
              <w:rPr>
                <w:rFonts w:ascii="Garamond" w:hAnsi="Garamond" w:cstheme="minorHAnsi"/>
                <w:color w:val="000000" w:themeColor="text1"/>
                <w:kern w:val="24"/>
                <w:sz w:val="18"/>
                <w:szCs w:val="18"/>
              </w:rPr>
              <w:t>Mean difference</w:t>
            </w:r>
          </w:p>
          <w:p w14:paraId="06C2C0A7" w14:textId="1D503F30" w:rsidR="00C0734C" w:rsidRPr="00C0734C" w:rsidRDefault="00C0734C" w:rsidP="00DF78AD">
            <w:pPr>
              <w:jc w:val="center"/>
              <w:textAlignment w:val="bottom"/>
              <w:rPr>
                <w:rFonts w:ascii="Garamond" w:hAnsi="Garamond" w:cstheme="minorHAnsi"/>
                <w:color w:val="000000" w:themeColor="text1"/>
                <w:sz w:val="18"/>
                <w:szCs w:val="18"/>
              </w:rPr>
            </w:pPr>
            <w:r w:rsidRPr="00C0734C">
              <w:rPr>
                <w:rFonts w:ascii="Garamond" w:hAnsi="Garamond" w:cstheme="minorHAnsi"/>
                <w:color w:val="000000" w:themeColor="text1"/>
                <w:sz w:val="18"/>
                <w:szCs w:val="18"/>
              </w:rPr>
              <w:t>[95%CI]</w:t>
            </w:r>
          </w:p>
        </w:tc>
        <w:tc>
          <w:tcPr>
            <w:tcW w:w="512" w:type="pct"/>
            <w:vAlign w:val="center"/>
            <w:hideMark/>
          </w:tcPr>
          <w:p w14:paraId="7865798B" w14:textId="145171EC" w:rsidR="005C5A39" w:rsidRPr="003825F1" w:rsidRDefault="005C5A39" w:rsidP="00DF78AD">
            <w:pPr>
              <w:jc w:val="center"/>
              <w:textAlignment w:val="bottom"/>
              <w:rPr>
                <w:rFonts w:ascii="Garamond" w:hAnsi="Garamond" w:cstheme="minorHAnsi"/>
                <w:sz w:val="18"/>
                <w:szCs w:val="18"/>
                <w:lang w:val="en-US"/>
              </w:rPr>
            </w:pPr>
            <w:r w:rsidRPr="003825F1">
              <w:rPr>
                <w:rFonts w:ascii="Garamond" w:hAnsi="Garamond" w:cstheme="minorHAnsi"/>
                <w:color w:val="000000"/>
                <w:kern w:val="24"/>
                <w:sz w:val="18"/>
                <w:szCs w:val="18"/>
                <w:lang w:val="en-US"/>
              </w:rPr>
              <w:t>P-value</w:t>
            </w:r>
            <w:r w:rsidR="00ED1C62" w:rsidRPr="003825F1">
              <w:rPr>
                <w:rFonts w:ascii="Garamond" w:hAnsi="Garamond" w:cstheme="minorHAnsi"/>
                <w:color w:val="000000"/>
                <w:kern w:val="24"/>
                <w:sz w:val="18"/>
                <w:szCs w:val="18"/>
                <w:lang w:val="en-US"/>
              </w:rPr>
              <w:t xml:space="preserve"> for difference between treatment groups</w:t>
            </w:r>
          </w:p>
        </w:tc>
      </w:tr>
      <w:tr w:rsidR="0004545C" w:rsidRPr="003825F1" w14:paraId="00208897" w14:textId="77777777" w:rsidTr="0004545C">
        <w:trPr>
          <w:trHeight w:val="345"/>
        </w:trPr>
        <w:tc>
          <w:tcPr>
            <w:tcW w:w="766" w:type="pct"/>
            <w:vMerge/>
            <w:hideMark/>
          </w:tcPr>
          <w:p w14:paraId="311675F3" w14:textId="77777777" w:rsidR="0004545C" w:rsidRPr="003825F1" w:rsidRDefault="0004545C" w:rsidP="002B6C81">
            <w:pPr>
              <w:rPr>
                <w:rFonts w:ascii="Garamond" w:hAnsi="Garamond" w:cstheme="minorHAnsi"/>
                <w:sz w:val="18"/>
                <w:szCs w:val="18"/>
                <w:lang w:val="en-US"/>
              </w:rPr>
            </w:pPr>
          </w:p>
        </w:tc>
        <w:tc>
          <w:tcPr>
            <w:tcW w:w="714" w:type="pct"/>
            <w:vAlign w:val="center"/>
            <w:hideMark/>
          </w:tcPr>
          <w:p w14:paraId="45B7C471" w14:textId="77777777" w:rsidR="0004545C" w:rsidRPr="003825F1" w:rsidRDefault="0004545C" w:rsidP="00DF78AD">
            <w:pPr>
              <w:jc w:val="center"/>
              <w:textAlignment w:val="bottom"/>
              <w:rPr>
                <w:rFonts w:ascii="Garamond" w:hAnsi="Garamond" w:cstheme="minorHAnsi"/>
                <w:sz w:val="18"/>
                <w:szCs w:val="18"/>
              </w:rPr>
            </w:pPr>
            <w:r w:rsidRPr="003825F1">
              <w:rPr>
                <w:rFonts w:ascii="Garamond" w:hAnsi="Garamond" w:cstheme="minorHAnsi"/>
                <w:color w:val="000000"/>
                <w:kern w:val="24"/>
                <w:sz w:val="18"/>
                <w:szCs w:val="18"/>
              </w:rPr>
              <w:t>Baseline</w:t>
            </w:r>
          </w:p>
        </w:tc>
        <w:tc>
          <w:tcPr>
            <w:tcW w:w="662" w:type="pct"/>
            <w:vAlign w:val="center"/>
            <w:hideMark/>
          </w:tcPr>
          <w:p w14:paraId="065F2958" w14:textId="77777777" w:rsidR="0004545C" w:rsidRPr="00C0734C" w:rsidRDefault="0004545C" w:rsidP="00DF78AD">
            <w:pPr>
              <w:jc w:val="center"/>
              <w:textAlignment w:val="bottom"/>
              <w:rPr>
                <w:rFonts w:ascii="Garamond" w:hAnsi="Garamond" w:cstheme="minorHAnsi"/>
                <w:color w:val="000000" w:themeColor="text1"/>
                <w:kern w:val="24"/>
                <w:sz w:val="18"/>
                <w:szCs w:val="18"/>
              </w:rPr>
            </w:pPr>
            <w:r w:rsidRPr="00C0734C">
              <w:rPr>
                <w:rFonts w:ascii="Garamond" w:hAnsi="Garamond" w:cstheme="minorHAnsi"/>
                <w:color w:val="000000" w:themeColor="text1"/>
                <w:kern w:val="24"/>
                <w:sz w:val="18"/>
                <w:szCs w:val="18"/>
              </w:rPr>
              <w:t>Change</w:t>
            </w:r>
          </w:p>
          <w:p w14:paraId="068DBE6B" w14:textId="490A82D8" w:rsidR="0004545C" w:rsidRPr="00C0734C" w:rsidRDefault="0004545C" w:rsidP="00DF78AD">
            <w:pPr>
              <w:jc w:val="center"/>
              <w:textAlignment w:val="bottom"/>
              <w:rPr>
                <w:rFonts w:ascii="Garamond" w:hAnsi="Garamond" w:cstheme="minorHAnsi"/>
                <w:color w:val="000000" w:themeColor="text1"/>
                <w:sz w:val="18"/>
                <w:szCs w:val="18"/>
              </w:rPr>
            </w:pPr>
            <w:r w:rsidRPr="00C0734C">
              <w:rPr>
                <w:rFonts w:ascii="Garamond" w:hAnsi="Garamond" w:cstheme="minorHAnsi"/>
                <w:color w:val="000000" w:themeColor="text1"/>
                <w:sz w:val="18"/>
                <w:szCs w:val="18"/>
              </w:rPr>
              <w:t>[95% CI]</w:t>
            </w:r>
          </w:p>
        </w:tc>
        <w:tc>
          <w:tcPr>
            <w:tcW w:w="360" w:type="pct"/>
            <w:tcBorders>
              <w:right w:val="single" w:sz="4" w:space="0" w:color="auto"/>
            </w:tcBorders>
            <w:vAlign w:val="center"/>
            <w:hideMark/>
          </w:tcPr>
          <w:p w14:paraId="06CEB35D" w14:textId="77777777" w:rsidR="0004545C" w:rsidRPr="00C0734C" w:rsidRDefault="0004545C" w:rsidP="00DF78AD">
            <w:pPr>
              <w:jc w:val="center"/>
              <w:textAlignment w:val="bottom"/>
              <w:rPr>
                <w:rFonts w:ascii="Garamond" w:hAnsi="Garamond" w:cstheme="minorHAnsi"/>
                <w:color w:val="000000" w:themeColor="text1"/>
                <w:sz w:val="18"/>
                <w:szCs w:val="18"/>
              </w:rPr>
            </w:pPr>
            <w:r w:rsidRPr="00C0734C">
              <w:rPr>
                <w:rFonts w:ascii="Garamond" w:hAnsi="Garamond" w:cstheme="minorHAnsi"/>
                <w:color w:val="000000" w:themeColor="text1"/>
                <w:kern w:val="24"/>
                <w:sz w:val="18"/>
                <w:szCs w:val="18"/>
              </w:rPr>
              <w:t>P-value</w:t>
            </w:r>
          </w:p>
        </w:tc>
        <w:tc>
          <w:tcPr>
            <w:tcW w:w="410" w:type="pct"/>
            <w:tcBorders>
              <w:left w:val="single" w:sz="4" w:space="0" w:color="auto"/>
            </w:tcBorders>
            <w:vAlign w:val="center"/>
            <w:hideMark/>
          </w:tcPr>
          <w:p w14:paraId="42C3BBDF" w14:textId="77777777" w:rsidR="0004545C" w:rsidRPr="00C0734C" w:rsidRDefault="0004545C" w:rsidP="00DF78AD">
            <w:pPr>
              <w:jc w:val="center"/>
              <w:textAlignment w:val="bottom"/>
              <w:rPr>
                <w:rFonts w:ascii="Garamond" w:hAnsi="Garamond" w:cstheme="minorHAnsi"/>
                <w:color w:val="000000" w:themeColor="text1"/>
                <w:sz w:val="18"/>
                <w:szCs w:val="18"/>
              </w:rPr>
            </w:pPr>
            <w:r w:rsidRPr="00C0734C">
              <w:rPr>
                <w:rFonts w:ascii="Garamond" w:hAnsi="Garamond" w:cstheme="minorHAnsi"/>
                <w:color w:val="000000" w:themeColor="text1"/>
                <w:kern w:val="24"/>
                <w:sz w:val="18"/>
                <w:szCs w:val="18"/>
              </w:rPr>
              <w:t>Baseline</w:t>
            </w:r>
          </w:p>
        </w:tc>
        <w:tc>
          <w:tcPr>
            <w:tcW w:w="560" w:type="pct"/>
            <w:vAlign w:val="center"/>
            <w:hideMark/>
          </w:tcPr>
          <w:p w14:paraId="177A4400" w14:textId="77777777" w:rsidR="0004545C" w:rsidRPr="00C0734C" w:rsidRDefault="0004545C" w:rsidP="00DF78AD">
            <w:pPr>
              <w:jc w:val="center"/>
              <w:textAlignment w:val="bottom"/>
              <w:rPr>
                <w:rFonts w:ascii="Garamond" w:hAnsi="Garamond" w:cstheme="minorHAnsi"/>
                <w:color w:val="000000" w:themeColor="text1"/>
                <w:kern w:val="24"/>
                <w:sz w:val="18"/>
                <w:szCs w:val="18"/>
              </w:rPr>
            </w:pPr>
            <w:r w:rsidRPr="00C0734C">
              <w:rPr>
                <w:rFonts w:ascii="Garamond" w:hAnsi="Garamond" w:cstheme="minorHAnsi"/>
                <w:color w:val="000000" w:themeColor="text1"/>
                <w:kern w:val="24"/>
                <w:sz w:val="18"/>
                <w:szCs w:val="18"/>
              </w:rPr>
              <w:t>Change</w:t>
            </w:r>
          </w:p>
          <w:p w14:paraId="47C8E6C9" w14:textId="0AC5D3CD" w:rsidR="0004545C" w:rsidRPr="00C0734C" w:rsidRDefault="0004545C" w:rsidP="00DF78AD">
            <w:pPr>
              <w:jc w:val="center"/>
              <w:textAlignment w:val="bottom"/>
              <w:rPr>
                <w:rFonts w:ascii="Garamond" w:hAnsi="Garamond" w:cstheme="minorHAnsi"/>
                <w:color w:val="000000" w:themeColor="text1"/>
                <w:sz w:val="18"/>
                <w:szCs w:val="18"/>
              </w:rPr>
            </w:pPr>
            <w:r w:rsidRPr="00C0734C">
              <w:rPr>
                <w:rFonts w:ascii="Garamond" w:hAnsi="Garamond" w:cstheme="minorHAnsi"/>
                <w:color w:val="000000" w:themeColor="text1"/>
                <w:sz w:val="18"/>
                <w:szCs w:val="18"/>
              </w:rPr>
              <w:t>[95% CI]</w:t>
            </w:r>
          </w:p>
        </w:tc>
        <w:tc>
          <w:tcPr>
            <w:tcW w:w="408" w:type="pct"/>
            <w:tcBorders>
              <w:right w:val="single" w:sz="4" w:space="0" w:color="auto"/>
            </w:tcBorders>
            <w:vAlign w:val="center"/>
            <w:hideMark/>
          </w:tcPr>
          <w:p w14:paraId="014A8690" w14:textId="341F8898" w:rsidR="0004545C" w:rsidRPr="00C0734C" w:rsidRDefault="0004545C" w:rsidP="00DF78AD">
            <w:pPr>
              <w:jc w:val="center"/>
              <w:textAlignment w:val="bottom"/>
              <w:rPr>
                <w:rFonts w:ascii="Garamond" w:hAnsi="Garamond" w:cstheme="minorHAnsi"/>
                <w:color w:val="000000" w:themeColor="text1"/>
                <w:kern w:val="24"/>
                <w:sz w:val="18"/>
                <w:szCs w:val="18"/>
              </w:rPr>
            </w:pPr>
            <w:r w:rsidRPr="00C0734C">
              <w:rPr>
                <w:rFonts w:ascii="Garamond" w:hAnsi="Garamond" w:cstheme="minorHAnsi"/>
                <w:color w:val="000000" w:themeColor="text1"/>
                <w:kern w:val="24"/>
                <w:sz w:val="18"/>
                <w:szCs w:val="18"/>
              </w:rPr>
              <w:t>P-value</w:t>
            </w:r>
          </w:p>
        </w:tc>
        <w:tc>
          <w:tcPr>
            <w:tcW w:w="509" w:type="pct"/>
            <w:tcBorders>
              <w:left w:val="single" w:sz="4" w:space="0" w:color="auto"/>
            </w:tcBorders>
            <w:vAlign w:val="center"/>
            <w:hideMark/>
          </w:tcPr>
          <w:p w14:paraId="2318F81D" w14:textId="77777777" w:rsidR="0004545C" w:rsidRPr="00C0734C" w:rsidRDefault="0004545C" w:rsidP="00DF78AD">
            <w:pPr>
              <w:jc w:val="center"/>
              <w:rPr>
                <w:rFonts w:ascii="Garamond" w:hAnsi="Garamond" w:cstheme="minorHAnsi"/>
                <w:color w:val="000000" w:themeColor="text1"/>
                <w:sz w:val="18"/>
                <w:szCs w:val="18"/>
              </w:rPr>
            </w:pPr>
          </w:p>
        </w:tc>
        <w:tc>
          <w:tcPr>
            <w:tcW w:w="612" w:type="pct"/>
            <w:gridSpan w:val="2"/>
            <w:vAlign w:val="center"/>
            <w:hideMark/>
          </w:tcPr>
          <w:p w14:paraId="0FF3340D" w14:textId="77777777" w:rsidR="0004545C" w:rsidRPr="003825F1" w:rsidRDefault="0004545C" w:rsidP="00DF78AD">
            <w:pPr>
              <w:jc w:val="center"/>
              <w:rPr>
                <w:rFonts w:ascii="Garamond" w:hAnsi="Garamond" w:cstheme="minorHAnsi"/>
                <w:sz w:val="18"/>
                <w:szCs w:val="18"/>
              </w:rPr>
            </w:pPr>
          </w:p>
        </w:tc>
      </w:tr>
      <w:tr w:rsidR="0004545C" w:rsidRPr="003825F1" w14:paraId="56A5A28A" w14:textId="77777777" w:rsidTr="0004545C">
        <w:trPr>
          <w:trHeight w:val="161"/>
        </w:trPr>
        <w:tc>
          <w:tcPr>
            <w:tcW w:w="766" w:type="pct"/>
          </w:tcPr>
          <w:p w14:paraId="0CCA4B61" w14:textId="1742ACF8" w:rsidR="0004545C" w:rsidRPr="00863B28" w:rsidRDefault="0004545C" w:rsidP="002B6C81">
            <w:pPr>
              <w:textAlignment w:val="bottom"/>
              <w:rPr>
                <w:rFonts w:ascii="Garamond" w:hAnsi="Garamond" w:cstheme="minorHAnsi"/>
                <w:b/>
                <w:bCs/>
                <w:color w:val="000000" w:themeColor="text1"/>
                <w:kern w:val="24"/>
                <w:sz w:val="18"/>
                <w:szCs w:val="18"/>
              </w:rPr>
            </w:pPr>
            <w:r w:rsidRPr="00863B28">
              <w:rPr>
                <w:rFonts w:ascii="Garamond" w:hAnsi="Garamond" w:cstheme="minorHAnsi"/>
                <w:b/>
                <w:bCs/>
                <w:color w:val="000000" w:themeColor="text1"/>
                <w:kern w:val="24"/>
                <w:sz w:val="18"/>
                <w:szCs w:val="18"/>
              </w:rPr>
              <w:t xml:space="preserve">LV </w:t>
            </w:r>
            <w:r>
              <w:rPr>
                <w:rFonts w:ascii="Garamond" w:hAnsi="Garamond" w:cstheme="minorHAnsi"/>
                <w:b/>
                <w:bCs/>
                <w:color w:val="000000" w:themeColor="text1"/>
                <w:kern w:val="24"/>
                <w:sz w:val="18"/>
                <w:szCs w:val="18"/>
              </w:rPr>
              <w:t>S</w:t>
            </w:r>
            <w:r w:rsidRPr="00863B28">
              <w:rPr>
                <w:rFonts w:ascii="Garamond" w:hAnsi="Garamond" w:cstheme="minorHAnsi"/>
                <w:b/>
                <w:bCs/>
                <w:color w:val="000000" w:themeColor="text1"/>
                <w:kern w:val="24"/>
                <w:sz w:val="18"/>
                <w:szCs w:val="18"/>
              </w:rPr>
              <w:t xml:space="preserve">tructure </w:t>
            </w:r>
          </w:p>
        </w:tc>
        <w:tc>
          <w:tcPr>
            <w:tcW w:w="714" w:type="pct"/>
            <w:vAlign w:val="center"/>
          </w:tcPr>
          <w:p w14:paraId="47BA757F" w14:textId="77777777" w:rsidR="0004545C" w:rsidRPr="003825F1" w:rsidRDefault="0004545C" w:rsidP="00DF78AD">
            <w:pPr>
              <w:jc w:val="center"/>
              <w:textAlignment w:val="bottom"/>
              <w:rPr>
                <w:rFonts w:ascii="Garamond" w:hAnsi="Garamond" w:cstheme="minorHAnsi"/>
                <w:color w:val="000000" w:themeColor="text1"/>
                <w:kern w:val="24"/>
                <w:sz w:val="18"/>
                <w:szCs w:val="18"/>
              </w:rPr>
            </w:pPr>
          </w:p>
        </w:tc>
        <w:tc>
          <w:tcPr>
            <w:tcW w:w="662" w:type="pct"/>
            <w:vAlign w:val="center"/>
          </w:tcPr>
          <w:p w14:paraId="744A75A1" w14:textId="77777777" w:rsidR="0004545C" w:rsidRPr="003825F1" w:rsidRDefault="0004545C" w:rsidP="00DF78AD">
            <w:pPr>
              <w:jc w:val="center"/>
              <w:rPr>
                <w:rFonts w:ascii="Garamond" w:hAnsi="Garamond" w:cstheme="minorHAnsi"/>
                <w:sz w:val="18"/>
                <w:szCs w:val="18"/>
              </w:rPr>
            </w:pPr>
          </w:p>
        </w:tc>
        <w:tc>
          <w:tcPr>
            <w:tcW w:w="360" w:type="pct"/>
            <w:tcBorders>
              <w:right w:val="single" w:sz="4" w:space="0" w:color="auto"/>
            </w:tcBorders>
            <w:vAlign w:val="center"/>
          </w:tcPr>
          <w:p w14:paraId="678F9D58" w14:textId="77777777" w:rsidR="0004545C" w:rsidRPr="003825F1" w:rsidRDefault="0004545C" w:rsidP="00DF78AD">
            <w:pPr>
              <w:jc w:val="center"/>
              <w:rPr>
                <w:rFonts w:ascii="Garamond" w:hAnsi="Garamond" w:cstheme="minorHAnsi"/>
                <w:sz w:val="18"/>
                <w:szCs w:val="18"/>
              </w:rPr>
            </w:pPr>
          </w:p>
        </w:tc>
        <w:tc>
          <w:tcPr>
            <w:tcW w:w="410" w:type="pct"/>
            <w:tcBorders>
              <w:left w:val="single" w:sz="4" w:space="0" w:color="auto"/>
            </w:tcBorders>
            <w:vAlign w:val="center"/>
          </w:tcPr>
          <w:p w14:paraId="0B941C8D" w14:textId="77777777" w:rsidR="0004545C" w:rsidRPr="003825F1" w:rsidRDefault="0004545C" w:rsidP="00DF78AD">
            <w:pPr>
              <w:jc w:val="center"/>
              <w:textAlignment w:val="bottom"/>
              <w:rPr>
                <w:rFonts w:ascii="Garamond" w:hAnsi="Garamond" w:cstheme="minorHAnsi"/>
                <w:color w:val="000000" w:themeColor="text1"/>
                <w:kern w:val="24"/>
                <w:sz w:val="18"/>
                <w:szCs w:val="18"/>
              </w:rPr>
            </w:pPr>
          </w:p>
        </w:tc>
        <w:tc>
          <w:tcPr>
            <w:tcW w:w="560" w:type="pct"/>
            <w:vAlign w:val="center"/>
          </w:tcPr>
          <w:p w14:paraId="522CEA30" w14:textId="77777777" w:rsidR="0004545C" w:rsidRPr="003825F1" w:rsidRDefault="0004545C" w:rsidP="00DF78AD">
            <w:pPr>
              <w:jc w:val="center"/>
              <w:rPr>
                <w:rFonts w:ascii="Garamond" w:hAnsi="Garamond" w:cstheme="minorHAnsi"/>
                <w:sz w:val="18"/>
                <w:szCs w:val="18"/>
              </w:rPr>
            </w:pPr>
          </w:p>
        </w:tc>
        <w:tc>
          <w:tcPr>
            <w:tcW w:w="408" w:type="pct"/>
            <w:tcBorders>
              <w:right w:val="single" w:sz="4" w:space="0" w:color="auto"/>
            </w:tcBorders>
            <w:vAlign w:val="center"/>
          </w:tcPr>
          <w:p w14:paraId="20210C01" w14:textId="77777777" w:rsidR="0004545C" w:rsidRPr="003825F1" w:rsidRDefault="0004545C" w:rsidP="00DF78AD">
            <w:pPr>
              <w:jc w:val="center"/>
              <w:rPr>
                <w:rFonts w:ascii="Garamond" w:hAnsi="Garamond" w:cstheme="minorHAnsi"/>
                <w:sz w:val="18"/>
                <w:szCs w:val="18"/>
              </w:rPr>
            </w:pPr>
          </w:p>
        </w:tc>
        <w:tc>
          <w:tcPr>
            <w:tcW w:w="509" w:type="pct"/>
            <w:tcBorders>
              <w:left w:val="single" w:sz="4" w:space="0" w:color="auto"/>
            </w:tcBorders>
            <w:vAlign w:val="center"/>
          </w:tcPr>
          <w:p w14:paraId="2ED650AA" w14:textId="77777777" w:rsidR="0004545C" w:rsidRPr="003825F1" w:rsidRDefault="0004545C" w:rsidP="00DF78AD">
            <w:pPr>
              <w:jc w:val="center"/>
              <w:rPr>
                <w:rFonts w:ascii="Garamond" w:hAnsi="Garamond" w:cstheme="minorHAnsi"/>
                <w:sz w:val="18"/>
                <w:szCs w:val="18"/>
              </w:rPr>
            </w:pPr>
          </w:p>
        </w:tc>
        <w:tc>
          <w:tcPr>
            <w:tcW w:w="612" w:type="pct"/>
            <w:gridSpan w:val="2"/>
            <w:vAlign w:val="center"/>
          </w:tcPr>
          <w:p w14:paraId="6EE15C7A" w14:textId="77777777" w:rsidR="0004545C" w:rsidRPr="003825F1" w:rsidRDefault="0004545C" w:rsidP="00DF78AD">
            <w:pPr>
              <w:jc w:val="center"/>
              <w:rPr>
                <w:rFonts w:ascii="Garamond" w:hAnsi="Garamond" w:cstheme="minorHAnsi"/>
                <w:sz w:val="18"/>
                <w:szCs w:val="18"/>
              </w:rPr>
            </w:pPr>
          </w:p>
        </w:tc>
      </w:tr>
      <w:tr w:rsidR="0004545C" w:rsidRPr="003825F1" w14:paraId="6EB5BCF7" w14:textId="77777777" w:rsidTr="0004545C">
        <w:trPr>
          <w:trHeight w:val="161"/>
        </w:trPr>
        <w:tc>
          <w:tcPr>
            <w:tcW w:w="766" w:type="pct"/>
          </w:tcPr>
          <w:p w14:paraId="32B246E4" w14:textId="7CC90FE9" w:rsidR="0004545C" w:rsidRPr="00BA31EE" w:rsidRDefault="0004545C" w:rsidP="00863B28">
            <w:pPr>
              <w:ind w:left="113"/>
              <w:textAlignment w:val="bottom"/>
              <w:rPr>
                <w:rFonts w:ascii="Garamond" w:hAnsi="Garamond" w:cstheme="minorHAnsi"/>
                <w:color w:val="000000" w:themeColor="text1"/>
                <w:kern w:val="24"/>
                <w:sz w:val="18"/>
                <w:szCs w:val="18"/>
              </w:rPr>
            </w:pPr>
            <w:r w:rsidRPr="00BA31EE">
              <w:rPr>
                <w:rFonts w:ascii="Garamond" w:hAnsi="Garamond" w:cstheme="minorHAnsi"/>
                <w:color w:val="000000" w:themeColor="text1"/>
                <w:kern w:val="24"/>
                <w:sz w:val="18"/>
                <w:szCs w:val="18"/>
              </w:rPr>
              <w:t>LVEDV (mL)</w:t>
            </w:r>
          </w:p>
        </w:tc>
        <w:tc>
          <w:tcPr>
            <w:tcW w:w="714" w:type="pct"/>
            <w:vAlign w:val="center"/>
          </w:tcPr>
          <w:p w14:paraId="7C5662A1" w14:textId="5C388334" w:rsidR="0004545C" w:rsidRPr="00BA31EE" w:rsidRDefault="0004545C" w:rsidP="00DF78AD">
            <w:pPr>
              <w:jc w:val="center"/>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118.3</w:t>
            </w:r>
            <w:r w:rsidRPr="00BA31EE">
              <w:rPr>
                <w:rFonts w:ascii="Garamond" w:hAnsi="Garamond" w:cstheme="minorHAnsi"/>
                <w:color w:val="000000" w:themeColor="text1"/>
                <w:kern w:val="24"/>
                <w:sz w:val="18"/>
                <w:szCs w:val="18"/>
              </w:rPr>
              <w:t>±</w:t>
            </w:r>
            <w:r w:rsidRPr="00BA31EE">
              <w:rPr>
                <w:rFonts w:ascii="Garamond" w:hAnsi="Garamond" w:cstheme="minorHAnsi"/>
                <w:color w:val="000000" w:themeColor="text1"/>
                <w:sz w:val="18"/>
                <w:szCs w:val="18"/>
              </w:rPr>
              <w:t>39.6</w:t>
            </w:r>
          </w:p>
        </w:tc>
        <w:tc>
          <w:tcPr>
            <w:tcW w:w="662" w:type="pct"/>
            <w:vAlign w:val="center"/>
          </w:tcPr>
          <w:p w14:paraId="7E154F88" w14:textId="3B755992" w:rsidR="0004545C" w:rsidRPr="00BA31EE" w:rsidRDefault="0004545C" w:rsidP="00DF78AD">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-1.0 [-9.2; 7.3]</w:t>
            </w:r>
          </w:p>
        </w:tc>
        <w:tc>
          <w:tcPr>
            <w:tcW w:w="360" w:type="pct"/>
            <w:tcBorders>
              <w:right w:val="single" w:sz="4" w:space="0" w:color="auto"/>
            </w:tcBorders>
            <w:vAlign w:val="center"/>
          </w:tcPr>
          <w:p w14:paraId="1299058D" w14:textId="5FBD6CA4" w:rsidR="0004545C" w:rsidRPr="00BA31EE" w:rsidRDefault="0004545C" w:rsidP="00DF78AD">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0.80</w:t>
            </w:r>
          </w:p>
        </w:tc>
        <w:tc>
          <w:tcPr>
            <w:tcW w:w="410" w:type="pct"/>
            <w:tcBorders>
              <w:left w:val="single" w:sz="4" w:space="0" w:color="auto"/>
            </w:tcBorders>
            <w:vAlign w:val="center"/>
          </w:tcPr>
          <w:p w14:paraId="1376B07E" w14:textId="63749FCE" w:rsidR="0004545C" w:rsidRPr="00BA31EE" w:rsidRDefault="0004545C" w:rsidP="00DF78AD">
            <w:pPr>
              <w:jc w:val="center"/>
              <w:textAlignment w:val="bottom"/>
              <w:rPr>
                <w:rFonts w:ascii="Garamond" w:hAnsi="Garamond" w:cstheme="minorHAnsi"/>
                <w:color w:val="000000" w:themeColor="text1"/>
                <w:kern w:val="24"/>
                <w:sz w:val="18"/>
                <w:szCs w:val="18"/>
              </w:rPr>
            </w:pPr>
            <w:r w:rsidRPr="00BA31EE">
              <w:rPr>
                <w:rFonts w:ascii="Garamond" w:hAnsi="Garamond" w:cstheme="minorHAnsi"/>
                <w:color w:val="000000" w:themeColor="text1"/>
                <w:kern w:val="24"/>
                <w:sz w:val="18"/>
                <w:szCs w:val="18"/>
              </w:rPr>
              <w:t>117.9±34.1</w:t>
            </w:r>
          </w:p>
        </w:tc>
        <w:tc>
          <w:tcPr>
            <w:tcW w:w="560" w:type="pct"/>
            <w:vAlign w:val="center"/>
          </w:tcPr>
          <w:p w14:paraId="5D7A5DAC" w14:textId="170667D0" w:rsidR="0004545C" w:rsidRPr="00BA31EE" w:rsidRDefault="0004545C" w:rsidP="00DF78AD">
            <w:pPr>
              <w:jc w:val="center"/>
              <w:rPr>
                <w:rFonts w:ascii="Garamond" w:hAnsi="Garamond" w:cstheme="minorHAnsi"/>
                <w:color w:val="000000" w:themeColor="text1"/>
                <w:kern w:val="24"/>
                <w:sz w:val="18"/>
                <w:szCs w:val="18"/>
              </w:rPr>
            </w:pPr>
            <w:r w:rsidRPr="00BA31EE">
              <w:rPr>
                <w:rFonts w:ascii="Garamond" w:hAnsi="Garamond" w:cstheme="minorHAnsi"/>
                <w:color w:val="000000" w:themeColor="text1"/>
                <w:kern w:val="24"/>
                <w:sz w:val="18"/>
                <w:szCs w:val="18"/>
              </w:rPr>
              <w:t xml:space="preserve">-0.6 </w:t>
            </w:r>
            <w:r w:rsidRPr="00BA31EE">
              <w:rPr>
                <w:rFonts w:ascii="Garamond" w:hAnsi="Garamond" w:cstheme="minorHAnsi"/>
                <w:color w:val="000000" w:themeColor="text1"/>
                <w:sz w:val="18"/>
                <w:szCs w:val="18"/>
              </w:rPr>
              <w:t>[-9.1; 8]</w:t>
            </w:r>
          </w:p>
        </w:tc>
        <w:tc>
          <w:tcPr>
            <w:tcW w:w="408" w:type="pct"/>
            <w:tcBorders>
              <w:right w:val="single" w:sz="4" w:space="0" w:color="auto"/>
            </w:tcBorders>
            <w:vAlign w:val="center"/>
          </w:tcPr>
          <w:p w14:paraId="3A686D4C" w14:textId="0EF5CCDC" w:rsidR="0004545C" w:rsidRPr="00BA31EE" w:rsidRDefault="0004545C" w:rsidP="00DF78AD">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0.90</w:t>
            </w:r>
          </w:p>
        </w:tc>
        <w:tc>
          <w:tcPr>
            <w:tcW w:w="509" w:type="pct"/>
            <w:tcBorders>
              <w:left w:val="single" w:sz="4" w:space="0" w:color="auto"/>
            </w:tcBorders>
            <w:vAlign w:val="center"/>
          </w:tcPr>
          <w:p w14:paraId="5335BFF8" w14:textId="3206B086" w:rsidR="0004545C" w:rsidRPr="00BA31EE" w:rsidRDefault="0004545C" w:rsidP="00DF78AD">
            <w:pPr>
              <w:jc w:val="center"/>
              <w:rPr>
                <w:rFonts w:ascii="Garamond" w:hAnsi="Garamond" w:cstheme="minorHAnsi"/>
                <w:color w:val="000000" w:themeColor="text1"/>
                <w:kern w:val="24"/>
                <w:sz w:val="18"/>
                <w:szCs w:val="18"/>
              </w:rPr>
            </w:pPr>
            <w:r w:rsidRPr="00BA31EE">
              <w:rPr>
                <w:rFonts w:ascii="Garamond" w:hAnsi="Garamond" w:cstheme="minorHAnsi"/>
                <w:color w:val="000000" w:themeColor="text1"/>
                <w:kern w:val="24"/>
                <w:sz w:val="18"/>
                <w:szCs w:val="18"/>
              </w:rPr>
              <w:t xml:space="preserve">0.42 </w:t>
            </w:r>
            <w:r w:rsidRPr="00BA31EE">
              <w:rPr>
                <w:rFonts w:ascii="Garamond" w:hAnsi="Garamond" w:cstheme="minorHAnsi"/>
                <w:color w:val="000000" w:themeColor="text1"/>
                <w:sz w:val="18"/>
                <w:szCs w:val="18"/>
              </w:rPr>
              <w:t>[-11.3;12.3]</w:t>
            </w:r>
          </w:p>
        </w:tc>
        <w:tc>
          <w:tcPr>
            <w:tcW w:w="612" w:type="pct"/>
            <w:gridSpan w:val="2"/>
            <w:vAlign w:val="center"/>
          </w:tcPr>
          <w:p w14:paraId="5012723F" w14:textId="75943A47" w:rsidR="0004545C" w:rsidRPr="00BA31EE" w:rsidRDefault="0004545C" w:rsidP="00DF78AD">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0.90</w:t>
            </w:r>
          </w:p>
        </w:tc>
      </w:tr>
      <w:tr w:rsidR="0004545C" w:rsidRPr="003825F1" w14:paraId="3830BD29" w14:textId="77777777" w:rsidTr="0004545C">
        <w:trPr>
          <w:trHeight w:val="161"/>
        </w:trPr>
        <w:tc>
          <w:tcPr>
            <w:tcW w:w="766" w:type="pct"/>
            <w:hideMark/>
          </w:tcPr>
          <w:p w14:paraId="6B3D9FBB" w14:textId="1728C6FE" w:rsidR="0004545C" w:rsidRPr="00BA31EE" w:rsidRDefault="0004545C" w:rsidP="00863B28">
            <w:pPr>
              <w:ind w:left="113"/>
              <w:textAlignment w:val="bottom"/>
              <w:rPr>
                <w:rFonts w:ascii="Garamond" w:hAnsi="Garamond" w:cstheme="minorHAnsi"/>
                <w:color w:val="000000" w:themeColor="text1"/>
                <w:sz w:val="18"/>
                <w:szCs w:val="18"/>
              </w:rPr>
            </w:pPr>
            <w:r w:rsidRPr="00BA31EE">
              <w:rPr>
                <w:rFonts w:ascii="Garamond" w:hAnsi="Garamond" w:cstheme="minorHAnsi"/>
                <w:color w:val="000000" w:themeColor="text1"/>
                <w:kern w:val="24"/>
                <w:sz w:val="18"/>
                <w:szCs w:val="18"/>
              </w:rPr>
              <w:t>LVEDVI (mL/m</w:t>
            </w:r>
            <w:r w:rsidRPr="00BA31EE">
              <w:rPr>
                <w:rFonts w:ascii="Garamond" w:hAnsi="Garamond" w:cstheme="minorHAnsi"/>
                <w:color w:val="000000" w:themeColor="text1"/>
                <w:kern w:val="24"/>
                <w:sz w:val="18"/>
                <w:szCs w:val="18"/>
                <w:vertAlign w:val="superscript"/>
              </w:rPr>
              <w:t>2</w:t>
            </w:r>
            <w:r w:rsidRPr="00BA31EE">
              <w:rPr>
                <w:rFonts w:ascii="Garamond" w:hAnsi="Garamond" w:cstheme="minorHAnsi"/>
                <w:color w:val="000000" w:themeColor="text1"/>
                <w:kern w:val="24"/>
                <w:sz w:val="18"/>
                <w:szCs w:val="18"/>
              </w:rPr>
              <w:t>)</w:t>
            </w:r>
          </w:p>
        </w:tc>
        <w:tc>
          <w:tcPr>
            <w:tcW w:w="714" w:type="pct"/>
            <w:vAlign w:val="center"/>
            <w:hideMark/>
          </w:tcPr>
          <w:p w14:paraId="3625B61B" w14:textId="55CD4AD9" w:rsidR="0004545C" w:rsidRPr="00BA31EE" w:rsidRDefault="0004545C" w:rsidP="00DF78AD">
            <w:pPr>
              <w:jc w:val="center"/>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56.916.1</w:t>
            </w:r>
          </w:p>
        </w:tc>
        <w:tc>
          <w:tcPr>
            <w:tcW w:w="662" w:type="pct"/>
            <w:vAlign w:val="center"/>
            <w:hideMark/>
          </w:tcPr>
          <w:p w14:paraId="15412000" w14:textId="16B38EDF" w:rsidR="0004545C" w:rsidRPr="00BA31EE" w:rsidRDefault="0004545C" w:rsidP="00DF78AD">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-2.5 [-6.5; 1.4]</w:t>
            </w:r>
          </w:p>
        </w:tc>
        <w:tc>
          <w:tcPr>
            <w:tcW w:w="360" w:type="pct"/>
            <w:tcBorders>
              <w:right w:val="single" w:sz="4" w:space="0" w:color="auto"/>
            </w:tcBorders>
            <w:vAlign w:val="center"/>
            <w:hideMark/>
          </w:tcPr>
          <w:p w14:paraId="7E7557AB" w14:textId="2D3C03B9" w:rsidR="0004545C" w:rsidRPr="00BA31EE" w:rsidRDefault="0004545C" w:rsidP="00DF78AD">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0.20</w:t>
            </w:r>
          </w:p>
        </w:tc>
        <w:tc>
          <w:tcPr>
            <w:tcW w:w="410" w:type="pct"/>
            <w:tcBorders>
              <w:left w:val="single" w:sz="4" w:space="0" w:color="auto"/>
            </w:tcBorders>
            <w:vAlign w:val="center"/>
            <w:hideMark/>
          </w:tcPr>
          <w:p w14:paraId="76B139BF" w14:textId="4CB33AD3" w:rsidR="0004545C" w:rsidRPr="00BA31EE" w:rsidRDefault="0004545C" w:rsidP="00DF78AD">
            <w:pPr>
              <w:jc w:val="center"/>
              <w:textAlignment w:val="bottom"/>
              <w:rPr>
                <w:rFonts w:ascii="Garamond" w:hAnsi="Garamond" w:cstheme="minorHAnsi"/>
                <w:color w:val="000000" w:themeColor="text1"/>
                <w:sz w:val="18"/>
                <w:szCs w:val="18"/>
              </w:rPr>
            </w:pPr>
            <w:r w:rsidRPr="00BA31EE">
              <w:rPr>
                <w:rFonts w:ascii="Garamond" w:hAnsi="Garamond" w:cstheme="minorHAnsi"/>
                <w:color w:val="000000" w:themeColor="text1"/>
                <w:kern w:val="24"/>
                <w:sz w:val="18"/>
                <w:szCs w:val="18"/>
              </w:rPr>
              <w:t>56.8±13.9</w:t>
            </w:r>
          </w:p>
        </w:tc>
        <w:tc>
          <w:tcPr>
            <w:tcW w:w="560" w:type="pct"/>
            <w:vAlign w:val="center"/>
            <w:hideMark/>
          </w:tcPr>
          <w:p w14:paraId="35F47828" w14:textId="6BC95D5E" w:rsidR="0004545C" w:rsidRPr="00BA31EE" w:rsidRDefault="0004545C" w:rsidP="00DF78AD">
            <w:pPr>
              <w:jc w:val="center"/>
              <w:rPr>
                <w:rFonts w:ascii="Garamond" w:hAnsi="Garamond" w:cstheme="minorHAnsi"/>
                <w:color w:val="000000" w:themeColor="text1"/>
                <w:sz w:val="18"/>
                <w:szCs w:val="18"/>
              </w:rPr>
            </w:pPr>
            <w:r w:rsidRPr="00BA31EE">
              <w:rPr>
                <w:rFonts w:ascii="Garamond" w:hAnsi="Garamond" w:cstheme="minorHAnsi"/>
                <w:color w:val="000000" w:themeColor="text1"/>
                <w:kern w:val="24"/>
                <w:sz w:val="18"/>
                <w:szCs w:val="18"/>
              </w:rPr>
              <w:t xml:space="preserve">-0.3 </w:t>
            </w:r>
            <w:r w:rsidRPr="00BA31EE">
              <w:rPr>
                <w:rFonts w:ascii="Garamond" w:hAnsi="Garamond" w:cstheme="minorHAnsi"/>
                <w:color w:val="000000" w:themeColor="text1"/>
                <w:sz w:val="18"/>
                <w:szCs w:val="18"/>
              </w:rPr>
              <w:t>[-4.4; 3.8]</w:t>
            </w:r>
          </w:p>
        </w:tc>
        <w:tc>
          <w:tcPr>
            <w:tcW w:w="408" w:type="pct"/>
            <w:tcBorders>
              <w:right w:val="single" w:sz="4" w:space="0" w:color="auto"/>
            </w:tcBorders>
            <w:vAlign w:val="center"/>
            <w:hideMark/>
          </w:tcPr>
          <w:p w14:paraId="7EB25B9D" w14:textId="4F40D4DB" w:rsidR="0004545C" w:rsidRPr="00BA31EE" w:rsidRDefault="0004545C" w:rsidP="00DF78AD">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0.90</w:t>
            </w:r>
          </w:p>
        </w:tc>
        <w:tc>
          <w:tcPr>
            <w:tcW w:w="509" w:type="pct"/>
            <w:tcBorders>
              <w:left w:val="single" w:sz="4" w:space="0" w:color="auto"/>
            </w:tcBorders>
            <w:vAlign w:val="center"/>
            <w:hideMark/>
          </w:tcPr>
          <w:p w14:paraId="1B718202" w14:textId="5C571721" w:rsidR="0004545C" w:rsidRPr="00BA31EE" w:rsidRDefault="0004545C" w:rsidP="00DF78AD">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2.3 [-3.4; 7.9]</w:t>
            </w:r>
          </w:p>
        </w:tc>
        <w:tc>
          <w:tcPr>
            <w:tcW w:w="612" w:type="pct"/>
            <w:gridSpan w:val="2"/>
            <w:vAlign w:val="center"/>
            <w:hideMark/>
          </w:tcPr>
          <w:p w14:paraId="6C9556D3" w14:textId="7C79DA93" w:rsidR="0004545C" w:rsidRPr="00BA31EE" w:rsidRDefault="0004545C" w:rsidP="00DF78AD">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0.40</w:t>
            </w:r>
          </w:p>
        </w:tc>
      </w:tr>
      <w:tr w:rsidR="0004545C" w:rsidRPr="003825F1" w14:paraId="002E0910" w14:textId="77777777" w:rsidTr="0004545C">
        <w:trPr>
          <w:trHeight w:val="189"/>
        </w:trPr>
        <w:tc>
          <w:tcPr>
            <w:tcW w:w="766" w:type="pct"/>
          </w:tcPr>
          <w:p w14:paraId="4FEC5BE2" w14:textId="03E18783" w:rsidR="0004545C" w:rsidRPr="00BA31EE" w:rsidRDefault="0004545C" w:rsidP="00863B28">
            <w:pPr>
              <w:ind w:left="113"/>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LVESV (mL)</w:t>
            </w:r>
          </w:p>
        </w:tc>
        <w:tc>
          <w:tcPr>
            <w:tcW w:w="714" w:type="pct"/>
            <w:vAlign w:val="center"/>
          </w:tcPr>
          <w:p w14:paraId="398DCD16" w14:textId="6D6866FA" w:rsidR="0004545C" w:rsidRPr="00BA31EE" w:rsidRDefault="0004545C" w:rsidP="00DF78AD">
            <w:pPr>
              <w:jc w:val="center"/>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47.5</w:t>
            </w:r>
            <w:r w:rsidRPr="00BA31EE">
              <w:rPr>
                <w:rFonts w:ascii="Garamond" w:hAnsi="Garamond" w:cstheme="minorHAnsi"/>
                <w:color w:val="000000" w:themeColor="text1"/>
                <w:kern w:val="24"/>
                <w:sz w:val="18"/>
                <w:szCs w:val="18"/>
              </w:rPr>
              <w:t>±</w:t>
            </w:r>
            <w:r w:rsidRPr="00BA31EE">
              <w:rPr>
                <w:rFonts w:ascii="Garamond" w:hAnsi="Garamond" w:cstheme="minorHAnsi"/>
                <w:color w:val="000000" w:themeColor="text1"/>
                <w:sz w:val="18"/>
                <w:szCs w:val="18"/>
              </w:rPr>
              <w:t>13.5</w:t>
            </w:r>
          </w:p>
        </w:tc>
        <w:tc>
          <w:tcPr>
            <w:tcW w:w="662" w:type="pct"/>
            <w:vAlign w:val="center"/>
          </w:tcPr>
          <w:p w14:paraId="27629822" w14:textId="430922B2" w:rsidR="0004545C" w:rsidRPr="00BA31EE" w:rsidRDefault="0004545C" w:rsidP="00DF78AD">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-2.9 [-13.2; 8.7]</w:t>
            </w:r>
          </w:p>
        </w:tc>
        <w:tc>
          <w:tcPr>
            <w:tcW w:w="360" w:type="pct"/>
            <w:tcBorders>
              <w:right w:val="single" w:sz="4" w:space="0" w:color="auto"/>
            </w:tcBorders>
            <w:vAlign w:val="center"/>
          </w:tcPr>
          <w:p w14:paraId="0C7316F0" w14:textId="0BCEEF98" w:rsidR="0004545C" w:rsidRPr="00BA31EE" w:rsidRDefault="0004545C" w:rsidP="00DF78AD">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0.60</w:t>
            </w:r>
          </w:p>
        </w:tc>
        <w:tc>
          <w:tcPr>
            <w:tcW w:w="410" w:type="pct"/>
            <w:tcBorders>
              <w:left w:val="single" w:sz="4" w:space="0" w:color="auto"/>
            </w:tcBorders>
            <w:vAlign w:val="center"/>
          </w:tcPr>
          <w:p w14:paraId="3643ACB6" w14:textId="63EF9D76" w:rsidR="0004545C" w:rsidRPr="00BA31EE" w:rsidRDefault="0004545C" w:rsidP="00DF78AD">
            <w:pPr>
              <w:jc w:val="center"/>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48.3</w:t>
            </w:r>
            <w:r w:rsidRPr="00BA31EE">
              <w:rPr>
                <w:rFonts w:ascii="Garamond" w:hAnsi="Garamond" w:cstheme="minorHAnsi"/>
                <w:color w:val="000000" w:themeColor="text1"/>
                <w:kern w:val="24"/>
                <w:sz w:val="18"/>
                <w:szCs w:val="18"/>
              </w:rPr>
              <w:t>±</w:t>
            </w:r>
            <w:r w:rsidRPr="00BA31EE">
              <w:rPr>
                <w:rFonts w:ascii="Garamond" w:hAnsi="Garamond" w:cstheme="minorHAnsi"/>
                <w:color w:val="000000" w:themeColor="text1"/>
                <w:sz w:val="18"/>
                <w:szCs w:val="18"/>
              </w:rPr>
              <w:t>16.5</w:t>
            </w:r>
          </w:p>
        </w:tc>
        <w:tc>
          <w:tcPr>
            <w:tcW w:w="560" w:type="pct"/>
            <w:vAlign w:val="center"/>
          </w:tcPr>
          <w:p w14:paraId="5029D272" w14:textId="06677656" w:rsidR="0004545C" w:rsidRPr="00BA31EE" w:rsidRDefault="0004545C" w:rsidP="00DF78AD">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11.2 [-0.9; 24.7]</w:t>
            </w:r>
          </w:p>
        </w:tc>
        <w:tc>
          <w:tcPr>
            <w:tcW w:w="408" w:type="pct"/>
            <w:tcBorders>
              <w:right w:val="single" w:sz="4" w:space="0" w:color="auto"/>
            </w:tcBorders>
            <w:vAlign w:val="center"/>
          </w:tcPr>
          <w:p w14:paraId="6F7B41DE" w14:textId="271E0570" w:rsidR="0004545C" w:rsidRPr="00BA31EE" w:rsidRDefault="0004545C" w:rsidP="00DF78AD">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0.07</w:t>
            </w:r>
          </w:p>
        </w:tc>
        <w:tc>
          <w:tcPr>
            <w:tcW w:w="509" w:type="pct"/>
            <w:tcBorders>
              <w:left w:val="single" w:sz="4" w:space="0" w:color="auto"/>
            </w:tcBorders>
            <w:vAlign w:val="center"/>
          </w:tcPr>
          <w:p w14:paraId="669AD569" w14:textId="0EC76F26" w:rsidR="0004545C" w:rsidRPr="00BA31EE" w:rsidRDefault="0004545C" w:rsidP="00DF78AD">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14.5 [-3.47; 34]</w:t>
            </w:r>
          </w:p>
        </w:tc>
        <w:tc>
          <w:tcPr>
            <w:tcW w:w="612" w:type="pct"/>
            <w:gridSpan w:val="2"/>
            <w:vAlign w:val="center"/>
          </w:tcPr>
          <w:p w14:paraId="5CFA0F69" w14:textId="10F8D9FD" w:rsidR="0004545C" w:rsidRPr="00BA31EE" w:rsidRDefault="0004545C" w:rsidP="00DF78AD">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0.09</w:t>
            </w:r>
          </w:p>
        </w:tc>
      </w:tr>
      <w:tr w:rsidR="0004545C" w:rsidRPr="003825F1" w14:paraId="5CC19024" w14:textId="77777777" w:rsidTr="0004545C">
        <w:trPr>
          <w:trHeight w:val="189"/>
        </w:trPr>
        <w:tc>
          <w:tcPr>
            <w:tcW w:w="766" w:type="pct"/>
          </w:tcPr>
          <w:p w14:paraId="6A86647E" w14:textId="21CDAA2C" w:rsidR="0004545C" w:rsidRPr="00BA31EE" w:rsidRDefault="0004545C" w:rsidP="00863B28">
            <w:pPr>
              <w:ind w:left="113"/>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LVESVI (mL/m</w:t>
            </w:r>
            <w:r w:rsidRPr="00BA31EE">
              <w:rPr>
                <w:rFonts w:ascii="Garamond" w:hAnsi="Garamond" w:cstheme="minorHAnsi"/>
                <w:color w:val="000000" w:themeColor="text1"/>
                <w:sz w:val="18"/>
                <w:szCs w:val="18"/>
                <w:vertAlign w:val="superscript"/>
              </w:rPr>
              <w:t>2</w:t>
            </w:r>
            <w:r w:rsidRPr="00BA31EE">
              <w:rPr>
                <w:rFonts w:ascii="Garamond" w:hAnsi="Garamond" w:cstheme="minorHAnsi"/>
                <w:color w:val="000000" w:themeColor="text1"/>
                <w:sz w:val="18"/>
                <w:szCs w:val="18"/>
              </w:rPr>
              <w:t>)</w:t>
            </w:r>
          </w:p>
        </w:tc>
        <w:tc>
          <w:tcPr>
            <w:tcW w:w="714" w:type="pct"/>
            <w:vAlign w:val="center"/>
          </w:tcPr>
          <w:p w14:paraId="40CA238C" w14:textId="22CD1457" w:rsidR="0004545C" w:rsidRPr="00BA31EE" w:rsidRDefault="0004545C" w:rsidP="00DF78AD">
            <w:pPr>
              <w:jc w:val="center"/>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22.9</w:t>
            </w:r>
            <w:r w:rsidRPr="00BA31EE">
              <w:rPr>
                <w:rFonts w:ascii="Garamond" w:hAnsi="Garamond" w:cstheme="minorHAnsi"/>
                <w:color w:val="000000" w:themeColor="text1"/>
                <w:kern w:val="24"/>
                <w:sz w:val="18"/>
                <w:szCs w:val="18"/>
              </w:rPr>
              <w:t>±5</w:t>
            </w:r>
            <w:r w:rsidRPr="00BA31EE">
              <w:rPr>
                <w:rFonts w:ascii="Garamond" w:hAnsi="Garamond" w:cstheme="minorHAnsi"/>
                <w:color w:val="000000" w:themeColor="text1"/>
                <w:sz w:val="18"/>
                <w:szCs w:val="18"/>
              </w:rPr>
              <w:t>.3</w:t>
            </w:r>
          </w:p>
        </w:tc>
        <w:tc>
          <w:tcPr>
            <w:tcW w:w="662" w:type="pct"/>
            <w:vAlign w:val="center"/>
          </w:tcPr>
          <w:p w14:paraId="3076A63B" w14:textId="7A694C7F" w:rsidR="0004545C" w:rsidRPr="00BA31EE" w:rsidRDefault="0004545C" w:rsidP="00DF78AD">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-3.2 [-13.6; 8.4]</w:t>
            </w:r>
          </w:p>
        </w:tc>
        <w:tc>
          <w:tcPr>
            <w:tcW w:w="360" w:type="pct"/>
            <w:tcBorders>
              <w:right w:val="single" w:sz="4" w:space="0" w:color="auto"/>
            </w:tcBorders>
            <w:vAlign w:val="center"/>
          </w:tcPr>
          <w:p w14:paraId="52D3F29C" w14:textId="2E0828D4" w:rsidR="0004545C" w:rsidRPr="00BA31EE" w:rsidRDefault="0004545C" w:rsidP="00DF78AD">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0.60*</w:t>
            </w:r>
          </w:p>
        </w:tc>
        <w:tc>
          <w:tcPr>
            <w:tcW w:w="410" w:type="pct"/>
            <w:tcBorders>
              <w:left w:val="single" w:sz="4" w:space="0" w:color="auto"/>
            </w:tcBorders>
            <w:vAlign w:val="center"/>
          </w:tcPr>
          <w:p w14:paraId="280F27F6" w14:textId="0234F37E" w:rsidR="0004545C" w:rsidRPr="00BA31EE" w:rsidRDefault="0004545C" w:rsidP="00DF78AD">
            <w:pPr>
              <w:jc w:val="center"/>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23.3</w:t>
            </w:r>
            <w:r w:rsidRPr="00BA31EE">
              <w:rPr>
                <w:rFonts w:ascii="Garamond" w:hAnsi="Garamond" w:cstheme="minorHAnsi"/>
                <w:color w:val="000000" w:themeColor="text1"/>
                <w:kern w:val="24"/>
                <w:sz w:val="18"/>
                <w:szCs w:val="18"/>
              </w:rPr>
              <w:t>±</w:t>
            </w:r>
            <w:r w:rsidRPr="00BA31EE">
              <w:rPr>
                <w:rFonts w:ascii="Garamond" w:hAnsi="Garamond" w:cstheme="minorHAnsi"/>
                <w:color w:val="000000" w:themeColor="text1"/>
                <w:sz w:val="18"/>
                <w:szCs w:val="18"/>
              </w:rPr>
              <w:t>6.5</w:t>
            </w:r>
          </w:p>
        </w:tc>
        <w:tc>
          <w:tcPr>
            <w:tcW w:w="560" w:type="pct"/>
            <w:vAlign w:val="center"/>
          </w:tcPr>
          <w:p w14:paraId="1510F5B4" w14:textId="32EC2A33" w:rsidR="0004545C" w:rsidRPr="00BA31EE" w:rsidRDefault="0004545C" w:rsidP="00DF78AD">
            <w:pPr>
              <w:jc w:val="center"/>
              <w:rPr>
                <w:rFonts w:ascii="Garamond" w:hAnsi="Garamond" w:cstheme="minorHAnsi"/>
                <w:color w:val="000000" w:themeColor="text1"/>
                <w:kern w:val="24"/>
                <w:sz w:val="18"/>
                <w:szCs w:val="18"/>
              </w:rPr>
            </w:pPr>
            <w:r w:rsidRPr="00BA31EE">
              <w:rPr>
                <w:rFonts w:ascii="Garamond" w:hAnsi="Garamond" w:cstheme="minorHAnsi"/>
                <w:color w:val="000000" w:themeColor="text1"/>
                <w:kern w:val="24"/>
                <w:sz w:val="18"/>
                <w:szCs w:val="18"/>
              </w:rPr>
              <w:t xml:space="preserve">10.9 </w:t>
            </w:r>
            <w:r w:rsidRPr="00BA31EE">
              <w:rPr>
                <w:rFonts w:ascii="Garamond" w:hAnsi="Garamond" w:cstheme="minorHAnsi"/>
                <w:color w:val="000000" w:themeColor="text1"/>
                <w:sz w:val="18"/>
                <w:szCs w:val="18"/>
              </w:rPr>
              <w:t>[-1.1; 24.4]</w:t>
            </w:r>
          </w:p>
        </w:tc>
        <w:tc>
          <w:tcPr>
            <w:tcW w:w="408" w:type="pct"/>
            <w:tcBorders>
              <w:right w:val="single" w:sz="4" w:space="0" w:color="auto"/>
            </w:tcBorders>
            <w:vAlign w:val="center"/>
          </w:tcPr>
          <w:p w14:paraId="46AEB37C" w14:textId="599C2C7F" w:rsidR="0004545C" w:rsidRPr="00BA31EE" w:rsidRDefault="0004545C" w:rsidP="00DF78AD">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0.08*</w:t>
            </w:r>
          </w:p>
        </w:tc>
        <w:tc>
          <w:tcPr>
            <w:tcW w:w="509" w:type="pct"/>
            <w:tcBorders>
              <w:left w:val="single" w:sz="4" w:space="0" w:color="auto"/>
            </w:tcBorders>
            <w:vAlign w:val="center"/>
          </w:tcPr>
          <w:p w14:paraId="3728859F" w14:textId="1C28E1DD" w:rsidR="0004545C" w:rsidRPr="00BA31EE" w:rsidRDefault="0004545C" w:rsidP="00DF78AD">
            <w:pPr>
              <w:jc w:val="center"/>
              <w:rPr>
                <w:rFonts w:ascii="Garamond" w:hAnsi="Garamond" w:cstheme="minorHAnsi"/>
                <w:color w:val="000000" w:themeColor="text1"/>
                <w:kern w:val="24"/>
                <w:sz w:val="18"/>
                <w:szCs w:val="18"/>
              </w:rPr>
            </w:pPr>
            <w:r w:rsidRPr="00BA31EE">
              <w:rPr>
                <w:rFonts w:ascii="Garamond" w:hAnsi="Garamond" w:cstheme="minorHAnsi"/>
                <w:color w:val="000000" w:themeColor="text1"/>
                <w:kern w:val="24"/>
                <w:sz w:val="18"/>
                <w:szCs w:val="18"/>
              </w:rPr>
              <w:t xml:space="preserve">14.6 </w:t>
            </w:r>
            <w:r w:rsidRPr="00BA31EE">
              <w:rPr>
                <w:rFonts w:ascii="Garamond" w:hAnsi="Garamond" w:cstheme="minorHAnsi"/>
                <w:color w:val="000000" w:themeColor="text1"/>
                <w:sz w:val="18"/>
                <w:szCs w:val="18"/>
              </w:rPr>
              <w:t>[-2.3; 34.5]</w:t>
            </w:r>
          </w:p>
        </w:tc>
        <w:tc>
          <w:tcPr>
            <w:tcW w:w="612" w:type="pct"/>
            <w:gridSpan w:val="2"/>
            <w:vAlign w:val="center"/>
          </w:tcPr>
          <w:p w14:paraId="289AFBFB" w14:textId="27DCDB3C" w:rsidR="0004545C" w:rsidRPr="00BA31EE" w:rsidRDefault="0004545C" w:rsidP="00DF78AD">
            <w:pPr>
              <w:jc w:val="center"/>
              <w:rPr>
                <w:rFonts w:ascii="Garamond" w:hAnsi="Garamond" w:cstheme="minorHAnsi"/>
                <w:color w:val="000000" w:themeColor="text1"/>
                <w:sz w:val="18"/>
                <w:szCs w:val="18"/>
              </w:rPr>
            </w:pPr>
            <w:r>
              <w:rPr>
                <w:rFonts w:ascii="Garamond" w:hAnsi="Garamond" w:cstheme="minorHAnsi"/>
                <w:color w:val="000000" w:themeColor="text1"/>
                <w:sz w:val="18"/>
                <w:szCs w:val="18"/>
              </w:rPr>
              <w:t xml:space="preserve"> </w:t>
            </w:r>
            <w:r w:rsidRPr="00BA31EE">
              <w:rPr>
                <w:rFonts w:ascii="Garamond" w:hAnsi="Garamond" w:cstheme="minorHAnsi"/>
                <w:color w:val="000000" w:themeColor="text1"/>
                <w:sz w:val="18"/>
                <w:szCs w:val="18"/>
              </w:rPr>
              <w:t>0.09*</w:t>
            </w:r>
          </w:p>
        </w:tc>
      </w:tr>
      <w:tr w:rsidR="0004545C" w:rsidRPr="003825F1" w14:paraId="20DA05AC" w14:textId="77777777" w:rsidTr="0004545C">
        <w:trPr>
          <w:trHeight w:val="189"/>
        </w:trPr>
        <w:tc>
          <w:tcPr>
            <w:tcW w:w="766" w:type="pct"/>
          </w:tcPr>
          <w:p w14:paraId="6CEDAB73" w14:textId="2B911C4F" w:rsidR="0004545C" w:rsidRPr="00BA31EE" w:rsidRDefault="0004545C" w:rsidP="00863B28">
            <w:pPr>
              <w:ind w:left="113"/>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LVSV (mL)</w:t>
            </w:r>
          </w:p>
        </w:tc>
        <w:tc>
          <w:tcPr>
            <w:tcW w:w="714" w:type="pct"/>
            <w:vAlign w:val="center"/>
          </w:tcPr>
          <w:p w14:paraId="74D73CC8" w14:textId="6B7F6EFF" w:rsidR="0004545C" w:rsidRPr="00BA31EE" w:rsidRDefault="0004545C" w:rsidP="00DF78AD">
            <w:pPr>
              <w:jc w:val="center"/>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70.3</w:t>
            </w:r>
            <w:r w:rsidRPr="00BA31EE">
              <w:rPr>
                <w:rFonts w:ascii="Garamond" w:hAnsi="Garamond" w:cstheme="minorHAnsi"/>
                <w:color w:val="000000" w:themeColor="text1"/>
                <w:kern w:val="24"/>
                <w:sz w:val="18"/>
                <w:szCs w:val="18"/>
              </w:rPr>
              <w:t>±23</w:t>
            </w:r>
          </w:p>
        </w:tc>
        <w:tc>
          <w:tcPr>
            <w:tcW w:w="662" w:type="pct"/>
            <w:vAlign w:val="center"/>
          </w:tcPr>
          <w:p w14:paraId="40829916" w14:textId="1FBD2A21" w:rsidR="0004545C" w:rsidRPr="00BA31EE" w:rsidRDefault="0004545C" w:rsidP="00DF78AD">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-3.5 [-12.2; 5.9]</w:t>
            </w:r>
          </w:p>
        </w:tc>
        <w:tc>
          <w:tcPr>
            <w:tcW w:w="360" w:type="pct"/>
            <w:tcBorders>
              <w:right w:val="single" w:sz="4" w:space="0" w:color="auto"/>
            </w:tcBorders>
            <w:vAlign w:val="center"/>
          </w:tcPr>
          <w:p w14:paraId="6D37B8A8" w14:textId="7DD35DD5" w:rsidR="0004545C" w:rsidRPr="00BA31EE" w:rsidRDefault="0004545C" w:rsidP="00DF78AD">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0.50</w:t>
            </w:r>
          </w:p>
        </w:tc>
        <w:tc>
          <w:tcPr>
            <w:tcW w:w="410" w:type="pct"/>
            <w:tcBorders>
              <w:left w:val="single" w:sz="4" w:space="0" w:color="auto"/>
            </w:tcBorders>
            <w:vAlign w:val="center"/>
          </w:tcPr>
          <w:p w14:paraId="0DB40131" w14:textId="36ABA336" w:rsidR="0004545C" w:rsidRPr="00BA31EE" w:rsidRDefault="0004545C" w:rsidP="00DF78AD">
            <w:pPr>
              <w:jc w:val="center"/>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69.6</w:t>
            </w:r>
            <w:r w:rsidRPr="00BA31EE">
              <w:rPr>
                <w:rFonts w:ascii="Garamond" w:hAnsi="Garamond" w:cstheme="minorHAnsi"/>
                <w:color w:val="000000" w:themeColor="text1"/>
                <w:kern w:val="24"/>
                <w:sz w:val="18"/>
                <w:szCs w:val="18"/>
              </w:rPr>
              <w:t>±19.8</w:t>
            </w:r>
          </w:p>
        </w:tc>
        <w:tc>
          <w:tcPr>
            <w:tcW w:w="560" w:type="pct"/>
            <w:vAlign w:val="center"/>
          </w:tcPr>
          <w:p w14:paraId="50F67EC2" w14:textId="2526308F" w:rsidR="0004545C" w:rsidRPr="00BA31EE" w:rsidRDefault="0004545C" w:rsidP="00DF78AD">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4.4 [-5.1; 14.9]</w:t>
            </w:r>
          </w:p>
        </w:tc>
        <w:tc>
          <w:tcPr>
            <w:tcW w:w="408" w:type="pct"/>
            <w:tcBorders>
              <w:right w:val="single" w:sz="4" w:space="0" w:color="auto"/>
            </w:tcBorders>
            <w:vAlign w:val="center"/>
          </w:tcPr>
          <w:p w14:paraId="1B69B4B7" w14:textId="2A421137" w:rsidR="0004545C" w:rsidRPr="00BA31EE" w:rsidRDefault="0004545C" w:rsidP="00DF78AD">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0.40</w:t>
            </w:r>
          </w:p>
        </w:tc>
        <w:tc>
          <w:tcPr>
            <w:tcW w:w="509" w:type="pct"/>
            <w:tcBorders>
              <w:left w:val="single" w:sz="4" w:space="0" w:color="auto"/>
            </w:tcBorders>
            <w:vAlign w:val="center"/>
          </w:tcPr>
          <w:p w14:paraId="41469AF6" w14:textId="71C2983B" w:rsidR="0004545C" w:rsidRPr="00BA31EE" w:rsidRDefault="0004545C" w:rsidP="00DF78AD">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8.3 [-5.2; 1.2]</w:t>
            </w:r>
          </w:p>
        </w:tc>
        <w:tc>
          <w:tcPr>
            <w:tcW w:w="612" w:type="pct"/>
            <w:gridSpan w:val="2"/>
            <w:vAlign w:val="center"/>
          </w:tcPr>
          <w:p w14:paraId="4CB397F9" w14:textId="36763CAC" w:rsidR="0004545C" w:rsidRPr="00BA31EE" w:rsidRDefault="0004545C" w:rsidP="00DF78AD">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0.20</w:t>
            </w:r>
          </w:p>
        </w:tc>
      </w:tr>
      <w:tr w:rsidR="0004545C" w:rsidRPr="003825F1" w14:paraId="6D31DA52" w14:textId="77777777" w:rsidTr="0004545C">
        <w:trPr>
          <w:trHeight w:val="189"/>
        </w:trPr>
        <w:tc>
          <w:tcPr>
            <w:tcW w:w="766" w:type="pct"/>
          </w:tcPr>
          <w:p w14:paraId="1BAD6FFF" w14:textId="6BABBA73" w:rsidR="0004545C" w:rsidRPr="00BA31EE" w:rsidRDefault="0004545C" w:rsidP="00863B28">
            <w:pPr>
              <w:ind w:left="113"/>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LVM (g)</w:t>
            </w:r>
          </w:p>
        </w:tc>
        <w:tc>
          <w:tcPr>
            <w:tcW w:w="714" w:type="pct"/>
            <w:vAlign w:val="center"/>
          </w:tcPr>
          <w:p w14:paraId="67AE40EF" w14:textId="363323FC" w:rsidR="0004545C" w:rsidRPr="00BA31EE" w:rsidRDefault="0004545C" w:rsidP="00DF78AD">
            <w:pPr>
              <w:jc w:val="center"/>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149.4</w:t>
            </w:r>
            <w:r w:rsidRPr="00BA31EE">
              <w:rPr>
                <w:rFonts w:ascii="Garamond" w:hAnsi="Garamond" w:cstheme="minorHAnsi"/>
                <w:color w:val="000000" w:themeColor="text1"/>
                <w:kern w:val="24"/>
                <w:sz w:val="18"/>
                <w:szCs w:val="18"/>
              </w:rPr>
              <w:t>±</w:t>
            </w:r>
            <w:r w:rsidRPr="00BA31EE">
              <w:rPr>
                <w:rFonts w:ascii="Garamond" w:hAnsi="Garamond" w:cstheme="minorHAnsi"/>
                <w:color w:val="000000" w:themeColor="text1"/>
                <w:sz w:val="18"/>
                <w:szCs w:val="18"/>
              </w:rPr>
              <w:t>36.4</w:t>
            </w:r>
          </w:p>
        </w:tc>
        <w:tc>
          <w:tcPr>
            <w:tcW w:w="662" w:type="pct"/>
            <w:vAlign w:val="center"/>
          </w:tcPr>
          <w:p w14:paraId="026B0A12" w14:textId="4CDC1637" w:rsidR="0004545C" w:rsidRPr="00BA31EE" w:rsidRDefault="0004545C" w:rsidP="00DF78AD">
            <w:pPr>
              <w:jc w:val="center"/>
              <w:rPr>
                <w:rFonts w:ascii="Garamond" w:hAnsi="Garamond" w:cstheme="minorHAnsi"/>
                <w:color w:val="000000" w:themeColor="text1"/>
                <w:sz w:val="18"/>
                <w:szCs w:val="18"/>
              </w:rPr>
            </w:pPr>
            <w:r>
              <w:rPr>
                <w:rFonts w:ascii="Garamond" w:hAnsi="Garamond" w:cstheme="minorHAnsi"/>
                <w:color w:val="000000" w:themeColor="text1"/>
                <w:sz w:val="18"/>
                <w:szCs w:val="18"/>
              </w:rPr>
              <w:t>-</w:t>
            </w:r>
            <w:r w:rsidRPr="00BA31EE">
              <w:rPr>
                <w:rFonts w:ascii="Garamond" w:hAnsi="Garamond" w:cstheme="minorHAnsi"/>
                <w:color w:val="000000" w:themeColor="text1"/>
                <w:sz w:val="18"/>
                <w:szCs w:val="18"/>
              </w:rPr>
              <w:t>0.8 [-5.2; 6.1]</w:t>
            </w:r>
          </w:p>
        </w:tc>
        <w:tc>
          <w:tcPr>
            <w:tcW w:w="360" w:type="pct"/>
            <w:tcBorders>
              <w:right w:val="single" w:sz="4" w:space="0" w:color="auto"/>
            </w:tcBorders>
            <w:vAlign w:val="center"/>
          </w:tcPr>
          <w:p w14:paraId="5F6E0F82" w14:textId="1910E41A" w:rsidR="0004545C" w:rsidRPr="00BA31EE" w:rsidRDefault="0004545C" w:rsidP="00DF78AD">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0.70</w:t>
            </w:r>
          </w:p>
        </w:tc>
        <w:tc>
          <w:tcPr>
            <w:tcW w:w="410" w:type="pct"/>
            <w:tcBorders>
              <w:left w:val="single" w:sz="4" w:space="0" w:color="auto"/>
            </w:tcBorders>
            <w:vAlign w:val="center"/>
          </w:tcPr>
          <w:p w14:paraId="1C55C632" w14:textId="1DA74FC3" w:rsidR="0004545C" w:rsidRPr="00BA31EE" w:rsidRDefault="0004545C" w:rsidP="00DF78AD">
            <w:pPr>
              <w:jc w:val="center"/>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149.4</w:t>
            </w:r>
            <w:r w:rsidRPr="00BA31EE">
              <w:rPr>
                <w:rFonts w:ascii="Garamond" w:hAnsi="Garamond" w:cstheme="minorHAnsi"/>
                <w:color w:val="000000" w:themeColor="text1"/>
                <w:kern w:val="24"/>
                <w:sz w:val="18"/>
                <w:szCs w:val="18"/>
              </w:rPr>
              <w:t>±32</w:t>
            </w:r>
            <w:r w:rsidRPr="00BA31EE">
              <w:rPr>
                <w:rFonts w:ascii="Garamond" w:hAnsi="Garamond" w:cstheme="minorHAnsi"/>
                <w:color w:val="000000" w:themeColor="text1"/>
                <w:sz w:val="18"/>
                <w:szCs w:val="18"/>
              </w:rPr>
              <w:t>.7</w:t>
            </w:r>
          </w:p>
        </w:tc>
        <w:tc>
          <w:tcPr>
            <w:tcW w:w="560" w:type="pct"/>
            <w:vAlign w:val="center"/>
          </w:tcPr>
          <w:p w14:paraId="42245041" w14:textId="3894BD91" w:rsidR="0004545C" w:rsidRPr="00BA31EE" w:rsidRDefault="0004545C" w:rsidP="00DF78AD">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-0.4 [-5.5; 4.9]</w:t>
            </w:r>
          </w:p>
        </w:tc>
        <w:tc>
          <w:tcPr>
            <w:tcW w:w="408" w:type="pct"/>
            <w:tcBorders>
              <w:right w:val="single" w:sz="4" w:space="0" w:color="auto"/>
            </w:tcBorders>
            <w:vAlign w:val="center"/>
          </w:tcPr>
          <w:p w14:paraId="0627934D" w14:textId="10277902" w:rsidR="0004545C" w:rsidRPr="00BA31EE" w:rsidRDefault="0004545C" w:rsidP="00DF78AD">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0.70</w:t>
            </w:r>
          </w:p>
        </w:tc>
        <w:tc>
          <w:tcPr>
            <w:tcW w:w="509" w:type="pct"/>
            <w:tcBorders>
              <w:left w:val="single" w:sz="4" w:space="0" w:color="auto"/>
            </w:tcBorders>
            <w:vAlign w:val="center"/>
          </w:tcPr>
          <w:p w14:paraId="374AA19A" w14:textId="14A66A77" w:rsidR="0004545C" w:rsidRPr="00BA31EE" w:rsidRDefault="0004545C" w:rsidP="00DF78AD">
            <w:pPr>
              <w:jc w:val="center"/>
              <w:rPr>
                <w:rFonts w:ascii="Garamond" w:hAnsi="Garamond" w:cstheme="minorHAnsi"/>
                <w:color w:val="000000" w:themeColor="text1"/>
                <w:kern w:val="24"/>
                <w:sz w:val="18"/>
                <w:szCs w:val="18"/>
              </w:rPr>
            </w:pPr>
            <w:r w:rsidRPr="00BA31EE">
              <w:rPr>
                <w:rFonts w:ascii="Garamond" w:hAnsi="Garamond" w:cstheme="minorHAnsi"/>
                <w:color w:val="000000" w:themeColor="text1"/>
                <w:kern w:val="24"/>
                <w:sz w:val="18"/>
                <w:szCs w:val="18"/>
              </w:rPr>
              <w:t xml:space="preserve">-5.2 </w:t>
            </w:r>
            <w:r w:rsidRPr="00BA31EE">
              <w:rPr>
                <w:rFonts w:ascii="Garamond" w:hAnsi="Garamond" w:cstheme="minorHAnsi"/>
                <w:color w:val="000000" w:themeColor="text1"/>
                <w:sz w:val="18"/>
                <w:szCs w:val="18"/>
              </w:rPr>
              <w:t>[-11.9; 2.1]</w:t>
            </w:r>
          </w:p>
        </w:tc>
        <w:tc>
          <w:tcPr>
            <w:tcW w:w="612" w:type="pct"/>
            <w:gridSpan w:val="2"/>
            <w:vAlign w:val="center"/>
          </w:tcPr>
          <w:p w14:paraId="4526665D" w14:textId="36AD1D19" w:rsidR="0004545C" w:rsidRPr="00BA31EE" w:rsidRDefault="0004545C" w:rsidP="00DF78AD">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0.20</w:t>
            </w:r>
          </w:p>
        </w:tc>
      </w:tr>
      <w:tr w:rsidR="0004545C" w:rsidRPr="003825F1" w14:paraId="3326FDCB" w14:textId="77777777" w:rsidTr="0004545C">
        <w:trPr>
          <w:trHeight w:val="189"/>
        </w:trPr>
        <w:tc>
          <w:tcPr>
            <w:tcW w:w="766" w:type="pct"/>
            <w:hideMark/>
          </w:tcPr>
          <w:p w14:paraId="257E2644" w14:textId="1266C456" w:rsidR="0004545C" w:rsidRPr="00BA31EE" w:rsidRDefault="0004545C" w:rsidP="00863B28">
            <w:pPr>
              <w:ind w:left="113"/>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LVMI (g/m</w:t>
            </w:r>
            <w:r w:rsidRPr="00BA31EE">
              <w:rPr>
                <w:rFonts w:ascii="Garamond" w:hAnsi="Garamond" w:cstheme="minorHAnsi"/>
                <w:color w:val="000000" w:themeColor="text1"/>
                <w:sz w:val="18"/>
                <w:szCs w:val="18"/>
                <w:vertAlign w:val="superscript"/>
              </w:rPr>
              <w:t>2</w:t>
            </w:r>
            <w:r w:rsidRPr="00BA31EE">
              <w:rPr>
                <w:rFonts w:ascii="Garamond" w:hAnsi="Garamond" w:cstheme="minorHAnsi"/>
                <w:color w:val="000000" w:themeColor="text1"/>
                <w:sz w:val="18"/>
                <w:szCs w:val="18"/>
              </w:rPr>
              <w:t>)</w:t>
            </w:r>
          </w:p>
        </w:tc>
        <w:tc>
          <w:tcPr>
            <w:tcW w:w="714" w:type="pct"/>
            <w:vAlign w:val="center"/>
            <w:hideMark/>
          </w:tcPr>
          <w:p w14:paraId="738EBADE" w14:textId="270584D1" w:rsidR="0004545C" w:rsidRPr="00BA31EE" w:rsidRDefault="0004545C" w:rsidP="00DF78AD">
            <w:pPr>
              <w:jc w:val="center"/>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72.3</w:t>
            </w:r>
            <w:r w:rsidRPr="00BA31EE">
              <w:rPr>
                <w:rFonts w:ascii="Garamond" w:hAnsi="Garamond" w:cstheme="minorHAnsi"/>
                <w:color w:val="000000" w:themeColor="text1"/>
                <w:kern w:val="24"/>
                <w:sz w:val="18"/>
                <w:szCs w:val="18"/>
              </w:rPr>
              <w:t>±</w:t>
            </w:r>
            <w:r w:rsidRPr="00BA31EE">
              <w:rPr>
                <w:rFonts w:ascii="Garamond" w:hAnsi="Garamond" w:cstheme="minorHAnsi"/>
                <w:color w:val="000000" w:themeColor="text1"/>
                <w:sz w:val="18"/>
                <w:szCs w:val="18"/>
              </w:rPr>
              <w:t>14.9</w:t>
            </w:r>
          </w:p>
        </w:tc>
        <w:tc>
          <w:tcPr>
            <w:tcW w:w="662" w:type="pct"/>
            <w:vAlign w:val="center"/>
            <w:hideMark/>
          </w:tcPr>
          <w:p w14:paraId="38A46475" w14:textId="324D1C44" w:rsidR="0004545C" w:rsidRPr="00BA31EE" w:rsidRDefault="0004545C" w:rsidP="00DF78AD">
            <w:pPr>
              <w:jc w:val="center"/>
              <w:rPr>
                <w:rFonts w:ascii="Garamond" w:hAnsi="Garamond" w:cstheme="minorHAnsi"/>
                <w:color w:val="000000" w:themeColor="text1"/>
                <w:sz w:val="18"/>
                <w:szCs w:val="18"/>
              </w:rPr>
            </w:pPr>
            <w:r>
              <w:rPr>
                <w:rFonts w:ascii="Garamond" w:hAnsi="Garamond" w:cstheme="minorHAnsi"/>
                <w:color w:val="000000" w:themeColor="text1"/>
                <w:sz w:val="18"/>
                <w:szCs w:val="18"/>
              </w:rPr>
              <w:t>-</w:t>
            </w:r>
            <w:r w:rsidRPr="00BA31EE">
              <w:rPr>
                <w:rFonts w:ascii="Garamond" w:hAnsi="Garamond" w:cstheme="minorHAnsi"/>
                <w:color w:val="000000" w:themeColor="text1"/>
                <w:sz w:val="18"/>
                <w:szCs w:val="18"/>
              </w:rPr>
              <w:t>0.9 [-4.2; 6.1]</w:t>
            </w:r>
          </w:p>
        </w:tc>
        <w:tc>
          <w:tcPr>
            <w:tcW w:w="360" w:type="pct"/>
            <w:tcBorders>
              <w:right w:val="single" w:sz="4" w:space="0" w:color="auto"/>
            </w:tcBorders>
            <w:vAlign w:val="center"/>
            <w:hideMark/>
          </w:tcPr>
          <w:p w14:paraId="15AEBDC4" w14:textId="4D0D24EB" w:rsidR="0004545C" w:rsidRPr="00BA31EE" w:rsidRDefault="0004545C" w:rsidP="00DF78AD">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0.70</w:t>
            </w:r>
          </w:p>
        </w:tc>
        <w:tc>
          <w:tcPr>
            <w:tcW w:w="410" w:type="pct"/>
            <w:tcBorders>
              <w:left w:val="single" w:sz="4" w:space="0" w:color="auto"/>
            </w:tcBorders>
            <w:vAlign w:val="center"/>
            <w:hideMark/>
          </w:tcPr>
          <w:p w14:paraId="6BB2B2D6" w14:textId="71A1315F" w:rsidR="0004545C" w:rsidRPr="00BA31EE" w:rsidRDefault="0004545C" w:rsidP="00DF78AD">
            <w:pPr>
              <w:jc w:val="center"/>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76.1</w:t>
            </w:r>
            <w:r w:rsidRPr="00BA31EE">
              <w:rPr>
                <w:rFonts w:ascii="Garamond" w:hAnsi="Garamond" w:cstheme="minorHAnsi"/>
                <w:color w:val="000000" w:themeColor="text1"/>
                <w:kern w:val="24"/>
                <w:sz w:val="18"/>
                <w:szCs w:val="18"/>
              </w:rPr>
              <w:t>±</w:t>
            </w:r>
            <w:r w:rsidRPr="00BA31EE">
              <w:rPr>
                <w:rFonts w:ascii="Garamond" w:hAnsi="Garamond" w:cstheme="minorHAnsi"/>
                <w:color w:val="000000" w:themeColor="text1"/>
                <w:sz w:val="18"/>
                <w:szCs w:val="18"/>
              </w:rPr>
              <w:t>17.3</w:t>
            </w:r>
          </w:p>
        </w:tc>
        <w:tc>
          <w:tcPr>
            <w:tcW w:w="560" w:type="pct"/>
            <w:vAlign w:val="center"/>
            <w:hideMark/>
          </w:tcPr>
          <w:p w14:paraId="72168F64" w14:textId="5561C080" w:rsidR="0004545C" w:rsidRPr="00BA31EE" w:rsidRDefault="0004545C" w:rsidP="00DF78AD">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-4.3 [-9.4; 1]</w:t>
            </w:r>
          </w:p>
        </w:tc>
        <w:tc>
          <w:tcPr>
            <w:tcW w:w="408" w:type="pct"/>
            <w:tcBorders>
              <w:right w:val="single" w:sz="4" w:space="0" w:color="auto"/>
            </w:tcBorders>
            <w:vAlign w:val="center"/>
            <w:hideMark/>
          </w:tcPr>
          <w:p w14:paraId="6687DE12" w14:textId="18019F1E" w:rsidR="0004545C" w:rsidRPr="00BA31EE" w:rsidRDefault="0004545C" w:rsidP="00DF78AD">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0.10</w:t>
            </w:r>
          </w:p>
        </w:tc>
        <w:tc>
          <w:tcPr>
            <w:tcW w:w="509" w:type="pct"/>
            <w:tcBorders>
              <w:left w:val="single" w:sz="4" w:space="0" w:color="auto"/>
            </w:tcBorders>
            <w:vAlign w:val="center"/>
            <w:hideMark/>
          </w:tcPr>
          <w:p w14:paraId="055F445D" w14:textId="26017770" w:rsidR="0004545C" w:rsidRPr="00BA31EE" w:rsidRDefault="0004545C" w:rsidP="00DF78AD">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-5.2 [-11.9; 2.1]</w:t>
            </w:r>
          </w:p>
        </w:tc>
        <w:tc>
          <w:tcPr>
            <w:tcW w:w="612" w:type="pct"/>
            <w:gridSpan w:val="2"/>
            <w:vAlign w:val="center"/>
            <w:hideMark/>
          </w:tcPr>
          <w:p w14:paraId="32CE65DF" w14:textId="37F10AA9" w:rsidR="0004545C" w:rsidRPr="00BA31EE" w:rsidRDefault="0004545C" w:rsidP="00DF78AD">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0.20</w:t>
            </w:r>
          </w:p>
        </w:tc>
      </w:tr>
      <w:tr w:rsidR="0004545C" w:rsidRPr="003825F1" w14:paraId="4E12B3EB" w14:textId="77777777" w:rsidTr="0004545C">
        <w:trPr>
          <w:trHeight w:val="189"/>
        </w:trPr>
        <w:tc>
          <w:tcPr>
            <w:tcW w:w="766" w:type="pct"/>
          </w:tcPr>
          <w:p w14:paraId="26EBD69A" w14:textId="7329058C" w:rsidR="0004545C" w:rsidRPr="00863B28" w:rsidRDefault="0004545C" w:rsidP="002B6C81">
            <w:pPr>
              <w:textAlignment w:val="bottom"/>
              <w:rPr>
                <w:rFonts w:ascii="Garamond" w:hAnsi="Garamond" w:cstheme="minorHAnsi"/>
                <w:b/>
                <w:bCs/>
                <w:sz w:val="18"/>
                <w:szCs w:val="18"/>
              </w:rPr>
            </w:pPr>
            <w:r w:rsidRPr="00863B28">
              <w:rPr>
                <w:rFonts w:ascii="Garamond" w:hAnsi="Garamond" w:cstheme="minorHAnsi"/>
                <w:b/>
                <w:bCs/>
                <w:sz w:val="18"/>
                <w:szCs w:val="18"/>
              </w:rPr>
              <w:t xml:space="preserve">LV Function </w:t>
            </w:r>
          </w:p>
        </w:tc>
        <w:tc>
          <w:tcPr>
            <w:tcW w:w="714" w:type="pct"/>
            <w:vAlign w:val="center"/>
          </w:tcPr>
          <w:p w14:paraId="4094A8B6" w14:textId="77777777" w:rsidR="0004545C" w:rsidRPr="003825F1" w:rsidRDefault="0004545C" w:rsidP="00DF78AD">
            <w:pPr>
              <w:jc w:val="center"/>
              <w:textAlignment w:val="bottom"/>
              <w:rPr>
                <w:rFonts w:ascii="Garamond" w:hAnsi="Garamond" w:cstheme="minorHAnsi"/>
                <w:sz w:val="18"/>
                <w:szCs w:val="18"/>
              </w:rPr>
            </w:pPr>
          </w:p>
        </w:tc>
        <w:tc>
          <w:tcPr>
            <w:tcW w:w="662" w:type="pct"/>
            <w:vAlign w:val="center"/>
          </w:tcPr>
          <w:p w14:paraId="3C12DD2C" w14:textId="77777777" w:rsidR="0004545C" w:rsidRPr="003825F1" w:rsidRDefault="0004545C" w:rsidP="00DF78AD">
            <w:pPr>
              <w:jc w:val="center"/>
              <w:rPr>
                <w:rFonts w:ascii="Garamond" w:hAnsi="Garamond" w:cstheme="minorHAnsi"/>
                <w:sz w:val="18"/>
                <w:szCs w:val="18"/>
              </w:rPr>
            </w:pPr>
          </w:p>
        </w:tc>
        <w:tc>
          <w:tcPr>
            <w:tcW w:w="360" w:type="pct"/>
            <w:tcBorders>
              <w:right w:val="single" w:sz="4" w:space="0" w:color="auto"/>
            </w:tcBorders>
            <w:vAlign w:val="center"/>
          </w:tcPr>
          <w:p w14:paraId="3ABBC637" w14:textId="77777777" w:rsidR="0004545C" w:rsidRPr="003825F1" w:rsidRDefault="0004545C" w:rsidP="00DF78AD">
            <w:pPr>
              <w:jc w:val="center"/>
              <w:rPr>
                <w:rFonts w:ascii="Garamond" w:hAnsi="Garamond" w:cstheme="minorHAnsi"/>
                <w:sz w:val="18"/>
                <w:szCs w:val="18"/>
              </w:rPr>
            </w:pPr>
          </w:p>
        </w:tc>
        <w:tc>
          <w:tcPr>
            <w:tcW w:w="410" w:type="pct"/>
            <w:tcBorders>
              <w:left w:val="single" w:sz="4" w:space="0" w:color="auto"/>
            </w:tcBorders>
            <w:vAlign w:val="center"/>
          </w:tcPr>
          <w:p w14:paraId="50AFEEAA" w14:textId="77777777" w:rsidR="0004545C" w:rsidRPr="003825F1" w:rsidRDefault="0004545C" w:rsidP="00DF78AD">
            <w:pPr>
              <w:jc w:val="center"/>
              <w:textAlignment w:val="bottom"/>
              <w:rPr>
                <w:rFonts w:ascii="Garamond" w:hAnsi="Garamond" w:cstheme="minorHAnsi"/>
                <w:sz w:val="18"/>
                <w:szCs w:val="18"/>
              </w:rPr>
            </w:pPr>
          </w:p>
        </w:tc>
        <w:tc>
          <w:tcPr>
            <w:tcW w:w="560" w:type="pct"/>
            <w:vAlign w:val="center"/>
          </w:tcPr>
          <w:p w14:paraId="7B05588A" w14:textId="77777777" w:rsidR="0004545C" w:rsidRPr="003825F1" w:rsidRDefault="0004545C" w:rsidP="00DF78AD">
            <w:pPr>
              <w:jc w:val="center"/>
              <w:rPr>
                <w:rFonts w:ascii="Garamond" w:hAnsi="Garamond" w:cstheme="minorHAnsi"/>
                <w:sz w:val="18"/>
                <w:szCs w:val="18"/>
              </w:rPr>
            </w:pPr>
          </w:p>
        </w:tc>
        <w:tc>
          <w:tcPr>
            <w:tcW w:w="408" w:type="pct"/>
            <w:tcBorders>
              <w:right w:val="single" w:sz="4" w:space="0" w:color="auto"/>
            </w:tcBorders>
            <w:vAlign w:val="center"/>
          </w:tcPr>
          <w:p w14:paraId="17229A0D" w14:textId="77777777" w:rsidR="0004545C" w:rsidRPr="003825F1" w:rsidRDefault="0004545C" w:rsidP="00DF78AD">
            <w:pPr>
              <w:jc w:val="center"/>
              <w:rPr>
                <w:rFonts w:ascii="Garamond" w:hAnsi="Garamond" w:cstheme="minorHAnsi"/>
                <w:sz w:val="18"/>
                <w:szCs w:val="18"/>
              </w:rPr>
            </w:pPr>
          </w:p>
        </w:tc>
        <w:tc>
          <w:tcPr>
            <w:tcW w:w="509" w:type="pct"/>
            <w:tcBorders>
              <w:left w:val="single" w:sz="4" w:space="0" w:color="auto"/>
            </w:tcBorders>
            <w:vAlign w:val="center"/>
          </w:tcPr>
          <w:p w14:paraId="257C9833" w14:textId="77777777" w:rsidR="0004545C" w:rsidRPr="003825F1" w:rsidRDefault="0004545C" w:rsidP="00DF78AD">
            <w:pPr>
              <w:jc w:val="center"/>
              <w:rPr>
                <w:rFonts w:ascii="Garamond" w:hAnsi="Garamond" w:cstheme="minorHAnsi"/>
                <w:sz w:val="18"/>
                <w:szCs w:val="18"/>
              </w:rPr>
            </w:pPr>
          </w:p>
        </w:tc>
        <w:tc>
          <w:tcPr>
            <w:tcW w:w="612" w:type="pct"/>
            <w:gridSpan w:val="2"/>
            <w:vAlign w:val="center"/>
          </w:tcPr>
          <w:p w14:paraId="37E7AE33" w14:textId="77777777" w:rsidR="0004545C" w:rsidRPr="003825F1" w:rsidRDefault="0004545C" w:rsidP="00DF78AD">
            <w:pPr>
              <w:jc w:val="center"/>
              <w:rPr>
                <w:rFonts w:ascii="Garamond" w:hAnsi="Garamond" w:cstheme="minorHAnsi"/>
                <w:sz w:val="18"/>
                <w:szCs w:val="18"/>
              </w:rPr>
            </w:pPr>
          </w:p>
        </w:tc>
      </w:tr>
      <w:tr w:rsidR="0004545C" w:rsidRPr="003825F1" w14:paraId="4C2AF1D9" w14:textId="77777777" w:rsidTr="0004545C">
        <w:trPr>
          <w:trHeight w:val="189"/>
        </w:trPr>
        <w:tc>
          <w:tcPr>
            <w:tcW w:w="766" w:type="pct"/>
          </w:tcPr>
          <w:p w14:paraId="1858207D" w14:textId="0B86C45A" w:rsidR="0004545C" w:rsidRPr="00BA31EE" w:rsidRDefault="0004545C" w:rsidP="00863B28">
            <w:pPr>
              <w:ind w:left="113"/>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LVEF (%)</w:t>
            </w:r>
          </w:p>
        </w:tc>
        <w:tc>
          <w:tcPr>
            <w:tcW w:w="714" w:type="pct"/>
            <w:vAlign w:val="center"/>
          </w:tcPr>
          <w:p w14:paraId="07E31196" w14:textId="0057F006" w:rsidR="0004545C" w:rsidRPr="00BA31EE" w:rsidRDefault="0004545C" w:rsidP="00F54E07">
            <w:pPr>
              <w:jc w:val="center"/>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59.6</w:t>
            </w:r>
            <w:r w:rsidRPr="00BA31EE">
              <w:rPr>
                <w:rFonts w:ascii="Garamond" w:hAnsi="Garamond" w:cstheme="minorHAnsi"/>
                <w:color w:val="000000" w:themeColor="text1"/>
                <w:kern w:val="24"/>
                <w:sz w:val="18"/>
                <w:szCs w:val="18"/>
              </w:rPr>
              <w:t>±</w:t>
            </w:r>
            <w:r w:rsidRPr="00BA31EE">
              <w:rPr>
                <w:rFonts w:ascii="Garamond" w:hAnsi="Garamond" w:cstheme="minorHAnsi"/>
                <w:color w:val="000000" w:themeColor="text1"/>
                <w:sz w:val="18"/>
                <w:szCs w:val="18"/>
              </w:rPr>
              <w:t>4.1</w:t>
            </w:r>
          </w:p>
        </w:tc>
        <w:tc>
          <w:tcPr>
            <w:tcW w:w="662" w:type="pct"/>
            <w:vAlign w:val="center"/>
          </w:tcPr>
          <w:p w14:paraId="355CB82B" w14:textId="4D62F1D9"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-0.2</w:t>
            </w:r>
            <w:r w:rsidRPr="00BA31EE">
              <w:rPr>
                <w:rFonts w:ascii="Garamond" w:hAnsi="Garamond" w:cstheme="minorHAnsi"/>
                <w:color w:val="000000" w:themeColor="text1"/>
                <w:kern w:val="24"/>
                <w:sz w:val="18"/>
                <w:szCs w:val="18"/>
              </w:rPr>
              <w:t xml:space="preserve"> </w:t>
            </w:r>
            <w:r w:rsidRPr="00BA31EE">
              <w:rPr>
                <w:rFonts w:ascii="Garamond" w:hAnsi="Garamond" w:cstheme="minorHAnsi"/>
                <w:color w:val="000000" w:themeColor="text1"/>
                <w:sz w:val="18"/>
                <w:szCs w:val="18"/>
              </w:rPr>
              <w:t>[-1.8; 1.4]</w:t>
            </w:r>
          </w:p>
        </w:tc>
        <w:tc>
          <w:tcPr>
            <w:tcW w:w="360" w:type="pct"/>
            <w:tcBorders>
              <w:right w:val="single" w:sz="4" w:space="0" w:color="auto"/>
            </w:tcBorders>
            <w:vAlign w:val="center"/>
          </w:tcPr>
          <w:p w14:paraId="41122555" w14:textId="34E0552F"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0.80</w:t>
            </w:r>
          </w:p>
        </w:tc>
        <w:tc>
          <w:tcPr>
            <w:tcW w:w="410" w:type="pct"/>
            <w:tcBorders>
              <w:left w:val="single" w:sz="4" w:space="0" w:color="auto"/>
            </w:tcBorders>
            <w:vAlign w:val="center"/>
          </w:tcPr>
          <w:p w14:paraId="702F144E" w14:textId="4341EACD" w:rsidR="0004545C" w:rsidRPr="00BA31EE" w:rsidRDefault="0004545C" w:rsidP="00F54E07">
            <w:pPr>
              <w:jc w:val="center"/>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59.6</w:t>
            </w:r>
            <w:r w:rsidRPr="00BA31EE">
              <w:rPr>
                <w:rFonts w:ascii="Garamond" w:hAnsi="Garamond" w:cstheme="minorHAnsi"/>
                <w:color w:val="000000" w:themeColor="text1"/>
                <w:kern w:val="24"/>
                <w:sz w:val="18"/>
                <w:szCs w:val="18"/>
              </w:rPr>
              <w:t>±</w:t>
            </w:r>
            <w:r w:rsidRPr="00BA31EE">
              <w:rPr>
                <w:rFonts w:ascii="Garamond" w:hAnsi="Garamond" w:cstheme="minorHAnsi"/>
                <w:color w:val="000000" w:themeColor="text1"/>
                <w:sz w:val="18"/>
                <w:szCs w:val="18"/>
              </w:rPr>
              <w:t>3.8</w:t>
            </w:r>
          </w:p>
        </w:tc>
        <w:tc>
          <w:tcPr>
            <w:tcW w:w="560" w:type="pct"/>
            <w:vAlign w:val="center"/>
          </w:tcPr>
          <w:p w14:paraId="5BF1F21F" w14:textId="2CD8DEDA"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kern w:val="24"/>
                <w:sz w:val="18"/>
                <w:szCs w:val="18"/>
              </w:rPr>
              <w:t xml:space="preserve">0.6 </w:t>
            </w:r>
            <w:r w:rsidRPr="00BA31EE">
              <w:rPr>
                <w:rFonts w:ascii="Garamond" w:hAnsi="Garamond" w:cstheme="minorHAnsi"/>
                <w:color w:val="000000" w:themeColor="text1"/>
                <w:sz w:val="18"/>
                <w:szCs w:val="18"/>
              </w:rPr>
              <w:t>[-0.9; 2.2]</w:t>
            </w:r>
          </w:p>
        </w:tc>
        <w:tc>
          <w:tcPr>
            <w:tcW w:w="408" w:type="pct"/>
            <w:tcBorders>
              <w:right w:val="single" w:sz="4" w:space="0" w:color="auto"/>
            </w:tcBorders>
            <w:vAlign w:val="center"/>
          </w:tcPr>
          <w:p w14:paraId="6BE283FF" w14:textId="3AC37D8B"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0.50</w:t>
            </w:r>
          </w:p>
        </w:tc>
        <w:tc>
          <w:tcPr>
            <w:tcW w:w="509" w:type="pct"/>
            <w:tcBorders>
              <w:left w:val="single" w:sz="4" w:space="0" w:color="auto"/>
            </w:tcBorders>
            <w:vAlign w:val="center"/>
          </w:tcPr>
          <w:p w14:paraId="6BEECDB0" w14:textId="3DEF7031"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0.8 [-1.4; 2.9]</w:t>
            </w:r>
          </w:p>
        </w:tc>
        <w:tc>
          <w:tcPr>
            <w:tcW w:w="612" w:type="pct"/>
            <w:gridSpan w:val="2"/>
            <w:vAlign w:val="center"/>
          </w:tcPr>
          <w:p w14:paraId="4355C31C" w14:textId="0AAE422F"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0.50</w:t>
            </w:r>
          </w:p>
        </w:tc>
      </w:tr>
      <w:tr w:rsidR="0004545C" w:rsidRPr="003825F1" w14:paraId="42596DA0" w14:textId="77777777" w:rsidTr="0004545C">
        <w:trPr>
          <w:trHeight w:val="189"/>
        </w:trPr>
        <w:tc>
          <w:tcPr>
            <w:tcW w:w="766" w:type="pct"/>
          </w:tcPr>
          <w:p w14:paraId="77FAEE3B" w14:textId="77777777" w:rsidR="0004545C" w:rsidRPr="00BA31EE" w:rsidRDefault="0004545C" w:rsidP="00863B28">
            <w:pPr>
              <w:ind w:left="113"/>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 xml:space="preserve">GLS (%), </w:t>
            </w:r>
          </w:p>
          <w:p w14:paraId="416BD67B" w14:textId="6849F2F7" w:rsidR="0004545C" w:rsidRPr="00BA31EE" w:rsidRDefault="0004545C" w:rsidP="00863B28">
            <w:pPr>
              <w:ind w:left="113"/>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median (IQR)</w:t>
            </w:r>
          </w:p>
        </w:tc>
        <w:tc>
          <w:tcPr>
            <w:tcW w:w="714" w:type="pct"/>
            <w:vAlign w:val="center"/>
          </w:tcPr>
          <w:p w14:paraId="2FAADFB7" w14:textId="1D5C1970" w:rsidR="0004545C" w:rsidRPr="00BA31EE" w:rsidRDefault="0004545C" w:rsidP="00F54E07">
            <w:pPr>
              <w:jc w:val="center"/>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-20.2</w:t>
            </w:r>
          </w:p>
          <w:p w14:paraId="6110046C" w14:textId="06DEE2AE" w:rsidR="0004545C" w:rsidRPr="00BA31EE" w:rsidRDefault="0004545C" w:rsidP="00F54E07">
            <w:pPr>
              <w:jc w:val="center"/>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(-21.9 to – 16.9)</w:t>
            </w:r>
          </w:p>
        </w:tc>
        <w:tc>
          <w:tcPr>
            <w:tcW w:w="662" w:type="pct"/>
            <w:vAlign w:val="center"/>
          </w:tcPr>
          <w:p w14:paraId="4C810525" w14:textId="35FD9057"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 xml:space="preserve">-2.1 </w:t>
            </w:r>
            <w:r w:rsidRPr="00BA31EE">
              <w:rPr>
                <w:rFonts w:ascii="Garamond" w:hAnsi="Garamond" w:cs="Arial"/>
                <w:color w:val="000000" w:themeColor="text1"/>
                <w:sz w:val="18"/>
                <w:szCs w:val="18"/>
              </w:rPr>
              <w:t>[-3.1; -0.9]</w:t>
            </w:r>
          </w:p>
        </w:tc>
        <w:tc>
          <w:tcPr>
            <w:tcW w:w="360" w:type="pct"/>
            <w:tcBorders>
              <w:right w:val="single" w:sz="4" w:space="0" w:color="auto"/>
            </w:tcBorders>
            <w:vAlign w:val="center"/>
          </w:tcPr>
          <w:p w14:paraId="0CAF468B" w14:textId="79341D31"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&lt;0.001</w:t>
            </w:r>
          </w:p>
        </w:tc>
        <w:tc>
          <w:tcPr>
            <w:tcW w:w="410" w:type="pct"/>
            <w:tcBorders>
              <w:left w:val="single" w:sz="4" w:space="0" w:color="auto"/>
            </w:tcBorders>
            <w:vAlign w:val="center"/>
          </w:tcPr>
          <w:p w14:paraId="4E70A8F0" w14:textId="0CCF9210" w:rsidR="0004545C" w:rsidRPr="00BA31EE" w:rsidRDefault="0004545C" w:rsidP="00F54E07">
            <w:pPr>
              <w:jc w:val="center"/>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-19.9</w:t>
            </w:r>
          </w:p>
          <w:p w14:paraId="3B31FDC4" w14:textId="07A48AE2" w:rsidR="0004545C" w:rsidRPr="00BA31EE" w:rsidRDefault="0004545C" w:rsidP="00F54E07">
            <w:pPr>
              <w:jc w:val="center"/>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(-21.6 to -18)</w:t>
            </w:r>
          </w:p>
        </w:tc>
        <w:tc>
          <w:tcPr>
            <w:tcW w:w="560" w:type="pct"/>
            <w:vAlign w:val="center"/>
          </w:tcPr>
          <w:p w14:paraId="61098701" w14:textId="23E32EA3" w:rsidR="0004545C" w:rsidRPr="00BA31EE" w:rsidRDefault="0004545C" w:rsidP="00F54E07">
            <w:pPr>
              <w:jc w:val="center"/>
              <w:rPr>
                <w:rFonts w:ascii="Garamond" w:hAnsi="Garamond" w:cstheme="minorHAnsi"/>
                <w:color w:val="000000" w:themeColor="text1"/>
                <w:kern w:val="24"/>
                <w:sz w:val="18"/>
                <w:szCs w:val="18"/>
              </w:rPr>
            </w:pPr>
            <w:r w:rsidRPr="00BA31EE">
              <w:rPr>
                <w:rFonts w:ascii="Garamond" w:hAnsi="Garamond" w:cstheme="minorHAnsi"/>
                <w:color w:val="000000" w:themeColor="text1"/>
                <w:sz w:val="18"/>
                <w:szCs w:val="18"/>
              </w:rPr>
              <w:t xml:space="preserve">-0.7 </w:t>
            </w:r>
            <w:r w:rsidRPr="00BA31EE">
              <w:rPr>
                <w:rFonts w:ascii="Garamond" w:hAnsi="Garamond" w:cs="Arial"/>
                <w:color w:val="000000" w:themeColor="text1"/>
                <w:sz w:val="18"/>
                <w:szCs w:val="18"/>
              </w:rPr>
              <w:t>[-1.9; 0.4]</w:t>
            </w:r>
          </w:p>
        </w:tc>
        <w:tc>
          <w:tcPr>
            <w:tcW w:w="408" w:type="pct"/>
            <w:tcBorders>
              <w:right w:val="single" w:sz="4" w:space="0" w:color="auto"/>
            </w:tcBorders>
            <w:vAlign w:val="center"/>
          </w:tcPr>
          <w:p w14:paraId="458D268D" w14:textId="5176F3B2"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0.20</w:t>
            </w:r>
          </w:p>
        </w:tc>
        <w:tc>
          <w:tcPr>
            <w:tcW w:w="509" w:type="pct"/>
            <w:tcBorders>
              <w:left w:val="single" w:sz="4" w:space="0" w:color="auto"/>
            </w:tcBorders>
            <w:vAlign w:val="center"/>
          </w:tcPr>
          <w:p w14:paraId="530CCC5C" w14:textId="4C13F98C" w:rsidR="0004545C" w:rsidRPr="00BA31EE" w:rsidRDefault="0004545C" w:rsidP="00F54E07">
            <w:pPr>
              <w:jc w:val="center"/>
              <w:rPr>
                <w:rFonts w:ascii="Garamond" w:hAnsi="Garamond" w:cstheme="minorHAnsi"/>
                <w:color w:val="000000" w:themeColor="text1"/>
                <w:kern w:val="24"/>
                <w:sz w:val="18"/>
                <w:szCs w:val="18"/>
              </w:rPr>
            </w:pPr>
            <w:r w:rsidRPr="00BA31EE">
              <w:rPr>
                <w:rFonts w:ascii="Garamond" w:hAnsi="Garamond" w:cstheme="minorHAnsi"/>
                <w:color w:val="000000" w:themeColor="text1"/>
                <w:kern w:val="24"/>
                <w:sz w:val="18"/>
                <w:szCs w:val="18"/>
              </w:rPr>
              <w:t xml:space="preserve">1.3 </w:t>
            </w:r>
            <w:r w:rsidRPr="00BA31EE">
              <w:rPr>
                <w:rFonts w:ascii="Garamond" w:hAnsi="Garamond" w:cs="Arial"/>
                <w:color w:val="000000" w:themeColor="text1"/>
                <w:sz w:val="18"/>
                <w:szCs w:val="18"/>
              </w:rPr>
              <w:t>[-0.3; 2.9]</w:t>
            </w:r>
          </w:p>
        </w:tc>
        <w:tc>
          <w:tcPr>
            <w:tcW w:w="612" w:type="pct"/>
            <w:gridSpan w:val="2"/>
            <w:vAlign w:val="center"/>
          </w:tcPr>
          <w:p w14:paraId="2D08B6CC" w14:textId="37FAB41F"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0.1</w:t>
            </w:r>
            <w:r>
              <w:rPr>
                <w:rFonts w:ascii="Garamond" w:hAnsi="Garamond" w:cstheme="minorHAnsi"/>
                <w:color w:val="000000" w:themeColor="text1"/>
                <w:sz w:val="18"/>
                <w:szCs w:val="18"/>
              </w:rPr>
              <w:t>0</w:t>
            </w:r>
          </w:p>
        </w:tc>
      </w:tr>
      <w:tr w:rsidR="0004545C" w:rsidRPr="003825F1" w14:paraId="31AA3CE2" w14:textId="77777777" w:rsidTr="0004545C">
        <w:trPr>
          <w:trHeight w:val="189"/>
        </w:trPr>
        <w:tc>
          <w:tcPr>
            <w:tcW w:w="766" w:type="pct"/>
          </w:tcPr>
          <w:p w14:paraId="34ED783D" w14:textId="77777777" w:rsidR="0004545C" w:rsidRPr="00BA31EE" w:rsidRDefault="0004545C" w:rsidP="00863B28">
            <w:pPr>
              <w:ind w:left="113"/>
              <w:textAlignment w:val="bottom"/>
              <w:rPr>
                <w:rFonts w:ascii="Garamond" w:hAnsi="Garamond" w:cstheme="minorHAnsi"/>
                <w:color w:val="000000" w:themeColor="text1"/>
                <w:sz w:val="18"/>
                <w:szCs w:val="18"/>
                <w:lang w:val="en-US"/>
              </w:rPr>
            </w:pPr>
            <w:r w:rsidRPr="00BA31EE">
              <w:rPr>
                <w:rFonts w:ascii="Garamond" w:hAnsi="Garamond" w:cstheme="minorHAnsi"/>
                <w:color w:val="000000" w:themeColor="text1"/>
                <w:sz w:val="18"/>
                <w:szCs w:val="18"/>
                <w:lang w:val="en-US"/>
              </w:rPr>
              <w:t>SrL peak E (s</w:t>
            </w:r>
            <w:r w:rsidRPr="00BA31EE">
              <w:rPr>
                <w:rFonts w:ascii="Garamond" w:hAnsi="Garamond" w:cstheme="minorHAnsi"/>
                <w:color w:val="000000" w:themeColor="text1"/>
                <w:sz w:val="18"/>
                <w:szCs w:val="18"/>
                <w:vertAlign w:val="superscript"/>
                <w:lang w:val="en-US"/>
              </w:rPr>
              <w:t>-1</w:t>
            </w:r>
            <w:r w:rsidRPr="00BA31EE">
              <w:rPr>
                <w:rFonts w:ascii="Garamond" w:hAnsi="Garamond" w:cstheme="minorHAnsi"/>
                <w:color w:val="000000" w:themeColor="text1"/>
                <w:sz w:val="18"/>
                <w:szCs w:val="18"/>
                <w:lang w:val="en-US"/>
              </w:rPr>
              <w:t>),</w:t>
            </w:r>
          </w:p>
          <w:p w14:paraId="001A355B" w14:textId="70923AFA" w:rsidR="0004545C" w:rsidRPr="00BA31EE" w:rsidRDefault="0004545C" w:rsidP="00863B28">
            <w:pPr>
              <w:ind w:left="113"/>
              <w:textAlignment w:val="bottom"/>
              <w:rPr>
                <w:rFonts w:ascii="Garamond" w:hAnsi="Garamond" w:cstheme="minorHAnsi"/>
                <w:color w:val="000000" w:themeColor="text1"/>
                <w:sz w:val="18"/>
                <w:szCs w:val="18"/>
                <w:lang w:val="en-US"/>
              </w:rPr>
            </w:pPr>
            <w:r w:rsidRPr="00BA31EE">
              <w:rPr>
                <w:rFonts w:ascii="Garamond" w:hAnsi="Garamond" w:cstheme="minorHAnsi"/>
                <w:color w:val="000000" w:themeColor="text1"/>
                <w:sz w:val="18"/>
                <w:szCs w:val="18"/>
                <w:lang w:val="en-US"/>
              </w:rPr>
              <w:t xml:space="preserve"> median (IQR)</w:t>
            </w:r>
          </w:p>
        </w:tc>
        <w:tc>
          <w:tcPr>
            <w:tcW w:w="714" w:type="pct"/>
            <w:vAlign w:val="center"/>
          </w:tcPr>
          <w:p w14:paraId="63119E96" w14:textId="122339C5" w:rsidR="0004545C" w:rsidRPr="00BA31EE" w:rsidRDefault="0004545C" w:rsidP="00F54E07">
            <w:pPr>
              <w:jc w:val="center"/>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1.37</w:t>
            </w:r>
          </w:p>
          <w:p w14:paraId="087D99DC" w14:textId="0A3D0C68" w:rsidR="0004545C" w:rsidRPr="00BA31EE" w:rsidRDefault="0004545C" w:rsidP="00F54E07">
            <w:pPr>
              <w:jc w:val="center"/>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(1.66-1.13)</w:t>
            </w:r>
          </w:p>
        </w:tc>
        <w:tc>
          <w:tcPr>
            <w:tcW w:w="662" w:type="pct"/>
            <w:vAlign w:val="center"/>
          </w:tcPr>
          <w:p w14:paraId="500E8D6D" w14:textId="1BFE9A9D"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 xml:space="preserve">-8.5 </w:t>
            </w:r>
            <w:r w:rsidRPr="00BA31EE">
              <w:rPr>
                <w:rFonts w:ascii="Garamond" w:hAnsi="Garamond" w:cs="Arial"/>
                <w:color w:val="000000" w:themeColor="text1"/>
                <w:sz w:val="18"/>
                <w:szCs w:val="18"/>
              </w:rPr>
              <w:t>[-15.3; -1.1]</w:t>
            </w:r>
          </w:p>
        </w:tc>
        <w:tc>
          <w:tcPr>
            <w:tcW w:w="360" w:type="pct"/>
            <w:tcBorders>
              <w:right w:val="single" w:sz="4" w:space="0" w:color="auto"/>
            </w:tcBorders>
            <w:vAlign w:val="center"/>
          </w:tcPr>
          <w:p w14:paraId="59547AB8" w14:textId="18DD70C9"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0.03*</w:t>
            </w:r>
          </w:p>
        </w:tc>
        <w:tc>
          <w:tcPr>
            <w:tcW w:w="410" w:type="pct"/>
            <w:tcBorders>
              <w:left w:val="single" w:sz="4" w:space="0" w:color="auto"/>
            </w:tcBorders>
            <w:vAlign w:val="center"/>
          </w:tcPr>
          <w:p w14:paraId="5543139A" w14:textId="0532FB2E" w:rsidR="0004545C" w:rsidRPr="00BA31EE" w:rsidRDefault="0004545C" w:rsidP="00F54E07">
            <w:pPr>
              <w:jc w:val="center"/>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1.42</w:t>
            </w:r>
          </w:p>
          <w:p w14:paraId="18F4C2CE" w14:textId="530DD8CD" w:rsidR="0004545C" w:rsidRPr="00BA31EE" w:rsidRDefault="0004545C" w:rsidP="00F54E07">
            <w:pPr>
              <w:jc w:val="center"/>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(1.63-1.42)</w:t>
            </w:r>
          </w:p>
        </w:tc>
        <w:tc>
          <w:tcPr>
            <w:tcW w:w="560" w:type="pct"/>
            <w:vAlign w:val="center"/>
          </w:tcPr>
          <w:p w14:paraId="7F773742" w14:textId="682E838A"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 xml:space="preserve">-10.7 </w:t>
            </w:r>
            <w:r w:rsidRPr="00BA31EE">
              <w:rPr>
                <w:rFonts w:ascii="Garamond" w:hAnsi="Garamond" w:cs="Arial"/>
                <w:color w:val="000000" w:themeColor="text1"/>
                <w:sz w:val="18"/>
                <w:szCs w:val="18"/>
              </w:rPr>
              <w:t>[-17.5; -3.4]</w:t>
            </w:r>
          </w:p>
        </w:tc>
        <w:tc>
          <w:tcPr>
            <w:tcW w:w="408" w:type="pct"/>
            <w:tcBorders>
              <w:right w:val="single" w:sz="4" w:space="0" w:color="auto"/>
            </w:tcBorders>
            <w:vAlign w:val="center"/>
          </w:tcPr>
          <w:p w14:paraId="1B8FE82D" w14:textId="50ED5CC3"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&lt;0.01*</w:t>
            </w:r>
          </w:p>
        </w:tc>
        <w:tc>
          <w:tcPr>
            <w:tcW w:w="509" w:type="pct"/>
            <w:tcBorders>
              <w:left w:val="single" w:sz="4" w:space="0" w:color="auto"/>
            </w:tcBorders>
            <w:vAlign w:val="center"/>
          </w:tcPr>
          <w:p w14:paraId="7ACAB579" w14:textId="4D09B079"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 xml:space="preserve">-2.5 </w:t>
            </w:r>
            <w:r w:rsidRPr="00BA31EE">
              <w:rPr>
                <w:rFonts w:ascii="Garamond" w:hAnsi="Garamond" w:cs="Arial"/>
                <w:color w:val="000000" w:themeColor="text1"/>
                <w:sz w:val="18"/>
                <w:szCs w:val="18"/>
              </w:rPr>
              <w:t>[-12.56; 8.8]</w:t>
            </w:r>
          </w:p>
        </w:tc>
        <w:tc>
          <w:tcPr>
            <w:tcW w:w="612" w:type="pct"/>
            <w:gridSpan w:val="2"/>
            <w:vAlign w:val="center"/>
          </w:tcPr>
          <w:p w14:paraId="4DA0ECD3" w14:textId="3D0C825A"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0.70*</w:t>
            </w:r>
          </w:p>
        </w:tc>
      </w:tr>
      <w:tr w:rsidR="0004545C" w:rsidRPr="003825F1" w14:paraId="4D7868EF" w14:textId="77777777" w:rsidTr="0004545C">
        <w:trPr>
          <w:trHeight w:val="189"/>
        </w:trPr>
        <w:tc>
          <w:tcPr>
            <w:tcW w:w="766" w:type="pct"/>
          </w:tcPr>
          <w:p w14:paraId="1E5EC8F3" w14:textId="77777777" w:rsidR="0004545C" w:rsidRPr="00BA31EE" w:rsidRDefault="0004545C" w:rsidP="00863B28">
            <w:pPr>
              <w:ind w:left="113"/>
              <w:textAlignment w:val="bottom"/>
              <w:rPr>
                <w:rFonts w:ascii="Garamond" w:hAnsi="Garamond" w:cstheme="minorHAnsi"/>
                <w:color w:val="000000" w:themeColor="text1"/>
                <w:sz w:val="18"/>
                <w:szCs w:val="18"/>
                <w:lang w:val="en-US"/>
              </w:rPr>
            </w:pPr>
            <w:r w:rsidRPr="00BA31EE">
              <w:rPr>
                <w:rFonts w:ascii="Garamond" w:hAnsi="Garamond" w:cstheme="minorHAnsi"/>
                <w:color w:val="000000" w:themeColor="text1"/>
                <w:sz w:val="18"/>
                <w:szCs w:val="18"/>
                <w:lang w:val="en-US"/>
              </w:rPr>
              <w:t>SrL peak A (s</w:t>
            </w:r>
            <w:r w:rsidRPr="00BA31EE">
              <w:rPr>
                <w:rFonts w:ascii="Garamond" w:hAnsi="Garamond" w:cstheme="minorHAnsi"/>
                <w:color w:val="000000" w:themeColor="text1"/>
                <w:sz w:val="18"/>
                <w:szCs w:val="18"/>
                <w:vertAlign w:val="superscript"/>
                <w:lang w:val="en-US"/>
              </w:rPr>
              <w:t>-1</w:t>
            </w:r>
            <w:r w:rsidRPr="00BA31EE">
              <w:rPr>
                <w:rFonts w:ascii="Garamond" w:hAnsi="Garamond" w:cstheme="minorHAnsi"/>
                <w:color w:val="000000" w:themeColor="text1"/>
                <w:sz w:val="18"/>
                <w:szCs w:val="18"/>
                <w:lang w:val="en-US"/>
              </w:rPr>
              <w:t xml:space="preserve">), </w:t>
            </w:r>
          </w:p>
          <w:p w14:paraId="14E233B6" w14:textId="152A99E6" w:rsidR="0004545C" w:rsidRPr="00BA31EE" w:rsidRDefault="0004545C" w:rsidP="00863B28">
            <w:pPr>
              <w:ind w:left="113"/>
              <w:textAlignment w:val="bottom"/>
              <w:rPr>
                <w:rFonts w:ascii="Garamond" w:hAnsi="Garamond" w:cstheme="minorHAnsi"/>
                <w:color w:val="000000" w:themeColor="text1"/>
                <w:sz w:val="18"/>
                <w:szCs w:val="18"/>
                <w:lang w:val="en-US"/>
              </w:rPr>
            </w:pPr>
            <w:r w:rsidRPr="00BA31EE">
              <w:rPr>
                <w:rFonts w:ascii="Garamond" w:hAnsi="Garamond" w:cstheme="minorHAnsi"/>
                <w:color w:val="000000" w:themeColor="text1"/>
                <w:sz w:val="18"/>
                <w:szCs w:val="18"/>
                <w:lang w:val="en-US"/>
              </w:rPr>
              <w:t>median (IQR)</w:t>
            </w:r>
          </w:p>
        </w:tc>
        <w:tc>
          <w:tcPr>
            <w:tcW w:w="714" w:type="pct"/>
            <w:vAlign w:val="center"/>
          </w:tcPr>
          <w:p w14:paraId="10E1D372" w14:textId="54F626AE" w:rsidR="0004545C" w:rsidRPr="00BA31EE" w:rsidRDefault="0004545C" w:rsidP="00F54E07">
            <w:pPr>
              <w:jc w:val="center"/>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0.91</w:t>
            </w:r>
          </w:p>
          <w:p w14:paraId="44E67D99" w14:textId="27DE2944" w:rsidR="0004545C" w:rsidRPr="00BA31EE" w:rsidRDefault="0004545C" w:rsidP="00F54E07">
            <w:pPr>
              <w:jc w:val="center"/>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(1.12-0.78)</w:t>
            </w:r>
          </w:p>
        </w:tc>
        <w:tc>
          <w:tcPr>
            <w:tcW w:w="662" w:type="pct"/>
            <w:vAlign w:val="center"/>
          </w:tcPr>
          <w:p w14:paraId="4A273097" w14:textId="468EE7BD"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-0.04 [-0.12; 0.05]</w:t>
            </w:r>
          </w:p>
        </w:tc>
        <w:tc>
          <w:tcPr>
            <w:tcW w:w="360" w:type="pct"/>
            <w:tcBorders>
              <w:right w:val="single" w:sz="4" w:space="0" w:color="auto"/>
            </w:tcBorders>
            <w:vAlign w:val="center"/>
          </w:tcPr>
          <w:p w14:paraId="5C7FF675" w14:textId="0F750501"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0.40</w:t>
            </w:r>
          </w:p>
        </w:tc>
        <w:tc>
          <w:tcPr>
            <w:tcW w:w="410" w:type="pct"/>
            <w:tcBorders>
              <w:left w:val="single" w:sz="4" w:space="0" w:color="auto"/>
            </w:tcBorders>
            <w:vAlign w:val="center"/>
          </w:tcPr>
          <w:p w14:paraId="4797E29D" w14:textId="0AFD1904" w:rsidR="0004545C" w:rsidRPr="00BA31EE" w:rsidRDefault="0004545C" w:rsidP="00F54E07">
            <w:pPr>
              <w:jc w:val="center"/>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0.99</w:t>
            </w:r>
          </w:p>
          <w:p w14:paraId="341ECC08" w14:textId="68275294" w:rsidR="0004545C" w:rsidRPr="00BA31EE" w:rsidRDefault="0004545C" w:rsidP="00F54E07">
            <w:pPr>
              <w:jc w:val="center"/>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(1.22-0.79)</w:t>
            </w:r>
          </w:p>
        </w:tc>
        <w:tc>
          <w:tcPr>
            <w:tcW w:w="560" w:type="pct"/>
            <w:vAlign w:val="center"/>
          </w:tcPr>
          <w:p w14:paraId="628B10E9" w14:textId="5B7931A1"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-0.15 [-0.2; -0.06]</w:t>
            </w:r>
          </w:p>
        </w:tc>
        <w:tc>
          <w:tcPr>
            <w:tcW w:w="408" w:type="pct"/>
            <w:tcBorders>
              <w:right w:val="single" w:sz="4" w:space="0" w:color="auto"/>
            </w:tcBorders>
            <w:vAlign w:val="center"/>
          </w:tcPr>
          <w:p w14:paraId="0C149CF4" w14:textId="194057E0"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&lt;0.001</w:t>
            </w:r>
          </w:p>
        </w:tc>
        <w:tc>
          <w:tcPr>
            <w:tcW w:w="509" w:type="pct"/>
            <w:tcBorders>
              <w:left w:val="single" w:sz="4" w:space="0" w:color="auto"/>
            </w:tcBorders>
            <w:vAlign w:val="center"/>
          </w:tcPr>
          <w:p w14:paraId="0DD5FC1C" w14:textId="0053F8A4"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-0.11 [-0.23; 0.009]</w:t>
            </w:r>
          </w:p>
        </w:tc>
        <w:tc>
          <w:tcPr>
            <w:tcW w:w="612" w:type="pct"/>
            <w:gridSpan w:val="2"/>
            <w:vAlign w:val="center"/>
          </w:tcPr>
          <w:p w14:paraId="65356BE0" w14:textId="0BAC3964"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0.07</w:t>
            </w:r>
          </w:p>
        </w:tc>
      </w:tr>
      <w:tr w:rsidR="0004545C" w:rsidRPr="003825F1" w14:paraId="242314F9" w14:textId="77777777" w:rsidTr="0004545C">
        <w:trPr>
          <w:trHeight w:val="189"/>
        </w:trPr>
        <w:tc>
          <w:tcPr>
            <w:tcW w:w="766" w:type="pct"/>
          </w:tcPr>
          <w:p w14:paraId="52B27425" w14:textId="77777777" w:rsidR="0004545C" w:rsidRPr="00BA31EE" w:rsidRDefault="0004545C" w:rsidP="00863B28">
            <w:pPr>
              <w:ind w:left="113"/>
              <w:textAlignment w:val="bottom"/>
              <w:rPr>
                <w:rFonts w:ascii="Garamond" w:hAnsi="Garamond" w:cstheme="minorHAnsi"/>
                <w:color w:val="000000" w:themeColor="text1"/>
                <w:sz w:val="18"/>
                <w:szCs w:val="18"/>
                <w:lang w:val="en-US"/>
              </w:rPr>
            </w:pPr>
            <w:r w:rsidRPr="00BA31EE">
              <w:rPr>
                <w:rFonts w:ascii="Garamond" w:hAnsi="Garamond" w:cstheme="minorHAnsi"/>
                <w:color w:val="000000" w:themeColor="text1"/>
                <w:sz w:val="18"/>
                <w:szCs w:val="18"/>
                <w:lang w:val="en-US"/>
              </w:rPr>
              <w:t>SrL peak S (s</w:t>
            </w:r>
            <w:r w:rsidRPr="00BA31EE">
              <w:rPr>
                <w:rFonts w:ascii="Garamond" w:hAnsi="Garamond" w:cstheme="minorHAnsi"/>
                <w:color w:val="000000" w:themeColor="text1"/>
                <w:sz w:val="18"/>
                <w:szCs w:val="18"/>
                <w:vertAlign w:val="superscript"/>
                <w:lang w:val="en-US"/>
              </w:rPr>
              <w:t>-1</w:t>
            </w:r>
            <w:r w:rsidRPr="00BA31EE">
              <w:rPr>
                <w:rFonts w:ascii="Garamond" w:hAnsi="Garamond" w:cstheme="minorHAnsi"/>
                <w:color w:val="000000" w:themeColor="text1"/>
                <w:sz w:val="18"/>
                <w:szCs w:val="18"/>
                <w:lang w:val="en-US"/>
              </w:rPr>
              <w:t xml:space="preserve">), </w:t>
            </w:r>
          </w:p>
          <w:p w14:paraId="51AFA68E" w14:textId="354FD530" w:rsidR="0004545C" w:rsidRPr="00BA31EE" w:rsidRDefault="0004545C" w:rsidP="00863B28">
            <w:pPr>
              <w:ind w:left="113"/>
              <w:textAlignment w:val="bottom"/>
              <w:rPr>
                <w:rFonts w:ascii="Garamond" w:hAnsi="Garamond" w:cstheme="minorHAnsi"/>
                <w:color w:val="000000" w:themeColor="text1"/>
                <w:sz w:val="18"/>
                <w:szCs w:val="18"/>
                <w:lang w:val="en-US"/>
              </w:rPr>
            </w:pPr>
            <w:r w:rsidRPr="00BA31EE">
              <w:rPr>
                <w:rFonts w:ascii="Garamond" w:hAnsi="Garamond" w:cstheme="minorHAnsi"/>
                <w:color w:val="000000" w:themeColor="text1"/>
                <w:sz w:val="18"/>
                <w:szCs w:val="18"/>
                <w:lang w:val="en-US"/>
              </w:rPr>
              <w:t>median (IQR)</w:t>
            </w:r>
          </w:p>
        </w:tc>
        <w:tc>
          <w:tcPr>
            <w:tcW w:w="714" w:type="pct"/>
            <w:vAlign w:val="center"/>
          </w:tcPr>
          <w:p w14:paraId="121AC402" w14:textId="0BE80B37" w:rsidR="0004545C" w:rsidRPr="00BA31EE" w:rsidRDefault="0004545C" w:rsidP="00F54E07">
            <w:pPr>
              <w:jc w:val="center"/>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-1.10</w:t>
            </w:r>
          </w:p>
          <w:p w14:paraId="5A9577D1" w14:textId="4B5189A8" w:rsidR="0004545C" w:rsidRPr="00BA31EE" w:rsidRDefault="0004545C" w:rsidP="00F54E07">
            <w:pPr>
              <w:jc w:val="center"/>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(-0.93 to -1.24)</w:t>
            </w:r>
          </w:p>
        </w:tc>
        <w:tc>
          <w:tcPr>
            <w:tcW w:w="662" w:type="pct"/>
            <w:vAlign w:val="center"/>
          </w:tcPr>
          <w:p w14:paraId="4A8DD636" w14:textId="4EE55ADE"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-0.06 [-0.13; 0.02]</w:t>
            </w:r>
          </w:p>
        </w:tc>
        <w:tc>
          <w:tcPr>
            <w:tcW w:w="360" w:type="pct"/>
            <w:tcBorders>
              <w:right w:val="single" w:sz="4" w:space="0" w:color="auto"/>
            </w:tcBorders>
            <w:vAlign w:val="center"/>
          </w:tcPr>
          <w:p w14:paraId="3E5FA770" w14:textId="152642C5"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0.20</w:t>
            </w:r>
          </w:p>
        </w:tc>
        <w:tc>
          <w:tcPr>
            <w:tcW w:w="410" w:type="pct"/>
            <w:tcBorders>
              <w:left w:val="single" w:sz="4" w:space="0" w:color="auto"/>
            </w:tcBorders>
            <w:vAlign w:val="center"/>
          </w:tcPr>
          <w:p w14:paraId="30B9EF8A" w14:textId="6D608822" w:rsidR="0004545C" w:rsidRPr="00BA31EE" w:rsidRDefault="0004545C" w:rsidP="00F54E07">
            <w:pPr>
              <w:jc w:val="center"/>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-1.11</w:t>
            </w:r>
          </w:p>
          <w:p w14:paraId="76A75B03" w14:textId="5C367882" w:rsidR="0004545C" w:rsidRPr="00BA31EE" w:rsidRDefault="0004545C" w:rsidP="00F54E07">
            <w:pPr>
              <w:jc w:val="center"/>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(-0.99 to -1.25)</w:t>
            </w:r>
          </w:p>
        </w:tc>
        <w:tc>
          <w:tcPr>
            <w:tcW w:w="560" w:type="pct"/>
            <w:vAlign w:val="center"/>
          </w:tcPr>
          <w:p w14:paraId="07A88B58" w14:textId="283260F4"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-0.08 [-0.2; 0.005]</w:t>
            </w:r>
          </w:p>
        </w:tc>
        <w:tc>
          <w:tcPr>
            <w:tcW w:w="408" w:type="pct"/>
            <w:tcBorders>
              <w:right w:val="single" w:sz="4" w:space="0" w:color="auto"/>
            </w:tcBorders>
            <w:vAlign w:val="center"/>
          </w:tcPr>
          <w:p w14:paraId="67F65B79" w14:textId="3E2A36E8" w:rsidR="0004545C" w:rsidRPr="00BA31EE" w:rsidRDefault="0004545C" w:rsidP="00F63EB9">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0.0</w:t>
            </w:r>
            <w:r>
              <w:rPr>
                <w:rFonts w:ascii="Garamond" w:hAnsi="Garamond" w:cstheme="minorHAnsi"/>
                <w:color w:val="000000" w:themeColor="text1"/>
                <w:sz w:val="18"/>
                <w:szCs w:val="18"/>
              </w:rPr>
              <w:t>6</w:t>
            </w:r>
          </w:p>
        </w:tc>
        <w:tc>
          <w:tcPr>
            <w:tcW w:w="509" w:type="pct"/>
            <w:tcBorders>
              <w:left w:val="single" w:sz="4" w:space="0" w:color="auto"/>
            </w:tcBorders>
            <w:vAlign w:val="center"/>
          </w:tcPr>
          <w:p w14:paraId="71202D1C" w14:textId="48FB4451"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-0.02 [-0.13; 0.08]</w:t>
            </w:r>
          </w:p>
        </w:tc>
        <w:tc>
          <w:tcPr>
            <w:tcW w:w="612" w:type="pct"/>
            <w:gridSpan w:val="2"/>
            <w:vAlign w:val="center"/>
          </w:tcPr>
          <w:p w14:paraId="7A6F8A8C" w14:textId="4392422E"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0.60</w:t>
            </w:r>
          </w:p>
        </w:tc>
      </w:tr>
      <w:tr w:rsidR="0004545C" w:rsidRPr="003825F1" w14:paraId="2AE48BDD" w14:textId="77777777" w:rsidTr="0004545C">
        <w:trPr>
          <w:trHeight w:val="189"/>
        </w:trPr>
        <w:tc>
          <w:tcPr>
            <w:tcW w:w="766" w:type="pct"/>
          </w:tcPr>
          <w:p w14:paraId="5FA26620" w14:textId="140C6E29" w:rsidR="0004545C" w:rsidRPr="00863B28" w:rsidRDefault="0004545C" w:rsidP="002B6C81">
            <w:pPr>
              <w:textAlignment w:val="bottom"/>
              <w:rPr>
                <w:rFonts w:ascii="Garamond" w:hAnsi="Garamond" w:cstheme="minorHAnsi"/>
                <w:b/>
                <w:bCs/>
                <w:sz w:val="18"/>
                <w:szCs w:val="18"/>
              </w:rPr>
            </w:pPr>
            <w:r w:rsidRPr="00863B28">
              <w:rPr>
                <w:rFonts w:ascii="Garamond" w:hAnsi="Garamond" w:cstheme="minorHAnsi"/>
                <w:b/>
                <w:bCs/>
                <w:sz w:val="18"/>
                <w:szCs w:val="18"/>
              </w:rPr>
              <w:t xml:space="preserve">Hemodynamics </w:t>
            </w:r>
          </w:p>
        </w:tc>
        <w:tc>
          <w:tcPr>
            <w:tcW w:w="714" w:type="pct"/>
            <w:vAlign w:val="center"/>
          </w:tcPr>
          <w:p w14:paraId="7434D015" w14:textId="77777777" w:rsidR="0004545C" w:rsidRPr="003825F1" w:rsidRDefault="0004545C" w:rsidP="00F54E07">
            <w:pPr>
              <w:jc w:val="center"/>
              <w:textAlignment w:val="bottom"/>
              <w:rPr>
                <w:rFonts w:ascii="Garamond" w:hAnsi="Garamond" w:cstheme="minorHAnsi"/>
                <w:sz w:val="18"/>
                <w:szCs w:val="18"/>
              </w:rPr>
            </w:pPr>
          </w:p>
        </w:tc>
        <w:tc>
          <w:tcPr>
            <w:tcW w:w="662" w:type="pct"/>
            <w:vAlign w:val="center"/>
          </w:tcPr>
          <w:p w14:paraId="418F528A" w14:textId="77777777" w:rsidR="0004545C" w:rsidRPr="003825F1" w:rsidRDefault="0004545C" w:rsidP="00F54E07">
            <w:pPr>
              <w:jc w:val="center"/>
              <w:rPr>
                <w:rFonts w:ascii="Garamond" w:hAnsi="Garamond" w:cstheme="minorHAnsi"/>
                <w:sz w:val="18"/>
                <w:szCs w:val="18"/>
              </w:rPr>
            </w:pPr>
          </w:p>
        </w:tc>
        <w:tc>
          <w:tcPr>
            <w:tcW w:w="360" w:type="pct"/>
            <w:tcBorders>
              <w:right w:val="single" w:sz="4" w:space="0" w:color="auto"/>
            </w:tcBorders>
            <w:vAlign w:val="center"/>
          </w:tcPr>
          <w:p w14:paraId="325E6262" w14:textId="77777777" w:rsidR="0004545C" w:rsidRPr="003825F1" w:rsidRDefault="0004545C" w:rsidP="00F54E07">
            <w:pPr>
              <w:jc w:val="center"/>
              <w:rPr>
                <w:rFonts w:ascii="Garamond" w:hAnsi="Garamond" w:cstheme="minorHAnsi"/>
                <w:sz w:val="18"/>
                <w:szCs w:val="18"/>
              </w:rPr>
            </w:pPr>
          </w:p>
        </w:tc>
        <w:tc>
          <w:tcPr>
            <w:tcW w:w="410" w:type="pct"/>
            <w:tcBorders>
              <w:left w:val="single" w:sz="4" w:space="0" w:color="auto"/>
            </w:tcBorders>
            <w:vAlign w:val="center"/>
          </w:tcPr>
          <w:p w14:paraId="69F112CE" w14:textId="77777777" w:rsidR="0004545C" w:rsidRPr="003825F1" w:rsidRDefault="0004545C" w:rsidP="00F54E07">
            <w:pPr>
              <w:jc w:val="center"/>
              <w:textAlignment w:val="bottom"/>
              <w:rPr>
                <w:rFonts w:ascii="Garamond" w:hAnsi="Garamond" w:cstheme="minorHAnsi"/>
                <w:sz w:val="18"/>
                <w:szCs w:val="18"/>
              </w:rPr>
            </w:pPr>
          </w:p>
        </w:tc>
        <w:tc>
          <w:tcPr>
            <w:tcW w:w="560" w:type="pct"/>
            <w:vAlign w:val="center"/>
          </w:tcPr>
          <w:p w14:paraId="1092F9DF" w14:textId="77777777" w:rsidR="0004545C" w:rsidRPr="003825F1" w:rsidRDefault="0004545C" w:rsidP="00F54E07">
            <w:pPr>
              <w:jc w:val="center"/>
              <w:rPr>
                <w:rFonts w:ascii="Garamond" w:hAnsi="Garamond" w:cstheme="minorHAnsi"/>
                <w:sz w:val="18"/>
                <w:szCs w:val="18"/>
              </w:rPr>
            </w:pPr>
          </w:p>
        </w:tc>
        <w:tc>
          <w:tcPr>
            <w:tcW w:w="408" w:type="pct"/>
            <w:tcBorders>
              <w:right w:val="single" w:sz="4" w:space="0" w:color="auto"/>
            </w:tcBorders>
            <w:vAlign w:val="center"/>
          </w:tcPr>
          <w:p w14:paraId="7188A7CA" w14:textId="77777777" w:rsidR="0004545C" w:rsidRPr="003825F1" w:rsidRDefault="0004545C" w:rsidP="00F54E07">
            <w:pPr>
              <w:jc w:val="center"/>
              <w:rPr>
                <w:rFonts w:ascii="Garamond" w:hAnsi="Garamond" w:cstheme="minorHAnsi"/>
                <w:sz w:val="18"/>
                <w:szCs w:val="18"/>
              </w:rPr>
            </w:pPr>
          </w:p>
        </w:tc>
        <w:tc>
          <w:tcPr>
            <w:tcW w:w="509" w:type="pct"/>
            <w:tcBorders>
              <w:left w:val="single" w:sz="4" w:space="0" w:color="auto"/>
            </w:tcBorders>
            <w:vAlign w:val="center"/>
          </w:tcPr>
          <w:p w14:paraId="2299F109" w14:textId="77777777" w:rsidR="0004545C" w:rsidRPr="003825F1" w:rsidRDefault="0004545C" w:rsidP="00F54E07">
            <w:pPr>
              <w:jc w:val="center"/>
              <w:rPr>
                <w:rFonts w:ascii="Garamond" w:hAnsi="Garamond" w:cstheme="minorHAnsi"/>
                <w:sz w:val="18"/>
                <w:szCs w:val="18"/>
              </w:rPr>
            </w:pPr>
          </w:p>
        </w:tc>
        <w:tc>
          <w:tcPr>
            <w:tcW w:w="612" w:type="pct"/>
            <w:gridSpan w:val="2"/>
            <w:vAlign w:val="center"/>
          </w:tcPr>
          <w:p w14:paraId="06C0BB78" w14:textId="77777777" w:rsidR="0004545C" w:rsidRPr="003825F1" w:rsidRDefault="0004545C" w:rsidP="00F54E07">
            <w:pPr>
              <w:jc w:val="center"/>
              <w:rPr>
                <w:rFonts w:ascii="Garamond" w:hAnsi="Garamond" w:cstheme="minorHAnsi"/>
                <w:sz w:val="18"/>
                <w:szCs w:val="18"/>
              </w:rPr>
            </w:pPr>
          </w:p>
        </w:tc>
      </w:tr>
      <w:tr w:rsidR="0004545C" w:rsidRPr="003825F1" w14:paraId="47506304" w14:textId="77777777" w:rsidTr="0004545C">
        <w:trPr>
          <w:trHeight w:val="189"/>
        </w:trPr>
        <w:tc>
          <w:tcPr>
            <w:tcW w:w="766" w:type="pct"/>
            <w:hideMark/>
          </w:tcPr>
          <w:p w14:paraId="79E33028" w14:textId="3C8D198E" w:rsidR="0004545C" w:rsidRPr="00BA31EE" w:rsidRDefault="0004545C" w:rsidP="00863B28">
            <w:pPr>
              <w:ind w:left="113"/>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E velocity (m/s)</w:t>
            </w:r>
          </w:p>
        </w:tc>
        <w:tc>
          <w:tcPr>
            <w:tcW w:w="714" w:type="pct"/>
            <w:vAlign w:val="center"/>
            <w:hideMark/>
          </w:tcPr>
          <w:p w14:paraId="1BBB5F73" w14:textId="1A9E3F88" w:rsidR="0004545C" w:rsidRPr="00BA31EE" w:rsidRDefault="0004545C" w:rsidP="00F54E07">
            <w:pPr>
              <w:jc w:val="center"/>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0.70</w:t>
            </w:r>
            <w:r w:rsidRPr="00BA31EE">
              <w:rPr>
                <w:rFonts w:ascii="Garamond" w:hAnsi="Garamond" w:cstheme="minorHAnsi"/>
                <w:color w:val="000000" w:themeColor="text1"/>
                <w:kern w:val="24"/>
                <w:sz w:val="18"/>
                <w:szCs w:val="18"/>
              </w:rPr>
              <w:t>±</w:t>
            </w:r>
            <w:r w:rsidRPr="00BA31EE">
              <w:rPr>
                <w:rFonts w:ascii="Garamond" w:hAnsi="Garamond" w:cstheme="minorHAnsi"/>
                <w:color w:val="000000" w:themeColor="text1"/>
                <w:sz w:val="18"/>
                <w:szCs w:val="18"/>
              </w:rPr>
              <w:t>0.2</w:t>
            </w:r>
          </w:p>
        </w:tc>
        <w:tc>
          <w:tcPr>
            <w:tcW w:w="662" w:type="pct"/>
            <w:vAlign w:val="center"/>
            <w:hideMark/>
          </w:tcPr>
          <w:p w14:paraId="66E9C8A8" w14:textId="3FF3D069" w:rsidR="0004545C" w:rsidRPr="00BA31EE" w:rsidRDefault="0004545C" w:rsidP="00F54E07">
            <w:pPr>
              <w:jc w:val="center"/>
              <w:rPr>
                <w:rFonts w:ascii="Garamond" w:hAnsi="Garamond" w:cstheme="minorHAnsi"/>
                <w:color w:val="000000" w:themeColor="text1"/>
                <w:kern w:val="24"/>
                <w:sz w:val="18"/>
                <w:szCs w:val="18"/>
              </w:rPr>
            </w:pPr>
            <w:r w:rsidRPr="00BA31EE">
              <w:rPr>
                <w:rFonts w:ascii="Garamond" w:hAnsi="Garamond" w:cstheme="minorHAnsi"/>
                <w:color w:val="000000" w:themeColor="text1"/>
                <w:sz w:val="18"/>
                <w:szCs w:val="18"/>
              </w:rPr>
              <w:t>-0.03</w:t>
            </w:r>
            <w:r w:rsidRPr="00BA31EE">
              <w:rPr>
                <w:rFonts w:ascii="Garamond" w:hAnsi="Garamond" w:cstheme="minorHAnsi"/>
                <w:color w:val="000000" w:themeColor="text1"/>
                <w:kern w:val="24"/>
                <w:sz w:val="18"/>
                <w:szCs w:val="18"/>
              </w:rPr>
              <w:t xml:space="preserve"> </w:t>
            </w:r>
            <w:r w:rsidRPr="00BA31EE">
              <w:rPr>
                <w:rFonts w:ascii="Garamond" w:hAnsi="Garamond" w:cstheme="minorHAnsi"/>
                <w:color w:val="000000" w:themeColor="text1"/>
                <w:sz w:val="18"/>
                <w:szCs w:val="18"/>
              </w:rPr>
              <w:t>[-0.09; 0.03]</w:t>
            </w:r>
          </w:p>
        </w:tc>
        <w:tc>
          <w:tcPr>
            <w:tcW w:w="360" w:type="pct"/>
            <w:tcBorders>
              <w:right w:val="single" w:sz="4" w:space="0" w:color="auto"/>
            </w:tcBorders>
            <w:vAlign w:val="center"/>
            <w:hideMark/>
          </w:tcPr>
          <w:p w14:paraId="31C3C5F3" w14:textId="1C1A0704"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0.30</w:t>
            </w:r>
          </w:p>
        </w:tc>
        <w:tc>
          <w:tcPr>
            <w:tcW w:w="410" w:type="pct"/>
            <w:tcBorders>
              <w:left w:val="single" w:sz="4" w:space="0" w:color="auto"/>
            </w:tcBorders>
            <w:vAlign w:val="center"/>
            <w:hideMark/>
          </w:tcPr>
          <w:p w14:paraId="3E8DCADA" w14:textId="3CC108FF" w:rsidR="0004545C" w:rsidRPr="00BA31EE" w:rsidRDefault="0004545C" w:rsidP="00F54E07">
            <w:pPr>
              <w:jc w:val="center"/>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0.68</w:t>
            </w:r>
            <w:r w:rsidRPr="00BA31EE">
              <w:rPr>
                <w:rFonts w:ascii="Garamond" w:hAnsi="Garamond" w:cstheme="minorHAnsi"/>
                <w:color w:val="000000" w:themeColor="text1"/>
                <w:kern w:val="24"/>
                <w:sz w:val="18"/>
                <w:szCs w:val="18"/>
              </w:rPr>
              <w:t>±</w:t>
            </w:r>
            <w:r w:rsidRPr="00BA31EE">
              <w:rPr>
                <w:rFonts w:ascii="Garamond" w:hAnsi="Garamond" w:cstheme="minorHAnsi"/>
                <w:color w:val="000000" w:themeColor="text1"/>
                <w:sz w:val="18"/>
                <w:szCs w:val="18"/>
              </w:rPr>
              <w:t>0.2</w:t>
            </w:r>
          </w:p>
        </w:tc>
        <w:tc>
          <w:tcPr>
            <w:tcW w:w="560" w:type="pct"/>
            <w:vAlign w:val="center"/>
            <w:hideMark/>
          </w:tcPr>
          <w:p w14:paraId="3D3B5C68" w14:textId="5EB9660B" w:rsidR="0004545C" w:rsidRPr="00BA31EE" w:rsidRDefault="0004545C" w:rsidP="00F54E07">
            <w:pPr>
              <w:jc w:val="center"/>
              <w:rPr>
                <w:rFonts w:ascii="Garamond" w:hAnsi="Garamond" w:cstheme="minorHAnsi"/>
                <w:color w:val="000000" w:themeColor="text1"/>
                <w:kern w:val="24"/>
                <w:sz w:val="18"/>
                <w:szCs w:val="18"/>
              </w:rPr>
            </w:pPr>
            <w:r w:rsidRPr="00BA31EE">
              <w:rPr>
                <w:rFonts w:ascii="Garamond" w:hAnsi="Garamond" w:cstheme="minorHAnsi"/>
                <w:color w:val="000000" w:themeColor="text1"/>
                <w:kern w:val="24"/>
                <w:sz w:val="18"/>
                <w:szCs w:val="18"/>
              </w:rPr>
              <w:t xml:space="preserve">0.02 </w:t>
            </w:r>
            <w:r w:rsidRPr="00BA31EE">
              <w:rPr>
                <w:rFonts w:ascii="Garamond" w:hAnsi="Garamond" w:cstheme="minorHAnsi"/>
                <w:color w:val="000000" w:themeColor="text1"/>
                <w:sz w:val="18"/>
                <w:szCs w:val="18"/>
              </w:rPr>
              <w:t>[-0.04; 0.08]</w:t>
            </w:r>
          </w:p>
        </w:tc>
        <w:tc>
          <w:tcPr>
            <w:tcW w:w="408" w:type="pct"/>
            <w:tcBorders>
              <w:right w:val="single" w:sz="4" w:space="0" w:color="auto"/>
            </w:tcBorders>
            <w:vAlign w:val="center"/>
            <w:hideMark/>
          </w:tcPr>
          <w:p w14:paraId="2954E969" w14:textId="4B4ED203"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0.60</w:t>
            </w:r>
          </w:p>
        </w:tc>
        <w:tc>
          <w:tcPr>
            <w:tcW w:w="509" w:type="pct"/>
            <w:tcBorders>
              <w:left w:val="single" w:sz="4" w:space="0" w:color="auto"/>
            </w:tcBorders>
            <w:vAlign w:val="center"/>
            <w:hideMark/>
          </w:tcPr>
          <w:p w14:paraId="398B1CA3" w14:textId="457916F3" w:rsidR="0004545C" w:rsidRPr="00BA31EE" w:rsidRDefault="0004545C" w:rsidP="00F54E07">
            <w:pPr>
              <w:jc w:val="center"/>
              <w:rPr>
                <w:rFonts w:ascii="Garamond" w:hAnsi="Garamond" w:cstheme="minorHAnsi"/>
                <w:color w:val="000000" w:themeColor="text1"/>
                <w:kern w:val="24"/>
                <w:sz w:val="18"/>
                <w:szCs w:val="18"/>
              </w:rPr>
            </w:pPr>
            <w:r w:rsidRPr="00BA31EE">
              <w:rPr>
                <w:rFonts w:ascii="Garamond" w:hAnsi="Garamond" w:cstheme="minorHAnsi"/>
                <w:color w:val="000000" w:themeColor="text1"/>
                <w:kern w:val="24"/>
                <w:sz w:val="18"/>
                <w:szCs w:val="18"/>
              </w:rPr>
              <w:t xml:space="preserve">0.05 </w:t>
            </w:r>
            <w:r w:rsidRPr="00BA31EE">
              <w:rPr>
                <w:rFonts w:ascii="Garamond" w:hAnsi="Garamond" w:cstheme="minorHAnsi"/>
                <w:color w:val="000000" w:themeColor="text1"/>
                <w:sz w:val="18"/>
                <w:szCs w:val="18"/>
              </w:rPr>
              <w:t>[-0.03; 1.3]</w:t>
            </w:r>
          </w:p>
        </w:tc>
        <w:tc>
          <w:tcPr>
            <w:tcW w:w="612" w:type="pct"/>
            <w:gridSpan w:val="2"/>
            <w:vAlign w:val="center"/>
            <w:hideMark/>
          </w:tcPr>
          <w:p w14:paraId="28D67B99" w14:textId="2E848739"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0.30</w:t>
            </w:r>
          </w:p>
        </w:tc>
      </w:tr>
      <w:tr w:rsidR="0004545C" w:rsidRPr="003825F1" w14:paraId="28A4DDE4" w14:textId="77777777" w:rsidTr="0004545C">
        <w:trPr>
          <w:trHeight w:val="189"/>
        </w:trPr>
        <w:tc>
          <w:tcPr>
            <w:tcW w:w="766" w:type="pct"/>
            <w:hideMark/>
          </w:tcPr>
          <w:p w14:paraId="71F36066" w14:textId="203A66A3" w:rsidR="0004545C" w:rsidRPr="00BA31EE" w:rsidRDefault="0004545C" w:rsidP="00863B28">
            <w:pPr>
              <w:ind w:left="113"/>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 xml:space="preserve">A velocity (m/s) </w:t>
            </w:r>
          </w:p>
        </w:tc>
        <w:tc>
          <w:tcPr>
            <w:tcW w:w="714" w:type="pct"/>
            <w:vAlign w:val="center"/>
            <w:hideMark/>
          </w:tcPr>
          <w:p w14:paraId="20C621FE" w14:textId="442C44C9" w:rsidR="0004545C" w:rsidRPr="00BA31EE" w:rsidRDefault="0004545C" w:rsidP="00F54E07">
            <w:pPr>
              <w:jc w:val="center"/>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0.67</w:t>
            </w:r>
            <w:r w:rsidRPr="00BA31EE">
              <w:rPr>
                <w:rFonts w:ascii="Garamond" w:hAnsi="Garamond" w:cstheme="minorHAnsi"/>
                <w:color w:val="000000" w:themeColor="text1"/>
                <w:kern w:val="24"/>
                <w:sz w:val="18"/>
                <w:szCs w:val="18"/>
              </w:rPr>
              <w:t>±</w:t>
            </w:r>
            <w:r w:rsidRPr="00BA31EE">
              <w:rPr>
                <w:rFonts w:ascii="Garamond" w:hAnsi="Garamond" w:cstheme="minorHAnsi"/>
                <w:color w:val="000000" w:themeColor="text1"/>
                <w:sz w:val="18"/>
                <w:szCs w:val="18"/>
              </w:rPr>
              <w:t>0.2</w:t>
            </w:r>
          </w:p>
        </w:tc>
        <w:tc>
          <w:tcPr>
            <w:tcW w:w="662" w:type="pct"/>
            <w:vAlign w:val="center"/>
            <w:hideMark/>
          </w:tcPr>
          <w:p w14:paraId="27764C0B" w14:textId="1697A9EA"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-0.03 [-0.08; 0.02]</w:t>
            </w:r>
          </w:p>
        </w:tc>
        <w:tc>
          <w:tcPr>
            <w:tcW w:w="360" w:type="pct"/>
            <w:tcBorders>
              <w:right w:val="single" w:sz="4" w:space="0" w:color="auto"/>
            </w:tcBorders>
            <w:vAlign w:val="center"/>
            <w:hideMark/>
          </w:tcPr>
          <w:p w14:paraId="00500A28" w14:textId="6A30D38E"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0.30</w:t>
            </w:r>
          </w:p>
        </w:tc>
        <w:tc>
          <w:tcPr>
            <w:tcW w:w="410" w:type="pct"/>
            <w:tcBorders>
              <w:left w:val="single" w:sz="4" w:space="0" w:color="auto"/>
            </w:tcBorders>
            <w:vAlign w:val="center"/>
            <w:hideMark/>
          </w:tcPr>
          <w:p w14:paraId="19A250F0" w14:textId="61D764AB" w:rsidR="0004545C" w:rsidRPr="00BA31EE" w:rsidRDefault="0004545C" w:rsidP="00F54E07">
            <w:pPr>
              <w:jc w:val="center"/>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0.64</w:t>
            </w:r>
            <w:r w:rsidRPr="00BA31EE">
              <w:rPr>
                <w:rFonts w:ascii="Garamond" w:hAnsi="Garamond" w:cstheme="minorHAnsi"/>
                <w:color w:val="000000" w:themeColor="text1"/>
                <w:kern w:val="24"/>
                <w:sz w:val="18"/>
                <w:szCs w:val="18"/>
              </w:rPr>
              <w:t>±</w:t>
            </w:r>
            <w:r w:rsidRPr="00BA31EE">
              <w:rPr>
                <w:rFonts w:ascii="Garamond" w:hAnsi="Garamond" w:cstheme="minorHAnsi"/>
                <w:color w:val="000000" w:themeColor="text1"/>
                <w:sz w:val="18"/>
                <w:szCs w:val="18"/>
              </w:rPr>
              <w:t>0.2</w:t>
            </w:r>
          </w:p>
        </w:tc>
        <w:tc>
          <w:tcPr>
            <w:tcW w:w="560" w:type="pct"/>
            <w:vAlign w:val="center"/>
            <w:hideMark/>
          </w:tcPr>
          <w:p w14:paraId="5C85154B" w14:textId="74FE24CD"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0.04 [-0.02; 0.09]</w:t>
            </w:r>
          </w:p>
        </w:tc>
        <w:tc>
          <w:tcPr>
            <w:tcW w:w="408" w:type="pct"/>
            <w:tcBorders>
              <w:right w:val="single" w:sz="4" w:space="0" w:color="auto"/>
            </w:tcBorders>
            <w:vAlign w:val="center"/>
            <w:hideMark/>
          </w:tcPr>
          <w:p w14:paraId="788EC687" w14:textId="71F8ECDC"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0.20</w:t>
            </w:r>
          </w:p>
        </w:tc>
        <w:tc>
          <w:tcPr>
            <w:tcW w:w="509" w:type="pct"/>
            <w:tcBorders>
              <w:left w:val="single" w:sz="4" w:space="0" w:color="auto"/>
            </w:tcBorders>
            <w:vAlign w:val="center"/>
            <w:hideMark/>
          </w:tcPr>
          <w:p w14:paraId="18631BC3" w14:textId="4ECE5E4E" w:rsidR="0004545C" w:rsidRPr="00BA31EE" w:rsidRDefault="0004545C" w:rsidP="00F54E07">
            <w:pPr>
              <w:jc w:val="center"/>
              <w:rPr>
                <w:rFonts w:ascii="Garamond" w:hAnsi="Garamond" w:cstheme="minorHAnsi"/>
                <w:color w:val="000000" w:themeColor="text1"/>
                <w:kern w:val="24"/>
                <w:sz w:val="18"/>
                <w:szCs w:val="18"/>
              </w:rPr>
            </w:pPr>
            <w:r w:rsidRPr="00BA31EE">
              <w:rPr>
                <w:rFonts w:ascii="Garamond" w:hAnsi="Garamond" w:cstheme="minorHAnsi"/>
                <w:color w:val="000000" w:themeColor="text1"/>
                <w:kern w:val="24"/>
                <w:sz w:val="18"/>
                <w:szCs w:val="18"/>
              </w:rPr>
              <w:t xml:space="preserve">0.06 </w:t>
            </w:r>
            <w:r w:rsidRPr="00BA31EE">
              <w:rPr>
                <w:rFonts w:ascii="Garamond" w:hAnsi="Garamond" w:cstheme="minorHAnsi"/>
                <w:color w:val="000000" w:themeColor="text1"/>
                <w:sz w:val="18"/>
                <w:szCs w:val="18"/>
              </w:rPr>
              <w:t>[-0.08; 0.1]</w:t>
            </w:r>
          </w:p>
        </w:tc>
        <w:tc>
          <w:tcPr>
            <w:tcW w:w="612" w:type="pct"/>
            <w:gridSpan w:val="2"/>
            <w:vAlign w:val="center"/>
            <w:hideMark/>
          </w:tcPr>
          <w:p w14:paraId="2D2CBEEA" w14:textId="54916B9F"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0.08</w:t>
            </w:r>
          </w:p>
        </w:tc>
      </w:tr>
      <w:tr w:rsidR="0004545C" w:rsidRPr="003825F1" w14:paraId="4967E318" w14:textId="77777777" w:rsidTr="0004545C">
        <w:trPr>
          <w:trHeight w:val="189"/>
        </w:trPr>
        <w:tc>
          <w:tcPr>
            <w:tcW w:w="766" w:type="pct"/>
            <w:hideMark/>
          </w:tcPr>
          <w:p w14:paraId="15745E06" w14:textId="77777777" w:rsidR="0004545C" w:rsidRPr="00BA31EE" w:rsidRDefault="0004545C" w:rsidP="00863B28">
            <w:pPr>
              <w:ind w:left="113"/>
              <w:textAlignment w:val="bottom"/>
              <w:rPr>
                <w:rFonts w:ascii="Garamond" w:hAnsi="Garamond" w:cstheme="minorHAnsi"/>
                <w:color w:val="000000" w:themeColor="text1"/>
                <w:sz w:val="18"/>
                <w:szCs w:val="18"/>
                <w:lang w:val="en-US"/>
              </w:rPr>
            </w:pPr>
            <w:r w:rsidRPr="00BA31EE">
              <w:rPr>
                <w:rFonts w:ascii="Garamond" w:hAnsi="Garamond" w:cstheme="minorHAnsi"/>
                <w:color w:val="000000" w:themeColor="text1"/>
                <w:sz w:val="18"/>
                <w:szCs w:val="18"/>
                <w:lang w:val="en-US"/>
              </w:rPr>
              <w:t xml:space="preserve">E/A ratio, </w:t>
            </w:r>
          </w:p>
          <w:p w14:paraId="57E14739" w14:textId="43E7249C" w:rsidR="0004545C" w:rsidRPr="00BA31EE" w:rsidRDefault="0004545C" w:rsidP="00863B28">
            <w:pPr>
              <w:ind w:left="113"/>
              <w:textAlignment w:val="bottom"/>
              <w:rPr>
                <w:rFonts w:ascii="Garamond" w:hAnsi="Garamond" w:cstheme="minorHAnsi"/>
                <w:color w:val="000000" w:themeColor="text1"/>
                <w:sz w:val="18"/>
                <w:szCs w:val="18"/>
                <w:lang w:val="en-US"/>
              </w:rPr>
            </w:pPr>
            <w:r w:rsidRPr="00BA31EE">
              <w:rPr>
                <w:rFonts w:ascii="Garamond" w:hAnsi="Garamond" w:cstheme="minorHAnsi"/>
                <w:color w:val="000000" w:themeColor="text1"/>
                <w:sz w:val="18"/>
                <w:szCs w:val="18"/>
                <w:lang w:val="en-US"/>
              </w:rPr>
              <w:t>median (IQR)</w:t>
            </w:r>
          </w:p>
        </w:tc>
        <w:tc>
          <w:tcPr>
            <w:tcW w:w="714" w:type="pct"/>
            <w:vAlign w:val="center"/>
            <w:hideMark/>
          </w:tcPr>
          <w:p w14:paraId="787635E9" w14:textId="1129D09B" w:rsidR="0004545C" w:rsidRPr="00BA31EE" w:rsidRDefault="0004545C" w:rsidP="00F54E07">
            <w:pPr>
              <w:jc w:val="center"/>
              <w:textAlignment w:val="bottom"/>
              <w:rPr>
                <w:rFonts w:ascii="Garamond" w:hAnsi="Garamond" w:cstheme="minorHAnsi"/>
                <w:color w:val="000000" w:themeColor="text1"/>
                <w:sz w:val="18"/>
                <w:szCs w:val="18"/>
                <w:lang w:val="en-US"/>
              </w:rPr>
            </w:pPr>
            <w:r w:rsidRPr="00BA31EE">
              <w:rPr>
                <w:rFonts w:ascii="Garamond" w:hAnsi="Garamond" w:cstheme="minorHAnsi"/>
                <w:color w:val="000000" w:themeColor="text1"/>
                <w:sz w:val="18"/>
                <w:szCs w:val="18"/>
                <w:lang w:val="en-US"/>
              </w:rPr>
              <w:t>0.99 (0.9–1.2)</w:t>
            </w:r>
          </w:p>
        </w:tc>
        <w:tc>
          <w:tcPr>
            <w:tcW w:w="662" w:type="pct"/>
            <w:vAlign w:val="center"/>
            <w:hideMark/>
          </w:tcPr>
          <w:p w14:paraId="7E8F6693" w14:textId="6213618F" w:rsidR="0004545C" w:rsidRPr="00BA31EE" w:rsidRDefault="0004545C" w:rsidP="00F54E07">
            <w:pPr>
              <w:jc w:val="center"/>
              <w:rPr>
                <w:rFonts w:ascii="Garamond" w:hAnsi="Garamond" w:cstheme="minorHAnsi"/>
                <w:color w:val="000000" w:themeColor="text1"/>
                <w:sz w:val="18"/>
                <w:szCs w:val="18"/>
                <w:lang w:val="en-US"/>
              </w:rPr>
            </w:pPr>
            <w:r w:rsidRPr="00BA31EE">
              <w:rPr>
                <w:rFonts w:ascii="Garamond" w:hAnsi="Garamond" w:cstheme="minorHAnsi"/>
                <w:color w:val="000000" w:themeColor="text1"/>
                <w:sz w:val="18"/>
                <w:szCs w:val="18"/>
                <w:lang w:val="en-US"/>
              </w:rPr>
              <w:t xml:space="preserve">-0.5 </w:t>
            </w:r>
            <w:r w:rsidRPr="00BA31EE">
              <w:rPr>
                <w:rFonts w:ascii="Garamond" w:hAnsi="Garamond" w:cs="Arial"/>
                <w:color w:val="000000" w:themeColor="text1"/>
                <w:sz w:val="18"/>
                <w:szCs w:val="18"/>
              </w:rPr>
              <w:t>[-12.7; 10.1]</w:t>
            </w:r>
          </w:p>
        </w:tc>
        <w:tc>
          <w:tcPr>
            <w:tcW w:w="360" w:type="pct"/>
            <w:tcBorders>
              <w:right w:val="single" w:sz="4" w:space="0" w:color="auto"/>
            </w:tcBorders>
            <w:vAlign w:val="center"/>
            <w:hideMark/>
          </w:tcPr>
          <w:p w14:paraId="5E5F0A70" w14:textId="02328DDC" w:rsidR="0004545C" w:rsidRPr="00BA31EE" w:rsidRDefault="0004545C" w:rsidP="00F54E07">
            <w:pPr>
              <w:jc w:val="center"/>
              <w:rPr>
                <w:rFonts w:ascii="Garamond" w:hAnsi="Garamond" w:cstheme="minorHAnsi"/>
                <w:color w:val="000000" w:themeColor="text1"/>
                <w:sz w:val="18"/>
                <w:szCs w:val="18"/>
                <w:lang w:val="en-US"/>
              </w:rPr>
            </w:pPr>
            <w:r w:rsidRPr="00BA31EE">
              <w:rPr>
                <w:rFonts w:ascii="Garamond" w:hAnsi="Garamond" w:cstheme="minorHAnsi"/>
                <w:color w:val="000000" w:themeColor="text1"/>
                <w:sz w:val="18"/>
                <w:szCs w:val="18"/>
                <w:lang w:val="en-US"/>
              </w:rPr>
              <w:t>0.90*</w:t>
            </w:r>
          </w:p>
        </w:tc>
        <w:tc>
          <w:tcPr>
            <w:tcW w:w="410" w:type="pct"/>
            <w:tcBorders>
              <w:left w:val="single" w:sz="4" w:space="0" w:color="auto"/>
            </w:tcBorders>
            <w:vAlign w:val="center"/>
            <w:hideMark/>
          </w:tcPr>
          <w:p w14:paraId="7F206065" w14:textId="04F914F4" w:rsidR="0004545C" w:rsidRPr="00BA31EE" w:rsidRDefault="0004545C" w:rsidP="00F54E07">
            <w:pPr>
              <w:jc w:val="center"/>
              <w:textAlignment w:val="bottom"/>
              <w:rPr>
                <w:rFonts w:ascii="Garamond" w:hAnsi="Garamond" w:cstheme="minorHAnsi"/>
                <w:color w:val="000000" w:themeColor="text1"/>
                <w:sz w:val="18"/>
                <w:szCs w:val="18"/>
                <w:lang w:val="en-US"/>
              </w:rPr>
            </w:pPr>
            <w:r w:rsidRPr="00BA31EE">
              <w:rPr>
                <w:rFonts w:ascii="Garamond" w:hAnsi="Garamond" w:cstheme="minorHAnsi"/>
                <w:color w:val="000000" w:themeColor="text1"/>
                <w:sz w:val="18"/>
                <w:szCs w:val="18"/>
                <w:lang w:val="en-US"/>
              </w:rPr>
              <w:t>1.0 (0.8-1.3)</w:t>
            </w:r>
          </w:p>
        </w:tc>
        <w:tc>
          <w:tcPr>
            <w:tcW w:w="560" w:type="pct"/>
            <w:vAlign w:val="center"/>
            <w:hideMark/>
          </w:tcPr>
          <w:p w14:paraId="7ACCE558" w14:textId="4E4BE80B" w:rsidR="0004545C" w:rsidRPr="00BA31EE" w:rsidRDefault="0004545C" w:rsidP="00F54E07">
            <w:pPr>
              <w:jc w:val="center"/>
              <w:rPr>
                <w:rFonts w:ascii="Garamond" w:hAnsi="Garamond" w:cstheme="minorHAnsi"/>
                <w:color w:val="000000" w:themeColor="text1"/>
                <w:sz w:val="18"/>
                <w:szCs w:val="18"/>
                <w:lang w:val="en-US"/>
              </w:rPr>
            </w:pPr>
            <w:r w:rsidRPr="00BA31EE">
              <w:rPr>
                <w:rFonts w:ascii="Garamond" w:hAnsi="Garamond" w:cstheme="minorHAnsi"/>
                <w:color w:val="000000" w:themeColor="text1"/>
                <w:sz w:val="18"/>
                <w:szCs w:val="18"/>
                <w:lang w:val="en-US"/>
              </w:rPr>
              <w:t xml:space="preserve">-3.2 </w:t>
            </w:r>
            <w:r w:rsidRPr="00BA31EE">
              <w:rPr>
                <w:rFonts w:ascii="Garamond" w:hAnsi="Garamond" w:cstheme="minorHAnsi"/>
                <w:color w:val="000000" w:themeColor="text1"/>
                <w:sz w:val="18"/>
                <w:szCs w:val="18"/>
              </w:rPr>
              <w:t>[-12.7; 7.2]</w:t>
            </w:r>
          </w:p>
        </w:tc>
        <w:tc>
          <w:tcPr>
            <w:tcW w:w="408" w:type="pct"/>
            <w:tcBorders>
              <w:right w:val="single" w:sz="4" w:space="0" w:color="auto"/>
            </w:tcBorders>
            <w:vAlign w:val="center"/>
            <w:hideMark/>
          </w:tcPr>
          <w:p w14:paraId="21875569" w14:textId="2FA07F2A" w:rsidR="0004545C" w:rsidRPr="00BA31EE" w:rsidRDefault="0004545C" w:rsidP="00F54E07">
            <w:pPr>
              <w:jc w:val="center"/>
              <w:rPr>
                <w:rFonts w:ascii="Garamond" w:hAnsi="Garamond" w:cstheme="minorHAnsi"/>
                <w:color w:val="000000" w:themeColor="text1"/>
                <w:sz w:val="18"/>
                <w:szCs w:val="18"/>
                <w:lang w:val="en-US"/>
              </w:rPr>
            </w:pPr>
            <w:r w:rsidRPr="00BA31EE">
              <w:rPr>
                <w:rFonts w:ascii="Garamond" w:hAnsi="Garamond" w:cstheme="minorHAnsi"/>
                <w:color w:val="000000" w:themeColor="text1"/>
                <w:sz w:val="18"/>
                <w:szCs w:val="18"/>
                <w:lang w:val="en-US"/>
              </w:rPr>
              <w:t>0.50*</w:t>
            </w:r>
          </w:p>
        </w:tc>
        <w:tc>
          <w:tcPr>
            <w:tcW w:w="509" w:type="pct"/>
            <w:tcBorders>
              <w:left w:val="single" w:sz="4" w:space="0" w:color="auto"/>
            </w:tcBorders>
            <w:vAlign w:val="center"/>
            <w:hideMark/>
          </w:tcPr>
          <w:p w14:paraId="56882354" w14:textId="1DD15E27" w:rsidR="0004545C" w:rsidRPr="00BA31EE" w:rsidRDefault="0004545C" w:rsidP="00F54E07">
            <w:pPr>
              <w:jc w:val="center"/>
              <w:rPr>
                <w:rFonts w:ascii="Garamond" w:hAnsi="Garamond" w:cstheme="minorHAnsi"/>
                <w:color w:val="000000" w:themeColor="text1"/>
                <w:sz w:val="18"/>
                <w:szCs w:val="18"/>
                <w:lang w:val="en-US"/>
              </w:rPr>
            </w:pPr>
            <w:r w:rsidRPr="00BA31EE">
              <w:rPr>
                <w:rFonts w:ascii="Garamond" w:hAnsi="Garamond" w:cstheme="minorHAnsi"/>
                <w:color w:val="000000" w:themeColor="text1"/>
                <w:sz w:val="18"/>
                <w:szCs w:val="18"/>
                <w:lang w:val="en-US"/>
              </w:rPr>
              <w:t xml:space="preserve">-2.7 </w:t>
            </w:r>
            <w:r w:rsidRPr="00BA31EE">
              <w:rPr>
                <w:rFonts w:ascii="Garamond" w:hAnsi="Garamond" w:cs="Arial"/>
                <w:color w:val="000000" w:themeColor="text1"/>
                <w:sz w:val="18"/>
                <w:szCs w:val="18"/>
              </w:rPr>
              <w:t>[-15.6; 10.1]</w:t>
            </w:r>
          </w:p>
        </w:tc>
        <w:tc>
          <w:tcPr>
            <w:tcW w:w="612" w:type="pct"/>
            <w:gridSpan w:val="2"/>
            <w:vAlign w:val="center"/>
            <w:hideMark/>
          </w:tcPr>
          <w:p w14:paraId="3FC02568" w14:textId="464A68BA" w:rsidR="0004545C" w:rsidRPr="00BA31EE" w:rsidRDefault="0004545C" w:rsidP="00F54E07">
            <w:pPr>
              <w:jc w:val="center"/>
              <w:rPr>
                <w:rFonts w:ascii="Garamond" w:hAnsi="Garamond" w:cstheme="minorHAnsi"/>
                <w:color w:val="000000" w:themeColor="text1"/>
                <w:sz w:val="18"/>
                <w:szCs w:val="18"/>
                <w:lang w:val="en-US"/>
              </w:rPr>
            </w:pPr>
            <w:r w:rsidRPr="00BA31EE">
              <w:rPr>
                <w:rFonts w:ascii="Garamond" w:hAnsi="Garamond" w:cstheme="minorHAnsi"/>
                <w:color w:val="000000" w:themeColor="text1"/>
                <w:sz w:val="18"/>
                <w:szCs w:val="18"/>
                <w:lang w:val="en-US"/>
              </w:rPr>
              <w:t>0.70*</w:t>
            </w:r>
          </w:p>
        </w:tc>
      </w:tr>
      <w:tr w:rsidR="0004545C" w:rsidRPr="003825F1" w14:paraId="59A3B72A" w14:textId="77777777" w:rsidTr="0004545C">
        <w:trPr>
          <w:trHeight w:val="189"/>
        </w:trPr>
        <w:tc>
          <w:tcPr>
            <w:tcW w:w="766" w:type="pct"/>
          </w:tcPr>
          <w:p w14:paraId="2E892231" w14:textId="50960958" w:rsidR="0004545C" w:rsidRPr="00BA31EE" w:rsidRDefault="0004545C" w:rsidP="00863B28">
            <w:pPr>
              <w:ind w:left="113"/>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Deceleration time (m/s)</w:t>
            </w:r>
          </w:p>
        </w:tc>
        <w:tc>
          <w:tcPr>
            <w:tcW w:w="714" w:type="pct"/>
            <w:vAlign w:val="center"/>
          </w:tcPr>
          <w:p w14:paraId="5DF18C63" w14:textId="27060B82" w:rsidR="0004545C" w:rsidRPr="00BA31EE" w:rsidRDefault="0004545C" w:rsidP="00F54E07">
            <w:pPr>
              <w:jc w:val="center"/>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236.1</w:t>
            </w:r>
            <w:r w:rsidRPr="00BA31EE">
              <w:rPr>
                <w:rFonts w:ascii="Garamond" w:hAnsi="Garamond" w:cstheme="minorHAnsi"/>
                <w:color w:val="000000" w:themeColor="text1"/>
                <w:kern w:val="24"/>
                <w:sz w:val="18"/>
                <w:szCs w:val="18"/>
              </w:rPr>
              <w:t>±</w:t>
            </w:r>
            <w:r w:rsidRPr="00BA31EE">
              <w:rPr>
                <w:rFonts w:ascii="Garamond" w:hAnsi="Garamond" w:cstheme="minorHAnsi"/>
                <w:color w:val="000000" w:themeColor="text1"/>
                <w:sz w:val="18"/>
                <w:szCs w:val="18"/>
              </w:rPr>
              <w:t>52.9</w:t>
            </w:r>
          </w:p>
        </w:tc>
        <w:tc>
          <w:tcPr>
            <w:tcW w:w="662" w:type="pct"/>
            <w:vAlign w:val="center"/>
          </w:tcPr>
          <w:p w14:paraId="1EAF678C" w14:textId="3BCF0D20"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-0.5 [-9.3; 9.1]</w:t>
            </w:r>
          </w:p>
        </w:tc>
        <w:tc>
          <w:tcPr>
            <w:tcW w:w="360" w:type="pct"/>
            <w:tcBorders>
              <w:right w:val="single" w:sz="4" w:space="0" w:color="auto"/>
            </w:tcBorders>
            <w:vAlign w:val="center"/>
          </w:tcPr>
          <w:p w14:paraId="4A2437D5" w14:textId="3CDC1AC9"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0.90</w:t>
            </w:r>
          </w:p>
        </w:tc>
        <w:tc>
          <w:tcPr>
            <w:tcW w:w="410" w:type="pct"/>
            <w:tcBorders>
              <w:left w:val="single" w:sz="4" w:space="0" w:color="auto"/>
            </w:tcBorders>
            <w:vAlign w:val="center"/>
          </w:tcPr>
          <w:p w14:paraId="6A7EB547" w14:textId="07071463" w:rsidR="0004545C" w:rsidRPr="00BA31EE" w:rsidRDefault="0004545C" w:rsidP="00F54E07">
            <w:pPr>
              <w:jc w:val="center"/>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236.7</w:t>
            </w:r>
            <w:r w:rsidRPr="00BA31EE">
              <w:rPr>
                <w:rFonts w:ascii="Garamond" w:hAnsi="Garamond" w:cstheme="minorHAnsi"/>
                <w:color w:val="000000" w:themeColor="text1"/>
                <w:kern w:val="24"/>
                <w:sz w:val="18"/>
                <w:szCs w:val="18"/>
              </w:rPr>
              <w:t>±</w:t>
            </w:r>
            <w:r w:rsidRPr="00BA31EE">
              <w:rPr>
                <w:rFonts w:ascii="Garamond" w:hAnsi="Garamond" w:cstheme="minorHAnsi"/>
                <w:color w:val="000000" w:themeColor="text1"/>
                <w:sz w:val="18"/>
                <w:szCs w:val="18"/>
              </w:rPr>
              <w:t>71.7</w:t>
            </w:r>
          </w:p>
        </w:tc>
        <w:tc>
          <w:tcPr>
            <w:tcW w:w="560" w:type="pct"/>
            <w:vAlign w:val="center"/>
          </w:tcPr>
          <w:p w14:paraId="24E26CCF" w14:textId="6F6D0D82" w:rsidR="0004545C" w:rsidRPr="00BA31EE" w:rsidRDefault="0004545C" w:rsidP="00F54E07">
            <w:pPr>
              <w:jc w:val="center"/>
              <w:rPr>
                <w:rFonts w:ascii="Garamond" w:hAnsi="Garamond" w:cstheme="minorHAnsi"/>
                <w:color w:val="000000" w:themeColor="text1"/>
                <w:kern w:val="24"/>
                <w:sz w:val="18"/>
                <w:szCs w:val="18"/>
              </w:rPr>
            </w:pPr>
            <w:r w:rsidRPr="00BA31EE">
              <w:rPr>
                <w:rFonts w:ascii="Garamond" w:hAnsi="Garamond" w:cstheme="minorHAnsi"/>
                <w:color w:val="000000" w:themeColor="text1"/>
                <w:kern w:val="24"/>
                <w:sz w:val="18"/>
                <w:szCs w:val="18"/>
              </w:rPr>
              <w:t xml:space="preserve">6.6 </w:t>
            </w:r>
            <w:r w:rsidRPr="00BA31EE">
              <w:rPr>
                <w:rFonts w:ascii="Garamond" w:hAnsi="Garamond" w:cstheme="minorHAnsi"/>
                <w:color w:val="000000" w:themeColor="text1"/>
                <w:sz w:val="18"/>
                <w:szCs w:val="18"/>
              </w:rPr>
              <w:t>[-2.9; 17.1]</w:t>
            </w:r>
          </w:p>
        </w:tc>
        <w:tc>
          <w:tcPr>
            <w:tcW w:w="408" w:type="pct"/>
            <w:tcBorders>
              <w:right w:val="single" w:sz="4" w:space="0" w:color="auto"/>
            </w:tcBorders>
            <w:vAlign w:val="center"/>
          </w:tcPr>
          <w:p w14:paraId="1D74FF18" w14:textId="66956DF3"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0.20</w:t>
            </w:r>
          </w:p>
        </w:tc>
        <w:tc>
          <w:tcPr>
            <w:tcW w:w="509" w:type="pct"/>
            <w:tcBorders>
              <w:left w:val="single" w:sz="4" w:space="0" w:color="auto"/>
            </w:tcBorders>
            <w:vAlign w:val="center"/>
          </w:tcPr>
          <w:p w14:paraId="2C6AF08B" w14:textId="76FA5905" w:rsidR="0004545C" w:rsidRPr="00BA31EE" w:rsidRDefault="0004545C" w:rsidP="00F54E07">
            <w:pPr>
              <w:jc w:val="center"/>
              <w:rPr>
                <w:rFonts w:ascii="Garamond" w:hAnsi="Garamond" w:cstheme="minorHAnsi"/>
                <w:color w:val="000000" w:themeColor="text1"/>
                <w:kern w:val="24"/>
                <w:sz w:val="18"/>
                <w:szCs w:val="18"/>
              </w:rPr>
            </w:pPr>
            <w:r w:rsidRPr="00BA31EE">
              <w:rPr>
                <w:rFonts w:ascii="Garamond" w:hAnsi="Garamond" w:cstheme="minorHAnsi"/>
                <w:color w:val="000000" w:themeColor="text1"/>
                <w:kern w:val="24"/>
                <w:sz w:val="18"/>
                <w:szCs w:val="18"/>
              </w:rPr>
              <w:t xml:space="preserve">7.2 </w:t>
            </w:r>
            <w:r w:rsidRPr="00BA31EE">
              <w:rPr>
                <w:rFonts w:ascii="Garamond" w:hAnsi="Garamond" w:cstheme="minorHAnsi"/>
                <w:color w:val="000000" w:themeColor="text1"/>
                <w:sz w:val="18"/>
                <w:szCs w:val="18"/>
              </w:rPr>
              <w:t>[-5.9; 22.1]</w:t>
            </w:r>
          </w:p>
        </w:tc>
        <w:tc>
          <w:tcPr>
            <w:tcW w:w="612" w:type="pct"/>
            <w:gridSpan w:val="2"/>
            <w:vAlign w:val="center"/>
          </w:tcPr>
          <w:p w14:paraId="1D9AE083" w14:textId="4A4611D7"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0.10</w:t>
            </w:r>
          </w:p>
        </w:tc>
      </w:tr>
      <w:tr w:rsidR="0004545C" w:rsidRPr="003825F1" w14:paraId="1D31DFCC" w14:textId="77777777" w:rsidTr="0004545C">
        <w:trPr>
          <w:trHeight w:val="189"/>
        </w:trPr>
        <w:tc>
          <w:tcPr>
            <w:tcW w:w="766" w:type="pct"/>
            <w:hideMark/>
          </w:tcPr>
          <w:p w14:paraId="317FE12B" w14:textId="7B804FF5" w:rsidR="0004545C" w:rsidRPr="00BA31EE" w:rsidRDefault="0004545C" w:rsidP="00863B28">
            <w:pPr>
              <w:ind w:left="113"/>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 xml:space="preserve">Average e’ (cm/s)  </w:t>
            </w:r>
          </w:p>
        </w:tc>
        <w:tc>
          <w:tcPr>
            <w:tcW w:w="714" w:type="pct"/>
            <w:vAlign w:val="center"/>
            <w:hideMark/>
          </w:tcPr>
          <w:p w14:paraId="11EDF31C" w14:textId="2C33E180" w:rsidR="0004545C" w:rsidRPr="00BA31EE" w:rsidRDefault="0004545C" w:rsidP="00F54E07">
            <w:pPr>
              <w:jc w:val="center"/>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0.09</w:t>
            </w:r>
            <w:r w:rsidRPr="00BA31EE">
              <w:rPr>
                <w:rFonts w:ascii="Garamond" w:hAnsi="Garamond" w:cstheme="minorHAnsi"/>
                <w:color w:val="000000" w:themeColor="text1"/>
                <w:kern w:val="24"/>
                <w:sz w:val="18"/>
                <w:szCs w:val="18"/>
              </w:rPr>
              <w:t>±</w:t>
            </w:r>
            <w:r w:rsidRPr="00BA31EE">
              <w:rPr>
                <w:rFonts w:ascii="Garamond" w:hAnsi="Garamond" w:cstheme="minorHAnsi"/>
                <w:color w:val="000000" w:themeColor="text1"/>
                <w:sz w:val="18"/>
                <w:szCs w:val="18"/>
              </w:rPr>
              <w:t>0.02</w:t>
            </w:r>
          </w:p>
        </w:tc>
        <w:tc>
          <w:tcPr>
            <w:tcW w:w="662" w:type="pct"/>
            <w:vAlign w:val="center"/>
            <w:hideMark/>
          </w:tcPr>
          <w:p w14:paraId="7F9E6CAE" w14:textId="530DDD77"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 xml:space="preserve">-4.4 </w:t>
            </w:r>
            <w:r w:rsidRPr="00BA31EE">
              <w:rPr>
                <w:rFonts w:ascii="Garamond" w:hAnsi="Garamond" w:cs="Arial"/>
                <w:color w:val="000000" w:themeColor="text1"/>
                <w:sz w:val="18"/>
                <w:szCs w:val="18"/>
              </w:rPr>
              <w:t>[-12.9; 5.1]</w:t>
            </w:r>
          </w:p>
        </w:tc>
        <w:tc>
          <w:tcPr>
            <w:tcW w:w="360" w:type="pct"/>
            <w:tcBorders>
              <w:right w:val="single" w:sz="4" w:space="0" w:color="auto"/>
            </w:tcBorders>
            <w:vAlign w:val="center"/>
            <w:hideMark/>
          </w:tcPr>
          <w:p w14:paraId="7BBC4C1D" w14:textId="7935DAB6"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0.30*</w:t>
            </w:r>
          </w:p>
        </w:tc>
        <w:tc>
          <w:tcPr>
            <w:tcW w:w="410" w:type="pct"/>
            <w:tcBorders>
              <w:left w:val="single" w:sz="4" w:space="0" w:color="auto"/>
            </w:tcBorders>
            <w:vAlign w:val="center"/>
            <w:hideMark/>
          </w:tcPr>
          <w:p w14:paraId="01C0ECF3" w14:textId="1D44FF56" w:rsidR="0004545C" w:rsidRPr="00BA31EE" w:rsidRDefault="0004545C" w:rsidP="00F54E07">
            <w:pPr>
              <w:jc w:val="center"/>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 xml:space="preserve">0.09 </w:t>
            </w:r>
            <w:r w:rsidRPr="00BA31EE">
              <w:rPr>
                <w:rFonts w:ascii="Garamond" w:hAnsi="Garamond" w:cstheme="minorHAnsi"/>
                <w:color w:val="000000" w:themeColor="text1"/>
                <w:kern w:val="24"/>
                <w:sz w:val="18"/>
                <w:szCs w:val="18"/>
              </w:rPr>
              <w:t xml:space="preserve">± </w:t>
            </w:r>
            <w:r w:rsidRPr="00BA31EE">
              <w:rPr>
                <w:rFonts w:ascii="Garamond" w:hAnsi="Garamond" w:cstheme="minorHAnsi"/>
                <w:color w:val="000000" w:themeColor="text1"/>
                <w:sz w:val="18"/>
                <w:szCs w:val="18"/>
              </w:rPr>
              <w:t>0.03</w:t>
            </w:r>
          </w:p>
        </w:tc>
        <w:tc>
          <w:tcPr>
            <w:tcW w:w="560" w:type="pct"/>
            <w:vAlign w:val="center"/>
            <w:hideMark/>
          </w:tcPr>
          <w:p w14:paraId="286F1984" w14:textId="1A6B6454"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 xml:space="preserve">-5.8 </w:t>
            </w:r>
            <w:r w:rsidRPr="00BA31EE">
              <w:rPr>
                <w:rFonts w:ascii="Garamond" w:hAnsi="Garamond" w:cs="Arial"/>
                <w:color w:val="000000" w:themeColor="text1"/>
                <w:sz w:val="18"/>
                <w:szCs w:val="18"/>
              </w:rPr>
              <w:t>[-14.2; 3.5]</w:t>
            </w:r>
          </w:p>
        </w:tc>
        <w:tc>
          <w:tcPr>
            <w:tcW w:w="408" w:type="pct"/>
            <w:tcBorders>
              <w:right w:val="single" w:sz="4" w:space="0" w:color="auto"/>
            </w:tcBorders>
            <w:vAlign w:val="center"/>
            <w:hideMark/>
          </w:tcPr>
          <w:p w14:paraId="49329719" w14:textId="6E63FBE2"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0.20</w:t>
            </w:r>
          </w:p>
        </w:tc>
        <w:tc>
          <w:tcPr>
            <w:tcW w:w="509" w:type="pct"/>
            <w:tcBorders>
              <w:left w:val="single" w:sz="4" w:space="0" w:color="auto"/>
            </w:tcBorders>
            <w:vAlign w:val="center"/>
            <w:hideMark/>
          </w:tcPr>
          <w:p w14:paraId="34DB7220" w14:textId="314BF3E5"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 xml:space="preserve">-1.4 </w:t>
            </w:r>
            <w:r w:rsidRPr="00BA31EE">
              <w:rPr>
                <w:rFonts w:ascii="Garamond" w:hAnsi="Garamond" w:cs="Arial"/>
                <w:color w:val="000000" w:themeColor="text1"/>
                <w:sz w:val="18"/>
                <w:szCs w:val="18"/>
              </w:rPr>
              <w:t>[-13.5; 12.3]</w:t>
            </w:r>
          </w:p>
        </w:tc>
        <w:tc>
          <w:tcPr>
            <w:tcW w:w="612" w:type="pct"/>
            <w:gridSpan w:val="2"/>
            <w:vAlign w:val="center"/>
            <w:hideMark/>
          </w:tcPr>
          <w:p w14:paraId="61B5F982" w14:textId="0D092C32"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0.80</w:t>
            </w:r>
          </w:p>
        </w:tc>
      </w:tr>
      <w:tr w:rsidR="0004545C" w:rsidRPr="003825F1" w14:paraId="6E5A38BC" w14:textId="77777777" w:rsidTr="0004545C">
        <w:trPr>
          <w:trHeight w:val="189"/>
        </w:trPr>
        <w:tc>
          <w:tcPr>
            <w:tcW w:w="766" w:type="pct"/>
          </w:tcPr>
          <w:p w14:paraId="488A645E" w14:textId="0792F1B3" w:rsidR="0004545C" w:rsidRPr="00BA31EE" w:rsidRDefault="0004545C" w:rsidP="00863B28">
            <w:pPr>
              <w:ind w:left="113"/>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Average a’ (cm/s)</w:t>
            </w:r>
          </w:p>
        </w:tc>
        <w:tc>
          <w:tcPr>
            <w:tcW w:w="714" w:type="pct"/>
            <w:vAlign w:val="center"/>
          </w:tcPr>
          <w:p w14:paraId="003932E8" w14:textId="43EFFE39" w:rsidR="0004545C" w:rsidRPr="00BA31EE" w:rsidRDefault="0004545C" w:rsidP="00F54E07">
            <w:pPr>
              <w:jc w:val="center"/>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0.08</w:t>
            </w:r>
            <w:r w:rsidRPr="00BA31EE">
              <w:rPr>
                <w:rFonts w:ascii="Garamond" w:hAnsi="Garamond" w:cstheme="minorHAnsi"/>
                <w:color w:val="000000" w:themeColor="text1"/>
                <w:kern w:val="24"/>
                <w:sz w:val="18"/>
                <w:szCs w:val="18"/>
              </w:rPr>
              <w:t>±</w:t>
            </w:r>
            <w:r w:rsidRPr="00BA31EE">
              <w:rPr>
                <w:rFonts w:ascii="Garamond" w:hAnsi="Garamond" w:cstheme="minorHAnsi"/>
                <w:color w:val="000000" w:themeColor="text1"/>
                <w:sz w:val="18"/>
                <w:szCs w:val="18"/>
              </w:rPr>
              <w:t>0.02</w:t>
            </w:r>
          </w:p>
        </w:tc>
        <w:tc>
          <w:tcPr>
            <w:tcW w:w="662" w:type="pct"/>
            <w:vAlign w:val="center"/>
          </w:tcPr>
          <w:p w14:paraId="3E096873" w14:textId="3382D655"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0.003 [-0.005; 0.01]</w:t>
            </w:r>
          </w:p>
        </w:tc>
        <w:tc>
          <w:tcPr>
            <w:tcW w:w="360" w:type="pct"/>
            <w:tcBorders>
              <w:right w:val="single" w:sz="4" w:space="0" w:color="auto"/>
            </w:tcBorders>
            <w:vAlign w:val="center"/>
          </w:tcPr>
          <w:p w14:paraId="09F8D7B3" w14:textId="3CF7B566"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0.40</w:t>
            </w:r>
          </w:p>
        </w:tc>
        <w:tc>
          <w:tcPr>
            <w:tcW w:w="410" w:type="pct"/>
            <w:tcBorders>
              <w:left w:val="single" w:sz="4" w:space="0" w:color="auto"/>
            </w:tcBorders>
            <w:vAlign w:val="center"/>
          </w:tcPr>
          <w:p w14:paraId="2A77B24A" w14:textId="288395A5" w:rsidR="0004545C" w:rsidRPr="00BA31EE" w:rsidRDefault="0004545C" w:rsidP="00F54E07">
            <w:pPr>
              <w:jc w:val="center"/>
              <w:textAlignment w:val="bottom"/>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 xml:space="preserve">0.08 </w:t>
            </w:r>
            <w:r w:rsidRPr="00BA31EE">
              <w:rPr>
                <w:rFonts w:ascii="Garamond" w:hAnsi="Garamond" w:cstheme="minorHAnsi"/>
                <w:color w:val="000000" w:themeColor="text1"/>
                <w:kern w:val="24"/>
                <w:sz w:val="18"/>
                <w:szCs w:val="18"/>
              </w:rPr>
              <w:t xml:space="preserve">± </w:t>
            </w:r>
            <w:r w:rsidRPr="00BA31EE">
              <w:rPr>
                <w:rFonts w:ascii="Garamond" w:hAnsi="Garamond" w:cstheme="minorHAnsi"/>
                <w:color w:val="000000" w:themeColor="text1"/>
                <w:sz w:val="18"/>
                <w:szCs w:val="18"/>
              </w:rPr>
              <w:t>0.03</w:t>
            </w:r>
          </w:p>
        </w:tc>
        <w:tc>
          <w:tcPr>
            <w:tcW w:w="560" w:type="pct"/>
            <w:vAlign w:val="center"/>
          </w:tcPr>
          <w:p w14:paraId="01DA3FAC" w14:textId="51724A6F"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0.02 [0.008; 0.02]</w:t>
            </w:r>
          </w:p>
        </w:tc>
        <w:tc>
          <w:tcPr>
            <w:tcW w:w="408" w:type="pct"/>
            <w:tcBorders>
              <w:right w:val="single" w:sz="4" w:space="0" w:color="auto"/>
            </w:tcBorders>
            <w:vAlign w:val="center"/>
          </w:tcPr>
          <w:p w14:paraId="2CC9588A" w14:textId="4C4BCEF4"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&lt;0.0001</w:t>
            </w:r>
          </w:p>
        </w:tc>
        <w:tc>
          <w:tcPr>
            <w:tcW w:w="509" w:type="pct"/>
            <w:tcBorders>
              <w:left w:val="single" w:sz="4" w:space="0" w:color="auto"/>
            </w:tcBorders>
            <w:vAlign w:val="center"/>
          </w:tcPr>
          <w:p w14:paraId="435682AC" w14:textId="15492E53"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0.01 [0.001; 0.02]</w:t>
            </w:r>
          </w:p>
        </w:tc>
        <w:tc>
          <w:tcPr>
            <w:tcW w:w="612" w:type="pct"/>
            <w:gridSpan w:val="2"/>
            <w:vAlign w:val="center"/>
          </w:tcPr>
          <w:p w14:paraId="68DFD779" w14:textId="6E2425A6"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0.03</w:t>
            </w:r>
          </w:p>
        </w:tc>
      </w:tr>
      <w:tr w:rsidR="0004545C" w:rsidRPr="003825F1" w14:paraId="2B5B49F6" w14:textId="77777777" w:rsidTr="0004545C">
        <w:trPr>
          <w:trHeight w:val="189"/>
        </w:trPr>
        <w:tc>
          <w:tcPr>
            <w:tcW w:w="766" w:type="pct"/>
          </w:tcPr>
          <w:p w14:paraId="2FA55046" w14:textId="77777777" w:rsidR="0004545C" w:rsidRPr="00BA31EE" w:rsidRDefault="0004545C" w:rsidP="00863B28">
            <w:pPr>
              <w:ind w:left="113"/>
              <w:textAlignment w:val="bottom"/>
              <w:rPr>
                <w:rFonts w:ascii="Garamond" w:hAnsi="Garamond" w:cstheme="minorHAnsi"/>
                <w:color w:val="000000" w:themeColor="text1"/>
                <w:kern w:val="24"/>
                <w:sz w:val="18"/>
                <w:szCs w:val="18"/>
                <w:lang w:val="en-US"/>
              </w:rPr>
            </w:pPr>
            <w:r w:rsidRPr="00BA31EE">
              <w:rPr>
                <w:rFonts w:ascii="Garamond" w:hAnsi="Garamond" w:cstheme="minorHAnsi"/>
                <w:color w:val="000000" w:themeColor="text1"/>
                <w:kern w:val="24"/>
                <w:sz w:val="18"/>
                <w:szCs w:val="18"/>
                <w:lang w:val="en-US"/>
              </w:rPr>
              <w:t xml:space="preserve">E/e’ ratio, </w:t>
            </w:r>
          </w:p>
          <w:p w14:paraId="1D635A58" w14:textId="1B553A2B" w:rsidR="0004545C" w:rsidRPr="00BA31EE" w:rsidRDefault="0004545C" w:rsidP="00863B28">
            <w:pPr>
              <w:ind w:left="113"/>
              <w:textAlignment w:val="bottom"/>
              <w:rPr>
                <w:rFonts w:ascii="Garamond" w:hAnsi="Garamond" w:cstheme="minorHAnsi"/>
                <w:color w:val="000000" w:themeColor="text1"/>
                <w:kern w:val="24"/>
                <w:sz w:val="18"/>
                <w:szCs w:val="18"/>
                <w:lang w:val="en-US"/>
              </w:rPr>
            </w:pPr>
            <w:r w:rsidRPr="00BA31EE">
              <w:rPr>
                <w:rFonts w:ascii="Garamond" w:hAnsi="Garamond" w:cstheme="minorHAnsi"/>
                <w:color w:val="000000" w:themeColor="text1"/>
                <w:kern w:val="24"/>
                <w:sz w:val="18"/>
                <w:szCs w:val="18"/>
                <w:lang w:val="en-US"/>
              </w:rPr>
              <w:t>median (IQR)</w:t>
            </w:r>
          </w:p>
        </w:tc>
        <w:tc>
          <w:tcPr>
            <w:tcW w:w="714" w:type="pct"/>
            <w:vAlign w:val="center"/>
          </w:tcPr>
          <w:p w14:paraId="078DB584" w14:textId="1B15130E" w:rsidR="0004545C" w:rsidRPr="00BA31EE" w:rsidRDefault="0004545C" w:rsidP="00F54E07">
            <w:pPr>
              <w:jc w:val="center"/>
              <w:textAlignment w:val="bottom"/>
              <w:rPr>
                <w:rFonts w:ascii="Garamond" w:hAnsi="Garamond" w:cstheme="minorHAnsi"/>
                <w:color w:val="000000" w:themeColor="text1"/>
                <w:kern w:val="24"/>
                <w:sz w:val="18"/>
                <w:szCs w:val="18"/>
              </w:rPr>
            </w:pPr>
            <w:r w:rsidRPr="00BA31EE">
              <w:rPr>
                <w:rFonts w:ascii="Garamond" w:hAnsi="Garamond" w:cstheme="minorHAnsi"/>
                <w:color w:val="000000" w:themeColor="text1"/>
                <w:kern w:val="24"/>
                <w:sz w:val="18"/>
                <w:szCs w:val="18"/>
              </w:rPr>
              <w:t>7.6 (6.2-8.7)</w:t>
            </w:r>
          </w:p>
        </w:tc>
        <w:tc>
          <w:tcPr>
            <w:tcW w:w="662" w:type="pct"/>
            <w:vAlign w:val="center"/>
          </w:tcPr>
          <w:p w14:paraId="631B1695" w14:textId="3D654CDA"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1.8 [-8.4; 13]</w:t>
            </w:r>
          </w:p>
        </w:tc>
        <w:tc>
          <w:tcPr>
            <w:tcW w:w="360" w:type="pct"/>
            <w:tcBorders>
              <w:right w:val="single" w:sz="4" w:space="0" w:color="auto"/>
            </w:tcBorders>
            <w:vAlign w:val="center"/>
          </w:tcPr>
          <w:p w14:paraId="213E4D9D" w14:textId="6C43F10A"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0.70*</w:t>
            </w:r>
          </w:p>
        </w:tc>
        <w:tc>
          <w:tcPr>
            <w:tcW w:w="410" w:type="pct"/>
            <w:tcBorders>
              <w:left w:val="single" w:sz="4" w:space="0" w:color="auto"/>
            </w:tcBorders>
            <w:vAlign w:val="center"/>
          </w:tcPr>
          <w:p w14:paraId="6E3440B2" w14:textId="66BDDAF2" w:rsidR="0004545C" w:rsidRPr="00BA31EE" w:rsidRDefault="0004545C" w:rsidP="00F54E07">
            <w:pPr>
              <w:jc w:val="center"/>
              <w:textAlignment w:val="bottom"/>
              <w:rPr>
                <w:rFonts w:ascii="Garamond" w:hAnsi="Garamond" w:cstheme="minorHAnsi"/>
                <w:color w:val="000000" w:themeColor="text1"/>
                <w:kern w:val="24"/>
                <w:sz w:val="18"/>
                <w:szCs w:val="18"/>
              </w:rPr>
            </w:pPr>
            <w:r w:rsidRPr="00BA31EE">
              <w:rPr>
                <w:rFonts w:ascii="Garamond" w:hAnsi="Garamond" w:cstheme="minorHAnsi"/>
                <w:color w:val="000000" w:themeColor="text1"/>
                <w:kern w:val="24"/>
                <w:sz w:val="18"/>
                <w:szCs w:val="18"/>
              </w:rPr>
              <w:t>7.2 (6.3-9.4)</w:t>
            </w:r>
          </w:p>
        </w:tc>
        <w:tc>
          <w:tcPr>
            <w:tcW w:w="560" w:type="pct"/>
            <w:vAlign w:val="center"/>
          </w:tcPr>
          <w:p w14:paraId="34FE82A3" w14:textId="289E5C38"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6.6 [-4; 18.4]</w:t>
            </w:r>
          </w:p>
        </w:tc>
        <w:tc>
          <w:tcPr>
            <w:tcW w:w="408" w:type="pct"/>
            <w:tcBorders>
              <w:right w:val="single" w:sz="4" w:space="0" w:color="auto"/>
            </w:tcBorders>
            <w:vAlign w:val="center"/>
          </w:tcPr>
          <w:p w14:paraId="22E67897" w14:textId="05830CC4"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0.20*</w:t>
            </w:r>
          </w:p>
        </w:tc>
        <w:tc>
          <w:tcPr>
            <w:tcW w:w="509" w:type="pct"/>
            <w:tcBorders>
              <w:left w:val="single" w:sz="4" w:space="0" w:color="auto"/>
            </w:tcBorders>
            <w:vAlign w:val="center"/>
          </w:tcPr>
          <w:p w14:paraId="7EACF65E" w14:textId="19B3BD27"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4.8 [-9.4; 21.1]</w:t>
            </w:r>
          </w:p>
        </w:tc>
        <w:tc>
          <w:tcPr>
            <w:tcW w:w="612" w:type="pct"/>
            <w:gridSpan w:val="2"/>
            <w:vAlign w:val="center"/>
          </w:tcPr>
          <w:p w14:paraId="4C747938" w14:textId="78CE4C90" w:rsidR="0004545C" w:rsidRPr="00BA31EE" w:rsidRDefault="0004545C" w:rsidP="00F54E07">
            <w:pPr>
              <w:jc w:val="center"/>
              <w:rPr>
                <w:rFonts w:ascii="Garamond" w:hAnsi="Garamond" w:cstheme="minorHAnsi"/>
                <w:color w:val="000000" w:themeColor="text1"/>
                <w:sz w:val="18"/>
                <w:szCs w:val="18"/>
              </w:rPr>
            </w:pPr>
            <w:r w:rsidRPr="00BA31EE">
              <w:rPr>
                <w:rFonts w:ascii="Garamond" w:hAnsi="Garamond" w:cstheme="minorHAnsi"/>
                <w:color w:val="000000" w:themeColor="text1"/>
                <w:sz w:val="18"/>
                <w:szCs w:val="18"/>
              </w:rPr>
              <w:t>0.50*</w:t>
            </w:r>
          </w:p>
        </w:tc>
      </w:tr>
    </w:tbl>
    <w:p w14:paraId="729C914C" w14:textId="311D5EF1" w:rsidR="000B3275" w:rsidRPr="005811BC" w:rsidRDefault="00566C4E" w:rsidP="000B3275">
      <w:pPr>
        <w:rPr>
          <w:rFonts w:ascii="Garamond" w:hAnsi="Garamond"/>
          <w:sz w:val="20"/>
          <w:szCs w:val="20"/>
          <w:lang w:val="en-US"/>
        </w:rPr>
      </w:pPr>
      <w:r w:rsidRPr="005811BC">
        <w:rPr>
          <w:rFonts w:ascii="Garamond" w:hAnsi="Garamond"/>
          <w:sz w:val="20"/>
          <w:szCs w:val="20"/>
          <w:lang w:val="en-US"/>
        </w:rPr>
        <w:t>Data presented as mean ± standard deviation, median (IQR) or percent %, unless otherwise indicated.</w:t>
      </w:r>
      <w:r w:rsidR="003B35B7" w:rsidRPr="005811BC">
        <w:rPr>
          <w:rFonts w:ascii="Garamond" w:hAnsi="Garamond"/>
          <w:sz w:val="20"/>
          <w:szCs w:val="20"/>
          <w:lang w:val="en-US"/>
        </w:rPr>
        <w:t xml:space="preserve"> </w:t>
      </w:r>
      <w:r w:rsidR="005811BC" w:rsidRPr="005811BC">
        <w:rPr>
          <w:rFonts w:ascii="Garamond" w:hAnsi="Garamond"/>
          <w:color w:val="000000" w:themeColor="text1"/>
          <w:sz w:val="20"/>
          <w:szCs w:val="20"/>
          <w:lang w:val="en-CA"/>
        </w:rPr>
        <w:t xml:space="preserve">Data are compared using mixed-effects linear regression, where </w:t>
      </w:r>
      <w:r w:rsidR="005811BC" w:rsidRPr="005811BC">
        <w:rPr>
          <w:rFonts w:ascii="Garamond" w:hAnsi="Garamond"/>
          <w:color w:val="000000" w:themeColor="text1"/>
          <w:sz w:val="20"/>
          <w:szCs w:val="20"/>
          <w:lang w:val="en-US"/>
        </w:rPr>
        <w:t xml:space="preserve">between subject effect is treatment and the within-subject factor is time. All measurements were adjusted for type AF, </w:t>
      </w:r>
      <w:proofErr w:type="gramStart"/>
      <w:r w:rsidR="005811BC" w:rsidRPr="005811BC">
        <w:rPr>
          <w:rFonts w:ascii="Garamond" w:hAnsi="Garamond"/>
          <w:color w:val="000000" w:themeColor="text1"/>
          <w:sz w:val="20"/>
          <w:szCs w:val="20"/>
          <w:lang w:val="en-US"/>
        </w:rPr>
        <w:t>i.e.</w:t>
      </w:r>
      <w:proofErr w:type="gramEnd"/>
      <w:r w:rsidR="005811BC" w:rsidRPr="005811BC">
        <w:rPr>
          <w:rFonts w:ascii="Garamond" w:hAnsi="Garamond"/>
          <w:color w:val="000000" w:themeColor="text1"/>
          <w:sz w:val="20"/>
          <w:szCs w:val="20"/>
          <w:lang w:val="en-US"/>
        </w:rPr>
        <w:t xml:space="preserve"> paroxysmal or persistent AF, age, body mass index, and change in blood pressure.</w:t>
      </w:r>
      <w:r w:rsidR="000B3275" w:rsidRPr="005811BC">
        <w:rPr>
          <w:rFonts w:ascii="Garamond" w:hAnsi="Garamond"/>
          <w:sz w:val="20"/>
          <w:szCs w:val="20"/>
          <w:lang w:val="en-CA"/>
        </w:rPr>
        <w:t xml:space="preserve"> </w:t>
      </w:r>
      <w:r w:rsidR="00917AF5" w:rsidRPr="005811BC">
        <w:rPr>
          <w:rFonts w:ascii="Garamond" w:hAnsi="Garamond"/>
          <w:sz w:val="20"/>
          <w:szCs w:val="20"/>
          <w:lang w:val="en-CA"/>
        </w:rPr>
        <w:t xml:space="preserve">LV indicates left ventricular; </w:t>
      </w:r>
      <w:r w:rsidR="00C917E1" w:rsidRPr="005811BC">
        <w:rPr>
          <w:rFonts w:ascii="Garamond" w:hAnsi="Garamond"/>
          <w:sz w:val="20"/>
          <w:szCs w:val="20"/>
          <w:lang w:val="en-CA"/>
        </w:rPr>
        <w:t xml:space="preserve">LVEDV, LV end-diastolic volume; LVEDVI, LVEDV index to body surface area calculated by DuBois DuBois formula; </w:t>
      </w:r>
      <w:r w:rsidR="007B6C27" w:rsidRPr="005811BC">
        <w:rPr>
          <w:rFonts w:ascii="Garamond" w:hAnsi="Garamond"/>
          <w:sz w:val="20"/>
          <w:szCs w:val="20"/>
          <w:lang w:val="en-CA"/>
        </w:rPr>
        <w:t xml:space="preserve">LVESVI, LV end-systolic volume index; LVMI, LV mass index; </w:t>
      </w:r>
      <w:r w:rsidR="005811BC">
        <w:rPr>
          <w:rFonts w:ascii="Garamond" w:hAnsi="Garamond"/>
          <w:sz w:val="20"/>
          <w:szCs w:val="20"/>
          <w:lang w:val="en-CA"/>
        </w:rPr>
        <w:t>GLS, global longitudinal strain</w:t>
      </w:r>
      <w:r w:rsidR="00C05D35">
        <w:rPr>
          <w:rFonts w:ascii="Garamond" w:hAnsi="Garamond"/>
          <w:sz w:val="20"/>
          <w:szCs w:val="20"/>
          <w:lang w:val="en-CA"/>
        </w:rPr>
        <w:t>; SrL peak E, peak early diastolic longitudinal strain rate; SrL peak A, peak late diastolic longitudinal strain rate; SrL peak S, peak systolic longitudinal strain;</w:t>
      </w:r>
      <w:r w:rsidR="005811BC">
        <w:rPr>
          <w:rFonts w:ascii="Garamond" w:hAnsi="Garamond"/>
          <w:sz w:val="20"/>
          <w:szCs w:val="20"/>
          <w:lang w:val="en-CA"/>
        </w:rPr>
        <w:t xml:space="preserve"> </w:t>
      </w:r>
      <w:r w:rsidR="00917AF5" w:rsidRPr="005811BC">
        <w:rPr>
          <w:rFonts w:ascii="Garamond" w:hAnsi="Garamond"/>
          <w:sz w:val="20"/>
          <w:szCs w:val="20"/>
          <w:lang w:val="en-CA"/>
        </w:rPr>
        <w:t>A, late diastolic peak velocity of mitral flo</w:t>
      </w:r>
      <w:r w:rsidR="007B6C27" w:rsidRPr="005811BC">
        <w:rPr>
          <w:rFonts w:ascii="Garamond" w:hAnsi="Garamond"/>
          <w:sz w:val="20"/>
          <w:szCs w:val="20"/>
          <w:lang w:val="en-CA"/>
        </w:rPr>
        <w:t>w</w:t>
      </w:r>
      <w:r w:rsidR="00917AF5" w:rsidRPr="005811BC">
        <w:rPr>
          <w:rFonts w:ascii="Garamond" w:hAnsi="Garamond"/>
          <w:sz w:val="20"/>
          <w:szCs w:val="20"/>
          <w:lang w:val="en-CA"/>
        </w:rPr>
        <w:t xml:space="preserve">; a’, peak late diastolic annular velocity; E, </w:t>
      </w:r>
      <w:r w:rsidR="00917AF5" w:rsidRPr="005811BC">
        <w:rPr>
          <w:rFonts w:ascii="Garamond" w:hAnsi="Garamond"/>
          <w:sz w:val="20"/>
          <w:szCs w:val="20"/>
          <w:lang w:val="en-CA"/>
        </w:rPr>
        <w:lastRenderedPageBreak/>
        <w:t>early diastolic peak velocity of the mitral flow; e’, peak early diastolic annular velocity</w:t>
      </w:r>
      <w:r w:rsidR="007B6C27" w:rsidRPr="005811BC">
        <w:rPr>
          <w:rFonts w:ascii="Garamond" w:hAnsi="Garamond"/>
          <w:sz w:val="20"/>
          <w:szCs w:val="20"/>
          <w:lang w:val="en-CA"/>
        </w:rPr>
        <w:t>.</w:t>
      </w:r>
      <w:r w:rsidR="00917AF5" w:rsidRPr="005811BC">
        <w:rPr>
          <w:rFonts w:ascii="Garamond" w:hAnsi="Garamond"/>
          <w:sz w:val="20"/>
          <w:szCs w:val="20"/>
          <w:lang w:val="en-CA"/>
        </w:rPr>
        <w:t xml:space="preserve"> </w:t>
      </w:r>
      <w:r w:rsidR="00451441">
        <w:rPr>
          <w:rFonts w:ascii="Garamond" w:eastAsiaTheme="minorHAnsi" w:hAnsi="Garamond"/>
          <w:color w:val="000000" w:themeColor="text1"/>
          <w:sz w:val="20"/>
          <w:szCs w:val="20"/>
          <w:lang w:val="en-US" w:eastAsia="en-US"/>
        </w:rPr>
        <w:t>The P value for treatment effect indicates the significance of interaction between treatment and time (baseline to 12 months).</w:t>
      </w:r>
    </w:p>
    <w:p w14:paraId="0C6E3C7B" w14:textId="77777777" w:rsidR="00DB06AF" w:rsidRDefault="00376DE5" w:rsidP="00D1339D">
      <w:pPr>
        <w:rPr>
          <w:rFonts w:ascii="Garamond" w:hAnsi="Garamond"/>
          <w:color w:val="000000" w:themeColor="text1"/>
          <w:sz w:val="20"/>
          <w:szCs w:val="20"/>
          <w:lang w:val="en-US"/>
        </w:rPr>
      </w:pPr>
      <w:r w:rsidRPr="00C05D35">
        <w:rPr>
          <w:rFonts w:ascii="Garamond" w:hAnsi="Garamond"/>
          <w:color w:val="000000" w:themeColor="text1"/>
          <w:sz w:val="20"/>
          <w:szCs w:val="20"/>
          <w:lang w:val="en-CA"/>
        </w:rPr>
        <w:t xml:space="preserve">*Natural log transformation </w:t>
      </w:r>
      <w:r w:rsidR="00C05D35" w:rsidRPr="00C05D35">
        <w:rPr>
          <w:rFonts w:ascii="Garamond" w:hAnsi="Garamond"/>
          <w:color w:val="000000" w:themeColor="text1"/>
          <w:sz w:val="20"/>
          <w:szCs w:val="20"/>
          <w:lang w:val="en-CA"/>
        </w:rPr>
        <w:t xml:space="preserve">of the variable </w:t>
      </w:r>
    </w:p>
    <w:p w14:paraId="0FD32F94" w14:textId="1338FDD3" w:rsidR="00180F72" w:rsidRPr="00180F72" w:rsidRDefault="00180F72" w:rsidP="00D1339D">
      <w:pPr>
        <w:rPr>
          <w:rFonts w:ascii="Garamond" w:hAnsi="Garamond"/>
          <w:color w:val="000000" w:themeColor="text1"/>
          <w:sz w:val="20"/>
          <w:szCs w:val="20"/>
          <w:lang w:val="en-US"/>
        </w:rPr>
        <w:sectPr w:rsidR="00180F72" w:rsidRPr="00180F72" w:rsidSect="00DB06AF">
          <w:pgSz w:w="16838" w:h="11906" w:orient="landscape"/>
          <w:pgMar w:top="1134" w:right="1701" w:bottom="1134" w:left="1701" w:header="709" w:footer="709" w:gutter="0"/>
          <w:cols w:space="708"/>
          <w:titlePg/>
          <w:docGrid w:linePitch="360"/>
        </w:sectPr>
      </w:pPr>
    </w:p>
    <w:p w14:paraId="52BFD758" w14:textId="77777777" w:rsidR="00AD487A" w:rsidRDefault="00AD487A" w:rsidP="000C0104">
      <w:pPr>
        <w:rPr>
          <w:rFonts w:ascii="Garamond" w:hAnsi="Garamond"/>
          <w:b/>
          <w:bCs/>
          <w:color w:val="000000" w:themeColor="text1"/>
          <w:sz w:val="22"/>
          <w:szCs w:val="22"/>
          <w:lang w:val="en-US"/>
        </w:rPr>
      </w:pPr>
    </w:p>
    <w:p w14:paraId="247ED131" w14:textId="70EE8947" w:rsidR="00565C4C" w:rsidRPr="004821E3" w:rsidRDefault="00565C4C" w:rsidP="000C0104">
      <w:pPr>
        <w:rPr>
          <w:rFonts w:ascii="Garamond" w:hAnsi="Garamond"/>
          <w:color w:val="000000" w:themeColor="text1"/>
          <w:sz w:val="22"/>
          <w:szCs w:val="22"/>
          <w:lang w:val="en-US"/>
        </w:rPr>
      </w:pPr>
      <w:r w:rsidRPr="00131F8D">
        <w:rPr>
          <w:rFonts w:ascii="Garamond" w:hAnsi="Garamond"/>
          <w:b/>
          <w:bCs/>
          <w:color w:val="000000" w:themeColor="text1"/>
          <w:sz w:val="22"/>
          <w:szCs w:val="22"/>
          <w:lang w:val="en-US"/>
        </w:rPr>
        <w:t xml:space="preserve">Figure </w:t>
      </w:r>
      <w:r w:rsidR="006861CE" w:rsidRPr="00131F8D">
        <w:rPr>
          <w:rFonts w:ascii="Garamond" w:hAnsi="Garamond"/>
          <w:b/>
          <w:bCs/>
          <w:color w:val="000000" w:themeColor="text1"/>
          <w:sz w:val="22"/>
          <w:szCs w:val="22"/>
          <w:lang w:val="en-US"/>
        </w:rPr>
        <w:t>1</w:t>
      </w:r>
      <w:r w:rsidR="00D31383">
        <w:rPr>
          <w:rFonts w:ascii="Garamond" w:hAnsi="Garamond"/>
          <w:b/>
          <w:bCs/>
          <w:color w:val="000000" w:themeColor="text1"/>
          <w:sz w:val="22"/>
          <w:szCs w:val="22"/>
          <w:lang w:val="en-US"/>
        </w:rPr>
        <w:t>2</w:t>
      </w:r>
      <w:r w:rsidR="004821E3" w:rsidRPr="00131F8D">
        <w:rPr>
          <w:rFonts w:ascii="Garamond" w:hAnsi="Garamond"/>
          <w:b/>
          <w:bCs/>
          <w:color w:val="000000" w:themeColor="text1"/>
          <w:sz w:val="22"/>
          <w:szCs w:val="22"/>
          <w:lang w:val="en-US"/>
        </w:rPr>
        <w:t>.</w:t>
      </w:r>
      <w:r w:rsidR="004821E3">
        <w:rPr>
          <w:rFonts w:ascii="Garamond" w:hAnsi="Garamond"/>
          <w:color w:val="000000" w:themeColor="text1"/>
          <w:sz w:val="22"/>
          <w:szCs w:val="22"/>
          <w:lang w:val="en-US"/>
        </w:rPr>
        <w:t xml:space="preserve"> Distribution of AF burden by treatment group. </w:t>
      </w:r>
    </w:p>
    <w:p w14:paraId="0AA0BE8C" w14:textId="0C29612B" w:rsidR="00605F72" w:rsidRDefault="00605F72" w:rsidP="000C0104">
      <w:pPr>
        <w:rPr>
          <w:rFonts w:ascii="Garamond" w:hAnsi="Garamond"/>
          <w:color w:val="2E74B5" w:themeColor="accent5" w:themeShade="BF"/>
          <w:sz w:val="22"/>
          <w:szCs w:val="22"/>
          <w:lang w:val="en-US"/>
        </w:rPr>
      </w:pPr>
      <w:r>
        <w:rPr>
          <w:rFonts w:ascii="Garamond" w:hAnsi="Garamond"/>
          <w:noProof/>
          <w:color w:val="2E74B5" w:themeColor="accent5" w:themeShade="BF"/>
          <w:sz w:val="22"/>
          <w:szCs w:val="22"/>
        </w:rPr>
        <w:drawing>
          <wp:inline distT="0" distB="0" distL="0" distR="0" wp14:anchorId="6B80DDBA" wp14:editId="1FD6E64D">
            <wp:extent cx="3517169" cy="2559600"/>
            <wp:effectExtent l="12700" t="12700" r="13970" b="19050"/>
            <wp:docPr id="14" name="Billed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BilledeMirror.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517169" cy="2559600"/>
                    </a:xfrm>
                    <a:prstGeom prst="rect">
                      <a:avLst/>
                    </a:prstGeom>
                    <a:ln>
                      <a:solidFill>
                        <a:prstClr val="black"/>
                      </a:solidFill>
                    </a:ln>
                  </pic:spPr>
                </pic:pic>
              </a:graphicData>
            </a:graphic>
          </wp:inline>
        </w:drawing>
      </w:r>
    </w:p>
    <w:p w14:paraId="6E2FB0BF" w14:textId="38A5B96C" w:rsidR="00565C4C" w:rsidRPr="004821E3" w:rsidRDefault="004821E3" w:rsidP="000C0104">
      <w:pPr>
        <w:rPr>
          <w:rFonts w:ascii="Garamond" w:hAnsi="Garamond"/>
          <w:color w:val="000000" w:themeColor="text1"/>
          <w:sz w:val="22"/>
          <w:szCs w:val="22"/>
          <w:lang w:val="en-US"/>
        </w:rPr>
      </w:pPr>
      <w:r w:rsidRPr="004821E3">
        <w:rPr>
          <w:rFonts w:ascii="Garamond" w:hAnsi="Garamond"/>
          <w:color w:val="000000" w:themeColor="text1"/>
          <w:sz w:val="22"/>
          <w:szCs w:val="22"/>
          <w:lang w:val="en-US"/>
        </w:rPr>
        <w:t xml:space="preserve">Mirror histogram showing the </w:t>
      </w:r>
      <w:r w:rsidR="00A70953">
        <w:rPr>
          <w:rFonts w:ascii="Garamond" w:hAnsi="Garamond"/>
          <w:color w:val="000000" w:themeColor="text1"/>
          <w:sz w:val="22"/>
          <w:szCs w:val="22"/>
          <w:lang w:val="en-US"/>
        </w:rPr>
        <w:t xml:space="preserve">frequency </w:t>
      </w:r>
      <w:r w:rsidRPr="004821E3">
        <w:rPr>
          <w:rFonts w:ascii="Garamond" w:hAnsi="Garamond"/>
          <w:color w:val="000000" w:themeColor="text1"/>
          <w:sz w:val="22"/>
          <w:szCs w:val="22"/>
          <w:lang w:val="en-US"/>
        </w:rPr>
        <w:t>distribution of</w:t>
      </w:r>
      <w:r w:rsidR="00EE465C">
        <w:rPr>
          <w:rFonts w:ascii="Garamond" w:hAnsi="Garamond"/>
          <w:color w:val="000000" w:themeColor="text1"/>
          <w:sz w:val="22"/>
          <w:szCs w:val="22"/>
          <w:lang w:val="en-US"/>
        </w:rPr>
        <w:t xml:space="preserve"> total number AF recurrences per patient i</w:t>
      </w:r>
      <w:r w:rsidRPr="004821E3">
        <w:rPr>
          <w:rFonts w:ascii="Garamond" w:hAnsi="Garamond"/>
          <w:color w:val="000000" w:themeColor="text1"/>
          <w:sz w:val="22"/>
          <w:szCs w:val="22"/>
          <w:lang w:val="en-US"/>
        </w:rPr>
        <w:t xml:space="preserve">n the two comparison treatment groups (P=0.7). AF indicates atrial fibrillation. </w:t>
      </w:r>
      <w:r w:rsidR="006D2D37">
        <w:rPr>
          <w:rFonts w:ascii="Garamond" w:hAnsi="Garamond"/>
          <w:color w:val="000000" w:themeColor="text1"/>
          <w:sz w:val="22"/>
          <w:szCs w:val="22"/>
          <w:lang w:val="en-US"/>
        </w:rPr>
        <w:t>Number of recurrences per patient during follow up.</w:t>
      </w:r>
    </w:p>
    <w:p w14:paraId="2C2F88C8" w14:textId="24B52DA7" w:rsidR="00565C4C" w:rsidRDefault="00565C4C" w:rsidP="000C0104">
      <w:pPr>
        <w:rPr>
          <w:rFonts w:ascii="Garamond" w:hAnsi="Garamond"/>
          <w:color w:val="2E74B5" w:themeColor="accent5" w:themeShade="BF"/>
          <w:sz w:val="22"/>
          <w:szCs w:val="22"/>
          <w:lang w:val="en-US"/>
        </w:rPr>
      </w:pPr>
    </w:p>
    <w:p w14:paraId="55A51B9C" w14:textId="77777777" w:rsidR="00AD487A" w:rsidRDefault="00AD487A" w:rsidP="000C0104">
      <w:pPr>
        <w:rPr>
          <w:rFonts w:ascii="Garamond" w:hAnsi="Garamond"/>
          <w:color w:val="2E74B5" w:themeColor="accent5" w:themeShade="BF"/>
          <w:sz w:val="22"/>
          <w:szCs w:val="22"/>
          <w:lang w:val="en-US"/>
        </w:rPr>
      </w:pPr>
    </w:p>
    <w:p w14:paraId="5C62FD56" w14:textId="5C9DC314" w:rsidR="006E3668" w:rsidRDefault="006E3668" w:rsidP="000C0104">
      <w:pPr>
        <w:rPr>
          <w:rFonts w:ascii="Garamond" w:hAnsi="Garamond"/>
          <w:color w:val="2E74B5" w:themeColor="accent5" w:themeShade="BF"/>
          <w:sz w:val="22"/>
          <w:szCs w:val="22"/>
          <w:lang w:val="en-US"/>
        </w:rPr>
      </w:pPr>
    </w:p>
    <w:p w14:paraId="2B51B341" w14:textId="42FAA15C" w:rsidR="006E3668" w:rsidRPr="008A0955" w:rsidRDefault="006E3668" w:rsidP="000C0104">
      <w:pPr>
        <w:rPr>
          <w:rFonts w:ascii="Garamond" w:hAnsi="Garamond"/>
          <w:b/>
          <w:bCs/>
          <w:color w:val="000000" w:themeColor="text1"/>
          <w:sz w:val="22"/>
          <w:szCs w:val="22"/>
          <w:lang w:val="en-US"/>
        </w:rPr>
      </w:pPr>
      <w:r w:rsidRPr="008A0955">
        <w:rPr>
          <w:rFonts w:ascii="Garamond" w:hAnsi="Garamond"/>
          <w:b/>
          <w:bCs/>
          <w:color w:val="000000" w:themeColor="text1"/>
          <w:sz w:val="22"/>
          <w:szCs w:val="22"/>
          <w:lang w:val="en-US"/>
        </w:rPr>
        <w:t xml:space="preserve">Table </w:t>
      </w:r>
      <w:r w:rsidR="006861CE" w:rsidRPr="008A0955">
        <w:rPr>
          <w:rFonts w:ascii="Garamond" w:hAnsi="Garamond"/>
          <w:b/>
          <w:bCs/>
          <w:color w:val="000000" w:themeColor="text1"/>
          <w:sz w:val="22"/>
          <w:szCs w:val="22"/>
          <w:lang w:val="en-US"/>
        </w:rPr>
        <w:t>11</w:t>
      </w:r>
      <w:r w:rsidRPr="008A0955">
        <w:rPr>
          <w:rFonts w:ascii="Garamond" w:hAnsi="Garamond"/>
          <w:b/>
          <w:bCs/>
          <w:color w:val="000000" w:themeColor="text1"/>
          <w:sz w:val="22"/>
          <w:szCs w:val="22"/>
          <w:lang w:val="en-US"/>
        </w:rPr>
        <w:t xml:space="preserve">. </w:t>
      </w:r>
      <w:r w:rsidR="007A28E5">
        <w:rPr>
          <w:rFonts w:ascii="Garamond" w:hAnsi="Garamond"/>
          <w:b/>
          <w:bCs/>
          <w:color w:val="000000" w:themeColor="text1"/>
          <w:sz w:val="22"/>
          <w:szCs w:val="22"/>
          <w:lang w:val="en-US"/>
        </w:rPr>
        <w:t>Distribution of AF recurrences, recurrence free subjects, and rhythm control during follow up</w:t>
      </w:r>
    </w:p>
    <w:tbl>
      <w:tblPr>
        <w:tblStyle w:val="Almindeligtabel2"/>
        <w:tblW w:w="5000" w:type="pct"/>
        <w:tblLook w:val="0420" w:firstRow="1" w:lastRow="0" w:firstColumn="0" w:lastColumn="0" w:noHBand="0" w:noVBand="1"/>
      </w:tblPr>
      <w:tblGrid>
        <w:gridCol w:w="4533"/>
        <w:gridCol w:w="1984"/>
        <w:gridCol w:w="1842"/>
        <w:gridCol w:w="1273"/>
      </w:tblGrid>
      <w:tr w:rsidR="006E3668" w:rsidRPr="006E3668" w14:paraId="1F5BF01F" w14:textId="77777777" w:rsidTr="006E3668">
        <w:trPr>
          <w:cnfStyle w:val="100000000000" w:firstRow="1" w:lastRow="0" w:firstColumn="0" w:lastColumn="0" w:oddVBand="0" w:evenVBand="0" w:oddHBand="0" w:evenHBand="0" w:firstRowFirstColumn="0" w:firstRowLastColumn="0" w:lastRowFirstColumn="0" w:lastRowLastColumn="0"/>
          <w:trHeight w:val="410"/>
        </w:trPr>
        <w:tc>
          <w:tcPr>
            <w:tcW w:w="2353" w:type="pct"/>
            <w:hideMark/>
          </w:tcPr>
          <w:p w14:paraId="17006D7D" w14:textId="77777777" w:rsidR="006E3668" w:rsidRPr="007A28E5" w:rsidRDefault="006E3668" w:rsidP="006E3668">
            <w:pPr>
              <w:rPr>
                <w:rFonts w:ascii="Garamond" w:hAnsi="Garamond"/>
                <w:color w:val="000000" w:themeColor="text1"/>
                <w:sz w:val="22"/>
                <w:szCs w:val="22"/>
                <w:lang w:val="en-US"/>
              </w:rPr>
            </w:pPr>
          </w:p>
        </w:tc>
        <w:tc>
          <w:tcPr>
            <w:tcW w:w="1030" w:type="pct"/>
            <w:vAlign w:val="center"/>
            <w:hideMark/>
          </w:tcPr>
          <w:p w14:paraId="29B2D8AC" w14:textId="77777777" w:rsidR="006E3668" w:rsidRDefault="006E3668" w:rsidP="006E3668">
            <w:pPr>
              <w:jc w:val="center"/>
              <w:rPr>
                <w:rFonts w:ascii="Garamond" w:hAnsi="Garamond"/>
                <w:b w:val="0"/>
                <w:bCs w:val="0"/>
                <w:color w:val="000000" w:themeColor="text1"/>
                <w:sz w:val="22"/>
                <w:szCs w:val="22"/>
              </w:rPr>
            </w:pPr>
            <w:r w:rsidRPr="006E3668">
              <w:rPr>
                <w:rFonts w:ascii="Garamond" w:hAnsi="Garamond"/>
                <w:color w:val="000000" w:themeColor="text1"/>
                <w:sz w:val="22"/>
                <w:szCs w:val="22"/>
              </w:rPr>
              <w:t>Spironolacton</w:t>
            </w:r>
            <w:r>
              <w:rPr>
                <w:rFonts w:ascii="Garamond" w:hAnsi="Garamond"/>
                <w:color w:val="000000" w:themeColor="text1"/>
                <w:sz w:val="22"/>
                <w:szCs w:val="22"/>
              </w:rPr>
              <w:t>e</w:t>
            </w:r>
          </w:p>
          <w:p w14:paraId="067514B4" w14:textId="5AEC14BF" w:rsidR="00403AB3" w:rsidRPr="006E3668" w:rsidRDefault="00403AB3" w:rsidP="006E3668">
            <w:pPr>
              <w:jc w:val="center"/>
              <w:rPr>
                <w:rFonts w:ascii="Garamond" w:hAnsi="Garamond"/>
                <w:color w:val="000000" w:themeColor="text1"/>
                <w:sz w:val="22"/>
                <w:szCs w:val="22"/>
              </w:rPr>
            </w:pPr>
            <w:r>
              <w:rPr>
                <w:rFonts w:ascii="Garamond" w:hAnsi="Garamond"/>
                <w:color w:val="000000" w:themeColor="text1"/>
                <w:sz w:val="22"/>
                <w:szCs w:val="22"/>
              </w:rPr>
              <w:t>N = 63</w:t>
            </w:r>
          </w:p>
        </w:tc>
        <w:tc>
          <w:tcPr>
            <w:tcW w:w="956" w:type="pct"/>
            <w:vAlign w:val="center"/>
            <w:hideMark/>
          </w:tcPr>
          <w:p w14:paraId="00FAA9DD" w14:textId="77777777" w:rsidR="006E3668" w:rsidRDefault="006E3668" w:rsidP="006E3668">
            <w:pPr>
              <w:jc w:val="center"/>
              <w:rPr>
                <w:rFonts w:ascii="Garamond" w:hAnsi="Garamond"/>
                <w:b w:val="0"/>
                <w:bCs w:val="0"/>
                <w:color w:val="000000" w:themeColor="text1"/>
                <w:sz w:val="22"/>
                <w:szCs w:val="22"/>
              </w:rPr>
            </w:pPr>
            <w:r w:rsidRPr="006E3668">
              <w:rPr>
                <w:rFonts w:ascii="Garamond" w:hAnsi="Garamond"/>
                <w:color w:val="000000" w:themeColor="text1"/>
                <w:sz w:val="22"/>
                <w:szCs w:val="22"/>
              </w:rPr>
              <w:t>Placebo</w:t>
            </w:r>
          </w:p>
          <w:p w14:paraId="48F01068" w14:textId="0E0E26AD" w:rsidR="00403AB3" w:rsidRPr="006E3668" w:rsidRDefault="00403AB3" w:rsidP="006E3668">
            <w:pPr>
              <w:jc w:val="center"/>
              <w:rPr>
                <w:rFonts w:ascii="Garamond" w:hAnsi="Garamond"/>
                <w:color w:val="000000" w:themeColor="text1"/>
                <w:sz w:val="22"/>
                <w:szCs w:val="22"/>
              </w:rPr>
            </w:pPr>
            <w:r>
              <w:rPr>
                <w:rFonts w:ascii="Garamond" w:hAnsi="Garamond"/>
                <w:color w:val="000000" w:themeColor="text1"/>
                <w:sz w:val="22"/>
                <w:szCs w:val="22"/>
              </w:rPr>
              <w:t>N = 62</w:t>
            </w:r>
          </w:p>
        </w:tc>
        <w:tc>
          <w:tcPr>
            <w:tcW w:w="661" w:type="pct"/>
            <w:vAlign w:val="center"/>
            <w:hideMark/>
          </w:tcPr>
          <w:p w14:paraId="3CB24DB5" w14:textId="4868B1DA" w:rsidR="006E3668" w:rsidRPr="006E3668" w:rsidRDefault="006E3668" w:rsidP="006E3668">
            <w:pPr>
              <w:jc w:val="center"/>
              <w:rPr>
                <w:rFonts w:ascii="Garamond" w:hAnsi="Garamond"/>
                <w:color w:val="000000" w:themeColor="text1"/>
                <w:sz w:val="22"/>
                <w:szCs w:val="22"/>
              </w:rPr>
            </w:pPr>
            <w:r w:rsidRPr="006E3668">
              <w:rPr>
                <w:rFonts w:ascii="Garamond" w:hAnsi="Garamond"/>
                <w:color w:val="000000" w:themeColor="text1"/>
                <w:sz w:val="22"/>
                <w:szCs w:val="22"/>
              </w:rPr>
              <w:t>P</w:t>
            </w:r>
            <w:r>
              <w:rPr>
                <w:rFonts w:ascii="Garamond" w:hAnsi="Garamond"/>
                <w:color w:val="000000" w:themeColor="text1"/>
                <w:sz w:val="22"/>
                <w:szCs w:val="22"/>
              </w:rPr>
              <w:t>-value</w:t>
            </w:r>
          </w:p>
        </w:tc>
      </w:tr>
      <w:tr w:rsidR="006E3668" w:rsidRPr="006E3668" w14:paraId="11C48BF7" w14:textId="77777777" w:rsidTr="006E3668">
        <w:trPr>
          <w:cnfStyle w:val="000000100000" w:firstRow="0" w:lastRow="0" w:firstColumn="0" w:lastColumn="0" w:oddVBand="0" w:evenVBand="0" w:oddHBand="1" w:evenHBand="0" w:firstRowFirstColumn="0" w:firstRowLastColumn="0" w:lastRowFirstColumn="0" w:lastRowLastColumn="0"/>
          <w:trHeight w:val="387"/>
        </w:trPr>
        <w:tc>
          <w:tcPr>
            <w:tcW w:w="2353" w:type="pct"/>
            <w:hideMark/>
          </w:tcPr>
          <w:p w14:paraId="2517A729" w14:textId="3052D447" w:rsidR="006E3668" w:rsidRPr="006E3668" w:rsidRDefault="006E3668" w:rsidP="006E3668">
            <w:pPr>
              <w:rPr>
                <w:rFonts w:ascii="Garamond" w:hAnsi="Garamond"/>
                <w:color w:val="000000" w:themeColor="text1"/>
                <w:sz w:val="22"/>
                <w:szCs w:val="22"/>
                <w:lang w:val="en-US"/>
              </w:rPr>
            </w:pPr>
            <w:r w:rsidRPr="006E3668">
              <w:rPr>
                <w:rFonts w:ascii="Garamond" w:hAnsi="Garamond"/>
                <w:color w:val="000000" w:themeColor="text1"/>
                <w:sz w:val="22"/>
                <w:szCs w:val="22"/>
                <w:lang w:val="en-US"/>
              </w:rPr>
              <w:t>Total number recurrence free</w:t>
            </w:r>
            <w:r w:rsidR="00744B8E">
              <w:rPr>
                <w:rFonts w:ascii="Garamond" w:hAnsi="Garamond"/>
                <w:color w:val="000000" w:themeColor="text1"/>
                <w:sz w:val="22"/>
                <w:szCs w:val="22"/>
                <w:lang w:val="en-US"/>
              </w:rPr>
              <w:t xml:space="preserve"> subjects</w:t>
            </w:r>
            <w:r w:rsidRPr="006E3668">
              <w:rPr>
                <w:rFonts w:ascii="Garamond" w:hAnsi="Garamond"/>
                <w:color w:val="000000" w:themeColor="text1"/>
                <w:sz w:val="22"/>
                <w:szCs w:val="22"/>
                <w:lang w:val="en-US"/>
              </w:rPr>
              <w:t>, n (%)</w:t>
            </w:r>
          </w:p>
        </w:tc>
        <w:tc>
          <w:tcPr>
            <w:tcW w:w="1030" w:type="pct"/>
            <w:vAlign w:val="center"/>
            <w:hideMark/>
          </w:tcPr>
          <w:p w14:paraId="177497D4" w14:textId="7BAFF513" w:rsidR="006E3668" w:rsidRPr="006E3668" w:rsidRDefault="00C231E4" w:rsidP="006E3668">
            <w:pPr>
              <w:jc w:val="center"/>
              <w:rPr>
                <w:rFonts w:ascii="Garamond" w:hAnsi="Garamond"/>
                <w:color w:val="000000" w:themeColor="text1"/>
                <w:sz w:val="22"/>
                <w:szCs w:val="22"/>
              </w:rPr>
            </w:pPr>
            <w:r>
              <w:rPr>
                <w:rFonts w:ascii="Garamond" w:hAnsi="Garamond"/>
                <w:color w:val="000000" w:themeColor="text1"/>
                <w:sz w:val="22"/>
                <w:szCs w:val="22"/>
              </w:rPr>
              <w:t>3</w:t>
            </w:r>
            <w:r w:rsidR="008A0955">
              <w:rPr>
                <w:rFonts w:ascii="Garamond" w:hAnsi="Garamond"/>
                <w:color w:val="000000" w:themeColor="text1"/>
                <w:sz w:val="22"/>
                <w:szCs w:val="22"/>
              </w:rPr>
              <w:t>3</w:t>
            </w:r>
            <w:r>
              <w:rPr>
                <w:rFonts w:ascii="Garamond" w:hAnsi="Garamond"/>
                <w:color w:val="000000" w:themeColor="text1"/>
                <w:sz w:val="22"/>
                <w:szCs w:val="22"/>
              </w:rPr>
              <w:t xml:space="preserve"> (</w:t>
            </w:r>
            <w:r w:rsidR="008A0955">
              <w:rPr>
                <w:rFonts w:ascii="Garamond" w:hAnsi="Garamond"/>
                <w:color w:val="000000" w:themeColor="text1"/>
                <w:sz w:val="22"/>
                <w:szCs w:val="22"/>
              </w:rPr>
              <w:t>52.3</w:t>
            </w:r>
            <w:r>
              <w:rPr>
                <w:rFonts w:ascii="Garamond" w:hAnsi="Garamond"/>
                <w:color w:val="000000" w:themeColor="text1"/>
                <w:sz w:val="22"/>
                <w:szCs w:val="22"/>
              </w:rPr>
              <w:t>%)</w:t>
            </w:r>
          </w:p>
        </w:tc>
        <w:tc>
          <w:tcPr>
            <w:tcW w:w="956" w:type="pct"/>
            <w:vAlign w:val="center"/>
            <w:hideMark/>
          </w:tcPr>
          <w:p w14:paraId="6EF161E0" w14:textId="2859E4D2" w:rsidR="006E3668" w:rsidRPr="006E3668" w:rsidRDefault="008A0955" w:rsidP="006E3668">
            <w:pPr>
              <w:jc w:val="center"/>
              <w:rPr>
                <w:rFonts w:ascii="Garamond" w:hAnsi="Garamond"/>
                <w:color w:val="000000" w:themeColor="text1"/>
                <w:sz w:val="22"/>
                <w:szCs w:val="22"/>
              </w:rPr>
            </w:pPr>
            <w:r>
              <w:rPr>
                <w:rFonts w:ascii="Garamond" w:hAnsi="Garamond"/>
                <w:color w:val="000000" w:themeColor="text1"/>
                <w:sz w:val="22"/>
                <w:szCs w:val="22"/>
              </w:rPr>
              <w:t>34</w:t>
            </w:r>
            <w:r w:rsidR="00C231E4">
              <w:rPr>
                <w:rFonts w:ascii="Garamond" w:hAnsi="Garamond"/>
                <w:color w:val="000000" w:themeColor="text1"/>
                <w:sz w:val="22"/>
                <w:szCs w:val="22"/>
              </w:rPr>
              <w:t xml:space="preserve"> (</w:t>
            </w:r>
            <w:r w:rsidR="007A28E5">
              <w:rPr>
                <w:rFonts w:ascii="Garamond" w:hAnsi="Garamond"/>
                <w:color w:val="000000" w:themeColor="text1"/>
                <w:sz w:val="22"/>
                <w:szCs w:val="22"/>
              </w:rPr>
              <w:t>54.8</w:t>
            </w:r>
            <w:r w:rsidR="00C231E4">
              <w:rPr>
                <w:rFonts w:ascii="Garamond" w:hAnsi="Garamond"/>
                <w:color w:val="000000" w:themeColor="text1"/>
                <w:sz w:val="22"/>
                <w:szCs w:val="22"/>
              </w:rPr>
              <w:t>%)</w:t>
            </w:r>
          </w:p>
        </w:tc>
        <w:tc>
          <w:tcPr>
            <w:tcW w:w="661" w:type="pct"/>
            <w:vAlign w:val="center"/>
            <w:hideMark/>
          </w:tcPr>
          <w:p w14:paraId="3D44C19D" w14:textId="4B969AEB" w:rsidR="006E3668" w:rsidRPr="006E3668" w:rsidRDefault="006E3668" w:rsidP="006E3668">
            <w:pPr>
              <w:jc w:val="center"/>
              <w:rPr>
                <w:rFonts w:ascii="Garamond" w:hAnsi="Garamond"/>
                <w:color w:val="000000" w:themeColor="text1"/>
                <w:sz w:val="22"/>
                <w:szCs w:val="22"/>
              </w:rPr>
            </w:pPr>
            <w:r w:rsidRPr="006E3668">
              <w:rPr>
                <w:rFonts w:ascii="Garamond" w:hAnsi="Garamond"/>
                <w:color w:val="000000" w:themeColor="text1"/>
                <w:sz w:val="22"/>
                <w:szCs w:val="22"/>
              </w:rPr>
              <w:t>0</w:t>
            </w:r>
            <w:r w:rsidR="00C231E4">
              <w:rPr>
                <w:rFonts w:ascii="Garamond" w:hAnsi="Garamond"/>
                <w:color w:val="000000" w:themeColor="text1"/>
                <w:sz w:val="22"/>
                <w:szCs w:val="22"/>
              </w:rPr>
              <w:t>.</w:t>
            </w:r>
            <w:r w:rsidR="007A28E5">
              <w:rPr>
                <w:rFonts w:ascii="Garamond" w:hAnsi="Garamond"/>
                <w:color w:val="000000" w:themeColor="text1"/>
                <w:sz w:val="22"/>
                <w:szCs w:val="22"/>
              </w:rPr>
              <w:t>50</w:t>
            </w:r>
          </w:p>
        </w:tc>
      </w:tr>
      <w:tr w:rsidR="006E3668" w:rsidRPr="006E3668" w14:paraId="360E1FCB" w14:textId="77777777" w:rsidTr="006E3668">
        <w:trPr>
          <w:trHeight w:val="395"/>
        </w:trPr>
        <w:tc>
          <w:tcPr>
            <w:tcW w:w="2353" w:type="pct"/>
            <w:hideMark/>
          </w:tcPr>
          <w:p w14:paraId="3C3A33BC" w14:textId="236103B3" w:rsidR="006E3668" w:rsidRPr="003D78CB" w:rsidRDefault="006E3668" w:rsidP="006E3668">
            <w:pPr>
              <w:rPr>
                <w:rFonts w:ascii="Garamond" w:hAnsi="Garamond"/>
                <w:color w:val="000000" w:themeColor="text1"/>
                <w:sz w:val="22"/>
                <w:szCs w:val="22"/>
                <w:lang w:val="en-US"/>
              </w:rPr>
            </w:pPr>
            <w:r w:rsidRPr="003D78CB">
              <w:rPr>
                <w:rFonts w:ascii="Garamond" w:hAnsi="Garamond"/>
                <w:color w:val="000000" w:themeColor="text1"/>
                <w:sz w:val="22"/>
                <w:szCs w:val="22"/>
                <w:lang w:val="en-US"/>
              </w:rPr>
              <w:t xml:space="preserve">Total number </w:t>
            </w:r>
            <w:r w:rsidR="00744B8E" w:rsidRPr="003D78CB">
              <w:rPr>
                <w:rFonts w:ascii="Garamond" w:hAnsi="Garamond"/>
                <w:color w:val="000000" w:themeColor="text1"/>
                <w:sz w:val="22"/>
                <w:szCs w:val="22"/>
                <w:lang w:val="en-US"/>
              </w:rPr>
              <w:t xml:space="preserve">AF </w:t>
            </w:r>
            <w:r w:rsidRPr="003D78CB">
              <w:rPr>
                <w:rFonts w:ascii="Garamond" w:hAnsi="Garamond"/>
                <w:color w:val="000000" w:themeColor="text1"/>
                <w:sz w:val="22"/>
                <w:szCs w:val="22"/>
                <w:lang w:val="en-US"/>
              </w:rPr>
              <w:t>recurrences, n (%)</w:t>
            </w:r>
          </w:p>
        </w:tc>
        <w:tc>
          <w:tcPr>
            <w:tcW w:w="1030" w:type="pct"/>
            <w:vAlign w:val="center"/>
            <w:hideMark/>
          </w:tcPr>
          <w:p w14:paraId="1FDF8532" w14:textId="05EEDEF4" w:rsidR="006E3668" w:rsidRPr="006E3668" w:rsidRDefault="006955F5" w:rsidP="006E3668">
            <w:pPr>
              <w:jc w:val="center"/>
              <w:rPr>
                <w:rFonts w:ascii="Garamond" w:hAnsi="Garamond"/>
                <w:color w:val="000000" w:themeColor="text1"/>
                <w:sz w:val="22"/>
                <w:szCs w:val="22"/>
              </w:rPr>
            </w:pPr>
            <w:r>
              <w:rPr>
                <w:rFonts w:ascii="Garamond" w:hAnsi="Garamond"/>
                <w:color w:val="000000" w:themeColor="text1"/>
                <w:sz w:val="22"/>
                <w:szCs w:val="22"/>
              </w:rPr>
              <w:t xml:space="preserve">67 </w:t>
            </w:r>
            <w:r w:rsidR="00445FF8">
              <w:rPr>
                <w:rFonts w:ascii="Garamond" w:hAnsi="Garamond"/>
                <w:color w:val="000000" w:themeColor="text1"/>
                <w:sz w:val="22"/>
                <w:szCs w:val="22"/>
              </w:rPr>
              <w:t>(46.9%)</w:t>
            </w:r>
          </w:p>
        </w:tc>
        <w:tc>
          <w:tcPr>
            <w:tcW w:w="956" w:type="pct"/>
            <w:vAlign w:val="center"/>
            <w:hideMark/>
          </w:tcPr>
          <w:p w14:paraId="5D059718" w14:textId="5DD9C1DB" w:rsidR="006E3668" w:rsidRPr="006E3668" w:rsidRDefault="006955F5" w:rsidP="006E3668">
            <w:pPr>
              <w:jc w:val="center"/>
              <w:rPr>
                <w:rFonts w:ascii="Garamond" w:hAnsi="Garamond"/>
                <w:color w:val="000000" w:themeColor="text1"/>
                <w:sz w:val="22"/>
                <w:szCs w:val="22"/>
              </w:rPr>
            </w:pPr>
            <w:r>
              <w:rPr>
                <w:rFonts w:ascii="Garamond" w:hAnsi="Garamond"/>
                <w:color w:val="000000" w:themeColor="text1"/>
                <w:sz w:val="22"/>
                <w:szCs w:val="22"/>
              </w:rPr>
              <w:t>76</w:t>
            </w:r>
            <w:r w:rsidR="00445FF8">
              <w:rPr>
                <w:rFonts w:ascii="Garamond" w:hAnsi="Garamond"/>
                <w:color w:val="000000" w:themeColor="text1"/>
                <w:sz w:val="22"/>
                <w:szCs w:val="22"/>
              </w:rPr>
              <w:t xml:space="preserve"> (53.1%)</w:t>
            </w:r>
          </w:p>
        </w:tc>
        <w:tc>
          <w:tcPr>
            <w:tcW w:w="661" w:type="pct"/>
            <w:vAlign w:val="center"/>
            <w:hideMark/>
          </w:tcPr>
          <w:p w14:paraId="3A825BF2" w14:textId="6BC219B0" w:rsidR="006E3668" w:rsidRPr="006E3668" w:rsidRDefault="006955F5" w:rsidP="006E3668">
            <w:pPr>
              <w:jc w:val="center"/>
              <w:rPr>
                <w:rFonts w:ascii="Garamond" w:hAnsi="Garamond"/>
                <w:color w:val="000000" w:themeColor="text1"/>
                <w:sz w:val="22"/>
                <w:szCs w:val="22"/>
              </w:rPr>
            </w:pPr>
            <w:r>
              <w:rPr>
                <w:rFonts w:ascii="Garamond" w:hAnsi="Garamond"/>
                <w:color w:val="000000" w:themeColor="text1"/>
                <w:sz w:val="22"/>
                <w:szCs w:val="22"/>
              </w:rPr>
              <w:t>0.7</w:t>
            </w:r>
            <w:r w:rsidR="007A28E5">
              <w:rPr>
                <w:rFonts w:ascii="Garamond" w:hAnsi="Garamond"/>
                <w:color w:val="000000" w:themeColor="text1"/>
                <w:sz w:val="22"/>
                <w:szCs w:val="22"/>
              </w:rPr>
              <w:t>0</w:t>
            </w:r>
          </w:p>
        </w:tc>
      </w:tr>
      <w:tr w:rsidR="006E3668" w:rsidRPr="006E3668" w14:paraId="71B43A7A" w14:textId="77777777" w:rsidTr="006E3668">
        <w:trPr>
          <w:cnfStyle w:val="000000100000" w:firstRow="0" w:lastRow="0" w:firstColumn="0" w:lastColumn="0" w:oddVBand="0" w:evenVBand="0" w:oddHBand="1" w:evenHBand="0" w:firstRowFirstColumn="0" w:firstRowLastColumn="0" w:lastRowFirstColumn="0" w:lastRowLastColumn="0"/>
          <w:trHeight w:val="359"/>
        </w:trPr>
        <w:tc>
          <w:tcPr>
            <w:tcW w:w="2353" w:type="pct"/>
          </w:tcPr>
          <w:p w14:paraId="7DF4DC70" w14:textId="7B312890" w:rsidR="006E3668" w:rsidRPr="006E3668" w:rsidRDefault="006E3668" w:rsidP="006E3668">
            <w:pPr>
              <w:rPr>
                <w:rFonts w:ascii="Garamond" w:hAnsi="Garamond"/>
                <w:color w:val="000000" w:themeColor="text1"/>
                <w:sz w:val="22"/>
                <w:szCs w:val="22"/>
                <w:lang w:val="en-US"/>
              </w:rPr>
            </w:pPr>
            <w:r w:rsidRPr="006E3668">
              <w:rPr>
                <w:rFonts w:ascii="Garamond" w:hAnsi="Garamond"/>
                <w:color w:val="000000" w:themeColor="text1"/>
                <w:sz w:val="22"/>
                <w:szCs w:val="22"/>
                <w:lang w:val="en-US"/>
              </w:rPr>
              <w:t>Total number DC cardioversions, n</w:t>
            </w:r>
            <w:r w:rsidR="00C231E4">
              <w:rPr>
                <w:rFonts w:ascii="Garamond" w:hAnsi="Garamond"/>
                <w:color w:val="000000" w:themeColor="text1"/>
                <w:sz w:val="22"/>
                <w:szCs w:val="22"/>
                <w:lang w:val="en-US"/>
              </w:rPr>
              <w:t xml:space="preserve"> </w:t>
            </w:r>
            <w:r>
              <w:rPr>
                <w:rFonts w:ascii="Garamond" w:hAnsi="Garamond"/>
                <w:color w:val="000000" w:themeColor="text1"/>
                <w:sz w:val="22"/>
                <w:szCs w:val="22"/>
                <w:lang w:val="en-US"/>
              </w:rPr>
              <w:t>(%)</w:t>
            </w:r>
          </w:p>
        </w:tc>
        <w:tc>
          <w:tcPr>
            <w:tcW w:w="1030" w:type="pct"/>
            <w:vAlign w:val="center"/>
          </w:tcPr>
          <w:p w14:paraId="35B9ADB3" w14:textId="5B155E91" w:rsidR="006E3668" w:rsidRPr="006E3668" w:rsidRDefault="00C231E4" w:rsidP="006E3668">
            <w:pPr>
              <w:jc w:val="center"/>
              <w:rPr>
                <w:rFonts w:ascii="Garamond" w:hAnsi="Garamond"/>
                <w:color w:val="000000" w:themeColor="text1"/>
                <w:sz w:val="22"/>
                <w:szCs w:val="22"/>
                <w:lang w:val="en-US"/>
              </w:rPr>
            </w:pPr>
            <w:r>
              <w:rPr>
                <w:rFonts w:ascii="Garamond" w:hAnsi="Garamond"/>
                <w:color w:val="000000" w:themeColor="text1"/>
                <w:sz w:val="22"/>
                <w:szCs w:val="22"/>
                <w:lang w:val="en-US"/>
              </w:rPr>
              <w:t>15</w:t>
            </w:r>
            <w:r w:rsidR="00445FF8">
              <w:rPr>
                <w:rFonts w:ascii="Garamond" w:hAnsi="Garamond"/>
                <w:color w:val="000000" w:themeColor="text1"/>
                <w:sz w:val="22"/>
                <w:szCs w:val="22"/>
                <w:lang w:val="en-US"/>
              </w:rPr>
              <w:t xml:space="preserve"> (51.7%)</w:t>
            </w:r>
            <w:r>
              <w:rPr>
                <w:rFonts w:ascii="Garamond" w:hAnsi="Garamond"/>
                <w:color w:val="000000" w:themeColor="text1"/>
                <w:sz w:val="22"/>
                <w:szCs w:val="22"/>
                <w:lang w:val="en-US"/>
              </w:rPr>
              <w:t xml:space="preserve"> </w:t>
            </w:r>
          </w:p>
        </w:tc>
        <w:tc>
          <w:tcPr>
            <w:tcW w:w="956" w:type="pct"/>
            <w:vAlign w:val="center"/>
          </w:tcPr>
          <w:p w14:paraId="2F496CFE" w14:textId="53A0C4F5" w:rsidR="006E3668" w:rsidRPr="006E3668" w:rsidRDefault="00C231E4" w:rsidP="006E3668">
            <w:pPr>
              <w:jc w:val="center"/>
              <w:rPr>
                <w:rFonts w:ascii="Garamond" w:hAnsi="Garamond"/>
                <w:color w:val="000000" w:themeColor="text1"/>
                <w:sz w:val="22"/>
                <w:szCs w:val="22"/>
                <w:lang w:val="en-US"/>
              </w:rPr>
            </w:pPr>
            <w:r>
              <w:rPr>
                <w:rFonts w:ascii="Garamond" w:hAnsi="Garamond"/>
                <w:color w:val="000000" w:themeColor="text1"/>
                <w:sz w:val="22"/>
                <w:szCs w:val="22"/>
                <w:lang w:val="en-US"/>
              </w:rPr>
              <w:t>14</w:t>
            </w:r>
            <w:r w:rsidR="00445FF8">
              <w:rPr>
                <w:rFonts w:ascii="Garamond" w:hAnsi="Garamond"/>
                <w:color w:val="000000" w:themeColor="text1"/>
                <w:sz w:val="22"/>
                <w:szCs w:val="22"/>
                <w:lang w:val="en-US"/>
              </w:rPr>
              <w:t xml:space="preserve"> (48.3%)</w:t>
            </w:r>
          </w:p>
        </w:tc>
        <w:tc>
          <w:tcPr>
            <w:tcW w:w="661" w:type="pct"/>
            <w:vAlign w:val="center"/>
          </w:tcPr>
          <w:p w14:paraId="2EE71242" w14:textId="291FDA72" w:rsidR="006E3668" w:rsidRPr="006E3668" w:rsidRDefault="00C231E4" w:rsidP="006E3668">
            <w:pPr>
              <w:jc w:val="center"/>
              <w:rPr>
                <w:rFonts w:ascii="Garamond" w:hAnsi="Garamond"/>
                <w:color w:val="000000" w:themeColor="text1"/>
                <w:sz w:val="22"/>
                <w:szCs w:val="22"/>
                <w:lang w:val="en-US"/>
              </w:rPr>
            </w:pPr>
            <w:r>
              <w:rPr>
                <w:rFonts w:ascii="Garamond" w:hAnsi="Garamond"/>
                <w:color w:val="000000" w:themeColor="text1"/>
                <w:sz w:val="22"/>
                <w:szCs w:val="22"/>
                <w:lang w:val="en-US"/>
              </w:rPr>
              <w:t>0.9</w:t>
            </w:r>
            <w:r w:rsidR="007A28E5">
              <w:rPr>
                <w:rFonts w:ascii="Garamond" w:hAnsi="Garamond"/>
                <w:color w:val="000000" w:themeColor="text1"/>
                <w:sz w:val="22"/>
                <w:szCs w:val="22"/>
                <w:lang w:val="en-US"/>
              </w:rPr>
              <w:t>0</w:t>
            </w:r>
          </w:p>
        </w:tc>
      </w:tr>
      <w:tr w:rsidR="006E3668" w:rsidRPr="006E3668" w14:paraId="45E2057F" w14:textId="77777777" w:rsidTr="006E3668">
        <w:trPr>
          <w:trHeight w:val="359"/>
        </w:trPr>
        <w:tc>
          <w:tcPr>
            <w:tcW w:w="2353" w:type="pct"/>
          </w:tcPr>
          <w:p w14:paraId="7FFED0CF" w14:textId="1060597F" w:rsidR="006E3668" w:rsidRPr="006E3668" w:rsidRDefault="006E3668" w:rsidP="006E3668">
            <w:pPr>
              <w:rPr>
                <w:rFonts w:ascii="Garamond" w:hAnsi="Garamond"/>
                <w:color w:val="000000" w:themeColor="text1"/>
                <w:sz w:val="22"/>
                <w:szCs w:val="22"/>
                <w:lang w:val="en-US"/>
              </w:rPr>
            </w:pPr>
            <w:r>
              <w:rPr>
                <w:rFonts w:ascii="Garamond" w:hAnsi="Garamond"/>
                <w:color w:val="000000" w:themeColor="text1"/>
                <w:sz w:val="22"/>
                <w:szCs w:val="22"/>
                <w:lang w:val="en-US"/>
              </w:rPr>
              <w:t xml:space="preserve">Total number patients developing </w:t>
            </w:r>
            <w:r w:rsidR="00403AB3">
              <w:rPr>
                <w:rFonts w:ascii="Garamond" w:hAnsi="Garamond"/>
                <w:color w:val="000000" w:themeColor="text1"/>
                <w:sz w:val="22"/>
                <w:szCs w:val="22"/>
                <w:lang w:val="en-US"/>
              </w:rPr>
              <w:t>permanent</w:t>
            </w:r>
            <w:r>
              <w:rPr>
                <w:rFonts w:ascii="Garamond" w:hAnsi="Garamond"/>
                <w:color w:val="000000" w:themeColor="text1"/>
                <w:sz w:val="22"/>
                <w:szCs w:val="22"/>
                <w:lang w:val="en-US"/>
              </w:rPr>
              <w:t xml:space="preserve"> AF without possibility of cardi</w:t>
            </w:r>
            <w:r w:rsidR="007A28E5">
              <w:rPr>
                <w:rFonts w:ascii="Garamond" w:hAnsi="Garamond"/>
                <w:color w:val="000000" w:themeColor="text1"/>
                <w:sz w:val="22"/>
                <w:szCs w:val="22"/>
                <w:lang w:val="en-US"/>
              </w:rPr>
              <w:t>o</w:t>
            </w:r>
            <w:r>
              <w:rPr>
                <w:rFonts w:ascii="Garamond" w:hAnsi="Garamond"/>
                <w:color w:val="000000" w:themeColor="text1"/>
                <w:sz w:val="22"/>
                <w:szCs w:val="22"/>
                <w:lang w:val="en-US"/>
              </w:rPr>
              <w:t>version, n</w:t>
            </w:r>
            <w:r w:rsidR="00C231E4">
              <w:rPr>
                <w:rFonts w:ascii="Garamond" w:hAnsi="Garamond"/>
                <w:color w:val="000000" w:themeColor="text1"/>
                <w:sz w:val="22"/>
                <w:szCs w:val="22"/>
                <w:lang w:val="en-US"/>
              </w:rPr>
              <w:t xml:space="preserve"> </w:t>
            </w:r>
            <w:r>
              <w:rPr>
                <w:rFonts w:ascii="Garamond" w:hAnsi="Garamond"/>
                <w:color w:val="000000" w:themeColor="text1"/>
                <w:sz w:val="22"/>
                <w:szCs w:val="22"/>
                <w:lang w:val="en-US"/>
              </w:rPr>
              <w:t xml:space="preserve">(%) </w:t>
            </w:r>
          </w:p>
        </w:tc>
        <w:tc>
          <w:tcPr>
            <w:tcW w:w="1030" w:type="pct"/>
            <w:vAlign w:val="center"/>
          </w:tcPr>
          <w:p w14:paraId="6D9D8883" w14:textId="1BAC1D24" w:rsidR="006E3668" w:rsidRPr="006E3668" w:rsidRDefault="00C231E4" w:rsidP="006E3668">
            <w:pPr>
              <w:jc w:val="center"/>
              <w:rPr>
                <w:rFonts w:ascii="Garamond" w:hAnsi="Garamond"/>
                <w:color w:val="000000" w:themeColor="text1"/>
                <w:sz w:val="22"/>
                <w:szCs w:val="22"/>
                <w:lang w:val="en-US"/>
              </w:rPr>
            </w:pPr>
            <w:r>
              <w:rPr>
                <w:rFonts w:ascii="Garamond" w:hAnsi="Garamond"/>
                <w:color w:val="000000" w:themeColor="text1"/>
                <w:sz w:val="22"/>
                <w:szCs w:val="22"/>
                <w:lang w:val="en-US"/>
              </w:rPr>
              <w:t>3 (4.7%)</w:t>
            </w:r>
          </w:p>
        </w:tc>
        <w:tc>
          <w:tcPr>
            <w:tcW w:w="956" w:type="pct"/>
            <w:vAlign w:val="center"/>
          </w:tcPr>
          <w:p w14:paraId="4F8AF868" w14:textId="34E6A12E" w:rsidR="006E3668" w:rsidRPr="006E3668" w:rsidRDefault="00C231E4" w:rsidP="006E3668">
            <w:pPr>
              <w:jc w:val="center"/>
              <w:rPr>
                <w:rFonts w:ascii="Garamond" w:hAnsi="Garamond"/>
                <w:color w:val="000000" w:themeColor="text1"/>
                <w:sz w:val="22"/>
                <w:szCs w:val="22"/>
                <w:lang w:val="en-US"/>
              </w:rPr>
            </w:pPr>
            <w:r>
              <w:rPr>
                <w:rFonts w:ascii="Garamond" w:hAnsi="Garamond"/>
                <w:color w:val="000000" w:themeColor="text1"/>
                <w:sz w:val="22"/>
                <w:szCs w:val="22"/>
                <w:lang w:val="en-US"/>
              </w:rPr>
              <w:t>4 (6.5%)</w:t>
            </w:r>
          </w:p>
        </w:tc>
        <w:tc>
          <w:tcPr>
            <w:tcW w:w="661" w:type="pct"/>
            <w:vAlign w:val="center"/>
          </w:tcPr>
          <w:p w14:paraId="2168A080" w14:textId="460C1C4F" w:rsidR="006E3668" w:rsidRPr="006E3668" w:rsidRDefault="00C231E4" w:rsidP="006E3668">
            <w:pPr>
              <w:jc w:val="center"/>
              <w:rPr>
                <w:rFonts w:ascii="Garamond" w:hAnsi="Garamond"/>
                <w:color w:val="000000" w:themeColor="text1"/>
                <w:sz w:val="22"/>
                <w:szCs w:val="22"/>
                <w:lang w:val="en-US"/>
              </w:rPr>
            </w:pPr>
            <w:r>
              <w:rPr>
                <w:rFonts w:ascii="Garamond" w:hAnsi="Garamond"/>
                <w:color w:val="000000" w:themeColor="text1"/>
                <w:sz w:val="22"/>
                <w:szCs w:val="22"/>
                <w:lang w:val="en-US"/>
              </w:rPr>
              <w:t>0.7</w:t>
            </w:r>
            <w:r w:rsidR="007A28E5">
              <w:rPr>
                <w:rFonts w:ascii="Garamond" w:hAnsi="Garamond"/>
                <w:color w:val="000000" w:themeColor="text1"/>
                <w:sz w:val="22"/>
                <w:szCs w:val="22"/>
                <w:lang w:val="en-US"/>
              </w:rPr>
              <w:t>0</w:t>
            </w:r>
          </w:p>
        </w:tc>
      </w:tr>
      <w:tr w:rsidR="006E3668" w:rsidRPr="006E3668" w14:paraId="21AD8255" w14:textId="77777777" w:rsidTr="006E3668">
        <w:trPr>
          <w:cnfStyle w:val="000000100000" w:firstRow="0" w:lastRow="0" w:firstColumn="0" w:lastColumn="0" w:oddVBand="0" w:evenVBand="0" w:oddHBand="1" w:evenHBand="0" w:firstRowFirstColumn="0" w:firstRowLastColumn="0" w:lastRowFirstColumn="0" w:lastRowLastColumn="0"/>
          <w:trHeight w:val="1153"/>
        </w:trPr>
        <w:tc>
          <w:tcPr>
            <w:tcW w:w="2353" w:type="pct"/>
            <w:hideMark/>
          </w:tcPr>
          <w:p w14:paraId="56E67028" w14:textId="30CC7FE2" w:rsidR="006E3668" w:rsidRPr="006E3668" w:rsidRDefault="006E3668" w:rsidP="006E3668">
            <w:pPr>
              <w:rPr>
                <w:rFonts w:ascii="Garamond" w:hAnsi="Garamond"/>
                <w:color w:val="000000" w:themeColor="text1"/>
                <w:sz w:val="22"/>
                <w:szCs w:val="22"/>
                <w:lang w:val="en-US"/>
              </w:rPr>
            </w:pPr>
            <w:r w:rsidRPr="006E3668">
              <w:rPr>
                <w:rFonts w:ascii="Garamond" w:hAnsi="Garamond"/>
                <w:b/>
                <w:bCs/>
                <w:color w:val="000000" w:themeColor="text1"/>
                <w:sz w:val="22"/>
                <w:szCs w:val="22"/>
                <w:lang w:val="en-US"/>
              </w:rPr>
              <w:t>Rhythm</w:t>
            </w:r>
            <w:r w:rsidR="007A28E5">
              <w:rPr>
                <w:rFonts w:ascii="Garamond" w:hAnsi="Garamond"/>
                <w:b/>
                <w:bCs/>
                <w:color w:val="000000" w:themeColor="text1"/>
                <w:sz w:val="22"/>
                <w:szCs w:val="22"/>
                <w:lang w:val="en-US"/>
              </w:rPr>
              <w:t xml:space="preserve"> </w:t>
            </w:r>
            <w:r w:rsidRPr="006E3668">
              <w:rPr>
                <w:rFonts w:ascii="Garamond" w:hAnsi="Garamond"/>
                <w:b/>
                <w:bCs/>
                <w:color w:val="000000" w:themeColor="text1"/>
                <w:sz w:val="22"/>
                <w:szCs w:val="22"/>
                <w:lang w:val="en-US"/>
              </w:rPr>
              <w:t>control with antiarrhythmic drugs</w:t>
            </w:r>
            <w:r w:rsidR="001506EF">
              <w:rPr>
                <w:rFonts w:ascii="Garamond" w:hAnsi="Garamond"/>
                <w:color w:val="000000" w:themeColor="text1"/>
                <w:sz w:val="22"/>
                <w:szCs w:val="22"/>
                <w:lang w:val="en-US"/>
              </w:rPr>
              <w:t xml:space="preserve"> (AAD)</w:t>
            </w:r>
          </w:p>
          <w:p w14:paraId="61699E53" w14:textId="57AB5C11" w:rsidR="006E3668" w:rsidRPr="006E3668" w:rsidRDefault="007D64AB" w:rsidP="006E3668">
            <w:pPr>
              <w:rPr>
                <w:rFonts w:ascii="Garamond" w:hAnsi="Garamond"/>
                <w:color w:val="000000" w:themeColor="text1"/>
                <w:sz w:val="22"/>
                <w:szCs w:val="22"/>
                <w:lang w:val="en-US"/>
              </w:rPr>
            </w:pPr>
            <w:r>
              <w:rPr>
                <w:rFonts w:ascii="Garamond" w:hAnsi="Garamond"/>
                <w:color w:val="000000" w:themeColor="text1"/>
                <w:sz w:val="22"/>
                <w:szCs w:val="22"/>
                <w:lang w:val="en-US"/>
              </w:rPr>
              <w:t>Total n</w:t>
            </w:r>
            <w:r w:rsidR="006E3668" w:rsidRPr="006E3668">
              <w:rPr>
                <w:rFonts w:ascii="Garamond" w:hAnsi="Garamond"/>
                <w:color w:val="000000" w:themeColor="text1"/>
                <w:sz w:val="22"/>
                <w:szCs w:val="22"/>
                <w:lang w:val="en-US"/>
              </w:rPr>
              <w:t xml:space="preserve">umber patients </w:t>
            </w:r>
            <w:r>
              <w:rPr>
                <w:rFonts w:ascii="Garamond" w:hAnsi="Garamond"/>
                <w:color w:val="000000" w:themeColor="text1"/>
                <w:sz w:val="22"/>
                <w:szCs w:val="22"/>
                <w:lang w:val="en-US"/>
              </w:rPr>
              <w:t xml:space="preserve">treated with </w:t>
            </w:r>
            <w:r w:rsidR="006E3668" w:rsidRPr="006E3668">
              <w:rPr>
                <w:rFonts w:ascii="Garamond" w:hAnsi="Garamond"/>
                <w:color w:val="000000" w:themeColor="text1"/>
                <w:sz w:val="22"/>
                <w:szCs w:val="22"/>
                <w:lang w:val="en-US"/>
              </w:rPr>
              <w:t>AAD, n (%)</w:t>
            </w:r>
          </w:p>
          <w:p w14:paraId="2BEBB04B" w14:textId="417B0B6A" w:rsidR="006E3668" w:rsidRPr="006E3668" w:rsidRDefault="006E3668" w:rsidP="006E3668">
            <w:pPr>
              <w:rPr>
                <w:rFonts w:ascii="Garamond" w:hAnsi="Garamond"/>
                <w:color w:val="000000" w:themeColor="text1"/>
                <w:sz w:val="22"/>
                <w:szCs w:val="22"/>
                <w:lang w:val="en-US"/>
              </w:rPr>
            </w:pPr>
            <w:r w:rsidRPr="006E3668">
              <w:rPr>
                <w:rFonts w:ascii="Garamond" w:hAnsi="Garamond"/>
                <w:color w:val="000000" w:themeColor="text1"/>
                <w:sz w:val="22"/>
                <w:szCs w:val="22"/>
                <w:lang w:val="en-US"/>
              </w:rPr>
              <w:t xml:space="preserve">Time spent in treatment with AADs (days) </w:t>
            </w:r>
          </w:p>
          <w:p w14:paraId="0BD6F46E" w14:textId="448CFC1A" w:rsidR="006E3668" w:rsidRPr="006E3668" w:rsidRDefault="006E3668" w:rsidP="006E3668">
            <w:pPr>
              <w:rPr>
                <w:rFonts w:ascii="Garamond" w:hAnsi="Garamond"/>
                <w:color w:val="000000" w:themeColor="text1"/>
                <w:sz w:val="22"/>
                <w:szCs w:val="22"/>
              </w:rPr>
            </w:pPr>
            <w:r>
              <w:rPr>
                <w:rFonts w:ascii="Garamond" w:hAnsi="Garamond"/>
                <w:color w:val="000000" w:themeColor="text1"/>
                <w:sz w:val="22"/>
                <w:szCs w:val="22"/>
              </w:rPr>
              <w:t>Total number RFA</w:t>
            </w:r>
            <w:r w:rsidRPr="006E3668">
              <w:rPr>
                <w:rFonts w:ascii="Garamond" w:hAnsi="Garamond"/>
                <w:color w:val="000000" w:themeColor="text1"/>
                <w:sz w:val="22"/>
                <w:szCs w:val="22"/>
              </w:rPr>
              <w:t>, n (%)</w:t>
            </w:r>
          </w:p>
        </w:tc>
        <w:tc>
          <w:tcPr>
            <w:tcW w:w="1030" w:type="pct"/>
            <w:vAlign w:val="center"/>
            <w:hideMark/>
          </w:tcPr>
          <w:p w14:paraId="244F08D1" w14:textId="77777777" w:rsidR="003A7604" w:rsidRDefault="003A7604" w:rsidP="003A7604">
            <w:pPr>
              <w:jc w:val="center"/>
              <w:rPr>
                <w:rFonts w:ascii="Garamond" w:hAnsi="Garamond"/>
                <w:color w:val="000000" w:themeColor="text1"/>
                <w:sz w:val="22"/>
                <w:szCs w:val="22"/>
              </w:rPr>
            </w:pPr>
          </w:p>
          <w:p w14:paraId="59DC834C" w14:textId="77777777" w:rsidR="007A28E5" w:rsidRDefault="007A28E5" w:rsidP="003A7604">
            <w:pPr>
              <w:jc w:val="center"/>
              <w:rPr>
                <w:rFonts w:ascii="Garamond" w:hAnsi="Garamond"/>
                <w:color w:val="000000" w:themeColor="text1"/>
                <w:sz w:val="22"/>
                <w:szCs w:val="22"/>
              </w:rPr>
            </w:pPr>
          </w:p>
          <w:p w14:paraId="22C8F64E" w14:textId="0EC236E8" w:rsidR="00496F38" w:rsidRDefault="008877F5" w:rsidP="003A7604">
            <w:pPr>
              <w:jc w:val="center"/>
              <w:rPr>
                <w:rFonts w:ascii="Garamond" w:hAnsi="Garamond"/>
                <w:color w:val="000000" w:themeColor="text1"/>
                <w:sz w:val="22"/>
                <w:szCs w:val="22"/>
              </w:rPr>
            </w:pPr>
            <w:r>
              <w:rPr>
                <w:rFonts w:ascii="Garamond" w:hAnsi="Garamond"/>
                <w:color w:val="000000" w:themeColor="text1"/>
                <w:sz w:val="22"/>
                <w:szCs w:val="22"/>
              </w:rPr>
              <w:t>8 (12.7%)</w:t>
            </w:r>
          </w:p>
          <w:p w14:paraId="490CFB24" w14:textId="351AF139" w:rsidR="00496F38" w:rsidRDefault="008877F5" w:rsidP="006E3668">
            <w:pPr>
              <w:jc w:val="center"/>
              <w:rPr>
                <w:rFonts w:ascii="Garamond" w:hAnsi="Garamond"/>
                <w:color w:val="000000" w:themeColor="text1"/>
                <w:sz w:val="22"/>
                <w:szCs w:val="22"/>
              </w:rPr>
            </w:pPr>
            <w:r>
              <w:rPr>
                <w:rFonts w:ascii="Garamond" w:hAnsi="Garamond"/>
                <w:color w:val="000000" w:themeColor="text1"/>
                <w:sz w:val="22"/>
                <w:szCs w:val="22"/>
              </w:rPr>
              <w:t xml:space="preserve">147 </w:t>
            </w:r>
          </w:p>
          <w:p w14:paraId="38D18C8B" w14:textId="4BC129EA" w:rsidR="00496F38" w:rsidRPr="006E3668" w:rsidRDefault="008877F5" w:rsidP="006E3668">
            <w:pPr>
              <w:jc w:val="center"/>
              <w:rPr>
                <w:rFonts w:ascii="Garamond" w:hAnsi="Garamond"/>
                <w:color w:val="000000" w:themeColor="text1"/>
                <w:sz w:val="22"/>
                <w:szCs w:val="22"/>
              </w:rPr>
            </w:pPr>
            <w:r>
              <w:rPr>
                <w:rFonts w:ascii="Garamond" w:hAnsi="Garamond"/>
                <w:color w:val="000000" w:themeColor="text1"/>
                <w:sz w:val="22"/>
                <w:szCs w:val="22"/>
              </w:rPr>
              <w:t>6 (9.5%)</w:t>
            </w:r>
          </w:p>
        </w:tc>
        <w:tc>
          <w:tcPr>
            <w:tcW w:w="956" w:type="pct"/>
            <w:vAlign w:val="center"/>
            <w:hideMark/>
          </w:tcPr>
          <w:p w14:paraId="583D1E06" w14:textId="77777777" w:rsidR="003A7604" w:rsidRDefault="003A7604" w:rsidP="003A7604">
            <w:pPr>
              <w:jc w:val="center"/>
              <w:rPr>
                <w:rFonts w:ascii="Garamond" w:hAnsi="Garamond"/>
                <w:color w:val="000000" w:themeColor="text1"/>
                <w:sz w:val="22"/>
                <w:szCs w:val="22"/>
              </w:rPr>
            </w:pPr>
          </w:p>
          <w:p w14:paraId="284C1DFB" w14:textId="77777777" w:rsidR="007A28E5" w:rsidRDefault="007A28E5" w:rsidP="001506EF">
            <w:pPr>
              <w:jc w:val="center"/>
              <w:rPr>
                <w:rFonts w:ascii="Garamond" w:hAnsi="Garamond"/>
                <w:color w:val="000000" w:themeColor="text1"/>
                <w:sz w:val="22"/>
                <w:szCs w:val="22"/>
              </w:rPr>
            </w:pPr>
          </w:p>
          <w:p w14:paraId="6692CEEF" w14:textId="4C71C25C" w:rsidR="008877F5" w:rsidRDefault="008877F5" w:rsidP="001506EF">
            <w:pPr>
              <w:jc w:val="center"/>
              <w:rPr>
                <w:rFonts w:ascii="Garamond" w:hAnsi="Garamond"/>
                <w:color w:val="000000" w:themeColor="text1"/>
                <w:sz w:val="22"/>
                <w:szCs w:val="22"/>
              </w:rPr>
            </w:pPr>
            <w:r>
              <w:rPr>
                <w:rFonts w:ascii="Garamond" w:hAnsi="Garamond"/>
                <w:color w:val="000000" w:themeColor="text1"/>
                <w:sz w:val="22"/>
                <w:szCs w:val="22"/>
              </w:rPr>
              <w:t>8 (</w:t>
            </w:r>
            <w:r w:rsidR="00C231E4">
              <w:rPr>
                <w:rFonts w:ascii="Garamond" w:hAnsi="Garamond"/>
                <w:color w:val="000000" w:themeColor="text1"/>
                <w:sz w:val="22"/>
                <w:szCs w:val="22"/>
              </w:rPr>
              <w:t>12.9%)</w:t>
            </w:r>
          </w:p>
          <w:p w14:paraId="571595A1" w14:textId="07E1F9BF" w:rsidR="008877F5" w:rsidRDefault="008877F5" w:rsidP="006E3668">
            <w:pPr>
              <w:jc w:val="center"/>
              <w:rPr>
                <w:rFonts w:ascii="Garamond" w:hAnsi="Garamond"/>
                <w:color w:val="000000" w:themeColor="text1"/>
                <w:sz w:val="22"/>
                <w:szCs w:val="22"/>
              </w:rPr>
            </w:pPr>
            <w:r>
              <w:rPr>
                <w:rFonts w:ascii="Garamond" w:hAnsi="Garamond"/>
                <w:color w:val="000000" w:themeColor="text1"/>
                <w:sz w:val="22"/>
                <w:szCs w:val="22"/>
              </w:rPr>
              <w:t>158</w:t>
            </w:r>
          </w:p>
          <w:p w14:paraId="08D3B2F0" w14:textId="433A20C8" w:rsidR="008877F5" w:rsidRPr="006E3668" w:rsidRDefault="008877F5" w:rsidP="006E3668">
            <w:pPr>
              <w:jc w:val="center"/>
              <w:rPr>
                <w:rFonts w:ascii="Garamond" w:hAnsi="Garamond"/>
                <w:color w:val="000000" w:themeColor="text1"/>
                <w:sz w:val="22"/>
                <w:szCs w:val="22"/>
              </w:rPr>
            </w:pPr>
            <w:r>
              <w:rPr>
                <w:rFonts w:ascii="Garamond" w:hAnsi="Garamond"/>
                <w:color w:val="000000" w:themeColor="text1"/>
                <w:sz w:val="22"/>
                <w:szCs w:val="22"/>
              </w:rPr>
              <w:t>7 (11.2%)</w:t>
            </w:r>
          </w:p>
        </w:tc>
        <w:tc>
          <w:tcPr>
            <w:tcW w:w="661" w:type="pct"/>
            <w:vAlign w:val="center"/>
            <w:hideMark/>
          </w:tcPr>
          <w:p w14:paraId="4694529D" w14:textId="77777777" w:rsidR="003A7604" w:rsidRDefault="003A7604" w:rsidP="003A7604">
            <w:pPr>
              <w:jc w:val="center"/>
              <w:rPr>
                <w:rFonts w:ascii="Garamond" w:hAnsi="Garamond"/>
                <w:color w:val="000000" w:themeColor="text1"/>
                <w:sz w:val="22"/>
                <w:szCs w:val="22"/>
              </w:rPr>
            </w:pPr>
          </w:p>
          <w:p w14:paraId="6DD1EA8B" w14:textId="77777777" w:rsidR="007A28E5" w:rsidRDefault="007A28E5" w:rsidP="001506EF">
            <w:pPr>
              <w:jc w:val="center"/>
              <w:rPr>
                <w:rFonts w:ascii="Garamond" w:hAnsi="Garamond"/>
                <w:color w:val="000000" w:themeColor="text1"/>
                <w:sz w:val="22"/>
                <w:szCs w:val="22"/>
              </w:rPr>
            </w:pPr>
          </w:p>
          <w:p w14:paraId="736872DE" w14:textId="59A6D4D2" w:rsidR="008877F5" w:rsidRPr="006E3668" w:rsidRDefault="00C231E4" w:rsidP="001506EF">
            <w:pPr>
              <w:jc w:val="center"/>
              <w:rPr>
                <w:rFonts w:ascii="Garamond" w:hAnsi="Garamond"/>
                <w:color w:val="000000" w:themeColor="text1"/>
                <w:sz w:val="22"/>
                <w:szCs w:val="22"/>
              </w:rPr>
            </w:pPr>
            <w:r>
              <w:rPr>
                <w:rFonts w:ascii="Garamond" w:hAnsi="Garamond"/>
                <w:color w:val="000000" w:themeColor="text1"/>
                <w:sz w:val="22"/>
                <w:szCs w:val="22"/>
              </w:rPr>
              <w:t>0.9</w:t>
            </w:r>
            <w:r w:rsidR="007A28E5">
              <w:rPr>
                <w:rFonts w:ascii="Garamond" w:hAnsi="Garamond"/>
                <w:color w:val="000000" w:themeColor="text1"/>
                <w:sz w:val="22"/>
                <w:szCs w:val="22"/>
              </w:rPr>
              <w:t>0</w:t>
            </w:r>
          </w:p>
          <w:p w14:paraId="1C689F2D" w14:textId="703F591F" w:rsidR="006E3668" w:rsidRDefault="008877F5" w:rsidP="006E3668">
            <w:pPr>
              <w:jc w:val="center"/>
              <w:rPr>
                <w:rFonts w:ascii="Garamond" w:hAnsi="Garamond"/>
                <w:color w:val="000000" w:themeColor="text1"/>
                <w:sz w:val="22"/>
                <w:szCs w:val="22"/>
              </w:rPr>
            </w:pPr>
            <w:r>
              <w:rPr>
                <w:rFonts w:ascii="Garamond" w:hAnsi="Garamond"/>
                <w:color w:val="000000" w:themeColor="text1"/>
                <w:sz w:val="22"/>
                <w:szCs w:val="22"/>
              </w:rPr>
              <w:t>0.6</w:t>
            </w:r>
            <w:r w:rsidR="007A28E5">
              <w:rPr>
                <w:rFonts w:ascii="Garamond" w:hAnsi="Garamond"/>
                <w:color w:val="000000" w:themeColor="text1"/>
                <w:sz w:val="22"/>
                <w:szCs w:val="22"/>
              </w:rPr>
              <w:t>0</w:t>
            </w:r>
          </w:p>
          <w:p w14:paraId="45F9F80A" w14:textId="494AFC7D" w:rsidR="008877F5" w:rsidRPr="006E3668" w:rsidRDefault="008877F5" w:rsidP="006E3668">
            <w:pPr>
              <w:jc w:val="center"/>
              <w:rPr>
                <w:rFonts w:ascii="Garamond" w:hAnsi="Garamond"/>
                <w:color w:val="000000" w:themeColor="text1"/>
                <w:sz w:val="22"/>
                <w:szCs w:val="22"/>
              </w:rPr>
            </w:pPr>
            <w:r>
              <w:rPr>
                <w:rFonts w:ascii="Garamond" w:hAnsi="Garamond"/>
                <w:color w:val="000000" w:themeColor="text1"/>
                <w:sz w:val="22"/>
                <w:szCs w:val="22"/>
              </w:rPr>
              <w:t>0.7</w:t>
            </w:r>
            <w:r w:rsidR="007A28E5">
              <w:rPr>
                <w:rFonts w:ascii="Garamond" w:hAnsi="Garamond"/>
                <w:color w:val="000000" w:themeColor="text1"/>
                <w:sz w:val="22"/>
                <w:szCs w:val="22"/>
              </w:rPr>
              <w:t>0</w:t>
            </w:r>
          </w:p>
        </w:tc>
      </w:tr>
    </w:tbl>
    <w:p w14:paraId="29A7A43A" w14:textId="26722AE0" w:rsidR="006E3668" w:rsidRPr="007D64AB" w:rsidRDefault="007D64AB" w:rsidP="000C0104">
      <w:pPr>
        <w:rPr>
          <w:rFonts w:ascii="Garamond" w:hAnsi="Garamond"/>
          <w:color w:val="000000" w:themeColor="text1"/>
          <w:sz w:val="22"/>
          <w:szCs w:val="22"/>
          <w:lang w:val="en-US"/>
        </w:rPr>
      </w:pPr>
      <w:r w:rsidRPr="007D64AB">
        <w:rPr>
          <w:rFonts w:ascii="Garamond" w:hAnsi="Garamond"/>
          <w:color w:val="000000" w:themeColor="text1"/>
          <w:sz w:val="22"/>
          <w:szCs w:val="22"/>
          <w:lang w:val="en-US"/>
        </w:rPr>
        <w:t xml:space="preserve">Data presented as N (%) or in days. Groups were compared using Pearson’s chi-square test of association. </w:t>
      </w:r>
      <w:r>
        <w:rPr>
          <w:rFonts w:ascii="Garamond" w:hAnsi="Garamond"/>
          <w:color w:val="000000" w:themeColor="text1"/>
          <w:sz w:val="22"/>
          <w:szCs w:val="22"/>
          <w:lang w:val="en-US"/>
        </w:rPr>
        <w:t xml:space="preserve">DC indicates direct current cardioversion; AAD, antiarrhythmic drug; RFA, radiofrequency ablation. </w:t>
      </w:r>
    </w:p>
    <w:p w14:paraId="777DB5F9" w14:textId="07F30BD2" w:rsidR="006E3668" w:rsidRDefault="006E3668" w:rsidP="000C0104">
      <w:pPr>
        <w:rPr>
          <w:rFonts w:ascii="Garamond" w:hAnsi="Garamond"/>
          <w:color w:val="2E74B5" w:themeColor="accent5" w:themeShade="BF"/>
          <w:sz w:val="22"/>
          <w:szCs w:val="22"/>
          <w:lang w:val="en-US"/>
        </w:rPr>
      </w:pPr>
    </w:p>
    <w:p w14:paraId="5D779328" w14:textId="7B3619DB" w:rsidR="00751D0A" w:rsidRDefault="00751D0A" w:rsidP="00D1339D">
      <w:pPr>
        <w:rPr>
          <w:rFonts w:ascii="Garamond" w:hAnsi="Garamond"/>
          <w:color w:val="FF0000"/>
          <w:sz w:val="22"/>
          <w:szCs w:val="22"/>
          <w:lang w:val="en-US"/>
        </w:rPr>
      </w:pPr>
    </w:p>
    <w:p w14:paraId="658AE0EA" w14:textId="1BE362AD" w:rsidR="002C154D" w:rsidRDefault="002C154D" w:rsidP="00D1339D">
      <w:pPr>
        <w:rPr>
          <w:rFonts w:ascii="Garamond" w:hAnsi="Garamond"/>
          <w:color w:val="FF0000"/>
          <w:sz w:val="22"/>
          <w:szCs w:val="22"/>
          <w:lang w:val="en-US"/>
        </w:rPr>
      </w:pPr>
    </w:p>
    <w:p w14:paraId="7D4D4F60" w14:textId="77777777" w:rsidR="002C154D" w:rsidRPr="00B83CD6" w:rsidRDefault="002C154D" w:rsidP="00D1339D">
      <w:pPr>
        <w:rPr>
          <w:rFonts w:ascii="Garamond" w:hAnsi="Garamond"/>
          <w:color w:val="FF0000"/>
          <w:sz w:val="22"/>
          <w:szCs w:val="22"/>
          <w:lang w:val="en-US"/>
        </w:rPr>
      </w:pPr>
    </w:p>
    <w:p w14:paraId="17A5EC12" w14:textId="64FFAA15" w:rsidR="00751D0A" w:rsidRPr="00B83CD6" w:rsidRDefault="002F2546" w:rsidP="00D1339D">
      <w:pPr>
        <w:rPr>
          <w:rFonts w:ascii="Garamond" w:hAnsi="Garamond"/>
          <w:color w:val="FF0000"/>
          <w:sz w:val="22"/>
          <w:szCs w:val="22"/>
          <w:lang w:val="en-US"/>
        </w:rPr>
      </w:pPr>
      <w:r>
        <w:rPr>
          <w:rFonts w:ascii="Garamond" w:hAnsi="Garamond"/>
          <w:noProof/>
          <w:color w:val="FF0000"/>
          <w:sz w:val="22"/>
          <w:szCs w:val="22"/>
        </w:rPr>
        <w:lastRenderedPageBreak/>
        <mc:AlternateContent>
          <mc:Choice Requires="wps">
            <w:drawing>
              <wp:anchor distT="0" distB="0" distL="114300" distR="114300" simplePos="0" relativeHeight="251659264" behindDoc="0" locked="0" layoutInCell="1" allowOverlap="1" wp14:anchorId="47A5A8C2" wp14:editId="3AE2E880">
                <wp:simplePos x="0" y="0"/>
                <wp:positionH relativeFrom="column">
                  <wp:posOffset>-3810</wp:posOffset>
                </wp:positionH>
                <wp:positionV relativeFrom="paragraph">
                  <wp:posOffset>6768465</wp:posOffset>
                </wp:positionV>
                <wp:extent cx="3110400" cy="701040"/>
                <wp:effectExtent l="0" t="0" r="13970" b="10160"/>
                <wp:wrapNone/>
                <wp:docPr id="1" name="Tekstfelt 1"/>
                <wp:cNvGraphicFramePr/>
                <a:graphic xmlns:a="http://schemas.openxmlformats.org/drawingml/2006/main">
                  <a:graphicData uri="http://schemas.microsoft.com/office/word/2010/wordprocessingShape">
                    <wps:wsp>
                      <wps:cNvSpPr txBox="1"/>
                      <wps:spPr>
                        <a:xfrm>
                          <a:off x="0" y="0"/>
                          <a:ext cx="3110400" cy="701040"/>
                        </a:xfrm>
                        <a:prstGeom prst="rect">
                          <a:avLst/>
                        </a:prstGeom>
                        <a:solidFill>
                          <a:schemeClr val="lt1"/>
                        </a:solidFill>
                        <a:ln w="6350">
                          <a:solidFill>
                            <a:prstClr val="black"/>
                          </a:solidFill>
                        </a:ln>
                      </wps:spPr>
                      <wps:txbx>
                        <w:txbxContent>
                          <w:p w14:paraId="199935B8" w14:textId="2B854A2C" w:rsidR="009C5611" w:rsidRDefault="009C5611">
                            <w:pPr>
                              <w:rPr>
                                <w:rFonts w:ascii="Garamond" w:hAnsi="Garamond"/>
                                <w:color w:val="000000" w:themeColor="text1"/>
                                <w:sz w:val="18"/>
                                <w:szCs w:val="18"/>
                                <w:lang w:val="en-US"/>
                              </w:rPr>
                            </w:pPr>
                            <w:r w:rsidRPr="009E68D4">
                              <w:rPr>
                                <w:rFonts w:ascii="Garamond" w:hAnsi="Garamond"/>
                                <w:b/>
                                <w:bCs/>
                                <w:color w:val="000000" w:themeColor="text1"/>
                                <w:sz w:val="18"/>
                                <w:szCs w:val="18"/>
                                <w:lang w:val="en-US"/>
                              </w:rPr>
                              <w:t>Figure 13.</w:t>
                            </w:r>
                            <w:r w:rsidRPr="009E68D4">
                              <w:rPr>
                                <w:rFonts w:ascii="Garamond" w:hAnsi="Garamond"/>
                                <w:color w:val="000000" w:themeColor="text1"/>
                                <w:sz w:val="18"/>
                                <w:szCs w:val="18"/>
                                <w:lang w:val="en-US"/>
                              </w:rPr>
                              <w:t xml:space="preserve"> </w:t>
                            </w:r>
                            <w:r w:rsidRPr="009E68D4">
                              <w:rPr>
                                <w:rFonts w:ascii="Garamond" w:hAnsi="Garamond"/>
                                <w:b/>
                                <w:bCs/>
                                <w:color w:val="000000" w:themeColor="text1"/>
                                <w:sz w:val="18"/>
                                <w:szCs w:val="18"/>
                                <w:lang w:val="en-US"/>
                              </w:rPr>
                              <w:t xml:space="preserve">Cumulative Incidence of </w:t>
                            </w:r>
                            <w:r>
                              <w:rPr>
                                <w:rFonts w:ascii="Garamond" w:hAnsi="Garamond"/>
                                <w:b/>
                                <w:bCs/>
                                <w:color w:val="000000" w:themeColor="text1"/>
                                <w:sz w:val="18"/>
                                <w:szCs w:val="18"/>
                                <w:lang w:val="en-US"/>
                              </w:rPr>
                              <w:t xml:space="preserve">Arrythmia Recurrence During Follow-Up: Panel A </w:t>
                            </w:r>
                            <w:r w:rsidRPr="009E68D4">
                              <w:rPr>
                                <w:rFonts w:ascii="Garamond" w:hAnsi="Garamond"/>
                                <w:color w:val="000000" w:themeColor="text1"/>
                                <w:sz w:val="18"/>
                                <w:szCs w:val="18"/>
                                <w:lang w:val="en-US"/>
                              </w:rPr>
                              <w:t>shows Total Number Atrial Fibrillation Recurrences;</w:t>
                            </w:r>
                            <w:r>
                              <w:rPr>
                                <w:rFonts w:ascii="Garamond" w:hAnsi="Garamond"/>
                                <w:b/>
                                <w:bCs/>
                                <w:color w:val="000000" w:themeColor="text1"/>
                                <w:sz w:val="18"/>
                                <w:szCs w:val="18"/>
                                <w:lang w:val="en-US"/>
                              </w:rPr>
                              <w:t xml:space="preserve"> Panel B </w:t>
                            </w:r>
                            <w:r w:rsidRPr="009E68D4">
                              <w:rPr>
                                <w:rFonts w:ascii="Garamond" w:hAnsi="Garamond"/>
                                <w:color w:val="000000" w:themeColor="text1"/>
                                <w:sz w:val="18"/>
                                <w:szCs w:val="18"/>
                                <w:lang w:val="en-US"/>
                              </w:rPr>
                              <w:t>shows Total Number Atrial Fibrillation Recurrences After 90 Days Blanking Period;</w:t>
                            </w:r>
                            <w:r>
                              <w:rPr>
                                <w:rFonts w:ascii="Garamond" w:hAnsi="Garamond"/>
                                <w:b/>
                                <w:bCs/>
                                <w:color w:val="000000" w:themeColor="text1"/>
                                <w:sz w:val="18"/>
                                <w:szCs w:val="18"/>
                                <w:lang w:val="en-US"/>
                              </w:rPr>
                              <w:t xml:space="preserve"> Panel C </w:t>
                            </w:r>
                            <w:r w:rsidRPr="009E68D4">
                              <w:rPr>
                                <w:rFonts w:ascii="Garamond" w:hAnsi="Garamond"/>
                                <w:color w:val="000000" w:themeColor="text1"/>
                                <w:sz w:val="18"/>
                                <w:szCs w:val="18"/>
                                <w:lang w:val="en-US"/>
                              </w:rPr>
                              <w:t xml:space="preserve">shows Total Number DC cardioversions, according to treatment assignment. </w:t>
                            </w:r>
                          </w:p>
                          <w:p w14:paraId="0343815D" w14:textId="337B4F8E" w:rsidR="009C5611" w:rsidRPr="009E68D4" w:rsidRDefault="009C5611">
                            <w:pPr>
                              <w:rPr>
                                <w:rFonts w:ascii="Garamond" w:hAnsi="Garamond"/>
                                <w:color w:val="000000" w:themeColor="text1"/>
                                <w:sz w:val="18"/>
                                <w:szCs w:val="1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A5A8C2" id="_x0000_t202" coordsize="21600,21600" o:spt="202" path="m,l,21600r21600,l21600,xe">
                <v:stroke joinstyle="miter"/>
                <v:path gradientshapeok="t" o:connecttype="rect"/>
              </v:shapetype>
              <v:shape id="Tekstfelt 1" o:spid="_x0000_s1026" type="#_x0000_t202" style="position:absolute;margin-left:-.3pt;margin-top:532.95pt;width:244.9pt;height:5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" fillcolor="white [3201]" strokeweight=".5pt">
                <v:textbox>
                  <w:txbxContent>
                    <w:p w14:paraId="199935B8" w14:textId="2B854A2C" w:rsidR="009C5611" w:rsidRDefault="009C5611">
                      <w:pPr>
                        <w:rPr>
                          <w:rFonts w:ascii="Garamond" w:hAnsi="Garamond"/>
                          <w:color w:val="000000" w:themeColor="text1"/>
                          <w:sz w:val="18"/>
                          <w:szCs w:val="18"/>
                          <w:lang w:val="en-US"/>
                        </w:rPr>
                      </w:pPr>
                      <w:r w:rsidRPr="009E68D4">
                        <w:rPr>
                          <w:rFonts w:ascii="Garamond" w:hAnsi="Garamond"/>
                          <w:b/>
                          <w:bCs/>
                          <w:color w:val="000000" w:themeColor="text1"/>
                          <w:sz w:val="18"/>
                          <w:szCs w:val="18"/>
                          <w:lang w:val="en-US"/>
                        </w:rPr>
                        <w:t>Figure 13.</w:t>
                      </w:r>
                      <w:r w:rsidRPr="009E68D4">
                        <w:rPr>
                          <w:rFonts w:ascii="Garamond" w:hAnsi="Garamond"/>
                          <w:color w:val="000000" w:themeColor="text1"/>
                          <w:sz w:val="18"/>
                          <w:szCs w:val="18"/>
                          <w:lang w:val="en-US"/>
                        </w:rPr>
                        <w:t xml:space="preserve"> </w:t>
                      </w:r>
                      <w:r w:rsidRPr="009E68D4">
                        <w:rPr>
                          <w:rFonts w:ascii="Garamond" w:hAnsi="Garamond"/>
                          <w:b/>
                          <w:bCs/>
                          <w:color w:val="000000" w:themeColor="text1"/>
                          <w:sz w:val="18"/>
                          <w:szCs w:val="18"/>
                          <w:lang w:val="en-US"/>
                        </w:rPr>
                        <w:t xml:space="preserve">Cumulative Incidence of </w:t>
                      </w:r>
                      <w:r>
                        <w:rPr>
                          <w:rFonts w:ascii="Garamond" w:hAnsi="Garamond"/>
                          <w:b/>
                          <w:bCs/>
                          <w:color w:val="000000" w:themeColor="text1"/>
                          <w:sz w:val="18"/>
                          <w:szCs w:val="18"/>
                          <w:lang w:val="en-US"/>
                        </w:rPr>
                        <w:t xml:space="preserve">Arrythmia Recurrence During Follow-Up: Panel A </w:t>
                      </w:r>
                      <w:r w:rsidRPr="009E68D4">
                        <w:rPr>
                          <w:rFonts w:ascii="Garamond" w:hAnsi="Garamond"/>
                          <w:color w:val="000000" w:themeColor="text1"/>
                          <w:sz w:val="18"/>
                          <w:szCs w:val="18"/>
                          <w:lang w:val="en-US"/>
                        </w:rPr>
                        <w:t>shows Total Number Atrial Fibrillation Recurrences;</w:t>
                      </w:r>
                      <w:r>
                        <w:rPr>
                          <w:rFonts w:ascii="Garamond" w:hAnsi="Garamond"/>
                          <w:b/>
                          <w:bCs/>
                          <w:color w:val="000000" w:themeColor="text1"/>
                          <w:sz w:val="18"/>
                          <w:szCs w:val="18"/>
                          <w:lang w:val="en-US"/>
                        </w:rPr>
                        <w:t xml:space="preserve"> Panel B </w:t>
                      </w:r>
                      <w:r w:rsidRPr="009E68D4">
                        <w:rPr>
                          <w:rFonts w:ascii="Garamond" w:hAnsi="Garamond"/>
                          <w:color w:val="000000" w:themeColor="text1"/>
                          <w:sz w:val="18"/>
                          <w:szCs w:val="18"/>
                          <w:lang w:val="en-US"/>
                        </w:rPr>
                        <w:t>shows Total Number Atrial Fibrillation Recurrences After 90 Days Blanking Period;</w:t>
                      </w:r>
                      <w:r>
                        <w:rPr>
                          <w:rFonts w:ascii="Garamond" w:hAnsi="Garamond"/>
                          <w:b/>
                          <w:bCs/>
                          <w:color w:val="000000" w:themeColor="text1"/>
                          <w:sz w:val="18"/>
                          <w:szCs w:val="18"/>
                          <w:lang w:val="en-US"/>
                        </w:rPr>
                        <w:t xml:space="preserve"> Panel C </w:t>
                      </w:r>
                      <w:r w:rsidRPr="009E68D4">
                        <w:rPr>
                          <w:rFonts w:ascii="Garamond" w:hAnsi="Garamond"/>
                          <w:color w:val="000000" w:themeColor="text1"/>
                          <w:sz w:val="18"/>
                          <w:szCs w:val="18"/>
                          <w:lang w:val="en-US"/>
                        </w:rPr>
                        <w:t xml:space="preserve">shows Total Number DC cardioversions, according to treatment assignment. </w:t>
                      </w:r>
                    </w:p>
                    <w:p w14:paraId="0343815D" w14:textId="337B4F8E" w:rsidR="009C5611" w:rsidRPr="009E68D4" w:rsidRDefault="009C5611">
                      <w:pPr>
                        <w:rPr>
                          <w:rFonts w:ascii="Garamond" w:hAnsi="Garamond"/>
                          <w:color w:val="000000" w:themeColor="text1"/>
                          <w:sz w:val="18"/>
                          <w:szCs w:val="18"/>
                          <w:lang w:val="en-US"/>
                        </w:rPr>
                      </w:pPr>
                    </w:p>
                  </w:txbxContent>
                </v:textbox>
              </v:shape>
            </w:pict>
          </mc:Fallback>
        </mc:AlternateContent>
      </w:r>
      <w:r w:rsidR="00836BE9">
        <w:rPr>
          <w:rFonts w:ascii="Garamond" w:hAnsi="Garamond"/>
          <w:noProof/>
          <w:color w:val="FF0000"/>
          <w:sz w:val="22"/>
          <w:szCs w:val="22"/>
        </w:rPr>
        <w:drawing>
          <wp:inline distT="0" distB="0" distL="0" distR="0" wp14:anchorId="7477A64D" wp14:editId="59AEDF89">
            <wp:extent cx="3135396" cy="6766560"/>
            <wp:effectExtent l="0" t="0" r="1905" b="2540"/>
            <wp:docPr id="8" name="Billed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illede 8"/>
                    <pic:cNvPicPr/>
                  </pic:nvPicPr>
                  <pic:blipFill>
                    <a:blip r:embed="rId23">
                      <a:extLst>
                        <a:ext uri="{28A0092B-C50C-407E-A947-70E740481C1C}">
                          <a14:useLocalDpi xmlns:a14="http://schemas.microsoft.com/office/drawing/2010/main" val="0"/>
                        </a:ext>
                      </a:extLst>
                    </a:blip>
                    <a:stretch>
                      <a:fillRect/>
                    </a:stretch>
                  </pic:blipFill>
                  <pic:spPr>
                    <a:xfrm>
                      <a:off x="0" y="0"/>
                      <a:ext cx="3160641" cy="6821042"/>
                    </a:xfrm>
                    <a:prstGeom prst="rect">
                      <a:avLst/>
                    </a:prstGeom>
                  </pic:spPr>
                </pic:pic>
              </a:graphicData>
            </a:graphic>
          </wp:inline>
        </w:drawing>
      </w:r>
    </w:p>
    <w:p w14:paraId="6D4D9ED4" w14:textId="2A8254E5" w:rsidR="009922B5" w:rsidRPr="00B83CD6" w:rsidRDefault="009922B5" w:rsidP="00D1339D">
      <w:pPr>
        <w:rPr>
          <w:rFonts w:ascii="Garamond" w:hAnsi="Garamond"/>
          <w:color w:val="FF0000"/>
          <w:sz w:val="22"/>
          <w:szCs w:val="22"/>
          <w:lang w:val="en-US"/>
        </w:rPr>
      </w:pPr>
    </w:p>
    <w:p w14:paraId="41A3293D" w14:textId="01934B08" w:rsidR="00381FD0" w:rsidRPr="00B83CD6" w:rsidRDefault="00381FD0" w:rsidP="00D1339D">
      <w:pPr>
        <w:rPr>
          <w:rFonts w:ascii="Garamond" w:hAnsi="Garamond"/>
          <w:color w:val="FF0000"/>
          <w:sz w:val="22"/>
          <w:szCs w:val="22"/>
          <w:lang w:val="en-US"/>
        </w:rPr>
      </w:pPr>
    </w:p>
    <w:p w14:paraId="4D0F924C" w14:textId="2EFFA2C2" w:rsidR="00381FD0" w:rsidRPr="00B83CD6" w:rsidRDefault="00381FD0" w:rsidP="00D1339D">
      <w:pPr>
        <w:rPr>
          <w:rFonts w:ascii="Garamond" w:hAnsi="Garamond"/>
          <w:color w:val="FF0000"/>
          <w:sz w:val="22"/>
          <w:szCs w:val="22"/>
          <w:lang w:val="en-US"/>
        </w:rPr>
      </w:pPr>
    </w:p>
    <w:p w14:paraId="7C50DDAD" w14:textId="62926484" w:rsidR="00381FD0" w:rsidRPr="00B83CD6" w:rsidRDefault="00381FD0" w:rsidP="00D1339D">
      <w:pPr>
        <w:rPr>
          <w:rFonts w:ascii="Garamond" w:hAnsi="Garamond"/>
          <w:color w:val="FF0000"/>
          <w:sz w:val="22"/>
          <w:szCs w:val="22"/>
          <w:lang w:val="en-US"/>
        </w:rPr>
      </w:pPr>
    </w:p>
    <w:p w14:paraId="6F9A52D1" w14:textId="4BF53D00" w:rsidR="00381FD0" w:rsidRPr="00B83CD6" w:rsidRDefault="00381FD0" w:rsidP="00D1339D">
      <w:pPr>
        <w:rPr>
          <w:rFonts w:ascii="Garamond" w:hAnsi="Garamond"/>
          <w:color w:val="FF0000"/>
          <w:sz w:val="22"/>
          <w:szCs w:val="22"/>
          <w:lang w:val="en-US"/>
        </w:rPr>
      </w:pPr>
    </w:p>
    <w:p w14:paraId="48ECA841" w14:textId="49A54E22" w:rsidR="00381FD0" w:rsidRPr="00B83CD6" w:rsidRDefault="00381FD0" w:rsidP="00D1339D">
      <w:pPr>
        <w:rPr>
          <w:rFonts w:ascii="Garamond" w:hAnsi="Garamond"/>
          <w:color w:val="FF0000"/>
          <w:sz w:val="22"/>
          <w:szCs w:val="22"/>
          <w:lang w:val="en-US"/>
        </w:rPr>
      </w:pPr>
    </w:p>
    <w:p w14:paraId="1C982DB5" w14:textId="64F483D2" w:rsidR="00381FD0" w:rsidRPr="00B83CD6" w:rsidRDefault="00381FD0" w:rsidP="00D1339D">
      <w:pPr>
        <w:rPr>
          <w:rFonts w:ascii="Garamond" w:hAnsi="Garamond"/>
          <w:color w:val="FF0000"/>
          <w:sz w:val="22"/>
          <w:szCs w:val="22"/>
          <w:lang w:val="en-US"/>
        </w:rPr>
      </w:pPr>
    </w:p>
    <w:p w14:paraId="419684FA" w14:textId="09774BC5" w:rsidR="00381FD0" w:rsidRPr="00B83CD6" w:rsidRDefault="00381FD0" w:rsidP="00D1339D">
      <w:pPr>
        <w:rPr>
          <w:rFonts w:ascii="Garamond" w:hAnsi="Garamond"/>
          <w:color w:val="FF0000"/>
          <w:sz w:val="22"/>
          <w:szCs w:val="22"/>
          <w:lang w:val="en-US"/>
        </w:rPr>
      </w:pPr>
    </w:p>
    <w:p w14:paraId="0E3F80F5" w14:textId="1A81F6C0" w:rsidR="00381FD0" w:rsidRPr="00B83CD6" w:rsidRDefault="00381FD0" w:rsidP="00D1339D">
      <w:pPr>
        <w:rPr>
          <w:rFonts w:ascii="Garamond" w:hAnsi="Garamond"/>
          <w:color w:val="FF0000"/>
          <w:sz w:val="22"/>
          <w:szCs w:val="22"/>
          <w:lang w:val="en-US"/>
        </w:rPr>
      </w:pPr>
    </w:p>
    <w:p w14:paraId="616720E7" w14:textId="77777777" w:rsidR="000F0273" w:rsidRDefault="000F0273" w:rsidP="00BB5117">
      <w:pPr>
        <w:rPr>
          <w:rFonts w:ascii="Garamond" w:hAnsi="Garamond"/>
          <w:color w:val="FF0000"/>
          <w:sz w:val="22"/>
          <w:szCs w:val="22"/>
          <w:lang w:val="en-US"/>
        </w:rPr>
      </w:pPr>
    </w:p>
    <w:p w14:paraId="607125A6" w14:textId="26749439" w:rsidR="00BB5117" w:rsidRPr="00BB5117" w:rsidRDefault="00BB5117" w:rsidP="00BB5117">
      <w:pPr>
        <w:rPr>
          <w:rFonts w:ascii="Garamond" w:hAnsi="Garamond"/>
          <w:sz w:val="22"/>
          <w:szCs w:val="22"/>
          <w:lang w:val="en-US"/>
        </w:rPr>
      </w:pPr>
      <w:r w:rsidRPr="00F54E07">
        <w:rPr>
          <w:rFonts w:ascii="Garamond" w:hAnsi="Garamond"/>
          <w:b/>
          <w:bCs/>
          <w:sz w:val="22"/>
          <w:szCs w:val="22"/>
          <w:lang w:val="en-US"/>
        </w:rPr>
        <w:lastRenderedPageBreak/>
        <w:t>Table 1</w:t>
      </w:r>
      <w:r w:rsidR="006861CE" w:rsidRPr="00F54E07">
        <w:rPr>
          <w:rFonts w:ascii="Garamond" w:hAnsi="Garamond"/>
          <w:b/>
          <w:bCs/>
          <w:sz w:val="22"/>
          <w:szCs w:val="22"/>
          <w:lang w:val="en-US"/>
        </w:rPr>
        <w:t>2</w:t>
      </w:r>
      <w:r w:rsidRPr="00F54E07">
        <w:rPr>
          <w:rFonts w:ascii="Garamond" w:hAnsi="Garamond"/>
          <w:b/>
          <w:bCs/>
          <w:sz w:val="22"/>
          <w:szCs w:val="22"/>
          <w:lang w:val="en-US"/>
        </w:rPr>
        <w:t>.</w:t>
      </w:r>
      <w:r>
        <w:rPr>
          <w:rFonts w:ascii="Garamond" w:hAnsi="Garamond"/>
          <w:sz w:val="22"/>
          <w:szCs w:val="22"/>
          <w:lang w:val="en-US"/>
        </w:rPr>
        <w:t xml:space="preserve"> </w:t>
      </w:r>
      <w:r w:rsidR="00445FF8">
        <w:rPr>
          <w:rFonts w:ascii="Garamond" w:hAnsi="Garamond"/>
          <w:sz w:val="22"/>
          <w:szCs w:val="22"/>
          <w:lang w:val="en-US"/>
        </w:rPr>
        <w:t>Table of u</w:t>
      </w:r>
      <w:r>
        <w:rPr>
          <w:rFonts w:ascii="Garamond" w:hAnsi="Garamond"/>
          <w:sz w:val="22"/>
          <w:szCs w:val="22"/>
          <w:lang w:val="en-US"/>
        </w:rPr>
        <w:t>nadjusted median health-related quality of life from baseline to the end of study</w:t>
      </w:r>
      <w:r w:rsidR="00443F7B">
        <w:rPr>
          <w:rFonts w:ascii="Garamond" w:hAnsi="Garamond"/>
          <w:sz w:val="22"/>
          <w:szCs w:val="22"/>
          <w:lang w:val="en-US"/>
        </w:rPr>
        <w:t xml:space="preserve"> for the complete study population</w:t>
      </w:r>
      <w:r>
        <w:rPr>
          <w:rFonts w:ascii="Garamond" w:hAnsi="Garamond"/>
          <w:sz w:val="22"/>
          <w:szCs w:val="22"/>
          <w:lang w:val="en-US"/>
        </w:rPr>
        <w:t xml:space="preserve">. </w:t>
      </w:r>
    </w:p>
    <w:tbl>
      <w:tblPr>
        <w:tblStyle w:val="Almindeligtabel2"/>
        <w:tblW w:w="9781" w:type="dxa"/>
        <w:tblLayout w:type="fixed"/>
        <w:tblLook w:val="0420" w:firstRow="1" w:lastRow="0" w:firstColumn="0" w:lastColumn="0" w:noHBand="0" w:noVBand="1"/>
      </w:tblPr>
      <w:tblGrid>
        <w:gridCol w:w="2694"/>
        <w:gridCol w:w="1275"/>
        <w:gridCol w:w="851"/>
        <w:gridCol w:w="1276"/>
        <w:gridCol w:w="850"/>
        <w:gridCol w:w="1843"/>
        <w:gridCol w:w="992"/>
      </w:tblGrid>
      <w:tr w:rsidR="008921DF" w:rsidRPr="00A65D2B" w14:paraId="4FFB78FA" w14:textId="77777777" w:rsidTr="008E5C09">
        <w:trPr>
          <w:cnfStyle w:val="100000000000" w:firstRow="1" w:lastRow="0" w:firstColumn="0" w:lastColumn="0" w:oddVBand="0" w:evenVBand="0" w:oddHBand="0" w:evenHBand="0" w:firstRowFirstColumn="0" w:firstRowLastColumn="0" w:lastRowFirstColumn="0" w:lastRowLastColumn="0"/>
          <w:trHeight w:val="510"/>
        </w:trPr>
        <w:tc>
          <w:tcPr>
            <w:tcW w:w="2694" w:type="dxa"/>
            <w:hideMark/>
          </w:tcPr>
          <w:p w14:paraId="33EE90C7" w14:textId="77777777" w:rsidR="008921DF" w:rsidRPr="0091641E" w:rsidRDefault="008921DF" w:rsidP="00106145">
            <w:pPr>
              <w:spacing w:line="200" w:lineRule="exact"/>
              <w:rPr>
                <w:rFonts w:ascii="Garamond" w:hAnsi="Garamond"/>
                <w:b w:val="0"/>
                <w:bCs w:val="0"/>
                <w:color w:val="000000" w:themeColor="text1"/>
                <w:sz w:val="18"/>
                <w:szCs w:val="18"/>
                <w:lang w:val="en-US"/>
              </w:rPr>
            </w:pPr>
          </w:p>
        </w:tc>
        <w:tc>
          <w:tcPr>
            <w:tcW w:w="2126" w:type="dxa"/>
            <w:gridSpan w:val="2"/>
            <w:vAlign w:val="center"/>
            <w:hideMark/>
          </w:tcPr>
          <w:p w14:paraId="67D47F0E" w14:textId="77777777" w:rsidR="008921DF" w:rsidRPr="008921DF" w:rsidRDefault="008921DF" w:rsidP="0007716B">
            <w:pPr>
              <w:spacing w:line="200" w:lineRule="exact"/>
              <w:jc w:val="center"/>
              <w:rPr>
                <w:rFonts w:ascii="Garamond" w:hAnsi="Garamond"/>
                <w:color w:val="000000" w:themeColor="text1"/>
                <w:sz w:val="18"/>
                <w:szCs w:val="18"/>
                <w:lang w:val="en-CA"/>
              </w:rPr>
            </w:pPr>
            <w:r w:rsidRPr="008921DF">
              <w:rPr>
                <w:rFonts w:ascii="Garamond" w:hAnsi="Garamond"/>
                <w:color w:val="000000" w:themeColor="text1"/>
                <w:sz w:val="18"/>
                <w:szCs w:val="18"/>
                <w:lang w:val="en-CA"/>
              </w:rPr>
              <w:t>Placebo group</w:t>
            </w:r>
          </w:p>
          <w:p w14:paraId="239FEE36" w14:textId="6E31EB2F" w:rsidR="008921DF" w:rsidRPr="0091641E" w:rsidRDefault="008921DF" w:rsidP="0007716B">
            <w:pPr>
              <w:spacing w:line="200" w:lineRule="exact"/>
              <w:jc w:val="center"/>
              <w:rPr>
                <w:rFonts w:ascii="Garamond" w:hAnsi="Garamond"/>
                <w:b w:val="0"/>
                <w:bCs w:val="0"/>
                <w:color w:val="000000" w:themeColor="text1"/>
                <w:sz w:val="18"/>
                <w:szCs w:val="18"/>
              </w:rPr>
            </w:pPr>
            <w:r w:rsidRPr="008921DF">
              <w:rPr>
                <w:rFonts w:ascii="Garamond" w:hAnsi="Garamond"/>
                <w:color w:val="000000" w:themeColor="text1"/>
                <w:sz w:val="18"/>
                <w:szCs w:val="18"/>
              </w:rPr>
              <w:t>(n=62)</w:t>
            </w:r>
          </w:p>
        </w:tc>
        <w:tc>
          <w:tcPr>
            <w:tcW w:w="2126" w:type="dxa"/>
            <w:gridSpan w:val="2"/>
            <w:tcBorders>
              <w:right w:val="single" w:sz="4" w:space="0" w:color="auto"/>
            </w:tcBorders>
            <w:vAlign w:val="center"/>
            <w:hideMark/>
          </w:tcPr>
          <w:p w14:paraId="1C8A3BF5" w14:textId="77777777" w:rsidR="008921DF" w:rsidRPr="008921DF" w:rsidRDefault="008921DF" w:rsidP="008921DF">
            <w:pPr>
              <w:spacing w:line="200" w:lineRule="exact"/>
              <w:jc w:val="center"/>
              <w:rPr>
                <w:rFonts w:ascii="Garamond" w:hAnsi="Garamond"/>
                <w:color w:val="000000" w:themeColor="text1"/>
                <w:sz w:val="18"/>
                <w:szCs w:val="18"/>
                <w:lang w:val="en-CA"/>
              </w:rPr>
            </w:pPr>
            <w:r w:rsidRPr="008921DF">
              <w:rPr>
                <w:rFonts w:ascii="Garamond" w:hAnsi="Garamond"/>
                <w:color w:val="000000" w:themeColor="text1"/>
                <w:sz w:val="18"/>
                <w:szCs w:val="18"/>
                <w:lang w:val="en-CA"/>
              </w:rPr>
              <w:t>Spironolactone group</w:t>
            </w:r>
          </w:p>
          <w:p w14:paraId="49824404" w14:textId="787DCF59" w:rsidR="008921DF" w:rsidRPr="0091641E" w:rsidRDefault="008921DF" w:rsidP="008921DF">
            <w:pPr>
              <w:spacing w:line="200" w:lineRule="exact"/>
              <w:jc w:val="center"/>
              <w:rPr>
                <w:rFonts w:ascii="Garamond" w:hAnsi="Garamond"/>
                <w:b w:val="0"/>
                <w:bCs w:val="0"/>
                <w:color w:val="000000" w:themeColor="text1"/>
                <w:sz w:val="18"/>
                <w:szCs w:val="18"/>
              </w:rPr>
            </w:pPr>
            <w:r w:rsidRPr="008921DF">
              <w:rPr>
                <w:rFonts w:ascii="Garamond" w:hAnsi="Garamond"/>
                <w:color w:val="000000" w:themeColor="text1"/>
                <w:sz w:val="18"/>
                <w:szCs w:val="18"/>
                <w:lang w:val="en-CA"/>
              </w:rPr>
              <w:t>(n=63)</w:t>
            </w:r>
          </w:p>
        </w:tc>
        <w:tc>
          <w:tcPr>
            <w:tcW w:w="1843" w:type="dxa"/>
            <w:tcBorders>
              <w:left w:val="single" w:sz="4" w:space="0" w:color="auto"/>
            </w:tcBorders>
            <w:vAlign w:val="center"/>
            <w:hideMark/>
          </w:tcPr>
          <w:p w14:paraId="1ED05179" w14:textId="77777777" w:rsidR="008921DF" w:rsidRDefault="008921DF" w:rsidP="0007716B">
            <w:pPr>
              <w:spacing w:line="200" w:lineRule="exact"/>
              <w:jc w:val="center"/>
              <w:rPr>
                <w:rFonts w:ascii="Garamond" w:hAnsi="Garamond"/>
                <w:color w:val="000000" w:themeColor="text1"/>
                <w:sz w:val="18"/>
                <w:szCs w:val="18"/>
                <w:lang w:val="en-CA"/>
              </w:rPr>
            </w:pPr>
            <w:r w:rsidRPr="0091641E">
              <w:rPr>
                <w:rFonts w:ascii="Garamond" w:hAnsi="Garamond"/>
                <w:b w:val="0"/>
                <w:bCs w:val="0"/>
                <w:color w:val="000000" w:themeColor="text1"/>
                <w:sz w:val="18"/>
                <w:szCs w:val="18"/>
                <w:lang w:val="en-CA"/>
              </w:rPr>
              <w:t>Mean difference</w:t>
            </w:r>
            <w:r>
              <w:rPr>
                <w:rFonts w:ascii="Garamond" w:hAnsi="Garamond"/>
                <w:b w:val="0"/>
                <w:bCs w:val="0"/>
                <w:color w:val="000000" w:themeColor="text1"/>
                <w:sz w:val="18"/>
                <w:szCs w:val="18"/>
                <w:lang w:val="en-CA"/>
              </w:rPr>
              <w:t xml:space="preserve"> between treatment groups</w:t>
            </w:r>
            <w:r w:rsidRPr="0091641E">
              <w:rPr>
                <w:rFonts w:ascii="Garamond" w:hAnsi="Garamond"/>
                <w:b w:val="0"/>
                <w:bCs w:val="0"/>
                <w:color w:val="000000" w:themeColor="text1"/>
                <w:sz w:val="18"/>
                <w:szCs w:val="18"/>
                <w:lang w:val="en-CA"/>
              </w:rPr>
              <w:t xml:space="preserve">, </w:t>
            </w:r>
          </w:p>
          <w:p w14:paraId="25782259" w14:textId="14D086CE" w:rsidR="008921DF" w:rsidRPr="0091641E" w:rsidRDefault="008921DF" w:rsidP="0007716B">
            <w:pPr>
              <w:spacing w:line="200" w:lineRule="exact"/>
              <w:jc w:val="center"/>
              <w:rPr>
                <w:rFonts w:ascii="Garamond" w:hAnsi="Garamond"/>
                <w:b w:val="0"/>
                <w:bCs w:val="0"/>
                <w:color w:val="000000" w:themeColor="text1"/>
                <w:sz w:val="18"/>
                <w:szCs w:val="18"/>
                <w:lang w:val="en-US"/>
              </w:rPr>
            </w:pPr>
            <w:r w:rsidRPr="0091641E">
              <w:rPr>
                <w:rFonts w:ascii="Garamond" w:hAnsi="Garamond"/>
                <w:b w:val="0"/>
                <w:bCs w:val="0"/>
                <w:color w:val="000000" w:themeColor="text1"/>
                <w:sz w:val="18"/>
                <w:szCs w:val="18"/>
                <w:lang w:val="en-CA"/>
              </w:rPr>
              <w:t>[95% CI]</w:t>
            </w:r>
          </w:p>
        </w:tc>
        <w:tc>
          <w:tcPr>
            <w:tcW w:w="992" w:type="dxa"/>
            <w:vAlign w:val="center"/>
            <w:hideMark/>
          </w:tcPr>
          <w:p w14:paraId="0CCA8275" w14:textId="443A9B06" w:rsidR="008921DF" w:rsidRPr="008921DF" w:rsidRDefault="008921DF" w:rsidP="0007716B">
            <w:pPr>
              <w:spacing w:line="200" w:lineRule="exact"/>
              <w:jc w:val="center"/>
              <w:rPr>
                <w:rFonts w:ascii="Garamond" w:hAnsi="Garamond"/>
                <w:b w:val="0"/>
                <w:bCs w:val="0"/>
                <w:color w:val="000000" w:themeColor="text1"/>
                <w:sz w:val="18"/>
                <w:szCs w:val="18"/>
                <w:lang w:val="en-US"/>
              </w:rPr>
            </w:pPr>
            <w:r>
              <w:rPr>
                <w:rFonts w:ascii="Garamond" w:hAnsi="Garamond"/>
                <w:b w:val="0"/>
                <w:bCs w:val="0"/>
                <w:color w:val="000000" w:themeColor="text1"/>
                <w:sz w:val="18"/>
                <w:szCs w:val="18"/>
                <w:lang w:val="en-US"/>
              </w:rPr>
              <w:t xml:space="preserve">P-value for </w:t>
            </w:r>
            <w:r w:rsidR="008E5C09">
              <w:rPr>
                <w:rFonts w:ascii="Garamond" w:hAnsi="Garamond"/>
                <w:b w:val="0"/>
                <w:bCs w:val="0"/>
                <w:color w:val="000000" w:themeColor="text1"/>
                <w:sz w:val="18"/>
                <w:szCs w:val="18"/>
                <w:lang w:val="en-US"/>
              </w:rPr>
              <w:t xml:space="preserve">treatment effect </w:t>
            </w:r>
          </w:p>
        </w:tc>
      </w:tr>
      <w:tr w:rsidR="008921DF" w:rsidRPr="0091641E" w14:paraId="006EDDB4" w14:textId="4B501893" w:rsidTr="005E12C6">
        <w:trPr>
          <w:cnfStyle w:val="000000100000" w:firstRow="0" w:lastRow="0" w:firstColumn="0" w:lastColumn="0" w:oddVBand="0" w:evenVBand="0" w:oddHBand="1" w:evenHBand="0" w:firstRowFirstColumn="0" w:firstRowLastColumn="0" w:lastRowFirstColumn="0" w:lastRowLastColumn="0"/>
          <w:trHeight w:val="158"/>
        </w:trPr>
        <w:tc>
          <w:tcPr>
            <w:tcW w:w="6946" w:type="dxa"/>
            <w:gridSpan w:val="5"/>
            <w:tcBorders>
              <w:top w:val="nil"/>
              <w:bottom w:val="nil"/>
              <w:right w:val="single" w:sz="4" w:space="0" w:color="auto"/>
            </w:tcBorders>
          </w:tcPr>
          <w:p w14:paraId="2E07E87D" w14:textId="1D67D036" w:rsidR="008921DF" w:rsidRPr="0091641E" w:rsidRDefault="008921DF" w:rsidP="00106145">
            <w:pPr>
              <w:spacing w:line="200" w:lineRule="exact"/>
              <w:rPr>
                <w:rFonts w:ascii="Garamond" w:hAnsi="Garamond"/>
                <w:b/>
                <w:bCs/>
                <w:color w:val="000000" w:themeColor="text1"/>
                <w:sz w:val="18"/>
                <w:szCs w:val="18"/>
                <w:lang w:val="en-CA"/>
              </w:rPr>
            </w:pPr>
            <w:r w:rsidRPr="0091641E">
              <w:rPr>
                <w:rFonts w:ascii="Garamond" w:hAnsi="Garamond"/>
                <w:b/>
                <w:bCs/>
                <w:color w:val="000000" w:themeColor="text1"/>
                <w:sz w:val="18"/>
                <w:szCs w:val="18"/>
                <w:lang w:val="en-CA"/>
              </w:rPr>
              <w:t>SF-12 physical component score</w:t>
            </w:r>
          </w:p>
        </w:tc>
        <w:tc>
          <w:tcPr>
            <w:tcW w:w="2835" w:type="dxa"/>
            <w:gridSpan w:val="2"/>
            <w:tcBorders>
              <w:top w:val="nil"/>
              <w:left w:val="single" w:sz="4" w:space="0" w:color="auto"/>
              <w:bottom w:val="nil"/>
            </w:tcBorders>
          </w:tcPr>
          <w:p w14:paraId="5ACB9EA3" w14:textId="77777777" w:rsidR="008921DF" w:rsidRPr="0091641E" w:rsidRDefault="008921DF" w:rsidP="008921DF">
            <w:pPr>
              <w:spacing w:line="200" w:lineRule="exact"/>
              <w:rPr>
                <w:rFonts w:ascii="Garamond" w:hAnsi="Garamond"/>
                <w:b/>
                <w:bCs/>
                <w:color w:val="000000" w:themeColor="text1"/>
                <w:sz w:val="18"/>
                <w:szCs w:val="18"/>
                <w:lang w:val="en-CA"/>
              </w:rPr>
            </w:pPr>
          </w:p>
        </w:tc>
      </w:tr>
      <w:tr w:rsidR="008921DF" w:rsidRPr="0091641E" w14:paraId="51E4012F" w14:textId="77777777" w:rsidTr="008E5C09">
        <w:trPr>
          <w:trHeight w:val="336"/>
        </w:trPr>
        <w:tc>
          <w:tcPr>
            <w:tcW w:w="2694" w:type="dxa"/>
            <w:hideMark/>
          </w:tcPr>
          <w:p w14:paraId="7DAD64FF" w14:textId="77777777" w:rsidR="0091641E" w:rsidRPr="0091641E" w:rsidRDefault="0091641E" w:rsidP="0091641E">
            <w:pPr>
              <w:spacing w:line="200" w:lineRule="exact"/>
              <w:ind w:left="113"/>
              <w:rPr>
                <w:rFonts w:ascii="Garamond" w:hAnsi="Garamond"/>
                <w:color w:val="000000" w:themeColor="text1"/>
                <w:sz w:val="18"/>
                <w:szCs w:val="18"/>
              </w:rPr>
            </w:pPr>
            <w:r w:rsidRPr="0091641E">
              <w:rPr>
                <w:rFonts w:ascii="Garamond" w:hAnsi="Garamond"/>
                <w:color w:val="000000" w:themeColor="text1"/>
                <w:sz w:val="18"/>
                <w:szCs w:val="18"/>
              </w:rPr>
              <w:t>Baseline,</w:t>
            </w:r>
          </w:p>
          <w:p w14:paraId="1E6E1813" w14:textId="4AB79534" w:rsidR="0091641E" w:rsidRPr="0091641E" w:rsidRDefault="0091641E" w:rsidP="0091641E">
            <w:pPr>
              <w:spacing w:line="200" w:lineRule="exact"/>
              <w:ind w:left="113"/>
              <w:rPr>
                <w:rFonts w:ascii="Garamond" w:hAnsi="Garamond"/>
                <w:color w:val="000000" w:themeColor="text1"/>
                <w:sz w:val="18"/>
                <w:szCs w:val="18"/>
              </w:rPr>
            </w:pPr>
            <w:r w:rsidRPr="0091641E">
              <w:rPr>
                <w:rFonts w:ascii="Garamond" w:hAnsi="Garamond"/>
                <w:color w:val="000000" w:themeColor="text1"/>
                <w:sz w:val="18"/>
                <w:szCs w:val="18"/>
                <w:lang w:val="en-CA"/>
              </w:rPr>
              <w:t>median (IQR)</w:t>
            </w:r>
          </w:p>
        </w:tc>
        <w:tc>
          <w:tcPr>
            <w:tcW w:w="1275" w:type="dxa"/>
            <w:vAlign w:val="center"/>
            <w:hideMark/>
          </w:tcPr>
          <w:p w14:paraId="16A802E0" w14:textId="50E2A243" w:rsidR="0091641E" w:rsidRPr="0091641E" w:rsidRDefault="0091641E"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50.9</w:t>
            </w:r>
          </w:p>
          <w:p w14:paraId="46830405" w14:textId="77777777" w:rsidR="0091641E" w:rsidRPr="0091641E" w:rsidRDefault="0091641E"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(45.7 to 56)</w:t>
            </w:r>
          </w:p>
        </w:tc>
        <w:tc>
          <w:tcPr>
            <w:tcW w:w="851" w:type="dxa"/>
            <w:vMerge w:val="restart"/>
            <w:tcBorders>
              <w:right w:val="single" w:sz="4" w:space="0" w:color="auto"/>
            </w:tcBorders>
            <w:vAlign w:val="center"/>
            <w:hideMark/>
          </w:tcPr>
          <w:p w14:paraId="6D86055E" w14:textId="5A3CEEEA" w:rsidR="0091641E" w:rsidRPr="0091641E" w:rsidRDefault="0091641E" w:rsidP="0091641E">
            <w:pPr>
              <w:spacing w:line="200" w:lineRule="exact"/>
              <w:jc w:val="center"/>
              <w:rPr>
                <w:rFonts w:ascii="Garamond" w:hAnsi="Garamond"/>
                <w:color w:val="000000" w:themeColor="text1"/>
                <w:sz w:val="18"/>
                <w:szCs w:val="18"/>
              </w:rPr>
            </w:pPr>
          </w:p>
        </w:tc>
        <w:tc>
          <w:tcPr>
            <w:tcW w:w="1276" w:type="dxa"/>
            <w:tcBorders>
              <w:left w:val="single" w:sz="4" w:space="0" w:color="auto"/>
            </w:tcBorders>
            <w:vAlign w:val="center"/>
            <w:hideMark/>
          </w:tcPr>
          <w:p w14:paraId="4988D631" w14:textId="7D503C7C" w:rsidR="0091641E" w:rsidRPr="0091641E" w:rsidRDefault="0091641E"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50.2</w:t>
            </w:r>
          </w:p>
          <w:p w14:paraId="218DF723" w14:textId="77777777" w:rsidR="0091641E" w:rsidRPr="0091641E" w:rsidRDefault="0091641E"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(45.9 to 53.9)</w:t>
            </w:r>
          </w:p>
        </w:tc>
        <w:tc>
          <w:tcPr>
            <w:tcW w:w="850" w:type="dxa"/>
            <w:vMerge w:val="restart"/>
            <w:tcBorders>
              <w:right w:val="single" w:sz="4" w:space="0" w:color="auto"/>
            </w:tcBorders>
            <w:vAlign w:val="center"/>
            <w:hideMark/>
          </w:tcPr>
          <w:p w14:paraId="77296279" w14:textId="79EFDF38" w:rsidR="0091641E" w:rsidRPr="0091641E" w:rsidRDefault="0091641E" w:rsidP="0091641E">
            <w:pPr>
              <w:spacing w:line="200" w:lineRule="exact"/>
              <w:jc w:val="center"/>
              <w:rPr>
                <w:rFonts w:ascii="Garamond" w:hAnsi="Garamond"/>
                <w:color w:val="000000" w:themeColor="text1"/>
                <w:sz w:val="18"/>
                <w:szCs w:val="18"/>
              </w:rPr>
            </w:pPr>
          </w:p>
        </w:tc>
        <w:tc>
          <w:tcPr>
            <w:tcW w:w="1843" w:type="dxa"/>
            <w:vMerge w:val="restart"/>
            <w:tcBorders>
              <w:left w:val="single" w:sz="4" w:space="0" w:color="auto"/>
            </w:tcBorders>
            <w:vAlign w:val="center"/>
            <w:hideMark/>
          </w:tcPr>
          <w:p w14:paraId="4FA7FE3E" w14:textId="49688491" w:rsidR="0091641E" w:rsidRPr="0091641E" w:rsidRDefault="0091641E" w:rsidP="0091641E">
            <w:pPr>
              <w:spacing w:line="200" w:lineRule="exact"/>
              <w:jc w:val="center"/>
              <w:rPr>
                <w:rFonts w:ascii="Garamond" w:hAnsi="Garamond"/>
                <w:color w:val="000000" w:themeColor="text1"/>
                <w:sz w:val="18"/>
                <w:szCs w:val="18"/>
              </w:rPr>
            </w:pPr>
          </w:p>
        </w:tc>
        <w:tc>
          <w:tcPr>
            <w:tcW w:w="992" w:type="dxa"/>
            <w:vMerge w:val="restart"/>
            <w:vAlign w:val="center"/>
            <w:hideMark/>
          </w:tcPr>
          <w:p w14:paraId="7AD17E37" w14:textId="30E8F6D6" w:rsidR="0091641E" w:rsidRPr="008D5DA5" w:rsidRDefault="0091641E" w:rsidP="0091641E">
            <w:pPr>
              <w:spacing w:line="200" w:lineRule="exact"/>
              <w:jc w:val="center"/>
              <w:rPr>
                <w:rFonts w:ascii="Garamond" w:hAnsi="Garamond"/>
                <w:i/>
                <w:iCs/>
                <w:color w:val="000000" w:themeColor="text1"/>
                <w:sz w:val="18"/>
                <w:szCs w:val="18"/>
              </w:rPr>
            </w:pPr>
          </w:p>
        </w:tc>
      </w:tr>
      <w:tr w:rsidR="008921DF" w:rsidRPr="0091641E" w14:paraId="32FE231B" w14:textId="77777777" w:rsidTr="008E5C09">
        <w:trPr>
          <w:cnfStyle w:val="000000100000" w:firstRow="0" w:lastRow="0" w:firstColumn="0" w:lastColumn="0" w:oddVBand="0" w:evenVBand="0" w:oddHBand="1" w:evenHBand="0" w:firstRowFirstColumn="0" w:firstRowLastColumn="0" w:lastRowFirstColumn="0" w:lastRowLastColumn="0"/>
          <w:trHeight w:val="336"/>
        </w:trPr>
        <w:tc>
          <w:tcPr>
            <w:tcW w:w="2694" w:type="dxa"/>
          </w:tcPr>
          <w:p w14:paraId="1F3EBFE5" w14:textId="77777777" w:rsidR="0091641E" w:rsidRPr="0091641E" w:rsidRDefault="0091641E" w:rsidP="0091641E">
            <w:pPr>
              <w:spacing w:line="200" w:lineRule="exact"/>
              <w:ind w:left="113"/>
              <w:rPr>
                <w:rFonts w:ascii="Garamond" w:hAnsi="Garamond"/>
                <w:color w:val="000000" w:themeColor="text1"/>
                <w:sz w:val="18"/>
                <w:szCs w:val="18"/>
                <w:lang w:val="en-CA"/>
              </w:rPr>
            </w:pPr>
            <w:r w:rsidRPr="0091641E">
              <w:rPr>
                <w:rFonts w:ascii="Garamond" w:hAnsi="Garamond"/>
                <w:color w:val="000000" w:themeColor="text1"/>
                <w:sz w:val="18"/>
                <w:szCs w:val="18"/>
                <w:lang w:val="en-CA"/>
              </w:rPr>
              <w:t xml:space="preserve">12 Months, </w:t>
            </w:r>
          </w:p>
          <w:p w14:paraId="63F54209" w14:textId="7FE3BEE8" w:rsidR="0091641E" w:rsidRPr="0091641E" w:rsidRDefault="0091641E" w:rsidP="0091641E">
            <w:pPr>
              <w:spacing w:line="200" w:lineRule="exact"/>
              <w:ind w:left="113"/>
              <w:rPr>
                <w:rFonts w:ascii="Garamond" w:hAnsi="Garamond"/>
                <w:color w:val="000000" w:themeColor="text1"/>
                <w:sz w:val="18"/>
                <w:szCs w:val="18"/>
                <w:lang w:val="en-CA"/>
              </w:rPr>
            </w:pPr>
            <w:r w:rsidRPr="0091641E">
              <w:rPr>
                <w:rFonts w:ascii="Garamond" w:hAnsi="Garamond"/>
                <w:color w:val="000000" w:themeColor="text1"/>
                <w:sz w:val="18"/>
                <w:szCs w:val="18"/>
                <w:lang w:val="en-CA"/>
              </w:rPr>
              <w:t>median (IQR)</w:t>
            </w:r>
          </w:p>
        </w:tc>
        <w:tc>
          <w:tcPr>
            <w:tcW w:w="1275" w:type="dxa"/>
            <w:vAlign w:val="center"/>
          </w:tcPr>
          <w:p w14:paraId="5AA18F52" w14:textId="2177D316" w:rsidR="0091641E" w:rsidRPr="0091641E" w:rsidRDefault="0091641E"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52.8</w:t>
            </w:r>
          </w:p>
          <w:p w14:paraId="58DE3AC9" w14:textId="03042B16" w:rsidR="0091641E" w:rsidRPr="0091641E" w:rsidRDefault="0091641E" w:rsidP="0091641E">
            <w:pPr>
              <w:spacing w:line="200" w:lineRule="exact"/>
              <w:jc w:val="center"/>
              <w:rPr>
                <w:rFonts w:ascii="Garamond" w:hAnsi="Garamond"/>
                <w:color w:val="000000" w:themeColor="text1"/>
                <w:sz w:val="18"/>
                <w:szCs w:val="18"/>
                <w:lang w:val="en-CA"/>
              </w:rPr>
            </w:pPr>
            <w:r w:rsidRPr="0091641E">
              <w:rPr>
                <w:rFonts w:ascii="Garamond" w:hAnsi="Garamond"/>
                <w:color w:val="000000" w:themeColor="text1"/>
                <w:sz w:val="18"/>
                <w:szCs w:val="18"/>
                <w:lang w:val="en-CA"/>
              </w:rPr>
              <w:t>(45 to 55.6)</w:t>
            </w:r>
          </w:p>
        </w:tc>
        <w:tc>
          <w:tcPr>
            <w:tcW w:w="851" w:type="dxa"/>
            <w:vMerge/>
            <w:tcBorders>
              <w:right w:val="single" w:sz="4" w:space="0" w:color="auto"/>
            </w:tcBorders>
            <w:vAlign w:val="center"/>
          </w:tcPr>
          <w:p w14:paraId="42695EEF" w14:textId="77777777" w:rsidR="0091641E" w:rsidRPr="0091641E" w:rsidRDefault="0091641E" w:rsidP="0091641E">
            <w:pPr>
              <w:spacing w:line="200" w:lineRule="exact"/>
              <w:jc w:val="center"/>
              <w:rPr>
                <w:rFonts w:ascii="Garamond" w:hAnsi="Garamond"/>
                <w:color w:val="000000" w:themeColor="text1"/>
                <w:sz w:val="18"/>
                <w:szCs w:val="18"/>
                <w:lang w:val="en-CA"/>
              </w:rPr>
            </w:pPr>
          </w:p>
        </w:tc>
        <w:tc>
          <w:tcPr>
            <w:tcW w:w="1276" w:type="dxa"/>
            <w:tcBorders>
              <w:left w:val="single" w:sz="4" w:space="0" w:color="auto"/>
            </w:tcBorders>
            <w:vAlign w:val="center"/>
          </w:tcPr>
          <w:p w14:paraId="423D989D" w14:textId="0A2D4B13" w:rsidR="0091641E" w:rsidRPr="0091641E" w:rsidRDefault="0091641E"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52.3</w:t>
            </w:r>
          </w:p>
          <w:p w14:paraId="5F6BDD66" w14:textId="501495CD" w:rsidR="0091641E" w:rsidRPr="0091641E" w:rsidRDefault="0091641E" w:rsidP="0091641E">
            <w:pPr>
              <w:spacing w:line="200" w:lineRule="exact"/>
              <w:jc w:val="center"/>
              <w:rPr>
                <w:rFonts w:ascii="Garamond" w:hAnsi="Garamond"/>
                <w:color w:val="000000" w:themeColor="text1"/>
                <w:sz w:val="18"/>
                <w:szCs w:val="18"/>
                <w:lang w:val="en-CA"/>
              </w:rPr>
            </w:pPr>
            <w:r w:rsidRPr="0091641E">
              <w:rPr>
                <w:rFonts w:ascii="Garamond" w:hAnsi="Garamond"/>
                <w:color w:val="000000" w:themeColor="text1"/>
                <w:sz w:val="18"/>
                <w:szCs w:val="18"/>
                <w:lang w:val="en-CA"/>
              </w:rPr>
              <w:t>(45.2 to 55.9)</w:t>
            </w:r>
          </w:p>
        </w:tc>
        <w:tc>
          <w:tcPr>
            <w:tcW w:w="850" w:type="dxa"/>
            <w:vMerge/>
            <w:tcBorders>
              <w:right w:val="single" w:sz="4" w:space="0" w:color="auto"/>
            </w:tcBorders>
            <w:vAlign w:val="center"/>
          </w:tcPr>
          <w:p w14:paraId="13186165" w14:textId="77777777" w:rsidR="0091641E" w:rsidRPr="0091641E" w:rsidRDefault="0091641E" w:rsidP="0091641E">
            <w:pPr>
              <w:spacing w:line="200" w:lineRule="exact"/>
              <w:jc w:val="center"/>
              <w:rPr>
                <w:rFonts w:ascii="Garamond" w:hAnsi="Garamond"/>
                <w:color w:val="000000" w:themeColor="text1"/>
                <w:sz w:val="18"/>
                <w:szCs w:val="18"/>
                <w:lang w:val="en-CA"/>
              </w:rPr>
            </w:pPr>
          </w:p>
        </w:tc>
        <w:tc>
          <w:tcPr>
            <w:tcW w:w="1843" w:type="dxa"/>
            <w:vMerge/>
            <w:tcBorders>
              <w:left w:val="single" w:sz="4" w:space="0" w:color="auto"/>
            </w:tcBorders>
            <w:vAlign w:val="center"/>
          </w:tcPr>
          <w:p w14:paraId="295D1438" w14:textId="77777777" w:rsidR="0091641E" w:rsidRPr="0091641E" w:rsidRDefault="0091641E" w:rsidP="0091641E">
            <w:pPr>
              <w:spacing w:line="200" w:lineRule="exact"/>
              <w:jc w:val="center"/>
              <w:rPr>
                <w:rFonts w:ascii="Garamond" w:hAnsi="Garamond"/>
                <w:color w:val="000000" w:themeColor="text1"/>
                <w:sz w:val="18"/>
                <w:szCs w:val="18"/>
                <w:lang w:val="en-CA"/>
              </w:rPr>
            </w:pPr>
          </w:p>
        </w:tc>
        <w:tc>
          <w:tcPr>
            <w:tcW w:w="992" w:type="dxa"/>
            <w:vMerge/>
            <w:vAlign w:val="center"/>
          </w:tcPr>
          <w:p w14:paraId="72DD687B" w14:textId="77777777" w:rsidR="0091641E" w:rsidRPr="0091641E" w:rsidRDefault="0091641E" w:rsidP="0091641E">
            <w:pPr>
              <w:spacing w:line="200" w:lineRule="exact"/>
              <w:jc w:val="center"/>
              <w:rPr>
                <w:rFonts w:ascii="Garamond" w:hAnsi="Garamond"/>
                <w:color w:val="000000" w:themeColor="text1"/>
                <w:sz w:val="18"/>
                <w:szCs w:val="18"/>
                <w:lang w:val="en-CA"/>
              </w:rPr>
            </w:pPr>
          </w:p>
        </w:tc>
      </w:tr>
      <w:tr w:rsidR="008921DF" w:rsidRPr="0091641E" w14:paraId="013CA512" w14:textId="77777777" w:rsidTr="008E5C09">
        <w:trPr>
          <w:trHeight w:val="336"/>
        </w:trPr>
        <w:tc>
          <w:tcPr>
            <w:tcW w:w="2694" w:type="dxa"/>
          </w:tcPr>
          <w:p w14:paraId="6F09C8A3" w14:textId="77777777" w:rsidR="0091641E" w:rsidRPr="0091641E" w:rsidRDefault="0091641E" w:rsidP="0091641E">
            <w:pPr>
              <w:spacing w:line="200" w:lineRule="exact"/>
              <w:ind w:left="113"/>
              <w:rPr>
                <w:rFonts w:ascii="Garamond" w:hAnsi="Garamond"/>
                <w:color w:val="000000" w:themeColor="text1"/>
                <w:sz w:val="18"/>
                <w:szCs w:val="18"/>
                <w:lang w:val="en-CA"/>
              </w:rPr>
            </w:pPr>
            <w:r w:rsidRPr="0091641E">
              <w:rPr>
                <w:rFonts w:ascii="Garamond" w:hAnsi="Garamond"/>
                <w:color w:val="000000" w:themeColor="text1"/>
                <w:sz w:val="18"/>
                <w:szCs w:val="18"/>
                <w:lang w:val="en-CA"/>
              </w:rPr>
              <w:t xml:space="preserve">Median difference, </w:t>
            </w:r>
          </w:p>
          <w:p w14:paraId="6000DCA1" w14:textId="441EDCCF" w:rsidR="0091641E" w:rsidRPr="0091641E" w:rsidRDefault="0091641E" w:rsidP="0091641E">
            <w:pPr>
              <w:spacing w:line="200" w:lineRule="exact"/>
              <w:ind w:left="113"/>
              <w:rPr>
                <w:rFonts w:ascii="Garamond" w:hAnsi="Garamond"/>
                <w:color w:val="000000" w:themeColor="text1"/>
                <w:sz w:val="18"/>
                <w:szCs w:val="18"/>
                <w:lang w:val="en-CA"/>
              </w:rPr>
            </w:pPr>
            <w:r w:rsidRPr="0091641E">
              <w:rPr>
                <w:rFonts w:ascii="Garamond" w:hAnsi="Garamond"/>
                <w:color w:val="000000" w:themeColor="text1"/>
                <w:sz w:val="18"/>
                <w:szCs w:val="18"/>
                <w:lang w:val="en-CA"/>
              </w:rPr>
              <w:t xml:space="preserve">95% CI  </w:t>
            </w:r>
          </w:p>
        </w:tc>
        <w:tc>
          <w:tcPr>
            <w:tcW w:w="1275" w:type="dxa"/>
            <w:vAlign w:val="center"/>
          </w:tcPr>
          <w:p w14:paraId="1FAE7AB8" w14:textId="0CE9B84E" w:rsidR="0091641E" w:rsidRPr="0091641E" w:rsidRDefault="0091641E"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1.7</w:t>
            </w:r>
          </w:p>
          <w:p w14:paraId="565A5626" w14:textId="01A243B3" w:rsidR="0091641E" w:rsidRPr="0091641E" w:rsidRDefault="0091641E" w:rsidP="0091641E">
            <w:pPr>
              <w:spacing w:line="200" w:lineRule="exact"/>
              <w:jc w:val="center"/>
              <w:rPr>
                <w:rFonts w:ascii="Garamond" w:hAnsi="Garamond"/>
                <w:color w:val="000000" w:themeColor="text1"/>
                <w:sz w:val="18"/>
                <w:szCs w:val="18"/>
                <w:lang w:val="en-CA"/>
              </w:rPr>
            </w:pPr>
            <w:r w:rsidRPr="0091641E">
              <w:rPr>
                <w:rFonts w:ascii="Garamond" w:hAnsi="Garamond"/>
                <w:color w:val="000000" w:themeColor="text1"/>
                <w:sz w:val="18"/>
                <w:szCs w:val="18"/>
                <w:lang w:val="en-CA"/>
              </w:rPr>
              <w:t>[1.6; 4.9]</w:t>
            </w:r>
          </w:p>
        </w:tc>
        <w:tc>
          <w:tcPr>
            <w:tcW w:w="851" w:type="dxa"/>
            <w:tcBorders>
              <w:right w:val="single" w:sz="4" w:space="0" w:color="auto"/>
            </w:tcBorders>
            <w:vAlign w:val="center"/>
          </w:tcPr>
          <w:p w14:paraId="5A656B4F" w14:textId="56BE03F6" w:rsidR="0091641E" w:rsidRPr="0091641E" w:rsidRDefault="0091641E" w:rsidP="0091641E">
            <w:pPr>
              <w:spacing w:line="200" w:lineRule="exact"/>
              <w:jc w:val="center"/>
              <w:rPr>
                <w:rFonts w:ascii="Garamond" w:hAnsi="Garamond"/>
                <w:color w:val="000000" w:themeColor="text1"/>
                <w:sz w:val="18"/>
                <w:szCs w:val="18"/>
                <w:lang w:val="en-CA"/>
              </w:rPr>
            </w:pPr>
            <w:r w:rsidRPr="00DD1273">
              <w:rPr>
                <w:rFonts w:ascii="Garamond" w:hAnsi="Garamond"/>
                <w:i/>
                <w:iCs/>
                <w:color w:val="000000" w:themeColor="text1"/>
                <w:sz w:val="18"/>
                <w:szCs w:val="18"/>
                <w:lang w:val="en-CA"/>
              </w:rPr>
              <w:t>P</w:t>
            </w:r>
            <w:r w:rsidRPr="0091641E">
              <w:rPr>
                <w:rFonts w:ascii="Garamond" w:hAnsi="Garamond"/>
                <w:color w:val="000000" w:themeColor="text1"/>
                <w:sz w:val="18"/>
                <w:szCs w:val="18"/>
                <w:lang w:val="en-CA"/>
              </w:rPr>
              <w:t>=0.3</w:t>
            </w:r>
            <w:r>
              <w:rPr>
                <w:rFonts w:ascii="Garamond" w:hAnsi="Garamond"/>
                <w:color w:val="000000" w:themeColor="text1"/>
                <w:sz w:val="18"/>
                <w:szCs w:val="18"/>
                <w:lang w:val="en-CA"/>
              </w:rPr>
              <w:t>0</w:t>
            </w:r>
          </w:p>
        </w:tc>
        <w:tc>
          <w:tcPr>
            <w:tcW w:w="1276" w:type="dxa"/>
            <w:tcBorders>
              <w:left w:val="single" w:sz="4" w:space="0" w:color="auto"/>
            </w:tcBorders>
            <w:vAlign w:val="center"/>
          </w:tcPr>
          <w:p w14:paraId="5CFE5411" w14:textId="06A5CC48" w:rsidR="0091641E" w:rsidRPr="0091641E" w:rsidRDefault="0091641E"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2.27</w:t>
            </w:r>
          </w:p>
          <w:p w14:paraId="7FD2A5F0" w14:textId="60A5419D" w:rsidR="0091641E" w:rsidRPr="0091641E" w:rsidRDefault="0091641E" w:rsidP="0091641E">
            <w:pPr>
              <w:spacing w:line="200" w:lineRule="exact"/>
              <w:jc w:val="center"/>
              <w:rPr>
                <w:rFonts w:ascii="Garamond" w:hAnsi="Garamond"/>
                <w:color w:val="000000" w:themeColor="text1"/>
                <w:sz w:val="18"/>
                <w:szCs w:val="18"/>
                <w:lang w:val="en-CA"/>
              </w:rPr>
            </w:pPr>
            <w:r w:rsidRPr="0091641E">
              <w:rPr>
                <w:rFonts w:ascii="Garamond" w:hAnsi="Garamond"/>
                <w:color w:val="000000" w:themeColor="text1"/>
                <w:sz w:val="18"/>
                <w:szCs w:val="18"/>
                <w:lang w:val="en-CA"/>
              </w:rPr>
              <w:t>[0.9; 5.5]</w:t>
            </w:r>
          </w:p>
        </w:tc>
        <w:tc>
          <w:tcPr>
            <w:tcW w:w="850" w:type="dxa"/>
            <w:tcBorders>
              <w:right w:val="single" w:sz="4" w:space="0" w:color="auto"/>
            </w:tcBorders>
            <w:vAlign w:val="center"/>
          </w:tcPr>
          <w:p w14:paraId="3C53CF9C" w14:textId="00141DA4" w:rsidR="0091641E" w:rsidRPr="0091641E" w:rsidRDefault="0091641E" w:rsidP="0091641E">
            <w:pPr>
              <w:spacing w:line="200" w:lineRule="exact"/>
              <w:jc w:val="center"/>
              <w:rPr>
                <w:rFonts w:ascii="Garamond" w:hAnsi="Garamond"/>
                <w:color w:val="000000" w:themeColor="text1"/>
                <w:sz w:val="18"/>
                <w:szCs w:val="18"/>
                <w:lang w:val="en-CA"/>
              </w:rPr>
            </w:pPr>
            <w:r w:rsidRPr="00DD1273">
              <w:rPr>
                <w:rFonts w:ascii="Garamond" w:hAnsi="Garamond"/>
                <w:i/>
                <w:iCs/>
                <w:color w:val="000000" w:themeColor="text1"/>
                <w:sz w:val="18"/>
                <w:szCs w:val="18"/>
                <w:lang w:val="en-CA"/>
              </w:rPr>
              <w:t>P</w:t>
            </w:r>
            <w:r w:rsidRPr="0091641E">
              <w:rPr>
                <w:rFonts w:ascii="Garamond" w:hAnsi="Garamond"/>
                <w:color w:val="000000" w:themeColor="text1"/>
                <w:sz w:val="18"/>
                <w:szCs w:val="18"/>
                <w:lang w:val="en-CA"/>
              </w:rPr>
              <w:t>=0.2</w:t>
            </w:r>
            <w:r>
              <w:rPr>
                <w:rFonts w:ascii="Garamond" w:hAnsi="Garamond"/>
                <w:color w:val="000000" w:themeColor="text1"/>
                <w:sz w:val="18"/>
                <w:szCs w:val="18"/>
                <w:lang w:val="en-CA"/>
              </w:rPr>
              <w:t>0</w:t>
            </w:r>
          </w:p>
        </w:tc>
        <w:tc>
          <w:tcPr>
            <w:tcW w:w="1843" w:type="dxa"/>
            <w:tcBorders>
              <w:left w:val="single" w:sz="4" w:space="0" w:color="auto"/>
            </w:tcBorders>
            <w:vAlign w:val="center"/>
          </w:tcPr>
          <w:p w14:paraId="49B27ACD" w14:textId="219A985C" w:rsidR="0091641E" w:rsidRPr="0091641E" w:rsidRDefault="0091641E"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0.57</w:t>
            </w:r>
          </w:p>
          <w:p w14:paraId="765065CA" w14:textId="65AF96C4" w:rsidR="0091641E" w:rsidRPr="0091641E" w:rsidRDefault="0091641E" w:rsidP="0091641E">
            <w:pPr>
              <w:spacing w:line="200" w:lineRule="exact"/>
              <w:jc w:val="center"/>
              <w:rPr>
                <w:rFonts w:ascii="Garamond" w:hAnsi="Garamond"/>
                <w:color w:val="000000" w:themeColor="text1"/>
                <w:sz w:val="18"/>
                <w:szCs w:val="18"/>
                <w:lang w:val="en-CA"/>
              </w:rPr>
            </w:pPr>
            <w:r w:rsidRPr="0091641E">
              <w:rPr>
                <w:rFonts w:ascii="Garamond" w:hAnsi="Garamond"/>
                <w:color w:val="000000" w:themeColor="text1"/>
                <w:sz w:val="18"/>
                <w:szCs w:val="18"/>
                <w:lang w:val="en-CA"/>
              </w:rPr>
              <w:t>[-4; 5.2]</w:t>
            </w:r>
          </w:p>
        </w:tc>
        <w:tc>
          <w:tcPr>
            <w:tcW w:w="992" w:type="dxa"/>
            <w:vAlign w:val="center"/>
          </w:tcPr>
          <w:p w14:paraId="055DF996" w14:textId="438EC942" w:rsidR="0091641E" w:rsidRPr="0091641E" w:rsidRDefault="0091641E" w:rsidP="0091641E">
            <w:pPr>
              <w:spacing w:line="200" w:lineRule="exact"/>
              <w:jc w:val="center"/>
              <w:rPr>
                <w:rFonts w:ascii="Garamond" w:hAnsi="Garamond"/>
                <w:color w:val="000000" w:themeColor="text1"/>
                <w:sz w:val="18"/>
                <w:szCs w:val="18"/>
                <w:lang w:val="en-CA"/>
              </w:rPr>
            </w:pPr>
            <w:r w:rsidRPr="0091641E">
              <w:rPr>
                <w:rFonts w:ascii="Garamond" w:hAnsi="Garamond"/>
                <w:color w:val="000000" w:themeColor="text1"/>
                <w:sz w:val="18"/>
                <w:szCs w:val="18"/>
                <w:lang w:val="en-CA"/>
              </w:rPr>
              <w:t>0.80</w:t>
            </w:r>
          </w:p>
        </w:tc>
      </w:tr>
      <w:tr w:rsidR="008921DF" w:rsidRPr="0091641E" w14:paraId="506E5968" w14:textId="19436A6D" w:rsidTr="008E5C09">
        <w:trPr>
          <w:cnfStyle w:val="000000100000" w:firstRow="0" w:lastRow="0" w:firstColumn="0" w:lastColumn="0" w:oddVBand="0" w:evenVBand="0" w:oddHBand="1" w:evenHBand="0" w:firstRowFirstColumn="0" w:firstRowLastColumn="0" w:lastRowFirstColumn="0" w:lastRowLastColumn="0"/>
          <w:trHeight w:val="152"/>
        </w:trPr>
        <w:tc>
          <w:tcPr>
            <w:tcW w:w="4820" w:type="dxa"/>
            <w:gridSpan w:val="3"/>
            <w:tcBorders>
              <w:bottom w:val="nil"/>
              <w:right w:val="single" w:sz="4" w:space="0" w:color="auto"/>
            </w:tcBorders>
          </w:tcPr>
          <w:p w14:paraId="4283AC1B" w14:textId="4F61E8A6" w:rsidR="008921DF" w:rsidRPr="0091641E" w:rsidRDefault="008921DF" w:rsidP="00106145">
            <w:pPr>
              <w:spacing w:line="200" w:lineRule="exact"/>
              <w:rPr>
                <w:rFonts w:ascii="Garamond" w:hAnsi="Garamond"/>
                <w:b/>
                <w:bCs/>
                <w:color w:val="000000" w:themeColor="text1"/>
                <w:sz w:val="18"/>
                <w:szCs w:val="18"/>
                <w:lang w:val="en-CA"/>
              </w:rPr>
            </w:pPr>
            <w:r w:rsidRPr="0091641E">
              <w:rPr>
                <w:rFonts w:ascii="Garamond" w:hAnsi="Garamond"/>
                <w:b/>
                <w:bCs/>
                <w:color w:val="000000" w:themeColor="text1"/>
                <w:sz w:val="18"/>
                <w:szCs w:val="18"/>
                <w:lang w:val="en-CA"/>
              </w:rPr>
              <w:t>SF-12 mental component score</w:t>
            </w:r>
          </w:p>
        </w:tc>
        <w:tc>
          <w:tcPr>
            <w:tcW w:w="2126" w:type="dxa"/>
            <w:gridSpan w:val="2"/>
            <w:tcBorders>
              <w:left w:val="single" w:sz="4" w:space="0" w:color="auto"/>
              <w:bottom w:val="nil"/>
            </w:tcBorders>
          </w:tcPr>
          <w:p w14:paraId="47ABE61F" w14:textId="77777777" w:rsidR="008921DF" w:rsidRPr="0091641E" w:rsidRDefault="008921DF" w:rsidP="008921DF">
            <w:pPr>
              <w:spacing w:line="200" w:lineRule="exact"/>
              <w:rPr>
                <w:rFonts w:ascii="Garamond" w:hAnsi="Garamond"/>
                <w:b/>
                <w:bCs/>
                <w:color w:val="000000" w:themeColor="text1"/>
                <w:sz w:val="18"/>
                <w:szCs w:val="18"/>
                <w:lang w:val="en-CA"/>
              </w:rPr>
            </w:pPr>
          </w:p>
        </w:tc>
        <w:tc>
          <w:tcPr>
            <w:tcW w:w="2835" w:type="dxa"/>
            <w:gridSpan w:val="2"/>
            <w:tcBorders>
              <w:left w:val="single" w:sz="4" w:space="0" w:color="auto"/>
              <w:bottom w:val="nil"/>
            </w:tcBorders>
          </w:tcPr>
          <w:p w14:paraId="4A5683F4" w14:textId="77777777" w:rsidR="008921DF" w:rsidRPr="0091641E" w:rsidRDefault="008921DF" w:rsidP="008921DF">
            <w:pPr>
              <w:spacing w:line="200" w:lineRule="exact"/>
              <w:rPr>
                <w:rFonts w:ascii="Garamond" w:hAnsi="Garamond"/>
                <w:b/>
                <w:bCs/>
                <w:color w:val="000000" w:themeColor="text1"/>
                <w:sz w:val="18"/>
                <w:szCs w:val="18"/>
                <w:lang w:val="en-CA"/>
              </w:rPr>
            </w:pPr>
          </w:p>
        </w:tc>
      </w:tr>
      <w:tr w:rsidR="008921DF" w:rsidRPr="0091641E" w14:paraId="0218C56D" w14:textId="77777777" w:rsidTr="008E5C09">
        <w:trPr>
          <w:trHeight w:val="270"/>
        </w:trPr>
        <w:tc>
          <w:tcPr>
            <w:tcW w:w="2694" w:type="dxa"/>
            <w:hideMark/>
          </w:tcPr>
          <w:p w14:paraId="48897B02" w14:textId="77777777" w:rsidR="008921DF" w:rsidRPr="0091641E" w:rsidRDefault="008921DF" w:rsidP="0091641E">
            <w:pPr>
              <w:spacing w:line="200" w:lineRule="exact"/>
              <w:ind w:left="113"/>
              <w:rPr>
                <w:rFonts w:ascii="Garamond" w:hAnsi="Garamond"/>
                <w:color w:val="000000" w:themeColor="text1"/>
                <w:sz w:val="18"/>
                <w:szCs w:val="18"/>
              </w:rPr>
            </w:pPr>
            <w:r w:rsidRPr="0091641E">
              <w:rPr>
                <w:rFonts w:ascii="Garamond" w:hAnsi="Garamond"/>
                <w:color w:val="000000" w:themeColor="text1"/>
                <w:sz w:val="18"/>
                <w:szCs w:val="18"/>
              </w:rPr>
              <w:t>Baseline,</w:t>
            </w:r>
          </w:p>
          <w:p w14:paraId="330E55FF" w14:textId="5F1FD45F" w:rsidR="008921DF" w:rsidRPr="0091641E" w:rsidRDefault="008921DF" w:rsidP="0091641E">
            <w:pPr>
              <w:spacing w:line="200" w:lineRule="exact"/>
              <w:ind w:left="113"/>
              <w:rPr>
                <w:rFonts w:ascii="Garamond" w:hAnsi="Garamond"/>
                <w:color w:val="000000" w:themeColor="text1"/>
                <w:sz w:val="18"/>
                <w:szCs w:val="18"/>
              </w:rPr>
            </w:pPr>
            <w:r w:rsidRPr="0091641E">
              <w:rPr>
                <w:rFonts w:ascii="Garamond" w:hAnsi="Garamond"/>
                <w:color w:val="000000" w:themeColor="text1"/>
                <w:sz w:val="18"/>
                <w:szCs w:val="18"/>
                <w:lang w:val="en-CA"/>
              </w:rPr>
              <w:t xml:space="preserve"> median (IQR)</w:t>
            </w:r>
          </w:p>
        </w:tc>
        <w:tc>
          <w:tcPr>
            <w:tcW w:w="1275" w:type="dxa"/>
            <w:vAlign w:val="center"/>
            <w:hideMark/>
          </w:tcPr>
          <w:p w14:paraId="1C10DD91" w14:textId="77777777" w:rsidR="008921DF" w:rsidRPr="0091641E" w:rsidRDefault="008921DF"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56.5</w:t>
            </w:r>
          </w:p>
          <w:p w14:paraId="4E10C17E" w14:textId="41A0B692" w:rsidR="008921DF" w:rsidRPr="0091641E" w:rsidRDefault="008921DF"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(50.5 to 58.9)</w:t>
            </w:r>
          </w:p>
        </w:tc>
        <w:tc>
          <w:tcPr>
            <w:tcW w:w="851" w:type="dxa"/>
            <w:vMerge w:val="restart"/>
            <w:tcBorders>
              <w:right w:val="single" w:sz="4" w:space="0" w:color="auto"/>
            </w:tcBorders>
            <w:vAlign w:val="center"/>
            <w:hideMark/>
          </w:tcPr>
          <w:p w14:paraId="423EA33D" w14:textId="4291312F" w:rsidR="008921DF" w:rsidRPr="0091641E" w:rsidRDefault="008921DF" w:rsidP="0091641E">
            <w:pPr>
              <w:spacing w:line="200" w:lineRule="exact"/>
              <w:jc w:val="center"/>
              <w:rPr>
                <w:rFonts w:ascii="Garamond" w:hAnsi="Garamond"/>
                <w:color w:val="000000" w:themeColor="text1"/>
                <w:sz w:val="18"/>
                <w:szCs w:val="18"/>
              </w:rPr>
            </w:pPr>
          </w:p>
        </w:tc>
        <w:tc>
          <w:tcPr>
            <w:tcW w:w="1276" w:type="dxa"/>
            <w:tcBorders>
              <w:left w:val="single" w:sz="4" w:space="0" w:color="auto"/>
            </w:tcBorders>
            <w:vAlign w:val="center"/>
            <w:hideMark/>
          </w:tcPr>
          <w:p w14:paraId="7809404F" w14:textId="42D3CFB9" w:rsidR="008921DF" w:rsidRPr="0091641E" w:rsidRDefault="008921DF"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56.8</w:t>
            </w:r>
          </w:p>
          <w:p w14:paraId="15F51F26" w14:textId="52D4BEED" w:rsidR="008921DF" w:rsidRPr="0091641E" w:rsidRDefault="008921DF"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(50.1 to 60.2)</w:t>
            </w:r>
          </w:p>
        </w:tc>
        <w:tc>
          <w:tcPr>
            <w:tcW w:w="850" w:type="dxa"/>
            <w:vMerge w:val="restart"/>
            <w:tcBorders>
              <w:right w:val="single" w:sz="4" w:space="0" w:color="auto"/>
            </w:tcBorders>
            <w:vAlign w:val="center"/>
            <w:hideMark/>
          </w:tcPr>
          <w:p w14:paraId="02012F68" w14:textId="7F6AB760" w:rsidR="008921DF" w:rsidRPr="0091641E" w:rsidRDefault="008921DF" w:rsidP="0091641E">
            <w:pPr>
              <w:spacing w:line="200" w:lineRule="exact"/>
              <w:jc w:val="center"/>
              <w:rPr>
                <w:rFonts w:ascii="Garamond" w:hAnsi="Garamond"/>
                <w:color w:val="000000" w:themeColor="text1"/>
                <w:sz w:val="18"/>
                <w:szCs w:val="18"/>
              </w:rPr>
            </w:pPr>
          </w:p>
          <w:p w14:paraId="08A76F68" w14:textId="217F280D" w:rsidR="008921DF" w:rsidRPr="0091641E" w:rsidRDefault="008921DF" w:rsidP="0091641E">
            <w:pPr>
              <w:spacing w:line="200" w:lineRule="exact"/>
              <w:jc w:val="center"/>
              <w:rPr>
                <w:rFonts w:ascii="Garamond" w:hAnsi="Garamond"/>
                <w:color w:val="000000" w:themeColor="text1"/>
                <w:sz w:val="18"/>
                <w:szCs w:val="18"/>
              </w:rPr>
            </w:pPr>
          </w:p>
        </w:tc>
        <w:tc>
          <w:tcPr>
            <w:tcW w:w="1843" w:type="dxa"/>
            <w:vMerge w:val="restart"/>
            <w:tcBorders>
              <w:left w:val="single" w:sz="4" w:space="0" w:color="auto"/>
            </w:tcBorders>
            <w:vAlign w:val="center"/>
            <w:hideMark/>
          </w:tcPr>
          <w:p w14:paraId="5F886E10" w14:textId="77AB79E3" w:rsidR="008921DF" w:rsidRPr="0091641E" w:rsidRDefault="008921DF" w:rsidP="0091641E">
            <w:pPr>
              <w:spacing w:line="200" w:lineRule="exact"/>
              <w:jc w:val="center"/>
              <w:rPr>
                <w:rFonts w:ascii="Garamond" w:hAnsi="Garamond"/>
                <w:color w:val="000000" w:themeColor="text1"/>
                <w:sz w:val="18"/>
                <w:szCs w:val="18"/>
              </w:rPr>
            </w:pPr>
          </w:p>
        </w:tc>
        <w:tc>
          <w:tcPr>
            <w:tcW w:w="992" w:type="dxa"/>
            <w:vMerge w:val="restart"/>
            <w:vAlign w:val="center"/>
            <w:hideMark/>
          </w:tcPr>
          <w:p w14:paraId="0FF34132" w14:textId="48989685" w:rsidR="008921DF" w:rsidRPr="0091641E" w:rsidRDefault="008921DF" w:rsidP="0091641E">
            <w:pPr>
              <w:spacing w:line="200" w:lineRule="exact"/>
              <w:jc w:val="center"/>
              <w:rPr>
                <w:rFonts w:ascii="Garamond" w:hAnsi="Garamond"/>
                <w:color w:val="000000" w:themeColor="text1"/>
                <w:sz w:val="18"/>
                <w:szCs w:val="18"/>
              </w:rPr>
            </w:pPr>
          </w:p>
        </w:tc>
      </w:tr>
      <w:tr w:rsidR="008921DF" w:rsidRPr="0091641E" w14:paraId="1749A647" w14:textId="77777777" w:rsidTr="008E5C09">
        <w:trPr>
          <w:cnfStyle w:val="000000100000" w:firstRow="0" w:lastRow="0" w:firstColumn="0" w:lastColumn="0" w:oddVBand="0" w:evenVBand="0" w:oddHBand="1" w:evenHBand="0" w:firstRowFirstColumn="0" w:firstRowLastColumn="0" w:lastRowFirstColumn="0" w:lastRowLastColumn="0"/>
          <w:trHeight w:val="270"/>
        </w:trPr>
        <w:tc>
          <w:tcPr>
            <w:tcW w:w="2694" w:type="dxa"/>
          </w:tcPr>
          <w:p w14:paraId="2FA6601C" w14:textId="77777777" w:rsidR="008921DF" w:rsidRPr="0091641E" w:rsidRDefault="008921DF" w:rsidP="0091641E">
            <w:pPr>
              <w:spacing w:line="200" w:lineRule="exact"/>
              <w:ind w:left="113"/>
              <w:rPr>
                <w:rFonts w:ascii="Garamond" w:hAnsi="Garamond"/>
                <w:color w:val="000000" w:themeColor="text1"/>
                <w:sz w:val="18"/>
                <w:szCs w:val="18"/>
              </w:rPr>
            </w:pPr>
            <w:r w:rsidRPr="0091641E">
              <w:rPr>
                <w:rFonts w:ascii="Garamond" w:hAnsi="Garamond"/>
                <w:color w:val="000000" w:themeColor="text1"/>
                <w:sz w:val="18"/>
                <w:szCs w:val="18"/>
              </w:rPr>
              <w:t xml:space="preserve">12 Months, </w:t>
            </w:r>
          </w:p>
          <w:p w14:paraId="62638E0F" w14:textId="632337B9" w:rsidR="008921DF" w:rsidRPr="0091641E" w:rsidRDefault="008921DF" w:rsidP="0091641E">
            <w:pPr>
              <w:spacing w:line="200" w:lineRule="exact"/>
              <w:ind w:left="113"/>
              <w:rPr>
                <w:rFonts w:ascii="Garamond" w:hAnsi="Garamond"/>
                <w:color w:val="000000" w:themeColor="text1"/>
                <w:sz w:val="18"/>
                <w:szCs w:val="18"/>
              </w:rPr>
            </w:pPr>
            <w:r w:rsidRPr="0091641E">
              <w:rPr>
                <w:rFonts w:ascii="Garamond" w:hAnsi="Garamond"/>
                <w:color w:val="000000" w:themeColor="text1"/>
                <w:sz w:val="18"/>
                <w:szCs w:val="18"/>
                <w:lang w:val="en-CA"/>
              </w:rPr>
              <w:t>median (IQR)</w:t>
            </w:r>
          </w:p>
        </w:tc>
        <w:tc>
          <w:tcPr>
            <w:tcW w:w="1275" w:type="dxa"/>
            <w:vAlign w:val="center"/>
          </w:tcPr>
          <w:p w14:paraId="748A0A30" w14:textId="4D88E671" w:rsidR="008921DF" w:rsidRPr="0091641E" w:rsidRDefault="008921DF"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56.7</w:t>
            </w:r>
          </w:p>
          <w:p w14:paraId="65B13C23" w14:textId="4C9CB954" w:rsidR="008921DF" w:rsidRPr="0091641E" w:rsidRDefault="008921DF" w:rsidP="0091641E">
            <w:pPr>
              <w:spacing w:line="200" w:lineRule="exact"/>
              <w:jc w:val="center"/>
              <w:rPr>
                <w:rFonts w:ascii="Garamond" w:hAnsi="Garamond"/>
                <w:color w:val="000000" w:themeColor="text1"/>
                <w:sz w:val="18"/>
                <w:szCs w:val="18"/>
                <w:lang w:val="en-CA"/>
              </w:rPr>
            </w:pPr>
            <w:r w:rsidRPr="0091641E">
              <w:rPr>
                <w:rFonts w:ascii="Garamond" w:hAnsi="Garamond"/>
                <w:color w:val="000000" w:themeColor="text1"/>
                <w:sz w:val="18"/>
                <w:szCs w:val="18"/>
                <w:lang w:val="en-CA"/>
              </w:rPr>
              <w:t>(49.8 to 61)</w:t>
            </w:r>
          </w:p>
        </w:tc>
        <w:tc>
          <w:tcPr>
            <w:tcW w:w="851" w:type="dxa"/>
            <w:vMerge/>
            <w:tcBorders>
              <w:right w:val="single" w:sz="4" w:space="0" w:color="auto"/>
            </w:tcBorders>
            <w:vAlign w:val="center"/>
          </w:tcPr>
          <w:p w14:paraId="6C41B5BF" w14:textId="77777777" w:rsidR="008921DF" w:rsidRPr="0091641E" w:rsidRDefault="008921DF" w:rsidP="0091641E">
            <w:pPr>
              <w:spacing w:line="200" w:lineRule="exact"/>
              <w:jc w:val="center"/>
              <w:rPr>
                <w:rFonts w:ascii="Garamond" w:hAnsi="Garamond"/>
                <w:color w:val="000000" w:themeColor="text1"/>
                <w:sz w:val="18"/>
                <w:szCs w:val="18"/>
                <w:lang w:val="en-CA"/>
              </w:rPr>
            </w:pPr>
          </w:p>
        </w:tc>
        <w:tc>
          <w:tcPr>
            <w:tcW w:w="1276" w:type="dxa"/>
            <w:tcBorders>
              <w:left w:val="single" w:sz="4" w:space="0" w:color="auto"/>
            </w:tcBorders>
            <w:vAlign w:val="center"/>
          </w:tcPr>
          <w:p w14:paraId="5F83ACED" w14:textId="46AD7851" w:rsidR="008921DF" w:rsidRPr="0091641E" w:rsidRDefault="008921DF"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57.1</w:t>
            </w:r>
          </w:p>
          <w:p w14:paraId="2FE64132" w14:textId="598DE639" w:rsidR="008921DF" w:rsidRPr="0091641E" w:rsidRDefault="008921DF" w:rsidP="0091641E">
            <w:pPr>
              <w:spacing w:line="200" w:lineRule="exact"/>
              <w:jc w:val="center"/>
              <w:rPr>
                <w:rFonts w:ascii="Garamond" w:hAnsi="Garamond"/>
                <w:color w:val="000000" w:themeColor="text1"/>
                <w:sz w:val="18"/>
                <w:szCs w:val="18"/>
                <w:lang w:val="en-CA"/>
              </w:rPr>
            </w:pPr>
            <w:r w:rsidRPr="0091641E">
              <w:rPr>
                <w:rFonts w:ascii="Garamond" w:hAnsi="Garamond"/>
                <w:color w:val="000000" w:themeColor="text1"/>
                <w:sz w:val="18"/>
                <w:szCs w:val="18"/>
                <w:lang w:val="en-CA"/>
              </w:rPr>
              <w:t>(51 to 61.3)</w:t>
            </w:r>
          </w:p>
        </w:tc>
        <w:tc>
          <w:tcPr>
            <w:tcW w:w="850" w:type="dxa"/>
            <w:vMerge/>
            <w:tcBorders>
              <w:right w:val="single" w:sz="4" w:space="0" w:color="auto"/>
            </w:tcBorders>
            <w:vAlign w:val="center"/>
          </w:tcPr>
          <w:p w14:paraId="0BB0D198" w14:textId="77777777" w:rsidR="008921DF" w:rsidRPr="0091641E" w:rsidRDefault="008921DF" w:rsidP="0091641E">
            <w:pPr>
              <w:spacing w:line="200" w:lineRule="exact"/>
              <w:jc w:val="center"/>
              <w:rPr>
                <w:rFonts w:ascii="Garamond" w:hAnsi="Garamond"/>
                <w:color w:val="000000" w:themeColor="text1"/>
                <w:sz w:val="18"/>
                <w:szCs w:val="18"/>
                <w:lang w:val="en-CA"/>
              </w:rPr>
            </w:pPr>
          </w:p>
        </w:tc>
        <w:tc>
          <w:tcPr>
            <w:tcW w:w="1843" w:type="dxa"/>
            <w:vMerge/>
            <w:tcBorders>
              <w:left w:val="single" w:sz="4" w:space="0" w:color="auto"/>
            </w:tcBorders>
            <w:vAlign w:val="center"/>
          </w:tcPr>
          <w:p w14:paraId="19656B5E" w14:textId="77777777" w:rsidR="008921DF" w:rsidRPr="0091641E" w:rsidRDefault="008921DF" w:rsidP="0091641E">
            <w:pPr>
              <w:spacing w:line="200" w:lineRule="exact"/>
              <w:jc w:val="center"/>
              <w:rPr>
                <w:rFonts w:ascii="Garamond" w:hAnsi="Garamond"/>
                <w:color w:val="000000" w:themeColor="text1"/>
                <w:sz w:val="18"/>
                <w:szCs w:val="18"/>
                <w:lang w:val="en-CA"/>
              </w:rPr>
            </w:pPr>
          </w:p>
        </w:tc>
        <w:tc>
          <w:tcPr>
            <w:tcW w:w="992" w:type="dxa"/>
            <w:vMerge/>
            <w:vAlign w:val="center"/>
          </w:tcPr>
          <w:p w14:paraId="62D4C2FF" w14:textId="77777777" w:rsidR="008921DF" w:rsidRPr="0091641E" w:rsidRDefault="008921DF" w:rsidP="0091641E">
            <w:pPr>
              <w:spacing w:line="200" w:lineRule="exact"/>
              <w:jc w:val="center"/>
              <w:rPr>
                <w:rFonts w:ascii="Garamond" w:hAnsi="Garamond"/>
                <w:color w:val="000000" w:themeColor="text1"/>
                <w:sz w:val="18"/>
                <w:szCs w:val="18"/>
                <w:lang w:val="en-CA"/>
              </w:rPr>
            </w:pPr>
          </w:p>
        </w:tc>
      </w:tr>
      <w:tr w:rsidR="008921DF" w:rsidRPr="0091641E" w14:paraId="5AA21CF6" w14:textId="77777777" w:rsidTr="008E5C09">
        <w:trPr>
          <w:trHeight w:val="270"/>
        </w:trPr>
        <w:tc>
          <w:tcPr>
            <w:tcW w:w="2694" w:type="dxa"/>
          </w:tcPr>
          <w:p w14:paraId="6D162E51" w14:textId="77777777" w:rsidR="008921DF" w:rsidRPr="0091641E" w:rsidRDefault="008921DF" w:rsidP="0091641E">
            <w:pPr>
              <w:spacing w:line="200" w:lineRule="exact"/>
              <w:ind w:left="113"/>
              <w:rPr>
                <w:rFonts w:ascii="Garamond" w:hAnsi="Garamond"/>
                <w:color w:val="000000" w:themeColor="text1"/>
                <w:sz w:val="18"/>
                <w:szCs w:val="18"/>
                <w:lang w:val="en-CA"/>
              </w:rPr>
            </w:pPr>
            <w:r w:rsidRPr="0091641E">
              <w:rPr>
                <w:rFonts w:ascii="Garamond" w:hAnsi="Garamond"/>
                <w:color w:val="000000" w:themeColor="text1"/>
                <w:sz w:val="18"/>
                <w:szCs w:val="18"/>
                <w:lang w:val="en-CA"/>
              </w:rPr>
              <w:t xml:space="preserve">Median difference, </w:t>
            </w:r>
          </w:p>
          <w:p w14:paraId="4931831F" w14:textId="5C7419FF" w:rsidR="008921DF" w:rsidRPr="0091641E" w:rsidRDefault="008921DF" w:rsidP="0091641E">
            <w:pPr>
              <w:spacing w:line="200" w:lineRule="exact"/>
              <w:ind w:left="113"/>
              <w:rPr>
                <w:rFonts w:ascii="Garamond" w:hAnsi="Garamond"/>
                <w:color w:val="000000" w:themeColor="text1"/>
                <w:sz w:val="18"/>
                <w:szCs w:val="18"/>
              </w:rPr>
            </w:pPr>
            <w:r w:rsidRPr="0091641E">
              <w:rPr>
                <w:rFonts w:ascii="Garamond" w:hAnsi="Garamond"/>
                <w:color w:val="000000" w:themeColor="text1"/>
                <w:sz w:val="18"/>
                <w:szCs w:val="18"/>
                <w:lang w:val="en-CA"/>
              </w:rPr>
              <w:t xml:space="preserve">95% CI  </w:t>
            </w:r>
          </w:p>
        </w:tc>
        <w:tc>
          <w:tcPr>
            <w:tcW w:w="1275" w:type="dxa"/>
            <w:vAlign w:val="center"/>
          </w:tcPr>
          <w:p w14:paraId="47AC85AA" w14:textId="17FD4A01" w:rsidR="008921DF" w:rsidRPr="0091641E" w:rsidRDefault="008921DF"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0.49</w:t>
            </w:r>
          </w:p>
          <w:p w14:paraId="3BBE1F17" w14:textId="64B3CCC3" w:rsidR="008921DF" w:rsidRPr="0091641E" w:rsidRDefault="008921DF" w:rsidP="0091641E">
            <w:pPr>
              <w:spacing w:line="200" w:lineRule="exact"/>
              <w:jc w:val="center"/>
              <w:rPr>
                <w:rFonts w:ascii="Garamond" w:hAnsi="Garamond"/>
                <w:color w:val="000000" w:themeColor="text1"/>
                <w:sz w:val="18"/>
                <w:szCs w:val="18"/>
                <w:lang w:val="en-CA"/>
              </w:rPr>
            </w:pPr>
            <w:r w:rsidRPr="0091641E">
              <w:rPr>
                <w:rFonts w:ascii="Garamond" w:hAnsi="Garamond"/>
                <w:color w:val="000000" w:themeColor="text1"/>
                <w:sz w:val="18"/>
                <w:szCs w:val="18"/>
                <w:lang w:val="en-CA"/>
              </w:rPr>
              <w:t>[-3.3; -4.3]</w:t>
            </w:r>
          </w:p>
        </w:tc>
        <w:tc>
          <w:tcPr>
            <w:tcW w:w="851" w:type="dxa"/>
            <w:tcBorders>
              <w:right w:val="single" w:sz="4" w:space="0" w:color="auto"/>
            </w:tcBorders>
            <w:vAlign w:val="center"/>
          </w:tcPr>
          <w:p w14:paraId="3E29E899" w14:textId="41594270" w:rsidR="008921DF" w:rsidRPr="0091641E" w:rsidRDefault="008921DF" w:rsidP="0091641E">
            <w:pPr>
              <w:spacing w:line="200" w:lineRule="exact"/>
              <w:jc w:val="center"/>
              <w:rPr>
                <w:rFonts w:ascii="Garamond" w:hAnsi="Garamond"/>
                <w:color w:val="000000" w:themeColor="text1"/>
                <w:sz w:val="18"/>
                <w:szCs w:val="18"/>
                <w:lang w:val="en-CA"/>
              </w:rPr>
            </w:pPr>
            <w:r w:rsidRPr="008921DF">
              <w:rPr>
                <w:rFonts w:ascii="Garamond" w:hAnsi="Garamond"/>
                <w:i/>
                <w:iCs/>
                <w:color w:val="000000" w:themeColor="text1"/>
                <w:sz w:val="18"/>
                <w:szCs w:val="18"/>
                <w:lang w:val="en-CA"/>
              </w:rPr>
              <w:t>P</w:t>
            </w:r>
            <w:r w:rsidRPr="0091641E">
              <w:rPr>
                <w:rFonts w:ascii="Garamond" w:hAnsi="Garamond"/>
                <w:color w:val="000000" w:themeColor="text1"/>
                <w:sz w:val="18"/>
                <w:szCs w:val="18"/>
                <w:lang w:val="en-CA"/>
              </w:rPr>
              <w:t>=0.8</w:t>
            </w:r>
            <w:r>
              <w:rPr>
                <w:rFonts w:ascii="Garamond" w:hAnsi="Garamond"/>
                <w:color w:val="000000" w:themeColor="text1"/>
                <w:sz w:val="18"/>
                <w:szCs w:val="18"/>
                <w:lang w:val="en-CA"/>
              </w:rPr>
              <w:t>0</w:t>
            </w:r>
          </w:p>
        </w:tc>
        <w:tc>
          <w:tcPr>
            <w:tcW w:w="1276" w:type="dxa"/>
            <w:tcBorders>
              <w:left w:val="single" w:sz="4" w:space="0" w:color="auto"/>
            </w:tcBorders>
            <w:vAlign w:val="center"/>
          </w:tcPr>
          <w:p w14:paraId="686AF608" w14:textId="77777777" w:rsidR="008921DF" w:rsidRPr="0091641E" w:rsidRDefault="008921DF"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0.52</w:t>
            </w:r>
          </w:p>
          <w:p w14:paraId="68CD1D0E" w14:textId="40C6BC03" w:rsidR="008921DF" w:rsidRPr="0091641E" w:rsidRDefault="008921DF" w:rsidP="0091641E">
            <w:pPr>
              <w:spacing w:line="200" w:lineRule="exact"/>
              <w:jc w:val="center"/>
              <w:rPr>
                <w:rFonts w:ascii="Garamond" w:hAnsi="Garamond"/>
                <w:color w:val="000000" w:themeColor="text1"/>
                <w:sz w:val="18"/>
                <w:szCs w:val="18"/>
                <w:lang w:val="en-CA"/>
              </w:rPr>
            </w:pPr>
            <w:r w:rsidRPr="0091641E">
              <w:rPr>
                <w:rFonts w:ascii="Garamond" w:hAnsi="Garamond"/>
                <w:color w:val="000000" w:themeColor="text1"/>
                <w:sz w:val="18"/>
                <w:szCs w:val="18"/>
                <w:lang w:val="en-CA"/>
              </w:rPr>
              <w:t>[-3.2; -4.2]</w:t>
            </w:r>
          </w:p>
        </w:tc>
        <w:tc>
          <w:tcPr>
            <w:tcW w:w="850" w:type="dxa"/>
            <w:tcBorders>
              <w:right w:val="single" w:sz="4" w:space="0" w:color="auto"/>
            </w:tcBorders>
            <w:vAlign w:val="center"/>
          </w:tcPr>
          <w:p w14:paraId="06DBACC6" w14:textId="50381C43" w:rsidR="008921DF" w:rsidRPr="0091641E" w:rsidRDefault="008921DF" w:rsidP="0091641E">
            <w:pPr>
              <w:spacing w:line="200" w:lineRule="exact"/>
              <w:jc w:val="center"/>
              <w:rPr>
                <w:rFonts w:ascii="Garamond" w:hAnsi="Garamond"/>
                <w:color w:val="000000" w:themeColor="text1"/>
                <w:sz w:val="18"/>
                <w:szCs w:val="18"/>
                <w:lang w:val="en-CA"/>
              </w:rPr>
            </w:pPr>
            <w:r w:rsidRPr="008921DF">
              <w:rPr>
                <w:rFonts w:ascii="Garamond" w:hAnsi="Garamond"/>
                <w:i/>
                <w:iCs/>
                <w:color w:val="000000" w:themeColor="text1"/>
                <w:sz w:val="18"/>
                <w:szCs w:val="18"/>
                <w:lang w:val="en-CA"/>
              </w:rPr>
              <w:t>P</w:t>
            </w:r>
            <w:r w:rsidRPr="0091641E">
              <w:rPr>
                <w:rFonts w:ascii="Garamond" w:hAnsi="Garamond"/>
                <w:color w:val="000000" w:themeColor="text1"/>
                <w:sz w:val="18"/>
                <w:szCs w:val="18"/>
                <w:lang w:val="en-CA"/>
              </w:rPr>
              <w:t>=0.8</w:t>
            </w:r>
            <w:r>
              <w:rPr>
                <w:rFonts w:ascii="Garamond" w:hAnsi="Garamond"/>
                <w:color w:val="000000" w:themeColor="text1"/>
                <w:sz w:val="18"/>
                <w:szCs w:val="18"/>
                <w:lang w:val="en-CA"/>
              </w:rPr>
              <w:t>0</w:t>
            </w:r>
          </w:p>
        </w:tc>
        <w:tc>
          <w:tcPr>
            <w:tcW w:w="1843" w:type="dxa"/>
            <w:tcBorders>
              <w:left w:val="single" w:sz="4" w:space="0" w:color="auto"/>
            </w:tcBorders>
            <w:vAlign w:val="center"/>
          </w:tcPr>
          <w:p w14:paraId="086FF33A" w14:textId="77777777" w:rsidR="008921DF" w:rsidRPr="0091641E" w:rsidRDefault="008921DF"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0.03</w:t>
            </w:r>
          </w:p>
          <w:p w14:paraId="347FED9D" w14:textId="15965516" w:rsidR="008921DF" w:rsidRPr="0091641E" w:rsidRDefault="008921DF" w:rsidP="0091641E">
            <w:pPr>
              <w:spacing w:line="200" w:lineRule="exact"/>
              <w:jc w:val="center"/>
              <w:rPr>
                <w:rFonts w:ascii="Garamond" w:hAnsi="Garamond"/>
                <w:color w:val="000000" w:themeColor="text1"/>
                <w:sz w:val="18"/>
                <w:szCs w:val="18"/>
                <w:lang w:val="en-CA"/>
              </w:rPr>
            </w:pPr>
            <w:r w:rsidRPr="0091641E">
              <w:rPr>
                <w:rFonts w:ascii="Garamond" w:hAnsi="Garamond"/>
                <w:color w:val="000000" w:themeColor="text1"/>
                <w:sz w:val="18"/>
                <w:szCs w:val="18"/>
                <w:lang w:val="en-CA"/>
              </w:rPr>
              <w:t>[-5.27; -5,33]</w:t>
            </w:r>
          </w:p>
        </w:tc>
        <w:tc>
          <w:tcPr>
            <w:tcW w:w="992" w:type="dxa"/>
            <w:vAlign w:val="center"/>
          </w:tcPr>
          <w:p w14:paraId="2ACB7707" w14:textId="13A11DD2" w:rsidR="008921DF" w:rsidRPr="0091641E" w:rsidRDefault="008921DF" w:rsidP="0091641E">
            <w:pPr>
              <w:spacing w:line="200" w:lineRule="exact"/>
              <w:jc w:val="center"/>
              <w:rPr>
                <w:rFonts w:ascii="Garamond" w:hAnsi="Garamond"/>
                <w:color w:val="000000" w:themeColor="text1"/>
                <w:sz w:val="18"/>
                <w:szCs w:val="18"/>
                <w:lang w:val="en-CA"/>
              </w:rPr>
            </w:pPr>
            <w:r w:rsidRPr="0091641E">
              <w:rPr>
                <w:rFonts w:ascii="Garamond" w:hAnsi="Garamond"/>
                <w:color w:val="000000" w:themeColor="text1"/>
                <w:sz w:val="18"/>
                <w:szCs w:val="18"/>
                <w:lang w:val="en-CA"/>
              </w:rPr>
              <w:t>0.9</w:t>
            </w:r>
            <w:r>
              <w:rPr>
                <w:rFonts w:ascii="Garamond" w:hAnsi="Garamond"/>
                <w:color w:val="000000" w:themeColor="text1"/>
                <w:sz w:val="18"/>
                <w:szCs w:val="18"/>
                <w:lang w:val="en-CA"/>
              </w:rPr>
              <w:t>0</w:t>
            </w:r>
          </w:p>
        </w:tc>
      </w:tr>
      <w:tr w:rsidR="008921DF" w:rsidRPr="0091641E" w14:paraId="3064FF17" w14:textId="1620A944" w:rsidTr="008E5C09">
        <w:trPr>
          <w:cnfStyle w:val="000000100000" w:firstRow="0" w:lastRow="0" w:firstColumn="0" w:lastColumn="0" w:oddVBand="0" w:evenVBand="0" w:oddHBand="1" w:evenHBand="0" w:firstRowFirstColumn="0" w:firstRowLastColumn="0" w:lastRowFirstColumn="0" w:lastRowLastColumn="0"/>
          <w:trHeight w:val="232"/>
        </w:trPr>
        <w:tc>
          <w:tcPr>
            <w:tcW w:w="4820" w:type="dxa"/>
            <w:gridSpan w:val="3"/>
            <w:tcBorders>
              <w:bottom w:val="nil"/>
              <w:right w:val="single" w:sz="4" w:space="0" w:color="auto"/>
            </w:tcBorders>
            <w:hideMark/>
          </w:tcPr>
          <w:p w14:paraId="0B5AAB29" w14:textId="6A26C468" w:rsidR="008921DF" w:rsidRPr="0091641E" w:rsidRDefault="008921DF" w:rsidP="00106145">
            <w:pPr>
              <w:spacing w:line="200" w:lineRule="exact"/>
              <w:jc w:val="both"/>
              <w:rPr>
                <w:rFonts w:ascii="Garamond" w:hAnsi="Garamond"/>
                <w:b/>
                <w:bCs/>
                <w:color w:val="000000" w:themeColor="text1"/>
                <w:sz w:val="18"/>
                <w:szCs w:val="18"/>
              </w:rPr>
            </w:pPr>
            <w:r>
              <w:rPr>
                <w:rFonts w:ascii="Garamond" w:hAnsi="Garamond"/>
                <w:b/>
                <w:bCs/>
                <w:color w:val="000000" w:themeColor="text1"/>
                <w:sz w:val="18"/>
                <w:szCs w:val="18"/>
                <w:lang w:val="en-CA"/>
              </w:rPr>
              <w:t>m</w:t>
            </w:r>
            <w:r w:rsidRPr="0091641E">
              <w:rPr>
                <w:rFonts w:ascii="Garamond" w:hAnsi="Garamond"/>
                <w:b/>
                <w:bCs/>
                <w:color w:val="000000" w:themeColor="text1"/>
                <w:sz w:val="18"/>
                <w:szCs w:val="18"/>
                <w:lang w:val="en-CA"/>
              </w:rPr>
              <w:t>AFSS Symptom Score</w:t>
            </w:r>
          </w:p>
        </w:tc>
        <w:tc>
          <w:tcPr>
            <w:tcW w:w="2126" w:type="dxa"/>
            <w:gridSpan w:val="2"/>
            <w:tcBorders>
              <w:left w:val="single" w:sz="4" w:space="0" w:color="auto"/>
              <w:bottom w:val="nil"/>
            </w:tcBorders>
          </w:tcPr>
          <w:p w14:paraId="311D4809" w14:textId="77777777" w:rsidR="008921DF" w:rsidRPr="0091641E" w:rsidRDefault="008921DF" w:rsidP="008921DF">
            <w:pPr>
              <w:spacing w:line="200" w:lineRule="exact"/>
              <w:jc w:val="both"/>
              <w:rPr>
                <w:rFonts w:ascii="Garamond" w:hAnsi="Garamond"/>
                <w:b/>
                <w:bCs/>
                <w:color w:val="000000" w:themeColor="text1"/>
                <w:sz w:val="18"/>
                <w:szCs w:val="18"/>
              </w:rPr>
            </w:pPr>
          </w:p>
        </w:tc>
        <w:tc>
          <w:tcPr>
            <w:tcW w:w="2835" w:type="dxa"/>
            <w:gridSpan w:val="2"/>
            <w:tcBorders>
              <w:left w:val="single" w:sz="4" w:space="0" w:color="auto"/>
              <w:bottom w:val="nil"/>
            </w:tcBorders>
          </w:tcPr>
          <w:p w14:paraId="7E0A5ED4" w14:textId="77777777" w:rsidR="008921DF" w:rsidRPr="0091641E" w:rsidRDefault="008921DF" w:rsidP="008921DF">
            <w:pPr>
              <w:spacing w:line="200" w:lineRule="exact"/>
              <w:jc w:val="both"/>
              <w:rPr>
                <w:rFonts w:ascii="Garamond" w:hAnsi="Garamond"/>
                <w:b/>
                <w:bCs/>
                <w:color w:val="000000" w:themeColor="text1"/>
                <w:sz w:val="18"/>
                <w:szCs w:val="18"/>
              </w:rPr>
            </w:pPr>
          </w:p>
        </w:tc>
      </w:tr>
      <w:tr w:rsidR="008921DF" w:rsidRPr="0091641E" w14:paraId="1592D2FA" w14:textId="77777777" w:rsidTr="008E5C09">
        <w:trPr>
          <w:gridAfter w:val="1"/>
          <w:wAfter w:w="992" w:type="dxa"/>
          <w:trHeight w:val="270"/>
        </w:trPr>
        <w:tc>
          <w:tcPr>
            <w:tcW w:w="2694" w:type="dxa"/>
            <w:tcBorders>
              <w:top w:val="nil"/>
            </w:tcBorders>
            <w:hideMark/>
          </w:tcPr>
          <w:p w14:paraId="5FBA52CC" w14:textId="77777777" w:rsidR="008921DF" w:rsidRPr="0091641E" w:rsidRDefault="008921DF" w:rsidP="0091641E">
            <w:pPr>
              <w:spacing w:line="200" w:lineRule="exact"/>
              <w:ind w:left="113"/>
              <w:rPr>
                <w:rFonts w:ascii="Garamond" w:hAnsi="Garamond"/>
                <w:color w:val="000000" w:themeColor="text1"/>
                <w:sz w:val="18"/>
                <w:szCs w:val="18"/>
              </w:rPr>
            </w:pPr>
            <w:r w:rsidRPr="0091641E">
              <w:rPr>
                <w:rFonts w:ascii="Garamond" w:hAnsi="Garamond"/>
                <w:color w:val="000000" w:themeColor="text1"/>
                <w:sz w:val="18"/>
                <w:szCs w:val="18"/>
              </w:rPr>
              <w:t xml:space="preserve">Baseline,  </w:t>
            </w:r>
          </w:p>
          <w:p w14:paraId="2D9AF2DC" w14:textId="591D8DAC" w:rsidR="008921DF" w:rsidRPr="0091641E" w:rsidRDefault="008921DF" w:rsidP="0091641E">
            <w:pPr>
              <w:spacing w:line="200" w:lineRule="exact"/>
              <w:ind w:left="113"/>
              <w:rPr>
                <w:rFonts w:ascii="Garamond" w:hAnsi="Garamond"/>
                <w:color w:val="000000" w:themeColor="text1"/>
                <w:sz w:val="18"/>
                <w:szCs w:val="18"/>
              </w:rPr>
            </w:pPr>
            <w:r w:rsidRPr="0091641E">
              <w:rPr>
                <w:rFonts w:ascii="Garamond" w:hAnsi="Garamond"/>
                <w:color w:val="000000" w:themeColor="text1"/>
                <w:sz w:val="18"/>
                <w:szCs w:val="18"/>
                <w:lang w:val="en-CA"/>
              </w:rPr>
              <w:t>median (IQR)</w:t>
            </w:r>
          </w:p>
        </w:tc>
        <w:tc>
          <w:tcPr>
            <w:tcW w:w="1275" w:type="dxa"/>
            <w:tcBorders>
              <w:top w:val="nil"/>
            </w:tcBorders>
            <w:vAlign w:val="center"/>
            <w:hideMark/>
          </w:tcPr>
          <w:p w14:paraId="07E9FC0B" w14:textId="77777777" w:rsidR="008921DF" w:rsidRPr="0091641E" w:rsidRDefault="008921DF"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18.7</w:t>
            </w:r>
          </w:p>
          <w:p w14:paraId="3676F62F" w14:textId="77777777" w:rsidR="008921DF" w:rsidRPr="0091641E" w:rsidRDefault="008921DF"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(13.9 to 27)</w:t>
            </w:r>
          </w:p>
        </w:tc>
        <w:tc>
          <w:tcPr>
            <w:tcW w:w="851" w:type="dxa"/>
            <w:vMerge w:val="restart"/>
            <w:tcBorders>
              <w:top w:val="nil"/>
              <w:right w:val="single" w:sz="4" w:space="0" w:color="auto"/>
            </w:tcBorders>
            <w:vAlign w:val="center"/>
            <w:hideMark/>
          </w:tcPr>
          <w:p w14:paraId="5C45A13D" w14:textId="57D4D756" w:rsidR="008921DF" w:rsidRPr="0091641E" w:rsidRDefault="008921DF" w:rsidP="0091641E">
            <w:pPr>
              <w:spacing w:line="200" w:lineRule="exact"/>
              <w:jc w:val="center"/>
              <w:rPr>
                <w:rFonts w:ascii="Garamond" w:hAnsi="Garamond"/>
                <w:color w:val="000000" w:themeColor="text1"/>
                <w:sz w:val="18"/>
                <w:szCs w:val="18"/>
              </w:rPr>
            </w:pPr>
          </w:p>
        </w:tc>
        <w:tc>
          <w:tcPr>
            <w:tcW w:w="1276" w:type="dxa"/>
            <w:tcBorders>
              <w:top w:val="nil"/>
              <w:left w:val="single" w:sz="4" w:space="0" w:color="auto"/>
            </w:tcBorders>
            <w:vAlign w:val="center"/>
            <w:hideMark/>
          </w:tcPr>
          <w:p w14:paraId="76477BBF" w14:textId="4E171F25" w:rsidR="008921DF" w:rsidRPr="0091641E" w:rsidRDefault="008921DF"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19.4</w:t>
            </w:r>
          </w:p>
          <w:p w14:paraId="2F633F61" w14:textId="6812B83D" w:rsidR="008921DF" w:rsidRPr="0091641E" w:rsidRDefault="008921DF"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(15 to 24.1)</w:t>
            </w:r>
          </w:p>
        </w:tc>
        <w:tc>
          <w:tcPr>
            <w:tcW w:w="850" w:type="dxa"/>
            <w:vMerge w:val="restart"/>
            <w:tcBorders>
              <w:top w:val="nil"/>
              <w:right w:val="single" w:sz="4" w:space="0" w:color="auto"/>
            </w:tcBorders>
            <w:vAlign w:val="center"/>
            <w:hideMark/>
          </w:tcPr>
          <w:p w14:paraId="1E7ED2C6" w14:textId="6AB4150F" w:rsidR="008921DF" w:rsidRPr="0091641E" w:rsidRDefault="008921DF" w:rsidP="0091641E">
            <w:pPr>
              <w:spacing w:line="200" w:lineRule="exact"/>
              <w:jc w:val="center"/>
              <w:rPr>
                <w:rFonts w:ascii="Garamond" w:hAnsi="Garamond"/>
                <w:color w:val="000000" w:themeColor="text1"/>
                <w:sz w:val="18"/>
                <w:szCs w:val="18"/>
              </w:rPr>
            </w:pPr>
          </w:p>
          <w:p w14:paraId="02906CAA" w14:textId="354ED4FE" w:rsidR="008921DF" w:rsidRPr="0091641E" w:rsidRDefault="008921DF" w:rsidP="0091641E">
            <w:pPr>
              <w:spacing w:line="200" w:lineRule="exact"/>
              <w:jc w:val="center"/>
              <w:rPr>
                <w:rFonts w:ascii="Garamond" w:hAnsi="Garamond"/>
                <w:color w:val="000000" w:themeColor="text1"/>
                <w:sz w:val="18"/>
                <w:szCs w:val="18"/>
              </w:rPr>
            </w:pPr>
          </w:p>
        </w:tc>
        <w:tc>
          <w:tcPr>
            <w:tcW w:w="1843" w:type="dxa"/>
            <w:vMerge w:val="restart"/>
            <w:tcBorders>
              <w:top w:val="nil"/>
              <w:left w:val="single" w:sz="4" w:space="0" w:color="auto"/>
            </w:tcBorders>
            <w:vAlign w:val="center"/>
            <w:hideMark/>
          </w:tcPr>
          <w:p w14:paraId="5AB4699B" w14:textId="3E866CD9" w:rsidR="008921DF" w:rsidRPr="0091641E" w:rsidRDefault="008921DF" w:rsidP="0091641E">
            <w:pPr>
              <w:spacing w:line="200" w:lineRule="exact"/>
              <w:jc w:val="center"/>
              <w:rPr>
                <w:rFonts w:ascii="Garamond" w:hAnsi="Garamond"/>
                <w:color w:val="000000" w:themeColor="text1"/>
                <w:sz w:val="18"/>
                <w:szCs w:val="18"/>
              </w:rPr>
            </w:pPr>
          </w:p>
        </w:tc>
      </w:tr>
      <w:tr w:rsidR="008921DF" w:rsidRPr="0091641E" w14:paraId="659B253D" w14:textId="77777777" w:rsidTr="008E5C09">
        <w:trPr>
          <w:gridAfter w:val="1"/>
          <w:cnfStyle w:val="000000100000" w:firstRow="0" w:lastRow="0" w:firstColumn="0" w:lastColumn="0" w:oddVBand="0" w:evenVBand="0" w:oddHBand="1" w:evenHBand="0" w:firstRowFirstColumn="0" w:firstRowLastColumn="0" w:lastRowFirstColumn="0" w:lastRowLastColumn="0"/>
          <w:wAfter w:w="992" w:type="dxa"/>
          <w:trHeight w:val="270"/>
        </w:trPr>
        <w:tc>
          <w:tcPr>
            <w:tcW w:w="2694" w:type="dxa"/>
          </w:tcPr>
          <w:p w14:paraId="2C67CE4C" w14:textId="77777777" w:rsidR="008921DF" w:rsidRPr="0091641E" w:rsidRDefault="008921DF" w:rsidP="0091641E">
            <w:pPr>
              <w:spacing w:line="200" w:lineRule="exact"/>
              <w:ind w:left="113"/>
              <w:rPr>
                <w:rFonts w:ascii="Garamond" w:hAnsi="Garamond"/>
                <w:color w:val="000000" w:themeColor="text1"/>
                <w:sz w:val="18"/>
                <w:szCs w:val="18"/>
              </w:rPr>
            </w:pPr>
            <w:r w:rsidRPr="0091641E">
              <w:rPr>
                <w:rFonts w:ascii="Garamond" w:hAnsi="Garamond"/>
                <w:color w:val="000000" w:themeColor="text1"/>
                <w:sz w:val="18"/>
                <w:szCs w:val="18"/>
              </w:rPr>
              <w:t xml:space="preserve">12 Months, </w:t>
            </w:r>
          </w:p>
          <w:p w14:paraId="6DF83284" w14:textId="5DD0D4AD" w:rsidR="008921DF" w:rsidRPr="0091641E" w:rsidRDefault="008921DF" w:rsidP="0091641E">
            <w:pPr>
              <w:spacing w:line="200" w:lineRule="exact"/>
              <w:ind w:left="113"/>
              <w:rPr>
                <w:rFonts w:ascii="Garamond" w:hAnsi="Garamond"/>
                <w:color w:val="000000" w:themeColor="text1"/>
                <w:sz w:val="18"/>
                <w:szCs w:val="18"/>
              </w:rPr>
            </w:pPr>
            <w:r w:rsidRPr="0091641E">
              <w:rPr>
                <w:rFonts w:ascii="Garamond" w:hAnsi="Garamond"/>
                <w:color w:val="000000" w:themeColor="text1"/>
                <w:sz w:val="18"/>
                <w:szCs w:val="18"/>
                <w:lang w:val="en-CA"/>
              </w:rPr>
              <w:t>median (IQR)</w:t>
            </w:r>
          </w:p>
        </w:tc>
        <w:tc>
          <w:tcPr>
            <w:tcW w:w="1275" w:type="dxa"/>
            <w:vAlign w:val="center"/>
          </w:tcPr>
          <w:p w14:paraId="298C5B2E" w14:textId="77777777" w:rsidR="008921DF" w:rsidRPr="0091641E" w:rsidRDefault="008921DF"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19.1</w:t>
            </w:r>
          </w:p>
          <w:p w14:paraId="5A4D7F90" w14:textId="6E4BBFEB" w:rsidR="008921DF" w:rsidRPr="0091641E" w:rsidRDefault="008921DF" w:rsidP="0091641E">
            <w:pPr>
              <w:spacing w:line="200" w:lineRule="exact"/>
              <w:jc w:val="center"/>
              <w:rPr>
                <w:rFonts w:ascii="Garamond" w:hAnsi="Garamond"/>
                <w:color w:val="000000" w:themeColor="text1"/>
                <w:sz w:val="18"/>
                <w:szCs w:val="18"/>
                <w:lang w:val="en-CA"/>
              </w:rPr>
            </w:pPr>
            <w:r w:rsidRPr="0091641E">
              <w:rPr>
                <w:rFonts w:ascii="Garamond" w:hAnsi="Garamond"/>
                <w:color w:val="000000" w:themeColor="text1"/>
                <w:sz w:val="18"/>
                <w:szCs w:val="18"/>
                <w:lang w:val="en-CA"/>
              </w:rPr>
              <w:t>(10.4 to 22.9)</w:t>
            </w:r>
          </w:p>
        </w:tc>
        <w:tc>
          <w:tcPr>
            <w:tcW w:w="851" w:type="dxa"/>
            <w:vMerge/>
            <w:tcBorders>
              <w:top w:val="nil"/>
              <w:right w:val="single" w:sz="4" w:space="0" w:color="auto"/>
            </w:tcBorders>
            <w:vAlign w:val="center"/>
          </w:tcPr>
          <w:p w14:paraId="0C98C754" w14:textId="77777777" w:rsidR="008921DF" w:rsidRPr="0091641E" w:rsidRDefault="008921DF" w:rsidP="0091641E">
            <w:pPr>
              <w:spacing w:line="200" w:lineRule="exact"/>
              <w:jc w:val="center"/>
              <w:rPr>
                <w:rFonts w:ascii="Garamond" w:hAnsi="Garamond"/>
                <w:color w:val="000000" w:themeColor="text1"/>
                <w:sz w:val="18"/>
                <w:szCs w:val="18"/>
                <w:lang w:val="en-CA"/>
              </w:rPr>
            </w:pPr>
          </w:p>
        </w:tc>
        <w:tc>
          <w:tcPr>
            <w:tcW w:w="1276" w:type="dxa"/>
            <w:tcBorders>
              <w:left w:val="single" w:sz="4" w:space="0" w:color="auto"/>
            </w:tcBorders>
            <w:vAlign w:val="center"/>
          </w:tcPr>
          <w:p w14:paraId="0F7F820A" w14:textId="77777777" w:rsidR="008921DF" w:rsidRPr="0091641E" w:rsidRDefault="008921DF"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17</w:t>
            </w:r>
          </w:p>
          <w:p w14:paraId="5C23AC5E" w14:textId="29AC7727" w:rsidR="008921DF" w:rsidRPr="0091641E" w:rsidRDefault="008921DF" w:rsidP="0091641E">
            <w:pPr>
              <w:spacing w:line="200" w:lineRule="exact"/>
              <w:jc w:val="center"/>
              <w:rPr>
                <w:rFonts w:ascii="Garamond" w:hAnsi="Garamond"/>
                <w:color w:val="000000" w:themeColor="text1"/>
                <w:sz w:val="18"/>
                <w:szCs w:val="18"/>
                <w:lang w:val="en-CA"/>
              </w:rPr>
            </w:pPr>
            <w:r w:rsidRPr="0091641E">
              <w:rPr>
                <w:rFonts w:ascii="Garamond" w:hAnsi="Garamond"/>
                <w:color w:val="000000" w:themeColor="text1"/>
                <w:sz w:val="18"/>
                <w:szCs w:val="18"/>
                <w:lang w:val="en-CA"/>
              </w:rPr>
              <w:t>(10.9 to 22.8)</w:t>
            </w:r>
          </w:p>
        </w:tc>
        <w:tc>
          <w:tcPr>
            <w:tcW w:w="850" w:type="dxa"/>
            <w:vMerge/>
            <w:tcBorders>
              <w:top w:val="nil"/>
              <w:right w:val="single" w:sz="4" w:space="0" w:color="auto"/>
            </w:tcBorders>
            <w:vAlign w:val="center"/>
          </w:tcPr>
          <w:p w14:paraId="29A153D3" w14:textId="77777777" w:rsidR="008921DF" w:rsidRPr="0091641E" w:rsidRDefault="008921DF" w:rsidP="0091641E">
            <w:pPr>
              <w:spacing w:line="200" w:lineRule="exact"/>
              <w:jc w:val="center"/>
              <w:rPr>
                <w:rFonts w:ascii="Garamond" w:hAnsi="Garamond"/>
                <w:color w:val="000000" w:themeColor="text1"/>
                <w:sz w:val="18"/>
                <w:szCs w:val="18"/>
                <w:lang w:val="en-CA"/>
              </w:rPr>
            </w:pPr>
          </w:p>
        </w:tc>
        <w:tc>
          <w:tcPr>
            <w:tcW w:w="1843" w:type="dxa"/>
            <w:vMerge/>
            <w:tcBorders>
              <w:top w:val="nil"/>
              <w:left w:val="single" w:sz="4" w:space="0" w:color="auto"/>
            </w:tcBorders>
            <w:vAlign w:val="center"/>
          </w:tcPr>
          <w:p w14:paraId="2D199F31" w14:textId="77777777" w:rsidR="008921DF" w:rsidRPr="0091641E" w:rsidRDefault="008921DF" w:rsidP="0091641E">
            <w:pPr>
              <w:spacing w:line="200" w:lineRule="exact"/>
              <w:jc w:val="center"/>
              <w:rPr>
                <w:rFonts w:ascii="Garamond" w:hAnsi="Garamond"/>
                <w:color w:val="000000" w:themeColor="text1"/>
                <w:sz w:val="18"/>
                <w:szCs w:val="18"/>
                <w:lang w:val="en-CA"/>
              </w:rPr>
            </w:pPr>
          </w:p>
        </w:tc>
      </w:tr>
      <w:tr w:rsidR="008921DF" w:rsidRPr="0091641E" w14:paraId="0F84222A" w14:textId="77777777" w:rsidTr="008E5C09">
        <w:trPr>
          <w:trHeight w:val="270"/>
        </w:trPr>
        <w:tc>
          <w:tcPr>
            <w:tcW w:w="2694" w:type="dxa"/>
          </w:tcPr>
          <w:p w14:paraId="025DDAC4" w14:textId="77777777" w:rsidR="008921DF" w:rsidRPr="0091641E" w:rsidRDefault="008921DF" w:rsidP="0091641E">
            <w:pPr>
              <w:spacing w:line="200" w:lineRule="exact"/>
              <w:ind w:left="113"/>
              <w:rPr>
                <w:rFonts w:ascii="Garamond" w:hAnsi="Garamond"/>
                <w:color w:val="000000" w:themeColor="text1"/>
                <w:sz w:val="18"/>
                <w:szCs w:val="18"/>
                <w:lang w:val="en-CA"/>
              </w:rPr>
            </w:pPr>
            <w:r w:rsidRPr="0091641E">
              <w:rPr>
                <w:rFonts w:ascii="Garamond" w:hAnsi="Garamond"/>
                <w:color w:val="000000" w:themeColor="text1"/>
                <w:sz w:val="18"/>
                <w:szCs w:val="18"/>
                <w:lang w:val="en-CA"/>
              </w:rPr>
              <w:t xml:space="preserve">Median difference, </w:t>
            </w:r>
          </w:p>
          <w:p w14:paraId="37A5E23E" w14:textId="06FBBBBC" w:rsidR="008921DF" w:rsidRPr="0091641E" w:rsidRDefault="008921DF" w:rsidP="0091641E">
            <w:pPr>
              <w:spacing w:line="200" w:lineRule="exact"/>
              <w:ind w:left="113"/>
              <w:rPr>
                <w:rFonts w:ascii="Garamond" w:hAnsi="Garamond"/>
                <w:color w:val="000000" w:themeColor="text1"/>
                <w:sz w:val="18"/>
                <w:szCs w:val="18"/>
              </w:rPr>
            </w:pPr>
            <w:r w:rsidRPr="0091641E">
              <w:rPr>
                <w:rFonts w:ascii="Garamond" w:hAnsi="Garamond"/>
                <w:color w:val="000000" w:themeColor="text1"/>
                <w:sz w:val="18"/>
                <w:szCs w:val="18"/>
                <w:lang w:val="en-CA"/>
              </w:rPr>
              <w:t xml:space="preserve">95% CI  </w:t>
            </w:r>
          </w:p>
        </w:tc>
        <w:tc>
          <w:tcPr>
            <w:tcW w:w="1275" w:type="dxa"/>
            <w:vAlign w:val="center"/>
          </w:tcPr>
          <w:p w14:paraId="14899D81" w14:textId="77777777" w:rsidR="008921DF" w:rsidRPr="0091641E" w:rsidRDefault="008921DF"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0.18</w:t>
            </w:r>
          </w:p>
          <w:p w14:paraId="4D0F0DA1" w14:textId="3E215582" w:rsidR="008921DF" w:rsidRPr="0091641E" w:rsidRDefault="008921DF" w:rsidP="0091641E">
            <w:pPr>
              <w:spacing w:line="200" w:lineRule="exact"/>
              <w:jc w:val="center"/>
              <w:rPr>
                <w:rFonts w:ascii="Garamond" w:hAnsi="Garamond"/>
                <w:color w:val="000000" w:themeColor="text1"/>
                <w:sz w:val="18"/>
                <w:szCs w:val="18"/>
                <w:lang w:val="en-CA"/>
              </w:rPr>
            </w:pPr>
            <w:r w:rsidRPr="0091641E">
              <w:rPr>
                <w:rFonts w:ascii="Garamond" w:hAnsi="Garamond"/>
                <w:color w:val="000000" w:themeColor="text1"/>
                <w:sz w:val="18"/>
                <w:szCs w:val="18"/>
                <w:lang w:val="en-CA"/>
              </w:rPr>
              <w:t>[-3.7; 4.1]</w:t>
            </w:r>
          </w:p>
        </w:tc>
        <w:tc>
          <w:tcPr>
            <w:tcW w:w="851" w:type="dxa"/>
            <w:tcBorders>
              <w:right w:val="single" w:sz="4" w:space="0" w:color="auto"/>
            </w:tcBorders>
            <w:vAlign w:val="center"/>
          </w:tcPr>
          <w:p w14:paraId="43D23D6A" w14:textId="069D7F18" w:rsidR="008921DF" w:rsidRPr="0091641E" w:rsidRDefault="008921DF" w:rsidP="0091641E">
            <w:pPr>
              <w:spacing w:line="200" w:lineRule="exact"/>
              <w:jc w:val="center"/>
              <w:rPr>
                <w:rFonts w:ascii="Garamond" w:hAnsi="Garamond"/>
                <w:color w:val="000000" w:themeColor="text1"/>
                <w:sz w:val="18"/>
                <w:szCs w:val="18"/>
                <w:lang w:val="en-CA"/>
              </w:rPr>
            </w:pPr>
            <w:r w:rsidRPr="008921DF">
              <w:rPr>
                <w:rFonts w:ascii="Garamond" w:hAnsi="Garamond"/>
                <w:i/>
                <w:iCs/>
                <w:color w:val="000000" w:themeColor="text1"/>
                <w:sz w:val="18"/>
                <w:szCs w:val="18"/>
                <w:lang w:val="en-CA"/>
              </w:rPr>
              <w:t>P</w:t>
            </w:r>
            <w:r w:rsidRPr="0091641E">
              <w:rPr>
                <w:rFonts w:ascii="Garamond" w:hAnsi="Garamond"/>
                <w:color w:val="000000" w:themeColor="text1"/>
                <w:sz w:val="18"/>
                <w:szCs w:val="18"/>
                <w:lang w:val="en-CA"/>
              </w:rPr>
              <w:t>=0.9</w:t>
            </w:r>
            <w:r>
              <w:rPr>
                <w:rFonts w:ascii="Garamond" w:hAnsi="Garamond"/>
                <w:color w:val="000000" w:themeColor="text1"/>
                <w:sz w:val="18"/>
                <w:szCs w:val="18"/>
                <w:lang w:val="en-CA"/>
              </w:rPr>
              <w:t>0</w:t>
            </w:r>
          </w:p>
        </w:tc>
        <w:tc>
          <w:tcPr>
            <w:tcW w:w="1276" w:type="dxa"/>
            <w:tcBorders>
              <w:left w:val="single" w:sz="4" w:space="0" w:color="auto"/>
            </w:tcBorders>
            <w:vAlign w:val="center"/>
          </w:tcPr>
          <w:p w14:paraId="7CB90647" w14:textId="77777777" w:rsidR="008921DF" w:rsidRPr="0091641E" w:rsidRDefault="008921DF"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-2.3</w:t>
            </w:r>
          </w:p>
          <w:p w14:paraId="738ADDDA" w14:textId="3F3A0A1E" w:rsidR="008921DF" w:rsidRPr="0091641E" w:rsidRDefault="008921DF" w:rsidP="0091641E">
            <w:pPr>
              <w:spacing w:line="200" w:lineRule="exact"/>
              <w:jc w:val="center"/>
              <w:rPr>
                <w:rFonts w:ascii="Garamond" w:hAnsi="Garamond"/>
                <w:color w:val="000000" w:themeColor="text1"/>
                <w:sz w:val="18"/>
                <w:szCs w:val="18"/>
                <w:lang w:val="en-CA"/>
              </w:rPr>
            </w:pPr>
            <w:r w:rsidRPr="0091641E">
              <w:rPr>
                <w:rFonts w:ascii="Garamond" w:hAnsi="Garamond"/>
                <w:color w:val="000000" w:themeColor="text1"/>
                <w:sz w:val="18"/>
                <w:szCs w:val="18"/>
                <w:lang w:val="en-CA"/>
              </w:rPr>
              <w:t>[-6.2; 1.5]</w:t>
            </w:r>
          </w:p>
        </w:tc>
        <w:tc>
          <w:tcPr>
            <w:tcW w:w="850" w:type="dxa"/>
            <w:tcBorders>
              <w:right w:val="single" w:sz="4" w:space="0" w:color="auto"/>
            </w:tcBorders>
            <w:vAlign w:val="center"/>
          </w:tcPr>
          <w:p w14:paraId="601AF7D6" w14:textId="176E236A" w:rsidR="008921DF" w:rsidRPr="0091641E" w:rsidRDefault="008921DF" w:rsidP="0091641E">
            <w:pPr>
              <w:spacing w:line="200" w:lineRule="exact"/>
              <w:jc w:val="center"/>
              <w:rPr>
                <w:rFonts w:ascii="Garamond" w:hAnsi="Garamond"/>
                <w:color w:val="000000" w:themeColor="text1"/>
                <w:sz w:val="18"/>
                <w:szCs w:val="18"/>
                <w:lang w:val="en-CA"/>
              </w:rPr>
            </w:pPr>
            <w:r w:rsidRPr="008921DF">
              <w:rPr>
                <w:rFonts w:ascii="Garamond" w:hAnsi="Garamond"/>
                <w:i/>
                <w:iCs/>
                <w:color w:val="000000" w:themeColor="text1"/>
                <w:sz w:val="18"/>
                <w:szCs w:val="18"/>
                <w:lang w:val="en-CA"/>
              </w:rPr>
              <w:t>P</w:t>
            </w:r>
            <w:r>
              <w:rPr>
                <w:rFonts w:ascii="Garamond" w:hAnsi="Garamond"/>
                <w:color w:val="000000" w:themeColor="text1"/>
                <w:sz w:val="18"/>
                <w:szCs w:val="18"/>
                <w:lang w:val="en-CA"/>
              </w:rPr>
              <w:t>=</w:t>
            </w:r>
            <w:r w:rsidRPr="0091641E">
              <w:rPr>
                <w:rFonts w:ascii="Garamond" w:hAnsi="Garamond"/>
                <w:color w:val="000000" w:themeColor="text1"/>
                <w:sz w:val="18"/>
                <w:szCs w:val="18"/>
                <w:lang w:val="en-CA"/>
              </w:rPr>
              <w:t>0.2</w:t>
            </w:r>
            <w:r>
              <w:rPr>
                <w:rFonts w:ascii="Garamond" w:hAnsi="Garamond"/>
                <w:color w:val="000000" w:themeColor="text1"/>
                <w:sz w:val="18"/>
                <w:szCs w:val="18"/>
                <w:lang w:val="en-CA"/>
              </w:rPr>
              <w:t>0</w:t>
            </w:r>
          </w:p>
        </w:tc>
        <w:tc>
          <w:tcPr>
            <w:tcW w:w="1843" w:type="dxa"/>
            <w:tcBorders>
              <w:left w:val="single" w:sz="4" w:space="0" w:color="auto"/>
            </w:tcBorders>
            <w:vAlign w:val="center"/>
          </w:tcPr>
          <w:p w14:paraId="460A8FCE" w14:textId="77777777" w:rsidR="008921DF" w:rsidRPr="0091641E" w:rsidRDefault="008921DF"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-2.5</w:t>
            </w:r>
          </w:p>
          <w:p w14:paraId="05A2A9CF" w14:textId="4250BD8A" w:rsidR="008921DF" w:rsidRPr="0091641E" w:rsidRDefault="008921DF" w:rsidP="0091641E">
            <w:pPr>
              <w:spacing w:line="200" w:lineRule="exact"/>
              <w:jc w:val="center"/>
              <w:rPr>
                <w:rFonts w:ascii="Garamond" w:hAnsi="Garamond"/>
                <w:color w:val="000000" w:themeColor="text1"/>
                <w:sz w:val="18"/>
                <w:szCs w:val="18"/>
                <w:lang w:val="en-CA"/>
              </w:rPr>
            </w:pPr>
            <w:r w:rsidRPr="0091641E">
              <w:rPr>
                <w:rFonts w:ascii="Garamond" w:hAnsi="Garamond"/>
                <w:color w:val="000000" w:themeColor="text1"/>
                <w:sz w:val="18"/>
                <w:szCs w:val="18"/>
                <w:lang w:val="en-CA"/>
              </w:rPr>
              <w:t>[-8; 3]</w:t>
            </w:r>
          </w:p>
        </w:tc>
        <w:tc>
          <w:tcPr>
            <w:tcW w:w="992" w:type="dxa"/>
            <w:tcBorders>
              <w:top w:val="single" w:sz="4" w:space="0" w:color="auto"/>
            </w:tcBorders>
            <w:vAlign w:val="center"/>
          </w:tcPr>
          <w:p w14:paraId="4C590E3D" w14:textId="7751488F" w:rsidR="008921DF" w:rsidRPr="0091641E" w:rsidRDefault="008921DF" w:rsidP="0091641E">
            <w:pPr>
              <w:spacing w:line="200" w:lineRule="exact"/>
              <w:jc w:val="center"/>
              <w:rPr>
                <w:rFonts w:ascii="Garamond" w:hAnsi="Garamond"/>
                <w:color w:val="000000" w:themeColor="text1"/>
                <w:sz w:val="18"/>
                <w:szCs w:val="18"/>
                <w:lang w:val="en-CA"/>
              </w:rPr>
            </w:pPr>
            <w:r w:rsidRPr="0091641E">
              <w:rPr>
                <w:rFonts w:ascii="Garamond" w:hAnsi="Garamond"/>
                <w:color w:val="000000" w:themeColor="text1"/>
                <w:sz w:val="18"/>
                <w:szCs w:val="18"/>
                <w:lang w:val="en-CA"/>
              </w:rPr>
              <w:t>0.4</w:t>
            </w:r>
            <w:r>
              <w:rPr>
                <w:rFonts w:ascii="Garamond" w:hAnsi="Garamond"/>
                <w:color w:val="000000" w:themeColor="text1"/>
                <w:sz w:val="18"/>
                <w:szCs w:val="18"/>
                <w:lang w:val="en-CA"/>
              </w:rPr>
              <w:t>0</w:t>
            </w:r>
          </w:p>
        </w:tc>
      </w:tr>
      <w:tr w:rsidR="008921DF" w:rsidRPr="0091641E" w14:paraId="295EA829" w14:textId="32E7BEA6" w:rsidTr="008E5C09">
        <w:trPr>
          <w:cnfStyle w:val="000000100000" w:firstRow="0" w:lastRow="0" w:firstColumn="0" w:lastColumn="0" w:oddVBand="0" w:evenVBand="0" w:oddHBand="1" w:evenHBand="0" w:firstRowFirstColumn="0" w:firstRowLastColumn="0" w:lastRowFirstColumn="0" w:lastRowLastColumn="0"/>
          <w:trHeight w:val="183"/>
        </w:trPr>
        <w:tc>
          <w:tcPr>
            <w:tcW w:w="4820" w:type="dxa"/>
            <w:gridSpan w:val="3"/>
            <w:tcBorders>
              <w:bottom w:val="nil"/>
              <w:right w:val="single" w:sz="4" w:space="0" w:color="auto"/>
            </w:tcBorders>
          </w:tcPr>
          <w:p w14:paraId="411A4F3D" w14:textId="0A9937F3" w:rsidR="008921DF" w:rsidRPr="0091641E" w:rsidRDefault="008921DF" w:rsidP="00106145">
            <w:pPr>
              <w:spacing w:line="200" w:lineRule="exact"/>
              <w:rPr>
                <w:rFonts w:ascii="Garamond" w:hAnsi="Garamond"/>
                <w:b/>
                <w:bCs/>
                <w:color w:val="000000" w:themeColor="text1"/>
                <w:sz w:val="18"/>
                <w:szCs w:val="18"/>
                <w:lang w:val="en-CA"/>
              </w:rPr>
            </w:pPr>
            <w:r w:rsidRPr="0091641E">
              <w:rPr>
                <w:rFonts w:ascii="Garamond" w:hAnsi="Garamond"/>
                <w:b/>
                <w:bCs/>
                <w:color w:val="000000" w:themeColor="text1"/>
                <w:sz w:val="18"/>
                <w:szCs w:val="18"/>
                <w:lang w:val="en-CA"/>
              </w:rPr>
              <w:t>mAFSS Burden Score</w:t>
            </w:r>
          </w:p>
        </w:tc>
        <w:tc>
          <w:tcPr>
            <w:tcW w:w="2126" w:type="dxa"/>
            <w:gridSpan w:val="2"/>
            <w:tcBorders>
              <w:left w:val="single" w:sz="4" w:space="0" w:color="auto"/>
              <w:bottom w:val="nil"/>
            </w:tcBorders>
          </w:tcPr>
          <w:p w14:paraId="43F87F4E" w14:textId="77777777" w:rsidR="008921DF" w:rsidRPr="0091641E" w:rsidRDefault="008921DF" w:rsidP="008921DF">
            <w:pPr>
              <w:spacing w:line="200" w:lineRule="exact"/>
              <w:rPr>
                <w:rFonts w:ascii="Garamond" w:hAnsi="Garamond"/>
                <w:b/>
                <w:bCs/>
                <w:color w:val="000000" w:themeColor="text1"/>
                <w:sz w:val="18"/>
                <w:szCs w:val="18"/>
                <w:lang w:val="en-CA"/>
              </w:rPr>
            </w:pPr>
          </w:p>
        </w:tc>
        <w:tc>
          <w:tcPr>
            <w:tcW w:w="2835" w:type="dxa"/>
            <w:gridSpan w:val="2"/>
            <w:tcBorders>
              <w:left w:val="single" w:sz="4" w:space="0" w:color="auto"/>
              <w:bottom w:val="nil"/>
            </w:tcBorders>
          </w:tcPr>
          <w:p w14:paraId="7F89A1F2" w14:textId="77777777" w:rsidR="008921DF" w:rsidRPr="0091641E" w:rsidRDefault="008921DF" w:rsidP="008921DF">
            <w:pPr>
              <w:spacing w:line="200" w:lineRule="exact"/>
              <w:rPr>
                <w:rFonts w:ascii="Garamond" w:hAnsi="Garamond"/>
                <w:b/>
                <w:bCs/>
                <w:color w:val="000000" w:themeColor="text1"/>
                <w:sz w:val="18"/>
                <w:szCs w:val="18"/>
                <w:lang w:val="en-CA"/>
              </w:rPr>
            </w:pPr>
          </w:p>
        </w:tc>
      </w:tr>
      <w:tr w:rsidR="008921DF" w:rsidRPr="0091641E" w14:paraId="2F8992FF" w14:textId="77777777" w:rsidTr="008E5C09">
        <w:trPr>
          <w:gridAfter w:val="1"/>
          <w:wAfter w:w="992" w:type="dxa"/>
          <w:trHeight w:val="270"/>
        </w:trPr>
        <w:tc>
          <w:tcPr>
            <w:tcW w:w="2694" w:type="dxa"/>
            <w:tcBorders>
              <w:top w:val="nil"/>
            </w:tcBorders>
            <w:hideMark/>
          </w:tcPr>
          <w:p w14:paraId="1063FCD8" w14:textId="77777777" w:rsidR="008921DF" w:rsidRPr="0091641E" w:rsidRDefault="008921DF" w:rsidP="0091641E">
            <w:pPr>
              <w:spacing w:line="200" w:lineRule="exact"/>
              <w:ind w:left="113"/>
              <w:rPr>
                <w:rFonts w:ascii="Garamond" w:hAnsi="Garamond"/>
                <w:color w:val="000000" w:themeColor="text1"/>
                <w:sz w:val="18"/>
                <w:szCs w:val="18"/>
              </w:rPr>
            </w:pPr>
            <w:r w:rsidRPr="0091641E">
              <w:rPr>
                <w:rFonts w:ascii="Garamond" w:hAnsi="Garamond"/>
                <w:color w:val="000000" w:themeColor="text1"/>
                <w:sz w:val="18"/>
                <w:szCs w:val="18"/>
              </w:rPr>
              <w:t xml:space="preserve">Baseline, </w:t>
            </w:r>
          </w:p>
          <w:p w14:paraId="3CB46E01" w14:textId="2F7BDED8" w:rsidR="008921DF" w:rsidRPr="0091641E" w:rsidRDefault="008921DF" w:rsidP="0091641E">
            <w:pPr>
              <w:spacing w:line="200" w:lineRule="exact"/>
              <w:ind w:left="113"/>
              <w:rPr>
                <w:rFonts w:ascii="Garamond" w:hAnsi="Garamond"/>
                <w:color w:val="000000" w:themeColor="text1"/>
                <w:sz w:val="18"/>
                <w:szCs w:val="18"/>
              </w:rPr>
            </w:pPr>
            <w:r w:rsidRPr="0091641E">
              <w:rPr>
                <w:rFonts w:ascii="Garamond" w:hAnsi="Garamond"/>
                <w:color w:val="000000" w:themeColor="text1"/>
                <w:sz w:val="18"/>
                <w:szCs w:val="18"/>
                <w:lang w:val="en-CA"/>
              </w:rPr>
              <w:t>median (IQR)</w:t>
            </w:r>
          </w:p>
        </w:tc>
        <w:tc>
          <w:tcPr>
            <w:tcW w:w="1275" w:type="dxa"/>
            <w:tcBorders>
              <w:top w:val="nil"/>
            </w:tcBorders>
            <w:vAlign w:val="center"/>
            <w:hideMark/>
          </w:tcPr>
          <w:p w14:paraId="53E966F8" w14:textId="77777777" w:rsidR="008921DF" w:rsidRPr="0091641E" w:rsidRDefault="008921DF"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19.3</w:t>
            </w:r>
          </w:p>
          <w:p w14:paraId="3C202557" w14:textId="77777777" w:rsidR="008921DF" w:rsidRPr="0091641E" w:rsidRDefault="008921DF"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(13 to 21.8)</w:t>
            </w:r>
          </w:p>
        </w:tc>
        <w:tc>
          <w:tcPr>
            <w:tcW w:w="851" w:type="dxa"/>
            <w:vMerge w:val="restart"/>
            <w:tcBorders>
              <w:top w:val="nil"/>
              <w:right w:val="single" w:sz="4" w:space="0" w:color="auto"/>
            </w:tcBorders>
            <w:vAlign w:val="center"/>
            <w:hideMark/>
          </w:tcPr>
          <w:p w14:paraId="331FC409" w14:textId="37CEFAD2" w:rsidR="008921DF" w:rsidRPr="0091641E" w:rsidRDefault="008921DF" w:rsidP="0091641E">
            <w:pPr>
              <w:spacing w:line="200" w:lineRule="exact"/>
              <w:jc w:val="center"/>
              <w:rPr>
                <w:rFonts w:ascii="Garamond" w:hAnsi="Garamond"/>
                <w:color w:val="000000" w:themeColor="text1"/>
                <w:sz w:val="18"/>
                <w:szCs w:val="18"/>
              </w:rPr>
            </w:pPr>
          </w:p>
        </w:tc>
        <w:tc>
          <w:tcPr>
            <w:tcW w:w="1276" w:type="dxa"/>
            <w:tcBorders>
              <w:top w:val="nil"/>
              <w:left w:val="single" w:sz="4" w:space="0" w:color="auto"/>
            </w:tcBorders>
            <w:vAlign w:val="center"/>
            <w:hideMark/>
          </w:tcPr>
          <w:p w14:paraId="64B060AA" w14:textId="77777777" w:rsidR="008921DF" w:rsidRPr="0091641E" w:rsidRDefault="008921DF"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19.5</w:t>
            </w:r>
          </w:p>
          <w:p w14:paraId="5D7939F7" w14:textId="77777777" w:rsidR="008921DF" w:rsidRPr="0091641E" w:rsidRDefault="008921DF"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(12.4 to 22.2)</w:t>
            </w:r>
          </w:p>
        </w:tc>
        <w:tc>
          <w:tcPr>
            <w:tcW w:w="850" w:type="dxa"/>
            <w:vMerge w:val="restart"/>
            <w:tcBorders>
              <w:top w:val="nil"/>
              <w:right w:val="single" w:sz="4" w:space="0" w:color="auto"/>
            </w:tcBorders>
            <w:vAlign w:val="center"/>
            <w:hideMark/>
          </w:tcPr>
          <w:p w14:paraId="46C84B53" w14:textId="424CBBD5" w:rsidR="008921DF" w:rsidRPr="0091641E" w:rsidRDefault="008921DF" w:rsidP="0091641E">
            <w:pPr>
              <w:spacing w:line="200" w:lineRule="exact"/>
              <w:jc w:val="center"/>
              <w:rPr>
                <w:rFonts w:ascii="Garamond" w:hAnsi="Garamond"/>
                <w:color w:val="000000" w:themeColor="text1"/>
                <w:sz w:val="18"/>
                <w:szCs w:val="18"/>
              </w:rPr>
            </w:pPr>
          </w:p>
          <w:p w14:paraId="5D674CB2" w14:textId="0BC0EC5C" w:rsidR="008921DF" w:rsidRPr="0091641E" w:rsidRDefault="008921DF" w:rsidP="0091641E">
            <w:pPr>
              <w:spacing w:line="200" w:lineRule="exact"/>
              <w:jc w:val="center"/>
              <w:rPr>
                <w:rFonts w:ascii="Garamond" w:hAnsi="Garamond"/>
                <w:color w:val="000000" w:themeColor="text1"/>
                <w:sz w:val="18"/>
                <w:szCs w:val="18"/>
              </w:rPr>
            </w:pPr>
          </w:p>
        </w:tc>
        <w:tc>
          <w:tcPr>
            <w:tcW w:w="1843" w:type="dxa"/>
            <w:vMerge w:val="restart"/>
            <w:tcBorders>
              <w:top w:val="nil"/>
              <w:left w:val="single" w:sz="4" w:space="0" w:color="auto"/>
            </w:tcBorders>
            <w:vAlign w:val="center"/>
            <w:hideMark/>
          </w:tcPr>
          <w:p w14:paraId="2584EA4B" w14:textId="633ECF9A" w:rsidR="008921DF" w:rsidRPr="0091641E" w:rsidRDefault="008921DF" w:rsidP="0091641E">
            <w:pPr>
              <w:spacing w:line="200" w:lineRule="exact"/>
              <w:jc w:val="center"/>
              <w:rPr>
                <w:rFonts w:ascii="Garamond" w:hAnsi="Garamond"/>
                <w:color w:val="000000" w:themeColor="text1"/>
                <w:sz w:val="18"/>
                <w:szCs w:val="18"/>
              </w:rPr>
            </w:pPr>
          </w:p>
        </w:tc>
      </w:tr>
      <w:tr w:rsidR="008921DF" w:rsidRPr="0091641E" w14:paraId="078D4FF3" w14:textId="77777777" w:rsidTr="008E5C09">
        <w:trPr>
          <w:gridAfter w:val="1"/>
          <w:cnfStyle w:val="000000100000" w:firstRow="0" w:lastRow="0" w:firstColumn="0" w:lastColumn="0" w:oddVBand="0" w:evenVBand="0" w:oddHBand="1" w:evenHBand="0" w:firstRowFirstColumn="0" w:firstRowLastColumn="0" w:lastRowFirstColumn="0" w:lastRowLastColumn="0"/>
          <w:wAfter w:w="992" w:type="dxa"/>
          <w:trHeight w:val="270"/>
        </w:trPr>
        <w:tc>
          <w:tcPr>
            <w:tcW w:w="2694" w:type="dxa"/>
          </w:tcPr>
          <w:p w14:paraId="103521E2" w14:textId="77777777" w:rsidR="008921DF" w:rsidRPr="0091641E" w:rsidRDefault="008921DF" w:rsidP="0091641E">
            <w:pPr>
              <w:spacing w:line="200" w:lineRule="exact"/>
              <w:ind w:left="113"/>
              <w:rPr>
                <w:rFonts w:ascii="Garamond" w:hAnsi="Garamond"/>
                <w:color w:val="000000" w:themeColor="text1"/>
                <w:sz w:val="18"/>
                <w:szCs w:val="18"/>
              </w:rPr>
            </w:pPr>
            <w:r w:rsidRPr="0091641E">
              <w:rPr>
                <w:rFonts w:ascii="Garamond" w:hAnsi="Garamond"/>
                <w:color w:val="000000" w:themeColor="text1"/>
                <w:sz w:val="18"/>
                <w:szCs w:val="18"/>
              </w:rPr>
              <w:t xml:space="preserve">12 Months,  </w:t>
            </w:r>
          </w:p>
          <w:p w14:paraId="023F5F86" w14:textId="3E20D0D2" w:rsidR="008921DF" w:rsidRPr="0091641E" w:rsidRDefault="008921DF" w:rsidP="0091641E">
            <w:pPr>
              <w:spacing w:line="200" w:lineRule="exact"/>
              <w:ind w:left="113"/>
              <w:rPr>
                <w:rFonts w:ascii="Garamond" w:hAnsi="Garamond"/>
                <w:color w:val="000000" w:themeColor="text1"/>
                <w:sz w:val="18"/>
                <w:szCs w:val="18"/>
              </w:rPr>
            </w:pPr>
            <w:r w:rsidRPr="0091641E">
              <w:rPr>
                <w:rFonts w:ascii="Garamond" w:hAnsi="Garamond"/>
                <w:color w:val="000000" w:themeColor="text1"/>
                <w:sz w:val="18"/>
                <w:szCs w:val="18"/>
                <w:lang w:val="en-CA"/>
              </w:rPr>
              <w:t>median (IQR)</w:t>
            </w:r>
          </w:p>
        </w:tc>
        <w:tc>
          <w:tcPr>
            <w:tcW w:w="1275" w:type="dxa"/>
            <w:vAlign w:val="center"/>
          </w:tcPr>
          <w:p w14:paraId="78864885" w14:textId="77777777" w:rsidR="008921DF" w:rsidRPr="0091641E" w:rsidRDefault="008921DF"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18.7</w:t>
            </w:r>
          </w:p>
          <w:p w14:paraId="37DC26CB" w14:textId="5299219B" w:rsidR="008921DF" w:rsidRPr="0091641E" w:rsidRDefault="008921DF" w:rsidP="0091641E">
            <w:pPr>
              <w:spacing w:line="200" w:lineRule="exact"/>
              <w:jc w:val="center"/>
              <w:rPr>
                <w:rFonts w:ascii="Garamond" w:hAnsi="Garamond"/>
                <w:color w:val="000000" w:themeColor="text1"/>
                <w:sz w:val="18"/>
                <w:szCs w:val="18"/>
                <w:lang w:val="en-CA"/>
              </w:rPr>
            </w:pPr>
            <w:r w:rsidRPr="0091641E">
              <w:rPr>
                <w:rFonts w:ascii="Garamond" w:hAnsi="Garamond"/>
                <w:color w:val="000000" w:themeColor="text1"/>
                <w:sz w:val="18"/>
                <w:szCs w:val="18"/>
                <w:lang w:val="en-CA"/>
              </w:rPr>
              <w:t>(12.1 to 23)</w:t>
            </w:r>
          </w:p>
        </w:tc>
        <w:tc>
          <w:tcPr>
            <w:tcW w:w="851" w:type="dxa"/>
            <w:vMerge/>
            <w:tcBorders>
              <w:top w:val="nil"/>
              <w:right w:val="single" w:sz="4" w:space="0" w:color="auto"/>
            </w:tcBorders>
            <w:vAlign w:val="center"/>
          </w:tcPr>
          <w:p w14:paraId="7C7BD585" w14:textId="77777777" w:rsidR="008921DF" w:rsidRPr="0091641E" w:rsidRDefault="008921DF" w:rsidP="0091641E">
            <w:pPr>
              <w:spacing w:line="200" w:lineRule="exact"/>
              <w:jc w:val="center"/>
              <w:rPr>
                <w:rFonts w:ascii="Garamond" w:hAnsi="Garamond"/>
                <w:color w:val="000000" w:themeColor="text1"/>
                <w:sz w:val="18"/>
                <w:szCs w:val="18"/>
                <w:lang w:val="en-CA"/>
              </w:rPr>
            </w:pPr>
          </w:p>
        </w:tc>
        <w:tc>
          <w:tcPr>
            <w:tcW w:w="1276" w:type="dxa"/>
            <w:tcBorders>
              <w:left w:val="single" w:sz="4" w:space="0" w:color="auto"/>
            </w:tcBorders>
            <w:vAlign w:val="center"/>
          </w:tcPr>
          <w:p w14:paraId="1FFCFC41" w14:textId="77777777" w:rsidR="008921DF" w:rsidRPr="0091641E" w:rsidRDefault="008921DF"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18.5</w:t>
            </w:r>
          </w:p>
          <w:p w14:paraId="35BB58E3" w14:textId="476612D1" w:rsidR="008921DF" w:rsidRPr="0091641E" w:rsidRDefault="008921DF" w:rsidP="0091641E">
            <w:pPr>
              <w:spacing w:line="200" w:lineRule="exact"/>
              <w:jc w:val="center"/>
              <w:rPr>
                <w:rFonts w:ascii="Garamond" w:hAnsi="Garamond"/>
                <w:color w:val="000000" w:themeColor="text1"/>
                <w:sz w:val="18"/>
                <w:szCs w:val="18"/>
                <w:lang w:val="en-CA"/>
              </w:rPr>
            </w:pPr>
            <w:r w:rsidRPr="0091641E">
              <w:rPr>
                <w:rFonts w:ascii="Garamond" w:hAnsi="Garamond"/>
                <w:color w:val="000000" w:themeColor="text1"/>
                <w:sz w:val="18"/>
                <w:szCs w:val="18"/>
                <w:lang w:val="en-CA"/>
              </w:rPr>
              <w:t>(11.5 to 22.2)</w:t>
            </w:r>
          </w:p>
        </w:tc>
        <w:tc>
          <w:tcPr>
            <w:tcW w:w="850" w:type="dxa"/>
            <w:vMerge/>
            <w:tcBorders>
              <w:top w:val="nil"/>
              <w:right w:val="single" w:sz="4" w:space="0" w:color="auto"/>
            </w:tcBorders>
            <w:vAlign w:val="center"/>
          </w:tcPr>
          <w:p w14:paraId="1BD7DAB2" w14:textId="77777777" w:rsidR="008921DF" w:rsidRPr="0091641E" w:rsidRDefault="008921DF" w:rsidP="0091641E">
            <w:pPr>
              <w:spacing w:line="200" w:lineRule="exact"/>
              <w:jc w:val="center"/>
              <w:rPr>
                <w:rFonts w:ascii="Garamond" w:hAnsi="Garamond"/>
                <w:color w:val="000000" w:themeColor="text1"/>
                <w:sz w:val="18"/>
                <w:szCs w:val="18"/>
                <w:lang w:val="en-CA"/>
              </w:rPr>
            </w:pPr>
          </w:p>
        </w:tc>
        <w:tc>
          <w:tcPr>
            <w:tcW w:w="1843" w:type="dxa"/>
            <w:vMerge/>
            <w:tcBorders>
              <w:top w:val="nil"/>
              <w:left w:val="single" w:sz="4" w:space="0" w:color="auto"/>
            </w:tcBorders>
            <w:vAlign w:val="center"/>
          </w:tcPr>
          <w:p w14:paraId="42EDA625" w14:textId="77777777" w:rsidR="008921DF" w:rsidRPr="0091641E" w:rsidRDefault="008921DF" w:rsidP="0091641E">
            <w:pPr>
              <w:spacing w:line="200" w:lineRule="exact"/>
              <w:jc w:val="center"/>
              <w:rPr>
                <w:rFonts w:ascii="Garamond" w:hAnsi="Garamond"/>
                <w:color w:val="000000" w:themeColor="text1"/>
                <w:sz w:val="18"/>
                <w:szCs w:val="18"/>
                <w:lang w:val="en-CA"/>
              </w:rPr>
            </w:pPr>
          </w:p>
        </w:tc>
      </w:tr>
      <w:tr w:rsidR="008921DF" w:rsidRPr="0091641E" w14:paraId="45994D13" w14:textId="77777777" w:rsidTr="008E5C09">
        <w:trPr>
          <w:trHeight w:val="270"/>
        </w:trPr>
        <w:tc>
          <w:tcPr>
            <w:tcW w:w="2694" w:type="dxa"/>
          </w:tcPr>
          <w:p w14:paraId="02E042D9" w14:textId="77777777" w:rsidR="008921DF" w:rsidRPr="0091641E" w:rsidRDefault="008921DF" w:rsidP="0091641E">
            <w:pPr>
              <w:spacing w:line="200" w:lineRule="exact"/>
              <w:ind w:left="113"/>
              <w:rPr>
                <w:rFonts w:ascii="Garamond" w:hAnsi="Garamond"/>
                <w:color w:val="000000" w:themeColor="text1"/>
                <w:sz w:val="18"/>
                <w:szCs w:val="18"/>
                <w:lang w:val="en-CA"/>
              </w:rPr>
            </w:pPr>
            <w:r w:rsidRPr="0091641E">
              <w:rPr>
                <w:rFonts w:ascii="Garamond" w:hAnsi="Garamond"/>
                <w:color w:val="000000" w:themeColor="text1"/>
                <w:sz w:val="18"/>
                <w:szCs w:val="18"/>
                <w:lang w:val="en-CA"/>
              </w:rPr>
              <w:t xml:space="preserve">Median difference, </w:t>
            </w:r>
          </w:p>
          <w:p w14:paraId="2D8930D2" w14:textId="659E3EE8" w:rsidR="008921DF" w:rsidRPr="0091641E" w:rsidRDefault="008921DF" w:rsidP="0091641E">
            <w:pPr>
              <w:spacing w:line="200" w:lineRule="exact"/>
              <w:ind w:left="113"/>
              <w:rPr>
                <w:rFonts w:ascii="Garamond" w:hAnsi="Garamond"/>
                <w:color w:val="000000" w:themeColor="text1"/>
                <w:sz w:val="18"/>
                <w:szCs w:val="18"/>
              </w:rPr>
            </w:pPr>
            <w:r w:rsidRPr="0091641E">
              <w:rPr>
                <w:rFonts w:ascii="Garamond" w:hAnsi="Garamond"/>
                <w:color w:val="000000" w:themeColor="text1"/>
                <w:sz w:val="18"/>
                <w:szCs w:val="18"/>
                <w:lang w:val="en-CA"/>
              </w:rPr>
              <w:t xml:space="preserve">95% CI  </w:t>
            </w:r>
          </w:p>
        </w:tc>
        <w:tc>
          <w:tcPr>
            <w:tcW w:w="1275" w:type="dxa"/>
            <w:vAlign w:val="center"/>
          </w:tcPr>
          <w:p w14:paraId="1442F2FC" w14:textId="77777777" w:rsidR="008921DF" w:rsidRPr="0091641E" w:rsidRDefault="008921DF"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-0.7</w:t>
            </w:r>
          </w:p>
          <w:p w14:paraId="65E5379D" w14:textId="11059F9A" w:rsidR="008921DF" w:rsidRPr="0091641E" w:rsidRDefault="008921DF" w:rsidP="0091641E">
            <w:pPr>
              <w:spacing w:line="200" w:lineRule="exact"/>
              <w:jc w:val="center"/>
              <w:rPr>
                <w:rFonts w:ascii="Garamond" w:hAnsi="Garamond"/>
                <w:color w:val="000000" w:themeColor="text1"/>
                <w:sz w:val="18"/>
                <w:szCs w:val="18"/>
                <w:lang w:val="en-CA"/>
              </w:rPr>
            </w:pPr>
            <w:r w:rsidRPr="0091641E">
              <w:rPr>
                <w:rFonts w:ascii="Garamond" w:hAnsi="Garamond"/>
                <w:color w:val="000000" w:themeColor="text1"/>
                <w:sz w:val="18"/>
                <w:szCs w:val="18"/>
                <w:lang w:val="en-CA"/>
              </w:rPr>
              <w:t>[-3.9; 2.7]</w:t>
            </w:r>
          </w:p>
        </w:tc>
        <w:tc>
          <w:tcPr>
            <w:tcW w:w="851" w:type="dxa"/>
            <w:tcBorders>
              <w:right w:val="single" w:sz="4" w:space="0" w:color="auto"/>
            </w:tcBorders>
            <w:vAlign w:val="center"/>
          </w:tcPr>
          <w:p w14:paraId="267F7544" w14:textId="7C49A341" w:rsidR="008921DF" w:rsidRPr="0091641E" w:rsidRDefault="008921DF" w:rsidP="0091641E">
            <w:pPr>
              <w:spacing w:line="200" w:lineRule="exact"/>
              <w:jc w:val="center"/>
              <w:rPr>
                <w:rFonts w:ascii="Garamond" w:hAnsi="Garamond"/>
                <w:color w:val="000000" w:themeColor="text1"/>
                <w:sz w:val="18"/>
                <w:szCs w:val="18"/>
                <w:lang w:val="en-CA"/>
              </w:rPr>
            </w:pPr>
            <w:r w:rsidRPr="008921DF">
              <w:rPr>
                <w:rFonts w:ascii="Garamond" w:hAnsi="Garamond"/>
                <w:i/>
                <w:iCs/>
                <w:color w:val="000000" w:themeColor="text1"/>
                <w:sz w:val="18"/>
                <w:szCs w:val="18"/>
                <w:lang w:val="en-CA"/>
              </w:rPr>
              <w:t>P</w:t>
            </w:r>
            <w:r w:rsidRPr="0091641E">
              <w:rPr>
                <w:rFonts w:ascii="Garamond" w:hAnsi="Garamond"/>
                <w:color w:val="000000" w:themeColor="text1"/>
                <w:sz w:val="18"/>
                <w:szCs w:val="18"/>
                <w:lang w:val="en-CA"/>
              </w:rPr>
              <w:t>=0.7</w:t>
            </w:r>
            <w:r>
              <w:rPr>
                <w:rFonts w:ascii="Garamond" w:hAnsi="Garamond"/>
                <w:color w:val="000000" w:themeColor="text1"/>
                <w:sz w:val="18"/>
                <w:szCs w:val="18"/>
                <w:lang w:val="en-CA"/>
              </w:rPr>
              <w:t>0</w:t>
            </w:r>
          </w:p>
        </w:tc>
        <w:tc>
          <w:tcPr>
            <w:tcW w:w="1276" w:type="dxa"/>
            <w:tcBorders>
              <w:left w:val="single" w:sz="4" w:space="0" w:color="auto"/>
            </w:tcBorders>
            <w:vAlign w:val="center"/>
          </w:tcPr>
          <w:p w14:paraId="08D8C2DE" w14:textId="77777777" w:rsidR="008921DF" w:rsidRPr="0091641E" w:rsidRDefault="008921DF"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-0.9</w:t>
            </w:r>
          </w:p>
          <w:p w14:paraId="02C2785D" w14:textId="78E9E5C6" w:rsidR="008921DF" w:rsidRPr="0091641E" w:rsidRDefault="008921DF" w:rsidP="0091641E">
            <w:pPr>
              <w:spacing w:line="200" w:lineRule="exact"/>
              <w:jc w:val="center"/>
              <w:rPr>
                <w:rFonts w:ascii="Garamond" w:hAnsi="Garamond"/>
                <w:color w:val="000000" w:themeColor="text1"/>
                <w:sz w:val="18"/>
                <w:szCs w:val="18"/>
                <w:lang w:val="en-CA"/>
              </w:rPr>
            </w:pPr>
            <w:r w:rsidRPr="0091641E">
              <w:rPr>
                <w:rFonts w:ascii="Garamond" w:hAnsi="Garamond"/>
                <w:color w:val="000000" w:themeColor="text1"/>
                <w:sz w:val="18"/>
                <w:szCs w:val="18"/>
                <w:lang w:val="en-CA"/>
              </w:rPr>
              <w:t>[-4.2; 2.4]</w:t>
            </w:r>
          </w:p>
        </w:tc>
        <w:tc>
          <w:tcPr>
            <w:tcW w:w="850" w:type="dxa"/>
            <w:tcBorders>
              <w:right w:val="single" w:sz="4" w:space="0" w:color="auto"/>
            </w:tcBorders>
            <w:vAlign w:val="center"/>
          </w:tcPr>
          <w:p w14:paraId="2EE4D801" w14:textId="646253B3" w:rsidR="008921DF" w:rsidRPr="0091641E" w:rsidRDefault="008921DF" w:rsidP="0091641E">
            <w:pPr>
              <w:spacing w:line="200" w:lineRule="exact"/>
              <w:jc w:val="center"/>
              <w:rPr>
                <w:rFonts w:ascii="Garamond" w:hAnsi="Garamond"/>
                <w:color w:val="000000" w:themeColor="text1"/>
                <w:sz w:val="18"/>
                <w:szCs w:val="18"/>
                <w:lang w:val="en-CA"/>
              </w:rPr>
            </w:pPr>
            <w:r w:rsidRPr="008921DF">
              <w:rPr>
                <w:rFonts w:ascii="Garamond" w:hAnsi="Garamond"/>
                <w:i/>
                <w:iCs/>
                <w:color w:val="000000" w:themeColor="text1"/>
                <w:sz w:val="18"/>
                <w:szCs w:val="18"/>
                <w:lang w:val="en-CA"/>
              </w:rPr>
              <w:t>P</w:t>
            </w:r>
            <w:r w:rsidRPr="0091641E">
              <w:rPr>
                <w:rFonts w:ascii="Garamond" w:hAnsi="Garamond"/>
                <w:color w:val="000000" w:themeColor="text1"/>
                <w:sz w:val="18"/>
                <w:szCs w:val="18"/>
                <w:lang w:val="en-CA"/>
              </w:rPr>
              <w:t>=0.6</w:t>
            </w:r>
            <w:r>
              <w:rPr>
                <w:rFonts w:ascii="Garamond" w:hAnsi="Garamond"/>
                <w:color w:val="000000" w:themeColor="text1"/>
                <w:sz w:val="18"/>
                <w:szCs w:val="18"/>
                <w:lang w:val="en-CA"/>
              </w:rPr>
              <w:t>0</w:t>
            </w:r>
          </w:p>
        </w:tc>
        <w:tc>
          <w:tcPr>
            <w:tcW w:w="1843" w:type="dxa"/>
            <w:tcBorders>
              <w:left w:val="single" w:sz="4" w:space="0" w:color="auto"/>
            </w:tcBorders>
            <w:vAlign w:val="center"/>
          </w:tcPr>
          <w:p w14:paraId="7BAF450C" w14:textId="77777777" w:rsidR="008921DF" w:rsidRPr="0091641E" w:rsidRDefault="008921DF"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-0.2</w:t>
            </w:r>
          </w:p>
          <w:p w14:paraId="1C3F706A" w14:textId="1F495E4A" w:rsidR="008921DF" w:rsidRPr="0091641E" w:rsidRDefault="008921DF" w:rsidP="0091641E">
            <w:pPr>
              <w:spacing w:line="200" w:lineRule="exact"/>
              <w:jc w:val="center"/>
              <w:rPr>
                <w:rFonts w:ascii="Garamond" w:hAnsi="Garamond"/>
                <w:color w:val="000000" w:themeColor="text1"/>
                <w:sz w:val="18"/>
                <w:szCs w:val="18"/>
                <w:lang w:val="en-CA"/>
              </w:rPr>
            </w:pPr>
            <w:r w:rsidRPr="0091641E">
              <w:rPr>
                <w:rFonts w:ascii="Garamond" w:hAnsi="Garamond"/>
                <w:color w:val="000000" w:themeColor="text1"/>
                <w:sz w:val="18"/>
                <w:szCs w:val="18"/>
                <w:lang w:val="en-CA"/>
              </w:rPr>
              <w:t>[-4.9; 4.4]</w:t>
            </w:r>
          </w:p>
        </w:tc>
        <w:tc>
          <w:tcPr>
            <w:tcW w:w="992" w:type="dxa"/>
            <w:tcBorders>
              <w:top w:val="single" w:sz="4" w:space="0" w:color="auto"/>
            </w:tcBorders>
            <w:vAlign w:val="center"/>
          </w:tcPr>
          <w:p w14:paraId="48C84203" w14:textId="2B31EEC4" w:rsidR="008921DF" w:rsidRPr="0091641E" w:rsidRDefault="008921DF" w:rsidP="0091641E">
            <w:pPr>
              <w:spacing w:line="200" w:lineRule="exact"/>
              <w:jc w:val="center"/>
              <w:rPr>
                <w:rFonts w:ascii="Garamond" w:hAnsi="Garamond"/>
                <w:color w:val="000000" w:themeColor="text1"/>
                <w:sz w:val="18"/>
                <w:szCs w:val="18"/>
                <w:lang w:val="en-CA"/>
              </w:rPr>
            </w:pPr>
            <w:r w:rsidRPr="0091641E">
              <w:rPr>
                <w:rFonts w:ascii="Garamond" w:hAnsi="Garamond"/>
                <w:color w:val="000000" w:themeColor="text1"/>
                <w:sz w:val="18"/>
                <w:szCs w:val="18"/>
                <w:lang w:val="en-CA"/>
              </w:rPr>
              <w:t>0.9</w:t>
            </w:r>
            <w:r>
              <w:rPr>
                <w:rFonts w:ascii="Garamond" w:hAnsi="Garamond"/>
                <w:color w:val="000000" w:themeColor="text1"/>
                <w:sz w:val="18"/>
                <w:szCs w:val="18"/>
                <w:lang w:val="en-CA"/>
              </w:rPr>
              <w:t>0</w:t>
            </w:r>
          </w:p>
        </w:tc>
      </w:tr>
      <w:tr w:rsidR="008921DF" w:rsidRPr="0091641E" w14:paraId="7A7BFA25" w14:textId="2175002B" w:rsidTr="008E5C09">
        <w:trPr>
          <w:cnfStyle w:val="000000100000" w:firstRow="0" w:lastRow="0" w:firstColumn="0" w:lastColumn="0" w:oddVBand="0" w:evenVBand="0" w:oddHBand="1" w:evenHBand="0" w:firstRowFirstColumn="0" w:firstRowLastColumn="0" w:lastRowFirstColumn="0" w:lastRowLastColumn="0"/>
          <w:trHeight w:val="188"/>
        </w:trPr>
        <w:tc>
          <w:tcPr>
            <w:tcW w:w="4820" w:type="dxa"/>
            <w:gridSpan w:val="3"/>
            <w:tcBorders>
              <w:bottom w:val="nil"/>
              <w:right w:val="single" w:sz="4" w:space="0" w:color="auto"/>
            </w:tcBorders>
          </w:tcPr>
          <w:p w14:paraId="1CA4D494" w14:textId="5776B676" w:rsidR="008921DF" w:rsidRPr="0091641E" w:rsidRDefault="008921DF" w:rsidP="00106145">
            <w:pPr>
              <w:spacing w:line="200" w:lineRule="exact"/>
              <w:rPr>
                <w:rFonts w:ascii="Garamond" w:hAnsi="Garamond"/>
                <w:b/>
                <w:bCs/>
                <w:color w:val="000000" w:themeColor="text1"/>
                <w:sz w:val="18"/>
                <w:szCs w:val="18"/>
                <w:lang w:val="en-CA"/>
              </w:rPr>
            </w:pPr>
            <w:r w:rsidRPr="0091641E">
              <w:rPr>
                <w:rFonts w:ascii="Garamond" w:hAnsi="Garamond"/>
                <w:b/>
                <w:bCs/>
                <w:color w:val="000000" w:themeColor="text1"/>
                <w:sz w:val="18"/>
                <w:szCs w:val="18"/>
                <w:lang w:val="en-CA"/>
              </w:rPr>
              <w:t>mAFSS Total Score</w:t>
            </w:r>
          </w:p>
        </w:tc>
        <w:tc>
          <w:tcPr>
            <w:tcW w:w="2126" w:type="dxa"/>
            <w:gridSpan w:val="2"/>
            <w:tcBorders>
              <w:left w:val="single" w:sz="4" w:space="0" w:color="auto"/>
              <w:bottom w:val="nil"/>
            </w:tcBorders>
          </w:tcPr>
          <w:p w14:paraId="684FBEE9" w14:textId="77777777" w:rsidR="008921DF" w:rsidRPr="0091641E" w:rsidRDefault="008921DF" w:rsidP="008921DF">
            <w:pPr>
              <w:spacing w:line="200" w:lineRule="exact"/>
              <w:rPr>
                <w:rFonts w:ascii="Garamond" w:hAnsi="Garamond"/>
                <w:b/>
                <w:bCs/>
                <w:color w:val="000000" w:themeColor="text1"/>
                <w:sz w:val="18"/>
                <w:szCs w:val="18"/>
                <w:lang w:val="en-CA"/>
              </w:rPr>
            </w:pPr>
          </w:p>
        </w:tc>
        <w:tc>
          <w:tcPr>
            <w:tcW w:w="2835" w:type="dxa"/>
            <w:gridSpan w:val="2"/>
            <w:tcBorders>
              <w:left w:val="single" w:sz="4" w:space="0" w:color="auto"/>
              <w:bottom w:val="nil"/>
            </w:tcBorders>
          </w:tcPr>
          <w:p w14:paraId="209434FC" w14:textId="77777777" w:rsidR="008921DF" w:rsidRPr="0091641E" w:rsidRDefault="008921DF" w:rsidP="008921DF">
            <w:pPr>
              <w:spacing w:line="200" w:lineRule="exact"/>
              <w:rPr>
                <w:rFonts w:ascii="Garamond" w:hAnsi="Garamond"/>
                <w:b/>
                <w:bCs/>
                <w:color w:val="000000" w:themeColor="text1"/>
                <w:sz w:val="18"/>
                <w:szCs w:val="18"/>
                <w:lang w:val="en-CA"/>
              </w:rPr>
            </w:pPr>
          </w:p>
        </w:tc>
      </w:tr>
      <w:tr w:rsidR="008921DF" w:rsidRPr="0091641E" w14:paraId="469F2F80" w14:textId="77777777" w:rsidTr="008E5C09">
        <w:trPr>
          <w:gridAfter w:val="1"/>
          <w:wAfter w:w="992" w:type="dxa"/>
          <w:trHeight w:val="356"/>
        </w:trPr>
        <w:tc>
          <w:tcPr>
            <w:tcW w:w="2694" w:type="dxa"/>
            <w:tcBorders>
              <w:top w:val="nil"/>
            </w:tcBorders>
            <w:hideMark/>
          </w:tcPr>
          <w:p w14:paraId="4EF65A33" w14:textId="77777777" w:rsidR="008921DF" w:rsidRPr="0091641E" w:rsidRDefault="008921DF" w:rsidP="0091641E">
            <w:pPr>
              <w:spacing w:line="200" w:lineRule="exact"/>
              <w:ind w:left="113"/>
              <w:rPr>
                <w:rFonts w:ascii="Garamond" w:hAnsi="Garamond"/>
                <w:color w:val="000000" w:themeColor="text1"/>
                <w:sz w:val="18"/>
                <w:szCs w:val="18"/>
              </w:rPr>
            </w:pPr>
            <w:r w:rsidRPr="0091641E">
              <w:rPr>
                <w:rFonts w:ascii="Garamond" w:hAnsi="Garamond"/>
                <w:color w:val="000000" w:themeColor="text1"/>
                <w:sz w:val="18"/>
                <w:szCs w:val="18"/>
              </w:rPr>
              <w:t xml:space="preserve">Baseline, </w:t>
            </w:r>
          </w:p>
          <w:p w14:paraId="4BD9147B" w14:textId="0BF7E5A7" w:rsidR="008921DF" w:rsidRPr="0091641E" w:rsidRDefault="008921DF" w:rsidP="0091641E">
            <w:pPr>
              <w:spacing w:line="200" w:lineRule="exact"/>
              <w:ind w:left="113"/>
              <w:rPr>
                <w:rFonts w:ascii="Garamond" w:hAnsi="Garamond"/>
                <w:color w:val="000000" w:themeColor="text1"/>
                <w:sz w:val="18"/>
                <w:szCs w:val="18"/>
              </w:rPr>
            </w:pPr>
            <w:r w:rsidRPr="0091641E">
              <w:rPr>
                <w:rFonts w:ascii="Garamond" w:hAnsi="Garamond"/>
                <w:color w:val="000000" w:themeColor="text1"/>
                <w:sz w:val="18"/>
                <w:szCs w:val="18"/>
                <w:lang w:val="en-CA"/>
              </w:rPr>
              <w:t>median (IQR)</w:t>
            </w:r>
          </w:p>
        </w:tc>
        <w:tc>
          <w:tcPr>
            <w:tcW w:w="1275" w:type="dxa"/>
            <w:tcBorders>
              <w:top w:val="nil"/>
            </w:tcBorders>
            <w:vAlign w:val="center"/>
            <w:hideMark/>
          </w:tcPr>
          <w:p w14:paraId="7C7291AC" w14:textId="77777777" w:rsidR="008921DF" w:rsidRPr="0091641E" w:rsidRDefault="008921DF"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40.4</w:t>
            </w:r>
          </w:p>
          <w:p w14:paraId="524B5F75" w14:textId="77777777" w:rsidR="008921DF" w:rsidRPr="0091641E" w:rsidRDefault="008921DF"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(35.2 to 45.4)</w:t>
            </w:r>
          </w:p>
        </w:tc>
        <w:tc>
          <w:tcPr>
            <w:tcW w:w="851" w:type="dxa"/>
            <w:vMerge w:val="restart"/>
            <w:tcBorders>
              <w:top w:val="nil"/>
              <w:right w:val="single" w:sz="4" w:space="0" w:color="auto"/>
            </w:tcBorders>
            <w:vAlign w:val="center"/>
            <w:hideMark/>
          </w:tcPr>
          <w:p w14:paraId="729195B8" w14:textId="089EC0D6" w:rsidR="008921DF" w:rsidRPr="0091641E" w:rsidRDefault="008921DF" w:rsidP="0091641E">
            <w:pPr>
              <w:spacing w:line="200" w:lineRule="exact"/>
              <w:jc w:val="center"/>
              <w:rPr>
                <w:rFonts w:ascii="Garamond" w:hAnsi="Garamond"/>
                <w:color w:val="000000" w:themeColor="text1"/>
                <w:sz w:val="18"/>
                <w:szCs w:val="18"/>
              </w:rPr>
            </w:pPr>
          </w:p>
        </w:tc>
        <w:tc>
          <w:tcPr>
            <w:tcW w:w="1276" w:type="dxa"/>
            <w:tcBorders>
              <w:top w:val="nil"/>
              <w:left w:val="single" w:sz="4" w:space="0" w:color="auto"/>
            </w:tcBorders>
            <w:vAlign w:val="center"/>
            <w:hideMark/>
          </w:tcPr>
          <w:p w14:paraId="5629AD74" w14:textId="77777777" w:rsidR="008921DF" w:rsidRPr="0091641E" w:rsidRDefault="008921DF"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39.7</w:t>
            </w:r>
          </w:p>
          <w:p w14:paraId="17F00D7D" w14:textId="77777777" w:rsidR="008921DF" w:rsidRPr="0091641E" w:rsidRDefault="008921DF"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(35.4 to 43.5)</w:t>
            </w:r>
          </w:p>
        </w:tc>
        <w:tc>
          <w:tcPr>
            <w:tcW w:w="850" w:type="dxa"/>
            <w:vMerge w:val="restart"/>
            <w:tcBorders>
              <w:top w:val="nil"/>
              <w:right w:val="single" w:sz="4" w:space="0" w:color="auto"/>
            </w:tcBorders>
            <w:vAlign w:val="center"/>
            <w:hideMark/>
          </w:tcPr>
          <w:p w14:paraId="79F5FC9E" w14:textId="0DAE20FD" w:rsidR="008921DF" w:rsidRPr="0091641E" w:rsidRDefault="008921DF" w:rsidP="0091641E">
            <w:pPr>
              <w:spacing w:line="200" w:lineRule="exact"/>
              <w:jc w:val="center"/>
              <w:rPr>
                <w:rFonts w:ascii="Garamond" w:hAnsi="Garamond"/>
                <w:color w:val="000000" w:themeColor="text1"/>
                <w:sz w:val="18"/>
                <w:szCs w:val="18"/>
              </w:rPr>
            </w:pPr>
          </w:p>
        </w:tc>
        <w:tc>
          <w:tcPr>
            <w:tcW w:w="1843" w:type="dxa"/>
            <w:vMerge w:val="restart"/>
            <w:tcBorders>
              <w:top w:val="nil"/>
              <w:left w:val="single" w:sz="4" w:space="0" w:color="auto"/>
            </w:tcBorders>
            <w:vAlign w:val="center"/>
          </w:tcPr>
          <w:p w14:paraId="4C1CA634" w14:textId="2C40E624" w:rsidR="008921DF" w:rsidRPr="0091641E" w:rsidRDefault="008921DF" w:rsidP="0091641E">
            <w:pPr>
              <w:spacing w:line="200" w:lineRule="exact"/>
              <w:jc w:val="center"/>
              <w:rPr>
                <w:rFonts w:ascii="Garamond" w:hAnsi="Garamond"/>
                <w:color w:val="000000" w:themeColor="text1"/>
                <w:sz w:val="18"/>
                <w:szCs w:val="18"/>
              </w:rPr>
            </w:pPr>
          </w:p>
        </w:tc>
      </w:tr>
      <w:tr w:rsidR="008921DF" w:rsidRPr="0091641E" w14:paraId="473FD94F" w14:textId="77777777" w:rsidTr="008E5C09">
        <w:trPr>
          <w:gridAfter w:val="1"/>
          <w:cnfStyle w:val="000000100000" w:firstRow="0" w:lastRow="0" w:firstColumn="0" w:lastColumn="0" w:oddVBand="0" w:evenVBand="0" w:oddHBand="1" w:evenHBand="0" w:firstRowFirstColumn="0" w:firstRowLastColumn="0" w:lastRowFirstColumn="0" w:lastRowLastColumn="0"/>
          <w:wAfter w:w="992" w:type="dxa"/>
          <w:trHeight w:val="308"/>
        </w:trPr>
        <w:tc>
          <w:tcPr>
            <w:tcW w:w="2694" w:type="dxa"/>
          </w:tcPr>
          <w:p w14:paraId="57EE14BE" w14:textId="77777777" w:rsidR="008921DF" w:rsidRPr="0091641E" w:rsidRDefault="008921DF" w:rsidP="0091641E">
            <w:pPr>
              <w:spacing w:line="200" w:lineRule="exact"/>
              <w:ind w:left="113"/>
              <w:rPr>
                <w:rFonts w:ascii="Garamond" w:hAnsi="Garamond"/>
                <w:color w:val="000000" w:themeColor="text1"/>
                <w:sz w:val="18"/>
                <w:szCs w:val="18"/>
              </w:rPr>
            </w:pPr>
            <w:r w:rsidRPr="0091641E">
              <w:rPr>
                <w:rFonts w:ascii="Garamond" w:hAnsi="Garamond"/>
                <w:color w:val="000000" w:themeColor="text1"/>
                <w:sz w:val="18"/>
                <w:szCs w:val="18"/>
              </w:rPr>
              <w:t xml:space="preserve">12 Months, </w:t>
            </w:r>
          </w:p>
          <w:p w14:paraId="40C761F4" w14:textId="4031F795" w:rsidR="008921DF" w:rsidRPr="0091641E" w:rsidRDefault="008921DF" w:rsidP="0091641E">
            <w:pPr>
              <w:spacing w:line="200" w:lineRule="exact"/>
              <w:ind w:left="113"/>
              <w:rPr>
                <w:rFonts w:ascii="Garamond" w:hAnsi="Garamond"/>
                <w:color w:val="000000" w:themeColor="text1"/>
                <w:sz w:val="18"/>
                <w:szCs w:val="18"/>
              </w:rPr>
            </w:pPr>
            <w:r w:rsidRPr="0091641E">
              <w:rPr>
                <w:rFonts w:ascii="Garamond" w:hAnsi="Garamond"/>
                <w:color w:val="000000" w:themeColor="text1"/>
                <w:sz w:val="18"/>
                <w:szCs w:val="18"/>
                <w:lang w:val="en-CA"/>
              </w:rPr>
              <w:t>median (IQR)</w:t>
            </w:r>
          </w:p>
        </w:tc>
        <w:tc>
          <w:tcPr>
            <w:tcW w:w="1275" w:type="dxa"/>
            <w:vAlign w:val="center"/>
          </w:tcPr>
          <w:p w14:paraId="29EE08F5" w14:textId="77777777" w:rsidR="008921DF" w:rsidRPr="0091641E" w:rsidRDefault="008921DF"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39.9</w:t>
            </w:r>
          </w:p>
          <w:p w14:paraId="305D3894" w14:textId="2BDA65D0" w:rsidR="008921DF" w:rsidRPr="0091641E" w:rsidRDefault="008921DF" w:rsidP="0091641E">
            <w:pPr>
              <w:spacing w:line="200" w:lineRule="exact"/>
              <w:jc w:val="center"/>
              <w:rPr>
                <w:rFonts w:ascii="Garamond" w:hAnsi="Garamond"/>
                <w:color w:val="000000" w:themeColor="text1"/>
                <w:sz w:val="18"/>
                <w:szCs w:val="18"/>
                <w:lang w:val="en-CA"/>
              </w:rPr>
            </w:pPr>
            <w:r w:rsidRPr="0091641E">
              <w:rPr>
                <w:rFonts w:ascii="Garamond" w:hAnsi="Garamond"/>
                <w:color w:val="000000" w:themeColor="text1"/>
                <w:sz w:val="18"/>
                <w:szCs w:val="18"/>
                <w:lang w:val="en-CA"/>
              </w:rPr>
              <w:t>(29.5 to 43)</w:t>
            </w:r>
          </w:p>
        </w:tc>
        <w:tc>
          <w:tcPr>
            <w:tcW w:w="851" w:type="dxa"/>
            <w:vMerge/>
            <w:tcBorders>
              <w:top w:val="nil"/>
              <w:right w:val="single" w:sz="4" w:space="0" w:color="auto"/>
            </w:tcBorders>
            <w:vAlign w:val="center"/>
          </w:tcPr>
          <w:p w14:paraId="35CA86C0" w14:textId="77777777" w:rsidR="008921DF" w:rsidRPr="0091641E" w:rsidRDefault="008921DF" w:rsidP="0091641E">
            <w:pPr>
              <w:spacing w:line="200" w:lineRule="exact"/>
              <w:jc w:val="center"/>
              <w:rPr>
                <w:rFonts w:ascii="Garamond" w:hAnsi="Garamond"/>
                <w:color w:val="000000" w:themeColor="text1"/>
                <w:sz w:val="18"/>
                <w:szCs w:val="18"/>
                <w:lang w:val="en-CA"/>
              </w:rPr>
            </w:pPr>
          </w:p>
        </w:tc>
        <w:tc>
          <w:tcPr>
            <w:tcW w:w="1276" w:type="dxa"/>
            <w:tcBorders>
              <w:left w:val="single" w:sz="4" w:space="0" w:color="auto"/>
            </w:tcBorders>
            <w:vAlign w:val="center"/>
          </w:tcPr>
          <w:p w14:paraId="56381360" w14:textId="77777777" w:rsidR="008921DF" w:rsidRPr="0091641E" w:rsidRDefault="008921DF"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38.1</w:t>
            </w:r>
          </w:p>
          <w:p w14:paraId="35A03FBA" w14:textId="404C254A" w:rsidR="008921DF" w:rsidRPr="0091641E" w:rsidRDefault="008921DF" w:rsidP="0091641E">
            <w:pPr>
              <w:spacing w:line="200" w:lineRule="exact"/>
              <w:jc w:val="center"/>
              <w:rPr>
                <w:rFonts w:ascii="Garamond" w:hAnsi="Garamond"/>
                <w:color w:val="000000" w:themeColor="text1"/>
                <w:sz w:val="18"/>
                <w:szCs w:val="18"/>
                <w:lang w:val="en-CA"/>
              </w:rPr>
            </w:pPr>
            <w:r w:rsidRPr="0091641E">
              <w:rPr>
                <w:rFonts w:ascii="Garamond" w:hAnsi="Garamond"/>
                <w:color w:val="000000" w:themeColor="text1"/>
                <w:sz w:val="18"/>
                <w:szCs w:val="18"/>
                <w:lang w:val="en-CA"/>
              </w:rPr>
              <w:t>(25 to 42.9)</w:t>
            </w:r>
          </w:p>
        </w:tc>
        <w:tc>
          <w:tcPr>
            <w:tcW w:w="850" w:type="dxa"/>
            <w:vMerge/>
            <w:tcBorders>
              <w:top w:val="nil"/>
              <w:right w:val="single" w:sz="4" w:space="0" w:color="auto"/>
            </w:tcBorders>
            <w:vAlign w:val="center"/>
          </w:tcPr>
          <w:p w14:paraId="443BC20A" w14:textId="77777777" w:rsidR="008921DF" w:rsidRPr="0091641E" w:rsidRDefault="008921DF" w:rsidP="0091641E">
            <w:pPr>
              <w:spacing w:line="200" w:lineRule="exact"/>
              <w:jc w:val="center"/>
              <w:rPr>
                <w:rFonts w:ascii="Garamond" w:hAnsi="Garamond"/>
                <w:color w:val="000000" w:themeColor="text1"/>
                <w:sz w:val="18"/>
                <w:szCs w:val="18"/>
                <w:lang w:val="en-CA"/>
              </w:rPr>
            </w:pPr>
          </w:p>
        </w:tc>
        <w:tc>
          <w:tcPr>
            <w:tcW w:w="1843" w:type="dxa"/>
            <w:vMerge/>
            <w:tcBorders>
              <w:top w:val="nil"/>
              <w:left w:val="single" w:sz="4" w:space="0" w:color="auto"/>
            </w:tcBorders>
            <w:vAlign w:val="center"/>
          </w:tcPr>
          <w:p w14:paraId="438FC4C9" w14:textId="77777777" w:rsidR="008921DF" w:rsidRPr="0091641E" w:rsidRDefault="008921DF" w:rsidP="0091641E">
            <w:pPr>
              <w:spacing w:line="200" w:lineRule="exact"/>
              <w:jc w:val="center"/>
              <w:rPr>
                <w:rFonts w:ascii="Garamond" w:hAnsi="Garamond"/>
                <w:color w:val="000000" w:themeColor="text1"/>
                <w:sz w:val="18"/>
                <w:szCs w:val="18"/>
                <w:lang w:val="en-CA"/>
              </w:rPr>
            </w:pPr>
          </w:p>
        </w:tc>
      </w:tr>
      <w:tr w:rsidR="008921DF" w:rsidRPr="0091641E" w14:paraId="31345E16" w14:textId="77777777" w:rsidTr="008E5C09">
        <w:trPr>
          <w:trHeight w:val="270"/>
        </w:trPr>
        <w:tc>
          <w:tcPr>
            <w:tcW w:w="2694" w:type="dxa"/>
          </w:tcPr>
          <w:p w14:paraId="40D4DBAF" w14:textId="77777777" w:rsidR="008921DF" w:rsidRPr="0091641E" w:rsidRDefault="008921DF" w:rsidP="0091641E">
            <w:pPr>
              <w:spacing w:line="200" w:lineRule="exact"/>
              <w:ind w:left="113"/>
              <w:rPr>
                <w:rFonts w:ascii="Garamond" w:hAnsi="Garamond"/>
                <w:color w:val="000000" w:themeColor="text1"/>
                <w:sz w:val="18"/>
                <w:szCs w:val="18"/>
                <w:lang w:val="en-CA"/>
              </w:rPr>
            </w:pPr>
            <w:r w:rsidRPr="0091641E">
              <w:rPr>
                <w:rFonts w:ascii="Garamond" w:hAnsi="Garamond"/>
                <w:color w:val="000000" w:themeColor="text1"/>
                <w:sz w:val="18"/>
                <w:szCs w:val="18"/>
                <w:lang w:val="en-CA"/>
              </w:rPr>
              <w:t xml:space="preserve">Median difference, </w:t>
            </w:r>
          </w:p>
          <w:p w14:paraId="522BCDDA" w14:textId="70712CE9" w:rsidR="008921DF" w:rsidRPr="0091641E" w:rsidRDefault="008921DF" w:rsidP="0091641E">
            <w:pPr>
              <w:spacing w:line="200" w:lineRule="exact"/>
              <w:ind w:left="113"/>
              <w:rPr>
                <w:rFonts w:ascii="Garamond" w:hAnsi="Garamond"/>
                <w:color w:val="000000" w:themeColor="text1"/>
                <w:sz w:val="18"/>
                <w:szCs w:val="18"/>
              </w:rPr>
            </w:pPr>
            <w:r w:rsidRPr="0091641E">
              <w:rPr>
                <w:rFonts w:ascii="Garamond" w:hAnsi="Garamond"/>
                <w:color w:val="000000" w:themeColor="text1"/>
                <w:sz w:val="18"/>
                <w:szCs w:val="18"/>
                <w:lang w:val="en-CA"/>
              </w:rPr>
              <w:t xml:space="preserve">95% CI  </w:t>
            </w:r>
          </w:p>
        </w:tc>
        <w:tc>
          <w:tcPr>
            <w:tcW w:w="1275" w:type="dxa"/>
            <w:vAlign w:val="center"/>
          </w:tcPr>
          <w:p w14:paraId="5642EBB3" w14:textId="77777777" w:rsidR="008921DF" w:rsidRPr="0091641E" w:rsidRDefault="008921DF"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-0.5</w:t>
            </w:r>
          </w:p>
          <w:p w14:paraId="33C98548" w14:textId="6C0B7C0D" w:rsidR="008921DF" w:rsidRPr="0091641E" w:rsidRDefault="008921DF" w:rsidP="0091641E">
            <w:pPr>
              <w:spacing w:line="200" w:lineRule="exact"/>
              <w:jc w:val="center"/>
              <w:rPr>
                <w:rFonts w:ascii="Garamond" w:hAnsi="Garamond"/>
                <w:color w:val="000000" w:themeColor="text1"/>
                <w:sz w:val="18"/>
                <w:szCs w:val="18"/>
                <w:lang w:val="en-CA"/>
              </w:rPr>
            </w:pPr>
            <w:r w:rsidRPr="0091641E">
              <w:rPr>
                <w:rFonts w:ascii="Garamond" w:hAnsi="Garamond"/>
                <w:color w:val="000000" w:themeColor="text1"/>
                <w:sz w:val="18"/>
                <w:szCs w:val="18"/>
                <w:lang w:val="en-CA"/>
              </w:rPr>
              <w:t>[-8.3; 7.2]</w:t>
            </w:r>
          </w:p>
        </w:tc>
        <w:tc>
          <w:tcPr>
            <w:tcW w:w="851" w:type="dxa"/>
            <w:tcBorders>
              <w:right w:val="single" w:sz="4" w:space="0" w:color="auto"/>
            </w:tcBorders>
            <w:vAlign w:val="center"/>
          </w:tcPr>
          <w:p w14:paraId="1D82ED8C" w14:textId="16BF4AEE" w:rsidR="008921DF" w:rsidRPr="0091641E" w:rsidRDefault="008921DF" w:rsidP="0091641E">
            <w:pPr>
              <w:spacing w:line="200" w:lineRule="exact"/>
              <w:jc w:val="center"/>
              <w:rPr>
                <w:rFonts w:ascii="Garamond" w:hAnsi="Garamond"/>
                <w:color w:val="000000" w:themeColor="text1"/>
                <w:sz w:val="18"/>
                <w:szCs w:val="18"/>
                <w:lang w:val="en-CA"/>
              </w:rPr>
            </w:pPr>
            <w:r w:rsidRPr="008921DF">
              <w:rPr>
                <w:rFonts w:ascii="Garamond" w:hAnsi="Garamond"/>
                <w:i/>
                <w:iCs/>
                <w:color w:val="000000" w:themeColor="text1"/>
                <w:sz w:val="18"/>
                <w:szCs w:val="18"/>
                <w:lang w:val="en-CA"/>
              </w:rPr>
              <w:t>P</w:t>
            </w:r>
            <w:r w:rsidRPr="0091641E">
              <w:rPr>
                <w:rFonts w:ascii="Garamond" w:hAnsi="Garamond"/>
                <w:color w:val="000000" w:themeColor="text1"/>
                <w:sz w:val="18"/>
                <w:szCs w:val="18"/>
                <w:lang w:val="en-CA"/>
              </w:rPr>
              <w:t>=0.9</w:t>
            </w:r>
            <w:r>
              <w:rPr>
                <w:rFonts w:ascii="Garamond" w:hAnsi="Garamond"/>
                <w:color w:val="000000" w:themeColor="text1"/>
                <w:sz w:val="18"/>
                <w:szCs w:val="18"/>
                <w:lang w:val="en-CA"/>
              </w:rPr>
              <w:t>0</w:t>
            </w:r>
          </w:p>
        </w:tc>
        <w:tc>
          <w:tcPr>
            <w:tcW w:w="1276" w:type="dxa"/>
            <w:tcBorders>
              <w:left w:val="single" w:sz="4" w:space="0" w:color="auto"/>
            </w:tcBorders>
            <w:vAlign w:val="center"/>
          </w:tcPr>
          <w:p w14:paraId="542E79AB" w14:textId="77777777" w:rsidR="008921DF" w:rsidRPr="0091641E" w:rsidRDefault="008921DF"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-1,5</w:t>
            </w:r>
          </w:p>
          <w:p w14:paraId="42DFDE30" w14:textId="770CEA9A" w:rsidR="008921DF" w:rsidRPr="0091641E" w:rsidRDefault="008921DF" w:rsidP="0091641E">
            <w:pPr>
              <w:spacing w:line="200" w:lineRule="exact"/>
              <w:jc w:val="center"/>
              <w:rPr>
                <w:rFonts w:ascii="Garamond" w:hAnsi="Garamond"/>
                <w:color w:val="000000" w:themeColor="text1"/>
                <w:sz w:val="18"/>
                <w:szCs w:val="18"/>
                <w:lang w:val="en-CA"/>
              </w:rPr>
            </w:pPr>
            <w:r w:rsidRPr="0091641E">
              <w:rPr>
                <w:rFonts w:ascii="Garamond" w:hAnsi="Garamond"/>
                <w:color w:val="000000" w:themeColor="text1"/>
                <w:sz w:val="18"/>
                <w:szCs w:val="18"/>
                <w:lang w:val="en-CA"/>
              </w:rPr>
              <w:t>[-9.2; 6.2]</w:t>
            </w:r>
          </w:p>
        </w:tc>
        <w:tc>
          <w:tcPr>
            <w:tcW w:w="850" w:type="dxa"/>
            <w:tcBorders>
              <w:right w:val="single" w:sz="4" w:space="0" w:color="auto"/>
            </w:tcBorders>
            <w:vAlign w:val="center"/>
          </w:tcPr>
          <w:p w14:paraId="56C0B60C" w14:textId="768E9E68" w:rsidR="008921DF" w:rsidRPr="0091641E" w:rsidRDefault="008921DF" w:rsidP="0091641E">
            <w:pPr>
              <w:spacing w:line="200" w:lineRule="exact"/>
              <w:jc w:val="center"/>
              <w:rPr>
                <w:rFonts w:ascii="Garamond" w:hAnsi="Garamond"/>
                <w:color w:val="000000" w:themeColor="text1"/>
                <w:sz w:val="18"/>
                <w:szCs w:val="18"/>
                <w:lang w:val="en-CA"/>
              </w:rPr>
            </w:pPr>
            <w:r w:rsidRPr="008921DF">
              <w:rPr>
                <w:rFonts w:ascii="Garamond" w:hAnsi="Garamond"/>
                <w:i/>
                <w:iCs/>
                <w:color w:val="000000" w:themeColor="text1"/>
                <w:sz w:val="18"/>
                <w:szCs w:val="18"/>
                <w:lang w:val="en-CA"/>
              </w:rPr>
              <w:t>P</w:t>
            </w:r>
            <w:r w:rsidRPr="0091641E">
              <w:rPr>
                <w:rFonts w:ascii="Garamond" w:hAnsi="Garamond"/>
                <w:color w:val="000000" w:themeColor="text1"/>
                <w:sz w:val="18"/>
                <w:szCs w:val="18"/>
                <w:lang w:val="en-CA"/>
              </w:rPr>
              <w:t>=0.7</w:t>
            </w:r>
            <w:r>
              <w:rPr>
                <w:rFonts w:ascii="Garamond" w:hAnsi="Garamond"/>
                <w:color w:val="000000" w:themeColor="text1"/>
                <w:sz w:val="18"/>
                <w:szCs w:val="18"/>
                <w:lang w:val="en-CA"/>
              </w:rPr>
              <w:t>0</w:t>
            </w:r>
          </w:p>
        </w:tc>
        <w:tc>
          <w:tcPr>
            <w:tcW w:w="1843" w:type="dxa"/>
            <w:tcBorders>
              <w:left w:val="single" w:sz="4" w:space="0" w:color="auto"/>
            </w:tcBorders>
            <w:vAlign w:val="center"/>
          </w:tcPr>
          <w:p w14:paraId="2B7ED5CD" w14:textId="77777777" w:rsidR="008921DF" w:rsidRPr="0091641E" w:rsidRDefault="008921DF" w:rsidP="0091641E">
            <w:pPr>
              <w:spacing w:line="200" w:lineRule="exact"/>
              <w:jc w:val="center"/>
              <w:rPr>
                <w:rFonts w:ascii="Garamond" w:hAnsi="Garamond"/>
                <w:color w:val="000000" w:themeColor="text1"/>
                <w:sz w:val="18"/>
                <w:szCs w:val="18"/>
              </w:rPr>
            </w:pPr>
            <w:r w:rsidRPr="0091641E">
              <w:rPr>
                <w:rFonts w:ascii="Garamond" w:hAnsi="Garamond"/>
                <w:color w:val="000000" w:themeColor="text1"/>
                <w:sz w:val="18"/>
                <w:szCs w:val="18"/>
                <w:lang w:val="en-CA"/>
              </w:rPr>
              <w:t>-1</w:t>
            </w:r>
          </w:p>
          <w:p w14:paraId="3A14DE20" w14:textId="6E659651" w:rsidR="008921DF" w:rsidRPr="0091641E" w:rsidRDefault="008921DF" w:rsidP="0091641E">
            <w:pPr>
              <w:spacing w:line="200" w:lineRule="exact"/>
              <w:jc w:val="center"/>
              <w:rPr>
                <w:rFonts w:ascii="Garamond" w:hAnsi="Garamond"/>
                <w:color w:val="000000" w:themeColor="text1"/>
                <w:sz w:val="18"/>
                <w:szCs w:val="18"/>
                <w:lang w:val="en-CA"/>
              </w:rPr>
            </w:pPr>
            <w:r w:rsidRPr="0091641E">
              <w:rPr>
                <w:rFonts w:ascii="Garamond" w:hAnsi="Garamond"/>
                <w:color w:val="000000" w:themeColor="text1"/>
                <w:sz w:val="18"/>
                <w:szCs w:val="18"/>
                <w:lang w:val="en-CA"/>
              </w:rPr>
              <w:t>[-11.9; 9.9]</w:t>
            </w:r>
          </w:p>
        </w:tc>
        <w:tc>
          <w:tcPr>
            <w:tcW w:w="992" w:type="dxa"/>
            <w:tcBorders>
              <w:top w:val="single" w:sz="4" w:space="0" w:color="auto"/>
            </w:tcBorders>
            <w:vAlign w:val="center"/>
          </w:tcPr>
          <w:p w14:paraId="4D9A3D74" w14:textId="585FF4F0" w:rsidR="008921DF" w:rsidRPr="0091641E" w:rsidRDefault="008921DF" w:rsidP="0091641E">
            <w:pPr>
              <w:spacing w:line="200" w:lineRule="exact"/>
              <w:jc w:val="center"/>
              <w:rPr>
                <w:rFonts w:ascii="Garamond" w:hAnsi="Garamond"/>
                <w:color w:val="000000" w:themeColor="text1"/>
                <w:sz w:val="18"/>
                <w:szCs w:val="18"/>
                <w:lang w:val="en-CA"/>
              </w:rPr>
            </w:pPr>
            <w:r w:rsidRPr="0091641E">
              <w:rPr>
                <w:rFonts w:ascii="Garamond" w:hAnsi="Garamond"/>
                <w:color w:val="000000" w:themeColor="text1"/>
                <w:sz w:val="18"/>
                <w:szCs w:val="18"/>
                <w:lang w:val="en-CA"/>
              </w:rPr>
              <w:t>0.7</w:t>
            </w:r>
            <w:r>
              <w:rPr>
                <w:rFonts w:ascii="Garamond" w:hAnsi="Garamond"/>
                <w:color w:val="000000" w:themeColor="text1"/>
                <w:sz w:val="18"/>
                <w:szCs w:val="18"/>
                <w:lang w:val="en-CA"/>
              </w:rPr>
              <w:t>0</w:t>
            </w:r>
          </w:p>
        </w:tc>
      </w:tr>
    </w:tbl>
    <w:p w14:paraId="189EC59B" w14:textId="33F08A95" w:rsidR="00381FD0" w:rsidRPr="00451441" w:rsidRDefault="00451441" w:rsidP="00D1339D">
      <w:pPr>
        <w:rPr>
          <w:rFonts w:ascii="Garamond" w:hAnsi="Garamond"/>
          <w:color w:val="000000" w:themeColor="text1"/>
          <w:sz w:val="22"/>
          <w:szCs w:val="22"/>
          <w:lang w:val="en-US"/>
        </w:rPr>
      </w:pPr>
      <w:r w:rsidRPr="00451441">
        <w:rPr>
          <w:rFonts w:ascii="Garamond" w:hAnsi="Garamond"/>
          <w:color w:val="000000" w:themeColor="text1"/>
          <w:sz w:val="20"/>
          <w:szCs w:val="20"/>
          <w:lang w:val="en-US"/>
        </w:rPr>
        <w:t xml:space="preserve">Values are median (IQR). </w:t>
      </w:r>
      <w:r w:rsidRPr="00451441">
        <w:rPr>
          <w:rFonts w:ascii="Garamond" w:eastAsiaTheme="minorHAnsi" w:hAnsi="Garamond"/>
          <w:color w:val="000000" w:themeColor="text1"/>
          <w:sz w:val="20"/>
          <w:szCs w:val="20"/>
          <w:lang w:val="en-US" w:eastAsia="en-US"/>
        </w:rPr>
        <w:t>The</w:t>
      </w:r>
      <w:r>
        <w:rPr>
          <w:rFonts w:ascii="Garamond" w:eastAsiaTheme="minorHAnsi" w:hAnsi="Garamond"/>
          <w:color w:val="000000" w:themeColor="text1"/>
          <w:sz w:val="20"/>
          <w:szCs w:val="20"/>
          <w:lang w:val="en-US" w:eastAsia="en-US"/>
        </w:rPr>
        <w:t xml:space="preserve"> P value for treatment effect indicates the significance of interaction between treatment and time (baseline to 12 months).</w:t>
      </w:r>
    </w:p>
    <w:p w14:paraId="55965EA3" w14:textId="3F9B33DD" w:rsidR="00381FD0" w:rsidRDefault="00381FD0" w:rsidP="00D1339D">
      <w:pPr>
        <w:rPr>
          <w:rFonts w:ascii="Garamond" w:hAnsi="Garamond"/>
          <w:color w:val="FF0000"/>
          <w:sz w:val="22"/>
          <w:szCs w:val="22"/>
          <w:lang w:val="en-US"/>
        </w:rPr>
      </w:pPr>
    </w:p>
    <w:p w14:paraId="4DF71631" w14:textId="77777777" w:rsidR="00C45AA4" w:rsidRDefault="00C45AA4" w:rsidP="00D1339D">
      <w:pPr>
        <w:rPr>
          <w:rFonts w:ascii="Garamond" w:hAnsi="Garamond"/>
          <w:b/>
          <w:bCs/>
          <w:color w:val="000000" w:themeColor="text1"/>
          <w:sz w:val="22"/>
          <w:szCs w:val="22"/>
          <w:lang w:val="en-US"/>
        </w:rPr>
      </w:pPr>
    </w:p>
    <w:p w14:paraId="7FB718F3" w14:textId="77777777" w:rsidR="00C45AA4" w:rsidRDefault="00C45AA4" w:rsidP="00D1339D">
      <w:pPr>
        <w:rPr>
          <w:rFonts w:ascii="Garamond" w:hAnsi="Garamond"/>
          <w:b/>
          <w:bCs/>
          <w:color w:val="000000" w:themeColor="text1"/>
          <w:sz w:val="22"/>
          <w:szCs w:val="22"/>
          <w:lang w:val="en-US"/>
        </w:rPr>
      </w:pPr>
    </w:p>
    <w:p w14:paraId="2D3D1AF3" w14:textId="77777777" w:rsidR="00C45AA4" w:rsidRDefault="00C45AA4" w:rsidP="00D1339D">
      <w:pPr>
        <w:rPr>
          <w:rFonts w:ascii="Garamond" w:hAnsi="Garamond"/>
          <w:b/>
          <w:bCs/>
          <w:color w:val="000000" w:themeColor="text1"/>
          <w:sz w:val="22"/>
          <w:szCs w:val="22"/>
          <w:lang w:val="en-US"/>
        </w:rPr>
      </w:pPr>
    </w:p>
    <w:p w14:paraId="50ED2915" w14:textId="77777777" w:rsidR="00C45AA4" w:rsidRDefault="00C45AA4" w:rsidP="00D1339D">
      <w:pPr>
        <w:rPr>
          <w:rFonts w:ascii="Garamond" w:hAnsi="Garamond"/>
          <w:b/>
          <w:bCs/>
          <w:color w:val="000000" w:themeColor="text1"/>
          <w:sz w:val="22"/>
          <w:szCs w:val="22"/>
          <w:lang w:val="en-US"/>
        </w:rPr>
      </w:pPr>
    </w:p>
    <w:p w14:paraId="0851009F" w14:textId="77777777" w:rsidR="00C45AA4" w:rsidRDefault="00C45AA4" w:rsidP="00D1339D">
      <w:pPr>
        <w:rPr>
          <w:rFonts w:ascii="Garamond" w:hAnsi="Garamond"/>
          <w:b/>
          <w:bCs/>
          <w:color w:val="000000" w:themeColor="text1"/>
          <w:sz w:val="22"/>
          <w:szCs w:val="22"/>
          <w:lang w:val="en-US"/>
        </w:rPr>
      </w:pPr>
    </w:p>
    <w:p w14:paraId="3A9602F5" w14:textId="77777777" w:rsidR="00C45AA4" w:rsidRDefault="00C45AA4" w:rsidP="00D1339D">
      <w:pPr>
        <w:rPr>
          <w:rFonts w:ascii="Garamond" w:hAnsi="Garamond"/>
          <w:b/>
          <w:bCs/>
          <w:color w:val="000000" w:themeColor="text1"/>
          <w:sz w:val="22"/>
          <w:szCs w:val="22"/>
          <w:lang w:val="en-US"/>
        </w:rPr>
      </w:pPr>
    </w:p>
    <w:p w14:paraId="15CFE6A2" w14:textId="77777777" w:rsidR="00C45AA4" w:rsidRDefault="00C45AA4" w:rsidP="00D1339D">
      <w:pPr>
        <w:rPr>
          <w:rFonts w:ascii="Garamond" w:hAnsi="Garamond"/>
          <w:b/>
          <w:bCs/>
          <w:color w:val="000000" w:themeColor="text1"/>
          <w:sz w:val="22"/>
          <w:szCs w:val="22"/>
          <w:lang w:val="en-US"/>
        </w:rPr>
      </w:pPr>
    </w:p>
    <w:p w14:paraId="2E2353DE" w14:textId="77777777" w:rsidR="00C45AA4" w:rsidRDefault="00C45AA4" w:rsidP="00D1339D">
      <w:pPr>
        <w:rPr>
          <w:rFonts w:ascii="Garamond" w:hAnsi="Garamond"/>
          <w:b/>
          <w:bCs/>
          <w:color w:val="000000" w:themeColor="text1"/>
          <w:sz w:val="22"/>
          <w:szCs w:val="22"/>
          <w:lang w:val="en-US"/>
        </w:rPr>
      </w:pPr>
    </w:p>
    <w:p w14:paraId="0B4121A6" w14:textId="77777777" w:rsidR="00C45AA4" w:rsidRDefault="00C45AA4" w:rsidP="00D1339D">
      <w:pPr>
        <w:rPr>
          <w:rFonts w:ascii="Garamond" w:hAnsi="Garamond"/>
          <w:b/>
          <w:bCs/>
          <w:color w:val="000000" w:themeColor="text1"/>
          <w:sz w:val="22"/>
          <w:szCs w:val="22"/>
          <w:lang w:val="en-US"/>
        </w:rPr>
      </w:pPr>
    </w:p>
    <w:p w14:paraId="192E1749" w14:textId="77777777" w:rsidR="00C45AA4" w:rsidRDefault="00C45AA4" w:rsidP="00D1339D">
      <w:pPr>
        <w:rPr>
          <w:rFonts w:ascii="Garamond" w:hAnsi="Garamond"/>
          <w:b/>
          <w:bCs/>
          <w:color w:val="000000" w:themeColor="text1"/>
          <w:sz w:val="22"/>
          <w:szCs w:val="22"/>
          <w:lang w:val="en-US"/>
        </w:rPr>
      </w:pPr>
    </w:p>
    <w:p w14:paraId="2242A392" w14:textId="4C6638BA" w:rsidR="00AD487A" w:rsidRDefault="00AD487A" w:rsidP="00D1339D">
      <w:pPr>
        <w:rPr>
          <w:rFonts w:ascii="Garamond" w:hAnsi="Garamond"/>
          <w:b/>
          <w:bCs/>
          <w:color w:val="000000" w:themeColor="text1"/>
          <w:sz w:val="22"/>
          <w:szCs w:val="22"/>
          <w:lang w:val="en-US"/>
        </w:rPr>
      </w:pPr>
    </w:p>
    <w:p w14:paraId="089B0640" w14:textId="3E4B6E16" w:rsidR="000F0273" w:rsidRDefault="000F0273" w:rsidP="00D1339D">
      <w:pPr>
        <w:rPr>
          <w:rFonts w:ascii="Garamond" w:hAnsi="Garamond"/>
          <w:b/>
          <w:bCs/>
          <w:color w:val="000000" w:themeColor="text1"/>
          <w:sz w:val="22"/>
          <w:szCs w:val="22"/>
          <w:lang w:val="en-US"/>
        </w:rPr>
      </w:pPr>
    </w:p>
    <w:p w14:paraId="6ECB1B9B" w14:textId="00EEEC71" w:rsidR="000F0273" w:rsidRDefault="000F0273" w:rsidP="00D1339D">
      <w:pPr>
        <w:rPr>
          <w:rFonts w:ascii="Garamond" w:hAnsi="Garamond"/>
          <w:b/>
          <w:bCs/>
          <w:color w:val="000000" w:themeColor="text1"/>
          <w:sz w:val="22"/>
          <w:szCs w:val="22"/>
          <w:lang w:val="en-US"/>
        </w:rPr>
      </w:pPr>
    </w:p>
    <w:p w14:paraId="68F16A83" w14:textId="10901E07" w:rsidR="000F0273" w:rsidRDefault="000F0273" w:rsidP="00D1339D">
      <w:pPr>
        <w:rPr>
          <w:rFonts w:ascii="Garamond" w:hAnsi="Garamond"/>
          <w:b/>
          <w:bCs/>
          <w:color w:val="000000" w:themeColor="text1"/>
          <w:sz w:val="22"/>
          <w:szCs w:val="22"/>
          <w:lang w:val="en-US"/>
        </w:rPr>
      </w:pPr>
    </w:p>
    <w:p w14:paraId="03DCA9D8" w14:textId="436C78E5" w:rsidR="000F0273" w:rsidRDefault="000F0273" w:rsidP="00D1339D">
      <w:pPr>
        <w:rPr>
          <w:rFonts w:ascii="Garamond" w:hAnsi="Garamond"/>
          <w:b/>
          <w:bCs/>
          <w:color w:val="000000" w:themeColor="text1"/>
          <w:sz w:val="22"/>
          <w:szCs w:val="22"/>
          <w:lang w:val="en-US"/>
        </w:rPr>
      </w:pPr>
    </w:p>
    <w:p w14:paraId="3366B039" w14:textId="05835C0B" w:rsidR="000F0273" w:rsidRDefault="000F0273" w:rsidP="00D1339D">
      <w:pPr>
        <w:rPr>
          <w:rFonts w:ascii="Garamond" w:hAnsi="Garamond"/>
          <w:b/>
          <w:bCs/>
          <w:color w:val="000000" w:themeColor="text1"/>
          <w:sz w:val="22"/>
          <w:szCs w:val="22"/>
          <w:lang w:val="en-US"/>
        </w:rPr>
      </w:pPr>
    </w:p>
    <w:p w14:paraId="1B6EC39A" w14:textId="77777777" w:rsidR="000F0273" w:rsidRDefault="000F0273" w:rsidP="00D1339D">
      <w:pPr>
        <w:rPr>
          <w:rFonts w:ascii="Garamond" w:hAnsi="Garamond"/>
          <w:b/>
          <w:bCs/>
          <w:color w:val="000000" w:themeColor="text1"/>
          <w:sz w:val="22"/>
          <w:szCs w:val="22"/>
          <w:lang w:val="en-US"/>
        </w:rPr>
      </w:pPr>
    </w:p>
    <w:p w14:paraId="40217F33" w14:textId="3A211580" w:rsidR="006861CE" w:rsidRPr="00C45AA4" w:rsidRDefault="006861CE" w:rsidP="00D1339D">
      <w:pPr>
        <w:rPr>
          <w:rFonts w:ascii="Garamond" w:hAnsi="Garamond"/>
          <w:color w:val="000000" w:themeColor="text1"/>
          <w:sz w:val="22"/>
          <w:szCs w:val="22"/>
          <w:lang w:val="en-US"/>
        </w:rPr>
      </w:pPr>
      <w:r w:rsidRPr="00443F7B">
        <w:rPr>
          <w:rFonts w:ascii="Garamond" w:hAnsi="Garamond"/>
          <w:b/>
          <w:bCs/>
          <w:color w:val="000000" w:themeColor="text1"/>
          <w:sz w:val="22"/>
          <w:szCs w:val="22"/>
          <w:lang w:val="en-US"/>
        </w:rPr>
        <w:lastRenderedPageBreak/>
        <w:t>Figure 1</w:t>
      </w:r>
      <w:r w:rsidR="00D31383">
        <w:rPr>
          <w:rFonts w:ascii="Garamond" w:hAnsi="Garamond"/>
          <w:b/>
          <w:bCs/>
          <w:color w:val="000000" w:themeColor="text1"/>
          <w:sz w:val="22"/>
          <w:szCs w:val="22"/>
          <w:lang w:val="en-US"/>
        </w:rPr>
        <w:t>5</w:t>
      </w:r>
      <w:r w:rsidRPr="00443F7B">
        <w:rPr>
          <w:rFonts w:ascii="Garamond" w:hAnsi="Garamond"/>
          <w:b/>
          <w:bCs/>
          <w:color w:val="000000" w:themeColor="text1"/>
          <w:sz w:val="22"/>
          <w:szCs w:val="22"/>
          <w:lang w:val="en-US"/>
        </w:rPr>
        <w:t>.</w:t>
      </w:r>
      <w:r w:rsidR="00C45AA4">
        <w:rPr>
          <w:rFonts w:ascii="Garamond" w:hAnsi="Garamond"/>
          <w:b/>
          <w:bCs/>
          <w:color w:val="000000" w:themeColor="text1"/>
          <w:sz w:val="22"/>
          <w:szCs w:val="22"/>
          <w:lang w:val="en-US"/>
        </w:rPr>
        <w:t xml:space="preserve"> </w:t>
      </w:r>
      <w:r w:rsidR="00C45AA4" w:rsidRPr="00C45AA4">
        <w:rPr>
          <w:rFonts w:ascii="Garamond" w:hAnsi="Garamond"/>
          <w:color w:val="000000" w:themeColor="text1"/>
          <w:sz w:val="22"/>
          <w:szCs w:val="22"/>
          <w:lang w:val="en-US"/>
        </w:rPr>
        <w:t>M</w:t>
      </w:r>
      <w:r w:rsidR="00C45AA4">
        <w:rPr>
          <w:rFonts w:ascii="Garamond" w:hAnsi="Garamond"/>
          <w:color w:val="000000" w:themeColor="text1"/>
          <w:sz w:val="22"/>
          <w:szCs w:val="22"/>
          <w:lang w:val="en-US"/>
        </w:rPr>
        <w:t>edian</w:t>
      </w:r>
      <w:r w:rsidR="00C45AA4" w:rsidRPr="00C45AA4">
        <w:rPr>
          <w:rFonts w:ascii="Garamond" w:hAnsi="Garamond"/>
          <w:color w:val="000000" w:themeColor="text1"/>
          <w:sz w:val="22"/>
          <w:szCs w:val="22"/>
          <w:lang w:val="en-US"/>
        </w:rPr>
        <w:t xml:space="preserve"> Physical</w:t>
      </w:r>
      <w:r w:rsidR="00C45AA4">
        <w:rPr>
          <w:rFonts w:ascii="Garamond" w:hAnsi="Garamond"/>
          <w:b/>
          <w:bCs/>
          <w:color w:val="000000" w:themeColor="text1"/>
          <w:sz w:val="22"/>
          <w:szCs w:val="22"/>
          <w:lang w:val="en-US"/>
        </w:rPr>
        <w:t xml:space="preserve"> </w:t>
      </w:r>
      <w:r w:rsidR="00C45AA4" w:rsidRPr="00C45AA4">
        <w:rPr>
          <w:rFonts w:ascii="Garamond" w:hAnsi="Garamond"/>
          <w:color w:val="000000" w:themeColor="text1"/>
          <w:sz w:val="22"/>
          <w:szCs w:val="22"/>
          <w:lang w:val="en-US"/>
        </w:rPr>
        <w:t>Component Score</w:t>
      </w:r>
      <w:r w:rsidR="00A623F8">
        <w:rPr>
          <w:rFonts w:ascii="Garamond" w:hAnsi="Garamond"/>
          <w:color w:val="000000" w:themeColor="text1"/>
          <w:sz w:val="22"/>
          <w:szCs w:val="22"/>
          <w:lang w:val="en-US"/>
        </w:rPr>
        <w:t xml:space="preserve">, assessed by </w:t>
      </w:r>
      <w:r w:rsidR="00C45AA4" w:rsidRPr="00C45AA4">
        <w:rPr>
          <w:rFonts w:ascii="Garamond" w:hAnsi="Garamond"/>
          <w:color w:val="000000" w:themeColor="text1"/>
          <w:sz w:val="22"/>
          <w:szCs w:val="22"/>
          <w:lang w:val="en-US"/>
        </w:rPr>
        <w:t xml:space="preserve">SF-12 questionnaire at baseline and after 12 months of treatment </w:t>
      </w:r>
      <w:r w:rsidR="00C45AA4">
        <w:rPr>
          <w:rFonts w:ascii="Garamond" w:hAnsi="Garamond"/>
          <w:color w:val="000000" w:themeColor="text1"/>
          <w:sz w:val="22"/>
          <w:szCs w:val="22"/>
          <w:lang w:val="en-US"/>
        </w:rPr>
        <w:t>for the complete study population</w:t>
      </w:r>
    </w:p>
    <w:p w14:paraId="197D5550" w14:textId="4A4B9FC1" w:rsidR="009922B5" w:rsidRPr="00B83CD6" w:rsidRDefault="009D2C1C" w:rsidP="00D1339D">
      <w:pPr>
        <w:rPr>
          <w:rFonts w:ascii="Garamond" w:hAnsi="Garamond"/>
          <w:color w:val="FF0000"/>
          <w:sz w:val="22"/>
          <w:szCs w:val="22"/>
          <w:lang w:val="en-US"/>
        </w:rPr>
      </w:pPr>
      <w:r>
        <w:rPr>
          <w:rFonts w:ascii="Garamond" w:hAnsi="Garamond"/>
          <w:noProof/>
          <w:color w:val="FF0000"/>
          <w:sz w:val="22"/>
          <w:szCs w:val="22"/>
        </w:rPr>
        <w:drawing>
          <wp:inline distT="0" distB="0" distL="0" distR="0" wp14:anchorId="523C9DA2" wp14:editId="2056233A">
            <wp:extent cx="3517169" cy="2559600"/>
            <wp:effectExtent l="12700" t="12700" r="13970" b="19050"/>
            <wp:docPr id="28" name="Billed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Billede1 PCS.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517169" cy="2559600"/>
                    </a:xfrm>
                    <a:prstGeom prst="rect">
                      <a:avLst/>
                    </a:prstGeom>
                    <a:ln>
                      <a:solidFill>
                        <a:schemeClr val="tx1"/>
                      </a:solidFill>
                    </a:ln>
                  </pic:spPr>
                </pic:pic>
              </a:graphicData>
            </a:graphic>
          </wp:inline>
        </w:drawing>
      </w:r>
    </w:p>
    <w:p w14:paraId="290F6F85" w14:textId="50361C6E" w:rsidR="004933CF" w:rsidRPr="00B83CD6" w:rsidRDefault="004933CF" w:rsidP="00D1339D">
      <w:pPr>
        <w:rPr>
          <w:rFonts w:ascii="Garamond" w:hAnsi="Garamond"/>
          <w:color w:val="FF0000"/>
          <w:sz w:val="22"/>
          <w:szCs w:val="22"/>
          <w:lang w:val="en-US"/>
        </w:rPr>
      </w:pPr>
    </w:p>
    <w:p w14:paraId="46ED7D01" w14:textId="4204ACDA" w:rsidR="004933CF" w:rsidRDefault="004933CF" w:rsidP="00D1339D">
      <w:pPr>
        <w:rPr>
          <w:rFonts w:ascii="Garamond" w:hAnsi="Garamond"/>
          <w:color w:val="FF0000"/>
          <w:sz w:val="22"/>
          <w:szCs w:val="22"/>
          <w:lang w:val="en-US"/>
        </w:rPr>
      </w:pPr>
    </w:p>
    <w:p w14:paraId="4867F1C0" w14:textId="56B22253" w:rsidR="006861CE" w:rsidRDefault="006861CE" w:rsidP="00D1339D">
      <w:pPr>
        <w:rPr>
          <w:rFonts w:ascii="Garamond" w:hAnsi="Garamond"/>
          <w:color w:val="FF0000"/>
          <w:sz w:val="22"/>
          <w:szCs w:val="22"/>
          <w:lang w:val="en-US"/>
        </w:rPr>
      </w:pPr>
    </w:p>
    <w:p w14:paraId="0ADBA040" w14:textId="08E15B9C" w:rsidR="006861CE" w:rsidRPr="00443F7B" w:rsidRDefault="006861CE" w:rsidP="00D1339D">
      <w:pPr>
        <w:rPr>
          <w:rFonts w:ascii="Garamond" w:hAnsi="Garamond"/>
          <w:b/>
          <w:bCs/>
          <w:color w:val="000000" w:themeColor="text1"/>
          <w:sz w:val="22"/>
          <w:szCs w:val="22"/>
          <w:lang w:val="en-US"/>
        </w:rPr>
      </w:pPr>
      <w:r w:rsidRPr="00443F7B">
        <w:rPr>
          <w:rFonts w:ascii="Garamond" w:hAnsi="Garamond"/>
          <w:b/>
          <w:bCs/>
          <w:color w:val="000000" w:themeColor="text1"/>
          <w:sz w:val="22"/>
          <w:szCs w:val="22"/>
          <w:lang w:val="en-US"/>
        </w:rPr>
        <w:t>Figure 1</w:t>
      </w:r>
      <w:r w:rsidR="00D31383">
        <w:rPr>
          <w:rFonts w:ascii="Garamond" w:hAnsi="Garamond"/>
          <w:b/>
          <w:bCs/>
          <w:color w:val="000000" w:themeColor="text1"/>
          <w:sz w:val="22"/>
          <w:szCs w:val="22"/>
          <w:lang w:val="en-US"/>
        </w:rPr>
        <w:t>6</w:t>
      </w:r>
      <w:r w:rsidRPr="00443F7B">
        <w:rPr>
          <w:rFonts w:ascii="Garamond" w:hAnsi="Garamond"/>
          <w:b/>
          <w:bCs/>
          <w:color w:val="000000" w:themeColor="text1"/>
          <w:sz w:val="22"/>
          <w:szCs w:val="22"/>
          <w:lang w:val="en-US"/>
        </w:rPr>
        <w:t>.</w:t>
      </w:r>
      <w:r w:rsidR="00C45AA4">
        <w:rPr>
          <w:rFonts w:ascii="Garamond" w:hAnsi="Garamond"/>
          <w:b/>
          <w:bCs/>
          <w:color w:val="000000" w:themeColor="text1"/>
          <w:sz w:val="22"/>
          <w:szCs w:val="22"/>
          <w:lang w:val="en-US"/>
        </w:rPr>
        <w:t xml:space="preserve"> </w:t>
      </w:r>
      <w:r w:rsidR="00C45AA4">
        <w:rPr>
          <w:rFonts w:ascii="Garamond" w:hAnsi="Garamond"/>
          <w:color w:val="000000" w:themeColor="text1"/>
          <w:sz w:val="22"/>
          <w:szCs w:val="22"/>
          <w:lang w:val="en-US"/>
        </w:rPr>
        <w:t>Median</w:t>
      </w:r>
      <w:r w:rsidR="00C45AA4" w:rsidRPr="00C45AA4">
        <w:rPr>
          <w:rFonts w:ascii="Garamond" w:hAnsi="Garamond"/>
          <w:color w:val="000000" w:themeColor="text1"/>
          <w:sz w:val="22"/>
          <w:szCs w:val="22"/>
          <w:lang w:val="en-US"/>
        </w:rPr>
        <w:t xml:space="preserve"> </w:t>
      </w:r>
      <w:r w:rsidR="00C45AA4">
        <w:rPr>
          <w:rFonts w:ascii="Garamond" w:hAnsi="Garamond"/>
          <w:color w:val="000000" w:themeColor="text1"/>
          <w:sz w:val="22"/>
          <w:szCs w:val="22"/>
          <w:lang w:val="en-US"/>
        </w:rPr>
        <w:t>Mental</w:t>
      </w:r>
      <w:r w:rsidR="00C45AA4">
        <w:rPr>
          <w:rFonts w:ascii="Garamond" w:hAnsi="Garamond"/>
          <w:b/>
          <w:bCs/>
          <w:color w:val="000000" w:themeColor="text1"/>
          <w:sz w:val="22"/>
          <w:szCs w:val="22"/>
          <w:lang w:val="en-US"/>
        </w:rPr>
        <w:t xml:space="preserve"> </w:t>
      </w:r>
      <w:r w:rsidR="00C45AA4" w:rsidRPr="00C45AA4">
        <w:rPr>
          <w:rFonts w:ascii="Garamond" w:hAnsi="Garamond"/>
          <w:color w:val="000000" w:themeColor="text1"/>
          <w:sz w:val="22"/>
          <w:szCs w:val="22"/>
          <w:lang w:val="en-US"/>
        </w:rPr>
        <w:t>Component Score</w:t>
      </w:r>
      <w:r w:rsidR="00AF2832">
        <w:rPr>
          <w:rFonts w:ascii="Garamond" w:hAnsi="Garamond"/>
          <w:color w:val="000000" w:themeColor="text1"/>
          <w:sz w:val="22"/>
          <w:szCs w:val="22"/>
          <w:lang w:val="en-US"/>
        </w:rPr>
        <w:t>, assessed by</w:t>
      </w:r>
      <w:r w:rsidR="00C45AA4" w:rsidRPr="00C45AA4">
        <w:rPr>
          <w:rFonts w:ascii="Garamond" w:hAnsi="Garamond"/>
          <w:color w:val="000000" w:themeColor="text1"/>
          <w:sz w:val="22"/>
          <w:szCs w:val="22"/>
          <w:lang w:val="en-US"/>
        </w:rPr>
        <w:t xml:space="preserve"> SF-12 questionnaire at baseline and after 12 months of treatment </w:t>
      </w:r>
      <w:r w:rsidR="00C45AA4">
        <w:rPr>
          <w:rFonts w:ascii="Garamond" w:hAnsi="Garamond"/>
          <w:color w:val="000000" w:themeColor="text1"/>
          <w:sz w:val="22"/>
          <w:szCs w:val="22"/>
          <w:lang w:val="en-US"/>
        </w:rPr>
        <w:t>for the complete study population</w:t>
      </w:r>
    </w:p>
    <w:p w14:paraId="267C56D5" w14:textId="22413703" w:rsidR="004933CF" w:rsidRDefault="009D2C1C" w:rsidP="00D1339D">
      <w:pPr>
        <w:rPr>
          <w:rFonts w:ascii="Garamond" w:hAnsi="Garamond"/>
          <w:color w:val="FF0000"/>
          <w:sz w:val="22"/>
          <w:szCs w:val="22"/>
          <w:lang w:val="en-US"/>
        </w:rPr>
      </w:pPr>
      <w:r>
        <w:rPr>
          <w:rFonts w:ascii="Garamond" w:hAnsi="Garamond"/>
          <w:noProof/>
          <w:color w:val="FF0000"/>
          <w:sz w:val="22"/>
          <w:szCs w:val="22"/>
        </w:rPr>
        <w:drawing>
          <wp:inline distT="0" distB="0" distL="0" distR="0" wp14:anchorId="385008B6" wp14:editId="515A4F68">
            <wp:extent cx="3517169" cy="2559600"/>
            <wp:effectExtent l="12700" t="12700" r="13970" b="19050"/>
            <wp:docPr id="29" name="Billed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Billede1 MCS.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517169" cy="2559600"/>
                    </a:xfrm>
                    <a:prstGeom prst="rect">
                      <a:avLst/>
                    </a:prstGeom>
                    <a:ln>
                      <a:solidFill>
                        <a:prstClr val="black"/>
                      </a:solidFill>
                    </a:ln>
                  </pic:spPr>
                </pic:pic>
              </a:graphicData>
            </a:graphic>
          </wp:inline>
        </w:drawing>
      </w:r>
    </w:p>
    <w:p w14:paraId="2394400B" w14:textId="0969A89C" w:rsidR="006861CE" w:rsidRPr="006861CE" w:rsidRDefault="006861CE" w:rsidP="00D1339D">
      <w:pPr>
        <w:rPr>
          <w:rFonts w:ascii="Garamond" w:hAnsi="Garamond"/>
          <w:color w:val="000000" w:themeColor="text1"/>
          <w:sz w:val="22"/>
          <w:szCs w:val="22"/>
          <w:lang w:val="en-US"/>
        </w:rPr>
      </w:pPr>
    </w:p>
    <w:p w14:paraId="46F0B2B9" w14:textId="77777777" w:rsidR="00C45AA4" w:rsidRDefault="00C45AA4" w:rsidP="00D1339D">
      <w:pPr>
        <w:rPr>
          <w:rFonts w:ascii="Garamond" w:hAnsi="Garamond"/>
          <w:b/>
          <w:bCs/>
          <w:color w:val="000000" w:themeColor="text1"/>
          <w:sz w:val="22"/>
          <w:szCs w:val="22"/>
          <w:lang w:val="en-US"/>
        </w:rPr>
      </w:pPr>
    </w:p>
    <w:p w14:paraId="307FE400" w14:textId="77777777" w:rsidR="00C45AA4" w:rsidRDefault="00C45AA4" w:rsidP="00D1339D">
      <w:pPr>
        <w:rPr>
          <w:rFonts w:ascii="Garamond" w:hAnsi="Garamond"/>
          <w:b/>
          <w:bCs/>
          <w:color w:val="000000" w:themeColor="text1"/>
          <w:sz w:val="22"/>
          <w:szCs w:val="22"/>
          <w:lang w:val="en-US"/>
        </w:rPr>
      </w:pPr>
    </w:p>
    <w:p w14:paraId="73169F69" w14:textId="77777777" w:rsidR="00C45AA4" w:rsidRDefault="00C45AA4" w:rsidP="00D1339D">
      <w:pPr>
        <w:rPr>
          <w:rFonts w:ascii="Garamond" w:hAnsi="Garamond"/>
          <w:b/>
          <w:bCs/>
          <w:color w:val="000000" w:themeColor="text1"/>
          <w:sz w:val="22"/>
          <w:szCs w:val="22"/>
          <w:lang w:val="en-US"/>
        </w:rPr>
      </w:pPr>
    </w:p>
    <w:p w14:paraId="6AB7BE25" w14:textId="77777777" w:rsidR="00C45AA4" w:rsidRDefault="00C45AA4" w:rsidP="00D1339D">
      <w:pPr>
        <w:rPr>
          <w:rFonts w:ascii="Garamond" w:hAnsi="Garamond"/>
          <w:b/>
          <w:bCs/>
          <w:color w:val="000000" w:themeColor="text1"/>
          <w:sz w:val="22"/>
          <w:szCs w:val="22"/>
          <w:lang w:val="en-US"/>
        </w:rPr>
      </w:pPr>
    </w:p>
    <w:p w14:paraId="61C3FE81" w14:textId="77777777" w:rsidR="00C45AA4" w:rsidRDefault="00C45AA4" w:rsidP="00D1339D">
      <w:pPr>
        <w:rPr>
          <w:rFonts w:ascii="Garamond" w:hAnsi="Garamond"/>
          <w:b/>
          <w:bCs/>
          <w:color w:val="000000" w:themeColor="text1"/>
          <w:sz w:val="22"/>
          <w:szCs w:val="22"/>
          <w:lang w:val="en-US"/>
        </w:rPr>
      </w:pPr>
    </w:p>
    <w:p w14:paraId="36BE306A" w14:textId="77777777" w:rsidR="00C45AA4" w:rsidRDefault="00C45AA4" w:rsidP="00D1339D">
      <w:pPr>
        <w:rPr>
          <w:rFonts w:ascii="Garamond" w:hAnsi="Garamond"/>
          <w:b/>
          <w:bCs/>
          <w:color w:val="000000" w:themeColor="text1"/>
          <w:sz w:val="22"/>
          <w:szCs w:val="22"/>
          <w:lang w:val="en-US"/>
        </w:rPr>
      </w:pPr>
    </w:p>
    <w:p w14:paraId="6A81632B" w14:textId="77777777" w:rsidR="00C45AA4" w:rsidRDefault="00C45AA4" w:rsidP="00D1339D">
      <w:pPr>
        <w:rPr>
          <w:rFonts w:ascii="Garamond" w:hAnsi="Garamond"/>
          <w:b/>
          <w:bCs/>
          <w:color w:val="000000" w:themeColor="text1"/>
          <w:sz w:val="22"/>
          <w:szCs w:val="22"/>
          <w:lang w:val="en-US"/>
        </w:rPr>
      </w:pPr>
    </w:p>
    <w:p w14:paraId="55FB2078" w14:textId="77777777" w:rsidR="00C45AA4" w:rsidRDefault="00C45AA4" w:rsidP="00D1339D">
      <w:pPr>
        <w:rPr>
          <w:rFonts w:ascii="Garamond" w:hAnsi="Garamond"/>
          <w:b/>
          <w:bCs/>
          <w:color w:val="000000" w:themeColor="text1"/>
          <w:sz w:val="22"/>
          <w:szCs w:val="22"/>
          <w:lang w:val="en-US"/>
        </w:rPr>
      </w:pPr>
    </w:p>
    <w:p w14:paraId="56136E69" w14:textId="77777777" w:rsidR="00C45AA4" w:rsidRDefault="00C45AA4" w:rsidP="00D1339D">
      <w:pPr>
        <w:rPr>
          <w:rFonts w:ascii="Garamond" w:hAnsi="Garamond"/>
          <w:b/>
          <w:bCs/>
          <w:color w:val="000000" w:themeColor="text1"/>
          <w:sz w:val="22"/>
          <w:szCs w:val="22"/>
          <w:lang w:val="en-US"/>
        </w:rPr>
      </w:pPr>
    </w:p>
    <w:p w14:paraId="335AC683" w14:textId="77777777" w:rsidR="00C45AA4" w:rsidRDefault="00C45AA4" w:rsidP="00D1339D">
      <w:pPr>
        <w:rPr>
          <w:rFonts w:ascii="Garamond" w:hAnsi="Garamond"/>
          <w:b/>
          <w:bCs/>
          <w:color w:val="000000" w:themeColor="text1"/>
          <w:sz w:val="22"/>
          <w:szCs w:val="22"/>
          <w:lang w:val="en-US"/>
        </w:rPr>
      </w:pPr>
    </w:p>
    <w:p w14:paraId="56550D04" w14:textId="77777777" w:rsidR="00C45AA4" w:rsidRDefault="00C45AA4" w:rsidP="00D1339D">
      <w:pPr>
        <w:rPr>
          <w:rFonts w:ascii="Garamond" w:hAnsi="Garamond"/>
          <w:b/>
          <w:bCs/>
          <w:color w:val="000000" w:themeColor="text1"/>
          <w:sz w:val="22"/>
          <w:szCs w:val="22"/>
          <w:lang w:val="en-US"/>
        </w:rPr>
      </w:pPr>
    </w:p>
    <w:p w14:paraId="33DD5163" w14:textId="77777777" w:rsidR="00C45AA4" w:rsidRDefault="00C45AA4" w:rsidP="00D1339D">
      <w:pPr>
        <w:rPr>
          <w:rFonts w:ascii="Garamond" w:hAnsi="Garamond"/>
          <w:b/>
          <w:bCs/>
          <w:color w:val="000000" w:themeColor="text1"/>
          <w:sz w:val="22"/>
          <w:szCs w:val="22"/>
          <w:lang w:val="en-US"/>
        </w:rPr>
      </w:pPr>
    </w:p>
    <w:p w14:paraId="191706EE" w14:textId="77777777" w:rsidR="00C45AA4" w:rsidRDefault="00C45AA4" w:rsidP="00D1339D">
      <w:pPr>
        <w:rPr>
          <w:rFonts w:ascii="Garamond" w:hAnsi="Garamond"/>
          <w:b/>
          <w:bCs/>
          <w:color w:val="000000" w:themeColor="text1"/>
          <w:sz w:val="22"/>
          <w:szCs w:val="22"/>
          <w:lang w:val="en-US"/>
        </w:rPr>
      </w:pPr>
    </w:p>
    <w:p w14:paraId="35762E82" w14:textId="66F68CDB" w:rsidR="006861CE" w:rsidRPr="00443F7B" w:rsidRDefault="006861CE" w:rsidP="00D1339D">
      <w:pPr>
        <w:rPr>
          <w:rFonts w:ascii="Garamond" w:hAnsi="Garamond"/>
          <w:b/>
          <w:bCs/>
          <w:color w:val="000000" w:themeColor="text1"/>
          <w:sz w:val="22"/>
          <w:szCs w:val="22"/>
          <w:lang w:val="en-US"/>
        </w:rPr>
      </w:pPr>
      <w:r w:rsidRPr="00443F7B">
        <w:rPr>
          <w:rFonts w:ascii="Garamond" w:hAnsi="Garamond"/>
          <w:b/>
          <w:bCs/>
          <w:color w:val="000000" w:themeColor="text1"/>
          <w:sz w:val="22"/>
          <w:szCs w:val="22"/>
          <w:lang w:val="en-US"/>
        </w:rPr>
        <w:lastRenderedPageBreak/>
        <w:t>Figure 1</w:t>
      </w:r>
      <w:r w:rsidR="00D31383">
        <w:rPr>
          <w:rFonts w:ascii="Garamond" w:hAnsi="Garamond"/>
          <w:b/>
          <w:bCs/>
          <w:color w:val="000000" w:themeColor="text1"/>
          <w:sz w:val="22"/>
          <w:szCs w:val="22"/>
          <w:lang w:val="en-US"/>
        </w:rPr>
        <w:t>7</w:t>
      </w:r>
      <w:r w:rsidRPr="00443F7B">
        <w:rPr>
          <w:rFonts w:ascii="Garamond" w:hAnsi="Garamond"/>
          <w:b/>
          <w:bCs/>
          <w:color w:val="000000" w:themeColor="text1"/>
          <w:sz w:val="22"/>
          <w:szCs w:val="22"/>
          <w:lang w:val="en-US"/>
        </w:rPr>
        <w:t xml:space="preserve">. </w:t>
      </w:r>
      <w:r w:rsidR="007323EE">
        <w:rPr>
          <w:rFonts w:ascii="Garamond" w:hAnsi="Garamond"/>
          <w:color w:val="000000" w:themeColor="text1"/>
          <w:sz w:val="22"/>
          <w:szCs w:val="22"/>
          <w:lang w:val="en-US"/>
        </w:rPr>
        <w:t xml:space="preserve">Median </w:t>
      </w:r>
      <w:r w:rsidR="00AF2832">
        <w:rPr>
          <w:rFonts w:ascii="Garamond" w:hAnsi="Garamond"/>
          <w:color w:val="000000" w:themeColor="text1"/>
          <w:sz w:val="22"/>
          <w:szCs w:val="22"/>
          <w:lang w:val="en-US"/>
        </w:rPr>
        <w:t>Total</w:t>
      </w:r>
      <w:r w:rsidR="007323EE">
        <w:rPr>
          <w:rFonts w:ascii="Garamond" w:hAnsi="Garamond"/>
          <w:color w:val="000000" w:themeColor="text1"/>
          <w:sz w:val="22"/>
          <w:szCs w:val="22"/>
          <w:lang w:val="en-US"/>
        </w:rPr>
        <w:t xml:space="preserve"> </w:t>
      </w:r>
      <w:r w:rsidR="00A623F8">
        <w:rPr>
          <w:rFonts w:ascii="Garamond" w:hAnsi="Garamond"/>
          <w:color w:val="000000" w:themeColor="text1"/>
          <w:sz w:val="22"/>
          <w:szCs w:val="22"/>
          <w:lang w:val="en-US"/>
        </w:rPr>
        <w:t xml:space="preserve">mAFSS </w:t>
      </w:r>
      <w:r w:rsidR="007323EE">
        <w:rPr>
          <w:rFonts w:ascii="Garamond" w:hAnsi="Garamond"/>
          <w:color w:val="000000" w:themeColor="text1"/>
          <w:sz w:val="22"/>
          <w:szCs w:val="22"/>
          <w:lang w:val="en-US"/>
        </w:rPr>
        <w:t xml:space="preserve">Score </w:t>
      </w:r>
      <w:r w:rsidR="00C45AA4" w:rsidRPr="00C45AA4">
        <w:rPr>
          <w:rFonts w:ascii="Garamond" w:hAnsi="Garamond"/>
          <w:color w:val="000000" w:themeColor="text1"/>
          <w:sz w:val="22"/>
          <w:szCs w:val="22"/>
          <w:lang w:val="en-US"/>
        </w:rPr>
        <w:t xml:space="preserve">at baseline and after 12 months of treatment </w:t>
      </w:r>
      <w:r w:rsidR="00C45AA4">
        <w:rPr>
          <w:rFonts w:ascii="Garamond" w:hAnsi="Garamond"/>
          <w:color w:val="000000" w:themeColor="text1"/>
          <w:sz w:val="22"/>
          <w:szCs w:val="22"/>
          <w:lang w:val="en-US"/>
        </w:rPr>
        <w:t>for the complete study population</w:t>
      </w:r>
    </w:p>
    <w:p w14:paraId="78ECFB89" w14:textId="22D84E04" w:rsidR="00F86DCC" w:rsidRPr="00B83CD6" w:rsidRDefault="009D2C1C" w:rsidP="00D1339D">
      <w:pPr>
        <w:rPr>
          <w:rFonts w:ascii="Garamond" w:hAnsi="Garamond"/>
          <w:color w:val="FF0000"/>
          <w:sz w:val="22"/>
          <w:szCs w:val="22"/>
          <w:lang w:val="en-US"/>
        </w:rPr>
      </w:pPr>
      <w:r>
        <w:rPr>
          <w:rFonts w:ascii="Garamond" w:hAnsi="Garamond"/>
          <w:noProof/>
          <w:color w:val="FF0000"/>
          <w:sz w:val="22"/>
          <w:szCs w:val="22"/>
        </w:rPr>
        <w:drawing>
          <wp:inline distT="0" distB="0" distL="0" distR="0" wp14:anchorId="4C9AEA7E" wp14:editId="5C34FB3C">
            <wp:extent cx="3517169" cy="2559600"/>
            <wp:effectExtent l="12700" t="12700" r="13970" b="19050"/>
            <wp:docPr id="27" name="Billed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Billede1 mAFss.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517169" cy="2559600"/>
                    </a:xfrm>
                    <a:prstGeom prst="rect">
                      <a:avLst/>
                    </a:prstGeom>
                    <a:ln>
                      <a:solidFill>
                        <a:prstClr val="black"/>
                      </a:solidFill>
                    </a:ln>
                  </pic:spPr>
                </pic:pic>
              </a:graphicData>
            </a:graphic>
          </wp:inline>
        </w:drawing>
      </w:r>
    </w:p>
    <w:p w14:paraId="65D00856" w14:textId="77777777" w:rsidR="00B54C44" w:rsidRPr="00B83CD6" w:rsidRDefault="00B54C44" w:rsidP="00D1339D">
      <w:pPr>
        <w:rPr>
          <w:rFonts w:ascii="Garamond" w:hAnsi="Garamond"/>
          <w:color w:val="000000" w:themeColor="text1"/>
          <w:sz w:val="22"/>
          <w:szCs w:val="22"/>
          <w:lang w:val="en-US"/>
        </w:rPr>
      </w:pPr>
    </w:p>
    <w:p w14:paraId="7166F06D" w14:textId="4F6FB8C7" w:rsidR="00D1339D" w:rsidRPr="00B83CD6" w:rsidRDefault="00D1339D" w:rsidP="00D1339D">
      <w:pPr>
        <w:rPr>
          <w:rFonts w:ascii="Garamond" w:hAnsi="Garamond"/>
          <w:color w:val="ED7D31" w:themeColor="accent2"/>
          <w:sz w:val="22"/>
          <w:szCs w:val="22"/>
          <w:lang w:val="en-US"/>
        </w:rPr>
      </w:pPr>
    </w:p>
    <w:p w14:paraId="0C107B5E" w14:textId="6F598D27" w:rsidR="00D1339D" w:rsidRPr="00B83CD6" w:rsidRDefault="00D1339D" w:rsidP="00D340DB">
      <w:pPr>
        <w:pStyle w:val="Overskrift1"/>
        <w:rPr>
          <w:lang w:val="en-US"/>
        </w:rPr>
      </w:pPr>
    </w:p>
    <w:p w14:paraId="11A8608D" w14:textId="77777777" w:rsidR="0044038F" w:rsidRPr="000D2CDA" w:rsidRDefault="0044038F">
      <w:pPr>
        <w:rPr>
          <w:rFonts w:ascii="Garamond" w:hAnsi="Garamond"/>
          <w:sz w:val="22"/>
          <w:szCs w:val="22"/>
        </w:rPr>
      </w:pPr>
    </w:p>
    <w:p w14:paraId="327AACF6" w14:textId="0352A7DE" w:rsidR="00B54C44" w:rsidRPr="00B83CD6" w:rsidRDefault="00B54C44">
      <w:pPr>
        <w:rPr>
          <w:rFonts w:ascii="Garamond" w:hAnsi="Garamond"/>
          <w:sz w:val="22"/>
          <w:szCs w:val="22"/>
        </w:rPr>
      </w:pPr>
    </w:p>
    <w:sectPr w:rsidR="00B54C44" w:rsidRPr="00B83CD6" w:rsidSect="008208CC">
      <w:footerReference w:type="default" r:id="rId27"/>
      <w:pgSz w:w="11900" w:h="16840"/>
      <w:pgMar w:top="1701"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5F0946" w14:textId="77777777" w:rsidR="00327A8C" w:rsidRDefault="00327A8C" w:rsidP="00A35C13">
      <w:r>
        <w:separator/>
      </w:r>
    </w:p>
  </w:endnote>
  <w:endnote w:type="continuationSeparator" w:id="0">
    <w:p w14:paraId="6818F5C9" w14:textId="77777777" w:rsidR="00327A8C" w:rsidRDefault="00327A8C" w:rsidP="00A35C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imes New Roman (Brødtekst CS)">
    <w:altName w:val="Times New Roman"/>
    <w:panose1 w:val="020B0604020202020204"/>
    <w:charset w:val="00"/>
    <w:family w:val="roman"/>
    <w:pitch w:val="default"/>
  </w:font>
  <w:font w:name="Garamond">
    <w:panose1 w:val="02020404030301010803"/>
    <w:charset w:val="00"/>
    <w:family w:val="roman"/>
    <w:pitch w:val="variable"/>
    <w:sig w:usb0="00000287" w:usb1="00000002"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Cambria Math">
    <w:panose1 w:val="02040503050406030204"/>
    <w:charset w:val="00"/>
    <w:family w:val="roman"/>
    <w:pitch w:val="variable"/>
    <w:sig w:usb0="E00002FF" w:usb1="420024FF" w:usb2="00000000" w:usb3="00000000" w:csb0="0000019F" w:csb1="00000000"/>
  </w:font>
  <w:font w:name="Arial Unicode MS">
    <w:panose1 w:val="020B0604020202020204"/>
    <w:charset w:val="80"/>
    <w:family w:val="swiss"/>
    <w:notTrueType/>
    <w:pitch w:val="variable"/>
    <w:sig w:usb0="F7FFAFFF" w:usb1="E9DFFFFF" w:usb2="0000003F" w:usb3="00000000" w:csb0="003F01FF" w:csb1="00000000"/>
  </w:font>
  <w:font w:name="Helvetica Neue">
    <w:altName w:val="﷽﷽﷽﷽﷽﷽﷽﷽a Neue"/>
    <w:panose1 w:val="02000503000000020004"/>
    <w:charset w:val="00"/>
    <w:family w:val="auto"/>
    <w:pitch w:val="variable"/>
    <w:sig w:usb0="E50002FF" w:usb1="500079DB" w:usb2="00000010" w:usb3="00000000" w:csb0="00000001" w:csb1="00000000"/>
  </w:font>
  <w:font w:name="HGMaruGothicMPRO">
    <w:panose1 w:val="020F0600000000000000"/>
    <w:charset w:val="80"/>
    <w:family w:val="swiss"/>
    <w:pitch w:val="variable"/>
    <w:sig w:usb0="E00002FF" w:usb1="6AC7FDFB" w:usb2="00000012" w:usb3="00000000" w:csb0="0002009F" w:csb1="00000000"/>
  </w:font>
  <w:font w:name="Gujarati Sangam MN">
    <w:altName w:val="﷽﷽﷽﷽﷽﷽﷽﷽ Sangam MN"/>
    <w:panose1 w:val="00000500000000000000"/>
    <w:charset w:val="00"/>
    <w:family w:val="auto"/>
    <w:pitch w:val="variable"/>
    <w:sig w:usb0="0004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1D583F" w14:textId="77777777" w:rsidR="009C5611" w:rsidRPr="00CF38E6" w:rsidRDefault="009C5611" w:rsidP="00733458">
    <w:pPr>
      <w:pStyle w:val="Sidefod"/>
      <w:framePr w:wrap="none" w:vAnchor="text" w:hAnchor="margin" w:xAlign="right" w:y="1"/>
      <w:rPr>
        <w:rStyle w:val="Sidetal"/>
        <w:color w:val="002060"/>
      </w:rPr>
    </w:pPr>
    <w:r w:rsidRPr="00CF38E6">
      <w:rPr>
        <w:rStyle w:val="Sidetal"/>
        <w:color w:val="002060"/>
      </w:rPr>
      <w:fldChar w:fldCharType="begin"/>
    </w:r>
    <w:r w:rsidRPr="00CF38E6">
      <w:rPr>
        <w:rStyle w:val="Sidetal"/>
        <w:color w:val="002060"/>
      </w:rPr>
      <w:instrText xml:space="preserve">PAGE  </w:instrText>
    </w:r>
    <w:r w:rsidRPr="00CF38E6">
      <w:rPr>
        <w:rStyle w:val="Sidetal"/>
        <w:color w:val="002060"/>
      </w:rPr>
      <w:fldChar w:fldCharType="end"/>
    </w:r>
  </w:p>
  <w:p w14:paraId="57CF2F78" w14:textId="77777777" w:rsidR="009C5611" w:rsidRPr="00CF38E6" w:rsidRDefault="009C5611" w:rsidP="00733458">
    <w:pPr>
      <w:pStyle w:val="Sidefod"/>
      <w:ind w:right="360"/>
      <w:rPr>
        <w:color w:val="00206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E8F504" w14:textId="3D985191" w:rsidR="009C5611" w:rsidRPr="001E443C" w:rsidRDefault="009C5611" w:rsidP="00733458">
    <w:pPr>
      <w:pStyle w:val="Sidefod"/>
      <w:framePr w:wrap="none" w:vAnchor="text" w:hAnchor="margin" w:xAlign="right" w:y="1"/>
      <w:rPr>
        <w:rStyle w:val="Sidetal"/>
        <w:color w:val="000000" w:themeColor="text1"/>
        <w:sz w:val="20"/>
        <w:szCs w:val="20"/>
      </w:rPr>
    </w:pPr>
    <w:r w:rsidRPr="001E443C">
      <w:rPr>
        <w:rStyle w:val="Sidetal"/>
        <w:color w:val="000000" w:themeColor="text1"/>
        <w:sz w:val="20"/>
        <w:szCs w:val="20"/>
      </w:rPr>
      <w:fldChar w:fldCharType="begin"/>
    </w:r>
    <w:r w:rsidRPr="001E443C">
      <w:rPr>
        <w:rStyle w:val="Sidetal"/>
        <w:color w:val="000000" w:themeColor="text1"/>
        <w:sz w:val="20"/>
        <w:szCs w:val="20"/>
      </w:rPr>
      <w:instrText xml:space="preserve">PAGE  </w:instrText>
    </w:r>
    <w:r w:rsidRPr="001E443C">
      <w:rPr>
        <w:rStyle w:val="Sidetal"/>
        <w:color w:val="000000" w:themeColor="text1"/>
        <w:sz w:val="20"/>
        <w:szCs w:val="20"/>
      </w:rPr>
      <w:fldChar w:fldCharType="separate"/>
    </w:r>
    <w:r>
      <w:rPr>
        <w:rStyle w:val="Sidetal"/>
        <w:noProof/>
        <w:color w:val="000000" w:themeColor="text1"/>
        <w:sz w:val="20"/>
        <w:szCs w:val="20"/>
      </w:rPr>
      <w:t>5</w:t>
    </w:r>
    <w:r w:rsidRPr="001E443C">
      <w:rPr>
        <w:rStyle w:val="Sidetal"/>
        <w:color w:val="000000" w:themeColor="text1"/>
        <w:sz w:val="20"/>
        <w:szCs w:val="20"/>
      </w:rPr>
      <w:fldChar w:fldCharType="end"/>
    </w:r>
  </w:p>
  <w:p w14:paraId="610C551F" w14:textId="505515AC" w:rsidR="009C5611" w:rsidRPr="00CF38E6" w:rsidRDefault="009C5611" w:rsidP="00733458">
    <w:pPr>
      <w:pStyle w:val="Sidefod"/>
      <w:ind w:right="360"/>
      <w:jc w:val="center"/>
      <w:rPr>
        <w:color w:val="002060"/>
        <w:sz w:val="20"/>
        <w:szCs w:val="20"/>
      </w:rPr>
    </w:pPr>
    <w:r>
      <w:rPr>
        <w:color w:val="002060"/>
        <w:sz w:val="20"/>
        <w:szCs w:val="20"/>
      </w:rPr>
      <w:t>DRAGANA RUJIC, MARCH 2020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003F3F" w14:textId="77777777" w:rsidR="009C5611" w:rsidRPr="00CF38E6" w:rsidRDefault="009C5611" w:rsidP="00733458">
    <w:pPr>
      <w:pStyle w:val="Sidefod"/>
      <w:ind w:right="360"/>
      <w:jc w:val="center"/>
      <w:rPr>
        <w:color w:val="002060"/>
        <w:sz w:val="20"/>
        <w:szCs w:val="20"/>
      </w:rPr>
    </w:pPr>
  </w:p>
  <w:p w14:paraId="7B873D02" w14:textId="674F5304" w:rsidR="009C5611" w:rsidRDefault="009C5611" w:rsidP="00733458">
    <w:pPr>
      <w:pStyle w:val="Sidefod"/>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Sidetal"/>
      </w:rPr>
      <w:id w:val="-808089206"/>
      <w:docPartObj>
        <w:docPartGallery w:val="Page Numbers (Bottom of Page)"/>
        <w:docPartUnique/>
      </w:docPartObj>
    </w:sdtPr>
    <w:sdtEndPr>
      <w:rPr>
        <w:rStyle w:val="Sidetal"/>
      </w:rPr>
    </w:sdtEndPr>
    <w:sdtContent>
      <w:p w14:paraId="0347286B" w14:textId="29D37349" w:rsidR="009C5611" w:rsidRDefault="009C5611" w:rsidP="00B54C44">
        <w:pPr>
          <w:pStyle w:val="Sidefod"/>
          <w:framePr w:wrap="none" w:vAnchor="text" w:hAnchor="margin" w:xAlign="right" w:y="1"/>
          <w:rPr>
            <w:rStyle w:val="Sidetal"/>
          </w:rPr>
        </w:pPr>
        <w:r>
          <w:rPr>
            <w:rStyle w:val="Sidetal"/>
          </w:rPr>
          <w:fldChar w:fldCharType="begin"/>
        </w:r>
        <w:r>
          <w:rPr>
            <w:rStyle w:val="Sidetal"/>
          </w:rPr>
          <w:instrText xml:space="preserve"> PAGE </w:instrText>
        </w:r>
        <w:r>
          <w:rPr>
            <w:rStyle w:val="Sidetal"/>
          </w:rPr>
          <w:fldChar w:fldCharType="end"/>
        </w:r>
      </w:p>
    </w:sdtContent>
  </w:sdt>
  <w:p w14:paraId="0D334768" w14:textId="77777777" w:rsidR="009C5611" w:rsidRDefault="009C5611" w:rsidP="00401930">
    <w:pPr>
      <w:pStyle w:val="Sidefod"/>
      <w:ind w:right="360"/>
    </w:pPr>
  </w:p>
  <w:p w14:paraId="51B5760B" w14:textId="77777777" w:rsidR="009C5611" w:rsidRDefault="009C5611"/>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Sidetal"/>
      </w:rPr>
      <w:id w:val="568470928"/>
      <w:docPartObj>
        <w:docPartGallery w:val="Page Numbers (Bottom of Page)"/>
        <w:docPartUnique/>
      </w:docPartObj>
    </w:sdtPr>
    <w:sdtEndPr>
      <w:rPr>
        <w:rStyle w:val="Sidetal"/>
      </w:rPr>
    </w:sdtEndPr>
    <w:sdtContent>
      <w:p w14:paraId="51B50A08" w14:textId="007C6517" w:rsidR="009C5611" w:rsidRDefault="009C5611" w:rsidP="00B54C44">
        <w:pPr>
          <w:pStyle w:val="Sidefod"/>
          <w:framePr w:wrap="none" w:vAnchor="text" w:hAnchor="margin" w:xAlign="right" w:y="1"/>
          <w:rPr>
            <w:rStyle w:val="Sidetal"/>
          </w:rPr>
        </w:pPr>
        <w:r>
          <w:rPr>
            <w:rStyle w:val="Sidetal"/>
          </w:rPr>
          <w:fldChar w:fldCharType="begin"/>
        </w:r>
        <w:r>
          <w:rPr>
            <w:rStyle w:val="Sidetal"/>
          </w:rPr>
          <w:instrText xml:space="preserve"> PAGE </w:instrText>
        </w:r>
        <w:r>
          <w:rPr>
            <w:rStyle w:val="Sidetal"/>
          </w:rPr>
          <w:fldChar w:fldCharType="separate"/>
        </w:r>
        <w:r>
          <w:rPr>
            <w:rStyle w:val="Sidetal"/>
            <w:noProof/>
          </w:rPr>
          <w:t>41</w:t>
        </w:r>
        <w:r>
          <w:rPr>
            <w:rStyle w:val="Sidetal"/>
          </w:rPr>
          <w:fldChar w:fldCharType="end"/>
        </w:r>
      </w:p>
    </w:sdtContent>
  </w:sdt>
  <w:p w14:paraId="2551E46E" w14:textId="77777777" w:rsidR="009C5611" w:rsidRDefault="009C5611" w:rsidP="00401930">
    <w:pPr>
      <w:pStyle w:val="Sidefod"/>
      <w:ind w:right="360"/>
    </w:pPr>
  </w:p>
  <w:p w14:paraId="764CE7C0" w14:textId="77777777" w:rsidR="009C5611" w:rsidRDefault="009C5611"/>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E10B32" w14:textId="421853B4" w:rsidR="009C5611" w:rsidRPr="00EC2680" w:rsidRDefault="009C5611" w:rsidP="00B54C44">
    <w:pPr>
      <w:pStyle w:val="Sidefod"/>
      <w:framePr w:wrap="none" w:vAnchor="text" w:hAnchor="margin" w:xAlign="right" w:y="1"/>
      <w:rPr>
        <w:rStyle w:val="Sidetal"/>
        <w:sz w:val="20"/>
        <w:szCs w:val="20"/>
      </w:rPr>
    </w:pPr>
    <w:r w:rsidRPr="00EC2680">
      <w:rPr>
        <w:rStyle w:val="Sidetal"/>
        <w:sz w:val="20"/>
        <w:szCs w:val="20"/>
      </w:rPr>
      <w:fldChar w:fldCharType="begin"/>
    </w:r>
    <w:r w:rsidRPr="00EC2680">
      <w:rPr>
        <w:rStyle w:val="Sidetal"/>
        <w:sz w:val="20"/>
        <w:szCs w:val="20"/>
      </w:rPr>
      <w:instrText xml:space="preserve">PAGE  </w:instrText>
    </w:r>
    <w:r w:rsidRPr="00EC2680">
      <w:rPr>
        <w:rStyle w:val="Sidetal"/>
        <w:sz w:val="20"/>
        <w:szCs w:val="20"/>
      </w:rPr>
      <w:fldChar w:fldCharType="separate"/>
    </w:r>
    <w:r>
      <w:rPr>
        <w:rStyle w:val="Sidetal"/>
        <w:noProof/>
        <w:sz w:val="20"/>
        <w:szCs w:val="20"/>
      </w:rPr>
      <w:t>62</w:t>
    </w:r>
    <w:r w:rsidRPr="00EC2680">
      <w:rPr>
        <w:rStyle w:val="Sidetal"/>
        <w:sz w:val="20"/>
        <w:szCs w:val="20"/>
      </w:rPr>
      <w:fldChar w:fldCharType="end"/>
    </w:r>
  </w:p>
  <w:p w14:paraId="17773058" w14:textId="70F3A590" w:rsidR="009C5611" w:rsidRPr="00CF38E6" w:rsidRDefault="009C5611" w:rsidP="00B54C44">
    <w:pPr>
      <w:pStyle w:val="Sidefod"/>
      <w:ind w:right="360"/>
      <w:jc w:val="center"/>
      <w:rPr>
        <w:color w:val="002060"/>
        <w:sz w:val="20"/>
        <w:szCs w:val="20"/>
      </w:rPr>
    </w:pPr>
    <w:r>
      <w:rPr>
        <w:color w:val="002060"/>
        <w:sz w:val="20"/>
        <w:szCs w:val="20"/>
      </w:rPr>
      <w:t>DRAGANA RUJIC, MARCH 2021</w:t>
    </w:r>
  </w:p>
  <w:p w14:paraId="528655C4" w14:textId="77777777" w:rsidR="009C5611" w:rsidRDefault="009C5611" w:rsidP="00B54C44">
    <w:pPr>
      <w:pStyle w:val="Sidefod"/>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60ABF3" w14:textId="77777777" w:rsidR="00327A8C" w:rsidRDefault="00327A8C" w:rsidP="00A35C13">
      <w:r>
        <w:separator/>
      </w:r>
    </w:p>
  </w:footnote>
  <w:footnote w:type="continuationSeparator" w:id="0">
    <w:p w14:paraId="00AAFBD2" w14:textId="77777777" w:rsidR="00327A8C" w:rsidRDefault="00327A8C" w:rsidP="00A35C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DF56CC" w14:textId="77777777" w:rsidR="009C5611" w:rsidRPr="00CF38E6" w:rsidRDefault="009C5611" w:rsidP="00733458">
    <w:pPr>
      <w:pStyle w:val="Sidehoved"/>
      <w:jc w:val="center"/>
      <w:rPr>
        <w:color w:val="002060"/>
        <w:lang w:val="en-US"/>
      </w:rPr>
    </w:pPr>
    <w:r>
      <w:rPr>
        <w:color w:val="002060"/>
        <w:sz w:val="20"/>
        <w:szCs w:val="20"/>
        <w:lang w:val="en-US"/>
      </w:rPr>
      <w:t xml:space="preserve">SPIRONOLACTONE IN ATRIAL FIBRILLATION AND MYOCARDIAL REMODELING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D40EC"/>
    <w:multiLevelType w:val="hybridMultilevel"/>
    <w:tmpl w:val="A8428D38"/>
    <w:lvl w:ilvl="0" w:tplc="19C4CF36">
      <w:start w:val="1"/>
      <w:numFmt w:val="bullet"/>
      <w:lvlText w:val="•"/>
      <w:lvlJc w:val="left"/>
      <w:pPr>
        <w:tabs>
          <w:tab w:val="num" w:pos="720"/>
        </w:tabs>
        <w:ind w:left="720" w:hanging="360"/>
      </w:pPr>
      <w:rPr>
        <w:rFonts w:ascii="Arial" w:hAnsi="Arial" w:hint="default"/>
      </w:rPr>
    </w:lvl>
    <w:lvl w:ilvl="1" w:tplc="F1C6B944" w:tentative="1">
      <w:start w:val="1"/>
      <w:numFmt w:val="bullet"/>
      <w:lvlText w:val="•"/>
      <w:lvlJc w:val="left"/>
      <w:pPr>
        <w:tabs>
          <w:tab w:val="num" w:pos="1440"/>
        </w:tabs>
        <w:ind w:left="1440" w:hanging="360"/>
      </w:pPr>
      <w:rPr>
        <w:rFonts w:ascii="Arial" w:hAnsi="Arial" w:hint="default"/>
      </w:rPr>
    </w:lvl>
    <w:lvl w:ilvl="2" w:tplc="F710C284" w:tentative="1">
      <w:start w:val="1"/>
      <w:numFmt w:val="bullet"/>
      <w:lvlText w:val="•"/>
      <w:lvlJc w:val="left"/>
      <w:pPr>
        <w:tabs>
          <w:tab w:val="num" w:pos="2160"/>
        </w:tabs>
        <w:ind w:left="2160" w:hanging="360"/>
      </w:pPr>
      <w:rPr>
        <w:rFonts w:ascii="Arial" w:hAnsi="Arial" w:hint="default"/>
      </w:rPr>
    </w:lvl>
    <w:lvl w:ilvl="3" w:tplc="F21A5A9C" w:tentative="1">
      <w:start w:val="1"/>
      <w:numFmt w:val="bullet"/>
      <w:lvlText w:val="•"/>
      <w:lvlJc w:val="left"/>
      <w:pPr>
        <w:tabs>
          <w:tab w:val="num" w:pos="2880"/>
        </w:tabs>
        <w:ind w:left="2880" w:hanging="360"/>
      </w:pPr>
      <w:rPr>
        <w:rFonts w:ascii="Arial" w:hAnsi="Arial" w:hint="default"/>
      </w:rPr>
    </w:lvl>
    <w:lvl w:ilvl="4" w:tplc="7E82BBCC" w:tentative="1">
      <w:start w:val="1"/>
      <w:numFmt w:val="bullet"/>
      <w:lvlText w:val="•"/>
      <w:lvlJc w:val="left"/>
      <w:pPr>
        <w:tabs>
          <w:tab w:val="num" w:pos="3600"/>
        </w:tabs>
        <w:ind w:left="3600" w:hanging="360"/>
      </w:pPr>
      <w:rPr>
        <w:rFonts w:ascii="Arial" w:hAnsi="Arial" w:hint="default"/>
      </w:rPr>
    </w:lvl>
    <w:lvl w:ilvl="5" w:tplc="37D8C6E4" w:tentative="1">
      <w:start w:val="1"/>
      <w:numFmt w:val="bullet"/>
      <w:lvlText w:val="•"/>
      <w:lvlJc w:val="left"/>
      <w:pPr>
        <w:tabs>
          <w:tab w:val="num" w:pos="4320"/>
        </w:tabs>
        <w:ind w:left="4320" w:hanging="360"/>
      </w:pPr>
      <w:rPr>
        <w:rFonts w:ascii="Arial" w:hAnsi="Arial" w:hint="default"/>
      </w:rPr>
    </w:lvl>
    <w:lvl w:ilvl="6" w:tplc="CA1652E8" w:tentative="1">
      <w:start w:val="1"/>
      <w:numFmt w:val="bullet"/>
      <w:lvlText w:val="•"/>
      <w:lvlJc w:val="left"/>
      <w:pPr>
        <w:tabs>
          <w:tab w:val="num" w:pos="5040"/>
        </w:tabs>
        <w:ind w:left="5040" w:hanging="360"/>
      </w:pPr>
      <w:rPr>
        <w:rFonts w:ascii="Arial" w:hAnsi="Arial" w:hint="default"/>
      </w:rPr>
    </w:lvl>
    <w:lvl w:ilvl="7" w:tplc="13643B68" w:tentative="1">
      <w:start w:val="1"/>
      <w:numFmt w:val="bullet"/>
      <w:lvlText w:val="•"/>
      <w:lvlJc w:val="left"/>
      <w:pPr>
        <w:tabs>
          <w:tab w:val="num" w:pos="5760"/>
        </w:tabs>
        <w:ind w:left="5760" w:hanging="360"/>
      </w:pPr>
      <w:rPr>
        <w:rFonts w:ascii="Arial" w:hAnsi="Arial" w:hint="default"/>
      </w:rPr>
    </w:lvl>
    <w:lvl w:ilvl="8" w:tplc="8FDECB8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AC9633B"/>
    <w:multiLevelType w:val="hybridMultilevel"/>
    <w:tmpl w:val="1332CE8E"/>
    <w:lvl w:ilvl="0" w:tplc="9AC4C8DC">
      <w:start w:val="1"/>
      <w:numFmt w:val="bullet"/>
      <w:lvlText w:val="•"/>
      <w:lvlJc w:val="left"/>
      <w:pPr>
        <w:tabs>
          <w:tab w:val="num" w:pos="720"/>
        </w:tabs>
        <w:ind w:left="720" w:hanging="360"/>
      </w:pPr>
      <w:rPr>
        <w:rFonts w:ascii="Arial" w:hAnsi="Arial" w:hint="default"/>
      </w:rPr>
    </w:lvl>
    <w:lvl w:ilvl="1" w:tplc="5532C912" w:tentative="1">
      <w:start w:val="1"/>
      <w:numFmt w:val="bullet"/>
      <w:lvlText w:val="•"/>
      <w:lvlJc w:val="left"/>
      <w:pPr>
        <w:tabs>
          <w:tab w:val="num" w:pos="1440"/>
        </w:tabs>
        <w:ind w:left="1440" w:hanging="360"/>
      </w:pPr>
      <w:rPr>
        <w:rFonts w:ascii="Arial" w:hAnsi="Arial" w:hint="default"/>
      </w:rPr>
    </w:lvl>
    <w:lvl w:ilvl="2" w:tplc="3FC62058" w:tentative="1">
      <w:start w:val="1"/>
      <w:numFmt w:val="bullet"/>
      <w:lvlText w:val="•"/>
      <w:lvlJc w:val="left"/>
      <w:pPr>
        <w:tabs>
          <w:tab w:val="num" w:pos="2160"/>
        </w:tabs>
        <w:ind w:left="2160" w:hanging="360"/>
      </w:pPr>
      <w:rPr>
        <w:rFonts w:ascii="Arial" w:hAnsi="Arial" w:hint="default"/>
      </w:rPr>
    </w:lvl>
    <w:lvl w:ilvl="3" w:tplc="1CB25564" w:tentative="1">
      <w:start w:val="1"/>
      <w:numFmt w:val="bullet"/>
      <w:lvlText w:val="•"/>
      <w:lvlJc w:val="left"/>
      <w:pPr>
        <w:tabs>
          <w:tab w:val="num" w:pos="2880"/>
        </w:tabs>
        <w:ind w:left="2880" w:hanging="360"/>
      </w:pPr>
      <w:rPr>
        <w:rFonts w:ascii="Arial" w:hAnsi="Arial" w:hint="default"/>
      </w:rPr>
    </w:lvl>
    <w:lvl w:ilvl="4" w:tplc="3364FE2C" w:tentative="1">
      <w:start w:val="1"/>
      <w:numFmt w:val="bullet"/>
      <w:lvlText w:val="•"/>
      <w:lvlJc w:val="left"/>
      <w:pPr>
        <w:tabs>
          <w:tab w:val="num" w:pos="3600"/>
        </w:tabs>
        <w:ind w:left="3600" w:hanging="360"/>
      </w:pPr>
      <w:rPr>
        <w:rFonts w:ascii="Arial" w:hAnsi="Arial" w:hint="default"/>
      </w:rPr>
    </w:lvl>
    <w:lvl w:ilvl="5" w:tplc="923EFD16" w:tentative="1">
      <w:start w:val="1"/>
      <w:numFmt w:val="bullet"/>
      <w:lvlText w:val="•"/>
      <w:lvlJc w:val="left"/>
      <w:pPr>
        <w:tabs>
          <w:tab w:val="num" w:pos="4320"/>
        </w:tabs>
        <w:ind w:left="4320" w:hanging="360"/>
      </w:pPr>
      <w:rPr>
        <w:rFonts w:ascii="Arial" w:hAnsi="Arial" w:hint="default"/>
      </w:rPr>
    </w:lvl>
    <w:lvl w:ilvl="6" w:tplc="BAEC601C" w:tentative="1">
      <w:start w:val="1"/>
      <w:numFmt w:val="bullet"/>
      <w:lvlText w:val="•"/>
      <w:lvlJc w:val="left"/>
      <w:pPr>
        <w:tabs>
          <w:tab w:val="num" w:pos="5040"/>
        </w:tabs>
        <w:ind w:left="5040" w:hanging="360"/>
      </w:pPr>
      <w:rPr>
        <w:rFonts w:ascii="Arial" w:hAnsi="Arial" w:hint="default"/>
      </w:rPr>
    </w:lvl>
    <w:lvl w:ilvl="7" w:tplc="A4E45AFA" w:tentative="1">
      <w:start w:val="1"/>
      <w:numFmt w:val="bullet"/>
      <w:lvlText w:val="•"/>
      <w:lvlJc w:val="left"/>
      <w:pPr>
        <w:tabs>
          <w:tab w:val="num" w:pos="5760"/>
        </w:tabs>
        <w:ind w:left="5760" w:hanging="360"/>
      </w:pPr>
      <w:rPr>
        <w:rFonts w:ascii="Arial" w:hAnsi="Arial" w:hint="default"/>
      </w:rPr>
    </w:lvl>
    <w:lvl w:ilvl="8" w:tplc="C02CEC0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CFC5C6F"/>
    <w:multiLevelType w:val="hybridMultilevel"/>
    <w:tmpl w:val="9A36875A"/>
    <w:lvl w:ilvl="0" w:tplc="2CD2E12E">
      <w:start w:val="1"/>
      <w:numFmt w:val="bullet"/>
      <w:lvlText w:val="•"/>
      <w:lvlJc w:val="left"/>
      <w:pPr>
        <w:tabs>
          <w:tab w:val="num" w:pos="720"/>
        </w:tabs>
        <w:ind w:left="720" w:hanging="360"/>
      </w:pPr>
      <w:rPr>
        <w:rFonts w:ascii="Arial" w:hAnsi="Arial" w:hint="default"/>
      </w:rPr>
    </w:lvl>
    <w:lvl w:ilvl="1" w:tplc="2EF48FB8" w:tentative="1">
      <w:start w:val="1"/>
      <w:numFmt w:val="bullet"/>
      <w:lvlText w:val="•"/>
      <w:lvlJc w:val="left"/>
      <w:pPr>
        <w:tabs>
          <w:tab w:val="num" w:pos="1440"/>
        </w:tabs>
        <w:ind w:left="1440" w:hanging="360"/>
      </w:pPr>
      <w:rPr>
        <w:rFonts w:ascii="Arial" w:hAnsi="Arial" w:hint="default"/>
      </w:rPr>
    </w:lvl>
    <w:lvl w:ilvl="2" w:tplc="0D3E7A2C" w:tentative="1">
      <w:start w:val="1"/>
      <w:numFmt w:val="bullet"/>
      <w:lvlText w:val="•"/>
      <w:lvlJc w:val="left"/>
      <w:pPr>
        <w:tabs>
          <w:tab w:val="num" w:pos="2160"/>
        </w:tabs>
        <w:ind w:left="2160" w:hanging="360"/>
      </w:pPr>
      <w:rPr>
        <w:rFonts w:ascii="Arial" w:hAnsi="Arial" w:hint="default"/>
      </w:rPr>
    </w:lvl>
    <w:lvl w:ilvl="3" w:tplc="4C7802B6" w:tentative="1">
      <w:start w:val="1"/>
      <w:numFmt w:val="bullet"/>
      <w:lvlText w:val="•"/>
      <w:lvlJc w:val="left"/>
      <w:pPr>
        <w:tabs>
          <w:tab w:val="num" w:pos="2880"/>
        </w:tabs>
        <w:ind w:left="2880" w:hanging="360"/>
      </w:pPr>
      <w:rPr>
        <w:rFonts w:ascii="Arial" w:hAnsi="Arial" w:hint="default"/>
      </w:rPr>
    </w:lvl>
    <w:lvl w:ilvl="4" w:tplc="7C78AB42" w:tentative="1">
      <w:start w:val="1"/>
      <w:numFmt w:val="bullet"/>
      <w:lvlText w:val="•"/>
      <w:lvlJc w:val="left"/>
      <w:pPr>
        <w:tabs>
          <w:tab w:val="num" w:pos="3600"/>
        </w:tabs>
        <w:ind w:left="3600" w:hanging="360"/>
      </w:pPr>
      <w:rPr>
        <w:rFonts w:ascii="Arial" w:hAnsi="Arial" w:hint="default"/>
      </w:rPr>
    </w:lvl>
    <w:lvl w:ilvl="5" w:tplc="B59A6ACA" w:tentative="1">
      <w:start w:val="1"/>
      <w:numFmt w:val="bullet"/>
      <w:lvlText w:val="•"/>
      <w:lvlJc w:val="left"/>
      <w:pPr>
        <w:tabs>
          <w:tab w:val="num" w:pos="4320"/>
        </w:tabs>
        <w:ind w:left="4320" w:hanging="360"/>
      </w:pPr>
      <w:rPr>
        <w:rFonts w:ascii="Arial" w:hAnsi="Arial" w:hint="default"/>
      </w:rPr>
    </w:lvl>
    <w:lvl w:ilvl="6" w:tplc="4F8C0FA0" w:tentative="1">
      <w:start w:val="1"/>
      <w:numFmt w:val="bullet"/>
      <w:lvlText w:val="•"/>
      <w:lvlJc w:val="left"/>
      <w:pPr>
        <w:tabs>
          <w:tab w:val="num" w:pos="5040"/>
        </w:tabs>
        <w:ind w:left="5040" w:hanging="360"/>
      </w:pPr>
      <w:rPr>
        <w:rFonts w:ascii="Arial" w:hAnsi="Arial" w:hint="default"/>
      </w:rPr>
    </w:lvl>
    <w:lvl w:ilvl="7" w:tplc="DEBC6CFE" w:tentative="1">
      <w:start w:val="1"/>
      <w:numFmt w:val="bullet"/>
      <w:lvlText w:val="•"/>
      <w:lvlJc w:val="left"/>
      <w:pPr>
        <w:tabs>
          <w:tab w:val="num" w:pos="5760"/>
        </w:tabs>
        <w:ind w:left="5760" w:hanging="360"/>
      </w:pPr>
      <w:rPr>
        <w:rFonts w:ascii="Arial" w:hAnsi="Arial" w:hint="default"/>
      </w:rPr>
    </w:lvl>
    <w:lvl w:ilvl="8" w:tplc="DDF0C3F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0775437"/>
    <w:multiLevelType w:val="hybridMultilevel"/>
    <w:tmpl w:val="1BA86E9A"/>
    <w:lvl w:ilvl="0" w:tplc="A9129454">
      <w:start w:val="1"/>
      <w:numFmt w:val="bullet"/>
      <w:lvlText w:val="•"/>
      <w:lvlJc w:val="left"/>
      <w:pPr>
        <w:tabs>
          <w:tab w:val="num" w:pos="720"/>
        </w:tabs>
        <w:ind w:left="720" w:hanging="360"/>
      </w:pPr>
      <w:rPr>
        <w:rFonts w:ascii="Arial" w:hAnsi="Arial" w:hint="default"/>
      </w:rPr>
    </w:lvl>
    <w:lvl w:ilvl="1" w:tplc="0134A2FE" w:tentative="1">
      <w:start w:val="1"/>
      <w:numFmt w:val="bullet"/>
      <w:lvlText w:val="•"/>
      <w:lvlJc w:val="left"/>
      <w:pPr>
        <w:tabs>
          <w:tab w:val="num" w:pos="1440"/>
        </w:tabs>
        <w:ind w:left="1440" w:hanging="360"/>
      </w:pPr>
      <w:rPr>
        <w:rFonts w:ascii="Arial" w:hAnsi="Arial" w:hint="default"/>
      </w:rPr>
    </w:lvl>
    <w:lvl w:ilvl="2" w:tplc="92D6BEF4" w:tentative="1">
      <w:start w:val="1"/>
      <w:numFmt w:val="bullet"/>
      <w:lvlText w:val="•"/>
      <w:lvlJc w:val="left"/>
      <w:pPr>
        <w:tabs>
          <w:tab w:val="num" w:pos="2160"/>
        </w:tabs>
        <w:ind w:left="2160" w:hanging="360"/>
      </w:pPr>
      <w:rPr>
        <w:rFonts w:ascii="Arial" w:hAnsi="Arial" w:hint="default"/>
      </w:rPr>
    </w:lvl>
    <w:lvl w:ilvl="3" w:tplc="24A4FB34" w:tentative="1">
      <w:start w:val="1"/>
      <w:numFmt w:val="bullet"/>
      <w:lvlText w:val="•"/>
      <w:lvlJc w:val="left"/>
      <w:pPr>
        <w:tabs>
          <w:tab w:val="num" w:pos="2880"/>
        </w:tabs>
        <w:ind w:left="2880" w:hanging="360"/>
      </w:pPr>
      <w:rPr>
        <w:rFonts w:ascii="Arial" w:hAnsi="Arial" w:hint="default"/>
      </w:rPr>
    </w:lvl>
    <w:lvl w:ilvl="4" w:tplc="9B6AD3C6" w:tentative="1">
      <w:start w:val="1"/>
      <w:numFmt w:val="bullet"/>
      <w:lvlText w:val="•"/>
      <w:lvlJc w:val="left"/>
      <w:pPr>
        <w:tabs>
          <w:tab w:val="num" w:pos="3600"/>
        </w:tabs>
        <w:ind w:left="3600" w:hanging="360"/>
      </w:pPr>
      <w:rPr>
        <w:rFonts w:ascii="Arial" w:hAnsi="Arial" w:hint="default"/>
      </w:rPr>
    </w:lvl>
    <w:lvl w:ilvl="5" w:tplc="DEDEA90C" w:tentative="1">
      <w:start w:val="1"/>
      <w:numFmt w:val="bullet"/>
      <w:lvlText w:val="•"/>
      <w:lvlJc w:val="left"/>
      <w:pPr>
        <w:tabs>
          <w:tab w:val="num" w:pos="4320"/>
        </w:tabs>
        <w:ind w:left="4320" w:hanging="360"/>
      </w:pPr>
      <w:rPr>
        <w:rFonts w:ascii="Arial" w:hAnsi="Arial" w:hint="default"/>
      </w:rPr>
    </w:lvl>
    <w:lvl w:ilvl="6" w:tplc="C08AFC10" w:tentative="1">
      <w:start w:val="1"/>
      <w:numFmt w:val="bullet"/>
      <w:lvlText w:val="•"/>
      <w:lvlJc w:val="left"/>
      <w:pPr>
        <w:tabs>
          <w:tab w:val="num" w:pos="5040"/>
        </w:tabs>
        <w:ind w:left="5040" w:hanging="360"/>
      </w:pPr>
      <w:rPr>
        <w:rFonts w:ascii="Arial" w:hAnsi="Arial" w:hint="default"/>
      </w:rPr>
    </w:lvl>
    <w:lvl w:ilvl="7" w:tplc="A1C48D9C" w:tentative="1">
      <w:start w:val="1"/>
      <w:numFmt w:val="bullet"/>
      <w:lvlText w:val="•"/>
      <w:lvlJc w:val="left"/>
      <w:pPr>
        <w:tabs>
          <w:tab w:val="num" w:pos="5760"/>
        </w:tabs>
        <w:ind w:left="5760" w:hanging="360"/>
      </w:pPr>
      <w:rPr>
        <w:rFonts w:ascii="Arial" w:hAnsi="Arial" w:hint="default"/>
      </w:rPr>
    </w:lvl>
    <w:lvl w:ilvl="8" w:tplc="1BC0F2B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352574D"/>
    <w:multiLevelType w:val="hybridMultilevel"/>
    <w:tmpl w:val="C3DC82FE"/>
    <w:lvl w:ilvl="0" w:tplc="C4A0D79A">
      <w:start w:val="1"/>
      <w:numFmt w:val="bullet"/>
      <w:lvlText w:val="•"/>
      <w:lvlJc w:val="left"/>
      <w:pPr>
        <w:tabs>
          <w:tab w:val="num" w:pos="720"/>
        </w:tabs>
        <w:ind w:left="720" w:hanging="360"/>
      </w:pPr>
      <w:rPr>
        <w:rFonts w:ascii="Arial" w:hAnsi="Arial" w:hint="default"/>
      </w:rPr>
    </w:lvl>
    <w:lvl w:ilvl="1" w:tplc="C2D03254" w:tentative="1">
      <w:start w:val="1"/>
      <w:numFmt w:val="bullet"/>
      <w:lvlText w:val="•"/>
      <w:lvlJc w:val="left"/>
      <w:pPr>
        <w:tabs>
          <w:tab w:val="num" w:pos="1440"/>
        </w:tabs>
        <w:ind w:left="1440" w:hanging="360"/>
      </w:pPr>
      <w:rPr>
        <w:rFonts w:ascii="Arial" w:hAnsi="Arial" w:hint="default"/>
      </w:rPr>
    </w:lvl>
    <w:lvl w:ilvl="2" w:tplc="1E564C4E" w:tentative="1">
      <w:start w:val="1"/>
      <w:numFmt w:val="bullet"/>
      <w:lvlText w:val="•"/>
      <w:lvlJc w:val="left"/>
      <w:pPr>
        <w:tabs>
          <w:tab w:val="num" w:pos="2160"/>
        </w:tabs>
        <w:ind w:left="2160" w:hanging="360"/>
      </w:pPr>
      <w:rPr>
        <w:rFonts w:ascii="Arial" w:hAnsi="Arial" w:hint="default"/>
      </w:rPr>
    </w:lvl>
    <w:lvl w:ilvl="3" w:tplc="E5E29946" w:tentative="1">
      <w:start w:val="1"/>
      <w:numFmt w:val="bullet"/>
      <w:lvlText w:val="•"/>
      <w:lvlJc w:val="left"/>
      <w:pPr>
        <w:tabs>
          <w:tab w:val="num" w:pos="2880"/>
        </w:tabs>
        <w:ind w:left="2880" w:hanging="360"/>
      </w:pPr>
      <w:rPr>
        <w:rFonts w:ascii="Arial" w:hAnsi="Arial" w:hint="default"/>
      </w:rPr>
    </w:lvl>
    <w:lvl w:ilvl="4" w:tplc="7A90804C" w:tentative="1">
      <w:start w:val="1"/>
      <w:numFmt w:val="bullet"/>
      <w:lvlText w:val="•"/>
      <w:lvlJc w:val="left"/>
      <w:pPr>
        <w:tabs>
          <w:tab w:val="num" w:pos="3600"/>
        </w:tabs>
        <w:ind w:left="3600" w:hanging="360"/>
      </w:pPr>
      <w:rPr>
        <w:rFonts w:ascii="Arial" w:hAnsi="Arial" w:hint="default"/>
      </w:rPr>
    </w:lvl>
    <w:lvl w:ilvl="5" w:tplc="5A4C803E" w:tentative="1">
      <w:start w:val="1"/>
      <w:numFmt w:val="bullet"/>
      <w:lvlText w:val="•"/>
      <w:lvlJc w:val="left"/>
      <w:pPr>
        <w:tabs>
          <w:tab w:val="num" w:pos="4320"/>
        </w:tabs>
        <w:ind w:left="4320" w:hanging="360"/>
      </w:pPr>
      <w:rPr>
        <w:rFonts w:ascii="Arial" w:hAnsi="Arial" w:hint="default"/>
      </w:rPr>
    </w:lvl>
    <w:lvl w:ilvl="6" w:tplc="5724922A" w:tentative="1">
      <w:start w:val="1"/>
      <w:numFmt w:val="bullet"/>
      <w:lvlText w:val="•"/>
      <w:lvlJc w:val="left"/>
      <w:pPr>
        <w:tabs>
          <w:tab w:val="num" w:pos="5040"/>
        </w:tabs>
        <w:ind w:left="5040" w:hanging="360"/>
      </w:pPr>
      <w:rPr>
        <w:rFonts w:ascii="Arial" w:hAnsi="Arial" w:hint="default"/>
      </w:rPr>
    </w:lvl>
    <w:lvl w:ilvl="7" w:tplc="E16223E0" w:tentative="1">
      <w:start w:val="1"/>
      <w:numFmt w:val="bullet"/>
      <w:lvlText w:val="•"/>
      <w:lvlJc w:val="left"/>
      <w:pPr>
        <w:tabs>
          <w:tab w:val="num" w:pos="5760"/>
        </w:tabs>
        <w:ind w:left="5760" w:hanging="360"/>
      </w:pPr>
      <w:rPr>
        <w:rFonts w:ascii="Arial" w:hAnsi="Arial" w:hint="default"/>
      </w:rPr>
    </w:lvl>
    <w:lvl w:ilvl="8" w:tplc="B9BE47C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3723F45"/>
    <w:multiLevelType w:val="hybridMultilevel"/>
    <w:tmpl w:val="EE0CDDBA"/>
    <w:lvl w:ilvl="0" w:tplc="A732D2B8">
      <w:start w:val="1"/>
      <w:numFmt w:val="bullet"/>
      <w:lvlText w:val="•"/>
      <w:lvlJc w:val="left"/>
      <w:pPr>
        <w:tabs>
          <w:tab w:val="num" w:pos="720"/>
        </w:tabs>
        <w:ind w:left="720" w:hanging="360"/>
      </w:pPr>
      <w:rPr>
        <w:rFonts w:ascii="Arial" w:hAnsi="Arial" w:hint="default"/>
      </w:rPr>
    </w:lvl>
    <w:lvl w:ilvl="1" w:tplc="8DCC2E82" w:tentative="1">
      <w:start w:val="1"/>
      <w:numFmt w:val="bullet"/>
      <w:lvlText w:val="•"/>
      <w:lvlJc w:val="left"/>
      <w:pPr>
        <w:tabs>
          <w:tab w:val="num" w:pos="1440"/>
        </w:tabs>
        <w:ind w:left="1440" w:hanging="360"/>
      </w:pPr>
      <w:rPr>
        <w:rFonts w:ascii="Arial" w:hAnsi="Arial" w:hint="default"/>
      </w:rPr>
    </w:lvl>
    <w:lvl w:ilvl="2" w:tplc="8946B43C" w:tentative="1">
      <w:start w:val="1"/>
      <w:numFmt w:val="bullet"/>
      <w:lvlText w:val="•"/>
      <w:lvlJc w:val="left"/>
      <w:pPr>
        <w:tabs>
          <w:tab w:val="num" w:pos="2160"/>
        </w:tabs>
        <w:ind w:left="2160" w:hanging="360"/>
      </w:pPr>
      <w:rPr>
        <w:rFonts w:ascii="Arial" w:hAnsi="Arial" w:hint="default"/>
      </w:rPr>
    </w:lvl>
    <w:lvl w:ilvl="3" w:tplc="19F072B8" w:tentative="1">
      <w:start w:val="1"/>
      <w:numFmt w:val="bullet"/>
      <w:lvlText w:val="•"/>
      <w:lvlJc w:val="left"/>
      <w:pPr>
        <w:tabs>
          <w:tab w:val="num" w:pos="2880"/>
        </w:tabs>
        <w:ind w:left="2880" w:hanging="360"/>
      </w:pPr>
      <w:rPr>
        <w:rFonts w:ascii="Arial" w:hAnsi="Arial" w:hint="default"/>
      </w:rPr>
    </w:lvl>
    <w:lvl w:ilvl="4" w:tplc="7C4E53AE" w:tentative="1">
      <w:start w:val="1"/>
      <w:numFmt w:val="bullet"/>
      <w:lvlText w:val="•"/>
      <w:lvlJc w:val="left"/>
      <w:pPr>
        <w:tabs>
          <w:tab w:val="num" w:pos="3600"/>
        </w:tabs>
        <w:ind w:left="3600" w:hanging="360"/>
      </w:pPr>
      <w:rPr>
        <w:rFonts w:ascii="Arial" w:hAnsi="Arial" w:hint="default"/>
      </w:rPr>
    </w:lvl>
    <w:lvl w:ilvl="5" w:tplc="A656D556" w:tentative="1">
      <w:start w:val="1"/>
      <w:numFmt w:val="bullet"/>
      <w:lvlText w:val="•"/>
      <w:lvlJc w:val="left"/>
      <w:pPr>
        <w:tabs>
          <w:tab w:val="num" w:pos="4320"/>
        </w:tabs>
        <w:ind w:left="4320" w:hanging="360"/>
      </w:pPr>
      <w:rPr>
        <w:rFonts w:ascii="Arial" w:hAnsi="Arial" w:hint="default"/>
      </w:rPr>
    </w:lvl>
    <w:lvl w:ilvl="6" w:tplc="C7823CB0" w:tentative="1">
      <w:start w:val="1"/>
      <w:numFmt w:val="bullet"/>
      <w:lvlText w:val="•"/>
      <w:lvlJc w:val="left"/>
      <w:pPr>
        <w:tabs>
          <w:tab w:val="num" w:pos="5040"/>
        </w:tabs>
        <w:ind w:left="5040" w:hanging="360"/>
      </w:pPr>
      <w:rPr>
        <w:rFonts w:ascii="Arial" w:hAnsi="Arial" w:hint="default"/>
      </w:rPr>
    </w:lvl>
    <w:lvl w:ilvl="7" w:tplc="7F847D22" w:tentative="1">
      <w:start w:val="1"/>
      <w:numFmt w:val="bullet"/>
      <w:lvlText w:val="•"/>
      <w:lvlJc w:val="left"/>
      <w:pPr>
        <w:tabs>
          <w:tab w:val="num" w:pos="5760"/>
        </w:tabs>
        <w:ind w:left="5760" w:hanging="360"/>
      </w:pPr>
      <w:rPr>
        <w:rFonts w:ascii="Arial" w:hAnsi="Arial" w:hint="default"/>
      </w:rPr>
    </w:lvl>
    <w:lvl w:ilvl="8" w:tplc="031C856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3C63FBF"/>
    <w:multiLevelType w:val="hybridMultilevel"/>
    <w:tmpl w:val="BCC2CFA8"/>
    <w:lvl w:ilvl="0" w:tplc="79867436">
      <w:start w:val="1"/>
      <w:numFmt w:val="decimal"/>
      <w:lvlText w:val="%1."/>
      <w:lvlJc w:val="left"/>
      <w:pPr>
        <w:ind w:left="720" w:hanging="360"/>
      </w:pPr>
      <w:rPr>
        <w:rFonts w:cs="Times New Roman" w:hint="default"/>
        <w:color w:val="000000" w:themeColor="text1"/>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7" w15:restartNumberingAfterBreak="0">
    <w:nsid w:val="146A4997"/>
    <w:multiLevelType w:val="hybridMultilevel"/>
    <w:tmpl w:val="D0ECAED4"/>
    <w:lvl w:ilvl="0" w:tplc="6F105B34">
      <w:start w:val="1"/>
      <w:numFmt w:val="bullet"/>
      <w:lvlText w:val="•"/>
      <w:lvlJc w:val="left"/>
      <w:pPr>
        <w:tabs>
          <w:tab w:val="num" w:pos="720"/>
        </w:tabs>
        <w:ind w:left="720" w:hanging="360"/>
      </w:pPr>
      <w:rPr>
        <w:rFonts w:ascii="Arial" w:hAnsi="Arial" w:hint="default"/>
      </w:rPr>
    </w:lvl>
    <w:lvl w:ilvl="1" w:tplc="70A6F002" w:tentative="1">
      <w:start w:val="1"/>
      <w:numFmt w:val="bullet"/>
      <w:lvlText w:val="•"/>
      <w:lvlJc w:val="left"/>
      <w:pPr>
        <w:tabs>
          <w:tab w:val="num" w:pos="1440"/>
        </w:tabs>
        <w:ind w:left="1440" w:hanging="360"/>
      </w:pPr>
      <w:rPr>
        <w:rFonts w:ascii="Arial" w:hAnsi="Arial" w:hint="default"/>
      </w:rPr>
    </w:lvl>
    <w:lvl w:ilvl="2" w:tplc="459288EE" w:tentative="1">
      <w:start w:val="1"/>
      <w:numFmt w:val="bullet"/>
      <w:lvlText w:val="•"/>
      <w:lvlJc w:val="left"/>
      <w:pPr>
        <w:tabs>
          <w:tab w:val="num" w:pos="2160"/>
        </w:tabs>
        <w:ind w:left="2160" w:hanging="360"/>
      </w:pPr>
      <w:rPr>
        <w:rFonts w:ascii="Arial" w:hAnsi="Arial" w:hint="default"/>
      </w:rPr>
    </w:lvl>
    <w:lvl w:ilvl="3" w:tplc="9A52B848" w:tentative="1">
      <w:start w:val="1"/>
      <w:numFmt w:val="bullet"/>
      <w:lvlText w:val="•"/>
      <w:lvlJc w:val="left"/>
      <w:pPr>
        <w:tabs>
          <w:tab w:val="num" w:pos="2880"/>
        </w:tabs>
        <w:ind w:left="2880" w:hanging="360"/>
      </w:pPr>
      <w:rPr>
        <w:rFonts w:ascii="Arial" w:hAnsi="Arial" w:hint="default"/>
      </w:rPr>
    </w:lvl>
    <w:lvl w:ilvl="4" w:tplc="5406E250" w:tentative="1">
      <w:start w:val="1"/>
      <w:numFmt w:val="bullet"/>
      <w:lvlText w:val="•"/>
      <w:lvlJc w:val="left"/>
      <w:pPr>
        <w:tabs>
          <w:tab w:val="num" w:pos="3600"/>
        </w:tabs>
        <w:ind w:left="3600" w:hanging="360"/>
      </w:pPr>
      <w:rPr>
        <w:rFonts w:ascii="Arial" w:hAnsi="Arial" w:hint="default"/>
      </w:rPr>
    </w:lvl>
    <w:lvl w:ilvl="5" w:tplc="D610C6E8" w:tentative="1">
      <w:start w:val="1"/>
      <w:numFmt w:val="bullet"/>
      <w:lvlText w:val="•"/>
      <w:lvlJc w:val="left"/>
      <w:pPr>
        <w:tabs>
          <w:tab w:val="num" w:pos="4320"/>
        </w:tabs>
        <w:ind w:left="4320" w:hanging="360"/>
      </w:pPr>
      <w:rPr>
        <w:rFonts w:ascii="Arial" w:hAnsi="Arial" w:hint="default"/>
      </w:rPr>
    </w:lvl>
    <w:lvl w:ilvl="6" w:tplc="423099B6" w:tentative="1">
      <w:start w:val="1"/>
      <w:numFmt w:val="bullet"/>
      <w:lvlText w:val="•"/>
      <w:lvlJc w:val="left"/>
      <w:pPr>
        <w:tabs>
          <w:tab w:val="num" w:pos="5040"/>
        </w:tabs>
        <w:ind w:left="5040" w:hanging="360"/>
      </w:pPr>
      <w:rPr>
        <w:rFonts w:ascii="Arial" w:hAnsi="Arial" w:hint="default"/>
      </w:rPr>
    </w:lvl>
    <w:lvl w:ilvl="7" w:tplc="60783BCA" w:tentative="1">
      <w:start w:val="1"/>
      <w:numFmt w:val="bullet"/>
      <w:lvlText w:val="•"/>
      <w:lvlJc w:val="left"/>
      <w:pPr>
        <w:tabs>
          <w:tab w:val="num" w:pos="5760"/>
        </w:tabs>
        <w:ind w:left="5760" w:hanging="360"/>
      </w:pPr>
      <w:rPr>
        <w:rFonts w:ascii="Arial" w:hAnsi="Arial" w:hint="default"/>
      </w:rPr>
    </w:lvl>
    <w:lvl w:ilvl="8" w:tplc="3104D53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54772AE"/>
    <w:multiLevelType w:val="hybridMultilevel"/>
    <w:tmpl w:val="E58241BE"/>
    <w:lvl w:ilvl="0" w:tplc="7CFAF6E8">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9" w15:restartNumberingAfterBreak="0">
    <w:nsid w:val="1DD36CD4"/>
    <w:multiLevelType w:val="hybridMultilevel"/>
    <w:tmpl w:val="10863B7C"/>
    <w:lvl w:ilvl="0" w:tplc="04060001">
      <w:start w:val="1"/>
      <w:numFmt w:val="bullet"/>
      <w:lvlText w:val=""/>
      <w:lvlJc w:val="left"/>
      <w:pPr>
        <w:ind w:left="502" w:hanging="360"/>
      </w:pPr>
      <w:rPr>
        <w:rFonts w:ascii="Symbol" w:hAnsi="Symbol" w:hint="default"/>
      </w:rPr>
    </w:lvl>
    <w:lvl w:ilvl="1" w:tplc="04060003" w:tentative="1">
      <w:start w:val="1"/>
      <w:numFmt w:val="bullet"/>
      <w:lvlText w:val="o"/>
      <w:lvlJc w:val="left"/>
      <w:pPr>
        <w:ind w:left="1440" w:hanging="360"/>
      </w:pPr>
      <w:rPr>
        <w:rFonts w:ascii="Courier New" w:hAnsi="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0" w15:restartNumberingAfterBreak="0">
    <w:nsid w:val="206629B6"/>
    <w:multiLevelType w:val="hybridMultilevel"/>
    <w:tmpl w:val="B1E08682"/>
    <w:lvl w:ilvl="0" w:tplc="906E7590">
      <w:start w:val="1"/>
      <w:numFmt w:val="bullet"/>
      <w:lvlText w:val="•"/>
      <w:lvlJc w:val="left"/>
      <w:pPr>
        <w:tabs>
          <w:tab w:val="num" w:pos="720"/>
        </w:tabs>
        <w:ind w:left="720" w:hanging="360"/>
      </w:pPr>
      <w:rPr>
        <w:rFonts w:ascii="Arial" w:hAnsi="Arial" w:hint="default"/>
      </w:rPr>
    </w:lvl>
    <w:lvl w:ilvl="1" w:tplc="8F3A418C" w:tentative="1">
      <w:start w:val="1"/>
      <w:numFmt w:val="bullet"/>
      <w:lvlText w:val="•"/>
      <w:lvlJc w:val="left"/>
      <w:pPr>
        <w:tabs>
          <w:tab w:val="num" w:pos="1440"/>
        </w:tabs>
        <w:ind w:left="1440" w:hanging="360"/>
      </w:pPr>
      <w:rPr>
        <w:rFonts w:ascii="Arial" w:hAnsi="Arial" w:hint="default"/>
      </w:rPr>
    </w:lvl>
    <w:lvl w:ilvl="2" w:tplc="260854AA" w:tentative="1">
      <w:start w:val="1"/>
      <w:numFmt w:val="bullet"/>
      <w:lvlText w:val="•"/>
      <w:lvlJc w:val="left"/>
      <w:pPr>
        <w:tabs>
          <w:tab w:val="num" w:pos="2160"/>
        </w:tabs>
        <w:ind w:left="2160" w:hanging="360"/>
      </w:pPr>
      <w:rPr>
        <w:rFonts w:ascii="Arial" w:hAnsi="Arial" w:hint="default"/>
      </w:rPr>
    </w:lvl>
    <w:lvl w:ilvl="3" w:tplc="84727CA4" w:tentative="1">
      <w:start w:val="1"/>
      <w:numFmt w:val="bullet"/>
      <w:lvlText w:val="•"/>
      <w:lvlJc w:val="left"/>
      <w:pPr>
        <w:tabs>
          <w:tab w:val="num" w:pos="2880"/>
        </w:tabs>
        <w:ind w:left="2880" w:hanging="360"/>
      </w:pPr>
      <w:rPr>
        <w:rFonts w:ascii="Arial" w:hAnsi="Arial" w:hint="default"/>
      </w:rPr>
    </w:lvl>
    <w:lvl w:ilvl="4" w:tplc="036A3146" w:tentative="1">
      <w:start w:val="1"/>
      <w:numFmt w:val="bullet"/>
      <w:lvlText w:val="•"/>
      <w:lvlJc w:val="left"/>
      <w:pPr>
        <w:tabs>
          <w:tab w:val="num" w:pos="3600"/>
        </w:tabs>
        <w:ind w:left="3600" w:hanging="360"/>
      </w:pPr>
      <w:rPr>
        <w:rFonts w:ascii="Arial" w:hAnsi="Arial" w:hint="default"/>
      </w:rPr>
    </w:lvl>
    <w:lvl w:ilvl="5" w:tplc="9B4AD56E" w:tentative="1">
      <w:start w:val="1"/>
      <w:numFmt w:val="bullet"/>
      <w:lvlText w:val="•"/>
      <w:lvlJc w:val="left"/>
      <w:pPr>
        <w:tabs>
          <w:tab w:val="num" w:pos="4320"/>
        </w:tabs>
        <w:ind w:left="4320" w:hanging="360"/>
      </w:pPr>
      <w:rPr>
        <w:rFonts w:ascii="Arial" w:hAnsi="Arial" w:hint="default"/>
      </w:rPr>
    </w:lvl>
    <w:lvl w:ilvl="6" w:tplc="7CA8A832" w:tentative="1">
      <w:start w:val="1"/>
      <w:numFmt w:val="bullet"/>
      <w:lvlText w:val="•"/>
      <w:lvlJc w:val="left"/>
      <w:pPr>
        <w:tabs>
          <w:tab w:val="num" w:pos="5040"/>
        </w:tabs>
        <w:ind w:left="5040" w:hanging="360"/>
      </w:pPr>
      <w:rPr>
        <w:rFonts w:ascii="Arial" w:hAnsi="Arial" w:hint="default"/>
      </w:rPr>
    </w:lvl>
    <w:lvl w:ilvl="7" w:tplc="149AB104" w:tentative="1">
      <w:start w:val="1"/>
      <w:numFmt w:val="bullet"/>
      <w:lvlText w:val="•"/>
      <w:lvlJc w:val="left"/>
      <w:pPr>
        <w:tabs>
          <w:tab w:val="num" w:pos="5760"/>
        </w:tabs>
        <w:ind w:left="5760" w:hanging="360"/>
      </w:pPr>
      <w:rPr>
        <w:rFonts w:ascii="Arial" w:hAnsi="Arial" w:hint="default"/>
      </w:rPr>
    </w:lvl>
    <w:lvl w:ilvl="8" w:tplc="72A2502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5166CCC"/>
    <w:multiLevelType w:val="hybridMultilevel"/>
    <w:tmpl w:val="2B66760E"/>
    <w:lvl w:ilvl="0" w:tplc="8A2897B2">
      <w:start w:val="1"/>
      <w:numFmt w:val="bullet"/>
      <w:lvlText w:val="•"/>
      <w:lvlJc w:val="left"/>
      <w:pPr>
        <w:tabs>
          <w:tab w:val="num" w:pos="720"/>
        </w:tabs>
        <w:ind w:left="720" w:hanging="360"/>
      </w:pPr>
      <w:rPr>
        <w:rFonts w:ascii="Arial" w:hAnsi="Arial" w:hint="default"/>
      </w:rPr>
    </w:lvl>
    <w:lvl w:ilvl="1" w:tplc="051C463C" w:tentative="1">
      <w:start w:val="1"/>
      <w:numFmt w:val="bullet"/>
      <w:lvlText w:val="•"/>
      <w:lvlJc w:val="left"/>
      <w:pPr>
        <w:tabs>
          <w:tab w:val="num" w:pos="1440"/>
        </w:tabs>
        <w:ind w:left="1440" w:hanging="360"/>
      </w:pPr>
      <w:rPr>
        <w:rFonts w:ascii="Arial" w:hAnsi="Arial" w:hint="default"/>
      </w:rPr>
    </w:lvl>
    <w:lvl w:ilvl="2" w:tplc="C11E43DE" w:tentative="1">
      <w:start w:val="1"/>
      <w:numFmt w:val="bullet"/>
      <w:lvlText w:val="•"/>
      <w:lvlJc w:val="left"/>
      <w:pPr>
        <w:tabs>
          <w:tab w:val="num" w:pos="2160"/>
        </w:tabs>
        <w:ind w:left="2160" w:hanging="360"/>
      </w:pPr>
      <w:rPr>
        <w:rFonts w:ascii="Arial" w:hAnsi="Arial" w:hint="default"/>
      </w:rPr>
    </w:lvl>
    <w:lvl w:ilvl="3" w:tplc="069A980C" w:tentative="1">
      <w:start w:val="1"/>
      <w:numFmt w:val="bullet"/>
      <w:lvlText w:val="•"/>
      <w:lvlJc w:val="left"/>
      <w:pPr>
        <w:tabs>
          <w:tab w:val="num" w:pos="2880"/>
        </w:tabs>
        <w:ind w:left="2880" w:hanging="360"/>
      </w:pPr>
      <w:rPr>
        <w:rFonts w:ascii="Arial" w:hAnsi="Arial" w:hint="default"/>
      </w:rPr>
    </w:lvl>
    <w:lvl w:ilvl="4" w:tplc="89D421FA" w:tentative="1">
      <w:start w:val="1"/>
      <w:numFmt w:val="bullet"/>
      <w:lvlText w:val="•"/>
      <w:lvlJc w:val="left"/>
      <w:pPr>
        <w:tabs>
          <w:tab w:val="num" w:pos="3600"/>
        </w:tabs>
        <w:ind w:left="3600" w:hanging="360"/>
      </w:pPr>
      <w:rPr>
        <w:rFonts w:ascii="Arial" w:hAnsi="Arial" w:hint="default"/>
      </w:rPr>
    </w:lvl>
    <w:lvl w:ilvl="5" w:tplc="C5E80B30" w:tentative="1">
      <w:start w:val="1"/>
      <w:numFmt w:val="bullet"/>
      <w:lvlText w:val="•"/>
      <w:lvlJc w:val="left"/>
      <w:pPr>
        <w:tabs>
          <w:tab w:val="num" w:pos="4320"/>
        </w:tabs>
        <w:ind w:left="4320" w:hanging="360"/>
      </w:pPr>
      <w:rPr>
        <w:rFonts w:ascii="Arial" w:hAnsi="Arial" w:hint="default"/>
      </w:rPr>
    </w:lvl>
    <w:lvl w:ilvl="6" w:tplc="81341420" w:tentative="1">
      <w:start w:val="1"/>
      <w:numFmt w:val="bullet"/>
      <w:lvlText w:val="•"/>
      <w:lvlJc w:val="left"/>
      <w:pPr>
        <w:tabs>
          <w:tab w:val="num" w:pos="5040"/>
        </w:tabs>
        <w:ind w:left="5040" w:hanging="360"/>
      </w:pPr>
      <w:rPr>
        <w:rFonts w:ascii="Arial" w:hAnsi="Arial" w:hint="default"/>
      </w:rPr>
    </w:lvl>
    <w:lvl w:ilvl="7" w:tplc="681A039E" w:tentative="1">
      <w:start w:val="1"/>
      <w:numFmt w:val="bullet"/>
      <w:lvlText w:val="•"/>
      <w:lvlJc w:val="left"/>
      <w:pPr>
        <w:tabs>
          <w:tab w:val="num" w:pos="5760"/>
        </w:tabs>
        <w:ind w:left="5760" w:hanging="360"/>
      </w:pPr>
      <w:rPr>
        <w:rFonts w:ascii="Arial" w:hAnsi="Arial" w:hint="default"/>
      </w:rPr>
    </w:lvl>
    <w:lvl w:ilvl="8" w:tplc="05029A1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82F5363"/>
    <w:multiLevelType w:val="hybridMultilevel"/>
    <w:tmpl w:val="6E029B4C"/>
    <w:lvl w:ilvl="0" w:tplc="19EE2886">
      <w:start w:val="1"/>
      <w:numFmt w:val="bullet"/>
      <w:lvlText w:val="•"/>
      <w:lvlJc w:val="left"/>
      <w:pPr>
        <w:tabs>
          <w:tab w:val="num" w:pos="720"/>
        </w:tabs>
        <w:ind w:left="720" w:hanging="360"/>
      </w:pPr>
      <w:rPr>
        <w:rFonts w:ascii="Arial" w:hAnsi="Arial" w:hint="default"/>
      </w:rPr>
    </w:lvl>
    <w:lvl w:ilvl="1" w:tplc="FE92F384" w:tentative="1">
      <w:start w:val="1"/>
      <w:numFmt w:val="bullet"/>
      <w:lvlText w:val="•"/>
      <w:lvlJc w:val="left"/>
      <w:pPr>
        <w:tabs>
          <w:tab w:val="num" w:pos="1440"/>
        </w:tabs>
        <w:ind w:left="1440" w:hanging="360"/>
      </w:pPr>
      <w:rPr>
        <w:rFonts w:ascii="Arial" w:hAnsi="Arial" w:hint="default"/>
      </w:rPr>
    </w:lvl>
    <w:lvl w:ilvl="2" w:tplc="C3BA6404" w:tentative="1">
      <w:start w:val="1"/>
      <w:numFmt w:val="bullet"/>
      <w:lvlText w:val="•"/>
      <w:lvlJc w:val="left"/>
      <w:pPr>
        <w:tabs>
          <w:tab w:val="num" w:pos="2160"/>
        </w:tabs>
        <w:ind w:left="2160" w:hanging="360"/>
      </w:pPr>
      <w:rPr>
        <w:rFonts w:ascii="Arial" w:hAnsi="Arial" w:hint="default"/>
      </w:rPr>
    </w:lvl>
    <w:lvl w:ilvl="3" w:tplc="67DCC10C" w:tentative="1">
      <w:start w:val="1"/>
      <w:numFmt w:val="bullet"/>
      <w:lvlText w:val="•"/>
      <w:lvlJc w:val="left"/>
      <w:pPr>
        <w:tabs>
          <w:tab w:val="num" w:pos="2880"/>
        </w:tabs>
        <w:ind w:left="2880" w:hanging="360"/>
      </w:pPr>
      <w:rPr>
        <w:rFonts w:ascii="Arial" w:hAnsi="Arial" w:hint="default"/>
      </w:rPr>
    </w:lvl>
    <w:lvl w:ilvl="4" w:tplc="A2AC1AA6" w:tentative="1">
      <w:start w:val="1"/>
      <w:numFmt w:val="bullet"/>
      <w:lvlText w:val="•"/>
      <w:lvlJc w:val="left"/>
      <w:pPr>
        <w:tabs>
          <w:tab w:val="num" w:pos="3600"/>
        </w:tabs>
        <w:ind w:left="3600" w:hanging="360"/>
      </w:pPr>
      <w:rPr>
        <w:rFonts w:ascii="Arial" w:hAnsi="Arial" w:hint="default"/>
      </w:rPr>
    </w:lvl>
    <w:lvl w:ilvl="5" w:tplc="914203E0" w:tentative="1">
      <w:start w:val="1"/>
      <w:numFmt w:val="bullet"/>
      <w:lvlText w:val="•"/>
      <w:lvlJc w:val="left"/>
      <w:pPr>
        <w:tabs>
          <w:tab w:val="num" w:pos="4320"/>
        </w:tabs>
        <w:ind w:left="4320" w:hanging="360"/>
      </w:pPr>
      <w:rPr>
        <w:rFonts w:ascii="Arial" w:hAnsi="Arial" w:hint="default"/>
      </w:rPr>
    </w:lvl>
    <w:lvl w:ilvl="6" w:tplc="0A026CC8" w:tentative="1">
      <w:start w:val="1"/>
      <w:numFmt w:val="bullet"/>
      <w:lvlText w:val="•"/>
      <w:lvlJc w:val="left"/>
      <w:pPr>
        <w:tabs>
          <w:tab w:val="num" w:pos="5040"/>
        </w:tabs>
        <w:ind w:left="5040" w:hanging="360"/>
      </w:pPr>
      <w:rPr>
        <w:rFonts w:ascii="Arial" w:hAnsi="Arial" w:hint="default"/>
      </w:rPr>
    </w:lvl>
    <w:lvl w:ilvl="7" w:tplc="D41A9F5A" w:tentative="1">
      <w:start w:val="1"/>
      <w:numFmt w:val="bullet"/>
      <w:lvlText w:val="•"/>
      <w:lvlJc w:val="left"/>
      <w:pPr>
        <w:tabs>
          <w:tab w:val="num" w:pos="5760"/>
        </w:tabs>
        <w:ind w:left="5760" w:hanging="360"/>
      </w:pPr>
      <w:rPr>
        <w:rFonts w:ascii="Arial" w:hAnsi="Arial" w:hint="default"/>
      </w:rPr>
    </w:lvl>
    <w:lvl w:ilvl="8" w:tplc="C6EA9D1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8EA6402"/>
    <w:multiLevelType w:val="hybridMultilevel"/>
    <w:tmpl w:val="C5AE4E5E"/>
    <w:lvl w:ilvl="0" w:tplc="E9200EE8">
      <w:start w:val="1"/>
      <w:numFmt w:val="bullet"/>
      <w:lvlText w:val="•"/>
      <w:lvlJc w:val="left"/>
      <w:pPr>
        <w:tabs>
          <w:tab w:val="num" w:pos="720"/>
        </w:tabs>
        <w:ind w:left="720" w:hanging="360"/>
      </w:pPr>
      <w:rPr>
        <w:rFonts w:ascii="Arial" w:hAnsi="Arial" w:hint="default"/>
      </w:rPr>
    </w:lvl>
    <w:lvl w:ilvl="1" w:tplc="436041F2" w:tentative="1">
      <w:start w:val="1"/>
      <w:numFmt w:val="bullet"/>
      <w:lvlText w:val="•"/>
      <w:lvlJc w:val="left"/>
      <w:pPr>
        <w:tabs>
          <w:tab w:val="num" w:pos="1440"/>
        </w:tabs>
        <w:ind w:left="1440" w:hanging="360"/>
      </w:pPr>
      <w:rPr>
        <w:rFonts w:ascii="Arial" w:hAnsi="Arial" w:hint="default"/>
      </w:rPr>
    </w:lvl>
    <w:lvl w:ilvl="2" w:tplc="39584702" w:tentative="1">
      <w:start w:val="1"/>
      <w:numFmt w:val="bullet"/>
      <w:lvlText w:val="•"/>
      <w:lvlJc w:val="left"/>
      <w:pPr>
        <w:tabs>
          <w:tab w:val="num" w:pos="2160"/>
        </w:tabs>
        <w:ind w:left="2160" w:hanging="360"/>
      </w:pPr>
      <w:rPr>
        <w:rFonts w:ascii="Arial" w:hAnsi="Arial" w:hint="default"/>
      </w:rPr>
    </w:lvl>
    <w:lvl w:ilvl="3" w:tplc="7BEEEBDA" w:tentative="1">
      <w:start w:val="1"/>
      <w:numFmt w:val="bullet"/>
      <w:lvlText w:val="•"/>
      <w:lvlJc w:val="left"/>
      <w:pPr>
        <w:tabs>
          <w:tab w:val="num" w:pos="2880"/>
        </w:tabs>
        <w:ind w:left="2880" w:hanging="360"/>
      </w:pPr>
      <w:rPr>
        <w:rFonts w:ascii="Arial" w:hAnsi="Arial" w:hint="default"/>
      </w:rPr>
    </w:lvl>
    <w:lvl w:ilvl="4" w:tplc="9B766DD6" w:tentative="1">
      <w:start w:val="1"/>
      <w:numFmt w:val="bullet"/>
      <w:lvlText w:val="•"/>
      <w:lvlJc w:val="left"/>
      <w:pPr>
        <w:tabs>
          <w:tab w:val="num" w:pos="3600"/>
        </w:tabs>
        <w:ind w:left="3600" w:hanging="360"/>
      </w:pPr>
      <w:rPr>
        <w:rFonts w:ascii="Arial" w:hAnsi="Arial" w:hint="default"/>
      </w:rPr>
    </w:lvl>
    <w:lvl w:ilvl="5" w:tplc="3AC0658A" w:tentative="1">
      <w:start w:val="1"/>
      <w:numFmt w:val="bullet"/>
      <w:lvlText w:val="•"/>
      <w:lvlJc w:val="left"/>
      <w:pPr>
        <w:tabs>
          <w:tab w:val="num" w:pos="4320"/>
        </w:tabs>
        <w:ind w:left="4320" w:hanging="360"/>
      </w:pPr>
      <w:rPr>
        <w:rFonts w:ascii="Arial" w:hAnsi="Arial" w:hint="default"/>
      </w:rPr>
    </w:lvl>
    <w:lvl w:ilvl="6" w:tplc="BC72DD44" w:tentative="1">
      <w:start w:val="1"/>
      <w:numFmt w:val="bullet"/>
      <w:lvlText w:val="•"/>
      <w:lvlJc w:val="left"/>
      <w:pPr>
        <w:tabs>
          <w:tab w:val="num" w:pos="5040"/>
        </w:tabs>
        <w:ind w:left="5040" w:hanging="360"/>
      </w:pPr>
      <w:rPr>
        <w:rFonts w:ascii="Arial" w:hAnsi="Arial" w:hint="default"/>
      </w:rPr>
    </w:lvl>
    <w:lvl w:ilvl="7" w:tplc="2E40B002" w:tentative="1">
      <w:start w:val="1"/>
      <w:numFmt w:val="bullet"/>
      <w:lvlText w:val="•"/>
      <w:lvlJc w:val="left"/>
      <w:pPr>
        <w:tabs>
          <w:tab w:val="num" w:pos="5760"/>
        </w:tabs>
        <w:ind w:left="5760" w:hanging="360"/>
      </w:pPr>
      <w:rPr>
        <w:rFonts w:ascii="Arial" w:hAnsi="Arial" w:hint="default"/>
      </w:rPr>
    </w:lvl>
    <w:lvl w:ilvl="8" w:tplc="E5DE0A8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E482EF7"/>
    <w:multiLevelType w:val="hybridMultilevel"/>
    <w:tmpl w:val="CF14E000"/>
    <w:lvl w:ilvl="0" w:tplc="17EAADB8">
      <w:start w:val="1"/>
      <w:numFmt w:val="bullet"/>
      <w:lvlText w:val="•"/>
      <w:lvlJc w:val="left"/>
      <w:pPr>
        <w:tabs>
          <w:tab w:val="num" w:pos="720"/>
        </w:tabs>
        <w:ind w:left="720" w:hanging="360"/>
      </w:pPr>
      <w:rPr>
        <w:rFonts w:ascii="Arial" w:hAnsi="Arial" w:hint="default"/>
      </w:rPr>
    </w:lvl>
    <w:lvl w:ilvl="1" w:tplc="EBE08FA0" w:tentative="1">
      <w:start w:val="1"/>
      <w:numFmt w:val="bullet"/>
      <w:lvlText w:val="•"/>
      <w:lvlJc w:val="left"/>
      <w:pPr>
        <w:tabs>
          <w:tab w:val="num" w:pos="1440"/>
        </w:tabs>
        <w:ind w:left="1440" w:hanging="360"/>
      </w:pPr>
      <w:rPr>
        <w:rFonts w:ascii="Arial" w:hAnsi="Arial" w:hint="default"/>
      </w:rPr>
    </w:lvl>
    <w:lvl w:ilvl="2" w:tplc="7226850E" w:tentative="1">
      <w:start w:val="1"/>
      <w:numFmt w:val="bullet"/>
      <w:lvlText w:val="•"/>
      <w:lvlJc w:val="left"/>
      <w:pPr>
        <w:tabs>
          <w:tab w:val="num" w:pos="2160"/>
        </w:tabs>
        <w:ind w:left="2160" w:hanging="360"/>
      </w:pPr>
      <w:rPr>
        <w:rFonts w:ascii="Arial" w:hAnsi="Arial" w:hint="default"/>
      </w:rPr>
    </w:lvl>
    <w:lvl w:ilvl="3" w:tplc="E9A4BAF0" w:tentative="1">
      <w:start w:val="1"/>
      <w:numFmt w:val="bullet"/>
      <w:lvlText w:val="•"/>
      <w:lvlJc w:val="left"/>
      <w:pPr>
        <w:tabs>
          <w:tab w:val="num" w:pos="2880"/>
        </w:tabs>
        <w:ind w:left="2880" w:hanging="360"/>
      </w:pPr>
      <w:rPr>
        <w:rFonts w:ascii="Arial" w:hAnsi="Arial" w:hint="default"/>
      </w:rPr>
    </w:lvl>
    <w:lvl w:ilvl="4" w:tplc="260ABC34" w:tentative="1">
      <w:start w:val="1"/>
      <w:numFmt w:val="bullet"/>
      <w:lvlText w:val="•"/>
      <w:lvlJc w:val="left"/>
      <w:pPr>
        <w:tabs>
          <w:tab w:val="num" w:pos="3600"/>
        </w:tabs>
        <w:ind w:left="3600" w:hanging="360"/>
      </w:pPr>
      <w:rPr>
        <w:rFonts w:ascii="Arial" w:hAnsi="Arial" w:hint="default"/>
      </w:rPr>
    </w:lvl>
    <w:lvl w:ilvl="5" w:tplc="9DB47FB0" w:tentative="1">
      <w:start w:val="1"/>
      <w:numFmt w:val="bullet"/>
      <w:lvlText w:val="•"/>
      <w:lvlJc w:val="left"/>
      <w:pPr>
        <w:tabs>
          <w:tab w:val="num" w:pos="4320"/>
        </w:tabs>
        <w:ind w:left="4320" w:hanging="360"/>
      </w:pPr>
      <w:rPr>
        <w:rFonts w:ascii="Arial" w:hAnsi="Arial" w:hint="default"/>
      </w:rPr>
    </w:lvl>
    <w:lvl w:ilvl="6" w:tplc="DFAC55C4" w:tentative="1">
      <w:start w:val="1"/>
      <w:numFmt w:val="bullet"/>
      <w:lvlText w:val="•"/>
      <w:lvlJc w:val="left"/>
      <w:pPr>
        <w:tabs>
          <w:tab w:val="num" w:pos="5040"/>
        </w:tabs>
        <w:ind w:left="5040" w:hanging="360"/>
      </w:pPr>
      <w:rPr>
        <w:rFonts w:ascii="Arial" w:hAnsi="Arial" w:hint="default"/>
      </w:rPr>
    </w:lvl>
    <w:lvl w:ilvl="7" w:tplc="CCC8B174" w:tentative="1">
      <w:start w:val="1"/>
      <w:numFmt w:val="bullet"/>
      <w:lvlText w:val="•"/>
      <w:lvlJc w:val="left"/>
      <w:pPr>
        <w:tabs>
          <w:tab w:val="num" w:pos="5760"/>
        </w:tabs>
        <w:ind w:left="5760" w:hanging="360"/>
      </w:pPr>
      <w:rPr>
        <w:rFonts w:ascii="Arial" w:hAnsi="Arial" w:hint="default"/>
      </w:rPr>
    </w:lvl>
    <w:lvl w:ilvl="8" w:tplc="45F07FD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37F5816"/>
    <w:multiLevelType w:val="hybridMultilevel"/>
    <w:tmpl w:val="25F0B7BA"/>
    <w:lvl w:ilvl="0" w:tplc="0480F88C">
      <w:start w:val="1"/>
      <w:numFmt w:val="bullet"/>
      <w:lvlText w:val="•"/>
      <w:lvlJc w:val="left"/>
      <w:pPr>
        <w:tabs>
          <w:tab w:val="num" w:pos="720"/>
        </w:tabs>
        <w:ind w:left="720" w:hanging="360"/>
      </w:pPr>
      <w:rPr>
        <w:rFonts w:ascii="Arial" w:hAnsi="Arial" w:hint="default"/>
      </w:rPr>
    </w:lvl>
    <w:lvl w:ilvl="1" w:tplc="A2260F84" w:tentative="1">
      <w:start w:val="1"/>
      <w:numFmt w:val="bullet"/>
      <w:lvlText w:val="•"/>
      <w:lvlJc w:val="left"/>
      <w:pPr>
        <w:tabs>
          <w:tab w:val="num" w:pos="1440"/>
        </w:tabs>
        <w:ind w:left="1440" w:hanging="360"/>
      </w:pPr>
      <w:rPr>
        <w:rFonts w:ascii="Arial" w:hAnsi="Arial" w:hint="default"/>
      </w:rPr>
    </w:lvl>
    <w:lvl w:ilvl="2" w:tplc="A0960A9A" w:tentative="1">
      <w:start w:val="1"/>
      <w:numFmt w:val="bullet"/>
      <w:lvlText w:val="•"/>
      <w:lvlJc w:val="left"/>
      <w:pPr>
        <w:tabs>
          <w:tab w:val="num" w:pos="2160"/>
        </w:tabs>
        <w:ind w:left="2160" w:hanging="360"/>
      </w:pPr>
      <w:rPr>
        <w:rFonts w:ascii="Arial" w:hAnsi="Arial" w:hint="default"/>
      </w:rPr>
    </w:lvl>
    <w:lvl w:ilvl="3" w:tplc="FD7C36F8" w:tentative="1">
      <w:start w:val="1"/>
      <w:numFmt w:val="bullet"/>
      <w:lvlText w:val="•"/>
      <w:lvlJc w:val="left"/>
      <w:pPr>
        <w:tabs>
          <w:tab w:val="num" w:pos="2880"/>
        </w:tabs>
        <w:ind w:left="2880" w:hanging="360"/>
      </w:pPr>
      <w:rPr>
        <w:rFonts w:ascii="Arial" w:hAnsi="Arial" w:hint="default"/>
      </w:rPr>
    </w:lvl>
    <w:lvl w:ilvl="4" w:tplc="4132A2EA" w:tentative="1">
      <w:start w:val="1"/>
      <w:numFmt w:val="bullet"/>
      <w:lvlText w:val="•"/>
      <w:lvlJc w:val="left"/>
      <w:pPr>
        <w:tabs>
          <w:tab w:val="num" w:pos="3600"/>
        </w:tabs>
        <w:ind w:left="3600" w:hanging="360"/>
      </w:pPr>
      <w:rPr>
        <w:rFonts w:ascii="Arial" w:hAnsi="Arial" w:hint="default"/>
      </w:rPr>
    </w:lvl>
    <w:lvl w:ilvl="5" w:tplc="6568A8F2" w:tentative="1">
      <w:start w:val="1"/>
      <w:numFmt w:val="bullet"/>
      <w:lvlText w:val="•"/>
      <w:lvlJc w:val="left"/>
      <w:pPr>
        <w:tabs>
          <w:tab w:val="num" w:pos="4320"/>
        </w:tabs>
        <w:ind w:left="4320" w:hanging="360"/>
      </w:pPr>
      <w:rPr>
        <w:rFonts w:ascii="Arial" w:hAnsi="Arial" w:hint="default"/>
      </w:rPr>
    </w:lvl>
    <w:lvl w:ilvl="6" w:tplc="CC789686" w:tentative="1">
      <w:start w:val="1"/>
      <w:numFmt w:val="bullet"/>
      <w:lvlText w:val="•"/>
      <w:lvlJc w:val="left"/>
      <w:pPr>
        <w:tabs>
          <w:tab w:val="num" w:pos="5040"/>
        </w:tabs>
        <w:ind w:left="5040" w:hanging="360"/>
      </w:pPr>
      <w:rPr>
        <w:rFonts w:ascii="Arial" w:hAnsi="Arial" w:hint="default"/>
      </w:rPr>
    </w:lvl>
    <w:lvl w:ilvl="7" w:tplc="14AA1E3E" w:tentative="1">
      <w:start w:val="1"/>
      <w:numFmt w:val="bullet"/>
      <w:lvlText w:val="•"/>
      <w:lvlJc w:val="left"/>
      <w:pPr>
        <w:tabs>
          <w:tab w:val="num" w:pos="5760"/>
        </w:tabs>
        <w:ind w:left="5760" w:hanging="360"/>
      </w:pPr>
      <w:rPr>
        <w:rFonts w:ascii="Arial" w:hAnsi="Arial" w:hint="default"/>
      </w:rPr>
    </w:lvl>
    <w:lvl w:ilvl="8" w:tplc="921CD10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5245FAF"/>
    <w:multiLevelType w:val="hybridMultilevel"/>
    <w:tmpl w:val="1042EF76"/>
    <w:lvl w:ilvl="0" w:tplc="1C4E2726">
      <w:start w:val="1"/>
      <w:numFmt w:val="bullet"/>
      <w:lvlText w:val="•"/>
      <w:lvlJc w:val="left"/>
      <w:pPr>
        <w:tabs>
          <w:tab w:val="num" w:pos="720"/>
        </w:tabs>
        <w:ind w:left="720" w:hanging="360"/>
      </w:pPr>
      <w:rPr>
        <w:rFonts w:ascii="Arial" w:hAnsi="Arial" w:hint="default"/>
      </w:rPr>
    </w:lvl>
    <w:lvl w:ilvl="1" w:tplc="349CC6CC" w:tentative="1">
      <w:start w:val="1"/>
      <w:numFmt w:val="bullet"/>
      <w:lvlText w:val="•"/>
      <w:lvlJc w:val="left"/>
      <w:pPr>
        <w:tabs>
          <w:tab w:val="num" w:pos="1440"/>
        </w:tabs>
        <w:ind w:left="1440" w:hanging="360"/>
      </w:pPr>
      <w:rPr>
        <w:rFonts w:ascii="Arial" w:hAnsi="Arial" w:hint="default"/>
      </w:rPr>
    </w:lvl>
    <w:lvl w:ilvl="2" w:tplc="1C8A1BC8" w:tentative="1">
      <w:start w:val="1"/>
      <w:numFmt w:val="bullet"/>
      <w:lvlText w:val="•"/>
      <w:lvlJc w:val="left"/>
      <w:pPr>
        <w:tabs>
          <w:tab w:val="num" w:pos="2160"/>
        </w:tabs>
        <w:ind w:left="2160" w:hanging="360"/>
      </w:pPr>
      <w:rPr>
        <w:rFonts w:ascii="Arial" w:hAnsi="Arial" w:hint="default"/>
      </w:rPr>
    </w:lvl>
    <w:lvl w:ilvl="3" w:tplc="1BCA573C" w:tentative="1">
      <w:start w:val="1"/>
      <w:numFmt w:val="bullet"/>
      <w:lvlText w:val="•"/>
      <w:lvlJc w:val="left"/>
      <w:pPr>
        <w:tabs>
          <w:tab w:val="num" w:pos="2880"/>
        </w:tabs>
        <w:ind w:left="2880" w:hanging="360"/>
      </w:pPr>
      <w:rPr>
        <w:rFonts w:ascii="Arial" w:hAnsi="Arial" w:hint="default"/>
      </w:rPr>
    </w:lvl>
    <w:lvl w:ilvl="4" w:tplc="F356AAA8" w:tentative="1">
      <w:start w:val="1"/>
      <w:numFmt w:val="bullet"/>
      <w:lvlText w:val="•"/>
      <w:lvlJc w:val="left"/>
      <w:pPr>
        <w:tabs>
          <w:tab w:val="num" w:pos="3600"/>
        </w:tabs>
        <w:ind w:left="3600" w:hanging="360"/>
      </w:pPr>
      <w:rPr>
        <w:rFonts w:ascii="Arial" w:hAnsi="Arial" w:hint="default"/>
      </w:rPr>
    </w:lvl>
    <w:lvl w:ilvl="5" w:tplc="9A0AF97E" w:tentative="1">
      <w:start w:val="1"/>
      <w:numFmt w:val="bullet"/>
      <w:lvlText w:val="•"/>
      <w:lvlJc w:val="left"/>
      <w:pPr>
        <w:tabs>
          <w:tab w:val="num" w:pos="4320"/>
        </w:tabs>
        <w:ind w:left="4320" w:hanging="360"/>
      </w:pPr>
      <w:rPr>
        <w:rFonts w:ascii="Arial" w:hAnsi="Arial" w:hint="default"/>
      </w:rPr>
    </w:lvl>
    <w:lvl w:ilvl="6" w:tplc="EB34EBFA" w:tentative="1">
      <w:start w:val="1"/>
      <w:numFmt w:val="bullet"/>
      <w:lvlText w:val="•"/>
      <w:lvlJc w:val="left"/>
      <w:pPr>
        <w:tabs>
          <w:tab w:val="num" w:pos="5040"/>
        </w:tabs>
        <w:ind w:left="5040" w:hanging="360"/>
      </w:pPr>
      <w:rPr>
        <w:rFonts w:ascii="Arial" w:hAnsi="Arial" w:hint="default"/>
      </w:rPr>
    </w:lvl>
    <w:lvl w:ilvl="7" w:tplc="95C04D12" w:tentative="1">
      <w:start w:val="1"/>
      <w:numFmt w:val="bullet"/>
      <w:lvlText w:val="•"/>
      <w:lvlJc w:val="left"/>
      <w:pPr>
        <w:tabs>
          <w:tab w:val="num" w:pos="5760"/>
        </w:tabs>
        <w:ind w:left="5760" w:hanging="360"/>
      </w:pPr>
      <w:rPr>
        <w:rFonts w:ascii="Arial" w:hAnsi="Arial" w:hint="default"/>
      </w:rPr>
    </w:lvl>
    <w:lvl w:ilvl="8" w:tplc="097646A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8BC4DA7"/>
    <w:multiLevelType w:val="hybridMultilevel"/>
    <w:tmpl w:val="784444B0"/>
    <w:lvl w:ilvl="0" w:tplc="AA12F18E">
      <w:start w:val="1"/>
      <w:numFmt w:val="bullet"/>
      <w:lvlText w:val="•"/>
      <w:lvlJc w:val="left"/>
      <w:pPr>
        <w:tabs>
          <w:tab w:val="num" w:pos="720"/>
        </w:tabs>
        <w:ind w:left="720" w:hanging="360"/>
      </w:pPr>
      <w:rPr>
        <w:rFonts w:ascii="Arial" w:hAnsi="Arial" w:hint="default"/>
      </w:rPr>
    </w:lvl>
    <w:lvl w:ilvl="1" w:tplc="675EFDB4" w:tentative="1">
      <w:start w:val="1"/>
      <w:numFmt w:val="bullet"/>
      <w:lvlText w:val="•"/>
      <w:lvlJc w:val="left"/>
      <w:pPr>
        <w:tabs>
          <w:tab w:val="num" w:pos="1440"/>
        </w:tabs>
        <w:ind w:left="1440" w:hanging="360"/>
      </w:pPr>
      <w:rPr>
        <w:rFonts w:ascii="Arial" w:hAnsi="Arial" w:hint="default"/>
      </w:rPr>
    </w:lvl>
    <w:lvl w:ilvl="2" w:tplc="85768D18" w:tentative="1">
      <w:start w:val="1"/>
      <w:numFmt w:val="bullet"/>
      <w:lvlText w:val="•"/>
      <w:lvlJc w:val="left"/>
      <w:pPr>
        <w:tabs>
          <w:tab w:val="num" w:pos="2160"/>
        </w:tabs>
        <w:ind w:left="2160" w:hanging="360"/>
      </w:pPr>
      <w:rPr>
        <w:rFonts w:ascii="Arial" w:hAnsi="Arial" w:hint="default"/>
      </w:rPr>
    </w:lvl>
    <w:lvl w:ilvl="3" w:tplc="5BE269F0" w:tentative="1">
      <w:start w:val="1"/>
      <w:numFmt w:val="bullet"/>
      <w:lvlText w:val="•"/>
      <w:lvlJc w:val="left"/>
      <w:pPr>
        <w:tabs>
          <w:tab w:val="num" w:pos="2880"/>
        </w:tabs>
        <w:ind w:left="2880" w:hanging="360"/>
      </w:pPr>
      <w:rPr>
        <w:rFonts w:ascii="Arial" w:hAnsi="Arial" w:hint="default"/>
      </w:rPr>
    </w:lvl>
    <w:lvl w:ilvl="4" w:tplc="73D07152" w:tentative="1">
      <w:start w:val="1"/>
      <w:numFmt w:val="bullet"/>
      <w:lvlText w:val="•"/>
      <w:lvlJc w:val="left"/>
      <w:pPr>
        <w:tabs>
          <w:tab w:val="num" w:pos="3600"/>
        </w:tabs>
        <w:ind w:left="3600" w:hanging="360"/>
      </w:pPr>
      <w:rPr>
        <w:rFonts w:ascii="Arial" w:hAnsi="Arial" w:hint="default"/>
      </w:rPr>
    </w:lvl>
    <w:lvl w:ilvl="5" w:tplc="BB7E44DE" w:tentative="1">
      <w:start w:val="1"/>
      <w:numFmt w:val="bullet"/>
      <w:lvlText w:val="•"/>
      <w:lvlJc w:val="left"/>
      <w:pPr>
        <w:tabs>
          <w:tab w:val="num" w:pos="4320"/>
        </w:tabs>
        <w:ind w:left="4320" w:hanging="360"/>
      </w:pPr>
      <w:rPr>
        <w:rFonts w:ascii="Arial" w:hAnsi="Arial" w:hint="default"/>
      </w:rPr>
    </w:lvl>
    <w:lvl w:ilvl="6" w:tplc="445288A4" w:tentative="1">
      <w:start w:val="1"/>
      <w:numFmt w:val="bullet"/>
      <w:lvlText w:val="•"/>
      <w:lvlJc w:val="left"/>
      <w:pPr>
        <w:tabs>
          <w:tab w:val="num" w:pos="5040"/>
        </w:tabs>
        <w:ind w:left="5040" w:hanging="360"/>
      </w:pPr>
      <w:rPr>
        <w:rFonts w:ascii="Arial" w:hAnsi="Arial" w:hint="default"/>
      </w:rPr>
    </w:lvl>
    <w:lvl w:ilvl="7" w:tplc="605869D0" w:tentative="1">
      <w:start w:val="1"/>
      <w:numFmt w:val="bullet"/>
      <w:lvlText w:val="•"/>
      <w:lvlJc w:val="left"/>
      <w:pPr>
        <w:tabs>
          <w:tab w:val="num" w:pos="5760"/>
        </w:tabs>
        <w:ind w:left="5760" w:hanging="360"/>
      </w:pPr>
      <w:rPr>
        <w:rFonts w:ascii="Arial" w:hAnsi="Arial" w:hint="default"/>
      </w:rPr>
    </w:lvl>
    <w:lvl w:ilvl="8" w:tplc="B1E8B77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977386C"/>
    <w:multiLevelType w:val="hybridMultilevel"/>
    <w:tmpl w:val="A5FA0AD2"/>
    <w:lvl w:ilvl="0" w:tplc="99889B42">
      <w:start w:val="1"/>
      <w:numFmt w:val="bullet"/>
      <w:lvlText w:val="•"/>
      <w:lvlJc w:val="left"/>
      <w:pPr>
        <w:tabs>
          <w:tab w:val="num" w:pos="720"/>
        </w:tabs>
        <w:ind w:left="720" w:hanging="360"/>
      </w:pPr>
      <w:rPr>
        <w:rFonts w:ascii="Arial" w:hAnsi="Arial" w:hint="default"/>
      </w:rPr>
    </w:lvl>
    <w:lvl w:ilvl="1" w:tplc="E4120A3C" w:tentative="1">
      <w:start w:val="1"/>
      <w:numFmt w:val="bullet"/>
      <w:lvlText w:val="•"/>
      <w:lvlJc w:val="left"/>
      <w:pPr>
        <w:tabs>
          <w:tab w:val="num" w:pos="1440"/>
        </w:tabs>
        <w:ind w:left="1440" w:hanging="360"/>
      </w:pPr>
      <w:rPr>
        <w:rFonts w:ascii="Arial" w:hAnsi="Arial" w:hint="default"/>
      </w:rPr>
    </w:lvl>
    <w:lvl w:ilvl="2" w:tplc="FE049BD6" w:tentative="1">
      <w:start w:val="1"/>
      <w:numFmt w:val="bullet"/>
      <w:lvlText w:val="•"/>
      <w:lvlJc w:val="left"/>
      <w:pPr>
        <w:tabs>
          <w:tab w:val="num" w:pos="2160"/>
        </w:tabs>
        <w:ind w:left="2160" w:hanging="360"/>
      </w:pPr>
      <w:rPr>
        <w:rFonts w:ascii="Arial" w:hAnsi="Arial" w:hint="default"/>
      </w:rPr>
    </w:lvl>
    <w:lvl w:ilvl="3" w:tplc="EBB2AEDC" w:tentative="1">
      <w:start w:val="1"/>
      <w:numFmt w:val="bullet"/>
      <w:lvlText w:val="•"/>
      <w:lvlJc w:val="left"/>
      <w:pPr>
        <w:tabs>
          <w:tab w:val="num" w:pos="2880"/>
        </w:tabs>
        <w:ind w:left="2880" w:hanging="360"/>
      </w:pPr>
      <w:rPr>
        <w:rFonts w:ascii="Arial" w:hAnsi="Arial" w:hint="default"/>
      </w:rPr>
    </w:lvl>
    <w:lvl w:ilvl="4" w:tplc="BA3652DE" w:tentative="1">
      <w:start w:val="1"/>
      <w:numFmt w:val="bullet"/>
      <w:lvlText w:val="•"/>
      <w:lvlJc w:val="left"/>
      <w:pPr>
        <w:tabs>
          <w:tab w:val="num" w:pos="3600"/>
        </w:tabs>
        <w:ind w:left="3600" w:hanging="360"/>
      </w:pPr>
      <w:rPr>
        <w:rFonts w:ascii="Arial" w:hAnsi="Arial" w:hint="default"/>
      </w:rPr>
    </w:lvl>
    <w:lvl w:ilvl="5" w:tplc="5F00EEFA" w:tentative="1">
      <w:start w:val="1"/>
      <w:numFmt w:val="bullet"/>
      <w:lvlText w:val="•"/>
      <w:lvlJc w:val="left"/>
      <w:pPr>
        <w:tabs>
          <w:tab w:val="num" w:pos="4320"/>
        </w:tabs>
        <w:ind w:left="4320" w:hanging="360"/>
      </w:pPr>
      <w:rPr>
        <w:rFonts w:ascii="Arial" w:hAnsi="Arial" w:hint="default"/>
      </w:rPr>
    </w:lvl>
    <w:lvl w:ilvl="6" w:tplc="87287AA6" w:tentative="1">
      <w:start w:val="1"/>
      <w:numFmt w:val="bullet"/>
      <w:lvlText w:val="•"/>
      <w:lvlJc w:val="left"/>
      <w:pPr>
        <w:tabs>
          <w:tab w:val="num" w:pos="5040"/>
        </w:tabs>
        <w:ind w:left="5040" w:hanging="360"/>
      </w:pPr>
      <w:rPr>
        <w:rFonts w:ascii="Arial" w:hAnsi="Arial" w:hint="default"/>
      </w:rPr>
    </w:lvl>
    <w:lvl w:ilvl="7" w:tplc="A32201F8" w:tentative="1">
      <w:start w:val="1"/>
      <w:numFmt w:val="bullet"/>
      <w:lvlText w:val="•"/>
      <w:lvlJc w:val="left"/>
      <w:pPr>
        <w:tabs>
          <w:tab w:val="num" w:pos="5760"/>
        </w:tabs>
        <w:ind w:left="5760" w:hanging="360"/>
      </w:pPr>
      <w:rPr>
        <w:rFonts w:ascii="Arial" w:hAnsi="Arial" w:hint="default"/>
      </w:rPr>
    </w:lvl>
    <w:lvl w:ilvl="8" w:tplc="ED84A5E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9CB682F"/>
    <w:multiLevelType w:val="hybridMultilevel"/>
    <w:tmpl w:val="34FE646E"/>
    <w:lvl w:ilvl="0" w:tplc="2A96093A">
      <w:start w:val="1"/>
      <w:numFmt w:val="bullet"/>
      <w:lvlText w:val="•"/>
      <w:lvlJc w:val="left"/>
      <w:pPr>
        <w:tabs>
          <w:tab w:val="num" w:pos="720"/>
        </w:tabs>
        <w:ind w:left="720" w:hanging="360"/>
      </w:pPr>
      <w:rPr>
        <w:rFonts w:ascii="Arial" w:hAnsi="Arial" w:hint="default"/>
      </w:rPr>
    </w:lvl>
    <w:lvl w:ilvl="1" w:tplc="5854EDBC" w:tentative="1">
      <w:start w:val="1"/>
      <w:numFmt w:val="bullet"/>
      <w:lvlText w:val="•"/>
      <w:lvlJc w:val="left"/>
      <w:pPr>
        <w:tabs>
          <w:tab w:val="num" w:pos="1440"/>
        </w:tabs>
        <w:ind w:left="1440" w:hanging="360"/>
      </w:pPr>
      <w:rPr>
        <w:rFonts w:ascii="Arial" w:hAnsi="Arial" w:hint="default"/>
      </w:rPr>
    </w:lvl>
    <w:lvl w:ilvl="2" w:tplc="F71479DA" w:tentative="1">
      <w:start w:val="1"/>
      <w:numFmt w:val="bullet"/>
      <w:lvlText w:val="•"/>
      <w:lvlJc w:val="left"/>
      <w:pPr>
        <w:tabs>
          <w:tab w:val="num" w:pos="2160"/>
        </w:tabs>
        <w:ind w:left="2160" w:hanging="360"/>
      </w:pPr>
      <w:rPr>
        <w:rFonts w:ascii="Arial" w:hAnsi="Arial" w:hint="default"/>
      </w:rPr>
    </w:lvl>
    <w:lvl w:ilvl="3" w:tplc="39248F64" w:tentative="1">
      <w:start w:val="1"/>
      <w:numFmt w:val="bullet"/>
      <w:lvlText w:val="•"/>
      <w:lvlJc w:val="left"/>
      <w:pPr>
        <w:tabs>
          <w:tab w:val="num" w:pos="2880"/>
        </w:tabs>
        <w:ind w:left="2880" w:hanging="360"/>
      </w:pPr>
      <w:rPr>
        <w:rFonts w:ascii="Arial" w:hAnsi="Arial" w:hint="default"/>
      </w:rPr>
    </w:lvl>
    <w:lvl w:ilvl="4" w:tplc="6A54813C" w:tentative="1">
      <w:start w:val="1"/>
      <w:numFmt w:val="bullet"/>
      <w:lvlText w:val="•"/>
      <w:lvlJc w:val="left"/>
      <w:pPr>
        <w:tabs>
          <w:tab w:val="num" w:pos="3600"/>
        </w:tabs>
        <w:ind w:left="3600" w:hanging="360"/>
      </w:pPr>
      <w:rPr>
        <w:rFonts w:ascii="Arial" w:hAnsi="Arial" w:hint="default"/>
      </w:rPr>
    </w:lvl>
    <w:lvl w:ilvl="5" w:tplc="4468D4AE" w:tentative="1">
      <w:start w:val="1"/>
      <w:numFmt w:val="bullet"/>
      <w:lvlText w:val="•"/>
      <w:lvlJc w:val="left"/>
      <w:pPr>
        <w:tabs>
          <w:tab w:val="num" w:pos="4320"/>
        </w:tabs>
        <w:ind w:left="4320" w:hanging="360"/>
      </w:pPr>
      <w:rPr>
        <w:rFonts w:ascii="Arial" w:hAnsi="Arial" w:hint="default"/>
      </w:rPr>
    </w:lvl>
    <w:lvl w:ilvl="6" w:tplc="D11EE0E0" w:tentative="1">
      <w:start w:val="1"/>
      <w:numFmt w:val="bullet"/>
      <w:lvlText w:val="•"/>
      <w:lvlJc w:val="left"/>
      <w:pPr>
        <w:tabs>
          <w:tab w:val="num" w:pos="5040"/>
        </w:tabs>
        <w:ind w:left="5040" w:hanging="360"/>
      </w:pPr>
      <w:rPr>
        <w:rFonts w:ascii="Arial" w:hAnsi="Arial" w:hint="default"/>
      </w:rPr>
    </w:lvl>
    <w:lvl w:ilvl="7" w:tplc="821CD344" w:tentative="1">
      <w:start w:val="1"/>
      <w:numFmt w:val="bullet"/>
      <w:lvlText w:val="•"/>
      <w:lvlJc w:val="left"/>
      <w:pPr>
        <w:tabs>
          <w:tab w:val="num" w:pos="5760"/>
        </w:tabs>
        <w:ind w:left="5760" w:hanging="360"/>
      </w:pPr>
      <w:rPr>
        <w:rFonts w:ascii="Arial" w:hAnsi="Arial" w:hint="default"/>
      </w:rPr>
    </w:lvl>
    <w:lvl w:ilvl="8" w:tplc="6CE063F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A4D5957"/>
    <w:multiLevelType w:val="hybridMultilevel"/>
    <w:tmpl w:val="4CFE1086"/>
    <w:lvl w:ilvl="0" w:tplc="5DDC58CC">
      <w:start w:val="1"/>
      <w:numFmt w:val="bullet"/>
      <w:lvlText w:val="•"/>
      <w:lvlJc w:val="left"/>
      <w:pPr>
        <w:tabs>
          <w:tab w:val="num" w:pos="720"/>
        </w:tabs>
        <w:ind w:left="720" w:hanging="360"/>
      </w:pPr>
      <w:rPr>
        <w:rFonts w:ascii="Arial" w:hAnsi="Arial" w:hint="default"/>
      </w:rPr>
    </w:lvl>
    <w:lvl w:ilvl="1" w:tplc="FB163DA2" w:tentative="1">
      <w:start w:val="1"/>
      <w:numFmt w:val="bullet"/>
      <w:lvlText w:val="•"/>
      <w:lvlJc w:val="left"/>
      <w:pPr>
        <w:tabs>
          <w:tab w:val="num" w:pos="1440"/>
        </w:tabs>
        <w:ind w:left="1440" w:hanging="360"/>
      </w:pPr>
      <w:rPr>
        <w:rFonts w:ascii="Arial" w:hAnsi="Arial" w:hint="default"/>
      </w:rPr>
    </w:lvl>
    <w:lvl w:ilvl="2" w:tplc="E73452DA" w:tentative="1">
      <w:start w:val="1"/>
      <w:numFmt w:val="bullet"/>
      <w:lvlText w:val="•"/>
      <w:lvlJc w:val="left"/>
      <w:pPr>
        <w:tabs>
          <w:tab w:val="num" w:pos="2160"/>
        </w:tabs>
        <w:ind w:left="2160" w:hanging="360"/>
      </w:pPr>
      <w:rPr>
        <w:rFonts w:ascii="Arial" w:hAnsi="Arial" w:hint="default"/>
      </w:rPr>
    </w:lvl>
    <w:lvl w:ilvl="3" w:tplc="E79855D8" w:tentative="1">
      <w:start w:val="1"/>
      <w:numFmt w:val="bullet"/>
      <w:lvlText w:val="•"/>
      <w:lvlJc w:val="left"/>
      <w:pPr>
        <w:tabs>
          <w:tab w:val="num" w:pos="2880"/>
        </w:tabs>
        <w:ind w:left="2880" w:hanging="360"/>
      </w:pPr>
      <w:rPr>
        <w:rFonts w:ascii="Arial" w:hAnsi="Arial" w:hint="default"/>
      </w:rPr>
    </w:lvl>
    <w:lvl w:ilvl="4" w:tplc="95929B1E" w:tentative="1">
      <w:start w:val="1"/>
      <w:numFmt w:val="bullet"/>
      <w:lvlText w:val="•"/>
      <w:lvlJc w:val="left"/>
      <w:pPr>
        <w:tabs>
          <w:tab w:val="num" w:pos="3600"/>
        </w:tabs>
        <w:ind w:left="3600" w:hanging="360"/>
      </w:pPr>
      <w:rPr>
        <w:rFonts w:ascii="Arial" w:hAnsi="Arial" w:hint="default"/>
      </w:rPr>
    </w:lvl>
    <w:lvl w:ilvl="5" w:tplc="3A6EE11C" w:tentative="1">
      <w:start w:val="1"/>
      <w:numFmt w:val="bullet"/>
      <w:lvlText w:val="•"/>
      <w:lvlJc w:val="left"/>
      <w:pPr>
        <w:tabs>
          <w:tab w:val="num" w:pos="4320"/>
        </w:tabs>
        <w:ind w:left="4320" w:hanging="360"/>
      </w:pPr>
      <w:rPr>
        <w:rFonts w:ascii="Arial" w:hAnsi="Arial" w:hint="default"/>
      </w:rPr>
    </w:lvl>
    <w:lvl w:ilvl="6" w:tplc="A7B07EAE" w:tentative="1">
      <w:start w:val="1"/>
      <w:numFmt w:val="bullet"/>
      <w:lvlText w:val="•"/>
      <w:lvlJc w:val="left"/>
      <w:pPr>
        <w:tabs>
          <w:tab w:val="num" w:pos="5040"/>
        </w:tabs>
        <w:ind w:left="5040" w:hanging="360"/>
      </w:pPr>
      <w:rPr>
        <w:rFonts w:ascii="Arial" w:hAnsi="Arial" w:hint="default"/>
      </w:rPr>
    </w:lvl>
    <w:lvl w:ilvl="7" w:tplc="43FEB648" w:tentative="1">
      <w:start w:val="1"/>
      <w:numFmt w:val="bullet"/>
      <w:lvlText w:val="•"/>
      <w:lvlJc w:val="left"/>
      <w:pPr>
        <w:tabs>
          <w:tab w:val="num" w:pos="5760"/>
        </w:tabs>
        <w:ind w:left="5760" w:hanging="360"/>
      </w:pPr>
      <w:rPr>
        <w:rFonts w:ascii="Arial" w:hAnsi="Arial" w:hint="default"/>
      </w:rPr>
    </w:lvl>
    <w:lvl w:ilvl="8" w:tplc="814EF630"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2585DD6"/>
    <w:multiLevelType w:val="hybridMultilevel"/>
    <w:tmpl w:val="F106F706"/>
    <w:lvl w:ilvl="0" w:tplc="04060001">
      <w:numFmt w:val="bullet"/>
      <w:lvlText w:val=""/>
      <w:lvlJc w:val="left"/>
      <w:pPr>
        <w:ind w:left="720" w:hanging="360"/>
      </w:pPr>
      <w:rPr>
        <w:rFonts w:ascii="Symbol" w:eastAsia="Times New Roman" w:hAnsi="Symbol"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2" w15:restartNumberingAfterBreak="0">
    <w:nsid w:val="42F14E7B"/>
    <w:multiLevelType w:val="hybridMultilevel"/>
    <w:tmpl w:val="4E440DFC"/>
    <w:lvl w:ilvl="0" w:tplc="5BAC3546">
      <w:start w:val="1"/>
      <w:numFmt w:val="decimal"/>
      <w:lvlText w:val="%1."/>
      <w:lvlJc w:val="left"/>
      <w:pPr>
        <w:ind w:left="720" w:hanging="360"/>
      </w:pPr>
      <w:rPr>
        <w:rFonts w:cs="Times New Roman (Brødtekst CS)" w:hint="default"/>
        <w:b w:val="0"/>
        <w:color w:val="auto"/>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3" w15:restartNumberingAfterBreak="0">
    <w:nsid w:val="42F16A5F"/>
    <w:multiLevelType w:val="hybridMultilevel"/>
    <w:tmpl w:val="292258B6"/>
    <w:lvl w:ilvl="0" w:tplc="C032CB1A">
      <w:start w:val="1"/>
      <w:numFmt w:val="bullet"/>
      <w:lvlText w:val="•"/>
      <w:lvlJc w:val="left"/>
      <w:pPr>
        <w:tabs>
          <w:tab w:val="num" w:pos="720"/>
        </w:tabs>
        <w:ind w:left="720" w:hanging="360"/>
      </w:pPr>
      <w:rPr>
        <w:rFonts w:ascii="Arial" w:hAnsi="Arial" w:hint="default"/>
      </w:rPr>
    </w:lvl>
    <w:lvl w:ilvl="1" w:tplc="4C14142E" w:tentative="1">
      <w:start w:val="1"/>
      <w:numFmt w:val="bullet"/>
      <w:lvlText w:val="•"/>
      <w:lvlJc w:val="left"/>
      <w:pPr>
        <w:tabs>
          <w:tab w:val="num" w:pos="1440"/>
        </w:tabs>
        <w:ind w:left="1440" w:hanging="360"/>
      </w:pPr>
      <w:rPr>
        <w:rFonts w:ascii="Arial" w:hAnsi="Arial" w:hint="default"/>
      </w:rPr>
    </w:lvl>
    <w:lvl w:ilvl="2" w:tplc="9DC8A9A0" w:tentative="1">
      <w:start w:val="1"/>
      <w:numFmt w:val="bullet"/>
      <w:lvlText w:val="•"/>
      <w:lvlJc w:val="left"/>
      <w:pPr>
        <w:tabs>
          <w:tab w:val="num" w:pos="2160"/>
        </w:tabs>
        <w:ind w:left="2160" w:hanging="360"/>
      </w:pPr>
      <w:rPr>
        <w:rFonts w:ascii="Arial" w:hAnsi="Arial" w:hint="default"/>
      </w:rPr>
    </w:lvl>
    <w:lvl w:ilvl="3" w:tplc="EDC2AD7C" w:tentative="1">
      <w:start w:val="1"/>
      <w:numFmt w:val="bullet"/>
      <w:lvlText w:val="•"/>
      <w:lvlJc w:val="left"/>
      <w:pPr>
        <w:tabs>
          <w:tab w:val="num" w:pos="2880"/>
        </w:tabs>
        <w:ind w:left="2880" w:hanging="360"/>
      </w:pPr>
      <w:rPr>
        <w:rFonts w:ascii="Arial" w:hAnsi="Arial" w:hint="default"/>
      </w:rPr>
    </w:lvl>
    <w:lvl w:ilvl="4" w:tplc="07FC8C12" w:tentative="1">
      <w:start w:val="1"/>
      <w:numFmt w:val="bullet"/>
      <w:lvlText w:val="•"/>
      <w:lvlJc w:val="left"/>
      <w:pPr>
        <w:tabs>
          <w:tab w:val="num" w:pos="3600"/>
        </w:tabs>
        <w:ind w:left="3600" w:hanging="360"/>
      </w:pPr>
      <w:rPr>
        <w:rFonts w:ascii="Arial" w:hAnsi="Arial" w:hint="default"/>
      </w:rPr>
    </w:lvl>
    <w:lvl w:ilvl="5" w:tplc="0DA61472" w:tentative="1">
      <w:start w:val="1"/>
      <w:numFmt w:val="bullet"/>
      <w:lvlText w:val="•"/>
      <w:lvlJc w:val="left"/>
      <w:pPr>
        <w:tabs>
          <w:tab w:val="num" w:pos="4320"/>
        </w:tabs>
        <w:ind w:left="4320" w:hanging="360"/>
      </w:pPr>
      <w:rPr>
        <w:rFonts w:ascii="Arial" w:hAnsi="Arial" w:hint="default"/>
      </w:rPr>
    </w:lvl>
    <w:lvl w:ilvl="6" w:tplc="ACF0DF64" w:tentative="1">
      <w:start w:val="1"/>
      <w:numFmt w:val="bullet"/>
      <w:lvlText w:val="•"/>
      <w:lvlJc w:val="left"/>
      <w:pPr>
        <w:tabs>
          <w:tab w:val="num" w:pos="5040"/>
        </w:tabs>
        <w:ind w:left="5040" w:hanging="360"/>
      </w:pPr>
      <w:rPr>
        <w:rFonts w:ascii="Arial" w:hAnsi="Arial" w:hint="default"/>
      </w:rPr>
    </w:lvl>
    <w:lvl w:ilvl="7" w:tplc="BF50EBF6" w:tentative="1">
      <w:start w:val="1"/>
      <w:numFmt w:val="bullet"/>
      <w:lvlText w:val="•"/>
      <w:lvlJc w:val="left"/>
      <w:pPr>
        <w:tabs>
          <w:tab w:val="num" w:pos="5760"/>
        </w:tabs>
        <w:ind w:left="5760" w:hanging="360"/>
      </w:pPr>
      <w:rPr>
        <w:rFonts w:ascii="Arial" w:hAnsi="Arial" w:hint="default"/>
      </w:rPr>
    </w:lvl>
    <w:lvl w:ilvl="8" w:tplc="FFC002E4"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42C00A0"/>
    <w:multiLevelType w:val="hybridMultilevel"/>
    <w:tmpl w:val="42B4852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5" w15:restartNumberingAfterBreak="0">
    <w:nsid w:val="44DF74F1"/>
    <w:multiLevelType w:val="hybridMultilevel"/>
    <w:tmpl w:val="1E5C0E8E"/>
    <w:lvl w:ilvl="0" w:tplc="CD6E823E">
      <w:start w:val="1"/>
      <w:numFmt w:val="bullet"/>
      <w:lvlText w:val="•"/>
      <w:lvlJc w:val="left"/>
      <w:pPr>
        <w:tabs>
          <w:tab w:val="num" w:pos="720"/>
        </w:tabs>
        <w:ind w:left="720" w:hanging="360"/>
      </w:pPr>
      <w:rPr>
        <w:rFonts w:ascii="Arial" w:hAnsi="Arial" w:hint="default"/>
      </w:rPr>
    </w:lvl>
    <w:lvl w:ilvl="1" w:tplc="1652B128" w:tentative="1">
      <w:start w:val="1"/>
      <w:numFmt w:val="bullet"/>
      <w:lvlText w:val="•"/>
      <w:lvlJc w:val="left"/>
      <w:pPr>
        <w:tabs>
          <w:tab w:val="num" w:pos="1440"/>
        </w:tabs>
        <w:ind w:left="1440" w:hanging="360"/>
      </w:pPr>
      <w:rPr>
        <w:rFonts w:ascii="Arial" w:hAnsi="Arial" w:hint="default"/>
      </w:rPr>
    </w:lvl>
    <w:lvl w:ilvl="2" w:tplc="FAA64156" w:tentative="1">
      <w:start w:val="1"/>
      <w:numFmt w:val="bullet"/>
      <w:lvlText w:val="•"/>
      <w:lvlJc w:val="left"/>
      <w:pPr>
        <w:tabs>
          <w:tab w:val="num" w:pos="2160"/>
        </w:tabs>
        <w:ind w:left="2160" w:hanging="360"/>
      </w:pPr>
      <w:rPr>
        <w:rFonts w:ascii="Arial" w:hAnsi="Arial" w:hint="default"/>
      </w:rPr>
    </w:lvl>
    <w:lvl w:ilvl="3" w:tplc="F53C9078" w:tentative="1">
      <w:start w:val="1"/>
      <w:numFmt w:val="bullet"/>
      <w:lvlText w:val="•"/>
      <w:lvlJc w:val="left"/>
      <w:pPr>
        <w:tabs>
          <w:tab w:val="num" w:pos="2880"/>
        </w:tabs>
        <w:ind w:left="2880" w:hanging="360"/>
      </w:pPr>
      <w:rPr>
        <w:rFonts w:ascii="Arial" w:hAnsi="Arial" w:hint="default"/>
      </w:rPr>
    </w:lvl>
    <w:lvl w:ilvl="4" w:tplc="BE58B77A" w:tentative="1">
      <w:start w:val="1"/>
      <w:numFmt w:val="bullet"/>
      <w:lvlText w:val="•"/>
      <w:lvlJc w:val="left"/>
      <w:pPr>
        <w:tabs>
          <w:tab w:val="num" w:pos="3600"/>
        </w:tabs>
        <w:ind w:left="3600" w:hanging="360"/>
      </w:pPr>
      <w:rPr>
        <w:rFonts w:ascii="Arial" w:hAnsi="Arial" w:hint="default"/>
      </w:rPr>
    </w:lvl>
    <w:lvl w:ilvl="5" w:tplc="4746D906" w:tentative="1">
      <w:start w:val="1"/>
      <w:numFmt w:val="bullet"/>
      <w:lvlText w:val="•"/>
      <w:lvlJc w:val="left"/>
      <w:pPr>
        <w:tabs>
          <w:tab w:val="num" w:pos="4320"/>
        </w:tabs>
        <w:ind w:left="4320" w:hanging="360"/>
      </w:pPr>
      <w:rPr>
        <w:rFonts w:ascii="Arial" w:hAnsi="Arial" w:hint="default"/>
      </w:rPr>
    </w:lvl>
    <w:lvl w:ilvl="6" w:tplc="7A2089DC" w:tentative="1">
      <w:start w:val="1"/>
      <w:numFmt w:val="bullet"/>
      <w:lvlText w:val="•"/>
      <w:lvlJc w:val="left"/>
      <w:pPr>
        <w:tabs>
          <w:tab w:val="num" w:pos="5040"/>
        </w:tabs>
        <w:ind w:left="5040" w:hanging="360"/>
      </w:pPr>
      <w:rPr>
        <w:rFonts w:ascii="Arial" w:hAnsi="Arial" w:hint="default"/>
      </w:rPr>
    </w:lvl>
    <w:lvl w:ilvl="7" w:tplc="5B76348E" w:tentative="1">
      <w:start w:val="1"/>
      <w:numFmt w:val="bullet"/>
      <w:lvlText w:val="•"/>
      <w:lvlJc w:val="left"/>
      <w:pPr>
        <w:tabs>
          <w:tab w:val="num" w:pos="5760"/>
        </w:tabs>
        <w:ind w:left="5760" w:hanging="360"/>
      </w:pPr>
      <w:rPr>
        <w:rFonts w:ascii="Arial" w:hAnsi="Arial" w:hint="default"/>
      </w:rPr>
    </w:lvl>
    <w:lvl w:ilvl="8" w:tplc="95D0ED0E"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503435A"/>
    <w:multiLevelType w:val="hybridMultilevel"/>
    <w:tmpl w:val="2ABA9056"/>
    <w:lvl w:ilvl="0" w:tplc="C1709774">
      <w:start w:val="1"/>
      <w:numFmt w:val="bullet"/>
      <w:lvlText w:val="•"/>
      <w:lvlJc w:val="left"/>
      <w:pPr>
        <w:tabs>
          <w:tab w:val="num" w:pos="720"/>
        </w:tabs>
        <w:ind w:left="720" w:hanging="360"/>
      </w:pPr>
      <w:rPr>
        <w:rFonts w:ascii="Arial" w:hAnsi="Arial" w:hint="default"/>
      </w:rPr>
    </w:lvl>
    <w:lvl w:ilvl="1" w:tplc="D3BA0C44" w:tentative="1">
      <w:start w:val="1"/>
      <w:numFmt w:val="bullet"/>
      <w:lvlText w:val="•"/>
      <w:lvlJc w:val="left"/>
      <w:pPr>
        <w:tabs>
          <w:tab w:val="num" w:pos="1440"/>
        </w:tabs>
        <w:ind w:left="1440" w:hanging="360"/>
      </w:pPr>
      <w:rPr>
        <w:rFonts w:ascii="Arial" w:hAnsi="Arial" w:hint="default"/>
      </w:rPr>
    </w:lvl>
    <w:lvl w:ilvl="2" w:tplc="D84A5028" w:tentative="1">
      <w:start w:val="1"/>
      <w:numFmt w:val="bullet"/>
      <w:lvlText w:val="•"/>
      <w:lvlJc w:val="left"/>
      <w:pPr>
        <w:tabs>
          <w:tab w:val="num" w:pos="2160"/>
        </w:tabs>
        <w:ind w:left="2160" w:hanging="360"/>
      </w:pPr>
      <w:rPr>
        <w:rFonts w:ascii="Arial" w:hAnsi="Arial" w:hint="default"/>
      </w:rPr>
    </w:lvl>
    <w:lvl w:ilvl="3" w:tplc="A4225260" w:tentative="1">
      <w:start w:val="1"/>
      <w:numFmt w:val="bullet"/>
      <w:lvlText w:val="•"/>
      <w:lvlJc w:val="left"/>
      <w:pPr>
        <w:tabs>
          <w:tab w:val="num" w:pos="2880"/>
        </w:tabs>
        <w:ind w:left="2880" w:hanging="360"/>
      </w:pPr>
      <w:rPr>
        <w:rFonts w:ascii="Arial" w:hAnsi="Arial" w:hint="default"/>
      </w:rPr>
    </w:lvl>
    <w:lvl w:ilvl="4" w:tplc="8B826758" w:tentative="1">
      <w:start w:val="1"/>
      <w:numFmt w:val="bullet"/>
      <w:lvlText w:val="•"/>
      <w:lvlJc w:val="left"/>
      <w:pPr>
        <w:tabs>
          <w:tab w:val="num" w:pos="3600"/>
        </w:tabs>
        <w:ind w:left="3600" w:hanging="360"/>
      </w:pPr>
      <w:rPr>
        <w:rFonts w:ascii="Arial" w:hAnsi="Arial" w:hint="default"/>
      </w:rPr>
    </w:lvl>
    <w:lvl w:ilvl="5" w:tplc="03D2E316" w:tentative="1">
      <w:start w:val="1"/>
      <w:numFmt w:val="bullet"/>
      <w:lvlText w:val="•"/>
      <w:lvlJc w:val="left"/>
      <w:pPr>
        <w:tabs>
          <w:tab w:val="num" w:pos="4320"/>
        </w:tabs>
        <w:ind w:left="4320" w:hanging="360"/>
      </w:pPr>
      <w:rPr>
        <w:rFonts w:ascii="Arial" w:hAnsi="Arial" w:hint="default"/>
      </w:rPr>
    </w:lvl>
    <w:lvl w:ilvl="6" w:tplc="62E688D2" w:tentative="1">
      <w:start w:val="1"/>
      <w:numFmt w:val="bullet"/>
      <w:lvlText w:val="•"/>
      <w:lvlJc w:val="left"/>
      <w:pPr>
        <w:tabs>
          <w:tab w:val="num" w:pos="5040"/>
        </w:tabs>
        <w:ind w:left="5040" w:hanging="360"/>
      </w:pPr>
      <w:rPr>
        <w:rFonts w:ascii="Arial" w:hAnsi="Arial" w:hint="default"/>
      </w:rPr>
    </w:lvl>
    <w:lvl w:ilvl="7" w:tplc="7C961F52" w:tentative="1">
      <w:start w:val="1"/>
      <w:numFmt w:val="bullet"/>
      <w:lvlText w:val="•"/>
      <w:lvlJc w:val="left"/>
      <w:pPr>
        <w:tabs>
          <w:tab w:val="num" w:pos="5760"/>
        </w:tabs>
        <w:ind w:left="5760" w:hanging="360"/>
      </w:pPr>
      <w:rPr>
        <w:rFonts w:ascii="Arial" w:hAnsi="Arial" w:hint="default"/>
      </w:rPr>
    </w:lvl>
    <w:lvl w:ilvl="8" w:tplc="FE209E38"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45BE5FEA"/>
    <w:multiLevelType w:val="hybridMultilevel"/>
    <w:tmpl w:val="B8D41888"/>
    <w:lvl w:ilvl="0" w:tplc="5A9C7A3A">
      <w:start w:val="1"/>
      <w:numFmt w:val="bullet"/>
      <w:lvlText w:val="•"/>
      <w:lvlJc w:val="left"/>
      <w:pPr>
        <w:tabs>
          <w:tab w:val="num" w:pos="720"/>
        </w:tabs>
        <w:ind w:left="720" w:hanging="360"/>
      </w:pPr>
      <w:rPr>
        <w:rFonts w:ascii="Arial" w:hAnsi="Arial" w:hint="default"/>
      </w:rPr>
    </w:lvl>
    <w:lvl w:ilvl="1" w:tplc="97FC4252" w:tentative="1">
      <w:start w:val="1"/>
      <w:numFmt w:val="bullet"/>
      <w:lvlText w:val="•"/>
      <w:lvlJc w:val="left"/>
      <w:pPr>
        <w:tabs>
          <w:tab w:val="num" w:pos="1440"/>
        </w:tabs>
        <w:ind w:left="1440" w:hanging="360"/>
      </w:pPr>
      <w:rPr>
        <w:rFonts w:ascii="Arial" w:hAnsi="Arial" w:hint="default"/>
      </w:rPr>
    </w:lvl>
    <w:lvl w:ilvl="2" w:tplc="A744770E" w:tentative="1">
      <w:start w:val="1"/>
      <w:numFmt w:val="bullet"/>
      <w:lvlText w:val="•"/>
      <w:lvlJc w:val="left"/>
      <w:pPr>
        <w:tabs>
          <w:tab w:val="num" w:pos="2160"/>
        </w:tabs>
        <w:ind w:left="2160" w:hanging="360"/>
      </w:pPr>
      <w:rPr>
        <w:rFonts w:ascii="Arial" w:hAnsi="Arial" w:hint="default"/>
      </w:rPr>
    </w:lvl>
    <w:lvl w:ilvl="3" w:tplc="BA76F3D2" w:tentative="1">
      <w:start w:val="1"/>
      <w:numFmt w:val="bullet"/>
      <w:lvlText w:val="•"/>
      <w:lvlJc w:val="left"/>
      <w:pPr>
        <w:tabs>
          <w:tab w:val="num" w:pos="2880"/>
        </w:tabs>
        <w:ind w:left="2880" w:hanging="360"/>
      </w:pPr>
      <w:rPr>
        <w:rFonts w:ascii="Arial" w:hAnsi="Arial" w:hint="default"/>
      </w:rPr>
    </w:lvl>
    <w:lvl w:ilvl="4" w:tplc="68C8278A" w:tentative="1">
      <w:start w:val="1"/>
      <w:numFmt w:val="bullet"/>
      <w:lvlText w:val="•"/>
      <w:lvlJc w:val="left"/>
      <w:pPr>
        <w:tabs>
          <w:tab w:val="num" w:pos="3600"/>
        </w:tabs>
        <w:ind w:left="3600" w:hanging="360"/>
      </w:pPr>
      <w:rPr>
        <w:rFonts w:ascii="Arial" w:hAnsi="Arial" w:hint="default"/>
      </w:rPr>
    </w:lvl>
    <w:lvl w:ilvl="5" w:tplc="575237C6" w:tentative="1">
      <w:start w:val="1"/>
      <w:numFmt w:val="bullet"/>
      <w:lvlText w:val="•"/>
      <w:lvlJc w:val="left"/>
      <w:pPr>
        <w:tabs>
          <w:tab w:val="num" w:pos="4320"/>
        </w:tabs>
        <w:ind w:left="4320" w:hanging="360"/>
      </w:pPr>
      <w:rPr>
        <w:rFonts w:ascii="Arial" w:hAnsi="Arial" w:hint="default"/>
      </w:rPr>
    </w:lvl>
    <w:lvl w:ilvl="6" w:tplc="F64A0DF2" w:tentative="1">
      <w:start w:val="1"/>
      <w:numFmt w:val="bullet"/>
      <w:lvlText w:val="•"/>
      <w:lvlJc w:val="left"/>
      <w:pPr>
        <w:tabs>
          <w:tab w:val="num" w:pos="5040"/>
        </w:tabs>
        <w:ind w:left="5040" w:hanging="360"/>
      </w:pPr>
      <w:rPr>
        <w:rFonts w:ascii="Arial" w:hAnsi="Arial" w:hint="default"/>
      </w:rPr>
    </w:lvl>
    <w:lvl w:ilvl="7" w:tplc="3C202BBE" w:tentative="1">
      <w:start w:val="1"/>
      <w:numFmt w:val="bullet"/>
      <w:lvlText w:val="•"/>
      <w:lvlJc w:val="left"/>
      <w:pPr>
        <w:tabs>
          <w:tab w:val="num" w:pos="5760"/>
        </w:tabs>
        <w:ind w:left="5760" w:hanging="360"/>
      </w:pPr>
      <w:rPr>
        <w:rFonts w:ascii="Arial" w:hAnsi="Arial" w:hint="default"/>
      </w:rPr>
    </w:lvl>
    <w:lvl w:ilvl="8" w:tplc="7382D9B0"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48FC3A29"/>
    <w:multiLevelType w:val="hybridMultilevel"/>
    <w:tmpl w:val="FBDE1C7C"/>
    <w:lvl w:ilvl="0" w:tplc="084CCF32">
      <w:start w:val="1"/>
      <w:numFmt w:val="bullet"/>
      <w:lvlText w:val="•"/>
      <w:lvlJc w:val="left"/>
      <w:pPr>
        <w:tabs>
          <w:tab w:val="num" w:pos="720"/>
        </w:tabs>
        <w:ind w:left="720" w:hanging="360"/>
      </w:pPr>
      <w:rPr>
        <w:rFonts w:ascii="Arial" w:hAnsi="Arial" w:hint="default"/>
      </w:rPr>
    </w:lvl>
    <w:lvl w:ilvl="1" w:tplc="5EF2BCB4" w:tentative="1">
      <w:start w:val="1"/>
      <w:numFmt w:val="bullet"/>
      <w:lvlText w:val="•"/>
      <w:lvlJc w:val="left"/>
      <w:pPr>
        <w:tabs>
          <w:tab w:val="num" w:pos="1440"/>
        </w:tabs>
        <w:ind w:left="1440" w:hanging="360"/>
      </w:pPr>
      <w:rPr>
        <w:rFonts w:ascii="Arial" w:hAnsi="Arial" w:hint="default"/>
      </w:rPr>
    </w:lvl>
    <w:lvl w:ilvl="2" w:tplc="EA5A45B8" w:tentative="1">
      <w:start w:val="1"/>
      <w:numFmt w:val="bullet"/>
      <w:lvlText w:val="•"/>
      <w:lvlJc w:val="left"/>
      <w:pPr>
        <w:tabs>
          <w:tab w:val="num" w:pos="2160"/>
        </w:tabs>
        <w:ind w:left="2160" w:hanging="360"/>
      </w:pPr>
      <w:rPr>
        <w:rFonts w:ascii="Arial" w:hAnsi="Arial" w:hint="default"/>
      </w:rPr>
    </w:lvl>
    <w:lvl w:ilvl="3" w:tplc="383E0AC2" w:tentative="1">
      <w:start w:val="1"/>
      <w:numFmt w:val="bullet"/>
      <w:lvlText w:val="•"/>
      <w:lvlJc w:val="left"/>
      <w:pPr>
        <w:tabs>
          <w:tab w:val="num" w:pos="2880"/>
        </w:tabs>
        <w:ind w:left="2880" w:hanging="360"/>
      </w:pPr>
      <w:rPr>
        <w:rFonts w:ascii="Arial" w:hAnsi="Arial" w:hint="default"/>
      </w:rPr>
    </w:lvl>
    <w:lvl w:ilvl="4" w:tplc="FB92C43A" w:tentative="1">
      <w:start w:val="1"/>
      <w:numFmt w:val="bullet"/>
      <w:lvlText w:val="•"/>
      <w:lvlJc w:val="left"/>
      <w:pPr>
        <w:tabs>
          <w:tab w:val="num" w:pos="3600"/>
        </w:tabs>
        <w:ind w:left="3600" w:hanging="360"/>
      </w:pPr>
      <w:rPr>
        <w:rFonts w:ascii="Arial" w:hAnsi="Arial" w:hint="default"/>
      </w:rPr>
    </w:lvl>
    <w:lvl w:ilvl="5" w:tplc="66DC84A8" w:tentative="1">
      <w:start w:val="1"/>
      <w:numFmt w:val="bullet"/>
      <w:lvlText w:val="•"/>
      <w:lvlJc w:val="left"/>
      <w:pPr>
        <w:tabs>
          <w:tab w:val="num" w:pos="4320"/>
        </w:tabs>
        <w:ind w:left="4320" w:hanging="360"/>
      </w:pPr>
      <w:rPr>
        <w:rFonts w:ascii="Arial" w:hAnsi="Arial" w:hint="default"/>
      </w:rPr>
    </w:lvl>
    <w:lvl w:ilvl="6" w:tplc="80466BD4" w:tentative="1">
      <w:start w:val="1"/>
      <w:numFmt w:val="bullet"/>
      <w:lvlText w:val="•"/>
      <w:lvlJc w:val="left"/>
      <w:pPr>
        <w:tabs>
          <w:tab w:val="num" w:pos="5040"/>
        </w:tabs>
        <w:ind w:left="5040" w:hanging="360"/>
      </w:pPr>
      <w:rPr>
        <w:rFonts w:ascii="Arial" w:hAnsi="Arial" w:hint="default"/>
      </w:rPr>
    </w:lvl>
    <w:lvl w:ilvl="7" w:tplc="2738FD88" w:tentative="1">
      <w:start w:val="1"/>
      <w:numFmt w:val="bullet"/>
      <w:lvlText w:val="•"/>
      <w:lvlJc w:val="left"/>
      <w:pPr>
        <w:tabs>
          <w:tab w:val="num" w:pos="5760"/>
        </w:tabs>
        <w:ind w:left="5760" w:hanging="360"/>
      </w:pPr>
      <w:rPr>
        <w:rFonts w:ascii="Arial" w:hAnsi="Arial" w:hint="default"/>
      </w:rPr>
    </w:lvl>
    <w:lvl w:ilvl="8" w:tplc="CD7A4ABC"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4FC7427A"/>
    <w:multiLevelType w:val="hybridMultilevel"/>
    <w:tmpl w:val="2C181300"/>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0" w15:restartNumberingAfterBreak="0">
    <w:nsid w:val="50372517"/>
    <w:multiLevelType w:val="hybridMultilevel"/>
    <w:tmpl w:val="402AEB24"/>
    <w:lvl w:ilvl="0" w:tplc="7640D75E">
      <w:start w:val="1"/>
      <w:numFmt w:val="bullet"/>
      <w:lvlText w:val="•"/>
      <w:lvlJc w:val="left"/>
      <w:pPr>
        <w:tabs>
          <w:tab w:val="num" w:pos="720"/>
        </w:tabs>
        <w:ind w:left="720" w:hanging="360"/>
      </w:pPr>
      <w:rPr>
        <w:rFonts w:ascii="Arial" w:hAnsi="Arial" w:hint="default"/>
      </w:rPr>
    </w:lvl>
    <w:lvl w:ilvl="1" w:tplc="E152B856" w:tentative="1">
      <w:start w:val="1"/>
      <w:numFmt w:val="bullet"/>
      <w:lvlText w:val="•"/>
      <w:lvlJc w:val="left"/>
      <w:pPr>
        <w:tabs>
          <w:tab w:val="num" w:pos="1440"/>
        </w:tabs>
        <w:ind w:left="1440" w:hanging="360"/>
      </w:pPr>
      <w:rPr>
        <w:rFonts w:ascii="Arial" w:hAnsi="Arial" w:hint="default"/>
      </w:rPr>
    </w:lvl>
    <w:lvl w:ilvl="2" w:tplc="2D8A54C8" w:tentative="1">
      <w:start w:val="1"/>
      <w:numFmt w:val="bullet"/>
      <w:lvlText w:val="•"/>
      <w:lvlJc w:val="left"/>
      <w:pPr>
        <w:tabs>
          <w:tab w:val="num" w:pos="2160"/>
        </w:tabs>
        <w:ind w:left="2160" w:hanging="360"/>
      </w:pPr>
      <w:rPr>
        <w:rFonts w:ascii="Arial" w:hAnsi="Arial" w:hint="default"/>
      </w:rPr>
    </w:lvl>
    <w:lvl w:ilvl="3" w:tplc="15A8465A" w:tentative="1">
      <w:start w:val="1"/>
      <w:numFmt w:val="bullet"/>
      <w:lvlText w:val="•"/>
      <w:lvlJc w:val="left"/>
      <w:pPr>
        <w:tabs>
          <w:tab w:val="num" w:pos="2880"/>
        </w:tabs>
        <w:ind w:left="2880" w:hanging="360"/>
      </w:pPr>
      <w:rPr>
        <w:rFonts w:ascii="Arial" w:hAnsi="Arial" w:hint="default"/>
      </w:rPr>
    </w:lvl>
    <w:lvl w:ilvl="4" w:tplc="470AAE16" w:tentative="1">
      <w:start w:val="1"/>
      <w:numFmt w:val="bullet"/>
      <w:lvlText w:val="•"/>
      <w:lvlJc w:val="left"/>
      <w:pPr>
        <w:tabs>
          <w:tab w:val="num" w:pos="3600"/>
        </w:tabs>
        <w:ind w:left="3600" w:hanging="360"/>
      </w:pPr>
      <w:rPr>
        <w:rFonts w:ascii="Arial" w:hAnsi="Arial" w:hint="default"/>
      </w:rPr>
    </w:lvl>
    <w:lvl w:ilvl="5" w:tplc="1F50C3E0" w:tentative="1">
      <w:start w:val="1"/>
      <w:numFmt w:val="bullet"/>
      <w:lvlText w:val="•"/>
      <w:lvlJc w:val="left"/>
      <w:pPr>
        <w:tabs>
          <w:tab w:val="num" w:pos="4320"/>
        </w:tabs>
        <w:ind w:left="4320" w:hanging="360"/>
      </w:pPr>
      <w:rPr>
        <w:rFonts w:ascii="Arial" w:hAnsi="Arial" w:hint="default"/>
      </w:rPr>
    </w:lvl>
    <w:lvl w:ilvl="6" w:tplc="FF7AADD4" w:tentative="1">
      <w:start w:val="1"/>
      <w:numFmt w:val="bullet"/>
      <w:lvlText w:val="•"/>
      <w:lvlJc w:val="left"/>
      <w:pPr>
        <w:tabs>
          <w:tab w:val="num" w:pos="5040"/>
        </w:tabs>
        <w:ind w:left="5040" w:hanging="360"/>
      </w:pPr>
      <w:rPr>
        <w:rFonts w:ascii="Arial" w:hAnsi="Arial" w:hint="default"/>
      </w:rPr>
    </w:lvl>
    <w:lvl w:ilvl="7" w:tplc="46EA070E" w:tentative="1">
      <w:start w:val="1"/>
      <w:numFmt w:val="bullet"/>
      <w:lvlText w:val="•"/>
      <w:lvlJc w:val="left"/>
      <w:pPr>
        <w:tabs>
          <w:tab w:val="num" w:pos="5760"/>
        </w:tabs>
        <w:ind w:left="5760" w:hanging="360"/>
      </w:pPr>
      <w:rPr>
        <w:rFonts w:ascii="Arial" w:hAnsi="Arial" w:hint="default"/>
      </w:rPr>
    </w:lvl>
    <w:lvl w:ilvl="8" w:tplc="001A6220"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50760548"/>
    <w:multiLevelType w:val="hybridMultilevel"/>
    <w:tmpl w:val="AB403C84"/>
    <w:lvl w:ilvl="0" w:tplc="B748B824">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2" w15:restartNumberingAfterBreak="0">
    <w:nsid w:val="510D3410"/>
    <w:multiLevelType w:val="hybridMultilevel"/>
    <w:tmpl w:val="0D62D9A8"/>
    <w:lvl w:ilvl="0" w:tplc="A4DAA992">
      <w:start w:val="1"/>
      <w:numFmt w:val="bullet"/>
      <w:lvlText w:val="•"/>
      <w:lvlJc w:val="left"/>
      <w:pPr>
        <w:tabs>
          <w:tab w:val="num" w:pos="720"/>
        </w:tabs>
        <w:ind w:left="720" w:hanging="360"/>
      </w:pPr>
      <w:rPr>
        <w:rFonts w:ascii="Arial" w:hAnsi="Arial" w:hint="default"/>
      </w:rPr>
    </w:lvl>
    <w:lvl w:ilvl="1" w:tplc="EE283D6A" w:tentative="1">
      <w:start w:val="1"/>
      <w:numFmt w:val="bullet"/>
      <w:lvlText w:val="•"/>
      <w:lvlJc w:val="left"/>
      <w:pPr>
        <w:tabs>
          <w:tab w:val="num" w:pos="1440"/>
        </w:tabs>
        <w:ind w:left="1440" w:hanging="360"/>
      </w:pPr>
      <w:rPr>
        <w:rFonts w:ascii="Arial" w:hAnsi="Arial" w:hint="default"/>
      </w:rPr>
    </w:lvl>
    <w:lvl w:ilvl="2" w:tplc="5594649E" w:tentative="1">
      <w:start w:val="1"/>
      <w:numFmt w:val="bullet"/>
      <w:lvlText w:val="•"/>
      <w:lvlJc w:val="left"/>
      <w:pPr>
        <w:tabs>
          <w:tab w:val="num" w:pos="2160"/>
        </w:tabs>
        <w:ind w:left="2160" w:hanging="360"/>
      </w:pPr>
      <w:rPr>
        <w:rFonts w:ascii="Arial" w:hAnsi="Arial" w:hint="default"/>
      </w:rPr>
    </w:lvl>
    <w:lvl w:ilvl="3" w:tplc="8490FC7E" w:tentative="1">
      <w:start w:val="1"/>
      <w:numFmt w:val="bullet"/>
      <w:lvlText w:val="•"/>
      <w:lvlJc w:val="left"/>
      <w:pPr>
        <w:tabs>
          <w:tab w:val="num" w:pos="2880"/>
        </w:tabs>
        <w:ind w:left="2880" w:hanging="360"/>
      </w:pPr>
      <w:rPr>
        <w:rFonts w:ascii="Arial" w:hAnsi="Arial" w:hint="default"/>
      </w:rPr>
    </w:lvl>
    <w:lvl w:ilvl="4" w:tplc="16D663FC" w:tentative="1">
      <w:start w:val="1"/>
      <w:numFmt w:val="bullet"/>
      <w:lvlText w:val="•"/>
      <w:lvlJc w:val="left"/>
      <w:pPr>
        <w:tabs>
          <w:tab w:val="num" w:pos="3600"/>
        </w:tabs>
        <w:ind w:left="3600" w:hanging="360"/>
      </w:pPr>
      <w:rPr>
        <w:rFonts w:ascii="Arial" w:hAnsi="Arial" w:hint="default"/>
      </w:rPr>
    </w:lvl>
    <w:lvl w:ilvl="5" w:tplc="49F2229E" w:tentative="1">
      <w:start w:val="1"/>
      <w:numFmt w:val="bullet"/>
      <w:lvlText w:val="•"/>
      <w:lvlJc w:val="left"/>
      <w:pPr>
        <w:tabs>
          <w:tab w:val="num" w:pos="4320"/>
        </w:tabs>
        <w:ind w:left="4320" w:hanging="360"/>
      </w:pPr>
      <w:rPr>
        <w:rFonts w:ascii="Arial" w:hAnsi="Arial" w:hint="default"/>
      </w:rPr>
    </w:lvl>
    <w:lvl w:ilvl="6" w:tplc="8EDABE08" w:tentative="1">
      <w:start w:val="1"/>
      <w:numFmt w:val="bullet"/>
      <w:lvlText w:val="•"/>
      <w:lvlJc w:val="left"/>
      <w:pPr>
        <w:tabs>
          <w:tab w:val="num" w:pos="5040"/>
        </w:tabs>
        <w:ind w:left="5040" w:hanging="360"/>
      </w:pPr>
      <w:rPr>
        <w:rFonts w:ascii="Arial" w:hAnsi="Arial" w:hint="default"/>
      </w:rPr>
    </w:lvl>
    <w:lvl w:ilvl="7" w:tplc="D722D1B2" w:tentative="1">
      <w:start w:val="1"/>
      <w:numFmt w:val="bullet"/>
      <w:lvlText w:val="•"/>
      <w:lvlJc w:val="left"/>
      <w:pPr>
        <w:tabs>
          <w:tab w:val="num" w:pos="5760"/>
        </w:tabs>
        <w:ind w:left="5760" w:hanging="360"/>
      </w:pPr>
      <w:rPr>
        <w:rFonts w:ascii="Arial" w:hAnsi="Arial" w:hint="default"/>
      </w:rPr>
    </w:lvl>
    <w:lvl w:ilvl="8" w:tplc="22686324"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51C07543"/>
    <w:multiLevelType w:val="hybridMultilevel"/>
    <w:tmpl w:val="D7A08D2E"/>
    <w:lvl w:ilvl="0" w:tplc="B2FC1FE8">
      <w:start w:val="1"/>
      <w:numFmt w:val="bullet"/>
      <w:lvlText w:val="•"/>
      <w:lvlJc w:val="left"/>
      <w:pPr>
        <w:tabs>
          <w:tab w:val="num" w:pos="720"/>
        </w:tabs>
        <w:ind w:left="720" w:hanging="360"/>
      </w:pPr>
      <w:rPr>
        <w:rFonts w:ascii="Arial" w:hAnsi="Arial" w:hint="default"/>
      </w:rPr>
    </w:lvl>
    <w:lvl w:ilvl="1" w:tplc="500061FC" w:tentative="1">
      <w:start w:val="1"/>
      <w:numFmt w:val="bullet"/>
      <w:lvlText w:val="•"/>
      <w:lvlJc w:val="left"/>
      <w:pPr>
        <w:tabs>
          <w:tab w:val="num" w:pos="1440"/>
        </w:tabs>
        <w:ind w:left="1440" w:hanging="360"/>
      </w:pPr>
      <w:rPr>
        <w:rFonts w:ascii="Arial" w:hAnsi="Arial" w:hint="default"/>
      </w:rPr>
    </w:lvl>
    <w:lvl w:ilvl="2" w:tplc="91D65D1E" w:tentative="1">
      <w:start w:val="1"/>
      <w:numFmt w:val="bullet"/>
      <w:lvlText w:val="•"/>
      <w:lvlJc w:val="left"/>
      <w:pPr>
        <w:tabs>
          <w:tab w:val="num" w:pos="2160"/>
        </w:tabs>
        <w:ind w:left="2160" w:hanging="360"/>
      </w:pPr>
      <w:rPr>
        <w:rFonts w:ascii="Arial" w:hAnsi="Arial" w:hint="default"/>
      </w:rPr>
    </w:lvl>
    <w:lvl w:ilvl="3" w:tplc="A080FF82" w:tentative="1">
      <w:start w:val="1"/>
      <w:numFmt w:val="bullet"/>
      <w:lvlText w:val="•"/>
      <w:lvlJc w:val="left"/>
      <w:pPr>
        <w:tabs>
          <w:tab w:val="num" w:pos="2880"/>
        </w:tabs>
        <w:ind w:left="2880" w:hanging="360"/>
      </w:pPr>
      <w:rPr>
        <w:rFonts w:ascii="Arial" w:hAnsi="Arial" w:hint="default"/>
      </w:rPr>
    </w:lvl>
    <w:lvl w:ilvl="4" w:tplc="CF4628CC" w:tentative="1">
      <w:start w:val="1"/>
      <w:numFmt w:val="bullet"/>
      <w:lvlText w:val="•"/>
      <w:lvlJc w:val="left"/>
      <w:pPr>
        <w:tabs>
          <w:tab w:val="num" w:pos="3600"/>
        </w:tabs>
        <w:ind w:left="3600" w:hanging="360"/>
      </w:pPr>
      <w:rPr>
        <w:rFonts w:ascii="Arial" w:hAnsi="Arial" w:hint="default"/>
      </w:rPr>
    </w:lvl>
    <w:lvl w:ilvl="5" w:tplc="80DCDE0E" w:tentative="1">
      <w:start w:val="1"/>
      <w:numFmt w:val="bullet"/>
      <w:lvlText w:val="•"/>
      <w:lvlJc w:val="left"/>
      <w:pPr>
        <w:tabs>
          <w:tab w:val="num" w:pos="4320"/>
        </w:tabs>
        <w:ind w:left="4320" w:hanging="360"/>
      </w:pPr>
      <w:rPr>
        <w:rFonts w:ascii="Arial" w:hAnsi="Arial" w:hint="default"/>
      </w:rPr>
    </w:lvl>
    <w:lvl w:ilvl="6" w:tplc="5F662CAE" w:tentative="1">
      <w:start w:val="1"/>
      <w:numFmt w:val="bullet"/>
      <w:lvlText w:val="•"/>
      <w:lvlJc w:val="left"/>
      <w:pPr>
        <w:tabs>
          <w:tab w:val="num" w:pos="5040"/>
        </w:tabs>
        <w:ind w:left="5040" w:hanging="360"/>
      </w:pPr>
      <w:rPr>
        <w:rFonts w:ascii="Arial" w:hAnsi="Arial" w:hint="default"/>
      </w:rPr>
    </w:lvl>
    <w:lvl w:ilvl="7" w:tplc="9B9A1232" w:tentative="1">
      <w:start w:val="1"/>
      <w:numFmt w:val="bullet"/>
      <w:lvlText w:val="•"/>
      <w:lvlJc w:val="left"/>
      <w:pPr>
        <w:tabs>
          <w:tab w:val="num" w:pos="5760"/>
        </w:tabs>
        <w:ind w:left="5760" w:hanging="360"/>
      </w:pPr>
      <w:rPr>
        <w:rFonts w:ascii="Arial" w:hAnsi="Arial" w:hint="default"/>
      </w:rPr>
    </w:lvl>
    <w:lvl w:ilvl="8" w:tplc="5C827752"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56677284"/>
    <w:multiLevelType w:val="hybridMultilevel"/>
    <w:tmpl w:val="0FC8BC98"/>
    <w:lvl w:ilvl="0" w:tplc="04060011">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5" w15:restartNumberingAfterBreak="0">
    <w:nsid w:val="572036AC"/>
    <w:multiLevelType w:val="hybridMultilevel"/>
    <w:tmpl w:val="2BD635A8"/>
    <w:lvl w:ilvl="0" w:tplc="CB622272">
      <w:start w:val="1"/>
      <w:numFmt w:val="bullet"/>
      <w:lvlText w:val="•"/>
      <w:lvlJc w:val="left"/>
      <w:pPr>
        <w:tabs>
          <w:tab w:val="num" w:pos="720"/>
        </w:tabs>
        <w:ind w:left="720" w:hanging="360"/>
      </w:pPr>
      <w:rPr>
        <w:rFonts w:ascii="Arial" w:hAnsi="Arial" w:hint="default"/>
      </w:rPr>
    </w:lvl>
    <w:lvl w:ilvl="1" w:tplc="DFB811AC" w:tentative="1">
      <w:start w:val="1"/>
      <w:numFmt w:val="bullet"/>
      <w:lvlText w:val="•"/>
      <w:lvlJc w:val="left"/>
      <w:pPr>
        <w:tabs>
          <w:tab w:val="num" w:pos="1440"/>
        </w:tabs>
        <w:ind w:left="1440" w:hanging="360"/>
      </w:pPr>
      <w:rPr>
        <w:rFonts w:ascii="Arial" w:hAnsi="Arial" w:hint="default"/>
      </w:rPr>
    </w:lvl>
    <w:lvl w:ilvl="2" w:tplc="50449BFE" w:tentative="1">
      <w:start w:val="1"/>
      <w:numFmt w:val="bullet"/>
      <w:lvlText w:val="•"/>
      <w:lvlJc w:val="left"/>
      <w:pPr>
        <w:tabs>
          <w:tab w:val="num" w:pos="2160"/>
        </w:tabs>
        <w:ind w:left="2160" w:hanging="360"/>
      </w:pPr>
      <w:rPr>
        <w:rFonts w:ascii="Arial" w:hAnsi="Arial" w:hint="default"/>
      </w:rPr>
    </w:lvl>
    <w:lvl w:ilvl="3" w:tplc="EB8E414C" w:tentative="1">
      <w:start w:val="1"/>
      <w:numFmt w:val="bullet"/>
      <w:lvlText w:val="•"/>
      <w:lvlJc w:val="left"/>
      <w:pPr>
        <w:tabs>
          <w:tab w:val="num" w:pos="2880"/>
        </w:tabs>
        <w:ind w:left="2880" w:hanging="360"/>
      </w:pPr>
      <w:rPr>
        <w:rFonts w:ascii="Arial" w:hAnsi="Arial" w:hint="default"/>
      </w:rPr>
    </w:lvl>
    <w:lvl w:ilvl="4" w:tplc="55087ED6" w:tentative="1">
      <w:start w:val="1"/>
      <w:numFmt w:val="bullet"/>
      <w:lvlText w:val="•"/>
      <w:lvlJc w:val="left"/>
      <w:pPr>
        <w:tabs>
          <w:tab w:val="num" w:pos="3600"/>
        </w:tabs>
        <w:ind w:left="3600" w:hanging="360"/>
      </w:pPr>
      <w:rPr>
        <w:rFonts w:ascii="Arial" w:hAnsi="Arial" w:hint="default"/>
      </w:rPr>
    </w:lvl>
    <w:lvl w:ilvl="5" w:tplc="4E06A15C" w:tentative="1">
      <w:start w:val="1"/>
      <w:numFmt w:val="bullet"/>
      <w:lvlText w:val="•"/>
      <w:lvlJc w:val="left"/>
      <w:pPr>
        <w:tabs>
          <w:tab w:val="num" w:pos="4320"/>
        </w:tabs>
        <w:ind w:left="4320" w:hanging="360"/>
      </w:pPr>
      <w:rPr>
        <w:rFonts w:ascii="Arial" w:hAnsi="Arial" w:hint="default"/>
      </w:rPr>
    </w:lvl>
    <w:lvl w:ilvl="6" w:tplc="DC96E7B2" w:tentative="1">
      <w:start w:val="1"/>
      <w:numFmt w:val="bullet"/>
      <w:lvlText w:val="•"/>
      <w:lvlJc w:val="left"/>
      <w:pPr>
        <w:tabs>
          <w:tab w:val="num" w:pos="5040"/>
        </w:tabs>
        <w:ind w:left="5040" w:hanging="360"/>
      </w:pPr>
      <w:rPr>
        <w:rFonts w:ascii="Arial" w:hAnsi="Arial" w:hint="default"/>
      </w:rPr>
    </w:lvl>
    <w:lvl w:ilvl="7" w:tplc="475ACB4C" w:tentative="1">
      <w:start w:val="1"/>
      <w:numFmt w:val="bullet"/>
      <w:lvlText w:val="•"/>
      <w:lvlJc w:val="left"/>
      <w:pPr>
        <w:tabs>
          <w:tab w:val="num" w:pos="5760"/>
        </w:tabs>
        <w:ind w:left="5760" w:hanging="360"/>
      </w:pPr>
      <w:rPr>
        <w:rFonts w:ascii="Arial" w:hAnsi="Arial" w:hint="default"/>
      </w:rPr>
    </w:lvl>
    <w:lvl w:ilvl="8" w:tplc="B51ECF06"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5AF52350"/>
    <w:multiLevelType w:val="hybridMultilevel"/>
    <w:tmpl w:val="CC5C748C"/>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7" w15:restartNumberingAfterBreak="0">
    <w:nsid w:val="5C394CEA"/>
    <w:multiLevelType w:val="hybridMultilevel"/>
    <w:tmpl w:val="CFE2C06E"/>
    <w:lvl w:ilvl="0" w:tplc="D6B47040">
      <w:start w:val="1"/>
      <w:numFmt w:val="bullet"/>
      <w:lvlText w:val="•"/>
      <w:lvlJc w:val="left"/>
      <w:pPr>
        <w:tabs>
          <w:tab w:val="num" w:pos="720"/>
        </w:tabs>
        <w:ind w:left="720" w:hanging="360"/>
      </w:pPr>
      <w:rPr>
        <w:rFonts w:ascii="Arial" w:hAnsi="Arial" w:hint="default"/>
      </w:rPr>
    </w:lvl>
    <w:lvl w:ilvl="1" w:tplc="D58CE038" w:tentative="1">
      <w:start w:val="1"/>
      <w:numFmt w:val="bullet"/>
      <w:lvlText w:val="•"/>
      <w:lvlJc w:val="left"/>
      <w:pPr>
        <w:tabs>
          <w:tab w:val="num" w:pos="1440"/>
        </w:tabs>
        <w:ind w:left="1440" w:hanging="360"/>
      </w:pPr>
      <w:rPr>
        <w:rFonts w:ascii="Arial" w:hAnsi="Arial" w:hint="default"/>
      </w:rPr>
    </w:lvl>
    <w:lvl w:ilvl="2" w:tplc="7484578C" w:tentative="1">
      <w:start w:val="1"/>
      <w:numFmt w:val="bullet"/>
      <w:lvlText w:val="•"/>
      <w:lvlJc w:val="left"/>
      <w:pPr>
        <w:tabs>
          <w:tab w:val="num" w:pos="2160"/>
        </w:tabs>
        <w:ind w:left="2160" w:hanging="360"/>
      </w:pPr>
      <w:rPr>
        <w:rFonts w:ascii="Arial" w:hAnsi="Arial" w:hint="default"/>
      </w:rPr>
    </w:lvl>
    <w:lvl w:ilvl="3" w:tplc="04302508" w:tentative="1">
      <w:start w:val="1"/>
      <w:numFmt w:val="bullet"/>
      <w:lvlText w:val="•"/>
      <w:lvlJc w:val="left"/>
      <w:pPr>
        <w:tabs>
          <w:tab w:val="num" w:pos="2880"/>
        </w:tabs>
        <w:ind w:left="2880" w:hanging="360"/>
      </w:pPr>
      <w:rPr>
        <w:rFonts w:ascii="Arial" w:hAnsi="Arial" w:hint="default"/>
      </w:rPr>
    </w:lvl>
    <w:lvl w:ilvl="4" w:tplc="2E1C472A" w:tentative="1">
      <w:start w:val="1"/>
      <w:numFmt w:val="bullet"/>
      <w:lvlText w:val="•"/>
      <w:lvlJc w:val="left"/>
      <w:pPr>
        <w:tabs>
          <w:tab w:val="num" w:pos="3600"/>
        </w:tabs>
        <w:ind w:left="3600" w:hanging="360"/>
      </w:pPr>
      <w:rPr>
        <w:rFonts w:ascii="Arial" w:hAnsi="Arial" w:hint="default"/>
      </w:rPr>
    </w:lvl>
    <w:lvl w:ilvl="5" w:tplc="64C675A2" w:tentative="1">
      <w:start w:val="1"/>
      <w:numFmt w:val="bullet"/>
      <w:lvlText w:val="•"/>
      <w:lvlJc w:val="left"/>
      <w:pPr>
        <w:tabs>
          <w:tab w:val="num" w:pos="4320"/>
        </w:tabs>
        <w:ind w:left="4320" w:hanging="360"/>
      </w:pPr>
      <w:rPr>
        <w:rFonts w:ascii="Arial" w:hAnsi="Arial" w:hint="default"/>
      </w:rPr>
    </w:lvl>
    <w:lvl w:ilvl="6" w:tplc="59C2CB34" w:tentative="1">
      <w:start w:val="1"/>
      <w:numFmt w:val="bullet"/>
      <w:lvlText w:val="•"/>
      <w:lvlJc w:val="left"/>
      <w:pPr>
        <w:tabs>
          <w:tab w:val="num" w:pos="5040"/>
        </w:tabs>
        <w:ind w:left="5040" w:hanging="360"/>
      </w:pPr>
      <w:rPr>
        <w:rFonts w:ascii="Arial" w:hAnsi="Arial" w:hint="default"/>
      </w:rPr>
    </w:lvl>
    <w:lvl w:ilvl="7" w:tplc="063A2FA8" w:tentative="1">
      <w:start w:val="1"/>
      <w:numFmt w:val="bullet"/>
      <w:lvlText w:val="•"/>
      <w:lvlJc w:val="left"/>
      <w:pPr>
        <w:tabs>
          <w:tab w:val="num" w:pos="5760"/>
        </w:tabs>
        <w:ind w:left="5760" w:hanging="360"/>
      </w:pPr>
      <w:rPr>
        <w:rFonts w:ascii="Arial" w:hAnsi="Arial" w:hint="default"/>
      </w:rPr>
    </w:lvl>
    <w:lvl w:ilvl="8" w:tplc="A1CA627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65FC48A3"/>
    <w:multiLevelType w:val="hybridMultilevel"/>
    <w:tmpl w:val="D48A6FFC"/>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9" w15:restartNumberingAfterBreak="0">
    <w:nsid w:val="6CF656CA"/>
    <w:multiLevelType w:val="hybridMultilevel"/>
    <w:tmpl w:val="A34ADC46"/>
    <w:lvl w:ilvl="0" w:tplc="2BC6AFD2">
      <w:start w:val="1"/>
      <w:numFmt w:val="bullet"/>
      <w:lvlText w:val="•"/>
      <w:lvlJc w:val="left"/>
      <w:pPr>
        <w:tabs>
          <w:tab w:val="num" w:pos="720"/>
        </w:tabs>
        <w:ind w:left="720" w:hanging="360"/>
      </w:pPr>
      <w:rPr>
        <w:rFonts w:ascii="Arial" w:hAnsi="Arial" w:hint="default"/>
      </w:rPr>
    </w:lvl>
    <w:lvl w:ilvl="1" w:tplc="8BB2BE3A" w:tentative="1">
      <w:start w:val="1"/>
      <w:numFmt w:val="bullet"/>
      <w:lvlText w:val="•"/>
      <w:lvlJc w:val="left"/>
      <w:pPr>
        <w:tabs>
          <w:tab w:val="num" w:pos="1440"/>
        </w:tabs>
        <w:ind w:left="1440" w:hanging="360"/>
      </w:pPr>
      <w:rPr>
        <w:rFonts w:ascii="Arial" w:hAnsi="Arial" w:hint="default"/>
      </w:rPr>
    </w:lvl>
    <w:lvl w:ilvl="2" w:tplc="5DAAC006" w:tentative="1">
      <w:start w:val="1"/>
      <w:numFmt w:val="bullet"/>
      <w:lvlText w:val="•"/>
      <w:lvlJc w:val="left"/>
      <w:pPr>
        <w:tabs>
          <w:tab w:val="num" w:pos="2160"/>
        </w:tabs>
        <w:ind w:left="2160" w:hanging="360"/>
      </w:pPr>
      <w:rPr>
        <w:rFonts w:ascii="Arial" w:hAnsi="Arial" w:hint="default"/>
      </w:rPr>
    </w:lvl>
    <w:lvl w:ilvl="3" w:tplc="2B549174" w:tentative="1">
      <w:start w:val="1"/>
      <w:numFmt w:val="bullet"/>
      <w:lvlText w:val="•"/>
      <w:lvlJc w:val="left"/>
      <w:pPr>
        <w:tabs>
          <w:tab w:val="num" w:pos="2880"/>
        </w:tabs>
        <w:ind w:left="2880" w:hanging="360"/>
      </w:pPr>
      <w:rPr>
        <w:rFonts w:ascii="Arial" w:hAnsi="Arial" w:hint="default"/>
      </w:rPr>
    </w:lvl>
    <w:lvl w:ilvl="4" w:tplc="B98A8C68" w:tentative="1">
      <w:start w:val="1"/>
      <w:numFmt w:val="bullet"/>
      <w:lvlText w:val="•"/>
      <w:lvlJc w:val="left"/>
      <w:pPr>
        <w:tabs>
          <w:tab w:val="num" w:pos="3600"/>
        </w:tabs>
        <w:ind w:left="3600" w:hanging="360"/>
      </w:pPr>
      <w:rPr>
        <w:rFonts w:ascii="Arial" w:hAnsi="Arial" w:hint="default"/>
      </w:rPr>
    </w:lvl>
    <w:lvl w:ilvl="5" w:tplc="F31C2600" w:tentative="1">
      <w:start w:val="1"/>
      <w:numFmt w:val="bullet"/>
      <w:lvlText w:val="•"/>
      <w:lvlJc w:val="left"/>
      <w:pPr>
        <w:tabs>
          <w:tab w:val="num" w:pos="4320"/>
        </w:tabs>
        <w:ind w:left="4320" w:hanging="360"/>
      </w:pPr>
      <w:rPr>
        <w:rFonts w:ascii="Arial" w:hAnsi="Arial" w:hint="default"/>
      </w:rPr>
    </w:lvl>
    <w:lvl w:ilvl="6" w:tplc="141243E4" w:tentative="1">
      <w:start w:val="1"/>
      <w:numFmt w:val="bullet"/>
      <w:lvlText w:val="•"/>
      <w:lvlJc w:val="left"/>
      <w:pPr>
        <w:tabs>
          <w:tab w:val="num" w:pos="5040"/>
        </w:tabs>
        <w:ind w:left="5040" w:hanging="360"/>
      </w:pPr>
      <w:rPr>
        <w:rFonts w:ascii="Arial" w:hAnsi="Arial" w:hint="default"/>
      </w:rPr>
    </w:lvl>
    <w:lvl w:ilvl="7" w:tplc="EA345324" w:tentative="1">
      <w:start w:val="1"/>
      <w:numFmt w:val="bullet"/>
      <w:lvlText w:val="•"/>
      <w:lvlJc w:val="left"/>
      <w:pPr>
        <w:tabs>
          <w:tab w:val="num" w:pos="5760"/>
        </w:tabs>
        <w:ind w:left="5760" w:hanging="360"/>
      </w:pPr>
      <w:rPr>
        <w:rFonts w:ascii="Arial" w:hAnsi="Arial" w:hint="default"/>
      </w:rPr>
    </w:lvl>
    <w:lvl w:ilvl="8" w:tplc="2460C372"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02350CC"/>
    <w:multiLevelType w:val="hybridMultilevel"/>
    <w:tmpl w:val="BFC09C68"/>
    <w:lvl w:ilvl="0" w:tplc="C906717A">
      <w:start w:val="1"/>
      <w:numFmt w:val="bullet"/>
      <w:lvlText w:val="•"/>
      <w:lvlJc w:val="left"/>
      <w:pPr>
        <w:tabs>
          <w:tab w:val="num" w:pos="720"/>
        </w:tabs>
        <w:ind w:left="720" w:hanging="360"/>
      </w:pPr>
      <w:rPr>
        <w:rFonts w:ascii="Arial" w:hAnsi="Arial" w:hint="default"/>
      </w:rPr>
    </w:lvl>
    <w:lvl w:ilvl="1" w:tplc="E1727892" w:tentative="1">
      <w:start w:val="1"/>
      <w:numFmt w:val="bullet"/>
      <w:lvlText w:val="•"/>
      <w:lvlJc w:val="left"/>
      <w:pPr>
        <w:tabs>
          <w:tab w:val="num" w:pos="1440"/>
        </w:tabs>
        <w:ind w:left="1440" w:hanging="360"/>
      </w:pPr>
      <w:rPr>
        <w:rFonts w:ascii="Arial" w:hAnsi="Arial" w:hint="default"/>
      </w:rPr>
    </w:lvl>
    <w:lvl w:ilvl="2" w:tplc="1B2225B6" w:tentative="1">
      <w:start w:val="1"/>
      <w:numFmt w:val="bullet"/>
      <w:lvlText w:val="•"/>
      <w:lvlJc w:val="left"/>
      <w:pPr>
        <w:tabs>
          <w:tab w:val="num" w:pos="2160"/>
        </w:tabs>
        <w:ind w:left="2160" w:hanging="360"/>
      </w:pPr>
      <w:rPr>
        <w:rFonts w:ascii="Arial" w:hAnsi="Arial" w:hint="default"/>
      </w:rPr>
    </w:lvl>
    <w:lvl w:ilvl="3" w:tplc="3974A524" w:tentative="1">
      <w:start w:val="1"/>
      <w:numFmt w:val="bullet"/>
      <w:lvlText w:val="•"/>
      <w:lvlJc w:val="left"/>
      <w:pPr>
        <w:tabs>
          <w:tab w:val="num" w:pos="2880"/>
        </w:tabs>
        <w:ind w:left="2880" w:hanging="360"/>
      </w:pPr>
      <w:rPr>
        <w:rFonts w:ascii="Arial" w:hAnsi="Arial" w:hint="default"/>
      </w:rPr>
    </w:lvl>
    <w:lvl w:ilvl="4" w:tplc="E256C348" w:tentative="1">
      <w:start w:val="1"/>
      <w:numFmt w:val="bullet"/>
      <w:lvlText w:val="•"/>
      <w:lvlJc w:val="left"/>
      <w:pPr>
        <w:tabs>
          <w:tab w:val="num" w:pos="3600"/>
        </w:tabs>
        <w:ind w:left="3600" w:hanging="360"/>
      </w:pPr>
      <w:rPr>
        <w:rFonts w:ascii="Arial" w:hAnsi="Arial" w:hint="default"/>
      </w:rPr>
    </w:lvl>
    <w:lvl w:ilvl="5" w:tplc="51E2E07E" w:tentative="1">
      <w:start w:val="1"/>
      <w:numFmt w:val="bullet"/>
      <w:lvlText w:val="•"/>
      <w:lvlJc w:val="left"/>
      <w:pPr>
        <w:tabs>
          <w:tab w:val="num" w:pos="4320"/>
        </w:tabs>
        <w:ind w:left="4320" w:hanging="360"/>
      </w:pPr>
      <w:rPr>
        <w:rFonts w:ascii="Arial" w:hAnsi="Arial" w:hint="default"/>
      </w:rPr>
    </w:lvl>
    <w:lvl w:ilvl="6" w:tplc="D7846F16" w:tentative="1">
      <w:start w:val="1"/>
      <w:numFmt w:val="bullet"/>
      <w:lvlText w:val="•"/>
      <w:lvlJc w:val="left"/>
      <w:pPr>
        <w:tabs>
          <w:tab w:val="num" w:pos="5040"/>
        </w:tabs>
        <w:ind w:left="5040" w:hanging="360"/>
      </w:pPr>
      <w:rPr>
        <w:rFonts w:ascii="Arial" w:hAnsi="Arial" w:hint="default"/>
      </w:rPr>
    </w:lvl>
    <w:lvl w:ilvl="7" w:tplc="11F09A44" w:tentative="1">
      <w:start w:val="1"/>
      <w:numFmt w:val="bullet"/>
      <w:lvlText w:val="•"/>
      <w:lvlJc w:val="left"/>
      <w:pPr>
        <w:tabs>
          <w:tab w:val="num" w:pos="5760"/>
        </w:tabs>
        <w:ind w:left="5760" w:hanging="360"/>
      </w:pPr>
      <w:rPr>
        <w:rFonts w:ascii="Arial" w:hAnsi="Arial" w:hint="default"/>
      </w:rPr>
    </w:lvl>
    <w:lvl w:ilvl="8" w:tplc="9BB4E2C6"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71C60551"/>
    <w:multiLevelType w:val="hybridMultilevel"/>
    <w:tmpl w:val="67941490"/>
    <w:lvl w:ilvl="0" w:tplc="56B84106">
      <w:start w:val="1"/>
      <w:numFmt w:val="bullet"/>
      <w:lvlText w:val="•"/>
      <w:lvlJc w:val="left"/>
      <w:pPr>
        <w:tabs>
          <w:tab w:val="num" w:pos="720"/>
        </w:tabs>
        <w:ind w:left="720" w:hanging="360"/>
      </w:pPr>
      <w:rPr>
        <w:rFonts w:ascii="Arial" w:hAnsi="Arial" w:hint="default"/>
      </w:rPr>
    </w:lvl>
    <w:lvl w:ilvl="1" w:tplc="F07C6A24" w:tentative="1">
      <w:start w:val="1"/>
      <w:numFmt w:val="bullet"/>
      <w:lvlText w:val="•"/>
      <w:lvlJc w:val="left"/>
      <w:pPr>
        <w:tabs>
          <w:tab w:val="num" w:pos="1440"/>
        </w:tabs>
        <w:ind w:left="1440" w:hanging="360"/>
      </w:pPr>
      <w:rPr>
        <w:rFonts w:ascii="Arial" w:hAnsi="Arial" w:hint="default"/>
      </w:rPr>
    </w:lvl>
    <w:lvl w:ilvl="2" w:tplc="423E9C46" w:tentative="1">
      <w:start w:val="1"/>
      <w:numFmt w:val="bullet"/>
      <w:lvlText w:val="•"/>
      <w:lvlJc w:val="left"/>
      <w:pPr>
        <w:tabs>
          <w:tab w:val="num" w:pos="2160"/>
        </w:tabs>
        <w:ind w:left="2160" w:hanging="360"/>
      </w:pPr>
      <w:rPr>
        <w:rFonts w:ascii="Arial" w:hAnsi="Arial" w:hint="default"/>
      </w:rPr>
    </w:lvl>
    <w:lvl w:ilvl="3" w:tplc="97D8C4A8" w:tentative="1">
      <w:start w:val="1"/>
      <w:numFmt w:val="bullet"/>
      <w:lvlText w:val="•"/>
      <w:lvlJc w:val="left"/>
      <w:pPr>
        <w:tabs>
          <w:tab w:val="num" w:pos="2880"/>
        </w:tabs>
        <w:ind w:left="2880" w:hanging="360"/>
      </w:pPr>
      <w:rPr>
        <w:rFonts w:ascii="Arial" w:hAnsi="Arial" w:hint="default"/>
      </w:rPr>
    </w:lvl>
    <w:lvl w:ilvl="4" w:tplc="0840E58A" w:tentative="1">
      <w:start w:val="1"/>
      <w:numFmt w:val="bullet"/>
      <w:lvlText w:val="•"/>
      <w:lvlJc w:val="left"/>
      <w:pPr>
        <w:tabs>
          <w:tab w:val="num" w:pos="3600"/>
        </w:tabs>
        <w:ind w:left="3600" w:hanging="360"/>
      </w:pPr>
      <w:rPr>
        <w:rFonts w:ascii="Arial" w:hAnsi="Arial" w:hint="default"/>
      </w:rPr>
    </w:lvl>
    <w:lvl w:ilvl="5" w:tplc="7C3A64DA" w:tentative="1">
      <w:start w:val="1"/>
      <w:numFmt w:val="bullet"/>
      <w:lvlText w:val="•"/>
      <w:lvlJc w:val="left"/>
      <w:pPr>
        <w:tabs>
          <w:tab w:val="num" w:pos="4320"/>
        </w:tabs>
        <w:ind w:left="4320" w:hanging="360"/>
      </w:pPr>
      <w:rPr>
        <w:rFonts w:ascii="Arial" w:hAnsi="Arial" w:hint="default"/>
      </w:rPr>
    </w:lvl>
    <w:lvl w:ilvl="6" w:tplc="5C64C6BE" w:tentative="1">
      <w:start w:val="1"/>
      <w:numFmt w:val="bullet"/>
      <w:lvlText w:val="•"/>
      <w:lvlJc w:val="left"/>
      <w:pPr>
        <w:tabs>
          <w:tab w:val="num" w:pos="5040"/>
        </w:tabs>
        <w:ind w:left="5040" w:hanging="360"/>
      </w:pPr>
      <w:rPr>
        <w:rFonts w:ascii="Arial" w:hAnsi="Arial" w:hint="default"/>
      </w:rPr>
    </w:lvl>
    <w:lvl w:ilvl="7" w:tplc="F934082E" w:tentative="1">
      <w:start w:val="1"/>
      <w:numFmt w:val="bullet"/>
      <w:lvlText w:val="•"/>
      <w:lvlJc w:val="left"/>
      <w:pPr>
        <w:tabs>
          <w:tab w:val="num" w:pos="5760"/>
        </w:tabs>
        <w:ind w:left="5760" w:hanging="360"/>
      </w:pPr>
      <w:rPr>
        <w:rFonts w:ascii="Arial" w:hAnsi="Arial" w:hint="default"/>
      </w:rPr>
    </w:lvl>
    <w:lvl w:ilvl="8" w:tplc="45703936"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772D4E26"/>
    <w:multiLevelType w:val="hybridMultilevel"/>
    <w:tmpl w:val="82A2FA4C"/>
    <w:lvl w:ilvl="0" w:tplc="BB36B8FA">
      <w:start w:val="1"/>
      <w:numFmt w:val="bullet"/>
      <w:lvlText w:val="•"/>
      <w:lvlJc w:val="left"/>
      <w:pPr>
        <w:tabs>
          <w:tab w:val="num" w:pos="720"/>
        </w:tabs>
        <w:ind w:left="720" w:hanging="360"/>
      </w:pPr>
      <w:rPr>
        <w:rFonts w:ascii="Arial" w:hAnsi="Arial" w:hint="default"/>
      </w:rPr>
    </w:lvl>
    <w:lvl w:ilvl="1" w:tplc="D8803E94" w:tentative="1">
      <w:start w:val="1"/>
      <w:numFmt w:val="bullet"/>
      <w:lvlText w:val="•"/>
      <w:lvlJc w:val="left"/>
      <w:pPr>
        <w:tabs>
          <w:tab w:val="num" w:pos="1440"/>
        </w:tabs>
        <w:ind w:left="1440" w:hanging="360"/>
      </w:pPr>
      <w:rPr>
        <w:rFonts w:ascii="Arial" w:hAnsi="Arial" w:hint="default"/>
      </w:rPr>
    </w:lvl>
    <w:lvl w:ilvl="2" w:tplc="29FE6218" w:tentative="1">
      <w:start w:val="1"/>
      <w:numFmt w:val="bullet"/>
      <w:lvlText w:val="•"/>
      <w:lvlJc w:val="left"/>
      <w:pPr>
        <w:tabs>
          <w:tab w:val="num" w:pos="2160"/>
        </w:tabs>
        <w:ind w:left="2160" w:hanging="360"/>
      </w:pPr>
      <w:rPr>
        <w:rFonts w:ascii="Arial" w:hAnsi="Arial" w:hint="default"/>
      </w:rPr>
    </w:lvl>
    <w:lvl w:ilvl="3" w:tplc="C1FC6BDC" w:tentative="1">
      <w:start w:val="1"/>
      <w:numFmt w:val="bullet"/>
      <w:lvlText w:val="•"/>
      <w:lvlJc w:val="left"/>
      <w:pPr>
        <w:tabs>
          <w:tab w:val="num" w:pos="2880"/>
        </w:tabs>
        <w:ind w:left="2880" w:hanging="360"/>
      </w:pPr>
      <w:rPr>
        <w:rFonts w:ascii="Arial" w:hAnsi="Arial" w:hint="default"/>
      </w:rPr>
    </w:lvl>
    <w:lvl w:ilvl="4" w:tplc="794CD18A" w:tentative="1">
      <w:start w:val="1"/>
      <w:numFmt w:val="bullet"/>
      <w:lvlText w:val="•"/>
      <w:lvlJc w:val="left"/>
      <w:pPr>
        <w:tabs>
          <w:tab w:val="num" w:pos="3600"/>
        </w:tabs>
        <w:ind w:left="3600" w:hanging="360"/>
      </w:pPr>
      <w:rPr>
        <w:rFonts w:ascii="Arial" w:hAnsi="Arial" w:hint="default"/>
      </w:rPr>
    </w:lvl>
    <w:lvl w:ilvl="5" w:tplc="5A94748E" w:tentative="1">
      <w:start w:val="1"/>
      <w:numFmt w:val="bullet"/>
      <w:lvlText w:val="•"/>
      <w:lvlJc w:val="left"/>
      <w:pPr>
        <w:tabs>
          <w:tab w:val="num" w:pos="4320"/>
        </w:tabs>
        <w:ind w:left="4320" w:hanging="360"/>
      </w:pPr>
      <w:rPr>
        <w:rFonts w:ascii="Arial" w:hAnsi="Arial" w:hint="default"/>
      </w:rPr>
    </w:lvl>
    <w:lvl w:ilvl="6" w:tplc="C6E60244" w:tentative="1">
      <w:start w:val="1"/>
      <w:numFmt w:val="bullet"/>
      <w:lvlText w:val="•"/>
      <w:lvlJc w:val="left"/>
      <w:pPr>
        <w:tabs>
          <w:tab w:val="num" w:pos="5040"/>
        </w:tabs>
        <w:ind w:left="5040" w:hanging="360"/>
      </w:pPr>
      <w:rPr>
        <w:rFonts w:ascii="Arial" w:hAnsi="Arial" w:hint="default"/>
      </w:rPr>
    </w:lvl>
    <w:lvl w:ilvl="7" w:tplc="2B76AC4A" w:tentative="1">
      <w:start w:val="1"/>
      <w:numFmt w:val="bullet"/>
      <w:lvlText w:val="•"/>
      <w:lvlJc w:val="left"/>
      <w:pPr>
        <w:tabs>
          <w:tab w:val="num" w:pos="5760"/>
        </w:tabs>
        <w:ind w:left="5760" w:hanging="360"/>
      </w:pPr>
      <w:rPr>
        <w:rFonts w:ascii="Arial" w:hAnsi="Arial" w:hint="default"/>
      </w:rPr>
    </w:lvl>
    <w:lvl w:ilvl="8" w:tplc="11BA5880"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7A736481"/>
    <w:multiLevelType w:val="hybridMultilevel"/>
    <w:tmpl w:val="F5DA3276"/>
    <w:lvl w:ilvl="0" w:tplc="51849578">
      <w:start w:val="1"/>
      <w:numFmt w:val="bullet"/>
      <w:lvlText w:val="•"/>
      <w:lvlJc w:val="left"/>
      <w:pPr>
        <w:tabs>
          <w:tab w:val="num" w:pos="720"/>
        </w:tabs>
        <w:ind w:left="720" w:hanging="360"/>
      </w:pPr>
      <w:rPr>
        <w:rFonts w:ascii="Arial" w:hAnsi="Arial" w:hint="default"/>
      </w:rPr>
    </w:lvl>
    <w:lvl w:ilvl="1" w:tplc="8312B6F4" w:tentative="1">
      <w:start w:val="1"/>
      <w:numFmt w:val="bullet"/>
      <w:lvlText w:val="•"/>
      <w:lvlJc w:val="left"/>
      <w:pPr>
        <w:tabs>
          <w:tab w:val="num" w:pos="1440"/>
        </w:tabs>
        <w:ind w:left="1440" w:hanging="360"/>
      </w:pPr>
      <w:rPr>
        <w:rFonts w:ascii="Arial" w:hAnsi="Arial" w:hint="default"/>
      </w:rPr>
    </w:lvl>
    <w:lvl w:ilvl="2" w:tplc="1EB4465E" w:tentative="1">
      <w:start w:val="1"/>
      <w:numFmt w:val="bullet"/>
      <w:lvlText w:val="•"/>
      <w:lvlJc w:val="left"/>
      <w:pPr>
        <w:tabs>
          <w:tab w:val="num" w:pos="2160"/>
        </w:tabs>
        <w:ind w:left="2160" w:hanging="360"/>
      </w:pPr>
      <w:rPr>
        <w:rFonts w:ascii="Arial" w:hAnsi="Arial" w:hint="default"/>
      </w:rPr>
    </w:lvl>
    <w:lvl w:ilvl="3" w:tplc="FBC43290" w:tentative="1">
      <w:start w:val="1"/>
      <w:numFmt w:val="bullet"/>
      <w:lvlText w:val="•"/>
      <w:lvlJc w:val="left"/>
      <w:pPr>
        <w:tabs>
          <w:tab w:val="num" w:pos="2880"/>
        </w:tabs>
        <w:ind w:left="2880" w:hanging="360"/>
      </w:pPr>
      <w:rPr>
        <w:rFonts w:ascii="Arial" w:hAnsi="Arial" w:hint="default"/>
      </w:rPr>
    </w:lvl>
    <w:lvl w:ilvl="4" w:tplc="4F62BCB8" w:tentative="1">
      <w:start w:val="1"/>
      <w:numFmt w:val="bullet"/>
      <w:lvlText w:val="•"/>
      <w:lvlJc w:val="left"/>
      <w:pPr>
        <w:tabs>
          <w:tab w:val="num" w:pos="3600"/>
        </w:tabs>
        <w:ind w:left="3600" w:hanging="360"/>
      </w:pPr>
      <w:rPr>
        <w:rFonts w:ascii="Arial" w:hAnsi="Arial" w:hint="default"/>
      </w:rPr>
    </w:lvl>
    <w:lvl w:ilvl="5" w:tplc="79AE9540" w:tentative="1">
      <w:start w:val="1"/>
      <w:numFmt w:val="bullet"/>
      <w:lvlText w:val="•"/>
      <w:lvlJc w:val="left"/>
      <w:pPr>
        <w:tabs>
          <w:tab w:val="num" w:pos="4320"/>
        </w:tabs>
        <w:ind w:left="4320" w:hanging="360"/>
      </w:pPr>
      <w:rPr>
        <w:rFonts w:ascii="Arial" w:hAnsi="Arial" w:hint="default"/>
      </w:rPr>
    </w:lvl>
    <w:lvl w:ilvl="6" w:tplc="5B8EBEF6" w:tentative="1">
      <w:start w:val="1"/>
      <w:numFmt w:val="bullet"/>
      <w:lvlText w:val="•"/>
      <w:lvlJc w:val="left"/>
      <w:pPr>
        <w:tabs>
          <w:tab w:val="num" w:pos="5040"/>
        </w:tabs>
        <w:ind w:left="5040" w:hanging="360"/>
      </w:pPr>
      <w:rPr>
        <w:rFonts w:ascii="Arial" w:hAnsi="Arial" w:hint="default"/>
      </w:rPr>
    </w:lvl>
    <w:lvl w:ilvl="7" w:tplc="67AA76D4" w:tentative="1">
      <w:start w:val="1"/>
      <w:numFmt w:val="bullet"/>
      <w:lvlText w:val="•"/>
      <w:lvlJc w:val="left"/>
      <w:pPr>
        <w:tabs>
          <w:tab w:val="num" w:pos="5760"/>
        </w:tabs>
        <w:ind w:left="5760" w:hanging="360"/>
      </w:pPr>
      <w:rPr>
        <w:rFonts w:ascii="Arial" w:hAnsi="Arial" w:hint="default"/>
      </w:rPr>
    </w:lvl>
    <w:lvl w:ilvl="8" w:tplc="3D5EB3D4"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7C75566E"/>
    <w:multiLevelType w:val="hybridMultilevel"/>
    <w:tmpl w:val="262A5FDC"/>
    <w:lvl w:ilvl="0" w:tplc="0B3EC524">
      <w:start w:val="1"/>
      <w:numFmt w:val="bullet"/>
      <w:lvlText w:val="•"/>
      <w:lvlJc w:val="left"/>
      <w:pPr>
        <w:tabs>
          <w:tab w:val="num" w:pos="720"/>
        </w:tabs>
        <w:ind w:left="720" w:hanging="360"/>
      </w:pPr>
      <w:rPr>
        <w:rFonts w:ascii="Arial" w:hAnsi="Arial" w:hint="default"/>
      </w:rPr>
    </w:lvl>
    <w:lvl w:ilvl="1" w:tplc="79485C98" w:tentative="1">
      <w:start w:val="1"/>
      <w:numFmt w:val="bullet"/>
      <w:lvlText w:val="•"/>
      <w:lvlJc w:val="left"/>
      <w:pPr>
        <w:tabs>
          <w:tab w:val="num" w:pos="1440"/>
        </w:tabs>
        <w:ind w:left="1440" w:hanging="360"/>
      </w:pPr>
      <w:rPr>
        <w:rFonts w:ascii="Arial" w:hAnsi="Arial" w:hint="default"/>
      </w:rPr>
    </w:lvl>
    <w:lvl w:ilvl="2" w:tplc="B1769B72" w:tentative="1">
      <w:start w:val="1"/>
      <w:numFmt w:val="bullet"/>
      <w:lvlText w:val="•"/>
      <w:lvlJc w:val="left"/>
      <w:pPr>
        <w:tabs>
          <w:tab w:val="num" w:pos="2160"/>
        </w:tabs>
        <w:ind w:left="2160" w:hanging="360"/>
      </w:pPr>
      <w:rPr>
        <w:rFonts w:ascii="Arial" w:hAnsi="Arial" w:hint="default"/>
      </w:rPr>
    </w:lvl>
    <w:lvl w:ilvl="3" w:tplc="CC521EAA" w:tentative="1">
      <w:start w:val="1"/>
      <w:numFmt w:val="bullet"/>
      <w:lvlText w:val="•"/>
      <w:lvlJc w:val="left"/>
      <w:pPr>
        <w:tabs>
          <w:tab w:val="num" w:pos="2880"/>
        </w:tabs>
        <w:ind w:left="2880" w:hanging="360"/>
      </w:pPr>
      <w:rPr>
        <w:rFonts w:ascii="Arial" w:hAnsi="Arial" w:hint="default"/>
      </w:rPr>
    </w:lvl>
    <w:lvl w:ilvl="4" w:tplc="B8727216" w:tentative="1">
      <w:start w:val="1"/>
      <w:numFmt w:val="bullet"/>
      <w:lvlText w:val="•"/>
      <w:lvlJc w:val="left"/>
      <w:pPr>
        <w:tabs>
          <w:tab w:val="num" w:pos="3600"/>
        </w:tabs>
        <w:ind w:left="3600" w:hanging="360"/>
      </w:pPr>
      <w:rPr>
        <w:rFonts w:ascii="Arial" w:hAnsi="Arial" w:hint="default"/>
      </w:rPr>
    </w:lvl>
    <w:lvl w:ilvl="5" w:tplc="1B34FD7E" w:tentative="1">
      <w:start w:val="1"/>
      <w:numFmt w:val="bullet"/>
      <w:lvlText w:val="•"/>
      <w:lvlJc w:val="left"/>
      <w:pPr>
        <w:tabs>
          <w:tab w:val="num" w:pos="4320"/>
        </w:tabs>
        <w:ind w:left="4320" w:hanging="360"/>
      </w:pPr>
      <w:rPr>
        <w:rFonts w:ascii="Arial" w:hAnsi="Arial" w:hint="default"/>
      </w:rPr>
    </w:lvl>
    <w:lvl w:ilvl="6" w:tplc="677A4802" w:tentative="1">
      <w:start w:val="1"/>
      <w:numFmt w:val="bullet"/>
      <w:lvlText w:val="•"/>
      <w:lvlJc w:val="left"/>
      <w:pPr>
        <w:tabs>
          <w:tab w:val="num" w:pos="5040"/>
        </w:tabs>
        <w:ind w:left="5040" w:hanging="360"/>
      </w:pPr>
      <w:rPr>
        <w:rFonts w:ascii="Arial" w:hAnsi="Arial" w:hint="default"/>
      </w:rPr>
    </w:lvl>
    <w:lvl w:ilvl="7" w:tplc="09DEEDBE" w:tentative="1">
      <w:start w:val="1"/>
      <w:numFmt w:val="bullet"/>
      <w:lvlText w:val="•"/>
      <w:lvlJc w:val="left"/>
      <w:pPr>
        <w:tabs>
          <w:tab w:val="num" w:pos="5760"/>
        </w:tabs>
        <w:ind w:left="5760" w:hanging="360"/>
      </w:pPr>
      <w:rPr>
        <w:rFonts w:ascii="Arial" w:hAnsi="Arial" w:hint="default"/>
      </w:rPr>
    </w:lvl>
    <w:lvl w:ilvl="8" w:tplc="25BAD8F6"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7F3B5D61"/>
    <w:multiLevelType w:val="hybridMultilevel"/>
    <w:tmpl w:val="51827430"/>
    <w:lvl w:ilvl="0" w:tplc="CD1AE6F8">
      <w:start w:val="1"/>
      <w:numFmt w:val="bullet"/>
      <w:lvlText w:val="•"/>
      <w:lvlJc w:val="left"/>
      <w:pPr>
        <w:tabs>
          <w:tab w:val="num" w:pos="720"/>
        </w:tabs>
        <w:ind w:left="720" w:hanging="360"/>
      </w:pPr>
      <w:rPr>
        <w:rFonts w:ascii="Arial" w:hAnsi="Arial" w:hint="default"/>
      </w:rPr>
    </w:lvl>
    <w:lvl w:ilvl="1" w:tplc="3788E5EE" w:tentative="1">
      <w:start w:val="1"/>
      <w:numFmt w:val="bullet"/>
      <w:lvlText w:val="•"/>
      <w:lvlJc w:val="left"/>
      <w:pPr>
        <w:tabs>
          <w:tab w:val="num" w:pos="1440"/>
        </w:tabs>
        <w:ind w:left="1440" w:hanging="360"/>
      </w:pPr>
      <w:rPr>
        <w:rFonts w:ascii="Arial" w:hAnsi="Arial" w:hint="default"/>
      </w:rPr>
    </w:lvl>
    <w:lvl w:ilvl="2" w:tplc="76B46674" w:tentative="1">
      <w:start w:val="1"/>
      <w:numFmt w:val="bullet"/>
      <w:lvlText w:val="•"/>
      <w:lvlJc w:val="left"/>
      <w:pPr>
        <w:tabs>
          <w:tab w:val="num" w:pos="2160"/>
        </w:tabs>
        <w:ind w:left="2160" w:hanging="360"/>
      </w:pPr>
      <w:rPr>
        <w:rFonts w:ascii="Arial" w:hAnsi="Arial" w:hint="default"/>
      </w:rPr>
    </w:lvl>
    <w:lvl w:ilvl="3" w:tplc="CCBCE50E" w:tentative="1">
      <w:start w:val="1"/>
      <w:numFmt w:val="bullet"/>
      <w:lvlText w:val="•"/>
      <w:lvlJc w:val="left"/>
      <w:pPr>
        <w:tabs>
          <w:tab w:val="num" w:pos="2880"/>
        </w:tabs>
        <w:ind w:left="2880" w:hanging="360"/>
      </w:pPr>
      <w:rPr>
        <w:rFonts w:ascii="Arial" w:hAnsi="Arial" w:hint="default"/>
      </w:rPr>
    </w:lvl>
    <w:lvl w:ilvl="4" w:tplc="EF62417C" w:tentative="1">
      <w:start w:val="1"/>
      <w:numFmt w:val="bullet"/>
      <w:lvlText w:val="•"/>
      <w:lvlJc w:val="left"/>
      <w:pPr>
        <w:tabs>
          <w:tab w:val="num" w:pos="3600"/>
        </w:tabs>
        <w:ind w:left="3600" w:hanging="360"/>
      </w:pPr>
      <w:rPr>
        <w:rFonts w:ascii="Arial" w:hAnsi="Arial" w:hint="default"/>
      </w:rPr>
    </w:lvl>
    <w:lvl w:ilvl="5" w:tplc="80A8499C" w:tentative="1">
      <w:start w:val="1"/>
      <w:numFmt w:val="bullet"/>
      <w:lvlText w:val="•"/>
      <w:lvlJc w:val="left"/>
      <w:pPr>
        <w:tabs>
          <w:tab w:val="num" w:pos="4320"/>
        </w:tabs>
        <w:ind w:left="4320" w:hanging="360"/>
      </w:pPr>
      <w:rPr>
        <w:rFonts w:ascii="Arial" w:hAnsi="Arial" w:hint="default"/>
      </w:rPr>
    </w:lvl>
    <w:lvl w:ilvl="6" w:tplc="376A25AC" w:tentative="1">
      <w:start w:val="1"/>
      <w:numFmt w:val="bullet"/>
      <w:lvlText w:val="•"/>
      <w:lvlJc w:val="left"/>
      <w:pPr>
        <w:tabs>
          <w:tab w:val="num" w:pos="5040"/>
        </w:tabs>
        <w:ind w:left="5040" w:hanging="360"/>
      </w:pPr>
      <w:rPr>
        <w:rFonts w:ascii="Arial" w:hAnsi="Arial" w:hint="default"/>
      </w:rPr>
    </w:lvl>
    <w:lvl w:ilvl="7" w:tplc="B17A3B60" w:tentative="1">
      <w:start w:val="1"/>
      <w:numFmt w:val="bullet"/>
      <w:lvlText w:val="•"/>
      <w:lvlJc w:val="left"/>
      <w:pPr>
        <w:tabs>
          <w:tab w:val="num" w:pos="5760"/>
        </w:tabs>
        <w:ind w:left="5760" w:hanging="360"/>
      </w:pPr>
      <w:rPr>
        <w:rFonts w:ascii="Arial" w:hAnsi="Arial" w:hint="default"/>
      </w:rPr>
    </w:lvl>
    <w:lvl w:ilvl="8" w:tplc="63A88CF6" w:tentative="1">
      <w:start w:val="1"/>
      <w:numFmt w:val="bullet"/>
      <w:lvlText w:val="•"/>
      <w:lvlJc w:val="left"/>
      <w:pPr>
        <w:tabs>
          <w:tab w:val="num" w:pos="6480"/>
        </w:tabs>
        <w:ind w:left="6480" w:hanging="360"/>
      </w:pPr>
      <w:rPr>
        <w:rFonts w:ascii="Arial" w:hAnsi="Arial" w:hint="default"/>
      </w:rPr>
    </w:lvl>
  </w:abstractNum>
  <w:num w:numId="1">
    <w:abstractNumId w:val="22"/>
  </w:num>
  <w:num w:numId="2">
    <w:abstractNumId w:val="6"/>
  </w:num>
  <w:num w:numId="3">
    <w:abstractNumId w:val="34"/>
  </w:num>
  <w:num w:numId="4">
    <w:abstractNumId w:val="31"/>
  </w:num>
  <w:num w:numId="5">
    <w:abstractNumId w:val="17"/>
  </w:num>
  <w:num w:numId="6">
    <w:abstractNumId w:val="37"/>
  </w:num>
  <w:num w:numId="7">
    <w:abstractNumId w:val="7"/>
  </w:num>
  <w:num w:numId="8">
    <w:abstractNumId w:val="20"/>
  </w:num>
  <w:num w:numId="9">
    <w:abstractNumId w:val="32"/>
  </w:num>
  <w:num w:numId="10">
    <w:abstractNumId w:val="44"/>
  </w:num>
  <w:num w:numId="11">
    <w:abstractNumId w:val="14"/>
  </w:num>
  <w:num w:numId="12">
    <w:abstractNumId w:val="15"/>
  </w:num>
  <w:num w:numId="13">
    <w:abstractNumId w:val="41"/>
  </w:num>
  <w:num w:numId="14">
    <w:abstractNumId w:val="26"/>
  </w:num>
  <w:num w:numId="15">
    <w:abstractNumId w:val="30"/>
  </w:num>
  <w:num w:numId="16">
    <w:abstractNumId w:val="3"/>
  </w:num>
  <w:num w:numId="17">
    <w:abstractNumId w:val="27"/>
  </w:num>
  <w:num w:numId="18">
    <w:abstractNumId w:val="10"/>
  </w:num>
  <w:num w:numId="19">
    <w:abstractNumId w:val="5"/>
  </w:num>
  <w:num w:numId="20">
    <w:abstractNumId w:val="40"/>
  </w:num>
  <w:num w:numId="21">
    <w:abstractNumId w:val="35"/>
  </w:num>
  <w:num w:numId="22">
    <w:abstractNumId w:val="16"/>
  </w:num>
  <w:num w:numId="23">
    <w:abstractNumId w:val="0"/>
  </w:num>
  <w:num w:numId="24">
    <w:abstractNumId w:val="33"/>
  </w:num>
  <w:num w:numId="25">
    <w:abstractNumId w:val="18"/>
  </w:num>
  <w:num w:numId="26">
    <w:abstractNumId w:val="13"/>
  </w:num>
  <w:num w:numId="27">
    <w:abstractNumId w:val="42"/>
  </w:num>
  <w:num w:numId="28">
    <w:abstractNumId w:val="11"/>
  </w:num>
  <w:num w:numId="29">
    <w:abstractNumId w:val="12"/>
  </w:num>
  <w:num w:numId="30">
    <w:abstractNumId w:val="23"/>
  </w:num>
  <w:num w:numId="31">
    <w:abstractNumId w:val="19"/>
  </w:num>
  <w:num w:numId="32">
    <w:abstractNumId w:val="45"/>
  </w:num>
  <w:num w:numId="33">
    <w:abstractNumId w:val="2"/>
  </w:num>
  <w:num w:numId="34">
    <w:abstractNumId w:val="4"/>
  </w:num>
  <w:num w:numId="35">
    <w:abstractNumId w:val="39"/>
  </w:num>
  <w:num w:numId="36">
    <w:abstractNumId w:val="28"/>
  </w:num>
  <w:num w:numId="37">
    <w:abstractNumId w:val="43"/>
  </w:num>
  <w:num w:numId="38">
    <w:abstractNumId w:val="1"/>
  </w:num>
  <w:num w:numId="39">
    <w:abstractNumId w:val="25"/>
  </w:num>
  <w:num w:numId="40">
    <w:abstractNumId w:val="36"/>
  </w:num>
  <w:num w:numId="41">
    <w:abstractNumId w:val="9"/>
  </w:num>
  <w:num w:numId="42">
    <w:abstractNumId w:val="21"/>
  </w:num>
  <w:num w:numId="43">
    <w:abstractNumId w:val="38"/>
  </w:num>
  <w:num w:numId="44">
    <w:abstractNumId w:val="29"/>
  </w:num>
  <w:num w:numId="45">
    <w:abstractNumId w:val="8"/>
  </w:num>
  <w:num w:numId="4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6"/>
  <w:proofState w:grammar="clean"/>
  <w:defaultTabStop w:val="1304"/>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J Amer College Cardiology&lt;/Style&gt;&lt;LeftDelim&gt;{&lt;/LeftDelim&gt;&lt;RightDelim&gt;}&lt;/RightDelim&gt;&lt;FontName&gt;Garamond&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f9edf0z93vfzakedz5b5p0xwrxxwd25px5z5&quot;&gt;My EndNote Library-Converted&lt;record-ids&gt;&lt;item&gt;15&lt;/item&gt;&lt;item&gt;16&lt;/item&gt;&lt;item&gt;24&lt;/item&gt;&lt;item&gt;29&lt;/item&gt;&lt;item&gt;30&lt;/item&gt;&lt;item&gt;31&lt;/item&gt;&lt;item&gt;37&lt;/item&gt;&lt;item&gt;40&lt;/item&gt;&lt;item&gt;41&lt;/item&gt;&lt;item&gt;42&lt;/item&gt;&lt;item&gt;43&lt;/item&gt;&lt;item&gt;44&lt;/item&gt;&lt;item&gt;45&lt;/item&gt;&lt;item&gt;46&lt;/item&gt;&lt;item&gt;47&lt;/item&gt;&lt;item&gt;48&lt;/item&gt;&lt;item&gt;49&lt;/item&gt;&lt;item&gt;50&lt;/item&gt;&lt;item&gt;52&lt;/item&gt;&lt;item&gt;53&lt;/item&gt;&lt;item&gt;54&lt;/item&gt;&lt;item&gt;55&lt;/item&gt;&lt;item&gt;56&lt;/item&gt;&lt;item&gt;57&lt;/item&gt;&lt;item&gt;58&lt;/item&gt;&lt;item&gt;59&lt;/item&gt;&lt;item&gt;60&lt;/item&gt;&lt;item&gt;61&lt;/item&gt;&lt;item&gt;62&lt;/item&gt;&lt;item&gt;63&lt;/item&gt;&lt;item&gt;64&lt;/item&gt;&lt;item&gt;65&lt;/item&gt;&lt;item&gt;66&lt;/item&gt;&lt;item&gt;67&lt;/item&gt;&lt;item&gt;68&lt;/item&gt;&lt;item&gt;69&lt;/item&gt;&lt;item&gt;70&lt;/item&gt;&lt;item&gt;71&lt;/item&gt;&lt;item&gt;72&lt;/item&gt;&lt;item&gt;73&lt;/item&gt;&lt;item&gt;74&lt;/item&gt;&lt;item&gt;75&lt;/item&gt;&lt;item&gt;81&lt;/item&gt;&lt;item&gt;82&lt;/item&gt;&lt;item&gt;83&lt;/item&gt;&lt;item&gt;84&lt;/item&gt;&lt;item&gt;85&lt;/item&gt;&lt;item&gt;86&lt;/item&gt;&lt;item&gt;87&lt;/item&gt;&lt;item&gt;88&lt;/item&gt;&lt;item&gt;89&lt;/item&gt;&lt;item&gt;91&lt;/item&gt;&lt;item&gt;92&lt;/item&gt;&lt;item&gt;93&lt;/item&gt;&lt;item&gt;96&lt;/item&gt;&lt;item&gt;97&lt;/item&gt;&lt;item&gt;98&lt;/item&gt;&lt;item&gt;99&lt;/item&gt;&lt;item&gt;102&lt;/item&gt;&lt;item&gt;103&lt;/item&gt;&lt;item&gt;104&lt;/item&gt;&lt;item&gt;109&lt;/item&gt;&lt;item&gt;110&lt;/item&gt;&lt;item&gt;111&lt;/item&gt;&lt;item&gt;112&lt;/item&gt;&lt;item&gt;113&lt;/item&gt;&lt;item&gt;114&lt;/item&gt;&lt;item&gt;119&lt;/item&gt;&lt;item&gt;121&lt;/item&gt;&lt;item&gt;122&lt;/item&gt;&lt;item&gt;123&lt;/item&gt;&lt;item&gt;124&lt;/item&gt;&lt;item&gt;125&lt;/item&gt;&lt;item&gt;126&lt;/item&gt;&lt;item&gt;127&lt;/item&gt;&lt;item&gt;128&lt;/item&gt;&lt;item&gt;129&lt;/item&gt;&lt;item&gt;130&lt;/item&gt;&lt;item&gt;134&lt;/item&gt;&lt;item&gt;135&lt;/item&gt;&lt;item&gt;136&lt;/item&gt;&lt;item&gt;137&lt;/item&gt;&lt;item&gt;138&lt;/item&gt;&lt;item&gt;139&lt;/item&gt;&lt;item&gt;140&lt;/item&gt;&lt;item&gt;141&lt;/item&gt;&lt;item&gt;142&lt;/item&gt;&lt;item&gt;143&lt;/item&gt;&lt;item&gt;144&lt;/item&gt;&lt;item&gt;145&lt;/item&gt;&lt;item&gt;146&lt;/item&gt;&lt;item&gt;147&lt;/item&gt;&lt;item&gt;148&lt;/item&gt;&lt;item&gt;149&lt;/item&gt;&lt;item&gt;150&lt;/item&gt;&lt;item&gt;151&lt;/item&gt;&lt;item&gt;152&lt;/item&gt;&lt;item&gt;153&lt;/item&gt;&lt;item&gt;154&lt;/item&gt;&lt;item&gt;155&lt;/item&gt;&lt;item&gt;156&lt;/item&gt;&lt;item&gt;157&lt;/item&gt;&lt;/record-ids&gt;&lt;/item&gt;&lt;/Libraries&gt;"/>
  </w:docVars>
  <w:rsids>
    <w:rsidRoot w:val="00A35C13"/>
    <w:rsid w:val="000006DC"/>
    <w:rsid w:val="00002DC7"/>
    <w:rsid w:val="0000570A"/>
    <w:rsid w:val="00005BE4"/>
    <w:rsid w:val="000064F5"/>
    <w:rsid w:val="00006B04"/>
    <w:rsid w:val="00007854"/>
    <w:rsid w:val="00010AEE"/>
    <w:rsid w:val="0001392F"/>
    <w:rsid w:val="000149B1"/>
    <w:rsid w:val="00015985"/>
    <w:rsid w:val="00015BEA"/>
    <w:rsid w:val="00015EB9"/>
    <w:rsid w:val="00017648"/>
    <w:rsid w:val="00020441"/>
    <w:rsid w:val="00021654"/>
    <w:rsid w:val="00021778"/>
    <w:rsid w:val="00022115"/>
    <w:rsid w:val="00023DD3"/>
    <w:rsid w:val="00024385"/>
    <w:rsid w:val="0002591E"/>
    <w:rsid w:val="00025C4E"/>
    <w:rsid w:val="00025F00"/>
    <w:rsid w:val="00027D41"/>
    <w:rsid w:val="00034544"/>
    <w:rsid w:val="00034795"/>
    <w:rsid w:val="00034F15"/>
    <w:rsid w:val="00035904"/>
    <w:rsid w:val="00036EC7"/>
    <w:rsid w:val="00037642"/>
    <w:rsid w:val="000376B6"/>
    <w:rsid w:val="00040BC1"/>
    <w:rsid w:val="00040FB4"/>
    <w:rsid w:val="0004105E"/>
    <w:rsid w:val="00042258"/>
    <w:rsid w:val="0004545C"/>
    <w:rsid w:val="000457A8"/>
    <w:rsid w:val="00051EB7"/>
    <w:rsid w:val="00052DC6"/>
    <w:rsid w:val="00053A60"/>
    <w:rsid w:val="00054196"/>
    <w:rsid w:val="00057F71"/>
    <w:rsid w:val="00060697"/>
    <w:rsid w:val="00062338"/>
    <w:rsid w:val="000627BA"/>
    <w:rsid w:val="00063790"/>
    <w:rsid w:val="00063CC9"/>
    <w:rsid w:val="000644C7"/>
    <w:rsid w:val="00065936"/>
    <w:rsid w:val="00066DA8"/>
    <w:rsid w:val="00066F22"/>
    <w:rsid w:val="00070713"/>
    <w:rsid w:val="00071086"/>
    <w:rsid w:val="0007429D"/>
    <w:rsid w:val="000744C1"/>
    <w:rsid w:val="00075FCD"/>
    <w:rsid w:val="00076463"/>
    <w:rsid w:val="00076C3B"/>
    <w:rsid w:val="0007716B"/>
    <w:rsid w:val="0007787B"/>
    <w:rsid w:val="00077FB9"/>
    <w:rsid w:val="00082D29"/>
    <w:rsid w:val="000843F6"/>
    <w:rsid w:val="000845FC"/>
    <w:rsid w:val="00086FD5"/>
    <w:rsid w:val="0008710A"/>
    <w:rsid w:val="0008721F"/>
    <w:rsid w:val="00091C31"/>
    <w:rsid w:val="00093AF5"/>
    <w:rsid w:val="00094109"/>
    <w:rsid w:val="0009535E"/>
    <w:rsid w:val="000A1175"/>
    <w:rsid w:val="000A13C3"/>
    <w:rsid w:val="000A2143"/>
    <w:rsid w:val="000A31DB"/>
    <w:rsid w:val="000A34F3"/>
    <w:rsid w:val="000A493A"/>
    <w:rsid w:val="000A680B"/>
    <w:rsid w:val="000A6D52"/>
    <w:rsid w:val="000B0AD0"/>
    <w:rsid w:val="000B0EF1"/>
    <w:rsid w:val="000B1FC0"/>
    <w:rsid w:val="000B3275"/>
    <w:rsid w:val="000B4A09"/>
    <w:rsid w:val="000B5063"/>
    <w:rsid w:val="000B5899"/>
    <w:rsid w:val="000C0104"/>
    <w:rsid w:val="000C3375"/>
    <w:rsid w:val="000C38FE"/>
    <w:rsid w:val="000C3F6E"/>
    <w:rsid w:val="000C4BE9"/>
    <w:rsid w:val="000C53EB"/>
    <w:rsid w:val="000C5E91"/>
    <w:rsid w:val="000C6C53"/>
    <w:rsid w:val="000D2CDA"/>
    <w:rsid w:val="000D30E9"/>
    <w:rsid w:val="000D48E7"/>
    <w:rsid w:val="000D587C"/>
    <w:rsid w:val="000D6365"/>
    <w:rsid w:val="000D6B81"/>
    <w:rsid w:val="000D6EB7"/>
    <w:rsid w:val="000D6FED"/>
    <w:rsid w:val="000D7992"/>
    <w:rsid w:val="000E07F0"/>
    <w:rsid w:val="000E2655"/>
    <w:rsid w:val="000E3CEA"/>
    <w:rsid w:val="000E43D2"/>
    <w:rsid w:val="000E47FB"/>
    <w:rsid w:val="000E483F"/>
    <w:rsid w:val="000E5561"/>
    <w:rsid w:val="000E5719"/>
    <w:rsid w:val="000E7810"/>
    <w:rsid w:val="000F0273"/>
    <w:rsid w:val="000F185A"/>
    <w:rsid w:val="000F285D"/>
    <w:rsid w:val="000F2F92"/>
    <w:rsid w:val="000F3093"/>
    <w:rsid w:val="000F350B"/>
    <w:rsid w:val="000F40C9"/>
    <w:rsid w:val="000F4E8F"/>
    <w:rsid w:val="000F5B2E"/>
    <w:rsid w:val="000F62C3"/>
    <w:rsid w:val="000F6D35"/>
    <w:rsid w:val="0010091B"/>
    <w:rsid w:val="00100AA1"/>
    <w:rsid w:val="00102D65"/>
    <w:rsid w:val="001039CB"/>
    <w:rsid w:val="00104645"/>
    <w:rsid w:val="001051F6"/>
    <w:rsid w:val="00106145"/>
    <w:rsid w:val="00106185"/>
    <w:rsid w:val="00106905"/>
    <w:rsid w:val="001121FA"/>
    <w:rsid w:val="0011275D"/>
    <w:rsid w:val="00113ADD"/>
    <w:rsid w:val="00115A26"/>
    <w:rsid w:val="00115D54"/>
    <w:rsid w:val="00116309"/>
    <w:rsid w:val="001164AD"/>
    <w:rsid w:val="0011703C"/>
    <w:rsid w:val="001170C2"/>
    <w:rsid w:val="00120305"/>
    <w:rsid w:val="00122CC4"/>
    <w:rsid w:val="0012338B"/>
    <w:rsid w:val="001249A7"/>
    <w:rsid w:val="001249C0"/>
    <w:rsid w:val="001273A6"/>
    <w:rsid w:val="0013059E"/>
    <w:rsid w:val="00130AA0"/>
    <w:rsid w:val="00130F90"/>
    <w:rsid w:val="00131F8D"/>
    <w:rsid w:val="001320DF"/>
    <w:rsid w:val="00133250"/>
    <w:rsid w:val="00134575"/>
    <w:rsid w:val="001356E7"/>
    <w:rsid w:val="001368F9"/>
    <w:rsid w:val="00137130"/>
    <w:rsid w:val="00137CAC"/>
    <w:rsid w:val="00141ACF"/>
    <w:rsid w:val="001462CE"/>
    <w:rsid w:val="00146EBA"/>
    <w:rsid w:val="00147A0E"/>
    <w:rsid w:val="00147D40"/>
    <w:rsid w:val="00150332"/>
    <w:rsid w:val="001506EF"/>
    <w:rsid w:val="001518FF"/>
    <w:rsid w:val="00151C2A"/>
    <w:rsid w:val="00160A7A"/>
    <w:rsid w:val="00161770"/>
    <w:rsid w:val="00162BEA"/>
    <w:rsid w:val="001638FB"/>
    <w:rsid w:val="001647CF"/>
    <w:rsid w:val="00165284"/>
    <w:rsid w:val="001659FB"/>
    <w:rsid w:val="00167236"/>
    <w:rsid w:val="00167E9C"/>
    <w:rsid w:val="0017000B"/>
    <w:rsid w:val="00170106"/>
    <w:rsid w:val="00170BAF"/>
    <w:rsid w:val="001723B2"/>
    <w:rsid w:val="00172682"/>
    <w:rsid w:val="00174194"/>
    <w:rsid w:val="00175480"/>
    <w:rsid w:val="0017557D"/>
    <w:rsid w:val="0017568E"/>
    <w:rsid w:val="00175E5D"/>
    <w:rsid w:val="001764F7"/>
    <w:rsid w:val="001779B9"/>
    <w:rsid w:val="00180F72"/>
    <w:rsid w:val="00181142"/>
    <w:rsid w:val="001817B7"/>
    <w:rsid w:val="00181AE2"/>
    <w:rsid w:val="00182A5E"/>
    <w:rsid w:val="00182F46"/>
    <w:rsid w:val="0018322E"/>
    <w:rsid w:val="00184C8C"/>
    <w:rsid w:val="001858AB"/>
    <w:rsid w:val="00185C3A"/>
    <w:rsid w:val="00186249"/>
    <w:rsid w:val="00186861"/>
    <w:rsid w:val="001872BD"/>
    <w:rsid w:val="00191BB9"/>
    <w:rsid w:val="00191DF8"/>
    <w:rsid w:val="00194D97"/>
    <w:rsid w:val="001964EA"/>
    <w:rsid w:val="0019714C"/>
    <w:rsid w:val="001977CF"/>
    <w:rsid w:val="001A09DB"/>
    <w:rsid w:val="001A1B0D"/>
    <w:rsid w:val="001A1C52"/>
    <w:rsid w:val="001A23C8"/>
    <w:rsid w:val="001A2EB0"/>
    <w:rsid w:val="001A3156"/>
    <w:rsid w:val="001A3692"/>
    <w:rsid w:val="001A4C26"/>
    <w:rsid w:val="001A5904"/>
    <w:rsid w:val="001A7B78"/>
    <w:rsid w:val="001A7E61"/>
    <w:rsid w:val="001B11E0"/>
    <w:rsid w:val="001B282E"/>
    <w:rsid w:val="001B2B05"/>
    <w:rsid w:val="001B35F2"/>
    <w:rsid w:val="001B3816"/>
    <w:rsid w:val="001B3C63"/>
    <w:rsid w:val="001B3DE2"/>
    <w:rsid w:val="001B4B80"/>
    <w:rsid w:val="001B56F7"/>
    <w:rsid w:val="001B638B"/>
    <w:rsid w:val="001B6591"/>
    <w:rsid w:val="001B79BC"/>
    <w:rsid w:val="001C0884"/>
    <w:rsid w:val="001C121C"/>
    <w:rsid w:val="001C2503"/>
    <w:rsid w:val="001C3A31"/>
    <w:rsid w:val="001C4520"/>
    <w:rsid w:val="001C4989"/>
    <w:rsid w:val="001C4FB3"/>
    <w:rsid w:val="001D16E6"/>
    <w:rsid w:val="001D3D84"/>
    <w:rsid w:val="001D63A3"/>
    <w:rsid w:val="001E055D"/>
    <w:rsid w:val="001E0C15"/>
    <w:rsid w:val="001E1383"/>
    <w:rsid w:val="001E1B0B"/>
    <w:rsid w:val="001E7A6B"/>
    <w:rsid w:val="001F1BC1"/>
    <w:rsid w:val="001F2207"/>
    <w:rsid w:val="001F346B"/>
    <w:rsid w:val="001F41E3"/>
    <w:rsid w:val="001F5BB1"/>
    <w:rsid w:val="001F7285"/>
    <w:rsid w:val="001F7B61"/>
    <w:rsid w:val="00200A6B"/>
    <w:rsid w:val="00203BEB"/>
    <w:rsid w:val="0020616B"/>
    <w:rsid w:val="00206B1F"/>
    <w:rsid w:val="0020759A"/>
    <w:rsid w:val="0020772C"/>
    <w:rsid w:val="0021188A"/>
    <w:rsid w:val="00212347"/>
    <w:rsid w:val="00212BE1"/>
    <w:rsid w:val="00214890"/>
    <w:rsid w:val="002149AF"/>
    <w:rsid w:val="00214EAC"/>
    <w:rsid w:val="002155C4"/>
    <w:rsid w:val="00215B5C"/>
    <w:rsid w:val="002161D6"/>
    <w:rsid w:val="0021669C"/>
    <w:rsid w:val="00217951"/>
    <w:rsid w:val="00217C80"/>
    <w:rsid w:val="0022029D"/>
    <w:rsid w:val="00220D54"/>
    <w:rsid w:val="00221286"/>
    <w:rsid w:val="00221B4F"/>
    <w:rsid w:val="00223BCE"/>
    <w:rsid w:val="00224007"/>
    <w:rsid w:val="002242A7"/>
    <w:rsid w:val="0022565A"/>
    <w:rsid w:val="00226890"/>
    <w:rsid w:val="00231343"/>
    <w:rsid w:val="0023388F"/>
    <w:rsid w:val="00233E90"/>
    <w:rsid w:val="00233FFF"/>
    <w:rsid w:val="002352CF"/>
    <w:rsid w:val="00235B0D"/>
    <w:rsid w:val="00240CF1"/>
    <w:rsid w:val="00241953"/>
    <w:rsid w:val="00241DDF"/>
    <w:rsid w:val="002421AD"/>
    <w:rsid w:val="00242EC6"/>
    <w:rsid w:val="002438A0"/>
    <w:rsid w:val="00244931"/>
    <w:rsid w:val="00244FDB"/>
    <w:rsid w:val="0025110F"/>
    <w:rsid w:val="002515DE"/>
    <w:rsid w:val="00252A29"/>
    <w:rsid w:val="00254C83"/>
    <w:rsid w:val="00254F96"/>
    <w:rsid w:val="00255A6A"/>
    <w:rsid w:val="002614DF"/>
    <w:rsid w:val="00264B02"/>
    <w:rsid w:val="00264B24"/>
    <w:rsid w:val="00265BFD"/>
    <w:rsid w:val="002665DC"/>
    <w:rsid w:val="002711B7"/>
    <w:rsid w:val="00272FD5"/>
    <w:rsid w:val="002738F7"/>
    <w:rsid w:val="002811DD"/>
    <w:rsid w:val="00281B06"/>
    <w:rsid w:val="00281BF8"/>
    <w:rsid w:val="00282746"/>
    <w:rsid w:val="00282D63"/>
    <w:rsid w:val="00284F0C"/>
    <w:rsid w:val="00290626"/>
    <w:rsid w:val="00290892"/>
    <w:rsid w:val="002912D2"/>
    <w:rsid w:val="00291F0A"/>
    <w:rsid w:val="0029499C"/>
    <w:rsid w:val="002A0F58"/>
    <w:rsid w:val="002A1ABA"/>
    <w:rsid w:val="002A28FF"/>
    <w:rsid w:val="002A3599"/>
    <w:rsid w:val="002A59FF"/>
    <w:rsid w:val="002A5D5A"/>
    <w:rsid w:val="002A778D"/>
    <w:rsid w:val="002A7BC6"/>
    <w:rsid w:val="002B04B3"/>
    <w:rsid w:val="002B14F5"/>
    <w:rsid w:val="002B2A4C"/>
    <w:rsid w:val="002B2F84"/>
    <w:rsid w:val="002B40C3"/>
    <w:rsid w:val="002B45D8"/>
    <w:rsid w:val="002B65A3"/>
    <w:rsid w:val="002B6C81"/>
    <w:rsid w:val="002B7A9B"/>
    <w:rsid w:val="002C0931"/>
    <w:rsid w:val="002C0AA0"/>
    <w:rsid w:val="002C154D"/>
    <w:rsid w:val="002D2E40"/>
    <w:rsid w:val="002D3514"/>
    <w:rsid w:val="002D4AF0"/>
    <w:rsid w:val="002D52EE"/>
    <w:rsid w:val="002D597B"/>
    <w:rsid w:val="002E090C"/>
    <w:rsid w:val="002E21C1"/>
    <w:rsid w:val="002E2C7C"/>
    <w:rsid w:val="002E2D2A"/>
    <w:rsid w:val="002E3E4C"/>
    <w:rsid w:val="002E68BF"/>
    <w:rsid w:val="002F03C6"/>
    <w:rsid w:val="002F0CAD"/>
    <w:rsid w:val="002F1628"/>
    <w:rsid w:val="002F1E03"/>
    <w:rsid w:val="002F2546"/>
    <w:rsid w:val="002F303E"/>
    <w:rsid w:val="002F56E4"/>
    <w:rsid w:val="002F6718"/>
    <w:rsid w:val="002F6740"/>
    <w:rsid w:val="002F6C09"/>
    <w:rsid w:val="002F722F"/>
    <w:rsid w:val="0030151D"/>
    <w:rsid w:val="00303B40"/>
    <w:rsid w:val="003056DA"/>
    <w:rsid w:val="003071FE"/>
    <w:rsid w:val="00311F37"/>
    <w:rsid w:val="003120FE"/>
    <w:rsid w:val="003126ED"/>
    <w:rsid w:val="003130F6"/>
    <w:rsid w:val="00314213"/>
    <w:rsid w:val="00314612"/>
    <w:rsid w:val="0031542E"/>
    <w:rsid w:val="00316AD8"/>
    <w:rsid w:val="00316FF5"/>
    <w:rsid w:val="0031792A"/>
    <w:rsid w:val="00317B33"/>
    <w:rsid w:val="00321B91"/>
    <w:rsid w:val="00321C12"/>
    <w:rsid w:val="00322FEF"/>
    <w:rsid w:val="00324E53"/>
    <w:rsid w:val="0032783B"/>
    <w:rsid w:val="00327A8C"/>
    <w:rsid w:val="00330533"/>
    <w:rsid w:val="00331BD6"/>
    <w:rsid w:val="00331F7D"/>
    <w:rsid w:val="003328BF"/>
    <w:rsid w:val="00333AE3"/>
    <w:rsid w:val="00336798"/>
    <w:rsid w:val="003403E9"/>
    <w:rsid w:val="00341165"/>
    <w:rsid w:val="00341566"/>
    <w:rsid w:val="00343D88"/>
    <w:rsid w:val="0034459E"/>
    <w:rsid w:val="0034751E"/>
    <w:rsid w:val="00347BBD"/>
    <w:rsid w:val="00347F93"/>
    <w:rsid w:val="00351568"/>
    <w:rsid w:val="00352833"/>
    <w:rsid w:val="00352B1D"/>
    <w:rsid w:val="00353223"/>
    <w:rsid w:val="00354966"/>
    <w:rsid w:val="00355455"/>
    <w:rsid w:val="0036039F"/>
    <w:rsid w:val="00360F7A"/>
    <w:rsid w:val="00362211"/>
    <w:rsid w:val="00362D99"/>
    <w:rsid w:val="0036364D"/>
    <w:rsid w:val="00364036"/>
    <w:rsid w:val="003662DE"/>
    <w:rsid w:val="0036653E"/>
    <w:rsid w:val="00366FE6"/>
    <w:rsid w:val="0036717E"/>
    <w:rsid w:val="003704A6"/>
    <w:rsid w:val="00371282"/>
    <w:rsid w:val="00371AED"/>
    <w:rsid w:val="00371D03"/>
    <w:rsid w:val="00373463"/>
    <w:rsid w:val="00376DE5"/>
    <w:rsid w:val="00377094"/>
    <w:rsid w:val="00377B64"/>
    <w:rsid w:val="003815F2"/>
    <w:rsid w:val="00381FD0"/>
    <w:rsid w:val="00382266"/>
    <w:rsid w:val="003825F1"/>
    <w:rsid w:val="0038309D"/>
    <w:rsid w:val="00383C54"/>
    <w:rsid w:val="00384DA2"/>
    <w:rsid w:val="0038522C"/>
    <w:rsid w:val="003852C5"/>
    <w:rsid w:val="00385ACD"/>
    <w:rsid w:val="00385FB0"/>
    <w:rsid w:val="00387781"/>
    <w:rsid w:val="00391486"/>
    <w:rsid w:val="00391A82"/>
    <w:rsid w:val="00391E6E"/>
    <w:rsid w:val="003938B6"/>
    <w:rsid w:val="00393C49"/>
    <w:rsid w:val="003977F6"/>
    <w:rsid w:val="00397ABC"/>
    <w:rsid w:val="00397F05"/>
    <w:rsid w:val="003A1534"/>
    <w:rsid w:val="003A1A41"/>
    <w:rsid w:val="003A2D01"/>
    <w:rsid w:val="003A4F4F"/>
    <w:rsid w:val="003A5078"/>
    <w:rsid w:val="003A5BA5"/>
    <w:rsid w:val="003A5E3A"/>
    <w:rsid w:val="003A613E"/>
    <w:rsid w:val="003A7604"/>
    <w:rsid w:val="003B19F3"/>
    <w:rsid w:val="003B2109"/>
    <w:rsid w:val="003B35B7"/>
    <w:rsid w:val="003B571B"/>
    <w:rsid w:val="003B68F9"/>
    <w:rsid w:val="003B70C2"/>
    <w:rsid w:val="003B7256"/>
    <w:rsid w:val="003B7F2F"/>
    <w:rsid w:val="003C05AD"/>
    <w:rsid w:val="003C1C7D"/>
    <w:rsid w:val="003C5189"/>
    <w:rsid w:val="003C6178"/>
    <w:rsid w:val="003C633B"/>
    <w:rsid w:val="003D1F31"/>
    <w:rsid w:val="003D2AC7"/>
    <w:rsid w:val="003D39C0"/>
    <w:rsid w:val="003D3D10"/>
    <w:rsid w:val="003D5570"/>
    <w:rsid w:val="003D5F3C"/>
    <w:rsid w:val="003D5F8F"/>
    <w:rsid w:val="003D6003"/>
    <w:rsid w:val="003D67E8"/>
    <w:rsid w:val="003D7769"/>
    <w:rsid w:val="003D78CB"/>
    <w:rsid w:val="003D7CC0"/>
    <w:rsid w:val="003E079D"/>
    <w:rsid w:val="003E1290"/>
    <w:rsid w:val="003E202A"/>
    <w:rsid w:val="003E35DC"/>
    <w:rsid w:val="003E39BF"/>
    <w:rsid w:val="003E3AB7"/>
    <w:rsid w:val="003E3D96"/>
    <w:rsid w:val="003E5F96"/>
    <w:rsid w:val="003E62F6"/>
    <w:rsid w:val="003E67BF"/>
    <w:rsid w:val="003F00A4"/>
    <w:rsid w:val="003F0AB1"/>
    <w:rsid w:val="003F0AF1"/>
    <w:rsid w:val="003F6080"/>
    <w:rsid w:val="003F67A7"/>
    <w:rsid w:val="003F70F4"/>
    <w:rsid w:val="00400A70"/>
    <w:rsid w:val="00400F00"/>
    <w:rsid w:val="00401930"/>
    <w:rsid w:val="00401C34"/>
    <w:rsid w:val="00403AB3"/>
    <w:rsid w:val="0040411C"/>
    <w:rsid w:val="004045E3"/>
    <w:rsid w:val="004061B5"/>
    <w:rsid w:val="00406415"/>
    <w:rsid w:val="00406814"/>
    <w:rsid w:val="004101DF"/>
    <w:rsid w:val="004109B4"/>
    <w:rsid w:val="004117CD"/>
    <w:rsid w:val="004128CF"/>
    <w:rsid w:val="004130AD"/>
    <w:rsid w:val="004149E0"/>
    <w:rsid w:val="004155CF"/>
    <w:rsid w:val="0041584B"/>
    <w:rsid w:val="0041687E"/>
    <w:rsid w:val="00417DF1"/>
    <w:rsid w:val="004204DB"/>
    <w:rsid w:val="00420F3C"/>
    <w:rsid w:val="00422805"/>
    <w:rsid w:val="00423525"/>
    <w:rsid w:val="00427CBC"/>
    <w:rsid w:val="004309D3"/>
    <w:rsid w:val="00431EBF"/>
    <w:rsid w:val="00432B2F"/>
    <w:rsid w:val="00433CB9"/>
    <w:rsid w:val="00436A80"/>
    <w:rsid w:val="00436BD0"/>
    <w:rsid w:val="0044038F"/>
    <w:rsid w:val="0044058F"/>
    <w:rsid w:val="00440FEB"/>
    <w:rsid w:val="00442AEE"/>
    <w:rsid w:val="004437EF"/>
    <w:rsid w:val="00443F7B"/>
    <w:rsid w:val="00445FF8"/>
    <w:rsid w:val="0044624C"/>
    <w:rsid w:val="004500D1"/>
    <w:rsid w:val="004508F7"/>
    <w:rsid w:val="00451441"/>
    <w:rsid w:val="004528B4"/>
    <w:rsid w:val="0045449D"/>
    <w:rsid w:val="0045465B"/>
    <w:rsid w:val="00454EE6"/>
    <w:rsid w:val="00455E79"/>
    <w:rsid w:val="004566ED"/>
    <w:rsid w:val="00457F03"/>
    <w:rsid w:val="00460B94"/>
    <w:rsid w:val="00460DBF"/>
    <w:rsid w:val="00461D2E"/>
    <w:rsid w:val="004624EC"/>
    <w:rsid w:val="00463709"/>
    <w:rsid w:val="004664DB"/>
    <w:rsid w:val="00470F0B"/>
    <w:rsid w:val="00471375"/>
    <w:rsid w:val="004720AE"/>
    <w:rsid w:val="0047249D"/>
    <w:rsid w:val="0047365D"/>
    <w:rsid w:val="00474ABE"/>
    <w:rsid w:val="00476649"/>
    <w:rsid w:val="0048086B"/>
    <w:rsid w:val="004821E3"/>
    <w:rsid w:val="004830A8"/>
    <w:rsid w:val="00483662"/>
    <w:rsid w:val="00484FA5"/>
    <w:rsid w:val="004860DA"/>
    <w:rsid w:val="0048686C"/>
    <w:rsid w:val="00487240"/>
    <w:rsid w:val="0049091F"/>
    <w:rsid w:val="004914F9"/>
    <w:rsid w:val="0049230B"/>
    <w:rsid w:val="0049268E"/>
    <w:rsid w:val="0049274F"/>
    <w:rsid w:val="00492DF7"/>
    <w:rsid w:val="004933CF"/>
    <w:rsid w:val="00495A8B"/>
    <w:rsid w:val="00495FE7"/>
    <w:rsid w:val="00496F38"/>
    <w:rsid w:val="00496F72"/>
    <w:rsid w:val="004974F9"/>
    <w:rsid w:val="004A0D93"/>
    <w:rsid w:val="004A1A1C"/>
    <w:rsid w:val="004A1EE5"/>
    <w:rsid w:val="004A2506"/>
    <w:rsid w:val="004A25E6"/>
    <w:rsid w:val="004A29D8"/>
    <w:rsid w:val="004A30A7"/>
    <w:rsid w:val="004A37C4"/>
    <w:rsid w:val="004A4776"/>
    <w:rsid w:val="004A489E"/>
    <w:rsid w:val="004A4A80"/>
    <w:rsid w:val="004A4D82"/>
    <w:rsid w:val="004A5B85"/>
    <w:rsid w:val="004A6742"/>
    <w:rsid w:val="004B01FB"/>
    <w:rsid w:val="004B0C1E"/>
    <w:rsid w:val="004B16B7"/>
    <w:rsid w:val="004B207B"/>
    <w:rsid w:val="004B4DD6"/>
    <w:rsid w:val="004B56CE"/>
    <w:rsid w:val="004B593B"/>
    <w:rsid w:val="004B6AE6"/>
    <w:rsid w:val="004C0C07"/>
    <w:rsid w:val="004C19A8"/>
    <w:rsid w:val="004C443A"/>
    <w:rsid w:val="004C63E8"/>
    <w:rsid w:val="004C6529"/>
    <w:rsid w:val="004C6BC4"/>
    <w:rsid w:val="004C706A"/>
    <w:rsid w:val="004C741F"/>
    <w:rsid w:val="004D0825"/>
    <w:rsid w:val="004D0FCE"/>
    <w:rsid w:val="004D14AD"/>
    <w:rsid w:val="004D1A09"/>
    <w:rsid w:val="004D1B2A"/>
    <w:rsid w:val="004D39CB"/>
    <w:rsid w:val="004D4F72"/>
    <w:rsid w:val="004D6C1B"/>
    <w:rsid w:val="004D7BC7"/>
    <w:rsid w:val="004E1BDC"/>
    <w:rsid w:val="004E237E"/>
    <w:rsid w:val="004E2AE8"/>
    <w:rsid w:val="004E53B8"/>
    <w:rsid w:val="004E595E"/>
    <w:rsid w:val="004E60AC"/>
    <w:rsid w:val="004E7C1E"/>
    <w:rsid w:val="004F044A"/>
    <w:rsid w:val="004F04C8"/>
    <w:rsid w:val="004F05D5"/>
    <w:rsid w:val="004F2E84"/>
    <w:rsid w:val="004F3A91"/>
    <w:rsid w:val="004F4EBC"/>
    <w:rsid w:val="004F5194"/>
    <w:rsid w:val="004F5334"/>
    <w:rsid w:val="004F735C"/>
    <w:rsid w:val="004F7429"/>
    <w:rsid w:val="004F7C51"/>
    <w:rsid w:val="005000DE"/>
    <w:rsid w:val="005008C8"/>
    <w:rsid w:val="00500F23"/>
    <w:rsid w:val="00502D72"/>
    <w:rsid w:val="00502E7D"/>
    <w:rsid w:val="00503AF7"/>
    <w:rsid w:val="0050468E"/>
    <w:rsid w:val="005067C3"/>
    <w:rsid w:val="0050753D"/>
    <w:rsid w:val="005116B4"/>
    <w:rsid w:val="005118BE"/>
    <w:rsid w:val="005132DB"/>
    <w:rsid w:val="00515129"/>
    <w:rsid w:val="00515D94"/>
    <w:rsid w:val="00516156"/>
    <w:rsid w:val="005168C3"/>
    <w:rsid w:val="00520CBC"/>
    <w:rsid w:val="005216CB"/>
    <w:rsid w:val="00521C0F"/>
    <w:rsid w:val="00522978"/>
    <w:rsid w:val="00523422"/>
    <w:rsid w:val="005234A1"/>
    <w:rsid w:val="00523531"/>
    <w:rsid w:val="00523BB2"/>
    <w:rsid w:val="00524FBA"/>
    <w:rsid w:val="00525547"/>
    <w:rsid w:val="0053120C"/>
    <w:rsid w:val="0053321F"/>
    <w:rsid w:val="005336ED"/>
    <w:rsid w:val="005344F0"/>
    <w:rsid w:val="005349E2"/>
    <w:rsid w:val="00534C8C"/>
    <w:rsid w:val="00535192"/>
    <w:rsid w:val="00535BBF"/>
    <w:rsid w:val="00541F36"/>
    <w:rsid w:val="0054211E"/>
    <w:rsid w:val="0054275F"/>
    <w:rsid w:val="00542D7B"/>
    <w:rsid w:val="005435E3"/>
    <w:rsid w:val="00543A91"/>
    <w:rsid w:val="00544E66"/>
    <w:rsid w:val="00545133"/>
    <w:rsid w:val="0054545E"/>
    <w:rsid w:val="00545723"/>
    <w:rsid w:val="00545988"/>
    <w:rsid w:val="00547232"/>
    <w:rsid w:val="00550117"/>
    <w:rsid w:val="005502F9"/>
    <w:rsid w:val="00552FDB"/>
    <w:rsid w:val="005530F1"/>
    <w:rsid w:val="005532D1"/>
    <w:rsid w:val="005569B7"/>
    <w:rsid w:val="00556DA3"/>
    <w:rsid w:val="00557FB4"/>
    <w:rsid w:val="0056089D"/>
    <w:rsid w:val="00560955"/>
    <w:rsid w:val="00560D30"/>
    <w:rsid w:val="00561BE9"/>
    <w:rsid w:val="005631DD"/>
    <w:rsid w:val="00563A3F"/>
    <w:rsid w:val="0056464D"/>
    <w:rsid w:val="0056469B"/>
    <w:rsid w:val="00565664"/>
    <w:rsid w:val="00565C4C"/>
    <w:rsid w:val="00566C4E"/>
    <w:rsid w:val="00567579"/>
    <w:rsid w:val="005678EC"/>
    <w:rsid w:val="00570447"/>
    <w:rsid w:val="00571482"/>
    <w:rsid w:val="00571E03"/>
    <w:rsid w:val="00571F22"/>
    <w:rsid w:val="00572B5F"/>
    <w:rsid w:val="00574B29"/>
    <w:rsid w:val="005757D0"/>
    <w:rsid w:val="00576A0F"/>
    <w:rsid w:val="0057783D"/>
    <w:rsid w:val="005811BC"/>
    <w:rsid w:val="005820E9"/>
    <w:rsid w:val="00582B50"/>
    <w:rsid w:val="00582BB6"/>
    <w:rsid w:val="00583425"/>
    <w:rsid w:val="00583966"/>
    <w:rsid w:val="005850AE"/>
    <w:rsid w:val="005860A3"/>
    <w:rsid w:val="00586E5B"/>
    <w:rsid w:val="00586F86"/>
    <w:rsid w:val="00593DF5"/>
    <w:rsid w:val="00595443"/>
    <w:rsid w:val="0059648F"/>
    <w:rsid w:val="00596E15"/>
    <w:rsid w:val="005970FB"/>
    <w:rsid w:val="005A2204"/>
    <w:rsid w:val="005A254A"/>
    <w:rsid w:val="005A2E8D"/>
    <w:rsid w:val="005A6A99"/>
    <w:rsid w:val="005A7263"/>
    <w:rsid w:val="005A7E9B"/>
    <w:rsid w:val="005B0ADC"/>
    <w:rsid w:val="005B0BB6"/>
    <w:rsid w:val="005B2B40"/>
    <w:rsid w:val="005B4898"/>
    <w:rsid w:val="005B55CC"/>
    <w:rsid w:val="005B74A2"/>
    <w:rsid w:val="005B78E1"/>
    <w:rsid w:val="005C180F"/>
    <w:rsid w:val="005C27FD"/>
    <w:rsid w:val="005C398E"/>
    <w:rsid w:val="005C3B1D"/>
    <w:rsid w:val="005C44A1"/>
    <w:rsid w:val="005C4CE6"/>
    <w:rsid w:val="005C5605"/>
    <w:rsid w:val="005C5A39"/>
    <w:rsid w:val="005C610D"/>
    <w:rsid w:val="005C667B"/>
    <w:rsid w:val="005D0344"/>
    <w:rsid w:val="005D0DE8"/>
    <w:rsid w:val="005D12D1"/>
    <w:rsid w:val="005D21F8"/>
    <w:rsid w:val="005D24FD"/>
    <w:rsid w:val="005D26E3"/>
    <w:rsid w:val="005D2DA5"/>
    <w:rsid w:val="005D5F98"/>
    <w:rsid w:val="005D6076"/>
    <w:rsid w:val="005D6DA0"/>
    <w:rsid w:val="005E0007"/>
    <w:rsid w:val="005E12C6"/>
    <w:rsid w:val="005E12C7"/>
    <w:rsid w:val="005E17F4"/>
    <w:rsid w:val="005E3339"/>
    <w:rsid w:val="005E672B"/>
    <w:rsid w:val="005E6AF1"/>
    <w:rsid w:val="005E7268"/>
    <w:rsid w:val="005E786C"/>
    <w:rsid w:val="005F1918"/>
    <w:rsid w:val="005F1E35"/>
    <w:rsid w:val="005F30A9"/>
    <w:rsid w:val="005F36E2"/>
    <w:rsid w:val="005F3A58"/>
    <w:rsid w:val="005F3FFD"/>
    <w:rsid w:val="005F48DE"/>
    <w:rsid w:val="005F4B78"/>
    <w:rsid w:val="005F4E37"/>
    <w:rsid w:val="005F53F6"/>
    <w:rsid w:val="0060035F"/>
    <w:rsid w:val="00601446"/>
    <w:rsid w:val="00603A6D"/>
    <w:rsid w:val="00604508"/>
    <w:rsid w:val="00604EDF"/>
    <w:rsid w:val="00605F22"/>
    <w:rsid w:val="00605F72"/>
    <w:rsid w:val="00607477"/>
    <w:rsid w:val="00607CA8"/>
    <w:rsid w:val="00611638"/>
    <w:rsid w:val="00612658"/>
    <w:rsid w:val="0061423C"/>
    <w:rsid w:val="00615831"/>
    <w:rsid w:val="00620039"/>
    <w:rsid w:val="006227A1"/>
    <w:rsid w:val="00622F88"/>
    <w:rsid w:val="00624BF2"/>
    <w:rsid w:val="0062647C"/>
    <w:rsid w:val="00632272"/>
    <w:rsid w:val="006353AF"/>
    <w:rsid w:val="00635AEB"/>
    <w:rsid w:val="00640731"/>
    <w:rsid w:val="00640EFF"/>
    <w:rsid w:val="00641495"/>
    <w:rsid w:val="00642350"/>
    <w:rsid w:val="00642FC7"/>
    <w:rsid w:val="0064338E"/>
    <w:rsid w:val="006435D5"/>
    <w:rsid w:val="006451CD"/>
    <w:rsid w:val="006455F6"/>
    <w:rsid w:val="00645826"/>
    <w:rsid w:val="0065110D"/>
    <w:rsid w:val="0065134D"/>
    <w:rsid w:val="006517A4"/>
    <w:rsid w:val="00655BE7"/>
    <w:rsid w:val="006577F1"/>
    <w:rsid w:val="00662CDD"/>
    <w:rsid w:val="006644D4"/>
    <w:rsid w:val="0066537B"/>
    <w:rsid w:val="006666B1"/>
    <w:rsid w:val="0067060B"/>
    <w:rsid w:val="0067153D"/>
    <w:rsid w:val="0067346A"/>
    <w:rsid w:val="00681659"/>
    <w:rsid w:val="006838D0"/>
    <w:rsid w:val="0068564A"/>
    <w:rsid w:val="00685976"/>
    <w:rsid w:val="006861CE"/>
    <w:rsid w:val="00691B6E"/>
    <w:rsid w:val="006923E6"/>
    <w:rsid w:val="0069329E"/>
    <w:rsid w:val="00694BAC"/>
    <w:rsid w:val="00695192"/>
    <w:rsid w:val="006955F5"/>
    <w:rsid w:val="00695B01"/>
    <w:rsid w:val="00696ACF"/>
    <w:rsid w:val="006A0D11"/>
    <w:rsid w:val="006A37DF"/>
    <w:rsid w:val="006A3D29"/>
    <w:rsid w:val="006A443F"/>
    <w:rsid w:val="006A4B1F"/>
    <w:rsid w:val="006A56BE"/>
    <w:rsid w:val="006A577A"/>
    <w:rsid w:val="006A7648"/>
    <w:rsid w:val="006B5B8E"/>
    <w:rsid w:val="006B5F77"/>
    <w:rsid w:val="006B61C1"/>
    <w:rsid w:val="006C2313"/>
    <w:rsid w:val="006C4DC5"/>
    <w:rsid w:val="006C596D"/>
    <w:rsid w:val="006C66B6"/>
    <w:rsid w:val="006C66C0"/>
    <w:rsid w:val="006D1423"/>
    <w:rsid w:val="006D2D37"/>
    <w:rsid w:val="006D30CD"/>
    <w:rsid w:val="006D6EF3"/>
    <w:rsid w:val="006E2880"/>
    <w:rsid w:val="006E3668"/>
    <w:rsid w:val="006E438B"/>
    <w:rsid w:val="006E56FA"/>
    <w:rsid w:val="006E66E4"/>
    <w:rsid w:val="006E68DD"/>
    <w:rsid w:val="006E71D8"/>
    <w:rsid w:val="006F3CE6"/>
    <w:rsid w:val="006F4B91"/>
    <w:rsid w:val="006F676D"/>
    <w:rsid w:val="006F72B4"/>
    <w:rsid w:val="006F7BF1"/>
    <w:rsid w:val="00700639"/>
    <w:rsid w:val="0070125E"/>
    <w:rsid w:val="00701647"/>
    <w:rsid w:val="0070224F"/>
    <w:rsid w:val="00703740"/>
    <w:rsid w:val="00704EEE"/>
    <w:rsid w:val="00704F07"/>
    <w:rsid w:val="0070684E"/>
    <w:rsid w:val="0070729E"/>
    <w:rsid w:val="00710F30"/>
    <w:rsid w:val="00710F87"/>
    <w:rsid w:val="007113E3"/>
    <w:rsid w:val="007125D8"/>
    <w:rsid w:val="00713F8D"/>
    <w:rsid w:val="00716384"/>
    <w:rsid w:val="0071679F"/>
    <w:rsid w:val="0072344A"/>
    <w:rsid w:val="007256E1"/>
    <w:rsid w:val="007265DB"/>
    <w:rsid w:val="007268BB"/>
    <w:rsid w:val="0072739E"/>
    <w:rsid w:val="00731DEC"/>
    <w:rsid w:val="007323EE"/>
    <w:rsid w:val="00733458"/>
    <w:rsid w:val="00733B57"/>
    <w:rsid w:val="0073424F"/>
    <w:rsid w:val="0073489F"/>
    <w:rsid w:val="007354BB"/>
    <w:rsid w:val="00735A8D"/>
    <w:rsid w:val="00735D29"/>
    <w:rsid w:val="00737B7B"/>
    <w:rsid w:val="00740662"/>
    <w:rsid w:val="0074069D"/>
    <w:rsid w:val="00741C8E"/>
    <w:rsid w:val="00741EE1"/>
    <w:rsid w:val="00742E4F"/>
    <w:rsid w:val="00744B8E"/>
    <w:rsid w:val="00745469"/>
    <w:rsid w:val="00745E74"/>
    <w:rsid w:val="00747305"/>
    <w:rsid w:val="00751D0A"/>
    <w:rsid w:val="00752128"/>
    <w:rsid w:val="00752328"/>
    <w:rsid w:val="00752497"/>
    <w:rsid w:val="0075370A"/>
    <w:rsid w:val="00753B62"/>
    <w:rsid w:val="00757936"/>
    <w:rsid w:val="00760F18"/>
    <w:rsid w:val="00762DAD"/>
    <w:rsid w:val="00764A81"/>
    <w:rsid w:val="00766112"/>
    <w:rsid w:val="00767979"/>
    <w:rsid w:val="00770A62"/>
    <w:rsid w:val="00772065"/>
    <w:rsid w:val="00773DCA"/>
    <w:rsid w:val="00775181"/>
    <w:rsid w:val="00775244"/>
    <w:rsid w:val="007765EC"/>
    <w:rsid w:val="0077745C"/>
    <w:rsid w:val="00777BB5"/>
    <w:rsid w:val="00777D7F"/>
    <w:rsid w:val="00781492"/>
    <w:rsid w:val="00781BC4"/>
    <w:rsid w:val="007853EE"/>
    <w:rsid w:val="00786843"/>
    <w:rsid w:val="00786AD6"/>
    <w:rsid w:val="00787239"/>
    <w:rsid w:val="00790E72"/>
    <w:rsid w:val="007910BE"/>
    <w:rsid w:val="00793F73"/>
    <w:rsid w:val="00794DCC"/>
    <w:rsid w:val="00794F16"/>
    <w:rsid w:val="00795352"/>
    <w:rsid w:val="00797438"/>
    <w:rsid w:val="007A28E5"/>
    <w:rsid w:val="007A2AAC"/>
    <w:rsid w:val="007A4D34"/>
    <w:rsid w:val="007A6041"/>
    <w:rsid w:val="007A74E0"/>
    <w:rsid w:val="007A7825"/>
    <w:rsid w:val="007A7A12"/>
    <w:rsid w:val="007A7C33"/>
    <w:rsid w:val="007B23B1"/>
    <w:rsid w:val="007B46F8"/>
    <w:rsid w:val="007B5AEC"/>
    <w:rsid w:val="007B5D8F"/>
    <w:rsid w:val="007B63F5"/>
    <w:rsid w:val="007B6C27"/>
    <w:rsid w:val="007C02F3"/>
    <w:rsid w:val="007C0FC5"/>
    <w:rsid w:val="007C16AC"/>
    <w:rsid w:val="007C16BF"/>
    <w:rsid w:val="007C1A6E"/>
    <w:rsid w:val="007C37C6"/>
    <w:rsid w:val="007C5B47"/>
    <w:rsid w:val="007C5E9C"/>
    <w:rsid w:val="007C635F"/>
    <w:rsid w:val="007C6D90"/>
    <w:rsid w:val="007C7FC7"/>
    <w:rsid w:val="007D1BB7"/>
    <w:rsid w:val="007D2596"/>
    <w:rsid w:val="007D2C47"/>
    <w:rsid w:val="007D2D71"/>
    <w:rsid w:val="007D64AB"/>
    <w:rsid w:val="007D70F3"/>
    <w:rsid w:val="007E28E4"/>
    <w:rsid w:val="007E44D8"/>
    <w:rsid w:val="007E48C0"/>
    <w:rsid w:val="007E4D2A"/>
    <w:rsid w:val="007E6B1D"/>
    <w:rsid w:val="007E7625"/>
    <w:rsid w:val="007F00C4"/>
    <w:rsid w:val="007F0842"/>
    <w:rsid w:val="007F126C"/>
    <w:rsid w:val="007F1E26"/>
    <w:rsid w:val="007F2C5C"/>
    <w:rsid w:val="007F34FC"/>
    <w:rsid w:val="007F4A74"/>
    <w:rsid w:val="007F60CB"/>
    <w:rsid w:val="00811C30"/>
    <w:rsid w:val="00814233"/>
    <w:rsid w:val="00814D08"/>
    <w:rsid w:val="00815C68"/>
    <w:rsid w:val="00816854"/>
    <w:rsid w:val="008208CC"/>
    <w:rsid w:val="00821A5C"/>
    <w:rsid w:val="00821AF8"/>
    <w:rsid w:val="008233E5"/>
    <w:rsid w:val="0082404B"/>
    <w:rsid w:val="00824476"/>
    <w:rsid w:val="008259A8"/>
    <w:rsid w:val="008259FC"/>
    <w:rsid w:val="008271C3"/>
    <w:rsid w:val="00827E97"/>
    <w:rsid w:val="00831096"/>
    <w:rsid w:val="00831534"/>
    <w:rsid w:val="00832042"/>
    <w:rsid w:val="00832206"/>
    <w:rsid w:val="00834B42"/>
    <w:rsid w:val="00836BD5"/>
    <w:rsid w:val="00836BE9"/>
    <w:rsid w:val="00840285"/>
    <w:rsid w:val="00841888"/>
    <w:rsid w:val="00841A29"/>
    <w:rsid w:val="00842241"/>
    <w:rsid w:val="00844FE1"/>
    <w:rsid w:val="008456AB"/>
    <w:rsid w:val="0084682F"/>
    <w:rsid w:val="00850267"/>
    <w:rsid w:val="00850C3B"/>
    <w:rsid w:val="0085130D"/>
    <w:rsid w:val="008514EC"/>
    <w:rsid w:val="008515B7"/>
    <w:rsid w:val="008544B6"/>
    <w:rsid w:val="008568A9"/>
    <w:rsid w:val="00857651"/>
    <w:rsid w:val="0085782D"/>
    <w:rsid w:val="00857A3B"/>
    <w:rsid w:val="008610BB"/>
    <w:rsid w:val="00861A2E"/>
    <w:rsid w:val="00862EBD"/>
    <w:rsid w:val="00863049"/>
    <w:rsid w:val="00863B28"/>
    <w:rsid w:val="0086699C"/>
    <w:rsid w:val="0086718C"/>
    <w:rsid w:val="00870B84"/>
    <w:rsid w:val="00871E02"/>
    <w:rsid w:val="008720A4"/>
    <w:rsid w:val="0087253F"/>
    <w:rsid w:val="00872587"/>
    <w:rsid w:val="00872A0E"/>
    <w:rsid w:val="0087315D"/>
    <w:rsid w:val="00873D45"/>
    <w:rsid w:val="00876919"/>
    <w:rsid w:val="008806D4"/>
    <w:rsid w:val="00884AF8"/>
    <w:rsid w:val="00884E87"/>
    <w:rsid w:val="008861B8"/>
    <w:rsid w:val="0088636C"/>
    <w:rsid w:val="008864F3"/>
    <w:rsid w:val="008877F5"/>
    <w:rsid w:val="0089161C"/>
    <w:rsid w:val="0089198A"/>
    <w:rsid w:val="008921DF"/>
    <w:rsid w:val="00894046"/>
    <w:rsid w:val="0089547B"/>
    <w:rsid w:val="0089663D"/>
    <w:rsid w:val="00896900"/>
    <w:rsid w:val="00897325"/>
    <w:rsid w:val="00897952"/>
    <w:rsid w:val="008A0955"/>
    <w:rsid w:val="008A2708"/>
    <w:rsid w:val="008A2854"/>
    <w:rsid w:val="008A28BA"/>
    <w:rsid w:val="008A2DC8"/>
    <w:rsid w:val="008A31DC"/>
    <w:rsid w:val="008A375B"/>
    <w:rsid w:val="008A4FC0"/>
    <w:rsid w:val="008B04C4"/>
    <w:rsid w:val="008B13EE"/>
    <w:rsid w:val="008B2BB3"/>
    <w:rsid w:val="008B4525"/>
    <w:rsid w:val="008B5856"/>
    <w:rsid w:val="008B5B8A"/>
    <w:rsid w:val="008B671C"/>
    <w:rsid w:val="008B6D31"/>
    <w:rsid w:val="008B767B"/>
    <w:rsid w:val="008C00E6"/>
    <w:rsid w:val="008C47A5"/>
    <w:rsid w:val="008C54CD"/>
    <w:rsid w:val="008C5A08"/>
    <w:rsid w:val="008D01CD"/>
    <w:rsid w:val="008D18AC"/>
    <w:rsid w:val="008D5CA0"/>
    <w:rsid w:val="008D5DA5"/>
    <w:rsid w:val="008D5DC1"/>
    <w:rsid w:val="008D695A"/>
    <w:rsid w:val="008D6DD7"/>
    <w:rsid w:val="008D6E73"/>
    <w:rsid w:val="008D7179"/>
    <w:rsid w:val="008D76F5"/>
    <w:rsid w:val="008E025A"/>
    <w:rsid w:val="008E1972"/>
    <w:rsid w:val="008E2187"/>
    <w:rsid w:val="008E2394"/>
    <w:rsid w:val="008E2610"/>
    <w:rsid w:val="008E2DD1"/>
    <w:rsid w:val="008E3465"/>
    <w:rsid w:val="008E473B"/>
    <w:rsid w:val="008E4791"/>
    <w:rsid w:val="008E5C09"/>
    <w:rsid w:val="008E6322"/>
    <w:rsid w:val="008F0F6F"/>
    <w:rsid w:val="008F1E66"/>
    <w:rsid w:val="008F2AE8"/>
    <w:rsid w:val="008F2DEA"/>
    <w:rsid w:val="008F559D"/>
    <w:rsid w:val="008F5721"/>
    <w:rsid w:val="008F5CDF"/>
    <w:rsid w:val="008F621B"/>
    <w:rsid w:val="008F6577"/>
    <w:rsid w:val="0090001A"/>
    <w:rsid w:val="0090316F"/>
    <w:rsid w:val="009047C6"/>
    <w:rsid w:val="009056D0"/>
    <w:rsid w:val="00906F04"/>
    <w:rsid w:val="0091142A"/>
    <w:rsid w:val="0091347C"/>
    <w:rsid w:val="00913942"/>
    <w:rsid w:val="009161F4"/>
    <w:rsid w:val="0091641E"/>
    <w:rsid w:val="00917AF5"/>
    <w:rsid w:val="0092006C"/>
    <w:rsid w:val="0092032E"/>
    <w:rsid w:val="00921DFD"/>
    <w:rsid w:val="009227ED"/>
    <w:rsid w:val="00922AD0"/>
    <w:rsid w:val="0092369A"/>
    <w:rsid w:val="009237E8"/>
    <w:rsid w:val="00926F54"/>
    <w:rsid w:val="00927B55"/>
    <w:rsid w:val="009306C9"/>
    <w:rsid w:val="00932A8A"/>
    <w:rsid w:val="00932F77"/>
    <w:rsid w:val="00932FB9"/>
    <w:rsid w:val="00934A82"/>
    <w:rsid w:val="00935BD2"/>
    <w:rsid w:val="00935CE7"/>
    <w:rsid w:val="00940855"/>
    <w:rsid w:val="009408C7"/>
    <w:rsid w:val="00941F51"/>
    <w:rsid w:val="0094367B"/>
    <w:rsid w:val="0094462D"/>
    <w:rsid w:val="009462B7"/>
    <w:rsid w:val="009463B6"/>
    <w:rsid w:val="00946C9F"/>
    <w:rsid w:val="0095098D"/>
    <w:rsid w:val="00951B09"/>
    <w:rsid w:val="0095385F"/>
    <w:rsid w:val="00953B0C"/>
    <w:rsid w:val="00954322"/>
    <w:rsid w:val="009561D1"/>
    <w:rsid w:val="00957036"/>
    <w:rsid w:val="0095758C"/>
    <w:rsid w:val="009612AC"/>
    <w:rsid w:val="009612B2"/>
    <w:rsid w:val="00963680"/>
    <w:rsid w:val="00964811"/>
    <w:rsid w:val="00964821"/>
    <w:rsid w:val="00970423"/>
    <w:rsid w:val="0097046C"/>
    <w:rsid w:val="00970479"/>
    <w:rsid w:val="009714E0"/>
    <w:rsid w:val="00971D82"/>
    <w:rsid w:val="00971DF0"/>
    <w:rsid w:val="009740F2"/>
    <w:rsid w:val="00974E78"/>
    <w:rsid w:val="0097782F"/>
    <w:rsid w:val="00977EBE"/>
    <w:rsid w:val="00981838"/>
    <w:rsid w:val="00981FDD"/>
    <w:rsid w:val="009834FD"/>
    <w:rsid w:val="00983868"/>
    <w:rsid w:val="00984047"/>
    <w:rsid w:val="00986036"/>
    <w:rsid w:val="009922B5"/>
    <w:rsid w:val="00993DE0"/>
    <w:rsid w:val="00994F24"/>
    <w:rsid w:val="00996692"/>
    <w:rsid w:val="0099683D"/>
    <w:rsid w:val="00996D86"/>
    <w:rsid w:val="009A0CB9"/>
    <w:rsid w:val="009A1476"/>
    <w:rsid w:val="009A2961"/>
    <w:rsid w:val="009B0436"/>
    <w:rsid w:val="009B05E2"/>
    <w:rsid w:val="009B0AB6"/>
    <w:rsid w:val="009B2EBF"/>
    <w:rsid w:val="009B377B"/>
    <w:rsid w:val="009B49D7"/>
    <w:rsid w:val="009B4D77"/>
    <w:rsid w:val="009B4DF3"/>
    <w:rsid w:val="009B5FC9"/>
    <w:rsid w:val="009B670E"/>
    <w:rsid w:val="009B68BE"/>
    <w:rsid w:val="009C0A2C"/>
    <w:rsid w:val="009C0E17"/>
    <w:rsid w:val="009C2F04"/>
    <w:rsid w:val="009C5611"/>
    <w:rsid w:val="009C5667"/>
    <w:rsid w:val="009D056D"/>
    <w:rsid w:val="009D0AE3"/>
    <w:rsid w:val="009D11AC"/>
    <w:rsid w:val="009D1A2F"/>
    <w:rsid w:val="009D29AD"/>
    <w:rsid w:val="009D2C1C"/>
    <w:rsid w:val="009D3A03"/>
    <w:rsid w:val="009D4CE3"/>
    <w:rsid w:val="009D6CA1"/>
    <w:rsid w:val="009D720D"/>
    <w:rsid w:val="009E2274"/>
    <w:rsid w:val="009E26F5"/>
    <w:rsid w:val="009E48BB"/>
    <w:rsid w:val="009E4A03"/>
    <w:rsid w:val="009E68D4"/>
    <w:rsid w:val="009F2601"/>
    <w:rsid w:val="009F28F0"/>
    <w:rsid w:val="009F4EDF"/>
    <w:rsid w:val="009F537B"/>
    <w:rsid w:val="009F5F9C"/>
    <w:rsid w:val="009F611B"/>
    <w:rsid w:val="009F6AE5"/>
    <w:rsid w:val="009F6B5A"/>
    <w:rsid w:val="009F7725"/>
    <w:rsid w:val="009F7D83"/>
    <w:rsid w:val="00A002CF"/>
    <w:rsid w:val="00A0058B"/>
    <w:rsid w:val="00A02DF7"/>
    <w:rsid w:val="00A040B5"/>
    <w:rsid w:val="00A100BF"/>
    <w:rsid w:val="00A10950"/>
    <w:rsid w:val="00A10F48"/>
    <w:rsid w:val="00A11387"/>
    <w:rsid w:val="00A11536"/>
    <w:rsid w:val="00A13809"/>
    <w:rsid w:val="00A138DB"/>
    <w:rsid w:val="00A145B1"/>
    <w:rsid w:val="00A17F92"/>
    <w:rsid w:val="00A21B43"/>
    <w:rsid w:val="00A24EEF"/>
    <w:rsid w:val="00A258F1"/>
    <w:rsid w:val="00A321FD"/>
    <w:rsid w:val="00A3288D"/>
    <w:rsid w:val="00A33707"/>
    <w:rsid w:val="00A34B81"/>
    <w:rsid w:val="00A35409"/>
    <w:rsid w:val="00A358B6"/>
    <w:rsid w:val="00A35ADD"/>
    <w:rsid w:val="00A35C13"/>
    <w:rsid w:val="00A3656B"/>
    <w:rsid w:val="00A406E6"/>
    <w:rsid w:val="00A41A1B"/>
    <w:rsid w:val="00A42CA4"/>
    <w:rsid w:val="00A44897"/>
    <w:rsid w:val="00A44A5B"/>
    <w:rsid w:val="00A44A96"/>
    <w:rsid w:val="00A45753"/>
    <w:rsid w:val="00A4606F"/>
    <w:rsid w:val="00A4640E"/>
    <w:rsid w:val="00A51494"/>
    <w:rsid w:val="00A51C77"/>
    <w:rsid w:val="00A5209D"/>
    <w:rsid w:val="00A52725"/>
    <w:rsid w:val="00A52965"/>
    <w:rsid w:val="00A5443F"/>
    <w:rsid w:val="00A54A75"/>
    <w:rsid w:val="00A55F74"/>
    <w:rsid w:val="00A56E50"/>
    <w:rsid w:val="00A57241"/>
    <w:rsid w:val="00A60456"/>
    <w:rsid w:val="00A61173"/>
    <w:rsid w:val="00A619B3"/>
    <w:rsid w:val="00A623F8"/>
    <w:rsid w:val="00A62604"/>
    <w:rsid w:val="00A6300F"/>
    <w:rsid w:val="00A65D2B"/>
    <w:rsid w:val="00A65DB6"/>
    <w:rsid w:val="00A66602"/>
    <w:rsid w:val="00A668B3"/>
    <w:rsid w:val="00A67264"/>
    <w:rsid w:val="00A67993"/>
    <w:rsid w:val="00A70158"/>
    <w:rsid w:val="00A70425"/>
    <w:rsid w:val="00A708B3"/>
    <w:rsid w:val="00A70940"/>
    <w:rsid w:val="00A70953"/>
    <w:rsid w:val="00A7266F"/>
    <w:rsid w:val="00A72731"/>
    <w:rsid w:val="00A72E61"/>
    <w:rsid w:val="00A73515"/>
    <w:rsid w:val="00A74063"/>
    <w:rsid w:val="00A7579E"/>
    <w:rsid w:val="00A779A4"/>
    <w:rsid w:val="00A77AAC"/>
    <w:rsid w:val="00A81B8E"/>
    <w:rsid w:val="00A82180"/>
    <w:rsid w:val="00A824C4"/>
    <w:rsid w:val="00A83C51"/>
    <w:rsid w:val="00A83CF4"/>
    <w:rsid w:val="00A90332"/>
    <w:rsid w:val="00A90D6B"/>
    <w:rsid w:val="00A91460"/>
    <w:rsid w:val="00A91942"/>
    <w:rsid w:val="00A91EBE"/>
    <w:rsid w:val="00A92017"/>
    <w:rsid w:val="00A926B9"/>
    <w:rsid w:val="00A92FC7"/>
    <w:rsid w:val="00A945BD"/>
    <w:rsid w:val="00A95AB3"/>
    <w:rsid w:val="00A96F86"/>
    <w:rsid w:val="00A97ADF"/>
    <w:rsid w:val="00A97AF5"/>
    <w:rsid w:val="00AA138E"/>
    <w:rsid w:val="00AA1643"/>
    <w:rsid w:val="00AA21CC"/>
    <w:rsid w:val="00AA2877"/>
    <w:rsid w:val="00AA3EA0"/>
    <w:rsid w:val="00AA48EF"/>
    <w:rsid w:val="00AA62E0"/>
    <w:rsid w:val="00AB0F14"/>
    <w:rsid w:val="00AB17EB"/>
    <w:rsid w:val="00AB26C7"/>
    <w:rsid w:val="00AB2AA4"/>
    <w:rsid w:val="00AB3819"/>
    <w:rsid w:val="00AB392C"/>
    <w:rsid w:val="00AB444B"/>
    <w:rsid w:val="00AB54E8"/>
    <w:rsid w:val="00AB7380"/>
    <w:rsid w:val="00AC0730"/>
    <w:rsid w:val="00AC0DE8"/>
    <w:rsid w:val="00AC2CA9"/>
    <w:rsid w:val="00AC307D"/>
    <w:rsid w:val="00AC3C2F"/>
    <w:rsid w:val="00AC3E0E"/>
    <w:rsid w:val="00AC41F7"/>
    <w:rsid w:val="00AC4695"/>
    <w:rsid w:val="00AC481B"/>
    <w:rsid w:val="00AC6B65"/>
    <w:rsid w:val="00AC722C"/>
    <w:rsid w:val="00AD209B"/>
    <w:rsid w:val="00AD221B"/>
    <w:rsid w:val="00AD29D1"/>
    <w:rsid w:val="00AD30E9"/>
    <w:rsid w:val="00AD487A"/>
    <w:rsid w:val="00AD4C68"/>
    <w:rsid w:val="00AD6193"/>
    <w:rsid w:val="00AD641E"/>
    <w:rsid w:val="00AE079A"/>
    <w:rsid w:val="00AE0A87"/>
    <w:rsid w:val="00AE13EC"/>
    <w:rsid w:val="00AE26E9"/>
    <w:rsid w:val="00AE2E48"/>
    <w:rsid w:val="00AE34DF"/>
    <w:rsid w:val="00AE38EF"/>
    <w:rsid w:val="00AE4ABF"/>
    <w:rsid w:val="00AE4B19"/>
    <w:rsid w:val="00AE64B5"/>
    <w:rsid w:val="00AE69CB"/>
    <w:rsid w:val="00AE746D"/>
    <w:rsid w:val="00AE76B9"/>
    <w:rsid w:val="00AE78B5"/>
    <w:rsid w:val="00AF2832"/>
    <w:rsid w:val="00AF333C"/>
    <w:rsid w:val="00AF3E0D"/>
    <w:rsid w:val="00AF5302"/>
    <w:rsid w:val="00AF5986"/>
    <w:rsid w:val="00AF61DB"/>
    <w:rsid w:val="00AF6B63"/>
    <w:rsid w:val="00AF6D7B"/>
    <w:rsid w:val="00AF703A"/>
    <w:rsid w:val="00B00069"/>
    <w:rsid w:val="00B02631"/>
    <w:rsid w:val="00B047DB"/>
    <w:rsid w:val="00B04AFE"/>
    <w:rsid w:val="00B055F3"/>
    <w:rsid w:val="00B05880"/>
    <w:rsid w:val="00B05A7E"/>
    <w:rsid w:val="00B05F6A"/>
    <w:rsid w:val="00B06490"/>
    <w:rsid w:val="00B07C7F"/>
    <w:rsid w:val="00B1077D"/>
    <w:rsid w:val="00B110B9"/>
    <w:rsid w:val="00B12CDD"/>
    <w:rsid w:val="00B13AEC"/>
    <w:rsid w:val="00B13F68"/>
    <w:rsid w:val="00B15C04"/>
    <w:rsid w:val="00B15CE1"/>
    <w:rsid w:val="00B1634A"/>
    <w:rsid w:val="00B16CC9"/>
    <w:rsid w:val="00B17E40"/>
    <w:rsid w:val="00B20777"/>
    <w:rsid w:val="00B215C6"/>
    <w:rsid w:val="00B26B6E"/>
    <w:rsid w:val="00B3036B"/>
    <w:rsid w:val="00B30698"/>
    <w:rsid w:val="00B30FCF"/>
    <w:rsid w:val="00B32318"/>
    <w:rsid w:val="00B32319"/>
    <w:rsid w:val="00B3406B"/>
    <w:rsid w:val="00B34925"/>
    <w:rsid w:val="00B34CC2"/>
    <w:rsid w:val="00B35BBC"/>
    <w:rsid w:val="00B367FD"/>
    <w:rsid w:val="00B369D3"/>
    <w:rsid w:val="00B37BDE"/>
    <w:rsid w:val="00B40518"/>
    <w:rsid w:val="00B41ECD"/>
    <w:rsid w:val="00B42FB1"/>
    <w:rsid w:val="00B468DE"/>
    <w:rsid w:val="00B473B3"/>
    <w:rsid w:val="00B50461"/>
    <w:rsid w:val="00B504BF"/>
    <w:rsid w:val="00B50F95"/>
    <w:rsid w:val="00B51736"/>
    <w:rsid w:val="00B52E31"/>
    <w:rsid w:val="00B537EC"/>
    <w:rsid w:val="00B5462F"/>
    <w:rsid w:val="00B54C44"/>
    <w:rsid w:val="00B566B2"/>
    <w:rsid w:val="00B602E1"/>
    <w:rsid w:val="00B60D8C"/>
    <w:rsid w:val="00B617CF"/>
    <w:rsid w:val="00B623E9"/>
    <w:rsid w:val="00B62AD7"/>
    <w:rsid w:val="00B634BF"/>
    <w:rsid w:val="00B65713"/>
    <w:rsid w:val="00B67FED"/>
    <w:rsid w:val="00B7156C"/>
    <w:rsid w:val="00B71952"/>
    <w:rsid w:val="00B71BD5"/>
    <w:rsid w:val="00B71E6C"/>
    <w:rsid w:val="00B72BDA"/>
    <w:rsid w:val="00B730F8"/>
    <w:rsid w:val="00B757AD"/>
    <w:rsid w:val="00B836D4"/>
    <w:rsid w:val="00B83CD6"/>
    <w:rsid w:val="00B859A7"/>
    <w:rsid w:val="00B87775"/>
    <w:rsid w:val="00B87BA3"/>
    <w:rsid w:val="00B92DC2"/>
    <w:rsid w:val="00B936EA"/>
    <w:rsid w:val="00B93D60"/>
    <w:rsid w:val="00B94490"/>
    <w:rsid w:val="00B96C7D"/>
    <w:rsid w:val="00BA119B"/>
    <w:rsid w:val="00BA2CFD"/>
    <w:rsid w:val="00BA31EE"/>
    <w:rsid w:val="00BA4454"/>
    <w:rsid w:val="00BA4A4A"/>
    <w:rsid w:val="00BA6658"/>
    <w:rsid w:val="00BA6763"/>
    <w:rsid w:val="00BA745E"/>
    <w:rsid w:val="00BA7667"/>
    <w:rsid w:val="00BB0DD5"/>
    <w:rsid w:val="00BB16E3"/>
    <w:rsid w:val="00BB2713"/>
    <w:rsid w:val="00BB2CA6"/>
    <w:rsid w:val="00BB39A7"/>
    <w:rsid w:val="00BB5117"/>
    <w:rsid w:val="00BB7042"/>
    <w:rsid w:val="00BB70E7"/>
    <w:rsid w:val="00BB788D"/>
    <w:rsid w:val="00BC0A13"/>
    <w:rsid w:val="00BC10ED"/>
    <w:rsid w:val="00BC137E"/>
    <w:rsid w:val="00BC148D"/>
    <w:rsid w:val="00BC2A6E"/>
    <w:rsid w:val="00BC311D"/>
    <w:rsid w:val="00BC3C17"/>
    <w:rsid w:val="00BC4BBD"/>
    <w:rsid w:val="00BC4F1B"/>
    <w:rsid w:val="00BC565E"/>
    <w:rsid w:val="00BC6FC7"/>
    <w:rsid w:val="00BC786E"/>
    <w:rsid w:val="00BD0A23"/>
    <w:rsid w:val="00BD2473"/>
    <w:rsid w:val="00BD29FD"/>
    <w:rsid w:val="00BD766B"/>
    <w:rsid w:val="00BE035D"/>
    <w:rsid w:val="00BE11C8"/>
    <w:rsid w:val="00BE1D28"/>
    <w:rsid w:val="00BE255C"/>
    <w:rsid w:val="00BE2EB0"/>
    <w:rsid w:val="00BE317B"/>
    <w:rsid w:val="00BE41FB"/>
    <w:rsid w:val="00BE57AF"/>
    <w:rsid w:val="00BE77A3"/>
    <w:rsid w:val="00BE7920"/>
    <w:rsid w:val="00BE7E65"/>
    <w:rsid w:val="00BF19C2"/>
    <w:rsid w:val="00BF1F3E"/>
    <w:rsid w:val="00BF1F55"/>
    <w:rsid w:val="00BF3CC8"/>
    <w:rsid w:val="00BF4C5E"/>
    <w:rsid w:val="00BF59CD"/>
    <w:rsid w:val="00BF5AE9"/>
    <w:rsid w:val="00BF5D19"/>
    <w:rsid w:val="00BF6405"/>
    <w:rsid w:val="00BF6B84"/>
    <w:rsid w:val="00BF7151"/>
    <w:rsid w:val="00BF7EFD"/>
    <w:rsid w:val="00C0082D"/>
    <w:rsid w:val="00C010B7"/>
    <w:rsid w:val="00C020FE"/>
    <w:rsid w:val="00C039C1"/>
    <w:rsid w:val="00C03B01"/>
    <w:rsid w:val="00C03CBD"/>
    <w:rsid w:val="00C05655"/>
    <w:rsid w:val="00C05D35"/>
    <w:rsid w:val="00C064B4"/>
    <w:rsid w:val="00C0734C"/>
    <w:rsid w:val="00C1044B"/>
    <w:rsid w:val="00C10648"/>
    <w:rsid w:val="00C12C65"/>
    <w:rsid w:val="00C131D9"/>
    <w:rsid w:val="00C1434B"/>
    <w:rsid w:val="00C16115"/>
    <w:rsid w:val="00C17BF7"/>
    <w:rsid w:val="00C20A8B"/>
    <w:rsid w:val="00C20E02"/>
    <w:rsid w:val="00C21174"/>
    <w:rsid w:val="00C231E4"/>
    <w:rsid w:val="00C23285"/>
    <w:rsid w:val="00C23997"/>
    <w:rsid w:val="00C24ACD"/>
    <w:rsid w:val="00C24BED"/>
    <w:rsid w:val="00C26593"/>
    <w:rsid w:val="00C26A26"/>
    <w:rsid w:val="00C26E91"/>
    <w:rsid w:val="00C27085"/>
    <w:rsid w:val="00C31C0A"/>
    <w:rsid w:val="00C32BB9"/>
    <w:rsid w:val="00C34C0B"/>
    <w:rsid w:val="00C35BE5"/>
    <w:rsid w:val="00C40D6C"/>
    <w:rsid w:val="00C4281A"/>
    <w:rsid w:val="00C44C8C"/>
    <w:rsid w:val="00C45160"/>
    <w:rsid w:val="00C457E2"/>
    <w:rsid w:val="00C45823"/>
    <w:rsid w:val="00C45AA4"/>
    <w:rsid w:val="00C47B0D"/>
    <w:rsid w:val="00C47B38"/>
    <w:rsid w:val="00C47FDF"/>
    <w:rsid w:val="00C51AF8"/>
    <w:rsid w:val="00C51BC9"/>
    <w:rsid w:val="00C521F9"/>
    <w:rsid w:val="00C5256D"/>
    <w:rsid w:val="00C52D71"/>
    <w:rsid w:val="00C53C71"/>
    <w:rsid w:val="00C53CB9"/>
    <w:rsid w:val="00C569E2"/>
    <w:rsid w:val="00C574A9"/>
    <w:rsid w:val="00C57A57"/>
    <w:rsid w:val="00C57CF9"/>
    <w:rsid w:val="00C60018"/>
    <w:rsid w:val="00C6027D"/>
    <w:rsid w:val="00C6077B"/>
    <w:rsid w:val="00C6123E"/>
    <w:rsid w:val="00C6295B"/>
    <w:rsid w:val="00C632A9"/>
    <w:rsid w:val="00C64A25"/>
    <w:rsid w:val="00C6667C"/>
    <w:rsid w:val="00C70B26"/>
    <w:rsid w:val="00C72493"/>
    <w:rsid w:val="00C72FAB"/>
    <w:rsid w:val="00C73463"/>
    <w:rsid w:val="00C741E8"/>
    <w:rsid w:val="00C7461B"/>
    <w:rsid w:val="00C759A9"/>
    <w:rsid w:val="00C75EBE"/>
    <w:rsid w:val="00C76D65"/>
    <w:rsid w:val="00C77691"/>
    <w:rsid w:val="00C81627"/>
    <w:rsid w:val="00C81880"/>
    <w:rsid w:val="00C81DF5"/>
    <w:rsid w:val="00C83672"/>
    <w:rsid w:val="00C8490D"/>
    <w:rsid w:val="00C84B9D"/>
    <w:rsid w:val="00C84E36"/>
    <w:rsid w:val="00C8559C"/>
    <w:rsid w:val="00C85BEA"/>
    <w:rsid w:val="00C875BD"/>
    <w:rsid w:val="00C917E1"/>
    <w:rsid w:val="00C91AB5"/>
    <w:rsid w:val="00C91AC7"/>
    <w:rsid w:val="00C92A52"/>
    <w:rsid w:val="00C935BC"/>
    <w:rsid w:val="00C93B6F"/>
    <w:rsid w:val="00C9409A"/>
    <w:rsid w:val="00C94B80"/>
    <w:rsid w:val="00C95A80"/>
    <w:rsid w:val="00C95C76"/>
    <w:rsid w:val="00C95FE0"/>
    <w:rsid w:val="00C977B2"/>
    <w:rsid w:val="00CA0B6D"/>
    <w:rsid w:val="00CA1043"/>
    <w:rsid w:val="00CA2F4C"/>
    <w:rsid w:val="00CA3951"/>
    <w:rsid w:val="00CA4F1B"/>
    <w:rsid w:val="00CA56CC"/>
    <w:rsid w:val="00CB06DD"/>
    <w:rsid w:val="00CB0FE0"/>
    <w:rsid w:val="00CB1FCE"/>
    <w:rsid w:val="00CB2EB4"/>
    <w:rsid w:val="00CB3EAD"/>
    <w:rsid w:val="00CB51E1"/>
    <w:rsid w:val="00CB7ABB"/>
    <w:rsid w:val="00CC1C67"/>
    <w:rsid w:val="00CC20AB"/>
    <w:rsid w:val="00CC20F4"/>
    <w:rsid w:val="00CC2AAB"/>
    <w:rsid w:val="00CC3999"/>
    <w:rsid w:val="00CC5B5F"/>
    <w:rsid w:val="00CC5E14"/>
    <w:rsid w:val="00CC698F"/>
    <w:rsid w:val="00CC734F"/>
    <w:rsid w:val="00CC737E"/>
    <w:rsid w:val="00CD1382"/>
    <w:rsid w:val="00CD2D60"/>
    <w:rsid w:val="00CD2DB5"/>
    <w:rsid w:val="00CD454A"/>
    <w:rsid w:val="00CD4B97"/>
    <w:rsid w:val="00CD63B1"/>
    <w:rsid w:val="00CD68A0"/>
    <w:rsid w:val="00CD6972"/>
    <w:rsid w:val="00CD6F6D"/>
    <w:rsid w:val="00CD754C"/>
    <w:rsid w:val="00CE178F"/>
    <w:rsid w:val="00CE3364"/>
    <w:rsid w:val="00CE3E50"/>
    <w:rsid w:val="00CE575A"/>
    <w:rsid w:val="00CE5F16"/>
    <w:rsid w:val="00CE6A77"/>
    <w:rsid w:val="00CF019C"/>
    <w:rsid w:val="00CF027F"/>
    <w:rsid w:val="00CF319A"/>
    <w:rsid w:val="00CF324D"/>
    <w:rsid w:val="00CF4073"/>
    <w:rsid w:val="00CF4499"/>
    <w:rsid w:val="00CF44AD"/>
    <w:rsid w:val="00CF4649"/>
    <w:rsid w:val="00CF7F0F"/>
    <w:rsid w:val="00D00F82"/>
    <w:rsid w:val="00D02D39"/>
    <w:rsid w:val="00D054C8"/>
    <w:rsid w:val="00D06065"/>
    <w:rsid w:val="00D1339D"/>
    <w:rsid w:val="00D13FD6"/>
    <w:rsid w:val="00D1438B"/>
    <w:rsid w:val="00D146A3"/>
    <w:rsid w:val="00D14E2A"/>
    <w:rsid w:val="00D14FB7"/>
    <w:rsid w:val="00D15E8D"/>
    <w:rsid w:val="00D16FD3"/>
    <w:rsid w:val="00D2125D"/>
    <w:rsid w:val="00D215D5"/>
    <w:rsid w:val="00D21DE8"/>
    <w:rsid w:val="00D2372F"/>
    <w:rsid w:val="00D23B8C"/>
    <w:rsid w:val="00D23C34"/>
    <w:rsid w:val="00D24AB4"/>
    <w:rsid w:val="00D24DA1"/>
    <w:rsid w:val="00D25EAB"/>
    <w:rsid w:val="00D26FFC"/>
    <w:rsid w:val="00D31383"/>
    <w:rsid w:val="00D31E29"/>
    <w:rsid w:val="00D32A11"/>
    <w:rsid w:val="00D340DB"/>
    <w:rsid w:val="00D351DE"/>
    <w:rsid w:val="00D354A3"/>
    <w:rsid w:val="00D35661"/>
    <w:rsid w:val="00D37DDF"/>
    <w:rsid w:val="00D41522"/>
    <w:rsid w:val="00D415AE"/>
    <w:rsid w:val="00D41892"/>
    <w:rsid w:val="00D43FE2"/>
    <w:rsid w:val="00D50D64"/>
    <w:rsid w:val="00D52270"/>
    <w:rsid w:val="00D614E9"/>
    <w:rsid w:val="00D61847"/>
    <w:rsid w:val="00D62307"/>
    <w:rsid w:val="00D65AA6"/>
    <w:rsid w:val="00D65BD5"/>
    <w:rsid w:val="00D66556"/>
    <w:rsid w:val="00D704EF"/>
    <w:rsid w:val="00D713C1"/>
    <w:rsid w:val="00D72B28"/>
    <w:rsid w:val="00D74E86"/>
    <w:rsid w:val="00D7507D"/>
    <w:rsid w:val="00D75293"/>
    <w:rsid w:val="00D75682"/>
    <w:rsid w:val="00D75F58"/>
    <w:rsid w:val="00D764A8"/>
    <w:rsid w:val="00D77BAB"/>
    <w:rsid w:val="00D81EBD"/>
    <w:rsid w:val="00D821BC"/>
    <w:rsid w:val="00D836E4"/>
    <w:rsid w:val="00D83AAE"/>
    <w:rsid w:val="00D85930"/>
    <w:rsid w:val="00D87912"/>
    <w:rsid w:val="00D90FC7"/>
    <w:rsid w:val="00D92C24"/>
    <w:rsid w:val="00D92EED"/>
    <w:rsid w:val="00D93EC1"/>
    <w:rsid w:val="00D95253"/>
    <w:rsid w:val="00D9555E"/>
    <w:rsid w:val="00DA084C"/>
    <w:rsid w:val="00DA3AED"/>
    <w:rsid w:val="00DA56CE"/>
    <w:rsid w:val="00DA6DF5"/>
    <w:rsid w:val="00DB06AF"/>
    <w:rsid w:val="00DB1A63"/>
    <w:rsid w:val="00DB2F07"/>
    <w:rsid w:val="00DB423D"/>
    <w:rsid w:val="00DB52E7"/>
    <w:rsid w:val="00DC1F5E"/>
    <w:rsid w:val="00DC4D4F"/>
    <w:rsid w:val="00DC5AC1"/>
    <w:rsid w:val="00DC5C5A"/>
    <w:rsid w:val="00DD0375"/>
    <w:rsid w:val="00DD1273"/>
    <w:rsid w:val="00DD1288"/>
    <w:rsid w:val="00DD14C4"/>
    <w:rsid w:val="00DD2881"/>
    <w:rsid w:val="00DD2DBD"/>
    <w:rsid w:val="00DD34D1"/>
    <w:rsid w:val="00DD4827"/>
    <w:rsid w:val="00DD4C16"/>
    <w:rsid w:val="00DD573F"/>
    <w:rsid w:val="00DE374B"/>
    <w:rsid w:val="00DE46A9"/>
    <w:rsid w:val="00DE48FE"/>
    <w:rsid w:val="00DE4F40"/>
    <w:rsid w:val="00DE5EA9"/>
    <w:rsid w:val="00DE6054"/>
    <w:rsid w:val="00DE61C3"/>
    <w:rsid w:val="00DF0417"/>
    <w:rsid w:val="00DF0A4D"/>
    <w:rsid w:val="00DF2B10"/>
    <w:rsid w:val="00DF40B1"/>
    <w:rsid w:val="00DF4832"/>
    <w:rsid w:val="00DF4EF5"/>
    <w:rsid w:val="00DF5716"/>
    <w:rsid w:val="00DF65A0"/>
    <w:rsid w:val="00DF69A7"/>
    <w:rsid w:val="00DF78AD"/>
    <w:rsid w:val="00DF7E67"/>
    <w:rsid w:val="00E0121B"/>
    <w:rsid w:val="00E01C60"/>
    <w:rsid w:val="00E02028"/>
    <w:rsid w:val="00E06D73"/>
    <w:rsid w:val="00E10398"/>
    <w:rsid w:val="00E10E28"/>
    <w:rsid w:val="00E11D11"/>
    <w:rsid w:val="00E11ED4"/>
    <w:rsid w:val="00E12198"/>
    <w:rsid w:val="00E16996"/>
    <w:rsid w:val="00E16D96"/>
    <w:rsid w:val="00E17877"/>
    <w:rsid w:val="00E237D0"/>
    <w:rsid w:val="00E2533F"/>
    <w:rsid w:val="00E26D49"/>
    <w:rsid w:val="00E31FE8"/>
    <w:rsid w:val="00E32B35"/>
    <w:rsid w:val="00E34BCE"/>
    <w:rsid w:val="00E34C3A"/>
    <w:rsid w:val="00E34E38"/>
    <w:rsid w:val="00E36E70"/>
    <w:rsid w:val="00E37256"/>
    <w:rsid w:val="00E4145D"/>
    <w:rsid w:val="00E470AC"/>
    <w:rsid w:val="00E5263D"/>
    <w:rsid w:val="00E542ED"/>
    <w:rsid w:val="00E54A47"/>
    <w:rsid w:val="00E57A6A"/>
    <w:rsid w:val="00E60053"/>
    <w:rsid w:val="00E60A69"/>
    <w:rsid w:val="00E6199B"/>
    <w:rsid w:val="00E627EA"/>
    <w:rsid w:val="00E62D52"/>
    <w:rsid w:val="00E65183"/>
    <w:rsid w:val="00E65840"/>
    <w:rsid w:val="00E659C0"/>
    <w:rsid w:val="00E6682F"/>
    <w:rsid w:val="00E707B8"/>
    <w:rsid w:val="00E71E48"/>
    <w:rsid w:val="00E7271C"/>
    <w:rsid w:val="00E72D74"/>
    <w:rsid w:val="00E73305"/>
    <w:rsid w:val="00E75087"/>
    <w:rsid w:val="00E76201"/>
    <w:rsid w:val="00E779C9"/>
    <w:rsid w:val="00E802EA"/>
    <w:rsid w:val="00E80E65"/>
    <w:rsid w:val="00E81A9E"/>
    <w:rsid w:val="00E827C2"/>
    <w:rsid w:val="00E82E70"/>
    <w:rsid w:val="00E835D5"/>
    <w:rsid w:val="00E83B49"/>
    <w:rsid w:val="00E83DB9"/>
    <w:rsid w:val="00E842B2"/>
    <w:rsid w:val="00E8474B"/>
    <w:rsid w:val="00E9016B"/>
    <w:rsid w:val="00E90A69"/>
    <w:rsid w:val="00E919BF"/>
    <w:rsid w:val="00E9222B"/>
    <w:rsid w:val="00E92AAE"/>
    <w:rsid w:val="00E93B83"/>
    <w:rsid w:val="00E956A3"/>
    <w:rsid w:val="00E95918"/>
    <w:rsid w:val="00E966A5"/>
    <w:rsid w:val="00E96C16"/>
    <w:rsid w:val="00E96DA4"/>
    <w:rsid w:val="00E97636"/>
    <w:rsid w:val="00EA26F0"/>
    <w:rsid w:val="00EA2991"/>
    <w:rsid w:val="00EA4477"/>
    <w:rsid w:val="00EA6762"/>
    <w:rsid w:val="00EB2A14"/>
    <w:rsid w:val="00EB3E1A"/>
    <w:rsid w:val="00EB403A"/>
    <w:rsid w:val="00EB6846"/>
    <w:rsid w:val="00EB777F"/>
    <w:rsid w:val="00EB7C3B"/>
    <w:rsid w:val="00EC0893"/>
    <w:rsid w:val="00EC3ED5"/>
    <w:rsid w:val="00EC5A9C"/>
    <w:rsid w:val="00EC662B"/>
    <w:rsid w:val="00EC75AE"/>
    <w:rsid w:val="00ED0E07"/>
    <w:rsid w:val="00ED183F"/>
    <w:rsid w:val="00ED184C"/>
    <w:rsid w:val="00ED1C62"/>
    <w:rsid w:val="00ED3B80"/>
    <w:rsid w:val="00ED45F4"/>
    <w:rsid w:val="00EE251E"/>
    <w:rsid w:val="00EE465C"/>
    <w:rsid w:val="00EE4DE2"/>
    <w:rsid w:val="00EE4E0C"/>
    <w:rsid w:val="00EE57A3"/>
    <w:rsid w:val="00EE6A2A"/>
    <w:rsid w:val="00EE6B66"/>
    <w:rsid w:val="00EE7121"/>
    <w:rsid w:val="00EF17D5"/>
    <w:rsid w:val="00EF17FD"/>
    <w:rsid w:val="00EF2CAD"/>
    <w:rsid w:val="00EF4BF6"/>
    <w:rsid w:val="00EF59D7"/>
    <w:rsid w:val="00EF5ACB"/>
    <w:rsid w:val="00EF5B04"/>
    <w:rsid w:val="00EF5CAE"/>
    <w:rsid w:val="00EF7F5F"/>
    <w:rsid w:val="00EF7FF4"/>
    <w:rsid w:val="00F00095"/>
    <w:rsid w:val="00F00ABB"/>
    <w:rsid w:val="00F00C5F"/>
    <w:rsid w:val="00F019F0"/>
    <w:rsid w:val="00F01E71"/>
    <w:rsid w:val="00F022B4"/>
    <w:rsid w:val="00F048C9"/>
    <w:rsid w:val="00F04C4C"/>
    <w:rsid w:val="00F05740"/>
    <w:rsid w:val="00F05774"/>
    <w:rsid w:val="00F06DAC"/>
    <w:rsid w:val="00F0787A"/>
    <w:rsid w:val="00F1078E"/>
    <w:rsid w:val="00F109D3"/>
    <w:rsid w:val="00F11855"/>
    <w:rsid w:val="00F11F86"/>
    <w:rsid w:val="00F138A6"/>
    <w:rsid w:val="00F14338"/>
    <w:rsid w:val="00F15E55"/>
    <w:rsid w:val="00F17111"/>
    <w:rsid w:val="00F213F5"/>
    <w:rsid w:val="00F2251E"/>
    <w:rsid w:val="00F2355D"/>
    <w:rsid w:val="00F25388"/>
    <w:rsid w:val="00F254CB"/>
    <w:rsid w:val="00F256B6"/>
    <w:rsid w:val="00F26D8A"/>
    <w:rsid w:val="00F27493"/>
    <w:rsid w:val="00F27992"/>
    <w:rsid w:val="00F27FBB"/>
    <w:rsid w:val="00F36791"/>
    <w:rsid w:val="00F40075"/>
    <w:rsid w:val="00F409A3"/>
    <w:rsid w:val="00F42A2B"/>
    <w:rsid w:val="00F4342D"/>
    <w:rsid w:val="00F438A1"/>
    <w:rsid w:val="00F44989"/>
    <w:rsid w:val="00F44C28"/>
    <w:rsid w:val="00F50B9E"/>
    <w:rsid w:val="00F50BAF"/>
    <w:rsid w:val="00F50CD9"/>
    <w:rsid w:val="00F50F4B"/>
    <w:rsid w:val="00F51F9C"/>
    <w:rsid w:val="00F52AC4"/>
    <w:rsid w:val="00F535B5"/>
    <w:rsid w:val="00F53DE2"/>
    <w:rsid w:val="00F54E07"/>
    <w:rsid w:val="00F54FAB"/>
    <w:rsid w:val="00F565BE"/>
    <w:rsid w:val="00F57152"/>
    <w:rsid w:val="00F6151D"/>
    <w:rsid w:val="00F61D71"/>
    <w:rsid w:val="00F621C5"/>
    <w:rsid w:val="00F62E15"/>
    <w:rsid w:val="00F631F9"/>
    <w:rsid w:val="00F63924"/>
    <w:rsid w:val="00F63B95"/>
    <w:rsid w:val="00F63EB9"/>
    <w:rsid w:val="00F66D25"/>
    <w:rsid w:val="00F70093"/>
    <w:rsid w:val="00F71E5D"/>
    <w:rsid w:val="00F72085"/>
    <w:rsid w:val="00F732A3"/>
    <w:rsid w:val="00F75473"/>
    <w:rsid w:val="00F76BAA"/>
    <w:rsid w:val="00F7788F"/>
    <w:rsid w:val="00F805D9"/>
    <w:rsid w:val="00F81FD9"/>
    <w:rsid w:val="00F835EB"/>
    <w:rsid w:val="00F83AB3"/>
    <w:rsid w:val="00F84BB1"/>
    <w:rsid w:val="00F85880"/>
    <w:rsid w:val="00F865C9"/>
    <w:rsid w:val="00F86DCC"/>
    <w:rsid w:val="00F86E12"/>
    <w:rsid w:val="00F8726C"/>
    <w:rsid w:val="00F87BC1"/>
    <w:rsid w:val="00F90720"/>
    <w:rsid w:val="00F9196A"/>
    <w:rsid w:val="00F92748"/>
    <w:rsid w:val="00F9471F"/>
    <w:rsid w:val="00F97137"/>
    <w:rsid w:val="00FA0FE2"/>
    <w:rsid w:val="00FA28D4"/>
    <w:rsid w:val="00FA3758"/>
    <w:rsid w:val="00FA3E62"/>
    <w:rsid w:val="00FA4AF3"/>
    <w:rsid w:val="00FA4C70"/>
    <w:rsid w:val="00FA5108"/>
    <w:rsid w:val="00FA60A2"/>
    <w:rsid w:val="00FA62DD"/>
    <w:rsid w:val="00FA734B"/>
    <w:rsid w:val="00FA75CC"/>
    <w:rsid w:val="00FB0308"/>
    <w:rsid w:val="00FB6401"/>
    <w:rsid w:val="00FB6B5F"/>
    <w:rsid w:val="00FC0470"/>
    <w:rsid w:val="00FC05A2"/>
    <w:rsid w:val="00FC1810"/>
    <w:rsid w:val="00FC1BA8"/>
    <w:rsid w:val="00FC38A7"/>
    <w:rsid w:val="00FC40E7"/>
    <w:rsid w:val="00FC4AFF"/>
    <w:rsid w:val="00FC4CDF"/>
    <w:rsid w:val="00FC5930"/>
    <w:rsid w:val="00FC60B0"/>
    <w:rsid w:val="00FC67E4"/>
    <w:rsid w:val="00FC6CEC"/>
    <w:rsid w:val="00FC7027"/>
    <w:rsid w:val="00FD2AA7"/>
    <w:rsid w:val="00FD3677"/>
    <w:rsid w:val="00FD422A"/>
    <w:rsid w:val="00FD473E"/>
    <w:rsid w:val="00FD74F8"/>
    <w:rsid w:val="00FE02BF"/>
    <w:rsid w:val="00FE071E"/>
    <w:rsid w:val="00FE0D19"/>
    <w:rsid w:val="00FE280E"/>
    <w:rsid w:val="00FE3466"/>
    <w:rsid w:val="00FE3F0F"/>
    <w:rsid w:val="00FE44AF"/>
    <w:rsid w:val="00FE5C7B"/>
    <w:rsid w:val="00FE727E"/>
    <w:rsid w:val="00FF010B"/>
    <w:rsid w:val="00FF044A"/>
    <w:rsid w:val="00FF0632"/>
    <w:rsid w:val="00FF0DAF"/>
    <w:rsid w:val="00FF4B29"/>
    <w:rsid w:val="00FF53B4"/>
    <w:rsid w:val="00FF6341"/>
    <w:rsid w:val="00FF6A86"/>
    <w:rsid w:val="00FF7F11"/>
    <w:rsid w:val="00FF7F55"/>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04D093"/>
  <w15:chartTrackingRefBased/>
  <w15:docId w15:val="{1F506FD9-F2F8-4848-90E3-6650A7FF4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Garamond" w:eastAsiaTheme="minorHAnsi" w:hAnsi="Garamond" w:cs="Times New Roman (Brødtekst CS)"/>
        <w:sz w:val="22"/>
        <w:szCs w:val="22"/>
        <w:lang w:val="da-DK" w:eastAsia="en-US" w:bidi="ar-SA"/>
      </w:rPr>
    </w:rPrDefault>
    <w:pPrDefault>
      <w:pPr>
        <w:spacing w:line="31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4F8"/>
    <w:pPr>
      <w:spacing w:line="240" w:lineRule="auto"/>
      <w:jc w:val="left"/>
    </w:pPr>
    <w:rPr>
      <w:rFonts w:ascii="Times New Roman" w:eastAsia="Times New Roman" w:hAnsi="Times New Roman" w:cs="Times New Roman"/>
      <w:sz w:val="24"/>
      <w:szCs w:val="24"/>
      <w:lang w:eastAsia="da-DK"/>
    </w:rPr>
  </w:style>
  <w:style w:type="paragraph" w:styleId="Overskrift1">
    <w:name w:val="heading 1"/>
    <w:basedOn w:val="Normal"/>
    <w:next w:val="Normal"/>
    <w:link w:val="Overskrift1Tegn"/>
    <w:uiPriority w:val="9"/>
    <w:qFormat/>
    <w:rsid w:val="0075249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Overskrift2">
    <w:name w:val="heading 2"/>
    <w:basedOn w:val="Normal"/>
    <w:next w:val="Normal"/>
    <w:link w:val="Overskrift2Tegn"/>
    <w:uiPriority w:val="9"/>
    <w:unhideWhenUsed/>
    <w:qFormat/>
    <w:rsid w:val="0032783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Overskrift3">
    <w:name w:val="heading 3"/>
    <w:basedOn w:val="Normal"/>
    <w:next w:val="Normal"/>
    <w:link w:val="Overskrift3Tegn"/>
    <w:uiPriority w:val="9"/>
    <w:unhideWhenUsed/>
    <w:qFormat/>
    <w:rsid w:val="008A2854"/>
    <w:pPr>
      <w:keepNext/>
      <w:keepLines/>
      <w:spacing w:before="40"/>
      <w:outlineLvl w:val="2"/>
    </w:pPr>
    <w:rPr>
      <w:rFonts w:asciiTheme="majorHAnsi" w:eastAsiaTheme="majorEastAsia" w:hAnsiTheme="majorHAnsi" w:cstheme="majorBidi"/>
      <w:color w:val="1F3763" w:themeColor="accent1" w:themeShade="7F"/>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styleId="Hyperlink">
    <w:name w:val="Hyperlink"/>
    <w:basedOn w:val="Standardskrifttypeiafsnit"/>
    <w:uiPriority w:val="99"/>
    <w:unhideWhenUsed/>
    <w:rsid w:val="00A35C13"/>
    <w:rPr>
      <w:color w:val="0563C1" w:themeColor="hyperlink"/>
      <w:u w:val="single"/>
    </w:rPr>
  </w:style>
  <w:style w:type="character" w:customStyle="1" w:styleId="SlutnotetekstTegn">
    <w:name w:val="Slutnotetekst Tegn"/>
    <w:link w:val="Slutnotetekst"/>
    <w:uiPriority w:val="99"/>
    <w:semiHidden/>
    <w:locked/>
    <w:rsid w:val="00A35C13"/>
    <w:rPr>
      <w:lang w:eastAsia="da-DK"/>
    </w:rPr>
  </w:style>
  <w:style w:type="paragraph" w:styleId="Slutnotetekst">
    <w:name w:val="endnote text"/>
    <w:basedOn w:val="Normal"/>
    <w:link w:val="SlutnotetekstTegn"/>
    <w:uiPriority w:val="99"/>
    <w:semiHidden/>
    <w:rsid w:val="00A35C13"/>
  </w:style>
  <w:style w:type="character" w:customStyle="1" w:styleId="SlutnotetekstTegn1">
    <w:name w:val="Slutnotetekst Tegn1"/>
    <w:basedOn w:val="Standardskrifttypeiafsnit"/>
    <w:uiPriority w:val="99"/>
    <w:semiHidden/>
    <w:rsid w:val="00A35C13"/>
    <w:rPr>
      <w:sz w:val="20"/>
      <w:szCs w:val="20"/>
    </w:rPr>
  </w:style>
  <w:style w:type="character" w:styleId="Slutnotehenvisning">
    <w:name w:val="endnote reference"/>
    <w:uiPriority w:val="99"/>
    <w:rsid w:val="00A35C13"/>
    <w:rPr>
      <w:vertAlign w:val="superscript"/>
    </w:rPr>
  </w:style>
  <w:style w:type="paragraph" w:styleId="Listeafsnit">
    <w:name w:val="List Paragraph"/>
    <w:basedOn w:val="Normal"/>
    <w:uiPriority w:val="99"/>
    <w:qFormat/>
    <w:rsid w:val="00A35C13"/>
    <w:pPr>
      <w:ind w:left="720"/>
      <w:contextualSpacing/>
    </w:pPr>
  </w:style>
  <w:style w:type="paragraph" w:styleId="Ingenafstand">
    <w:name w:val="No Spacing"/>
    <w:link w:val="IngenafstandTegn"/>
    <w:uiPriority w:val="99"/>
    <w:qFormat/>
    <w:rsid w:val="00A35C13"/>
  </w:style>
  <w:style w:type="character" w:customStyle="1" w:styleId="IngenafstandTegn">
    <w:name w:val="Ingen afstand Tegn"/>
    <w:link w:val="Ingenafstand"/>
    <w:uiPriority w:val="99"/>
    <w:locked/>
    <w:rsid w:val="00A35C13"/>
  </w:style>
  <w:style w:type="paragraph" w:styleId="Sidefod">
    <w:name w:val="footer"/>
    <w:basedOn w:val="Normal"/>
    <w:link w:val="SidefodTegn"/>
    <w:unhideWhenUsed/>
    <w:rsid w:val="00A35C13"/>
    <w:pPr>
      <w:tabs>
        <w:tab w:val="center" w:pos="4819"/>
        <w:tab w:val="right" w:pos="9638"/>
      </w:tabs>
    </w:pPr>
  </w:style>
  <w:style w:type="character" w:customStyle="1" w:styleId="SidefodTegn">
    <w:name w:val="Sidefod Tegn"/>
    <w:basedOn w:val="Standardskrifttypeiafsnit"/>
    <w:link w:val="Sidefod"/>
    <w:uiPriority w:val="99"/>
    <w:rsid w:val="00A35C13"/>
  </w:style>
  <w:style w:type="character" w:styleId="Sidetal">
    <w:name w:val="page number"/>
    <w:basedOn w:val="Standardskrifttypeiafsnit"/>
    <w:unhideWhenUsed/>
    <w:rsid w:val="00A35C13"/>
  </w:style>
  <w:style w:type="paragraph" w:styleId="Sidehoved">
    <w:name w:val="header"/>
    <w:basedOn w:val="Normal"/>
    <w:link w:val="SidehovedTegn"/>
    <w:uiPriority w:val="99"/>
    <w:unhideWhenUsed/>
    <w:rsid w:val="00C875BD"/>
    <w:pPr>
      <w:tabs>
        <w:tab w:val="center" w:pos="4819"/>
        <w:tab w:val="right" w:pos="9638"/>
      </w:tabs>
    </w:pPr>
  </w:style>
  <w:style w:type="character" w:customStyle="1" w:styleId="SidehovedTegn">
    <w:name w:val="Sidehoved Tegn"/>
    <w:basedOn w:val="Standardskrifttypeiafsnit"/>
    <w:link w:val="Sidehoved"/>
    <w:uiPriority w:val="99"/>
    <w:rsid w:val="00C875BD"/>
  </w:style>
  <w:style w:type="character" w:customStyle="1" w:styleId="Standardskrifttypeiafsnit1">
    <w:name w:val="Standardskrifttype i afsnit1"/>
    <w:rsid w:val="00935CE7"/>
  </w:style>
  <w:style w:type="paragraph" w:styleId="Markeringsbobletekst">
    <w:name w:val="Balloon Text"/>
    <w:basedOn w:val="Normal"/>
    <w:link w:val="MarkeringsbobletekstTegn"/>
    <w:uiPriority w:val="99"/>
    <w:semiHidden/>
    <w:unhideWhenUsed/>
    <w:rsid w:val="00542D7B"/>
    <w:rPr>
      <w:sz w:val="18"/>
      <w:szCs w:val="18"/>
    </w:rPr>
  </w:style>
  <w:style w:type="character" w:customStyle="1" w:styleId="MarkeringsbobletekstTegn">
    <w:name w:val="Markeringsbobletekst Tegn"/>
    <w:basedOn w:val="Standardskrifttypeiafsnit"/>
    <w:link w:val="Markeringsbobletekst"/>
    <w:uiPriority w:val="99"/>
    <w:semiHidden/>
    <w:rsid w:val="00542D7B"/>
    <w:rPr>
      <w:rFonts w:ascii="Times New Roman" w:hAnsi="Times New Roman" w:cs="Times New Roman"/>
      <w:sz w:val="18"/>
      <w:szCs w:val="18"/>
    </w:rPr>
  </w:style>
  <w:style w:type="paragraph" w:styleId="FormateretHTML">
    <w:name w:val="HTML Preformatted"/>
    <w:basedOn w:val="Normal"/>
    <w:link w:val="FormateretHTMLTegn"/>
    <w:uiPriority w:val="99"/>
    <w:semiHidden/>
    <w:unhideWhenUsed/>
    <w:rsid w:val="003E67BF"/>
    <w:rPr>
      <w:rFonts w:ascii="Consolas" w:hAnsi="Consolas"/>
      <w:sz w:val="20"/>
      <w:szCs w:val="20"/>
    </w:rPr>
  </w:style>
  <w:style w:type="character" w:customStyle="1" w:styleId="FormateretHTMLTegn">
    <w:name w:val="Formateret HTML Tegn"/>
    <w:basedOn w:val="Standardskrifttypeiafsnit"/>
    <w:link w:val="FormateretHTML"/>
    <w:uiPriority w:val="99"/>
    <w:semiHidden/>
    <w:rsid w:val="003E67BF"/>
    <w:rPr>
      <w:rFonts w:ascii="Consolas" w:hAnsi="Consolas"/>
      <w:sz w:val="20"/>
      <w:szCs w:val="20"/>
    </w:rPr>
  </w:style>
  <w:style w:type="paragraph" w:customStyle="1" w:styleId="EndNoteBibliographyTitle">
    <w:name w:val="EndNote Bibliography Title"/>
    <w:basedOn w:val="Normal"/>
    <w:link w:val="EndNoteBibliographyTitleTegn"/>
    <w:rsid w:val="0044038F"/>
    <w:pPr>
      <w:jc w:val="center"/>
    </w:pPr>
    <w:rPr>
      <w:rFonts w:ascii="Garamond" w:hAnsi="Garamond"/>
      <w:sz w:val="22"/>
      <w:lang w:val="en-US"/>
    </w:rPr>
  </w:style>
  <w:style w:type="character" w:customStyle="1" w:styleId="EndNoteBibliographyTitleTegn">
    <w:name w:val="EndNote Bibliography Title Tegn"/>
    <w:basedOn w:val="SlutnotetekstTegn"/>
    <w:link w:val="EndNoteBibliographyTitle"/>
    <w:rsid w:val="0044038F"/>
    <w:rPr>
      <w:rFonts w:eastAsia="Times New Roman" w:cs="Times New Roman"/>
      <w:szCs w:val="24"/>
      <w:lang w:val="en-US" w:eastAsia="da-DK"/>
    </w:rPr>
  </w:style>
  <w:style w:type="paragraph" w:customStyle="1" w:styleId="EndNoteBibliography">
    <w:name w:val="EndNote Bibliography"/>
    <w:basedOn w:val="Normal"/>
    <w:link w:val="EndNoteBibliographyTegn"/>
    <w:rsid w:val="0044038F"/>
    <w:rPr>
      <w:rFonts w:ascii="Garamond" w:hAnsi="Garamond"/>
      <w:sz w:val="22"/>
      <w:lang w:val="en-US"/>
    </w:rPr>
  </w:style>
  <w:style w:type="character" w:customStyle="1" w:styleId="EndNoteBibliographyTegn">
    <w:name w:val="EndNote Bibliography Tegn"/>
    <w:basedOn w:val="SlutnotetekstTegn"/>
    <w:link w:val="EndNoteBibliography"/>
    <w:rsid w:val="0044038F"/>
    <w:rPr>
      <w:rFonts w:eastAsia="Times New Roman" w:cs="Times New Roman"/>
      <w:szCs w:val="24"/>
      <w:lang w:val="en-US" w:eastAsia="da-DK"/>
    </w:rPr>
  </w:style>
  <w:style w:type="character" w:styleId="Kommentarhenvisning">
    <w:name w:val="annotation reference"/>
    <w:basedOn w:val="Standardskrifttypeiafsnit"/>
    <w:uiPriority w:val="99"/>
    <w:semiHidden/>
    <w:unhideWhenUsed/>
    <w:rsid w:val="000D30E9"/>
    <w:rPr>
      <w:sz w:val="16"/>
      <w:szCs w:val="16"/>
    </w:rPr>
  </w:style>
  <w:style w:type="paragraph" w:styleId="Kommentartekst">
    <w:name w:val="annotation text"/>
    <w:basedOn w:val="Normal"/>
    <w:link w:val="KommentartekstTegn"/>
    <w:uiPriority w:val="99"/>
    <w:semiHidden/>
    <w:unhideWhenUsed/>
    <w:rsid w:val="000D30E9"/>
    <w:rPr>
      <w:sz w:val="20"/>
      <w:szCs w:val="20"/>
    </w:rPr>
  </w:style>
  <w:style w:type="character" w:customStyle="1" w:styleId="KommentartekstTegn">
    <w:name w:val="Kommentartekst Tegn"/>
    <w:basedOn w:val="Standardskrifttypeiafsnit"/>
    <w:link w:val="Kommentartekst"/>
    <w:uiPriority w:val="99"/>
    <w:semiHidden/>
    <w:rsid w:val="000D30E9"/>
    <w:rPr>
      <w:sz w:val="20"/>
      <w:szCs w:val="20"/>
    </w:rPr>
  </w:style>
  <w:style w:type="paragraph" w:styleId="Kommentaremne">
    <w:name w:val="annotation subject"/>
    <w:basedOn w:val="Kommentartekst"/>
    <w:next w:val="Kommentartekst"/>
    <w:link w:val="KommentaremneTegn"/>
    <w:uiPriority w:val="99"/>
    <w:semiHidden/>
    <w:unhideWhenUsed/>
    <w:rsid w:val="000D30E9"/>
    <w:rPr>
      <w:b/>
      <w:bCs/>
    </w:rPr>
  </w:style>
  <w:style w:type="character" w:customStyle="1" w:styleId="KommentaremneTegn">
    <w:name w:val="Kommentaremne Tegn"/>
    <w:basedOn w:val="KommentartekstTegn"/>
    <w:link w:val="Kommentaremne"/>
    <w:uiPriority w:val="99"/>
    <w:semiHidden/>
    <w:rsid w:val="000D30E9"/>
    <w:rPr>
      <w:b/>
      <w:bCs/>
      <w:sz w:val="20"/>
      <w:szCs w:val="20"/>
    </w:rPr>
  </w:style>
  <w:style w:type="table" w:styleId="Almindeligtabel3">
    <w:name w:val="Plain Table 3"/>
    <w:basedOn w:val="Tabel-Normal"/>
    <w:uiPriority w:val="43"/>
    <w:rsid w:val="00842241"/>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Almindeligtabel5">
    <w:name w:val="Plain Table 5"/>
    <w:basedOn w:val="Tabel-Normal"/>
    <w:uiPriority w:val="45"/>
    <w:rsid w:val="00842241"/>
    <w:pPr>
      <w:spacing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Almindeligtabel1">
    <w:name w:val="Plain Table 1"/>
    <w:basedOn w:val="Tabel-Normal"/>
    <w:uiPriority w:val="41"/>
    <w:rsid w:val="00842241"/>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Gitter">
    <w:name w:val="Table Grid"/>
    <w:basedOn w:val="Tabel-Normal"/>
    <w:uiPriority w:val="39"/>
    <w:rsid w:val="0084224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tabel4-farve3">
    <w:name w:val="Grid Table 4 Accent 3"/>
    <w:basedOn w:val="Tabel-Normal"/>
    <w:uiPriority w:val="49"/>
    <w:rsid w:val="00842241"/>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Almindeligtabel2">
    <w:name w:val="Plain Table 2"/>
    <w:basedOn w:val="Tabel-Normal"/>
    <w:uiPriority w:val="42"/>
    <w:rsid w:val="00842241"/>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Almindeligtabel4">
    <w:name w:val="Plain Table 4"/>
    <w:basedOn w:val="Tabel-Normal"/>
    <w:uiPriority w:val="44"/>
    <w:rsid w:val="00842241"/>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unhideWhenUsed/>
    <w:rsid w:val="00622F88"/>
    <w:pPr>
      <w:spacing w:before="100" w:beforeAutospacing="1" w:after="100" w:afterAutospacing="1"/>
    </w:pPr>
  </w:style>
  <w:style w:type="table" w:styleId="Listetabel2">
    <w:name w:val="List Table 2"/>
    <w:basedOn w:val="Tabel-Normal"/>
    <w:uiPriority w:val="47"/>
    <w:rsid w:val="00545988"/>
    <w:pPr>
      <w:spacing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ittertabel2">
    <w:name w:val="Grid Table 2"/>
    <w:basedOn w:val="Tabel-Normal"/>
    <w:uiPriority w:val="47"/>
    <w:rsid w:val="00D713C1"/>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etabel1-lys">
    <w:name w:val="List Table 1 Light"/>
    <w:basedOn w:val="Tabel-Normal"/>
    <w:uiPriority w:val="46"/>
    <w:rsid w:val="00E6682F"/>
    <w:pPr>
      <w:spacing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ittertabel1-lys">
    <w:name w:val="Grid Table 1 Light"/>
    <w:basedOn w:val="Tabel-Normal"/>
    <w:uiPriority w:val="46"/>
    <w:rsid w:val="00E6682F"/>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ittertabel3-farve3">
    <w:name w:val="Grid Table 3 Accent 3"/>
    <w:basedOn w:val="Tabel-Normal"/>
    <w:uiPriority w:val="48"/>
    <w:rsid w:val="001F1BC1"/>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paragraph" w:styleId="Korrektur">
    <w:name w:val="Revision"/>
    <w:hidden/>
    <w:uiPriority w:val="99"/>
    <w:semiHidden/>
    <w:rsid w:val="009D3A03"/>
    <w:pPr>
      <w:spacing w:line="240" w:lineRule="auto"/>
      <w:jc w:val="left"/>
    </w:pPr>
    <w:rPr>
      <w:rFonts w:ascii="Times New Roman" w:eastAsia="Times New Roman" w:hAnsi="Times New Roman" w:cs="Times New Roman"/>
      <w:sz w:val="24"/>
      <w:szCs w:val="24"/>
      <w:lang w:eastAsia="da-DK"/>
    </w:rPr>
  </w:style>
  <w:style w:type="character" w:customStyle="1" w:styleId="Ulstomtale1">
    <w:name w:val="Uløst omtale1"/>
    <w:basedOn w:val="Standardskrifttypeiafsnit"/>
    <w:uiPriority w:val="99"/>
    <w:semiHidden/>
    <w:unhideWhenUsed/>
    <w:rsid w:val="001B4B80"/>
    <w:rPr>
      <w:color w:val="605E5C"/>
      <w:shd w:val="clear" w:color="auto" w:fill="E1DFDD"/>
    </w:rPr>
  </w:style>
  <w:style w:type="character" w:styleId="BesgtLink">
    <w:name w:val="FollowedHyperlink"/>
    <w:basedOn w:val="Standardskrifttypeiafsnit"/>
    <w:uiPriority w:val="99"/>
    <w:semiHidden/>
    <w:unhideWhenUsed/>
    <w:rsid w:val="00BD0A23"/>
    <w:rPr>
      <w:color w:val="954F72" w:themeColor="followedHyperlink"/>
      <w:u w:val="single"/>
    </w:rPr>
  </w:style>
  <w:style w:type="character" w:customStyle="1" w:styleId="Overskrift1Tegn">
    <w:name w:val="Overskrift 1 Tegn"/>
    <w:basedOn w:val="Standardskrifttypeiafsnit"/>
    <w:link w:val="Overskrift1"/>
    <w:uiPriority w:val="9"/>
    <w:rsid w:val="00752497"/>
    <w:rPr>
      <w:rFonts w:asciiTheme="majorHAnsi" w:eastAsiaTheme="majorEastAsia" w:hAnsiTheme="majorHAnsi" w:cstheme="majorBidi"/>
      <w:color w:val="2F5496" w:themeColor="accent1" w:themeShade="BF"/>
      <w:sz w:val="32"/>
      <w:szCs w:val="32"/>
      <w:lang w:eastAsia="da-DK"/>
    </w:rPr>
  </w:style>
  <w:style w:type="paragraph" w:styleId="Overskrift">
    <w:name w:val="TOC Heading"/>
    <w:basedOn w:val="Overskrift1"/>
    <w:next w:val="Normal"/>
    <w:uiPriority w:val="39"/>
    <w:unhideWhenUsed/>
    <w:qFormat/>
    <w:rsid w:val="00752497"/>
    <w:pPr>
      <w:spacing w:before="480" w:line="276" w:lineRule="auto"/>
      <w:outlineLvl w:val="9"/>
    </w:pPr>
    <w:rPr>
      <w:b/>
      <w:bCs/>
      <w:sz w:val="28"/>
      <w:szCs w:val="28"/>
    </w:rPr>
  </w:style>
  <w:style w:type="paragraph" w:styleId="Indholdsfortegnelse2">
    <w:name w:val="toc 2"/>
    <w:basedOn w:val="Normal"/>
    <w:next w:val="Normal"/>
    <w:autoRedefine/>
    <w:uiPriority w:val="39"/>
    <w:unhideWhenUsed/>
    <w:rsid w:val="00752497"/>
    <w:pPr>
      <w:spacing w:before="120"/>
      <w:ind w:left="240"/>
    </w:pPr>
    <w:rPr>
      <w:rFonts w:asciiTheme="minorHAnsi" w:hAnsiTheme="minorHAnsi" w:cstheme="minorHAnsi"/>
      <w:i/>
      <w:iCs/>
      <w:sz w:val="20"/>
      <w:szCs w:val="20"/>
    </w:rPr>
  </w:style>
  <w:style w:type="paragraph" w:styleId="Indholdsfortegnelse1">
    <w:name w:val="toc 1"/>
    <w:basedOn w:val="Normal"/>
    <w:next w:val="Normal"/>
    <w:autoRedefine/>
    <w:uiPriority w:val="39"/>
    <w:unhideWhenUsed/>
    <w:rsid w:val="00752497"/>
    <w:pPr>
      <w:spacing w:before="240" w:after="120"/>
    </w:pPr>
    <w:rPr>
      <w:rFonts w:asciiTheme="minorHAnsi" w:hAnsiTheme="minorHAnsi" w:cstheme="minorHAnsi"/>
      <w:b/>
      <w:bCs/>
      <w:sz w:val="20"/>
      <w:szCs w:val="20"/>
    </w:rPr>
  </w:style>
  <w:style w:type="paragraph" w:styleId="Indholdsfortegnelse3">
    <w:name w:val="toc 3"/>
    <w:basedOn w:val="Normal"/>
    <w:next w:val="Normal"/>
    <w:autoRedefine/>
    <w:uiPriority w:val="39"/>
    <w:unhideWhenUsed/>
    <w:rsid w:val="00752497"/>
    <w:pPr>
      <w:ind w:left="480"/>
    </w:pPr>
    <w:rPr>
      <w:rFonts w:asciiTheme="minorHAnsi" w:hAnsiTheme="minorHAnsi" w:cstheme="minorHAnsi"/>
      <w:sz w:val="20"/>
      <w:szCs w:val="20"/>
    </w:rPr>
  </w:style>
  <w:style w:type="paragraph" w:styleId="Indholdsfortegnelse4">
    <w:name w:val="toc 4"/>
    <w:basedOn w:val="Normal"/>
    <w:next w:val="Normal"/>
    <w:autoRedefine/>
    <w:uiPriority w:val="39"/>
    <w:semiHidden/>
    <w:unhideWhenUsed/>
    <w:rsid w:val="00752497"/>
    <w:pPr>
      <w:ind w:left="720"/>
    </w:pPr>
    <w:rPr>
      <w:rFonts w:asciiTheme="minorHAnsi" w:hAnsiTheme="minorHAnsi" w:cstheme="minorHAnsi"/>
      <w:sz w:val="20"/>
      <w:szCs w:val="20"/>
    </w:rPr>
  </w:style>
  <w:style w:type="paragraph" w:styleId="Indholdsfortegnelse5">
    <w:name w:val="toc 5"/>
    <w:basedOn w:val="Normal"/>
    <w:next w:val="Normal"/>
    <w:autoRedefine/>
    <w:uiPriority w:val="39"/>
    <w:semiHidden/>
    <w:unhideWhenUsed/>
    <w:rsid w:val="00752497"/>
    <w:pPr>
      <w:ind w:left="960"/>
    </w:pPr>
    <w:rPr>
      <w:rFonts w:asciiTheme="minorHAnsi" w:hAnsiTheme="minorHAnsi" w:cstheme="minorHAnsi"/>
      <w:sz w:val="20"/>
      <w:szCs w:val="20"/>
    </w:rPr>
  </w:style>
  <w:style w:type="paragraph" w:styleId="Indholdsfortegnelse6">
    <w:name w:val="toc 6"/>
    <w:basedOn w:val="Normal"/>
    <w:next w:val="Normal"/>
    <w:autoRedefine/>
    <w:uiPriority w:val="39"/>
    <w:semiHidden/>
    <w:unhideWhenUsed/>
    <w:rsid w:val="00752497"/>
    <w:pPr>
      <w:ind w:left="1200"/>
    </w:pPr>
    <w:rPr>
      <w:rFonts w:asciiTheme="minorHAnsi" w:hAnsiTheme="minorHAnsi" w:cstheme="minorHAnsi"/>
      <w:sz w:val="20"/>
      <w:szCs w:val="20"/>
    </w:rPr>
  </w:style>
  <w:style w:type="paragraph" w:styleId="Indholdsfortegnelse7">
    <w:name w:val="toc 7"/>
    <w:basedOn w:val="Normal"/>
    <w:next w:val="Normal"/>
    <w:autoRedefine/>
    <w:uiPriority w:val="39"/>
    <w:semiHidden/>
    <w:unhideWhenUsed/>
    <w:rsid w:val="00752497"/>
    <w:pPr>
      <w:ind w:left="1440"/>
    </w:pPr>
    <w:rPr>
      <w:rFonts w:asciiTheme="minorHAnsi" w:hAnsiTheme="minorHAnsi" w:cstheme="minorHAnsi"/>
      <w:sz w:val="20"/>
      <w:szCs w:val="20"/>
    </w:rPr>
  </w:style>
  <w:style w:type="paragraph" w:styleId="Indholdsfortegnelse8">
    <w:name w:val="toc 8"/>
    <w:basedOn w:val="Normal"/>
    <w:next w:val="Normal"/>
    <w:autoRedefine/>
    <w:uiPriority w:val="39"/>
    <w:semiHidden/>
    <w:unhideWhenUsed/>
    <w:rsid w:val="00752497"/>
    <w:pPr>
      <w:ind w:left="1680"/>
    </w:pPr>
    <w:rPr>
      <w:rFonts w:asciiTheme="minorHAnsi" w:hAnsiTheme="minorHAnsi" w:cstheme="minorHAnsi"/>
      <w:sz w:val="20"/>
      <w:szCs w:val="20"/>
    </w:rPr>
  </w:style>
  <w:style w:type="paragraph" w:styleId="Indholdsfortegnelse9">
    <w:name w:val="toc 9"/>
    <w:basedOn w:val="Normal"/>
    <w:next w:val="Normal"/>
    <w:autoRedefine/>
    <w:uiPriority w:val="39"/>
    <w:semiHidden/>
    <w:unhideWhenUsed/>
    <w:rsid w:val="00752497"/>
    <w:pPr>
      <w:ind w:left="1920"/>
    </w:pPr>
    <w:rPr>
      <w:rFonts w:asciiTheme="minorHAnsi" w:hAnsiTheme="minorHAnsi" w:cstheme="minorHAnsi"/>
      <w:sz w:val="20"/>
      <w:szCs w:val="20"/>
    </w:rPr>
  </w:style>
  <w:style w:type="character" w:customStyle="1" w:styleId="Overskrift2Tegn">
    <w:name w:val="Overskrift 2 Tegn"/>
    <w:basedOn w:val="Standardskrifttypeiafsnit"/>
    <w:link w:val="Overskrift2"/>
    <w:uiPriority w:val="9"/>
    <w:rsid w:val="0032783B"/>
    <w:rPr>
      <w:rFonts w:asciiTheme="majorHAnsi" w:eastAsiaTheme="majorEastAsia" w:hAnsiTheme="majorHAnsi" w:cstheme="majorBidi"/>
      <w:color w:val="2F5496" w:themeColor="accent1" w:themeShade="BF"/>
      <w:sz w:val="26"/>
      <w:szCs w:val="26"/>
      <w:lang w:eastAsia="da-DK"/>
    </w:rPr>
  </w:style>
  <w:style w:type="character" w:customStyle="1" w:styleId="Overskrift3Tegn">
    <w:name w:val="Overskrift 3 Tegn"/>
    <w:basedOn w:val="Standardskrifttypeiafsnit"/>
    <w:link w:val="Overskrift3"/>
    <w:uiPriority w:val="9"/>
    <w:rsid w:val="008A2854"/>
    <w:rPr>
      <w:rFonts w:asciiTheme="majorHAnsi" w:eastAsiaTheme="majorEastAsia" w:hAnsiTheme="majorHAnsi" w:cstheme="majorBidi"/>
      <w:color w:val="1F3763" w:themeColor="accent1" w:themeShade="7F"/>
      <w:sz w:val="24"/>
      <w:szCs w:val="24"/>
      <w:lang w:eastAsia="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2677">
      <w:bodyDiv w:val="1"/>
      <w:marLeft w:val="0"/>
      <w:marRight w:val="0"/>
      <w:marTop w:val="0"/>
      <w:marBottom w:val="0"/>
      <w:divBdr>
        <w:top w:val="none" w:sz="0" w:space="0" w:color="auto"/>
        <w:left w:val="none" w:sz="0" w:space="0" w:color="auto"/>
        <w:bottom w:val="none" w:sz="0" w:space="0" w:color="auto"/>
        <w:right w:val="none" w:sz="0" w:space="0" w:color="auto"/>
      </w:divBdr>
    </w:div>
    <w:div w:id="32971706">
      <w:bodyDiv w:val="1"/>
      <w:marLeft w:val="0"/>
      <w:marRight w:val="0"/>
      <w:marTop w:val="0"/>
      <w:marBottom w:val="0"/>
      <w:divBdr>
        <w:top w:val="none" w:sz="0" w:space="0" w:color="auto"/>
        <w:left w:val="none" w:sz="0" w:space="0" w:color="auto"/>
        <w:bottom w:val="none" w:sz="0" w:space="0" w:color="auto"/>
        <w:right w:val="none" w:sz="0" w:space="0" w:color="auto"/>
      </w:divBdr>
    </w:div>
    <w:div w:id="38868238">
      <w:bodyDiv w:val="1"/>
      <w:marLeft w:val="0"/>
      <w:marRight w:val="0"/>
      <w:marTop w:val="0"/>
      <w:marBottom w:val="0"/>
      <w:divBdr>
        <w:top w:val="none" w:sz="0" w:space="0" w:color="auto"/>
        <w:left w:val="none" w:sz="0" w:space="0" w:color="auto"/>
        <w:bottom w:val="none" w:sz="0" w:space="0" w:color="auto"/>
        <w:right w:val="none" w:sz="0" w:space="0" w:color="auto"/>
      </w:divBdr>
    </w:div>
    <w:div w:id="39402336">
      <w:bodyDiv w:val="1"/>
      <w:marLeft w:val="0"/>
      <w:marRight w:val="0"/>
      <w:marTop w:val="0"/>
      <w:marBottom w:val="0"/>
      <w:divBdr>
        <w:top w:val="none" w:sz="0" w:space="0" w:color="auto"/>
        <w:left w:val="none" w:sz="0" w:space="0" w:color="auto"/>
        <w:bottom w:val="none" w:sz="0" w:space="0" w:color="auto"/>
        <w:right w:val="none" w:sz="0" w:space="0" w:color="auto"/>
      </w:divBdr>
    </w:div>
    <w:div w:id="63379248">
      <w:bodyDiv w:val="1"/>
      <w:marLeft w:val="0"/>
      <w:marRight w:val="0"/>
      <w:marTop w:val="0"/>
      <w:marBottom w:val="0"/>
      <w:divBdr>
        <w:top w:val="none" w:sz="0" w:space="0" w:color="auto"/>
        <w:left w:val="none" w:sz="0" w:space="0" w:color="auto"/>
        <w:bottom w:val="none" w:sz="0" w:space="0" w:color="auto"/>
        <w:right w:val="none" w:sz="0" w:space="0" w:color="auto"/>
      </w:divBdr>
    </w:div>
    <w:div w:id="121310123">
      <w:bodyDiv w:val="1"/>
      <w:marLeft w:val="0"/>
      <w:marRight w:val="0"/>
      <w:marTop w:val="0"/>
      <w:marBottom w:val="0"/>
      <w:divBdr>
        <w:top w:val="none" w:sz="0" w:space="0" w:color="auto"/>
        <w:left w:val="none" w:sz="0" w:space="0" w:color="auto"/>
        <w:bottom w:val="none" w:sz="0" w:space="0" w:color="auto"/>
        <w:right w:val="none" w:sz="0" w:space="0" w:color="auto"/>
      </w:divBdr>
      <w:divsChild>
        <w:div w:id="101657415">
          <w:marLeft w:val="274"/>
          <w:marRight w:val="0"/>
          <w:marTop w:val="0"/>
          <w:marBottom w:val="0"/>
          <w:divBdr>
            <w:top w:val="none" w:sz="0" w:space="0" w:color="auto"/>
            <w:left w:val="none" w:sz="0" w:space="0" w:color="auto"/>
            <w:bottom w:val="none" w:sz="0" w:space="0" w:color="auto"/>
            <w:right w:val="none" w:sz="0" w:space="0" w:color="auto"/>
          </w:divBdr>
        </w:div>
        <w:div w:id="289484069">
          <w:marLeft w:val="274"/>
          <w:marRight w:val="0"/>
          <w:marTop w:val="0"/>
          <w:marBottom w:val="0"/>
          <w:divBdr>
            <w:top w:val="none" w:sz="0" w:space="0" w:color="auto"/>
            <w:left w:val="none" w:sz="0" w:space="0" w:color="auto"/>
            <w:bottom w:val="none" w:sz="0" w:space="0" w:color="auto"/>
            <w:right w:val="none" w:sz="0" w:space="0" w:color="auto"/>
          </w:divBdr>
        </w:div>
        <w:div w:id="631134170">
          <w:marLeft w:val="274"/>
          <w:marRight w:val="0"/>
          <w:marTop w:val="0"/>
          <w:marBottom w:val="0"/>
          <w:divBdr>
            <w:top w:val="none" w:sz="0" w:space="0" w:color="auto"/>
            <w:left w:val="none" w:sz="0" w:space="0" w:color="auto"/>
            <w:bottom w:val="none" w:sz="0" w:space="0" w:color="auto"/>
            <w:right w:val="none" w:sz="0" w:space="0" w:color="auto"/>
          </w:divBdr>
        </w:div>
        <w:div w:id="885262054">
          <w:marLeft w:val="274"/>
          <w:marRight w:val="0"/>
          <w:marTop w:val="0"/>
          <w:marBottom w:val="0"/>
          <w:divBdr>
            <w:top w:val="none" w:sz="0" w:space="0" w:color="auto"/>
            <w:left w:val="none" w:sz="0" w:space="0" w:color="auto"/>
            <w:bottom w:val="none" w:sz="0" w:space="0" w:color="auto"/>
            <w:right w:val="none" w:sz="0" w:space="0" w:color="auto"/>
          </w:divBdr>
        </w:div>
        <w:div w:id="1005397698">
          <w:marLeft w:val="274"/>
          <w:marRight w:val="0"/>
          <w:marTop w:val="0"/>
          <w:marBottom w:val="0"/>
          <w:divBdr>
            <w:top w:val="none" w:sz="0" w:space="0" w:color="auto"/>
            <w:left w:val="none" w:sz="0" w:space="0" w:color="auto"/>
            <w:bottom w:val="none" w:sz="0" w:space="0" w:color="auto"/>
            <w:right w:val="none" w:sz="0" w:space="0" w:color="auto"/>
          </w:divBdr>
        </w:div>
        <w:div w:id="1070618108">
          <w:marLeft w:val="274"/>
          <w:marRight w:val="0"/>
          <w:marTop w:val="0"/>
          <w:marBottom w:val="0"/>
          <w:divBdr>
            <w:top w:val="none" w:sz="0" w:space="0" w:color="auto"/>
            <w:left w:val="none" w:sz="0" w:space="0" w:color="auto"/>
            <w:bottom w:val="none" w:sz="0" w:space="0" w:color="auto"/>
            <w:right w:val="none" w:sz="0" w:space="0" w:color="auto"/>
          </w:divBdr>
        </w:div>
        <w:div w:id="1136680781">
          <w:marLeft w:val="274"/>
          <w:marRight w:val="0"/>
          <w:marTop w:val="0"/>
          <w:marBottom w:val="0"/>
          <w:divBdr>
            <w:top w:val="none" w:sz="0" w:space="0" w:color="auto"/>
            <w:left w:val="none" w:sz="0" w:space="0" w:color="auto"/>
            <w:bottom w:val="none" w:sz="0" w:space="0" w:color="auto"/>
            <w:right w:val="none" w:sz="0" w:space="0" w:color="auto"/>
          </w:divBdr>
        </w:div>
        <w:div w:id="1159417686">
          <w:marLeft w:val="274"/>
          <w:marRight w:val="0"/>
          <w:marTop w:val="0"/>
          <w:marBottom w:val="0"/>
          <w:divBdr>
            <w:top w:val="none" w:sz="0" w:space="0" w:color="auto"/>
            <w:left w:val="none" w:sz="0" w:space="0" w:color="auto"/>
            <w:bottom w:val="none" w:sz="0" w:space="0" w:color="auto"/>
            <w:right w:val="none" w:sz="0" w:space="0" w:color="auto"/>
          </w:divBdr>
        </w:div>
        <w:div w:id="1825773652">
          <w:marLeft w:val="274"/>
          <w:marRight w:val="0"/>
          <w:marTop w:val="0"/>
          <w:marBottom w:val="0"/>
          <w:divBdr>
            <w:top w:val="none" w:sz="0" w:space="0" w:color="auto"/>
            <w:left w:val="none" w:sz="0" w:space="0" w:color="auto"/>
            <w:bottom w:val="none" w:sz="0" w:space="0" w:color="auto"/>
            <w:right w:val="none" w:sz="0" w:space="0" w:color="auto"/>
          </w:divBdr>
        </w:div>
        <w:div w:id="1920551618">
          <w:marLeft w:val="274"/>
          <w:marRight w:val="0"/>
          <w:marTop w:val="0"/>
          <w:marBottom w:val="0"/>
          <w:divBdr>
            <w:top w:val="none" w:sz="0" w:space="0" w:color="auto"/>
            <w:left w:val="none" w:sz="0" w:space="0" w:color="auto"/>
            <w:bottom w:val="none" w:sz="0" w:space="0" w:color="auto"/>
            <w:right w:val="none" w:sz="0" w:space="0" w:color="auto"/>
          </w:divBdr>
        </w:div>
        <w:div w:id="2143114334">
          <w:marLeft w:val="274"/>
          <w:marRight w:val="0"/>
          <w:marTop w:val="0"/>
          <w:marBottom w:val="0"/>
          <w:divBdr>
            <w:top w:val="none" w:sz="0" w:space="0" w:color="auto"/>
            <w:left w:val="none" w:sz="0" w:space="0" w:color="auto"/>
            <w:bottom w:val="none" w:sz="0" w:space="0" w:color="auto"/>
            <w:right w:val="none" w:sz="0" w:space="0" w:color="auto"/>
          </w:divBdr>
        </w:div>
      </w:divsChild>
    </w:div>
    <w:div w:id="243146636">
      <w:bodyDiv w:val="1"/>
      <w:marLeft w:val="0"/>
      <w:marRight w:val="0"/>
      <w:marTop w:val="0"/>
      <w:marBottom w:val="0"/>
      <w:divBdr>
        <w:top w:val="none" w:sz="0" w:space="0" w:color="auto"/>
        <w:left w:val="none" w:sz="0" w:space="0" w:color="auto"/>
        <w:bottom w:val="none" w:sz="0" w:space="0" w:color="auto"/>
        <w:right w:val="none" w:sz="0" w:space="0" w:color="auto"/>
      </w:divBdr>
    </w:div>
    <w:div w:id="290986774">
      <w:bodyDiv w:val="1"/>
      <w:marLeft w:val="0"/>
      <w:marRight w:val="0"/>
      <w:marTop w:val="0"/>
      <w:marBottom w:val="0"/>
      <w:divBdr>
        <w:top w:val="none" w:sz="0" w:space="0" w:color="auto"/>
        <w:left w:val="none" w:sz="0" w:space="0" w:color="auto"/>
        <w:bottom w:val="none" w:sz="0" w:space="0" w:color="auto"/>
        <w:right w:val="none" w:sz="0" w:space="0" w:color="auto"/>
      </w:divBdr>
    </w:div>
    <w:div w:id="303970784">
      <w:bodyDiv w:val="1"/>
      <w:marLeft w:val="0"/>
      <w:marRight w:val="0"/>
      <w:marTop w:val="0"/>
      <w:marBottom w:val="0"/>
      <w:divBdr>
        <w:top w:val="none" w:sz="0" w:space="0" w:color="auto"/>
        <w:left w:val="none" w:sz="0" w:space="0" w:color="auto"/>
        <w:bottom w:val="none" w:sz="0" w:space="0" w:color="auto"/>
        <w:right w:val="none" w:sz="0" w:space="0" w:color="auto"/>
      </w:divBdr>
    </w:div>
    <w:div w:id="325255889">
      <w:bodyDiv w:val="1"/>
      <w:marLeft w:val="0"/>
      <w:marRight w:val="0"/>
      <w:marTop w:val="0"/>
      <w:marBottom w:val="0"/>
      <w:divBdr>
        <w:top w:val="none" w:sz="0" w:space="0" w:color="auto"/>
        <w:left w:val="none" w:sz="0" w:space="0" w:color="auto"/>
        <w:bottom w:val="none" w:sz="0" w:space="0" w:color="auto"/>
        <w:right w:val="none" w:sz="0" w:space="0" w:color="auto"/>
      </w:divBdr>
    </w:div>
    <w:div w:id="400105176">
      <w:bodyDiv w:val="1"/>
      <w:marLeft w:val="0"/>
      <w:marRight w:val="0"/>
      <w:marTop w:val="0"/>
      <w:marBottom w:val="0"/>
      <w:divBdr>
        <w:top w:val="none" w:sz="0" w:space="0" w:color="auto"/>
        <w:left w:val="none" w:sz="0" w:space="0" w:color="auto"/>
        <w:bottom w:val="none" w:sz="0" w:space="0" w:color="auto"/>
        <w:right w:val="none" w:sz="0" w:space="0" w:color="auto"/>
      </w:divBdr>
    </w:div>
    <w:div w:id="426586380">
      <w:bodyDiv w:val="1"/>
      <w:marLeft w:val="0"/>
      <w:marRight w:val="0"/>
      <w:marTop w:val="0"/>
      <w:marBottom w:val="0"/>
      <w:divBdr>
        <w:top w:val="none" w:sz="0" w:space="0" w:color="auto"/>
        <w:left w:val="none" w:sz="0" w:space="0" w:color="auto"/>
        <w:bottom w:val="none" w:sz="0" w:space="0" w:color="auto"/>
        <w:right w:val="none" w:sz="0" w:space="0" w:color="auto"/>
      </w:divBdr>
    </w:div>
    <w:div w:id="440875258">
      <w:bodyDiv w:val="1"/>
      <w:marLeft w:val="0"/>
      <w:marRight w:val="0"/>
      <w:marTop w:val="0"/>
      <w:marBottom w:val="0"/>
      <w:divBdr>
        <w:top w:val="none" w:sz="0" w:space="0" w:color="auto"/>
        <w:left w:val="none" w:sz="0" w:space="0" w:color="auto"/>
        <w:bottom w:val="none" w:sz="0" w:space="0" w:color="auto"/>
        <w:right w:val="none" w:sz="0" w:space="0" w:color="auto"/>
      </w:divBdr>
    </w:div>
    <w:div w:id="441338118">
      <w:bodyDiv w:val="1"/>
      <w:marLeft w:val="0"/>
      <w:marRight w:val="0"/>
      <w:marTop w:val="0"/>
      <w:marBottom w:val="0"/>
      <w:divBdr>
        <w:top w:val="none" w:sz="0" w:space="0" w:color="auto"/>
        <w:left w:val="none" w:sz="0" w:space="0" w:color="auto"/>
        <w:bottom w:val="none" w:sz="0" w:space="0" w:color="auto"/>
        <w:right w:val="none" w:sz="0" w:space="0" w:color="auto"/>
      </w:divBdr>
    </w:div>
    <w:div w:id="593168179">
      <w:bodyDiv w:val="1"/>
      <w:marLeft w:val="0"/>
      <w:marRight w:val="0"/>
      <w:marTop w:val="0"/>
      <w:marBottom w:val="0"/>
      <w:divBdr>
        <w:top w:val="none" w:sz="0" w:space="0" w:color="auto"/>
        <w:left w:val="none" w:sz="0" w:space="0" w:color="auto"/>
        <w:bottom w:val="none" w:sz="0" w:space="0" w:color="auto"/>
        <w:right w:val="none" w:sz="0" w:space="0" w:color="auto"/>
      </w:divBdr>
      <w:divsChild>
        <w:div w:id="10954686">
          <w:marLeft w:val="274"/>
          <w:marRight w:val="0"/>
          <w:marTop w:val="0"/>
          <w:marBottom w:val="0"/>
          <w:divBdr>
            <w:top w:val="none" w:sz="0" w:space="0" w:color="auto"/>
            <w:left w:val="none" w:sz="0" w:space="0" w:color="auto"/>
            <w:bottom w:val="none" w:sz="0" w:space="0" w:color="auto"/>
            <w:right w:val="none" w:sz="0" w:space="0" w:color="auto"/>
          </w:divBdr>
        </w:div>
        <w:div w:id="19860601">
          <w:marLeft w:val="274"/>
          <w:marRight w:val="0"/>
          <w:marTop w:val="0"/>
          <w:marBottom w:val="0"/>
          <w:divBdr>
            <w:top w:val="none" w:sz="0" w:space="0" w:color="auto"/>
            <w:left w:val="none" w:sz="0" w:space="0" w:color="auto"/>
            <w:bottom w:val="none" w:sz="0" w:space="0" w:color="auto"/>
            <w:right w:val="none" w:sz="0" w:space="0" w:color="auto"/>
          </w:divBdr>
        </w:div>
        <w:div w:id="149255503">
          <w:marLeft w:val="274"/>
          <w:marRight w:val="0"/>
          <w:marTop w:val="0"/>
          <w:marBottom w:val="0"/>
          <w:divBdr>
            <w:top w:val="none" w:sz="0" w:space="0" w:color="auto"/>
            <w:left w:val="none" w:sz="0" w:space="0" w:color="auto"/>
            <w:bottom w:val="none" w:sz="0" w:space="0" w:color="auto"/>
            <w:right w:val="none" w:sz="0" w:space="0" w:color="auto"/>
          </w:divBdr>
        </w:div>
        <w:div w:id="171144276">
          <w:marLeft w:val="274"/>
          <w:marRight w:val="0"/>
          <w:marTop w:val="0"/>
          <w:marBottom w:val="0"/>
          <w:divBdr>
            <w:top w:val="none" w:sz="0" w:space="0" w:color="auto"/>
            <w:left w:val="none" w:sz="0" w:space="0" w:color="auto"/>
            <w:bottom w:val="none" w:sz="0" w:space="0" w:color="auto"/>
            <w:right w:val="none" w:sz="0" w:space="0" w:color="auto"/>
          </w:divBdr>
        </w:div>
        <w:div w:id="1144614928">
          <w:marLeft w:val="274"/>
          <w:marRight w:val="0"/>
          <w:marTop w:val="0"/>
          <w:marBottom w:val="0"/>
          <w:divBdr>
            <w:top w:val="none" w:sz="0" w:space="0" w:color="auto"/>
            <w:left w:val="none" w:sz="0" w:space="0" w:color="auto"/>
            <w:bottom w:val="none" w:sz="0" w:space="0" w:color="auto"/>
            <w:right w:val="none" w:sz="0" w:space="0" w:color="auto"/>
          </w:divBdr>
        </w:div>
        <w:div w:id="1299991688">
          <w:marLeft w:val="274"/>
          <w:marRight w:val="0"/>
          <w:marTop w:val="0"/>
          <w:marBottom w:val="0"/>
          <w:divBdr>
            <w:top w:val="none" w:sz="0" w:space="0" w:color="auto"/>
            <w:left w:val="none" w:sz="0" w:space="0" w:color="auto"/>
            <w:bottom w:val="none" w:sz="0" w:space="0" w:color="auto"/>
            <w:right w:val="none" w:sz="0" w:space="0" w:color="auto"/>
          </w:divBdr>
        </w:div>
        <w:div w:id="1630941525">
          <w:marLeft w:val="274"/>
          <w:marRight w:val="0"/>
          <w:marTop w:val="0"/>
          <w:marBottom w:val="0"/>
          <w:divBdr>
            <w:top w:val="none" w:sz="0" w:space="0" w:color="auto"/>
            <w:left w:val="none" w:sz="0" w:space="0" w:color="auto"/>
            <w:bottom w:val="none" w:sz="0" w:space="0" w:color="auto"/>
            <w:right w:val="none" w:sz="0" w:space="0" w:color="auto"/>
          </w:divBdr>
        </w:div>
        <w:div w:id="1668707357">
          <w:marLeft w:val="274"/>
          <w:marRight w:val="0"/>
          <w:marTop w:val="0"/>
          <w:marBottom w:val="0"/>
          <w:divBdr>
            <w:top w:val="none" w:sz="0" w:space="0" w:color="auto"/>
            <w:left w:val="none" w:sz="0" w:space="0" w:color="auto"/>
            <w:bottom w:val="none" w:sz="0" w:space="0" w:color="auto"/>
            <w:right w:val="none" w:sz="0" w:space="0" w:color="auto"/>
          </w:divBdr>
        </w:div>
        <w:div w:id="1713916329">
          <w:marLeft w:val="274"/>
          <w:marRight w:val="0"/>
          <w:marTop w:val="0"/>
          <w:marBottom w:val="0"/>
          <w:divBdr>
            <w:top w:val="none" w:sz="0" w:space="0" w:color="auto"/>
            <w:left w:val="none" w:sz="0" w:space="0" w:color="auto"/>
            <w:bottom w:val="none" w:sz="0" w:space="0" w:color="auto"/>
            <w:right w:val="none" w:sz="0" w:space="0" w:color="auto"/>
          </w:divBdr>
        </w:div>
        <w:div w:id="1718771354">
          <w:marLeft w:val="274"/>
          <w:marRight w:val="0"/>
          <w:marTop w:val="0"/>
          <w:marBottom w:val="0"/>
          <w:divBdr>
            <w:top w:val="none" w:sz="0" w:space="0" w:color="auto"/>
            <w:left w:val="none" w:sz="0" w:space="0" w:color="auto"/>
            <w:bottom w:val="none" w:sz="0" w:space="0" w:color="auto"/>
            <w:right w:val="none" w:sz="0" w:space="0" w:color="auto"/>
          </w:divBdr>
        </w:div>
        <w:div w:id="1736319659">
          <w:marLeft w:val="274"/>
          <w:marRight w:val="0"/>
          <w:marTop w:val="0"/>
          <w:marBottom w:val="0"/>
          <w:divBdr>
            <w:top w:val="none" w:sz="0" w:space="0" w:color="auto"/>
            <w:left w:val="none" w:sz="0" w:space="0" w:color="auto"/>
            <w:bottom w:val="none" w:sz="0" w:space="0" w:color="auto"/>
            <w:right w:val="none" w:sz="0" w:space="0" w:color="auto"/>
          </w:divBdr>
        </w:div>
        <w:div w:id="2058775037">
          <w:marLeft w:val="274"/>
          <w:marRight w:val="0"/>
          <w:marTop w:val="0"/>
          <w:marBottom w:val="0"/>
          <w:divBdr>
            <w:top w:val="none" w:sz="0" w:space="0" w:color="auto"/>
            <w:left w:val="none" w:sz="0" w:space="0" w:color="auto"/>
            <w:bottom w:val="none" w:sz="0" w:space="0" w:color="auto"/>
            <w:right w:val="none" w:sz="0" w:space="0" w:color="auto"/>
          </w:divBdr>
        </w:div>
        <w:div w:id="2115512615">
          <w:marLeft w:val="274"/>
          <w:marRight w:val="0"/>
          <w:marTop w:val="0"/>
          <w:marBottom w:val="0"/>
          <w:divBdr>
            <w:top w:val="none" w:sz="0" w:space="0" w:color="auto"/>
            <w:left w:val="none" w:sz="0" w:space="0" w:color="auto"/>
            <w:bottom w:val="none" w:sz="0" w:space="0" w:color="auto"/>
            <w:right w:val="none" w:sz="0" w:space="0" w:color="auto"/>
          </w:divBdr>
        </w:div>
      </w:divsChild>
    </w:div>
    <w:div w:id="717047387">
      <w:bodyDiv w:val="1"/>
      <w:marLeft w:val="0"/>
      <w:marRight w:val="0"/>
      <w:marTop w:val="0"/>
      <w:marBottom w:val="0"/>
      <w:divBdr>
        <w:top w:val="none" w:sz="0" w:space="0" w:color="auto"/>
        <w:left w:val="none" w:sz="0" w:space="0" w:color="auto"/>
        <w:bottom w:val="none" w:sz="0" w:space="0" w:color="auto"/>
        <w:right w:val="none" w:sz="0" w:space="0" w:color="auto"/>
      </w:divBdr>
    </w:div>
    <w:div w:id="732705490">
      <w:bodyDiv w:val="1"/>
      <w:marLeft w:val="0"/>
      <w:marRight w:val="0"/>
      <w:marTop w:val="0"/>
      <w:marBottom w:val="0"/>
      <w:divBdr>
        <w:top w:val="none" w:sz="0" w:space="0" w:color="auto"/>
        <w:left w:val="none" w:sz="0" w:space="0" w:color="auto"/>
        <w:bottom w:val="none" w:sz="0" w:space="0" w:color="auto"/>
        <w:right w:val="none" w:sz="0" w:space="0" w:color="auto"/>
      </w:divBdr>
    </w:div>
    <w:div w:id="742916490">
      <w:bodyDiv w:val="1"/>
      <w:marLeft w:val="0"/>
      <w:marRight w:val="0"/>
      <w:marTop w:val="0"/>
      <w:marBottom w:val="0"/>
      <w:divBdr>
        <w:top w:val="none" w:sz="0" w:space="0" w:color="auto"/>
        <w:left w:val="none" w:sz="0" w:space="0" w:color="auto"/>
        <w:bottom w:val="none" w:sz="0" w:space="0" w:color="auto"/>
        <w:right w:val="none" w:sz="0" w:space="0" w:color="auto"/>
      </w:divBdr>
      <w:divsChild>
        <w:div w:id="1395083123">
          <w:marLeft w:val="0"/>
          <w:marRight w:val="0"/>
          <w:marTop w:val="0"/>
          <w:marBottom w:val="0"/>
          <w:divBdr>
            <w:top w:val="none" w:sz="0" w:space="0" w:color="auto"/>
            <w:left w:val="none" w:sz="0" w:space="0" w:color="auto"/>
            <w:bottom w:val="none" w:sz="0" w:space="0" w:color="auto"/>
            <w:right w:val="none" w:sz="0" w:space="0" w:color="auto"/>
          </w:divBdr>
          <w:divsChild>
            <w:div w:id="845444420">
              <w:marLeft w:val="0"/>
              <w:marRight w:val="0"/>
              <w:marTop w:val="0"/>
              <w:marBottom w:val="0"/>
              <w:divBdr>
                <w:top w:val="none" w:sz="0" w:space="0" w:color="auto"/>
                <w:left w:val="none" w:sz="0" w:space="0" w:color="auto"/>
                <w:bottom w:val="none" w:sz="0" w:space="0" w:color="auto"/>
                <w:right w:val="none" w:sz="0" w:space="0" w:color="auto"/>
              </w:divBdr>
              <w:divsChild>
                <w:div w:id="487751230">
                  <w:marLeft w:val="0"/>
                  <w:marRight w:val="0"/>
                  <w:marTop w:val="0"/>
                  <w:marBottom w:val="0"/>
                  <w:divBdr>
                    <w:top w:val="none" w:sz="0" w:space="0" w:color="auto"/>
                    <w:left w:val="none" w:sz="0" w:space="0" w:color="auto"/>
                    <w:bottom w:val="none" w:sz="0" w:space="0" w:color="auto"/>
                    <w:right w:val="none" w:sz="0" w:space="0" w:color="auto"/>
                  </w:divBdr>
                  <w:divsChild>
                    <w:div w:id="2937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3452279">
      <w:bodyDiv w:val="1"/>
      <w:marLeft w:val="0"/>
      <w:marRight w:val="0"/>
      <w:marTop w:val="0"/>
      <w:marBottom w:val="0"/>
      <w:divBdr>
        <w:top w:val="none" w:sz="0" w:space="0" w:color="auto"/>
        <w:left w:val="none" w:sz="0" w:space="0" w:color="auto"/>
        <w:bottom w:val="none" w:sz="0" w:space="0" w:color="auto"/>
        <w:right w:val="none" w:sz="0" w:space="0" w:color="auto"/>
      </w:divBdr>
    </w:div>
    <w:div w:id="779027897">
      <w:bodyDiv w:val="1"/>
      <w:marLeft w:val="0"/>
      <w:marRight w:val="0"/>
      <w:marTop w:val="0"/>
      <w:marBottom w:val="0"/>
      <w:divBdr>
        <w:top w:val="none" w:sz="0" w:space="0" w:color="auto"/>
        <w:left w:val="none" w:sz="0" w:space="0" w:color="auto"/>
        <w:bottom w:val="none" w:sz="0" w:space="0" w:color="auto"/>
        <w:right w:val="none" w:sz="0" w:space="0" w:color="auto"/>
      </w:divBdr>
    </w:div>
    <w:div w:id="790128676">
      <w:bodyDiv w:val="1"/>
      <w:marLeft w:val="0"/>
      <w:marRight w:val="0"/>
      <w:marTop w:val="0"/>
      <w:marBottom w:val="0"/>
      <w:divBdr>
        <w:top w:val="none" w:sz="0" w:space="0" w:color="auto"/>
        <w:left w:val="none" w:sz="0" w:space="0" w:color="auto"/>
        <w:bottom w:val="none" w:sz="0" w:space="0" w:color="auto"/>
        <w:right w:val="none" w:sz="0" w:space="0" w:color="auto"/>
      </w:divBdr>
    </w:div>
    <w:div w:id="829367128">
      <w:bodyDiv w:val="1"/>
      <w:marLeft w:val="0"/>
      <w:marRight w:val="0"/>
      <w:marTop w:val="0"/>
      <w:marBottom w:val="0"/>
      <w:divBdr>
        <w:top w:val="none" w:sz="0" w:space="0" w:color="auto"/>
        <w:left w:val="none" w:sz="0" w:space="0" w:color="auto"/>
        <w:bottom w:val="none" w:sz="0" w:space="0" w:color="auto"/>
        <w:right w:val="none" w:sz="0" w:space="0" w:color="auto"/>
      </w:divBdr>
      <w:divsChild>
        <w:div w:id="56903979">
          <w:marLeft w:val="274"/>
          <w:marRight w:val="0"/>
          <w:marTop w:val="0"/>
          <w:marBottom w:val="0"/>
          <w:divBdr>
            <w:top w:val="none" w:sz="0" w:space="0" w:color="auto"/>
            <w:left w:val="none" w:sz="0" w:space="0" w:color="auto"/>
            <w:bottom w:val="none" w:sz="0" w:space="0" w:color="auto"/>
            <w:right w:val="none" w:sz="0" w:space="0" w:color="auto"/>
          </w:divBdr>
        </w:div>
        <w:div w:id="161435991">
          <w:marLeft w:val="274"/>
          <w:marRight w:val="0"/>
          <w:marTop w:val="0"/>
          <w:marBottom w:val="0"/>
          <w:divBdr>
            <w:top w:val="none" w:sz="0" w:space="0" w:color="auto"/>
            <w:left w:val="none" w:sz="0" w:space="0" w:color="auto"/>
            <w:bottom w:val="none" w:sz="0" w:space="0" w:color="auto"/>
            <w:right w:val="none" w:sz="0" w:space="0" w:color="auto"/>
          </w:divBdr>
        </w:div>
        <w:div w:id="197471936">
          <w:marLeft w:val="274"/>
          <w:marRight w:val="0"/>
          <w:marTop w:val="0"/>
          <w:marBottom w:val="0"/>
          <w:divBdr>
            <w:top w:val="none" w:sz="0" w:space="0" w:color="auto"/>
            <w:left w:val="none" w:sz="0" w:space="0" w:color="auto"/>
            <w:bottom w:val="none" w:sz="0" w:space="0" w:color="auto"/>
            <w:right w:val="none" w:sz="0" w:space="0" w:color="auto"/>
          </w:divBdr>
        </w:div>
        <w:div w:id="224148232">
          <w:marLeft w:val="274"/>
          <w:marRight w:val="0"/>
          <w:marTop w:val="0"/>
          <w:marBottom w:val="0"/>
          <w:divBdr>
            <w:top w:val="none" w:sz="0" w:space="0" w:color="auto"/>
            <w:left w:val="none" w:sz="0" w:space="0" w:color="auto"/>
            <w:bottom w:val="none" w:sz="0" w:space="0" w:color="auto"/>
            <w:right w:val="none" w:sz="0" w:space="0" w:color="auto"/>
          </w:divBdr>
        </w:div>
        <w:div w:id="332030130">
          <w:marLeft w:val="274"/>
          <w:marRight w:val="0"/>
          <w:marTop w:val="0"/>
          <w:marBottom w:val="0"/>
          <w:divBdr>
            <w:top w:val="none" w:sz="0" w:space="0" w:color="auto"/>
            <w:left w:val="none" w:sz="0" w:space="0" w:color="auto"/>
            <w:bottom w:val="none" w:sz="0" w:space="0" w:color="auto"/>
            <w:right w:val="none" w:sz="0" w:space="0" w:color="auto"/>
          </w:divBdr>
        </w:div>
        <w:div w:id="798916302">
          <w:marLeft w:val="274"/>
          <w:marRight w:val="0"/>
          <w:marTop w:val="0"/>
          <w:marBottom w:val="0"/>
          <w:divBdr>
            <w:top w:val="none" w:sz="0" w:space="0" w:color="auto"/>
            <w:left w:val="none" w:sz="0" w:space="0" w:color="auto"/>
            <w:bottom w:val="none" w:sz="0" w:space="0" w:color="auto"/>
            <w:right w:val="none" w:sz="0" w:space="0" w:color="auto"/>
          </w:divBdr>
        </w:div>
        <w:div w:id="876964906">
          <w:marLeft w:val="274"/>
          <w:marRight w:val="0"/>
          <w:marTop w:val="0"/>
          <w:marBottom w:val="0"/>
          <w:divBdr>
            <w:top w:val="none" w:sz="0" w:space="0" w:color="auto"/>
            <w:left w:val="none" w:sz="0" w:space="0" w:color="auto"/>
            <w:bottom w:val="none" w:sz="0" w:space="0" w:color="auto"/>
            <w:right w:val="none" w:sz="0" w:space="0" w:color="auto"/>
          </w:divBdr>
        </w:div>
        <w:div w:id="1065185897">
          <w:marLeft w:val="274"/>
          <w:marRight w:val="0"/>
          <w:marTop w:val="0"/>
          <w:marBottom w:val="0"/>
          <w:divBdr>
            <w:top w:val="none" w:sz="0" w:space="0" w:color="auto"/>
            <w:left w:val="none" w:sz="0" w:space="0" w:color="auto"/>
            <w:bottom w:val="none" w:sz="0" w:space="0" w:color="auto"/>
            <w:right w:val="none" w:sz="0" w:space="0" w:color="auto"/>
          </w:divBdr>
        </w:div>
        <w:div w:id="1080131422">
          <w:marLeft w:val="274"/>
          <w:marRight w:val="0"/>
          <w:marTop w:val="0"/>
          <w:marBottom w:val="0"/>
          <w:divBdr>
            <w:top w:val="none" w:sz="0" w:space="0" w:color="auto"/>
            <w:left w:val="none" w:sz="0" w:space="0" w:color="auto"/>
            <w:bottom w:val="none" w:sz="0" w:space="0" w:color="auto"/>
            <w:right w:val="none" w:sz="0" w:space="0" w:color="auto"/>
          </w:divBdr>
        </w:div>
        <w:div w:id="1134370599">
          <w:marLeft w:val="274"/>
          <w:marRight w:val="0"/>
          <w:marTop w:val="0"/>
          <w:marBottom w:val="0"/>
          <w:divBdr>
            <w:top w:val="none" w:sz="0" w:space="0" w:color="auto"/>
            <w:left w:val="none" w:sz="0" w:space="0" w:color="auto"/>
            <w:bottom w:val="none" w:sz="0" w:space="0" w:color="auto"/>
            <w:right w:val="none" w:sz="0" w:space="0" w:color="auto"/>
          </w:divBdr>
        </w:div>
        <w:div w:id="1290355400">
          <w:marLeft w:val="274"/>
          <w:marRight w:val="0"/>
          <w:marTop w:val="0"/>
          <w:marBottom w:val="0"/>
          <w:divBdr>
            <w:top w:val="none" w:sz="0" w:space="0" w:color="auto"/>
            <w:left w:val="none" w:sz="0" w:space="0" w:color="auto"/>
            <w:bottom w:val="none" w:sz="0" w:space="0" w:color="auto"/>
            <w:right w:val="none" w:sz="0" w:space="0" w:color="auto"/>
          </w:divBdr>
        </w:div>
        <w:div w:id="1359815913">
          <w:marLeft w:val="274"/>
          <w:marRight w:val="0"/>
          <w:marTop w:val="0"/>
          <w:marBottom w:val="0"/>
          <w:divBdr>
            <w:top w:val="none" w:sz="0" w:space="0" w:color="auto"/>
            <w:left w:val="none" w:sz="0" w:space="0" w:color="auto"/>
            <w:bottom w:val="none" w:sz="0" w:space="0" w:color="auto"/>
            <w:right w:val="none" w:sz="0" w:space="0" w:color="auto"/>
          </w:divBdr>
        </w:div>
        <w:div w:id="1562865541">
          <w:marLeft w:val="274"/>
          <w:marRight w:val="0"/>
          <w:marTop w:val="0"/>
          <w:marBottom w:val="0"/>
          <w:divBdr>
            <w:top w:val="none" w:sz="0" w:space="0" w:color="auto"/>
            <w:left w:val="none" w:sz="0" w:space="0" w:color="auto"/>
            <w:bottom w:val="none" w:sz="0" w:space="0" w:color="auto"/>
            <w:right w:val="none" w:sz="0" w:space="0" w:color="auto"/>
          </w:divBdr>
        </w:div>
        <w:div w:id="1609848652">
          <w:marLeft w:val="274"/>
          <w:marRight w:val="0"/>
          <w:marTop w:val="0"/>
          <w:marBottom w:val="0"/>
          <w:divBdr>
            <w:top w:val="none" w:sz="0" w:space="0" w:color="auto"/>
            <w:left w:val="none" w:sz="0" w:space="0" w:color="auto"/>
            <w:bottom w:val="none" w:sz="0" w:space="0" w:color="auto"/>
            <w:right w:val="none" w:sz="0" w:space="0" w:color="auto"/>
          </w:divBdr>
        </w:div>
        <w:div w:id="1666787203">
          <w:marLeft w:val="274"/>
          <w:marRight w:val="0"/>
          <w:marTop w:val="0"/>
          <w:marBottom w:val="0"/>
          <w:divBdr>
            <w:top w:val="none" w:sz="0" w:space="0" w:color="auto"/>
            <w:left w:val="none" w:sz="0" w:space="0" w:color="auto"/>
            <w:bottom w:val="none" w:sz="0" w:space="0" w:color="auto"/>
            <w:right w:val="none" w:sz="0" w:space="0" w:color="auto"/>
          </w:divBdr>
        </w:div>
        <w:div w:id="1684093986">
          <w:marLeft w:val="274"/>
          <w:marRight w:val="0"/>
          <w:marTop w:val="0"/>
          <w:marBottom w:val="0"/>
          <w:divBdr>
            <w:top w:val="none" w:sz="0" w:space="0" w:color="auto"/>
            <w:left w:val="none" w:sz="0" w:space="0" w:color="auto"/>
            <w:bottom w:val="none" w:sz="0" w:space="0" w:color="auto"/>
            <w:right w:val="none" w:sz="0" w:space="0" w:color="auto"/>
          </w:divBdr>
        </w:div>
        <w:div w:id="1738090953">
          <w:marLeft w:val="274"/>
          <w:marRight w:val="0"/>
          <w:marTop w:val="0"/>
          <w:marBottom w:val="0"/>
          <w:divBdr>
            <w:top w:val="none" w:sz="0" w:space="0" w:color="auto"/>
            <w:left w:val="none" w:sz="0" w:space="0" w:color="auto"/>
            <w:bottom w:val="none" w:sz="0" w:space="0" w:color="auto"/>
            <w:right w:val="none" w:sz="0" w:space="0" w:color="auto"/>
          </w:divBdr>
        </w:div>
        <w:div w:id="1819028013">
          <w:marLeft w:val="274"/>
          <w:marRight w:val="0"/>
          <w:marTop w:val="0"/>
          <w:marBottom w:val="0"/>
          <w:divBdr>
            <w:top w:val="none" w:sz="0" w:space="0" w:color="auto"/>
            <w:left w:val="none" w:sz="0" w:space="0" w:color="auto"/>
            <w:bottom w:val="none" w:sz="0" w:space="0" w:color="auto"/>
            <w:right w:val="none" w:sz="0" w:space="0" w:color="auto"/>
          </w:divBdr>
        </w:div>
        <w:div w:id="1875262662">
          <w:marLeft w:val="274"/>
          <w:marRight w:val="0"/>
          <w:marTop w:val="0"/>
          <w:marBottom w:val="0"/>
          <w:divBdr>
            <w:top w:val="none" w:sz="0" w:space="0" w:color="auto"/>
            <w:left w:val="none" w:sz="0" w:space="0" w:color="auto"/>
            <w:bottom w:val="none" w:sz="0" w:space="0" w:color="auto"/>
            <w:right w:val="none" w:sz="0" w:space="0" w:color="auto"/>
          </w:divBdr>
        </w:div>
        <w:div w:id="1898666165">
          <w:marLeft w:val="274"/>
          <w:marRight w:val="0"/>
          <w:marTop w:val="0"/>
          <w:marBottom w:val="0"/>
          <w:divBdr>
            <w:top w:val="none" w:sz="0" w:space="0" w:color="auto"/>
            <w:left w:val="none" w:sz="0" w:space="0" w:color="auto"/>
            <w:bottom w:val="none" w:sz="0" w:space="0" w:color="auto"/>
            <w:right w:val="none" w:sz="0" w:space="0" w:color="auto"/>
          </w:divBdr>
        </w:div>
        <w:div w:id="2031712486">
          <w:marLeft w:val="274"/>
          <w:marRight w:val="0"/>
          <w:marTop w:val="0"/>
          <w:marBottom w:val="0"/>
          <w:divBdr>
            <w:top w:val="none" w:sz="0" w:space="0" w:color="auto"/>
            <w:left w:val="none" w:sz="0" w:space="0" w:color="auto"/>
            <w:bottom w:val="none" w:sz="0" w:space="0" w:color="auto"/>
            <w:right w:val="none" w:sz="0" w:space="0" w:color="auto"/>
          </w:divBdr>
        </w:div>
      </w:divsChild>
    </w:div>
    <w:div w:id="891383550">
      <w:bodyDiv w:val="1"/>
      <w:marLeft w:val="0"/>
      <w:marRight w:val="0"/>
      <w:marTop w:val="0"/>
      <w:marBottom w:val="0"/>
      <w:divBdr>
        <w:top w:val="none" w:sz="0" w:space="0" w:color="auto"/>
        <w:left w:val="none" w:sz="0" w:space="0" w:color="auto"/>
        <w:bottom w:val="none" w:sz="0" w:space="0" w:color="auto"/>
        <w:right w:val="none" w:sz="0" w:space="0" w:color="auto"/>
      </w:divBdr>
    </w:div>
    <w:div w:id="977413391">
      <w:bodyDiv w:val="1"/>
      <w:marLeft w:val="0"/>
      <w:marRight w:val="0"/>
      <w:marTop w:val="0"/>
      <w:marBottom w:val="0"/>
      <w:divBdr>
        <w:top w:val="none" w:sz="0" w:space="0" w:color="auto"/>
        <w:left w:val="none" w:sz="0" w:space="0" w:color="auto"/>
        <w:bottom w:val="none" w:sz="0" w:space="0" w:color="auto"/>
        <w:right w:val="none" w:sz="0" w:space="0" w:color="auto"/>
      </w:divBdr>
    </w:div>
    <w:div w:id="995230417">
      <w:bodyDiv w:val="1"/>
      <w:marLeft w:val="0"/>
      <w:marRight w:val="0"/>
      <w:marTop w:val="0"/>
      <w:marBottom w:val="0"/>
      <w:divBdr>
        <w:top w:val="none" w:sz="0" w:space="0" w:color="auto"/>
        <w:left w:val="none" w:sz="0" w:space="0" w:color="auto"/>
        <w:bottom w:val="none" w:sz="0" w:space="0" w:color="auto"/>
        <w:right w:val="none" w:sz="0" w:space="0" w:color="auto"/>
      </w:divBdr>
    </w:div>
    <w:div w:id="1196306892">
      <w:bodyDiv w:val="1"/>
      <w:marLeft w:val="0"/>
      <w:marRight w:val="0"/>
      <w:marTop w:val="0"/>
      <w:marBottom w:val="0"/>
      <w:divBdr>
        <w:top w:val="none" w:sz="0" w:space="0" w:color="auto"/>
        <w:left w:val="none" w:sz="0" w:space="0" w:color="auto"/>
        <w:bottom w:val="none" w:sz="0" w:space="0" w:color="auto"/>
        <w:right w:val="none" w:sz="0" w:space="0" w:color="auto"/>
      </w:divBdr>
    </w:div>
    <w:div w:id="1213663106">
      <w:bodyDiv w:val="1"/>
      <w:marLeft w:val="0"/>
      <w:marRight w:val="0"/>
      <w:marTop w:val="0"/>
      <w:marBottom w:val="0"/>
      <w:divBdr>
        <w:top w:val="none" w:sz="0" w:space="0" w:color="auto"/>
        <w:left w:val="none" w:sz="0" w:space="0" w:color="auto"/>
        <w:bottom w:val="none" w:sz="0" w:space="0" w:color="auto"/>
        <w:right w:val="none" w:sz="0" w:space="0" w:color="auto"/>
      </w:divBdr>
    </w:div>
    <w:div w:id="1224833511">
      <w:bodyDiv w:val="1"/>
      <w:marLeft w:val="0"/>
      <w:marRight w:val="0"/>
      <w:marTop w:val="0"/>
      <w:marBottom w:val="0"/>
      <w:divBdr>
        <w:top w:val="none" w:sz="0" w:space="0" w:color="auto"/>
        <w:left w:val="none" w:sz="0" w:space="0" w:color="auto"/>
        <w:bottom w:val="none" w:sz="0" w:space="0" w:color="auto"/>
        <w:right w:val="none" w:sz="0" w:space="0" w:color="auto"/>
      </w:divBdr>
    </w:div>
    <w:div w:id="1411004861">
      <w:bodyDiv w:val="1"/>
      <w:marLeft w:val="0"/>
      <w:marRight w:val="0"/>
      <w:marTop w:val="0"/>
      <w:marBottom w:val="0"/>
      <w:divBdr>
        <w:top w:val="none" w:sz="0" w:space="0" w:color="auto"/>
        <w:left w:val="none" w:sz="0" w:space="0" w:color="auto"/>
        <w:bottom w:val="none" w:sz="0" w:space="0" w:color="auto"/>
        <w:right w:val="none" w:sz="0" w:space="0" w:color="auto"/>
      </w:divBdr>
      <w:divsChild>
        <w:div w:id="32312342">
          <w:marLeft w:val="274"/>
          <w:marRight w:val="0"/>
          <w:marTop w:val="0"/>
          <w:marBottom w:val="0"/>
          <w:divBdr>
            <w:top w:val="none" w:sz="0" w:space="0" w:color="auto"/>
            <w:left w:val="none" w:sz="0" w:space="0" w:color="auto"/>
            <w:bottom w:val="none" w:sz="0" w:space="0" w:color="auto"/>
            <w:right w:val="none" w:sz="0" w:space="0" w:color="auto"/>
          </w:divBdr>
        </w:div>
        <w:div w:id="467211045">
          <w:marLeft w:val="274"/>
          <w:marRight w:val="0"/>
          <w:marTop w:val="0"/>
          <w:marBottom w:val="0"/>
          <w:divBdr>
            <w:top w:val="none" w:sz="0" w:space="0" w:color="auto"/>
            <w:left w:val="none" w:sz="0" w:space="0" w:color="auto"/>
            <w:bottom w:val="none" w:sz="0" w:space="0" w:color="auto"/>
            <w:right w:val="none" w:sz="0" w:space="0" w:color="auto"/>
          </w:divBdr>
        </w:div>
        <w:div w:id="553124995">
          <w:marLeft w:val="274"/>
          <w:marRight w:val="0"/>
          <w:marTop w:val="0"/>
          <w:marBottom w:val="0"/>
          <w:divBdr>
            <w:top w:val="none" w:sz="0" w:space="0" w:color="auto"/>
            <w:left w:val="none" w:sz="0" w:space="0" w:color="auto"/>
            <w:bottom w:val="none" w:sz="0" w:space="0" w:color="auto"/>
            <w:right w:val="none" w:sz="0" w:space="0" w:color="auto"/>
          </w:divBdr>
        </w:div>
        <w:div w:id="608854494">
          <w:marLeft w:val="274"/>
          <w:marRight w:val="0"/>
          <w:marTop w:val="0"/>
          <w:marBottom w:val="0"/>
          <w:divBdr>
            <w:top w:val="none" w:sz="0" w:space="0" w:color="auto"/>
            <w:left w:val="none" w:sz="0" w:space="0" w:color="auto"/>
            <w:bottom w:val="none" w:sz="0" w:space="0" w:color="auto"/>
            <w:right w:val="none" w:sz="0" w:space="0" w:color="auto"/>
          </w:divBdr>
        </w:div>
        <w:div w:id="676269106">
          <w:marLeft w:val="274"/>
          <w:marRight w:val="0"/>
          <w:marTop w:val="0"/>
          <w:marBottom w:val="0"/>
          <w:divBdr>
            <w:top w:val="none" w:sz="0" w:space="0" w:color="auto"/>
            <w:left w:val="none" w:sz="0" w:space="0" w:color="auto"/>
            <w:bottom w:val="none" w:sz="0" w:space="0" w:color="auto"/>
            <w:right w:val="none" w:sz="0" w:space="0" w:color="auto"/>
          </w:divBdr>
        </w:div>
        <w:div w:id="716707259">
          <w:marLeft w:val="274"/>
          <w:marRight w:val="0"/>
          <w:marTop w:val="0"/>
          <w:marBottom w:val="0"/>
          <w:divBdr>
            <w:top w:val="none" w:sz="0" w:space="0" w:color="auto"/>
            <w:left w:val="none" w:sz="0" w:space="0" w:color="auto"/>
            <w:bottom w:val="none" w:sz="0" w:space="0" w:color="auto"/>
            <w:right w:val="none" w:sz="0" w:space="0" w:color="auto"/>
          </w:divBdr>
        </w:div>
        <w:div w:id="835003056">
          <w:marLeft w:val="274"/>
          <w:marRight w:val="0"/>
          <w:marTop w:val="0"/>
          <w:marBottom w:val="0"/>
          <w:divBdr>
            <w:top w:val="none" w:sz="0" w:space="0" w:color="auto"/>
            <w:left w:val="none" w:sz="0" w:space="0" w:color="auto"/>
            <w:bottom w:val="none" w:sz="0" w:space="0" w:color="auto"/>
            <w:right w:val="none" w:sz="0" w:space="0" w:color="auto"/>
          </w:divBdr>
        </w:div>
        <w:div w:id="875048644">
          <w:marLeft w:val="274"/>
          <w:marRight w:val="0"/>
          <w:marTop w:val="0"/>
          <w:marBottom w:val="0"/>
          <w:divBdr>
            <w:top w:val="none" w:sz="0" w:space="0" w:color="auto"/>
            <w:left w:val="none" w:sz="0" w:space="0" w:color="auto"/>
            <w:bottom w:val="none" w:sz="0" w:space="0" w:color="auto"/>
            <w:right w:val="none" w:sz="0" w:space="0" w:color="auto"/>
          </w:divBdr>
        </w:div>
        <w:div w:id="879902756">
          <w:marLeft w:val="274"/>
          <w:marRight w:val="0"/>
          <w:marTop w:val="0"/>
          <w:marBottom w:val="0"/>
          <w:divBdr>
            <w:top w:val="none" w:sz="0" w:space="0" w:color="auto"/>
            <w:left w:val="none" w:sz="0" w:space="0" w:color="auto"/>
            <w:bottom w:val="none" w:sz="0" w:space="0" w:color="auto"/>
            <w:right w:val="none" w:sz="0" w:space="0" w:color="auto"/>
          </w:divBdr>
        </w:div>
        <w:div w:id="928196990">
          <w:marLeft w:val="274"/>
          <w:marRight w:val="0"/>
          <w:marTop w:val="0"/>
          <w:marBottom w:val="0"/>
          <w:divBdr>
            <w:top w:val="none" w:sz="0" w:space="0" w:color="auto"/>
            <w:left w:val="none" w:sz="0" w:space="0" w:color="auto"/>
            <w:bottom w:val="none" w:sz="0" w:space="0" w:color="auto"/>
            <w:right w:val="none" w:sz="0" w:space="0" w:color="auto"/>
          </w:divBdr>
        </w:div>
        <w:div w:id="1006249771">
          <w:marLeft w:val="274"/>
          <w:marRight w:val="0"/>
          <w:marTop w:val="0"/>
          <w:marBottom w:val="0"/>
          <w:divBdr>
            <w:top w:val="none" w:sz="0" w:space="0" w:color="auto"/>
            <w:left w:val="none" w:sz="0" w:space="0" w:color="auto"/>
            <w:bottom w:val="none" w:sz="0" w:space="0" w:color="auto"/>
            <w:right w:val="none" w:sz="0" w:space="0" w:color="auto"/>
          </w:divBdr>
        </w:div>
        <w:div w:id="1101486524">
          <w:marLeft w:val="274"/>
          <w:marRight w:val="0"/>
          <w:marTop w:val="0"/>
          <w:marBottom w:val="0"/>
          <w:divBdr>
            <w:top w:val="none" w:sz="0" w:space="0" w:color="auto"/>
            <w:left w:val="none" w:sz="0" w:space="0" w:color="auto"/>
            <w:bottom w:val="none" w:sz="0" w:space="0" w:color="auto"/>
            <w:right w:val="none" w:sz="0" w:space="0" w:color="auto"/>
          </w:divBdr>
        </w:div>
        <w:div w:id="1339651948">
          <w:marLeft w:val="274"/>
          <w:marRight w:val="0"/>
          <w:marTop w:val="0"/>
          <w:marBottom w:val="0"/>
          <w:divBdr>
            <w:top w:val="none" w:sz="0" w:space="0" w:color="auto"/>
            <w:left w:val="none" w:sz="0" w:space="0" w:color="auto"/>
            <w:bottom w:val="none" w:sz="0" w:space="0" w:color="auto"/>
            <w:right w:val="none" w:sz="0" w:space="0" w:color="auto"/>
          </w:divBdr>
        </w:div>
        <w:div w:id="1383943801">
          <w:marLeft w:val="274"/>
          <w:marRight w:val="0"/>
          <w:marTop w:val="0"/>
          <w:marBottom w:val="0"/>
          <w:divBdr>
            <w:top w:val="none" w:sz="0" w:space="0" w:color="auto"/>
            <w:left w:val="none" w:sz="0" w:space="0" w:color="auto"/>
            <w:bottom w:val="none" w:sz="0" w:space="0" w:color="auto"/>
            <w:right w:val="none" w:sz="0" w:space="0" w:color="auto"/>
          </w:divBdr>
        </w:div>
        <w:div w:id="1514881749">
          <w:marLeft w:val="274"/>
          <w:marRight w:val="0"/>
          <w:marTop w:val="0"/>
          <w:marBottom w:val="0"/>
          <w:divBdr>
            <w:top w:val="none" w:sz="0" w:space="0" w:color="auto"/>
            <w:left w:val="none" w:sz="0" w:space="0" w:color="auto"/>
            <w:bottom w:val="none" w:sz="0" w:space="0" w:color="auto"/>
            <w:right w:val="none" w:sz="0" w:space="0" w:color="auto"/>
          </w:divBdr>
        </w:div>
        <w:div w:id="1550802300">
          <w:marLeft w:val="274"/>
          <w:marRight w:val="0"/>
          <w:marTop w:val="0"/>
          <w:marBottom w:val="0"/>
          <w:divBdr>
            <w:top w:val="none" w:sz="0" w:space="0" w:color="auto"/>
            <w:left w:val="none" w:sz="0" w:space="0" w:color="auto"/>
            <w:bottom w:val="none" w:sz="0" w:space="0" w:color="auto"/>
            <w:right w:val="none" w:sz="0" w:space="0" w:color="auto"/>
          </w:divBdr>
        </w:div>
        <w:div w:id="1599291169">
          <w:marLeft w:val="274"/>
          <w:marRight w:val="0"/>
          <w:marTop w:val="0"/>
          <w:marBottom w:val="0"/>
          <w:divBdr>
            <w:top w:val="none" w:sz="0" w:space="0" w:color="auto"/>
            <w:left w:val="none" w:sz="0" w:space="0" w:color="auto"/>
            <w:bottom w:val="none" w:sz="0" w:space="0" w:color="auto"/>
            <w:right w:val="none" w:sz="0" w:space="0" w:color="auto"/>
          </w:divBdr>
        </w:div>
        <w:div w:id="1620987862">
          <w:marLeft w:val="274"/>
          <w:marRight w:val="0"/>
          <w:marTop w:val="0"/>
          <w:marBottom w:val="0"/>
          <w:divBdr>
            <w:top w:val="none" w:sz="0" w:space="0" w:color="auto"/>
            <w:left w:val="none" w:sz="0" w:space="0" w:color="auto"/>
            <w:bottom w:val="none" w:sz="0" w:space="0" w:color="auto"/>
            <w:right w:val="none" w:sz="0" w:space="0" w:color="auto"/>
          </w:divBdr>
        </w:div>
        <w:div w:id="1623686351">
          <w:marLeft w:val="274"/>
          <w:marRight w:val="0"/>
          <w:marTop w:val="0"/>
          <w:marBottom w:val="0"/>
          <w:divBdr>
            <w:top w:val="none" w:sz="0" w:space="0" w:color="auto"/>
            <w:left w:val="none" w:sz="0" w:space="0" w:color="auto"/>
            <w:bottom w:val="none" w:sz="0" w:space="0" w:color="auto"/>
            <w:right w:val="none" w:sz="0" w:space="0" w:color="auto"/>
          </w:divBdr>
        </w:div>
        <w:div w:id="1688369011">
          <w:marLeft w:val="274"/>
          <w:marRight w:val="0"/>
          <w:marTop w:val="0"/>
          <w:marBottom w:val="0"/>
          <w:divBdr>
            <w:top w:val="none" w:sz="0" w:space="0" w:color="auto"/>
            <w:left w:val="none" w:sz="0" w:space="0" w:color="auto"/>
            <w:bottom w:val="none" w:sz="0" w:space="0" w:color="auto"/>
            <w:right w:val="none" w:sz="0" w:space="0" w:color="auto"/>
          </w:divBdr>
        </w:div>
        <w:div w:id="1768423662">
          <w:marLeft w:val="274"/>
          <w:marRight w:val="0"/>
          <w:marTop w:val="0"/>
          <w:marBottom w:val="0"/>
          <w:divBdr>
            <w:top w:val="none" w:sz="0" w:space="0" w:color="auto"/>
            <w:left w:val="none" w:sz="0" w:space="0" w:color="auto"/>
            <w:bottom w:val="none" w:sz="0" w:space="0" w:color="auto"/>
            <w:right w:val="none" w:sz="0" w:space="0" w:color="auto"/>
          </w:divBdr>
        </w:div>
        <w:div w:id="1826624265">
          <w:marLeft w:val="274"/>
          <w:marRight w:val="0"/>
          <w:marTop w:val="0"/>
          <w:marBottom w:val="0"/>
          <w:divBdr>
            <w:top w:val="none" w:sz="0" w:space="0" w:color="auto"/>
            <w:left w:val="none" w:sz="0" w:space="0" w:color="auto"/>
            <w:bottom w:val="none" w:sz="0" w:space="0" w:color="auto"/>
            <w:right w:val="none" w:sz="0" w:space="0" w:color="auto"/>
          </w:divBdr>
        </w:div>
        <w:div w:id="1972442745">
          <w:marLeft w:val="274"/>
          <w:marRight w:val="0"/>
          <w:marTop w:val="0"/>
          <w:marBottom w:val="0"/>
          <w:divBdr>
            <w:top w:val="none" w:sz="0" w:space="0" w:color="auto"/>
            <w:left w:val="none" w:sz="0" w:space="0" w:color="auto"/>
            <w:bottom w:val="none" w:sz="0" w:space="0" w:color="auto"/>
            <w:right w:val="none" w:sz="0" w:space="0" w:color="auto"/>
          </w:divBdr>
        </w:div>
        <w:div w:id="1980070527">
          <w:marLeft w:val="274"/>
          <w:marRight w:val="0"/>
          <w:marTop w:val="0"/>
          <w:marBottom w:val="0"/>
          <w:divBdr>
            <w:top w:val="none" w:sz="0" w:space="0" w:color="auto"/>
            <w:left w:val="none" w:sz="0" w:space="0" w:color="auto"/>
            <w:bottom w:val="none" w:sz="0" w:space="0" w:color="auto"/>
            <w:right w:val="none" w:sz="0" w:space="0" w:color="auto"/>
          </w:divBdr>
        </w:div>
      </w:divsChild>
    </w:div>
    <w:div w:id="1522813286">
      <w:bodyDiv w:val="1"/>
      <w:marLeft w:val="0"/>
      <w:marRight w:val="0"/>
      <w:marTop w:val="0"/>
      <w:marBottom w:val="0"/>
      <w:divBdr>
        <w:top w:val="none" w:sz="0" w:space="0" w:color="auto"/>
        <w:left w:val="none" w:sz="0" w:space="0" w:color="auto"/>
        <w:bottom w:val="none" w:sz="0" w:space="0" w:color="auto"/>
        <w:right w:val="none" w:sz="0" w:space="0" w:color="auto"/>
      </w:divBdr>
    </w:div>
    <w:div w:id="1547988604">
      <w:bodyDiv w:val="1"/>
      <w:marLeft w:val="0"/>
      <w:marRight w:val="0"/>
      <w:marTop w:val="0"/>
      <w:marBottom w:val="0"/>
      <w:divBdr>
        <w:top w:val="none" w:sz="0" w:space="0" w:color="auto"/>
        <w:left w:val="none" w:sz="0" w:space="0" w:color="auto"/>
        <w:bottom w:val="none" w:sz="0" w:space="0" w:color="auto"/>
        <w:right w:val="none" w:sz="0" w:space="0" w:color="auto"/>
      </w:divBdr>
      <w:divsChild>
        <w:div w:id="1046947214">
          <w:marLeft w:val="0"/>
          <w:marRight w:val="0"/>
          <w:marTop w:val="0"/>
          <w:marBottom w:val="0"/>
          <w:divBdr>
            <w:top w:val="none" w:sz="0" w:space="0" w:color="auto"/>
            <w:left w:val="none" w:sz="0" w:space="0" w:color="auto"/>
            <w:bottom w:val="none" w:sz="0" w:space="0" w:color="auto"/>
            <w:right w:val="none" w:sz="0" w:space="0" w:color="auto"/>
          </w:divBdr>
          <w:divsChild>
            <w:div w:id="1935747560">
              <w:marLeft w:val="0"/>
              <w:marRight w:val="0"/>
              <w:marTop w:val="0"/>
              <w:marBottom w:val="0"/>
              <w:divBdr>
                <w:top w:val="none" w:sz="0" w:space="0" w:color="auto"/>
                <w:left w:val="none" w:sz="0" w:space="0" w:color="auto"/>
                <w:bottom w:val="none" w:sz="0" w:space="0" w:color="auto"/>
                <w:right w:val="none" w:sz="0" w:space="0" w:color="auto"/>
              </w:divBdr>
              <w:divsChild>
                <w:div w:id="1330911317">
                  <w:marLeft w:val="0"/>
                  <w:marRight w:val="0"/>
                  <w:marTop w:val="0"/>
                  <w:marBottom w:val="0"/>
                  <w:divBdr>
                    <w:top w:val="none" w:sz="0" w:space="0" w:color="auto"/>
                    <w:left w:val="none" w:sz="0" w:space="0" w:color="auto"/>
                    <w:bottom w:val="none" w:sz="0" w:space="0" w:color="auto"/>
                    <w:right w:val="none" w:sz="0" w:space="0" w:color="auto"/>
                  </w:divBdr>
                  <w:divsChild>
                    <w:div w:id="1019622379">
                      <w:marLeft w:val="0"/>
                      <w:marRight w:val="0"/>
                      <w:marTop w:val="0"/>
                      <w:marBottom w:val="0"/>
                      <w:divBdr>
                        <w:top w:val="none" w:sz="0" w:space="0" w:color="auto"/>
                        <w:left w:val="none" w:sz="0" w:space="0" w:color="auto"/>
                        <w:bottom w:val="none" w:sz="0" w:space="0" w:color="auto"/>
                        <w:right w:val="none" w:sz="0" w:space="0" w:color="auto"/>
                      </w:divBdr>
                      <w:divsChild>
                        <w:div w:id="442455488">
                          <w:marLeft w:val="0"/>
                          <w:marRight w:val="0"/>
                          <w:marTop w:val="0"/>
                          <w:marBottom w:val="0"/>
                          <w:divBdr>
                            <w:top w:val="none" w:sz="0" w:space="0" w:color="auto"/>
                            <w:left w:val="none" w:sz="0" w:space="0" w:color="auto"/>
                            <w:bottom w:val="none" w:sz="0" w:space="0" w:color="auto"/>
                            <w:right w:val="none" w:sz="0" w:space="0" w:color="auto"/>
                          </w:divBdr>
                          <w:divsChild>
                            <w:div w:id="2102992705">
                              <w:marLeft w:val="2700"/>
                              <w:marRight w:val="3960"/>
                              <w:marTop w:val="0"/>
                              <w:marBottom w:val="0"/>
                              <w:divBdr>
                                <w:top w:val="none" w:sz="0" w:space="0" w:color="auto"/>
                                <w:left w:val="none" w:sz="0" w:space="0" w:color="auto"/>
                                <w:bottom w:val="none" w:sz="0" w:space="0" w:color="auto"/>
                                <w:right w:val="none" w:sz="0" w:space="0" w:color="auto"/>
                              </w:divBdr>
                              <w:divsChild>
                                <w:div w:id="66584809">
                                  <w:marLeft w:val="0"/>
                                  <w:marRight w:val="0"/>
                                  <w:marTop w:val="0"/>
                                  <w:marBottom w:val="0"/>
                                  <w:divBdr>
                                    <w:top w:val="none" w:sz="0" w:space="0" w:color="auto"/>
                                    <w:left w:val="none" w:sz="0" w:space="0" w:color="auto"/>
                                    <w:bottom w:val="none" w:sz="0" w:space="0" w:color="auto"/>
                                    <w:right w:val="none" w:sz="0" w:space="0" w:color="auto"/>
                                  </w:divBdr>
                                  <w:divsChild>
                                    <w:div w:id="118185887">
                                      <w:marLeft w:val="0"/>
                                      <w:marRight w:val="0"/>
                                      <w:marTop w:val="0"/>
                                      <w:marBottom w:val="0"/>
                                      <w:divBdr>
                                        <w:top w:val="none" w:sz="0" w:space="0" w:color="auto"/>
                                        <w:left w:val="none" w:sz="0" w:space="0" w:color="auto"/>
                                        <w:bottom w:val="none" w:sz="0" w:space="0" w:color="auto"/>
                                        <w:right w:val="none" w:sz="0" w:space="0" w:color="auto"/>
                                      </w:divBdr>
                                      <w:divsChild>
                                        <w:div w:id="1003044451">
                                          <w:marLeft w:val="0"/>
                                          <w:marRight w:val="0"/>
                                          <w:marTop w:val="0"/>
                                          <w:marBottom w:val="0"/>
                                          <w:divBdr>
                                            <w:top w:val="none" w:sz="0" w:space="0" w:color="auto"/>
                                            <w:left w:val="none" w:sz="0" w:space="0" w:color="auto"/>
                                            <w:bottom w:val="none" w:sz="0" w:space="0" w:color="auto"/>
                                            <w:right w:val="none" w:sz="0" w:space="0" w:color="auto"/>
                                          </w:divBdr>
                                          <w:divsChild>
                                            <w:div w:id="16278990">
                                              <w:marLeft w:val="0"/>
                                              <w:marRight w:val="0"/>
                                              <w:marTop w:val="90"/>
                                              <w:marBottom w:val="0"/>
                                              <w:divBdr>
                                                <w:top w:val="none" w:sz="0" w:space="0" w:color="auto"/>
                                                <w:left w:val="none" w:sz="0" w:space="0" w:color="auto"/>
                                                <w:bottom w:val="none" w:sz="0" w:space="0" w:color="auto"/>
                                                <w:right w:val="none" w:sz="0" w:space="0" w:color="auto"/>
                                              </w:divBdr>
                                              <w:divsChild>
                                                <w:div w:id="386105073">
                                                  <w:marLeft w:val="0"/>
                                                  <w:marRight w:val="0"/>
                                                  <w:marTop w:val="0"/>
                                                  <w:marBottom w:val="420"/>
                                                  <w:divBdr>
                                                    <w:top w:val="none" w:sz="0" w:space="0" w:color="auto"/>
                                                    <w:left w:val="none" w:sz="0" w:space="0" w:color="auto"/>
                                                    <w:bottom w:val="none" w:sz="0" w:space="0" w:color="auto"/>
                                                    <w:right w:val="none" w:sz="0" w:space="0" w:color="auto"/>
                                                  </w:divBdr>
                                                  <w:divsChild>
                                                    <w:div w:id="1358651943">
                                                      <w:marLeft w:val="0"/>
                                                      <w:marRight w:val="0"/>
                                                      <w:marTop w:val="0"/>
                                                      <w:marBottom w:val="0"/>
                                                      <w:divBdr>
                                                        <w:top w:val="none" w:sz="0" w:space="0" w:color="auto"/>
                                                        <w:left w:val="none" w:sz="0" w:space="0" w:color="auto"/>
                                                        <w:bottom w:val="none" w:sz="0" w:space="0" w:color="auto"/>
                                                        <w:right w:val="none" w:sz="0" w:space="0" w:color="auto"/>
                                                      </w:divBdr>
                                                      <w:divsChild>
                                                        <w:div w:id="1762874339">
                                                          <w:marLeft w:val="0"/>
                                                          <w:marRight w:val="0"/>
                                                          <w:marTop w:val="0"/>
                                                          <w:marBottom w:val="0"/>
                                                          <w:divBdr>
                                                            <w:top w:val="none" w:sz="0" w:space="0" w:color="auto"/>
                                                            <w:left w:val="none" w:sz="0" w:space="0" w:color="auto"/>
                                                            <w:bottom w:val="none" w:sz="0" w:space="0" w:color="auto"/>
                                                            <w:right w:val="none" w:sz="0" w:space="0" w:color="auto"/>
                                                          </w:divBdr>
                                                          <w:divsChild>
                                                            <w:div w:id="2064986662">
                                                              <w:marLeft w:val="0"/>
                                                              <w:marRight w:val="0"/>
                                                              <w:marTop w:val="0"/>
                                                              <w:marBottom w:val="0"/>
                                                              <w:divBdr>
                                                                <w:top w:val="none" w:sz="0" w:space="0" w:color="auto"/>
                                                                <w:left w:val="none" w:sz="0" w:space="0" w:color="auto"/>
                                                                <w:bottom w:val="none" w:sz="0" w:space="0" w:color="auto"/>
                                                                <w:right w:val="none" w:sz="0" w:space="0" w:color="auto"/>
                                                              </w:divBdr>
                                                              <w:divsChild>
                                                                <w:div w:id="552665628">
                                                                  <w:marLeft w:val="0"/>
                                                                  <w:marRight w:val="0"/>
                                                                  <w:marTop w:val="0"/>
                                                                  <w:marBottom w:val="0"/>
                                                                  <w:divBdr>
                                                                    <w:top w:val="none" w:sz="0" w:space="0" w:color="auto"/>
                                                                    <w:left w:val="none" w:sz="0" w:space="0" w:color="auto"/>
                                                                    <w:bottom w:val="none" w:sz="0" w:space="0" w:color="auto"/>
                                                                    <w:right w:val="none" w:sz="0" w:space="0" w:color="auto"/>
                                                                  </w:divBdr>
                                                                  <w:divsChild>
                                                                    <w:div w:id="272248249">
                                                                      <w:marLeft w:val="0"/>
                                                                      <w:marRight w:val="0"/>
                                                                      <w:marTop w:val="0"/>
                                                                      <w:marBottom w:val="0"/>
                                                                      <w:divBdr>
                                                                        <w:top w:val="none" w:sz="0" w:space="0" w:color="auto"/>
                                                                        <w:left w:val="none" w:sz="0" w:space="0" w:color="auto"/>
                                                                        <w:bottom w:val="none" w:sz="0" w:space="0" w:color="auto"/>
                                                                        <w:right w:val="none" w:sz="0" w:space="0" w:color="auto"/>
                                                                      </w:divBdr>
                                                                      <w:divsChild>
                                                                        <w:div w:id="302541245">
                                                                          <w:marLeft w:val="0"/>
                                                                          <w:marRight w:val="0"/>
                                                                          <w:marTop w:val="0"/>
                                                                          <w:marBottom w:val="0"/>
                                                                          <w:divBdr>
                                                                            <w:top w:val="none" w:sz="0" w:space="0" w:color="auto"/>
                                                                            <w:left w:val="none" w:sz="0" w:space="0" w:color="auto"/>
                                                                            <w:bottom w:val="none" w:sz="0" w:space="0" w:color="auto"/>
                                                                            <w:right w:val="none" w:sz="0" w:space="0" w:color="auto"/>
                                                                          </w:divBdr>
                                                                          <w:divsChild>
                                                                            <w:div w:id="964166356">
                                                                              <w:marLeft w:val="0"/>
                                                                              <w:marRight w:val="0"/>
                                                                              <w:marTop w:val="0"/>
                                                                              <w:marBottom w:val="0"/>
                                                                              <w:divBdr>
                                                                                <w:top w:val="none" w:sz="0" w:space="0" w:color="auto"/>
                                                                                <w:left w:val="none" w:sz="0" w:space="0" w:color="auto"/>
                                                                                <w:bottom w:val="none" w:sz="0" w:space="0" w:color="auto"/>
                                                                                <w:right w:val="none" w:sz="0" w:space="0" w:color="auto"/>
                                                                              </w:divBdr>
                                                                              <w:divsChild>
                                                                                <w:div w:id="1554195803">
                                                                                  <w:marLeft w:val="0"/>
                                                                                  <w:marRight w:val="0"/>
                                                                                  <w:marTop w:val="0"/>
                                                                                  <w:marBottom w:val="0"/>
                                                                                  <w:divBdr>
                                                                                    <w:top w:val="none" w:sz="0" w:space="0" w:color="auto"/>
                                                                                    <w:left w:val="none" w:sz="0" w:space="0" w:color="auto"/>
                                                                                    <w:bottom w:val="none" w:sz="0" w:space="0" w:color="auto"/>
                                                                                    <w:right w:val="none" w:sz="0" w:space="0" w:color="auto"/>
                                                                                  </w:divBdr>
                                                                                  <w:divsChild>
                                                                                    <w:div w:id="158545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0618894">
      <w:bodyDiv w:val="1"/>
      <w:marLeft w:val="0"/>
      <w:marRight w:val="0"/>
      <w:marTop w:val="0"/>
      <w:marBottom w:val="0"/>
      <w:divBdr>
        <w:top w:val="none" w:sz="0" w:space="0" w:color="auto"/>
        <w:left w:val="none" w:sz="0" w:space="0" w:color="auto"/>
        <w:bottom w:val="none" w:sz="0" w:space="0" w:color="auto"/>
        <w:right w:val="none" w:sz="0" w:space="0" w:color="auto"/>
      </w:divBdr>
    </w:div>
    <w:div w:id="1648625491">
      <w:bodyDiv w:val="1"/>
      <w:marLeft w:val="0"/>
      <w:marRight w:val="0"/>
      <w:marTop w:val="0"/>
      <w:marBottom w:val="0"/>
      <w:divBdr>
        <w:top w:val="none" w:sz="0" w:space="0" w:color="auto"/>
        <w:left w:val="none" w:sz="0" w:space="0" w:color="auto"/>
        <w:bottom w:val="none" w:sz="0" w:space="0" w:color="auto"/>
        <w:right w:val="none" w:sz="0" w:space="0" w:color="auto"/>
      </w:divBdr>
    </w:div>
    <w:div w:id="1676690077">
      <w:bodyDiv w:val="1"/>
      <w:marLeft w:val="0"/>
      <w:marRight w:val="0"/>
      <w:marTop w:val="0"/>
      <w:marBottom w:val="0"/>
      <w:divBdr>
        <w:top w:val="none" w:sz="0" w:space="0" w:color="auto"/>
        <w:left w:val="none" w:sz="0" w:space="0" w:color="auto"/>
        <w:bottom w:val="none" w:sz="0" w:space="0" w:color="auto"/>
        <w:right w:val="none" w:sz="0" w:space="0" w:color="auto"/>
      </w:divBdr>
    </w:div>
    <w:div w:id="1769960799">
      <w:bodyDiv w:val="1"/>
      <w:marLeft w:val="0"/>
      <w:marRight w:val="0"/>
      <w:marTop w:val="0"/>
      <w:marBottom w:val="0"/>
      <w:divBdr>
        <w:top w:val="none" w:sz="0" w:space="0" w:color="auto"/>
        <w:left w:val="none" w:sz="0" w:space="0" w:color="auto"/>
        <w:bottom w:val="none" w:sz="0" w:space="0" w:color="auto"/>
        <w:right w:val="none" w:sz="0" w:space="0" w:color="auto"/>
      </w:divBdr>
    </w:div>
    <w:div w:id="1930040247">
      <w:bodyDiv w:val="1"/>
      <w:marLeft w:val="0"/>
      <w:marRight w:val="0"/>
      <w:marTop w:val="0"/>
      <w:marBottom w:val="0"/>
      <w:divBdr>
        <w:top w:val="none" w:sz="0" w:space="0" w:color="auto"/>
        <w:left w:val="none" w:sz="0" w:space="0" w:color="auto"/>
        <w:bottom w:val="none" w:sz="0" w:space="0" w:color="auto"/>
        <w:right w:val="none" w:sz="0" w:space="0" w:color="auto"/>
      </w:divBdr>
      <w:divsChild>
        <w:div w:id="343358092">
          <w:marLeft w:val="274"/>
          <w:marRight w:val="0"/>
          <w:marTop w:val="0"/>
          <w:marBottom w:val="0"/>
          <w:divBdr>
            <w:top w:val="none" w:sz="0" w:space="0" w:color="auto"/>
            <w:left w:val="none" w:sz="0" w:space="0" w:color="auto"/>
            <w:bottom w:val="none" w:sz="0" w:space="0" w:color="auto"/>
            <w:right w:val="none" w:sz="0" w:space="0" w:color="auto"/>
          </w:divBdr>
        </w:div>
        <w:div w:id="358823914">
          <w:marLeft w:val="274"/>
          <w:marRight w:val="0"/>
          <w:marTop w:val="0"/>
          <w:marBottom w:val="0"/>
          <w:divBdr>
            <w:top w:val="none" w:sz="0" w:space="0" w:color="auto"/>
            <w:left w:val="none" w:sz="0" w:space="0" w:color="auto"/>
            <w:bottom w:val="none" w:sz="0" w:space="0" w:color="auto"/>
            <w:right w:val="none" w:sz="0" w:space="0" w:color="auto"/>
          </w:divBdr>
        </w:div>
        <w:div w:id="383796741">
          <w:marLeft w:val="274"/>
          <w:marRight w:val="0"/>
          <w:marTop w:val="0"/>
          <w:marBottom w:val="0"/>
          <w:divBdr>
            <w:top w:val="none" w:sz="0" w:space="0" w:color="auto"/>
            <w:left w:val="none" w:sz="0" w:space="0" w:color="auto"/>
            <w:bottom w:val="none" w:sz="0" w:space="0" w:color="auto"/>
            <w:right w:val="none" w:sz="0" w:space="0" w:color="auto"/>
          </w:divBdr>
        </w:div>
        <w:div w:id="535199671">
          <w:marLeft w:val="274"/>
          <w:marRight w:val="0"/>
          <w:marTop w:val="0"/>
          <w:marBottom w:val="0"/>
          <w:divBdr>
            <w:top w:val="none" w:sz="0" w:space="0" w:color="auto"/>
            <w:left w:val="none" w:sz="0" w:space="0" w:color="auto"/>
            <w:bottom w:val="none" w:sz="0" w:space="0" w:color="auto"/>
            <w:right w:val="none" w:sz="0" w:space="0" w:color="auto"/>
          </w:divBdr>
        </w:div>
        <w:div w:id="634529840">
          <w:marLeft w:val="274"/>
          <w:marRight w:val="0"/>
          <w:marTop w:val="0"/>
          <w:marBottom w:val="0"/>
          <w:divBdr>
            <w:top w:val="none" w:sz="0" w:space="0" w:color="auto"/>
            <w:left w:val="none" w:sz="0" w:space="0" w:color="auto"/>
            <w:bottom w:val="none" w:sz="0" w:space="0" w:color="auto"/>
            <w:right w:val="none" w:sz="0" w:space="0" w:color="auto"/>
          </w:divBdr>
        </w:div>
        <w:div w:id="669136356">
          <w:marLeft w:val="274"/>
          <w:marRight w:val="0"/>
          <w:marTop w:val="0"/>
          <w:marBottom w:val="0"/>
          <w:divBdr>
            <w:top w:val="none" w:sz="0" w:space="0" w:color="auto"/>
            <w:left w:val="none" w:sz="0" w:space="0" w:color="auto"/>
            <w:bottom w:val="none" w:sz="0" w:space="0" w:color="auto"/>
            <w:right w:val="none" w:sz="0" w:space="0" w:color="auto"/>
          </w:divBdr>
        </w:div>
        <w:div w:id="710303301">
          <w:marLeft w:val="274"/>
          <w:marRight w:val="0"/>
          <w:marTop w:val="0"/>
          <w:marBottom w:val="0"/>
          <w:divBdr>
            <w:top w:val="none" w:sz="0" w:space="0" w:color="auto"/>
            <w:left w:val="none" w:sz="0" w:space="0" w:color="auto"/>
            <w:bottom w:val="none" w:sz="0" w:space="0" w:color="auto"/>
            <w:right w:val="none" w:sz="0" w:space="0" w:color="auto"/>
          </w:divBdr>
        </w:div>
        <w:div w:id="740368452">
          <w:marLeft w:val="274"/>
          <w:marRight w:val="0"/>
          <w:marTop w:val="0"/>
          <w:marBottom w:val="0"/>
          <w:divBdr>
            <w:top w:val="none" w:sz="0" w:space="0" w:color="auto"/>
            <w:left w:val="none" w:sz="0" w:space="0" w:color="auto"/>
            <w:bottom w:val="none" w:sz="0" w:space="0" w:color="auto"/>
            <w:right w:val="none" w:sz="0" w:space="0" w:color="auto"/>
          </w:divBdr>
        </w:div>
        <w:div w:id="859857311">
          <w:marLeft w:val="274"/>
          <w:marRight w:val="0"/>
          <w:marTop w:val="0"/>
          <w:marBottom w:val="0"/>
          <w:divBdr>
            <w:top w:val="none" w:sz="0" w:space="0" w:color="auto"/>
            <w:left w:val="none" w:sz="0" w:space="0" w:color="auto"/>
            <w:bottom w:val="none" w:sz="0" w:space="0" w:color="auto"/>
            <w:right w:val="none" w:sz="0" w:space="0" w:color="auto"/>
          </w:divBdr>
        </w:div>
        <w:div w:id="912282052">
          <w:marLeft w:val="274"/>
          <w:marRight w:val="0"/>
          <w:marTop w:val="0"/>
          <w:marBottom w:val="0"/>
          <w:divBdr>
            <w:top w:val="none" w:sz="0" w:space="0" w:color="auto"/>
            <w:left w:val="none" w:sz="0" w:space="0" w:color="auto"/>
            <w:bottom w:val="none" w:sz="0" w:space="0" w:color="auto"/>
            <w:right w:val="none" w:sz="0" w:space="0" w:color="auto"/>
          </w:divBdr>
        </w:div>
        <w:div w:id="1039664014">
          <w:marLeft w:val="274"/>
          <w:marRight w:val="0"/>
          <w:marTop w:val="0"/>
          <w:marBottom w:val="0"/>
          <w:divBdr>
            <w:top w:val="none" w:sz="0" w:space="0" w:color="auto"/>
            <w:left w:val="none" w:sz="0" w:space="0" w:color="auto"/>
            <w:bottom w:val="none" w:sz="0" w:space="0" w:color="auto"/>
            <w:right w:val="none" w:sz="0" w:space="0" w:color="auto"/>
          </w:divBdr>
        </w:div>
        <w:div w:id="1210068150">
          <w:marLeft w:val="274"/>
          <w:marRight w:val="0"/>
          <w:marTop w:val="0"/>
          <w:marBottom w:val="0"/>
          <w:divBdr>
            <w:top w:val="none" w:sz="0" w:space="0" w:color="auto"/>
            <w:left w:val="none" w:sz="0" w:space="0" w:color="auto"/>
            <w:bottom w:val="none" w:sz="0" w:space="0" w:color="auto"/>
            <w:right w:val="none" w:sz="0" w:space="0" w:color="auto"/>
          </w:divBdr>
        </w:div>
        <w:div w:id="1323702461">
          <w:marLeft w:val="274"/>
          <w:marRight w:val="0"/>
          <w:marTop w:val="0"/>
          <w:marBottom w:val="0"/>
          <w:divBdr>
            <w:top w:val="none" w:sz="0" w:space="0" w:color="auto"/>
            <w:left w:val="none" w:sz="0" w:space="0" w:color="auto"/>
            <w:bottom w:val="none" w:sz="0" w:space="0" w:color="auto"/>
            <w:right w:val="none" w:sz="0" w:space="0" w:color="auto"/>
          </w:divBdr>
        </w:div>
        <w:div w:id="1422798877">
          <w:marLeft w:val="274"/>
          <w:marRight w:val="0"/>
          <w:marTop w:val="0"/>
          <w:marBottom w:val="0"/>
          <w:divBdr>
            <w:top w:val="none" w:sz="0" w:space="0" w:color="auto"/>
            <w:left w:val="none" w:sz="0" w:space="0" w:color="auto"/>
            <w:bottom w:val="none" w:sz="0" w:space="0" w:color="auto"/>
            <w:right w:val="none" w:sz="0" w:space="0" w:color="auto"/>
          </w:divBdr>
        </w:div>
        <w:div w:id="1605723867">
          <w:marLeft w:val="274"/>
          <w:marRight w:val="0"/>
          <w:marTop w:val="0"/>
          <w:marBottom w:val="0"/>
          <w:divBdr>
            <w:top w:val="none" w:sz="0" w:space="0" w:color="auto"/>
            <w:left w:val="none" w:sz="0" w:space="0" w:color="auto"/>
            <w:bottom w:val="none" w:sz="0" w:space="0" w:color="auto"/>
            <w:right w:val="none" w:sz="0" w:space="0" w:color="auto"/>
          </w:divBdr>
        </w:div>
        <w:div w:id="1627128260">
          <w:marLeft w:val="274"/>
          <w:marRight w:val="0"/>
          <w:marTop w:val="0"/>
          <w:marBottom w:val="0"/>
          <w:divBdr>
            <w:top w:val="none" w:sz="0" w:space="0" w:color="auto"/>
            <w:left w:val="none" w:sz="0" w:space="0" w:color="auto"/>
            <w:bottom w:val="none" w:sz="0" w:space="0" w:color="auto"/>
            <w:right w:val="none" w:sz="0" w:space="0" w:color="auto"/>
          </w:divBdr>
        </w:div>
        <w:div w:id="1643656679">
          <w:marLeft w:val="274"/>
          <w:marRight w:val="0"/>
          <w:marTop w:val="0"/>
          <w:marBottom w:val="0"/>
          <w:divBdr>
            <w:top w:val="none" w:sz="0" w:space="0" w:color="auto"/>
            <w:left w:val="none" w:sz="0" w:space="0" w:color="auto"/>
            <w:bottom w:val="none" w:sz="0" w:space="0" w:color="auto"/>
            <w:right w:val="none" w:sz="0" w:space="0" w:color="auto"/>
          </w:divBdr>
        </w:div>
        <w:div w:id="1644847220">
          <w:marLeft w:val="274"/>
          <w:marRight w:val="0"/>
          <w:marTop w:val="0"/>
          <w:marBottom w:val="0"/>
          <w:divBdr>
            <w:top w:val="none" w:sz="0" w:space="0" w:color="auto"/>
            <w:left w:val="none" w:sz="0" w:space="0" w:color="auto"/>
            <w:bottom w:val="none" w:sz="0" w:space="0" w:color="auto"/>
            <w:right w:val="none" w:sz="0" w:space="0" w:color="auto"/>
          </w:divBdr>
        </w:div>
        <w:div w:id="1658997695">
          <w:marLeft w:val="274"/>
          <w:marRight w:val="0"/>
          <w:marTop w:val="0"/>
          <w:marBottom w:val="0"/>
          <w:divBdr>
            <w:top w:val="none" w:sz="0" w:space="0" w:color="auto"/>
            <w:left w:val="none" w:sz="0" w:space="0" w:color="auto"/>
            <w:bottom w:val="none" w:sz="0" w:space="0" w:color="auto"/>
            <w:right w:val="none" w:sz="0" w:space="0" w:color="auto"/>
          </w:divBdr>
        </w:div>
        <w:div w:id="1676109113">
          <w:marLeft w:val="274"/>
          <w:marRight w:val="0"/>
          <w:marTop w:val="0"/>
          <w:marBottom w:val="0"/>
          <w:divBdr>
            <w:top w:val="none" w:sz="0" w:space="0" w:color="auto"/>
            <w:left w:val="none" w:sz="0" w:space="0" w:color="auto"/>
            <w:bottom w:val="none" w:sz="0" w:space="0" w:color="auto"/>
            <w:right w:val="none" w:sz="0" w:space="0" w:color="auto"/>
          </w:divBdr>
        </w:div>
        <w:div w:id="1833325231">
          <w:marLeft w:val="274"/>
          <w:marRight w:val="0"/>
          <w:marTop w:val="0"/>
          <w:marBottom w:val="0"/>
          <w:divBdr>
            <w:top w:val="none" w:sz="0" w:space="0" w:color="auto"/>
            <w:left w:val="none" w:sz="0" w:space="0" w:color="auto"/>
            <w:bottom w:val="none" w:sz="0" w:space="0" w:color="auto"/>
            <w:right w:val="none" w:sz="0" w:space="0" w:color="auto"/>
          </w:divBdr>
        </w:div>
        <w:div w:id="1913734761">
          <w:marLeft w:val="274"/>
          <w:marRight w:val="0"/>
          <w:marTop w:val="0"/>
          <w:marBottom w:val="0"/>
          <w:divBdr>
            <w:top w:val="none" w:sz="0" w:space="0" w:color="auto"/>
            <w:left w:val="none" w:sz="0" w:space="0" w:color="auto"/>
            <w:bottom w:val="none" w:sz="0" w:space="0" w:color="auto"/>
            <w:right w:val="none" w:sz="0" w:space="0" w:color="auto"/>
          </w:divBdr>
        </w:div>
        <w:div w:id="2038389197">
          <w:marLeft w:val="274"/>
          <w:marRight w:val="0"/>
          <w:marTop w:val="0"/>
          <w:marBottom w:val="0"/>
          <w:divBdr>
            <w:top w:val="none" w:sz="0" w:space="0" w:color="auto"/>
            <w:left w:val="none" w:sz="0" w:space="0" w:color="auto"/>
            <w:bottom w:val="none" w:sz="0" w:space="0" w:color="auto"/>
            <w:right w:val="none" w:sz="0" w:space="0" w:color="auto"/>
          </w:divBdr>
        </w:div>
        <w:div w:id="2103184698">
          <w:marLeft w:val="274"/>
          <w:marRight w:val="0"/>
          <w:marTop w:val="0"/>
          <w:marBottom w:val="0"/>
          <w:divBdr>
            <w:top w:val="none" w:sz="0" w:space="0" w:color="auto"/>
            <w:left w:val="none" w:sz="0" w:space="0" w:color="auto"/>
            <w:bottom w:val="none" w:sz="0" w:space="0" w:color="auto"/>
            <w:right w:val="none" w:sz="0" w:space="0" w:color="auto"/>
          </w:divBdr>
        </w:div>
      </w:divsChild>
    </w:div>
    <w:div w:id="2039355396">
      <w:bodyDiv w:val="1"/>
      <w:marLeft w:val="0"/>
      <w:marRight w:val="0"/>
      <w:marTop w:val="0"/>
      <w:marBottom w:val="0"/>
      <w:divBdr>
        <w:top w:val="none" w:sz="0" w:space="0" w:color="auto"/>
        <w:left w:val="none" w:sz="0" w:space="0" w:color="auto"/>
        <w:bottom w:val="none" w:sz="0" w:space="0" w:color="auto"/>
        <w:right w:val="none" w:sz="0" w:space="0" w:color="auto"/>
      </w:divBdr>
    </w:div>
    <w:div w:id="2133359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image" Target="media/image4.png"/><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yperlink" Target="https://www.R-project.org/" TargetMode="External"/><Relationship Id="rId17" Type="http://schemas.openxmlformats.org/officeDocument/2006/relationships/image" Target="media/image3.png"/><Relationship Id="rId25"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2.tiff"/><Relationship Id="rId20" Type="http://schemas.openxmlformats.org/officeDocument/2006/relationships/image" Target="media/image6.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image" Target="media/image1.gif"/><Relationship Id="rId23" Type="http://schemas.openxmlformats.org/officeDocument/2006/relationships/image" Target="media/image9.tif"/><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image" Target="media/image8.png"/><Relationship Id="rId27" Type="http://schemas.openxmlformats.org/officeDocument/2006/relationships/footer" Target="footer6.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A53596-B2FE-1147-8123-30A58A12E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37</Pages>
  <Words>11329</Words>
  <Characters>69111</Characters>
  <Application>Microsoft Office Word</Application>
  <DocSecurity>0</DocSecurity>
  <Lines>575</Lines>
  <Paragraphs>160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80280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Dragana Rujic</dc:creator>
  <cp:keywords/>
  <dc:description/>
  <cp:lastModifiedBy>Dragana Rujic</cp:lastModifiedBy>
  <cp:revision>15</cp:revision>
  <dcterms:created xsi:type="dcterms:W3CDTF">2021-02-26T05:46:00Z</dcterms:created>
  <dcterms:modified xsi:type="dcterms:W3CDTF">2021-02-26T14:13:00Z</dcterms:modified>
</cp:coreProperties>
</file>