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B8C632" w14:textId="77777777" w:rsidR="00A52895" w:rsidRPr="00E71789" w:rsidRDefault="00A52895" w:rsidP="00B17C2B">
      <w:pPr>
        <w:spacing w:line="480" w:lineRule="auto"/>
        <w:rPr>
          <w:rFonts w:ascii="Arial" w:hAnsi="Arial" w:cs="Arial"/>
          <w:b/>
          <w:sz w:val="22"/>
          <w:szCs w:val="22"/>
          <w:lang w:val="en-US"/>
        </w:rPr>
      </w:pPr>
      <w:r w:rsidRPr="00E71789">
        <w:rPr>
          <w:rFonts w:ascii="Arial" w:hAnsi="Arial" w:cs="Arial"/>
          <w:b/>
          <w:sz w:val="22"/>
          <w:szCs w:val="22"/>
          <w:lang w:val="en-US"/>
        </w:rPr>
        <w:t>TITLE</w:t>
      </w:r>
    </w:p>
    <w:p w14:paraId="71984E2B" w14:textId="3F0342EF" w:rsidR="00C42A9D" w:rsidRPr="00E71789" w:rsidRDefault="00084A40" w:rsidP="00B17C2B">
      <w:pPr>
        <w:spacing w:line="480" w:lineRule="auto"/>
        <w:rPr>
          <w:rFonts w:ascii="Arial" w:hAnsi="Arial" w:cs="Arial"/>
          <w:sz w:val="22"/>
          <w:szCs w:val="22"/>
          <w:lang w:val="en-US"/>
        </w:rPr>
      </w:pPr>
      <w:r w:rsidRPr="00E71789">
        <w:rPr>
          <w:rFonts w:ascii="Arial" w:hAnsi="Arial" w:cs="Arial"/>
          <w:sz w:val="22"/>
          <w:szCs w:val="22"/>
          <w:lang w:val="en-US"/>
        </w:rPr>
        <w:t>The Ultra</w:t>
      </w:r>
      <w:r w:rsidR="00AE4C1D">
        <w:rPr>
          <w:rFonts w:ascii="Arial" w:hAnsi="Arial" w:cs="Arial"/>
          <w:sz w:val="22"/>
          <w:szCs w:val="22"/>
          <w:lang w:val="en-US"/>
        </w:rPr>
        <w:t>-</w:t>
      </w:r>
      <w:r w:rsidRPr="00E71789">
        <w:rPr>
          <w:rFonts w:ascii="Arial" w:hAnsi="Arial" w:cs="Arial"/>
          <w:sz w:val="22"/>
          <w:szCs w:val="22"/>
          <w:lang w:val="en-US"/>
        </w:rPr>
        <w:t xml:space="preserve">long </w:t>
      </w:r>
      <w:r w:rsidR="00F86B0B">
        <w:rPr>
          <w:rFonts w:ascii="Arial" w:hAnsi="Arial" w:cs="Arial"/>
          <w:sz w:val="22"/>
          <w:szCs w:val="22"/>
          <w:lang w:val="en-US"/>
        </w:rPr>
        <w:t>Study</w:t>
      </w:r>
      <w:r w:rsidRPr="00E71789">
        <w:rPr>
          <w:rFonts w:ascii="Arial" w:hAnsi="Arial" w:cs="Arial"/>
          <w:sz w:val="22"/>
          <w:szCs w:val="22"/>
          <w:lang w:val="en-US"/>
        </w:rPr>
        <w:t>: a randomized controlled trial to evaluate the e</w:t>
      </w:r>
      <w:r w:rsidR="00443C9D" w:rsidRPr="00E71789">
        <w:rPr>
          <w:rFonts w:ascii="Arial" w:hAnsi="Arial" w:cs="Arial"/>
          <w:sz w:val="22"/>
          <w:szCs w:val="22"/>
          <w:lang w:val="en-US"/>
        </w:rPr>
        <w:t xml:space="preserve">ffect of </w:t>
      </w:r>
      <w:r w:rsidR="00B17C2B" w:rsidRPr="00E71789">
        <w:rPr>
          <w:rFonts w:ascii="Arial" w:hAnsi="Arial" w:cs="Arial"/>
          <w:sz w:val="22"/>
          <w:szCs w:val="22"/>
          <w:lang w:val="en-US"/>
        </w:rPr>
        <w:t xml:space="preserve">prolonged GnRH downregulation prior to ART </w:t>
      </w:r>
      <w:r w:rsidR="00443C9D" w:rsidRPr="00E71789">
        <w:rPr>
          <w:rFonts w:ascii="Arial" w:hAnsi="Arial" w:cs="Arial"/>
          <w:sz w:val="22"/>
          <w:szCs w:val="22"/>
          <w:lang w:val="en-US"/>
        </w:rPr>
        <w:t>on</w:t>
      </w:r>
      <w:r w:rsidR="00B17C2B" w:rsidRPr="00E71789">
        <w:rPr>
          <w:rFonts w:ascii="Arial" w:hAnsi="Arial" w:cs="Arial"/>
          <w:sz w:val="22"/>
          <w:szCs w:val="22"/>
          <w:lang w:val="en-US"/>
        </w:rPr>
        <w:t xml:space="preserve"> clinical pregnancy rate</w:t>
      </w:r>
      <w:r w:rsidRPr="00E71789">
        <w:rPr>
          <w:rFonts w:ascii="Arial" w:hAnsi="Arial" w:cs="Arial"/>
          <w:sz w:val="22"/>
          <w:szCs w:val="22"/>
          <w:lang w:val="en-US"/>
        </w:rPr>
        <w:t xml:space="preserve"> with positive fetal heart beat</w:t>
      </w:r>
      <w:r w:rsidR="00B17C2B" w:rsidRPr="00E71789">
        <w:rPr>
          <w:rFonts w:ascii="Arial" w:hAnsi="Arial" w:cs="Arial"/>
          <w:sz w:val="22"/>
          <w:szCs w:val="22"/>
          <w:lang w:val="en-US"/>
        </w:rPr>
        <w:t xml:space="preserve"> in postoperative endometriosis</w:t>
      </w:r>
      <w:r w:rsidRPr="00E71789">
        <w:rPr>
          <w:rFonts w:ascii="Arial" w:hAnsi="Arial" w:cs="Arial"/>
          <w:sz w:val="22"/>
          <w:szCs w:val="22"/>
          <w:lang w:val="en-US"/>
        </w:rPr>
        <w:t xml:space="preserve"> patients</w:t>
      </w:r>
      <w:r w:rsidR="00443C9D" w:rsidRPr="00E71789">
        <w:rPr>
          <w:rFonts w:ascii="Arial" w:hAnsi="Arial" w:cs="Arial"/>
          <w:sz w:val="22"/>
          <w:szCs w:val="22"/>
          <w:lang w:val="en-US"/>
        </w:rPr>
        <w:t>.</w:t>
      </w:r>
    </w:p>
    <w:p w14:paraId="7AFBB7EF" w14:textId="77777777" w:rsidR="00443C9D" w:rsidRPr="00E71789" w:rsidRDefault="00443C9D" w:rsidP="00B17C2B">
      <w:pPr>
        <w:spacing w:line="480" w:lineRule="auto"/>
        <w:rPr>
          <w:rFonts w:ascii="Arial" w:hAnsi="Arial" w:cs="Arial"/>
          <w:sz w:val="22"/>
          <w:szCs w:val="22"/>
          <w:lang w:val="en-US"/>
        </w:rPr>
      </w:pPr>
    </w:p>
    <w:p w14:paraId="25CC56D1" w14:textId="77777777" w:rsidR="00A52895" w:rsidRPr="00E71789" w:rsidRDefault="00A52895" w:rsidP="00B17C2B">
      <w:pPr>
        <w:spacing w:line="480" w:lineRule="auto"/>
        <w:rPr>
          <w:rFonts w:ascii="Arial" w:hAnsi="Arial" w:cs="Arial"/>
          <w:b/>
          <w:sz w:val="22"/>
          <w:szCs w:val="22"/>
          <w:lang w:val="en-US"/>
        </w:rPr>
      </w:pPr>
      <w:r w:rsidRPr="00E71789">
        <w:rPr>
          <w:rFonts w:ascii="Arial" w:hAnsi="Arial" w:cs="Arial"/>
          <w:b/>
          <w:sz w:val="22"/>
          <w:szCs w:val="22"/>
          <w:lang w:val="en-US"/>
        </w:rPr>
        <w:t>AUTHORS</w:t>
      </w:r>
    </w:p>
    <w:p w14:paraId="2B2B67AB" w14:textId="77777777" w:rsidR="00B17C2B" w:rsidRPr="00385FBC" w:rsidRDefault="00B17C2B" w:rsidP="00B17C2B">
      <w:pPr>
        <w:spacing w:line="480" w:lineRule="auto"/>
        <w:rPr>
          <w:rFonts w:ascii="Arial" w:hAnsi="Arial" w:cs="Arial"/>
          <w:sz w:val="22"/>
          <w:szCs w:val="22"/>
          <w:lang w:val="en-US"/>
        </w:rPr>
      </w:pPr>
      <w:r w:rsidRPr="00775E35">
        <w:rPr>
          <w:rFonts w:ascii="Arial" w:hAnsi="Arial" w:cs="Arial"/>
          <w:sz w:val="22"/>
          <w:szCs w:val="22"/>
          <w:lang w:val="en-US"/>
        </w:rPr>
        <w:t>Tomassetti C</w:t>
      </w:r>
      <w:r w:rsidRPr="00775E35">
        <w:rPr>
          <w:rFonts w:ascii="Arial" w:hAnsi="Arial" w:cs="Arial"/>
          <w:sz w:val="22"/>
          <w:szCs w:val="22"/>
          <w:vertAlign w:val="superscript"/>
          <w:lang w:val="en-US"/>
        </w:rPr>
        <w:t>1,*</w:t>
      </w:r>
      <w:r w:rsidRPr="00775E35">
        <w:rPr>
          <w:rFonts w:ascii="Arial" w:hAnsi="Arial" w:cs="Arial"/>
          <w:sz w:val="22"/>
          <w:szCs w:val="22"/>
          <w:lang w:val="en-US"/>
        </w:rPr>
        <w:t xml:space="preserve">, </w:t>
      </w:r>
      <w:r w:rsidR="00775E35" w:rsidRPr="00775E35">
        <w:rPr>
          <w:rFonts w:ascii="Arial" w:hAnsi="Arial" w:cs="Arial"/>
          <w:sz w:val="22"/>
          <w:szCs w:val="22"/>
          <w:lang w:val="en-US"/>
        </w:rPr>
        <w:t>Debrock S</w:t>
      </w:r>
      <w:r w:rsidR="00775E35" w:rsidRPr="00775E35">
        <w:rPr>
          <w:rFonts w:ascii="Arial" w:hAnsi="Arial" w:cs="Arial"/>
          <w:sz w:val="22"/>
          <w:szCs w:val="22"/>
          <w:vertAlign w:val="superscript"/>
          <w:lang w:val="en-US"/>
        </w:rPr>
        <w:t>1,2</w:t>
      </w:r>
      <w:r w:rsidR="00775E35" w:rsidRPr="00775E35">
        <w:rPr>
          <w:rFonts w:ascii="Arial" w:hAnsi="Arial" w:cs="Arial"/>
          <w:sz w:val="22"/>
          <w:szCs w:val="22"/>
          <w:lang w:val="en-US"/>
        </w:rPr>
        <w:t>,</w:t>
      </w:r>
      <w:r w:rsidR="00775E35">
        <w:rPr>
          <w:rFonts w:ascii="Arial" w:hAnsi="Arial" w:cs="Arial"/>
          <w:sz w:val="22"/>
          <w:szCs w:val="22"/>
          <w:lang w:val="en-US"/>
        </w:rPr>
        <w:t xml:space="preserve"> Peeraer K</w:t>
      </w:r>
      <w:r w:rsidR="00775E35">
        <w:rPr>
          <w:rFonts w:ascii="Arial" w:hAnsi="Arial" w:cs="Arial"/>
          <w:sz w:val="22"/>
          <w:szCs w:val="22"/>
          <w:vertAlign w:val="superscript"/>
          <w:lang w:val="en-US"/>
        </w:rPr>
        <w:t>1</w:t>
      </w:r>
      <w:r w:rsidR="00775E35">
        <w:rPr>
          <w:rFonts w:ascii="Arial" w:hAnsi="Arial" w:cs="Arial"/>
          <w:sz w:val="22"/>
          <w:szCs w:val="22"/>
          <w:lang w:val="en-US"/>
        </w:rPr>
        <w:t xml:space="preserve">, </w:t>
      </w:r>
      <w:r w:rsidRPr="00775E35">
        <w:rPr>
          <w:rFonts w:ascii="Arial" w:hAnsi="Arial" w:cs="Arial"/>
          <w:sz w:val="22"/>
          <w:szCs w:val="22"/>
          <w:lang w:val="en-US"/>
        </w:rPr>
        <w:t>Meuleman C</w:t>
      </w:r>
      <w:r w:rsidRPr="00775E35">
        <w:rPr>
          <w:rFonts w:ascii="Arial" w:hAnsi="Arial" w:cs="Arial"/>
          <w:sz w:val="22"/>
          <w:szCs w:val="22"/>
          <w:vertAlign w:val="superscript"/>
          <w:lang w:val="en-US"/>
        </w:rPr>
        <w:t>1,2</w:t>
      </w:r>
      <w:r w:rsidRPr="00775E35">
        <w:rPr>
          <w:rFonts w:ascii="Arial" w:hAnsi="Arial" w:cs="Arial"/>
          <w:sz w:val="22"/>
          <w:szCs w:val="22"/>
          <w:lang w:val="en-US"/>
        </w:rPr>
        <w:t xml:space="preserve">, </w:t>
      </w:r>
      <w:r w:rsidRPr="00385FBC">
        <w:rPr>
          <w:rFonts w:ascii="Arial" w:hAnsi="Arial" w:cs="Arial"/>
          <w:sz w:val="22"/>
          <w:szCs w:val="22"/>
          <w:lang w:val="en-US"/>
        </w:rPr>
        <w:t>D’Hooghe T</w:t>
      </w:r>
      <w:r w:rsidRPr="00385FBC">
        <w:rPr>
          <w:rFonts w:ascii="Arial" w:hAnsi="Arial" w:cs="Arial"/>
          <w:sz w:val="22"/>
          <w:szCs w:val="22"/>
          <w:vertAlign w:val="superscript"/>
          <w:lang w:val="en-US"/>
        </w:rPr>
        <w:t>2</w:t>
      </w:r>
    </w:p>
    <w:p w14:paraId="3B34D97F" w14:textId="77777777" w:rsidR="00B17C2B" w:rsidRPr="00E71789" w:rsidRDefault="00B17C2B" w:rsidP="00B17C2B">
      <w:pPr>
        <w:spacing w:line="480" w:lineRule="auto"/>
        <w:rPr>
          <w:rFonts w:ascii="Arial" w:hAnsi="Arial" w:cs="Arial"/>
          <w:sz w:val="22"/>
          <w:szCs w:val="22"/>
          <w:lang w:val="en-US"/>
        </w:rPr>
      </w:pPr>
      <w:r w:rsidRPr="00E71789">
        <w:rPr>
          <w:rFonts w:ascii="Arial" w:hAnsi="Arial" w:cs="Arial"/>
          <w:sz w:val="22"/>
          <w:szCs w:val="22"/>
          <w:vertAlign w:val="superscript"/>
          <w:lang w:val="en-US"/>
        </w:rPr>
        <w:t>1</w:t>
      </w:r>
      <w:r w:rsidRPr="00E71789">
        <w:rPr>
          <w:rFonts w:ascii="Arial" w:hAnsi="Arial" w:cs="Arial"/>
          <w:sz w:val="22"/>
          <w:szCs w:val="22"/>
          <w:lang w:val="en-US"/>
        </w:rPr>
        <w:t xml:space="preserve"> Department of Obstetrics and </w:t>
      </w:r>
      <w:proofErr w:type="spellStart"/>
      <w:r w:rsidRPr="00E71789">
        <w:rPr>
          <w:rFonts w:ascii="Arial" w:hAnsi="Arial" w:cs="Arial"/>
          <w:sz w:val="22"/>
          <w:szCs w:val="22"/>
          <w:lang w:val="en-US"/>
        </w:rPr>
        <w:t>Gynaecology</w:t>
      </w:r>
      <w:proofErr w:type="spellEnd"/>
      <w:r w:rsidRPr="00E71789">
        <w:rPr>
          <w:rFonts w:ascii="Arial" w:hAnsi="Arial" w:cs="Arial"/>
          <w:sz w:val="22"/>
          <w:szCs w:val="22"/>
          <w:lang w:val="en-US"/>
        </w:rPr>
        <w:t>, Leuven University Fertility Center, University Hospitals Leuven, Belgium</w:t>
      </w:r>
    </w:p>
    <w:p w14:paraId="7588B6D3" w14:textId="77777777" w:rsidR="00B17C2B" w:rsidRPr="00E71789" w:rsidRDefault="00B17C2B" w:rsidP="00B17C2B">
      <w:pPr>
        <w:spacing w:line="480" w:lineRule="auto"/>
        <w:rPr>
          <w:rFonts w:ascii="Arial" w:hAnsi="Arial" w:cs="Arial"/>
          <w:sz w:val="22"/>
          <w:szCs w:val="22"/>
          <w:lang w:val="en-US"/>
        </w:rPr>
      </w:pPr>
      <w:r w:rsidRPr="00E71789">
        <w:rPr>
          <w:rFonts w:ascii="Arial" w:hAnsi="Arial" w:cs="Arial"/>
          <w:sz w:val="22"/>
          <w:szCs w:val="22"/>
          <w:vertAlign w:val="superscript"/>
          <w:lang w:val="en-US"/>
        </w:rPr>
        <w:t>2</w:t>
      </w:r>
      <w:r w:rsidRPr="00E71789">
        <w:rPr>
          <w:rFonts w:ascii="Arial" w:hAnsi="Arial" w:cs="Arial"/>
          <w:sz w:val="22"/>
          <w:szCs w:val="22"/>
          <w:lang w:val="en-US"/>
        </w:rPr>
        <w:t xml:space="preserve"> Department of Development and Regeneration, KU Leuven, Belgium</w:t>
      </w:r>
    </w:p>
    <w:p w14:paraId="18DAA6C1" w14:textId="77777777" w:rsidR="00B17C2B" w:rsidRPr="00E71789" w:rsidRDefault="00B17C2B" w:rsidP="00B17C2B">
      <w:pPr>
        <w:spacing w:line="480" w:lineRule="auto"/>
        <w:rPr>
          <w:rFonts w:ascii="Arial" w:hAnsi="Arial" w:cs="Arial"/>
          <w:sz w:val="22"/>
          <w:szCs w:val="22"/>
          <w:lang w:val="en-US"/>
        </w:rPr>
      </w:pPr>
      <w:r w:rsidRPr="00E71789">
        <w:rPr>
          <w:rFonts w:ascii="Arial" w:hAnsi="Arial" w:cs="Arial"/>
          <w:sz w:val="22"/>
          <w:szCs w:val="22"/>
          <w:vertAlign w:val="superscript"/>
          <w:lang w:val="en-US"/>
        </w:rPr>
        <w:t>3</w:t>
      </w:r>
      <w:r w:rsidRPr="00E71789">
        <w:rPr>
          <w:rFonts w:ascii="Arial" w:hAnsi="Arial" w:cs="Arial"/>
          <w:sz w:val="22"/>
          <w:szCs w:val="22"/>
          <w:lang w:val="en-US"/>
        </w:rPr>
        <w:t xml:space="preserve"> Department of Obstetrics and </w:t>
      </w:r>
      <w:proofErr w:type="spellStart"/>
      <w:r w:rsidRPr="00E71789">
        <w:rPr>
          <w:rFonts w:ascii="Arial" w:hAnsi="Arial" w:cs="Arial"/>
          <w:sz w:val="22"/>
          <w:szCs w:val="22"/>
          <w:lang w:val="en-US"/>
        </w:rPr>
        <w:t>Gynaecology</w:t>
      </w:r>
      <w:proofErr w:type="spellEnd"/>
      <w:r w:rsidRPr="00E71789">
        <w:rPr>
          <w:rFonts w:ascii="Arial" w:hAnsi="Arial" w:cs="Arial"/>
          <w:sz w:val="22"/>
          <w:szCs w:val="22"/>
          <w:lang w:val="en-US"/>
        </w:rPr>
        <w:t>, Leuven University Fertility Center, University Hospitals Leuven, Belgium</w:t>
      </w:r>
    </w:p>
    <w:p w14:paraId="173BF562" w14:textId="77777777" w:rsidR="00B17C2B" w:rsidRPr="00E71789" w:rsidRDefault="00B17C2B" w:rsidP="00B17C2B">
      <w:pPr>
        <w:spacing w:line="480" w:lineRule="auto"/>
        <w:rPr>
          <w:rFonts w:ascii="Arial" w:hAnsi="Arial" w:cs="Arial"/>
          <w:sz w:val="22"/>
          <w:szCs w:val="22"/>
          <w:lang w:val="en-US"/>
        </w:rPr>
      </w:pPr>
    </w:p>
    <w:p w14:paraId="72417E13" w14:textId="77777777" w:rsidR="00B17C2B" w:rsidRPr="00E71789" w:rsidRDefault="00B17C2B" w:rsidP="00B17C2B">
      <w:pPr>
        <w:spacing w:line="480" w:lineRule="auto"/>
        <w:rPr>
          <w:rFonts w:ascii="Arial" w:hAnsi="Arial" w:cs="Arial"/>
          <w:sz w:val="22"/>
          <w:szCs w:val="22"/>
          <w:lang w:val="en-US"/>
        </w:rPr>
      </w:pPr>
    </w:p>
    <w:p w14:paraId="558E980F" w14:textId="77777777" w:rsidR="00B17C2B" w:rsidRPr="00E71789" w:rsidRDefault="00B17C2B" w:rsidP="00B17C2B">
      <w:pPr>
        <w:spacing w:line="480" w:lineRule="auto"/>
        <w:rPr>
          <w:rFonts w:ascii="Arial" w:hAnsi="Arial" w:cs="Arial"/>
          <w:sz w:val="22"/>
          <w:szCs w:val="22"/>
          <w:lang w:val="en-US"/>
        </w:rPr>
      </w:pPr>
      <w:r w:rsidRPr="00E71789">
        <w:rPr>
          <w:rFonts w:ascii="Arial" w:hAnsi="Arial" w:cs="Arial"/>
          <w:sz w:val="22"/>
          <w:szCs w:val="22"/>
          <w:lang w:val="en-US"/>
        </w:rPr>
        <w:t xml:space="preserve">*Corresponding author: </w:t>
      </w:r>
      <w:hyperlink r:id="rId7" w:history="1">
        <w:r w:rsidRPr="00E71789">
          <w:rPr>
            <w:rStyle w:val="Hyperlink"/>
            <w:rFonts w:ascii="Arial" w:hAnsi="Arial" w:cs="Arial"/>
            <w:sz w:val="22"/>
            <w:szCs w:val="22"/>
            <w:lang w:val="en-US"/>
          </w:rPr>
          <w:t>carla.tomassetti@uzleuven.be</w:t>
        </w:r>
      </w:hyperlink>
    </w:p>
    <w:p w14:paraId="5A6C6CB6" w14:textId="77777777" w:rsidR="00B17C2B" w:rsidRPr="00E71789" w:rsidRDefault="00B17C2B" w:rsidP="00B17C2B">
      <w:pPr>
        <w:spacing w:line="480" w:lineRule="auto"/>
        <w:rPr>
          <w:rFonts w:ascii="Arial" w:hAnsi="Arial" w:cs="Arial"/>
          <w:sz w:val="22"/>
          <w:szCs w:val="22"/>
          <w:lang w:val="en-US"/>
        </w:rPr>
      </w:pPr>
    </w:p>
    <w:p w14:paraId="0C93663A" w14:textId="77777777" w:rsidR="00B17C2B" w:rsidRPr="00E71789" w:rsidRDefault="00B17C2B">
      <w:pPr>
        <w:rPr>
          <w:rFonts w:ascii="Arial" w:hAnsi="Arial" w:cs="Arial"/>
          <w:sz w:val="22"/>
          <w:szCs w:val="22"/>
          <w:lang w:val="en-US"/>
        </w:rPr>
      </w:pPr>
      <w:r w:rsidRPr="00E71789">
        <w:rPr>
          <w:rFonts w:ascii="Arial" w:hAnsi="Arial" w:cs="Arial"/>
          <w:sz w:val="22"/>
          <w:szCs w:val="22"/>
          <w:lang w:val="en-US"/>
        </w:rPr>
        <w:br w:type="page"/>
      </w:r>
    </w:p>
    <w:p w14:paraId="0DC565F6" w14:textId="77777777" w:rsidR="00B17C2B" w:rsidRPr="00E71789" w:rsidRDefault="00A52895" w:rsidP="00B17C2B">
      <w:pPr>
        <w:spacing w:line="480" w:lineRule="auto"/>
        <w:rPr>
          <w:rFonts w:ascii="Arial" w:hAnsi="Arial" w:cs="Arial"/>
          <w:b/>
          <w:sz w:val="22"/>
          <w:szCs w:val="22"/>
          <w:lang w:val="en-US"/>
        </w:rPr>
      </w:pPr>
      <w:r w:rsidRPr="00E71789">
        <w:rPr>
          <w:rFonts w:ascii="Arial" w:hAnsi="Arial" w:cs="Arial"/>
          <w:b/>
          <w:sz w:val="22"/>
          <w:szCs w:val="22"/>
          <w:lang w:val="en-US"/>
        </w:rPr>
        <w:lastRenderedPageBreak/>
        <w:t>ABSTRACT</w:t>
      </w:r>
      <w:r w:rsidR="00B17C2B" w:rsidRPr="00E71789">
        <w:rPr>
          <w:rFonts w:ascii="Arial" w:hAnsi="Arial" w:cs="Arial"/>
          <w:b/>
          <w:sz w:val="22"/>
          <w:szCs w:val="22"/>
          <w:lang w:val="en-US"/>
        </w:rPr>
        <w:t>:</w:t>
      </w:r>
    </w:p>
    <w:p w14:paraId="68E54C41" w14:textId="72BDD68B" w:rsidR="00443C9D" w:rsidRPr="00E71789" w:rsidRDefault="00443C9D" w:rsidP="00443C9D">
      <w:pPr>
        <w:spacing w:line="480" w:lineRule="auto"/>
        <w:rPr>
          <w:rFonts w:ascii="Arial" w:hAnsi="Arial" w:cs="Arial"/>
          <w:sz w:val="22"/>
          <w:szCs w:val="22"/>
          <w:lang w:val="en-US"/>
        </w:rPr>
      </w:pPr>
      <w:r w:rsidRPr="00E71789">
        <w:rPr>
          <w:rFonts w:ascii="Arial" w:hAnsi="Arial" w:cs="Arial"/>
          <w:b/>
          <w:sz w:val="22"/>
          <w:szCs w:val="22"/>
          <w:lang w:val="en-US"/>
        </w:rPr>
        <w:t>Study question:</w:t>
      </w:r>
      <w:r w:rsidRPr="00E71789">
        <w:rPr>
          <w:rFonts w:ascii="Arial" w:hAnsi="Arial" w:cs="Arial"/>
          <w:sz w:val="22"/>
          <w:szCs w:val="22"/>
          <w:lang w:val="en-US"/>
        </w:rPr>
        <w:t xml:space="preserve"> Does </w:t>
      </w:r>
      <w:r w:rsidR="0014635B" w:rsidRPr="00E71789">
        <w:rPr>
          <w:rFonts w:ascii="Arial" w:hAnsi="Arial" w:cs="Arial"/>
          <w:sz w:val="22"/>
          <w:szCs w:val="22"/>
          <w:lang w:val="en-US"/>
        </w:rPr>
        <w:t>ultra</w:t>
      </w:r>
      <w:r w:rsidR="00775E35">
        <w:rPr>
          <w:rFonts w:ascii="Arial" w:hAnsi="Arial" w:cs="Arial"/>
          <w:sz w:val="22"/>
          <w:szCs w:val="22"/>
          <w:lang w:val="en-US"/>
        </w:rPr>
        <w:t>-</w:t>
      </w:r>
      <w:r w:rsidR="0014635B" w:rsidRPr="00E71789">
        <w:rPr>
          <w:rFonts w:ascii="Arial" w:hAnsi="Arial" w:cs="Arial"/>
          <w:sz w:val="22"/>
          <w:szCs w:val="22"/>
          <w:lang w:val="en-US"/>
        </w:rPr>
        <w:t>long</w:t>
      </w:r>
      <w:r w:rsidR="00335FE8" w:rsidRPr="00E71789">
        <w:rPr>
          <w:rFonts w:ascii="Arial" w:hAnsi="Arial" w:cs="Arial"/>
          <w:sz w:val="22"/>
          <w:szCs w:val="22"/>
          <w:lang w:val="en-US"/>
        </w:rPr>
        <w:t xml:space="preserve"> </w:t>
      </w:r>
      <w:r w:rsidRPr="00E71789">
        <w:rPr>
          <w:rFonts w:ascii="Arial" w:hAnsi="Arial" w:cs="Arial"/>
          <w:sz w:val="22"/>
          <w:szCs w:val="22"/>
          <w:lang w:val="en-US"/>
        </w:rPr>
        <w:t xml:space="preserve">downregulation with </w:t>
      </w:r>
      <w:r w:rsidR="00554076">
        <w:rPr>
          <w:rFonts w:ascii="Arial" w:hAnsi="Arial" w:cs="Arial"/>
          <w:sz w:val="22"/>
          <w:szCs w:val="22"/>
          <w:lang w:val="en-US"/>
        </w:rPr>
        <w:t>a GnRH agonist (</w:t>
      </w:r>
      <w:proofErr w:type="spellStart"/>
      <w:r w:rsidR="00292536" w:rsidRPr="00E71789">
        <w:rPr>
          <w:rFonts w:ascii="Arial" w:hAnsi="Arial" w:cs="Arial"/>
          <w:sz w:val="22"/>
          <w:szCs w:val="22"/>
          <w:lang w:val="en-US"/>
        </w:rPr>
        <w:t>triptorelin</w:t>
      </w:r>
      <w:proofErr w:type="spellEnd"/>
      <w:r w:rsidR="00292536" w:rsidRPr="00E71789">
        <w:rPr>
          <w:rFonts w:ascii="Arial" w:hAnsi="Arial" w:cs="Arial"/>
          <w:sz w:val="22"/>
          <w:szCs w:val="22"/>
          <w:lang w:val="en-US"/>
        </w:rPr>
        <w:t xml:space="preserve"> depot</w:t>
      </w:r>
      <w:r w:rsidR="00554076">
        <w:rPr>
          <w:rFonts w:ascii="Arial" w:hAnsi="Arial" w:cs="Arial"/>
          <w:sz w:val="22"/>
          <w:szCs w:val="22"/>
          <w:lang w:val="en-US"/>
        </w:rPr>
        <w:t>)</w:t>
      </w:r>
      <w:r w:rsidR="00292536" w:rsidRPr="00E71789">
        <w:rPr>
          <w:rFonts w:ascii="Arial" w:hAnsi="Arial" w:cs="Arial"/>
          <w:sz w:val="22"/>
          <w:szCs w:val="22"/>
          <w:lang w:val="en-US"/>
        </w:rPr>
        <w:t xml:space="preserve"> in previously operated patients with </w:t>
      </w:r>
      <w:r w:rsidR="00335FE8" w:rsidRPr="00E71789">
        <w:rPr>
          <w:rFonts w:ascii="Arial" w:hAnsi="Arial" w:cs="Arial"/>
          <w:sz w:val="22"/>
          <w:szCs w:val="22"/>
          <w:lang w:val="en-US"/>
        </w:rPr>
        <w:t xml:space="preserve">moderate/severe </w:t>
      </w:r>
      <w:r w:rsidR="00292536" w:rsidRPr="00E71789">
        <w:rPr>
          <w:rFonts w:ascii="Arial" w:hAnsi="Arial" w:cs="Arial"/>
          <w:sz w:val="22"/>
          <w:szCs w:val="22"/>
          <w:lang w:val="en-US"/>
        </w:rPr>
        <w:t xml:space="preserve">endometriosis improve the </w:t>
      </w:r>
      <w:r w:rsidR="00FF5065" w:rsidRPr="00E71789">
        <w:rPr>
          <w:rFonts w:ascii="Arial" w:hAnsi="Arial" w:cs="Arial"/>
          <w:sz w:val="22"/>
          <w:szCs w:val="22"/>
          <w:lang w:val="en-US"/>
        </w:rPr>
        <w:t xml:space="preserve">rate of </w:t>
      </w:r>
      <w:r w:rsidR="00292536" w:rsidRPr="00E71789">
        <w:rPr>
          <w:rFonts w:ascii="Arial" w:hAnsi="Arial" w:cs="Arial"/>
          <w:sz w:val="22"/>
          <w:szCs w:val="22"/>
          <w:lang w:val="en-US"/>
        </w:rPr>
        <w:t xml:space="preserve">clinical pregnancy </w:t>
      </w:r>
      <w:r w:rsidR="00FF5065" w:rsidRPr="00E71789">
        <w:rPr>
          <w:rFonts w:ascii="Arial" w:hAnsi="Arial" w:cs="Arial"/>
          <w:sz w:val="22"/>
          <w:szCs w:val="22"/>
          <w:lang w:val="en-US"/>
        </w:rPr>
        <w:t>with positive fetal heart beat (CPHB)</w:t>
      </w:r>
      <w:r w:rsidR="00292536" w:rsidRPr="00E71789">
        <w:rPr>
          <w:rFonts w:ascii="Arial" w:hAnsi="Arial" w:cs="Arial"/>
          <w:sz w:val="22"/>
          <w:szCs w:val="22"/>
          <w:lang w:val="en-US"/>
        </w:rPr>
        <w:t xml:space="preserve"> in the subsequent</w:t>
      </w:r>
      <w:r w:rsidR="00335FE8" w:rsidRPr="00E71789">
        <w:rPr>
          <w:rFonts w:ascii="Arial" w:hAnsi="Arial" w:cs="Arial"/>
          <w:sz w:val="22"/>
          <w:szCs w:val="22"/>
          <w:lang w:val="en-US"/>
        </w:rPr>
        <w:t xml:space="preserve"> initiated</w:t>
      </w:r>
      <w:r w:rsidR="00292536" w:rsidRPr="00E71789">
        <w:rPr>
          <w:rFonts w:ascii="Arial" w:hAnsi="Arial" w:cs="Arial"/>
          <w:sz w:val="22"/>
          <w:szCs w:val="22"/>
          <w:lang w:val="en-US"/>
        </w:rPr>
        <w:t xml:space="preserve"> fresh ART cycle? </w:t>
      </w:r>
    </w:p>
    <w:p w14:paraId="3FAB5B2A" w14:textId="62FA99F3" w:rsidR="00335FE8" w:rsidRPr="00E71789" w:rsidRDefault="00443C9D" w:rsidP="00443C9D">
      <w:pPr>
        <w:spacing w:line="480" w:lineRule="auto"/>
        <w:rPr>
          <w:rFonts w:ascii="Arial" w:hAnsi="Arial" w:cs="Arial"/>
          <w:sz w:val="22"/>
          <w:szCs w:val="22"/>
          <w:lang w:val="en-US"/>
        </w:rPr>
      </w:pPr>
      <w:r w:rsidRPr="00E71789">
        <w:rPr>
          <w:rFonts w:ascii="Arial" w:hAnsi="Arial" w:cs="Arial"/>
          <w:b/>
          <w:sz w:val="22"/>
          <w:szCs w:val="22"/>
          <w:lang w:val="en-US"/>
        </w:rPr>
        <w:t>Summary answer:</w:t>
      </w:r>
      <w:r w:rsidRPr="00E71789">
        <w:rPr>
          <w:rFonts w:ascii="Arial" w:hAnsi="Arial" w:cs="Arial"/>
          <w:sz w:val="22"/>
          <w:szCs w:val="22"/>
          <w:lang w:val="en-US"/>
        </w:rPr>
        <w:t xml:space="preserve"> </w:t>
      </w:r>
      <w:r w:rsidR="0014635B" w:rsidRPr="00E71789">
        <w:rPr>
          <w:rFonts w:ascii="Arial" w:hAnsi="Arial" w:cs="Arial"/>
          <w:sz w:val="22"/>
          <w:szCs w:val="22"/>
          <w:lang w:val="en-US"/>
        </w:rPr>
        <w:t>Ultra</w:t>
      </w:r>
      <w:r w:rsidR="00775E35">
        <w:rPr>
          <w:rFonts w:ascii="Arial" w:hAnsi="Arial" w:cs="Arial"/>
          <w:sz w:val="22"/>
          <w:szCs w:val="22"/>
          <w:lang w:val="en-US"/>
        </w:rPr>
        <w:t>-</w:t>
      </w:r>
      <w:r w:rsidR="0014635B" w:rsidRPr="00E71789">
        <w:rPr>
          <w:rFonts w:ascii="Arial" w:hAnsi="Arial" w:cs="Arial"/>
          <w:sz w:val="22"/>
          <w:szCs w:val="22"/>
          <w:lang w:val="en-US"/>
        </w:rPr>
        <w:t>long</w:t>
      </w:r>
      <w:r w:rsidR="00335FE8" w:rsidRPr="00E71789">
        <w:rPr>
          <w:rFonts w:ascii="Arial" w:hAnsi="Arial" w:cs="Arial"/>
          <w:sz w:val="22"/>
          <w:szCs w:val="22"/>
          <w:lang w:val="en-US"/>
        </w:rPr>
        <w:t xml:space="preserve"> downregulation with </w:t>
      </w:r>
      <w:r w:rsidR="00554076">
        <w:rPr>
          <w:rFonts w:ascii="Arial" w:hAnsi="Arial" w:cs="Arial"/>
          <w:sz w:val="22"/>
          <w:szCs w:val="22"/>
          <w:lang w:val="en-US"/>
        </w:rPr>
        <w:t xml:space="preserve">a GnRH agonist </w:t>
      </w:r>
      <w:r w:rsidR="00335FE8" w:rsidRPr="00E71789">
        <w:rPr>
          <w:rFonts w:ascii="Arial" w:hAnsi="Arial" w:cs="Arial"/>
          <w:sz w:val="22"/>
          <w:szCs w:val="22"/>
          <w:lang w:val="en-US"/>
        </w:rPr>
        <w:t xml:space="preserve">prior to ART does not improve </w:t>
      </w:r>
      <w:r w:rsidR="00FF5065" w:rsidRPr="00E71789">
        <w:rPr>
          <w:rFonts w:ascii="Arial" w:hAnsi="Arial" w:cs="Arial"/>
          <w:sz w:val="22"/>
          <w:szCs w:val="22"/>
          <w:lang w:val="en-US"/>
        </w:rPr>
        <w:t>the rate of CPHB after</w:t>
      </w:r>
      <w:r w:rsidR="00335FE8" w:rsidRPr="00E71789">
        <w:rPr>
          <w:rFonts w:ascii="Arial" w:hAnsi="Arial" w:cs="Arial"/>
          <w:sz w:val="22"/>
          <w:szCs w:val="22"/>
          <w:lang w:val="en-US"/>
        </w:rPr>
        <w:t xml:space="preserve"> the subsequent fresh ART cycle.</w:t>
      </w:r>
    </w:p>
    <w:p w14:paraId="2BD53645" w14:textId="77777777" w:rsidR="00443C9D" w:rsidRPr="00E71789" w:rsidRDefault="00443C9D" w:rsidP="00443C9D">
      <w:pPr>
        <w:spacing w:line="480" w:lineRule="auto"/>
        <w:rPr>
          <w:rFonts w:ascii="Arial" w:hAnsi="Arial" w:cs="Arial"/>
          <w:sz w:val="22"/>
          <w:szCs w:val="22"/>
          <w:lang w:val="en-US"/>
        </w:rPr>
      </w:pPr>
      <w:r w:rsidRPr="00E71789">
        <w:rPr>
          <w:rFonts w:ascii="Arial" w:hAnsi="Arial" w:cs="Arial"/>
          <w:b/>
          <w:sz w:val="22"/>
          <w:szCs w:val="22"/>
          <w:lang w:val="en-US"/>
        </w:rPr>
        <w:t>What is known already:</w:t>
      </w:r>
      <w:r w:rsidRPr="00E71789">
        <w:rPr>
          <w:rFonts w:ascii="Arial" w:hAnsi="Arial" w:cs="Arial"/>
          <w:sz w:val="22"/>
          <w:szCs w:val="22"/>
          <w:lang w:val="en-US"/>
        </w:rPr>
        <w:t xml:space="preserve"> </w:t>
      </w:r>
      <w:r w:rsidR="00335FE8" w:rsidRPr="00E71789">
        <w:rPr>
          <w:rFonts w:ascii="Arial" w:hAnsi="Arial" w:cs="Arial"/>
          <w:sz w:val="22"/>
          <w:szCs w:val="22"/>
          <w:lang w:val="en-US"/>
        </w:rPr>
        <w:t>Based on literature data, administration of GnRH agonists for a period of three to six months prior to ART in women with endometriosis increases the odds of clinical pregnancy up to fourfold. However, the quality of the studies on which this statement is based is questionable, so these findings still need confirmation.</w:t>
      </w:r>
    </w:p>
    <w:p w14:paraId="2D8FD101" w14:textId="4DAB9BDB" w:rsidR="0014635B" w:rsidRPr="00E71789" w:rsidRDefault="00443C9D" w:rsidP="00443C9D">
      <w:pPr>
        <w:spacing w:line="480" w:lineRule="auto"/>
        <w:rPr>
          <w:rFonts w:ascii="Arial" w:hAnsi="Arial" w:cs="Arial"/>
          <w:sz w:val="22"/>
          <w:szCs w:val="22"/>
          <w:lang w:val="en-US"/>
        </w:rPr>
      </w:pPr>
      <w:r w:rsidRPr="00E71789">
        <w:rPr>
          <w:rFonts w:ascii="Arial" w:hAnsi="Arial" w:cs="Arial"/>
          <w:b/>
          <w:sz w:val="22"/>
          <w:szCs w:val="22"/>
          <w:lang w:val="en-US"/>
        </w:rPr>
        <w:t>Study design, size, duration:</w:t>
      </w:r>
      <w:r w:rsidR="00335FE8" w:rsidRPr="00E71789">
        <w:rPr>
          <w:rFonts w:ascii="Arial" w:hAnsi="Arial" w:cs="Arial"/>
          <w:sz w:val="22"/>
          <w:szCs w:val="22"/>
          <w:lang w:val="en-US"/>
        </w:rPr>
        <w:t xml:space="preserve"> A prospective controlled, randomized, open label trial was performed between </w:t>
      </w:r>
      <w:r w:rsidR="00A04ECF" w:rsidRPr="00E71789">
        <w:rPr>
          <w:rFonts w:ascii="Arial" w:hAnsi="Arial" w:cs="Arial"/>
          <w:sz w:val="22"/>
          <w:szCs w:val="22"/>
          <w:lang w:val="en-US"/>
        </w:rPr>
        <w:t>01/06/2013</w:t>
      </w:r>
      <w:r w:rsidR="00FF5065" w:rsidRPr="00E71789">
        <w:rPr>
          <w:rFonts w:ascii="Arial" w:hAnsi="Arial" w:cs="Arial"/>
          <w:sz w:val="22"/>
          <w:szCs w:val="22"/>
          <w:lang w:val="en-US"/>
        </w:rPr>
        <w:t xml:space="preserve"> and </w:t>
      </w:r>
      <w:r w:rsidR="00A04ECF" w:rsidRPr="00E71789">
        <w:rPr>
          <w:rFonts w:ascii="Arial" w:hAnsi="Arial" w:cs="Arial"/>
          <w:sz w:val="22"/>
          <w:szCs w:val="22"/>
          <w:lang w:val="en-US"/>
        </w:rPr>
        <w:t>31/12/2016 (</w:t>
      </w:r>
      <w:r w:rsidR="0029524C" w:rsidRPr="00E71789">
        <w:rPr>
          <w:rFonts w:ascii="Arial" w:hAnsi="Arial" w:cs="Arial"/>
          <w:sz w:val="22"/>
          <w:szCs w:val="22"/>
          <w:lang w:val="en-US"/>
        </w:rPr>
        <w:t xml:space="preserve">start and </w:t>
      </w:r>
      <w:r w:rsidR="00A04ECF" w:rsidRPr="00E71789">
        <w:rPr>
          <w:rFonts w:ascii="Arial" w:hAnsi="Arial" w:cs="Arial"/>
          <w:sz w:val="22"/>
          <w:szCs w:val="22"/>
          <w:lang w:val="en-US"/>
        </w:rPr>
        <w:t>end of recruitment</w:t>
      </w:r>
      <w:r w:rsidR="0029524C" w:rsidRPr="00E71789">
        <w:rPr>
          <w:rFonts w:ascii="Arial" w:hAnsi="Arial" w:cs="Arial"/>
          <w:sz w:val="22"/>
          <w:szCs w:val="22"/>
          <w:lang w:val="en-US"/>
        </w:rPr>
        <w:t xml:space="preserve"> respectively</w:t>
      </w:r>
      <w:r w:rsidR="00A04ECF" w:rsidRPr="00E71789">
        <w:rPr>
          <w:rFonts w:ascii="Arial" w:hAnsi="Arial" w:cs="Arial"/>
          <w:sz w:val="22"/>
          <w:szCs w:val="22"/>
          <w:lang w:val="en-US"/>
        </w:rPr>
        <w:t>)</w:t>
      </w:r>
      <w:r w:rsidR="00FF5065" w:rsidRPr="00E71789">
        <w:rPr>
          <w:rFonts w:ascii="Arial" w:hAnsi="Arial" w:cs="Arial"/>
          <w:sz w:val="22"/>
          <w:szCs w:val="22"/>
          <w:lang w:val="en-US"/>
        </w:rPr>
        <w:t>. Patients with prior laparoscopic treatment of endometriosis and an indication for ART were randomized (by a computer-generated allocation</w:t>
      </w:r>
      <w:r w:rsidR="0014635B" w:rsidRPr="00E71789">
        <w:rPr>
          <w:rFonts w:ascii="Arial" w:hAnsi="Arial" w:cs="Arial"/>
          <w:sz w:val="22"/>
          <w:szCs w:val="22"/>
          <w:lang w:val="en-US"/>
        </w:rPr>
        <w:t xml:space="preserve"> sequence </w:t>
      </w:r>
      <w:r w:rsidR="00FF5065" w:rsidRPr="00E71789">
        <w:rPr>
          <w:rFonts w:ascii="Arial" w:hAnsi="Arial" w:cs="Arial"/>
          <w:sz w:val="22"/>
          <w:szCs w:val="22"/>
          <w:lang w:val="en-US"/>
        </w:rPr>
        <w:t xml:space="preserve">) </w:t>
      </w:r>
      <w:r w:rsidR="00775E35">
        <w:rPr>
          <w:rFonts w:ascii="Arial" w:hAnsi="Arial" w:cs="Arial"/>
          <w:sz w:val="22"/>
          <w:szCs w:val="22"/>
          <w:lang w:val="en-US"/>
        </w:rPr>
        <w:t>in</w:t>
      </w:r>
      <w:r w:rsidR="00FF5065" w:rsidRPr="00E71789">
        <w:rPr>
          <w:rFonts w:ascii="Arial" w:hAnsi="Arial" w:cs="Arial"/>
          <w:sz w:val="22"/>
          <w:szCs w:val="22"/>
          <w:lang w:val="en-US"/>
        </w:rPr>
        <w:t xml:space="preserve">to two groups: the control group underwent ART stimulation in a classical long agonist protocol </w:t>
      </w:r>
      <w:r w:rsidR="00ED5FDE">
        <w:rPr>
          <w:rFonts w:ascii="Arial" w:hAnsi="Arial" w:cs="Arial"/>
          <w:sz w:val="22"/>
          <w:szCs w:val="22"/>
          <w:lang w:val="en-US"/>
        </w:rPr>
        <w:t>using</w:t>
      </w:r>
      <w:r w:rsidR="00FF5065" w:rsidRPr="00E71789">
        <w:rPr>
          <w:rFonts w:ascii="Arial" w:hAnsi="Arial" w:cs="Arial"/>
          <w:sz w:val="22"/>
          <w:szCs w:val="22"/>
          <w:lang w:val="en-US"/>
        </w:rPr>
        <w:t xml:space="preserve"> preparation with oral contraceptives, </w:t>
      </w:r>
      <w:r w:rsidR="00775E35">
        <w:rPr>
          <w:rFonts w:ascii="Arial" w:hAnsi="Arial" w:cs="Arial"/>
          <w:sz w:val="22"/>
          <w:szCs w:val="22"/>
          <w:lang w:val="en-US"/>
        </w:rPr>
        <w:t>the u</w:t>
      </w:r>
      <w:r w:rsidR="00A52895" w:rsidRPr="00E71789">
        <w:rPr>
          <w:rFonts w:ascii="Arial" w:hAnsi="Arial" w:cs="Arial"/>
          <w:sz w:val="22"/>
          <w:szCs w:val="22"/>
          <w:lang w:val="en-US"/>
        </w:rPr>
        <w:t>ltra</w:t>
      </w:r>
      <w:r w:rsidR="00775E35">
        <w:rPr>
          <w:rFonts w:ascii="Arial" w:hAnsi="Arial" w:cs="Arial"/>
          <w:sz w:val="22"/>
          <w:szCs w:val="22"/>
          <w:lang w:val="en-US"/>
        </w:rPr>
        <w:t>-</w:t>
      </w:r>
      <w:r w:rsidR="00A52895" w:rsidRPr="00E71789">
        <w:rPr>
          <w:rFonts w:ascii="Arial" w:hAnsi="Arial" w:cs="Arial"/>
          <w:sz w:val="22"/>
          <w:szCs w:val="22"/>
          <w:lang w:val="en-US"/>
        </w:rPr>
        <w:t>long</w:t>
      </w:r>
      <w:r w:rsidR="00FF5065" w:rsidRPr="00E71789">
        <w:rPr>
          <w:rFonts w:ascii="Arial" w:hAnsi="Arial" w:cs="Arial"/>
          <w:sz w:val="22"/>
          <w:szCs w:val="22"/>
          <w:lang w:val="en-US"/>
        </w:rPr>
        <w:t xml:space="preserve"> group first underwent</w:t>
      </w:r>
      <w:r w:rsidR="00A52895" w:rsidRPr="00E71789">
        <w:rPr>
          <w:rFonts w:ascii="Arial" w:hAnsi="Arial" w:cs="Arial"/>
          <w:sz w:val="22"/>
          <w:szCs w:val="22"/>
          <w:lang w:val="en-US"/>
        </w:rPr>
        <w:t xml:space="preserve"> at least 3 months</w:t>
      </w:r>
      <w:r w:rsidR="00FF5065" w:rsidRPr="00E71789">
        <w:rPr>
          <w:rFonts w:ascii="Arial" w:hAnsi="Arial" w:cs="Arial"/>
          <w:sz w:val="22"/>
          <w:szCs w:val="22"/>
          <w:lang w:val="en-US"/>
        </w:rPr>
        <w:t xml:space="preserve"> downregulation followed by a long agonist protocol for ART stimulation. </w:t>
      </w:r>
      <w:r w:rsidR="0014635B" w:rsidRPr="00E71789">
        <w:rPr>
          <w:rFonts w:ascii="Arial" w:hAnsi="Arial" w:cs="Arial"/>
          <w:sz w:val="22"/>
          <w:szCs w:val="22"/>
          <w:lang w:val="en-US"/>
        </w:rPr>
        <w:t>Sa</w:t>
      </w:r>
      <w:r w:rsidRPr="00E71789">
        <w:rPr>
          <w:rFonts w:ascii="Arial" w:hAnsi="Arial" w:cs="Arial"/>
          <w:sz w:val="22"/>
          <w:szCs w:val="22"/>
          <w:lang w:val="en-US"/>
        </w:rPr>
        <w:t xml:space="preserve">mple size </w:t>
      </w:r>
      <w:r w:rsidR="0014635B" w:rsidRPr="00E71789">
        <w:rPr>
          <w:rFonts w:ascii="Arial" w:hAnsi="Arial" w:cs="Arial"/>
          <w:sz w:val="22"/>
          <w:szCs w:val="22"/>
          <w:lang w:val="en-US"/>
        </w:rPr>
        <w:t xml:space="preserve">was calculated </w:t>
      </w:r>
      <w:r w:rsidR="00775E35">
        <w:rPr>
          <w:rFonts w:ascii="Arial" w:hAnsi="Arial" w:cs="Arial"/>
          <w:sz w:val="22"/>
          <w:szCs w:val="22"/>
          <w:lang w:val="en-US"/>
        </w:rPr>
        <w:t>to detect a superiority of the u</w:t>
      </w:r>
      <w:r w:rsidR="0014635B" w:rsidRPr="00E71789">
        <w:rPr>
          <w:rFonts w:ascii="Arial" w:hAnsi="Arial" w:cs="Arial"/>
          <w:sz w:val="22"/>
          <w:szCs w:val="22"/>
          <w:lang w:val="en-US"/>
        </w:rPr>
        <w:t>ltra</w:t>
      </w:r>
      <w:r w:rsidR="00775E35">
        <w:rPr>
          <w:rFonts w:ascii="Arial" w:hAnsi="Arial" w:cs="Arial"/>
          <w:sz w:val="22"/>
          <w:szCs w:val="22"/>
          <w:lang w:val="en-US"/>
        </w:rPr>
        <w:t>-</w:t>
      </w:r>
      <w:r w:rsidR="0014635B" w:rsidRPr="00E71789">
        <w:rPr>
          <w:rFonts w:ascii="Arial" w:hAnsi="Arial" w:cs="Arial"/>
          <w:sz w:val="22"/>
          <w:szCs w:val="22"/>
          <w:lang w:val="en-US"/>
        </w:rPr>
        <w:t>long downregulation</w:t>
      </w:r>
      <w:r w:rsidR="00ED5FDE">
        <w:rPr>
          <w:rFonts w:ascii="Arial" w:hAnsi="Arial" w:cs="Arial"/>
          <w:sz w:val="22"/>
          <w:szCs w:val="22"/>
          <w:lang w:val="en-US"/>
        </w:rPr>
        <w:t xml:space="preserve"> protocol</w:t>
      </w:r>
      <w:r w:rsidR="0014635B" w:rsidRPr="00E71789">
        <w:rPr>
          <w:rFonts w:ascii="Arial" w:hAnsi="Arial" w:cs="Arial"/>
          <w:sz w:val="22"/>
          <w:szCs w:val="22"/>
          <w:lang w:val="en-US"/>
        </w:rPr>
        <w:t xml:space="preserve">, based on the hypothesis that baseline CPHB rate in the control group of 20% would increase to 40% in the </w:t>
      </w:r>
      <w:r w:rsidR="00775E35">
        <w:rPr>
          <w:rFonts w:ascii="Arial" w:hAnsi="Arial" w:cs="Arial"/>
          <w:sz w:val="22"/>
          <w:szCs w:val="22"/>
          <w:lang w:val="en-US"/>
        </w:rPr>
        <w:t>u</w:t>
      </w:r>
      <w:r w:rsidR="00A52895" w:rsidRPr="00E71789">
        <w:rPr>
          <w:rFonts w:ascii="Arial" w:hAnsi="Arial" w:cs="Arial"/>
          <w:sz w:val="22"/>
          <w:szCs w:val="22"/>
          <w:lang w:val="en-US"/>
        </w:rPr>
        <w:t>ltra</w:t>
      </w:r>
      <w:r w:rsidR="00775E35">
        <w:rPr>
          <w:rFonts w:ascii="Arial" w:hAnsi="Arial" w:cs="Arial"/>
          <w:sz w:val="22"/>
          <w:szCs w:val="22"/>
          <w:lang w:val="en-US"/>
        </w:rPr>
        <w:t>-</w:t>
      </w:r>
      <w:r w:rsidR="00A52895" w:rsidRPr="00E71789">
        <w:rPr>
          <w:rFonts w:ascii="Arial" w:hAnsi="Arial" w:cs="Arial"/>
          <w:sz w:val="22"/>
          <w:szCs w:val="22"/>
          <w:lang w:val="en-US"/>
        </w:rPr>
        <w:t>long</w:t>
      </w:r>
      <w:r w:rsidR="0014635B" w:rsidRPr="00E71789">
        <w:rPr>
          <w:rFonts w:ascii="Arial" w:hAnsi="Arial" w:cs="Arial"/>
          <w:sz w:val="22"/>
          <w:szCs w:val="22"/>
          <w:lang w:val="en-US"/>
        </w:rPr>
        <w:t xml:space="preserve"> group. For a power </w:t>
      </w:r>
      <w:r w:rsidR="00A52895" w:rsidRPr="00E71789">
        <w:rPr>
          <w:rFonts w:ascii="Arial" w:hAnsi="Arial" w:cs="Arial"/>
          <w:sz w:val="22"/>
          <w:szCs w:val="22"/>
          <w:lang w:val="en-US"/>
        </w:rPr>
        <w:t>of 20% at</w:t>
      </w:r>
      <w:r w:rsidR="0014635B" w:rsidRPr="00E71789">
        <w:rPr>
          <w:rFonts w:ascii="Arial" w:hAnsi="Arial" w:cs="Arial"/>
          <w:sz w:val="22"/>
          <w:szCs w:val="22"/>
          <w:lang w:val="en-US"/>
        </w:rPr>
        <w:t xml:space="preserve"> a significance level of 5%, based on one-sided testing, including 5% of patients lost to follow-up, </w:t>
      </w:r>
      <w:r w:rsidR="00A52895" w:rsidRPr="00E71789">
        <w:rPr>
          <w:rFonts w:ascii="Arial" w:hAnsi="Arial" w:cs="Arial"/>
          <w:sz w:val="22"/>
          <w:szCs w:val="22"/>
          <w:lang w:val="en-US"/>
        </w:rPr>
        <w:t xml:space="preserve">the </w:t>
      </w:r>
      <w:r w:rsidR="0014635B" w:rsidRPr="00E71789">
        <w:rPr>
          <w:rFonts w:ascii="Arial" w:hAnsi="Arial" w:cs="Arial"/>
          <w:sz w:val="22"/>
          <w:szCs w:val="22"/>
          <w:lang w:val="en-US"/>
        </w:rPr>
        <w:t xml:space="preserve">necessary sample size was 172 patients (86 per group). </w:t>
      </w:r>
    </w:p>
    <w:p w14:paraId="0151E856" w14:textId="5EB0285E" w:rsidR="0014635B" w:rsidRPr="00E71789" w:rsidRDefault="00443C9D" w:rsidP="00443C9D">
      <w:pPr>
        <w:spacing w:line="480" w:lineRule="auto"/>
        <w:rPr>
          <w:rFonts w:ascii="Arial" w:hAnsi="Arial" w:cs="Arial"/>
          <w:sz w:val="22"/>
          <w:szCs w:val="22"/>
          <w:lang w:val="en-US"/>
        </w:rPr>
      </w:pPr>
      <w:r w:rsidRPr="00E71789">
        <w:rPr>
          <w:rFonts w:ascii="Arial" w:hAnsi="Arial" w:cs="Arial"/>
          <w:b/>
          <w:sz w:val="22"/>
          <w:szCs w:val="22"/>
          <w:lang w:val="en-US"/>
        </w:rPr>
        <w:t>Participants/materials, setting, methods:</w:t>
      </w:r>
      <w:r w:rsidR="0014635B" w:rsidRPr="00E71789">
        <w:rPr>
          <w:rFonts w:ascii="Arial" w:hAnsi="Arial" w:cs="Arial"/>
          <w:b/>
          <w:sz w:val="22"/>
          <w:szCs w:val="22"/>
          <w:lang w:val="en-US"/>
        </w:rPr>
        <w:t xml:space="preserve"> </w:t>
      </w:r>
      <w:r w:rsidR="0014635B" w:rsidRPr="00E71789">
        <w:rPr>
          <w:rFonts w:ascii="Arial" w:hAnsi="Arial" w:cs="Arial"/>
          <w:sz w:val="22"/>
          <w:szCs w:val="22"/>
          <w:lang w:val="en-US"/>
        </w:rPr>
        <w:t>This trial was conducted at the Leuven University Fertility Center, a tertiary care center</w:t>
      </w:r>
      <w:r w:rsidR="00775E35">
        <w:rPr>
          <w:rFonts w:ascii="Arial" w:hAnsi="Arial" w:cs="Arial"/>
          <w:sz w:val="22"/>
          <w:szCs w:val="22"/>
          <w:lang w:val="en-US"/>
        </w:rPr>
        <w:t xml:space="preserve"> for endometriosis and infertility</w:t>
      </w:r>
      <w:r w:rsidR="0014635B" w:rsidRPr="00E71789">
        <w:rPr>
          <w:rFonts w:ascii="Arial" w:hAnsi="Arial" w:cs="Arial"/>
          <w:sz w:val="22"/>
          <w:szCs w:val="22"/>
          <w:lang w:val="en-US"/>
        </w:rPr>
        <w:t xml:space="preserve">, and a total of </w:t>
      </w:r>
      <w:r w:rsidR="0029524C" w:rsidRPr="00E71789">
        <w:rPr>
          <w:rFonts w:ascii="Arial" w:hAnsi="Arial" w:cs="Arial"/>
          <w:sz w:val="22"/>
          <w:szCs w:val="22"/>
          <w:lang w:val="en-US"/>
        </w:rPr>
        <w:t>42</w:t>
      </w:r>
      <w:r w:rsidR="0014635B" w:rsidRPr="00E71789">
        <w:rPr>
          <w:rFonts w:ascii="Arial" w:hAnsi="Arial" w:cs="Arial"/>
          <w:sz w:val="22"/>
          <w:szCs w:val="22"/>
          <w:lang w:val="en-US"/>
        </w:rPr>
        <w:t xml:space="preserve"> patients were randomized (</w:t>
      </w:r>
      <w:r w:rsidR="0029524C" w:rsidRPr="00E71789">
        <w:rPr>
          <w:rFonts w:ascii="Arial" w:hAnsi="Arial" w:cs="Arial"/>
          <w:sz w:val="22"/>
          <w:szCs w:val="22"/>
          <w:lang w:val="en-US"/>
        </w:rPr>
        <w:t>21</w:t>
      </w:r>
      <w:r w:rsidR="0014635B" w:rsidRPr="00E71789">
        <w:rPr>
          <w:rFonts w:ascii="Arial" w:hAnsi="Arial" w:cs="Arial"/>
          <w:sz w:val="22"/>
          <w:szCs w:val="22"/>
          <w:lang w:val="en-US"/>
        </w:rPr>
        <w:t xml:space="preserve"> in the control group, </w:t>
      </w:r>
      <w:r w:rsidR="0029524C" w:rsidRPr="00E71789">
        <w:rPr>
          <w:rFonts w:ascii="Arial" w:hAnsi="Arial" w:cs="Arial"/>
          <w:sz w:val="22"/>
          <w:szCs w:val="22"/>
          <w:lang w:val="en-US"/>
        </w:rPr>
        <w:t>21</w:t>
      </w:r>
      <w:r w:rsidR="0014635B" w:rsidRPr="00E71789">
        <w:rPr>
          <w:rFonts w:ascii="Arial" w:hAnsi="Arial" w:cs="Arial"/>
          <w:sz w:val="22"/>
          <w:szCs w:val="22"/>
          <w:lang w:val="en-US"/>
        </w:rPr>
        <w:t xml:space="preserve"> in the ultra</w:t>
      </w:r>
      <w:r w:rsidR="00AE4C1D">
        <w:rPr>
          <w:rFonts w:ascii="Arial" w:hAnsi="Arial" w:cs="Arial"/>
          <w:sz w:val="22"/>
          <w:szCs w:val="22"/>
          <w:lang w:val="en-US"/>
        </w:rPr>
        <w:t>-</w:t>
      </w:r>
      <w:r w:rsidR="0014635B" w:rsidRPr="00E71789">
        <w:rPr>
          <w:rFonts w:ascii="Arial" w:hAnsi="Arial" w:cs="Arial"/>
          <w:sz w:val="22"/>
          <w:szCs w:val="22"/>
          <w:lang w:val="en-US"/>
        </w:rPr>
        <w:t xml:space="preserve">long group). </w:t>
      </w:r>
    </w:p>
    <w:p w14:paraId="3E4ADDF8" w14:textId="21D67F12" w:rsidR="00443C9D" w:rsidRPr="00E71789" w:rsidRDefault="00443C9D" w:rsidP="00EB479E">
      <w:pPr>
        <w:spacing w:line="480" w:lineRule="auto"/>
        <w:rPr>
          <w:rFonts w:ascii="Arial" w:hAnsi="Arial" w:cs="Arial"/>
          <w:sz w:val="22"/>
          <w:szCs w:val="22"/>
          <w:lang w:val="en-US"/>
        </w:rPr>
      </w:pPr>
      <w:r w:rsidRPr="00E71789">
        <w:rPr>
          <w:rFonts w:ascii="Arial" w:hAnsi="Arial" w:cs="Arial"/>
          <w:b/>
          <w:sz w:val="22"/>
          <w:szCs w:val="22"/>
          <w:lang w:val="en-US"/>
        </w:rPr>
        <w:t xml:space="preserve">Main results and the role of chance: </w:t>
      </w:r>
      <w:r w:rsidR="00A52895" w:rsidRPr="00E71789">
        <w:rPr>
          <w:rFonts w:ascii="Arial" w:hAnsi="Arial" w:cs="Arial"/>
          <w:sz w:val="22"/>
          <w:szCs w:val="22"/>
          <w:lang w:val="en-US"/>
        </w:rPr>
        <w:t xml:space="preserve">Baseline characteristics were </w:t>
      </w:r>
      <w:r w:rsidR="00A52895" w:rsidRPr="00775E35">
        <w:rPr>
          <w:rFonts w:ascii="Arial" w:hAnsi="Arial" w:cs="Arial"/>
          <w:sz w:val="22"/>
          <w:szCs w:val="22"/>
          <w:lang w:val="en-US"/>
        </w:rPr>
        <w:t>similar</w:t>
      </w:r>
      <w:r w:rsidR="00A52895" w:rsidRPr="00E71789">
        <w:rPr>
          <w:rFonts w:ascii="Arial" w:hAnsi="Arial" w:cs="Arial"/>
          <w:sz w:val="22"/>
          <w:szCs w:val="22"/>
          <w:lang w:val="en-US"/>
        </w:rPr>
        <w:t xml:space="preserve"> in both groups. </w:t>
      </w:r>
      <w:r w:rsidR="00EB479E">
        <w:rPr>
          <w:rFonts w:ascii="Arial" w:hAnsi="Arial" w:cs="Arial"/>
          <w:sz w:val="22"/>
          <w:szCs w:val="22"/>
          <w:lang w:val="en-US"/>
        </w:rPr>
        <w:t xml:space="preserve">The primary outcome studied - </w:t>
      </w:r>
      <w:r w:rsidR="00A52895" w:rsidRPr="00775E35">
        <w:rPr>
          <w:rFonts w:ascii="Arial" w:hAnsi="Arial" w:cs="Arial"/>
          <w:sz w:val="22"/>
          <w:szCs w:val="22"/>
          <w:lang w:val="en-US"/>
        </w:rPr>
        <w:t xml:space="preserve">CPHB after the initiated ART treatment </w:t>
      </w:r>
      <w:r w:rsidR="00EB479E">
        <w:rPr>
          <w:rFonts w:ascii="Arial" w:hAnsi="Arial" w:cs="Arial"/>
          <w:sz w:val="22"/>
          <w:szCs w:val="22"/>
          <w:lang w:val="en-US"/>
        </w:rPr>
        <w:t xml:space="preserve">- </w:t>
      </w:r>
      <w:r w:rsidR="00A52895" w:rsidRPr="00775E35">
        <w:rPr>
          <w:rFonts w:ascii="Arial" w:hAnsi="Arial" w:cs="Arial"/>
          <w:sz w:val="22"/>
          <w:szCs w:val="22"/>
          <w:lang w:val="en-US"/>
        </w:rPr>
        <w:t xml:space="preserve">did not differ, and was </w:t>
      </w:r>
      <w:r w:rsidR="0001783F">
        <w:rPr>
          <w:rFonts w:ascii="Arial" w:hAnsi="Arial" w:cs="Arial"/>
          <w:sz w:val="22"/>
          <w:szCs w:val="22"/>
          <w:lang w:val="en-US"/>
        </w:rPr>
        <w:t>25</w:t>
      </w:r>
      <w:r w:rsidR="00A52895" w:rsidRPr="00775E35">
        <w:rPr>
          <w:rFonts w:ascii="Arial" w:hAnsi="Arial" w:cs="Arial"/>
          <w:sz w:val="22"/>
          <w:szCs w:val="22"/>
          <w:lang w:val="en-US"/>
        </w:rPr>
        <w:t xml:space="preserve">% </w:t>
      </w:r>
      <w:r w:rsidR="0001783F">
        <w:rPr>
          <w:rFonts w:ascii="Arial" w:hAnsi="Arial" w:cs="Arial"/>
          <w:sz w:val="22"/>
          <w:szCs w:val="22"/>
          <w:lang w:val="en-US"/>
        </w:rPr>
        <w:t xml:space="preserve">(5/20) </w:t>
      </w:r>
      <w:r w:rsidR="00A52895" w:rsidRPr="00775E35">
        <w:rPr>
          <w:rFonts w:ascii="Arial" w:hAnsi="Arial" w:cs="Arial"/>
          <w:sz w:val="22"/>
          <w:szCs w:val="22"/>
          <w:lang w:val="en-US"/>
        </w:rPr>
        <w:t xml:space="preserve">in the control group, and </w:t>
      </w:r>
      <w:r w:rsidR="0001783F">
        <w:rPr>
          <w:rFonts w:ascii="Arial" w:hAnsi="Arial" w:cs="Arial"/>
          <w:sz w:val="22"/>
          <w:szCs w:val="22"/>
          <w:lang w:val="en-US"/>
        </w:rPr>
        <w:t>20</w:t>
      </w:r>
      <w:r w:rsidR="00A52895" w:rsidRPr="00775E35">
        <w:rPr>
          <w:rFonts w:ascii="Arial" w:hAnsi="Arial" w:cs="Arial"/>
          <w:sz w:val="22"/>
          <w:szCs w:val="22"/>
          <w:lang w:val="en-US"/>
        </w:rPr>
        <w:t xml:space="preserve">% </w:t>
      </w:r>
      <w:r w:rsidR="0001783F">
        <w:rPr>
          <w:rFonts w:ascii="Arial" w:hAnsi="Arial" w:cs="Arial"/>
          <w:sz w:val="22"/>
          <w:szCs w:val="22"/>
          <w:lang w:val="en-US"/>
        </w:rPr>
        <w:t xml:space="preserve">(4/20) </w:t>
      </w:r>
      <w:r w:rsidR="00A52895" w:rsidRPr="00775E35">
        <w:rPr>
          <w:rFonts w:ascii="Arial" w:hAnsi="Arial" w:cs="Arial"/>
          <w:sz w:val="22"/>
          <w:szCs w:val="22"/>
          <w:lang w:val="en-US"/>
        </w:rPr>
        <w:t>in the ultra</w:t>
      </w:r>
      <w:r w:rsidR="00AE4C1D">
        <w:rPr>
          <w:rFonts w:ascii="Arial" w:hAnsi="Arial" w:cs="Arial"/>
          <w:sz w:val="22"/>
          <w:szCs w:val="22"/>
          <w:lang w:val="en-US"/>
        </w:rPr>
        <w:t>-</w:t>
      </w:r>
      <w:r w:rsidR="00A52895" w:rsidRPr="00775E35">
        <w:rPr>
          <w:rFonts w:ascii="Arial" w:hAnsi="Arial" w:cs="Arial"/>
          <w:sz w:val="22"/>
          <w:szCs w:val="22"/>
          <w:lang w:val="en-US"/>
        </w:rPr>
        <w:t>long group (p</w:t>
      </w:r>
      <w:r w:rsidR="0001783F">
        <w:rPr>
          <w:rFonts w:ascii="Arial" w:hAnsi="Arial" w:cs="Arial"/>
          <w:sz w:val="22"/>
          <w:szCs w:val="22"/>
          <w:lang w:val="en-US"/>
        </w:rPr>
        <w:t xml:space="preserve"> &gt; 0.999</w:t>
      </w:r>
      <w:r w:rsidR="00EB479E">
        <w:rPr>
          <w:rFonts w:ascii="Arial" w:hAnsi="Arial" w:cs="Arial"/>
          <w:sz w:val="22"/>
          <w:szCs w:val="22"/>
          <w:lang w:val="en-US"/>
        </w:rPr>
        <w:t xml:space="preserve">; </w:t>
      </w:r>
      <w:r w:rsidR="00571672">
        <w:rPr>
          <w:rFonts w:ascii="Arial" w:hAnsi="Arial" w:cs="Arial"/>
          <w:sz w:val="22"/>
          <w:szCs w:val="22"/>
          <w:lang w:val="en-US"/>
        </w:rPr>
        <w:t>relative risk (</w:t>
      </w:r>
      <w:r w:rsidR="00EB479E" w:rsidRPr="00EB479E">
        <w:rPr>
          <w:rFonts w:ascii="Arial" w:hAnsi="Arial" w:cs="Arial"/>
          <w:sz w:val="22"/>
          <w:szCs w:val="22"/>
          <w:lang w:val="en-US"/>
        </w:rPr>
        <w:t>RR</w:t>
      </w:r>
      <w:r w:rsidR="00571672">
        <w:rPr>
          <w:rFonts w:ascii="Arial" w:hAnsi="Arial" w:cs="Arial"/>
          <w:sz w:val="22"/>
          <w:szCs w:val="22"/>
          <w:lang w:val="en-US"/>
        </w:rPr>
        <w:t xml:space="preserve">) </w:t>
      </w:r>
      <w:r w:rsidR="00EB479E" w:rsidRPr="00EB479E">
        <w:rPr>
          <w:rFonts w:ascii="Arial" w:hAnsi="Arial" w:cs="Arial"/>
          <w:sz w:val="22"/>
          <w:szCs w:val="22"/>
          <w:lang w:val="en-US"/>
        </w:rPr>
        <w:t>1.25, 95%</w:t>
      </w:r>
      <w:r w:rsidR="00571672">
        <w:rPr>
          <w:rFonts w:ascii="Arial" w:hAnsi="Arial" w:cs="Arial"/>
          <w:sz w:val="22"/>
          <w:szCs w:val="22"/>
          <w:lang w:val="en-US"/>
        </w:rPr>
        <w:t xml:space="preserve"> confidence interval (</w:t>
      </w:r>
      <w:r w:rsidR="00EB479E" w:rsidRPr="00EB479E">
        <w:rPr>
          <w:rFonts w:ascii="Arial" w:hAnsi="Arial" w:cs="Arial"/>
          <w:sz w:val="22"/>
          <w:szCs w:val="22"/>
          <w:lang w:val="en-US"/>
        </w:rPr>
        <w:t>CI</w:t>
      </w:r>
      <w:r w:rsidR="00571672">
        <w:rPr>
          <w:rFonts w:ascii="Arial" w:hAnsi="Arial" w:cs="Arial"/>
          <w:sz w:val="22"/>
          <w:szCs w:val="22"/>
          <w:lang w:val="en-US"/>
        </w:rPr>
        <w:t>)</w:t>
      </w:r>
      <w:r w:rsidR="00EB479E" w:rsidRPr="00EB479E">
        <w:rPr>
          <w:rFonts w:ascii="Arial" w:hAnsi="Arial" w:cs="Arial"/>
          <w:sz w:val="22"/>
          <w:szCs w:val="22"/>
          <w:lang w:val="en-US"/>
        </w:rPr>
        <w:t xml:space="preserve"> 0.41-3.88</w:t>
      </w:r>
      <w:r w:rsidR="00A52895" w:rsidRPr="00775E35">
        <w:rPr>
          <w:rFonts w:ascii="Arial" w:hAnsi="Arial" w:cs="Arial"/>
          <w:sz w:val="22"/>
          <w:szCs w:val="22"/>
          <w:lang w:val="en-US"/>
        </w:rPr>
        <w:t>).</w:t>
      </w:r>
      <w:r w:rsidR="0079516F">
        <w:rPr>
          <w:rFonts w:ascii="Arial" w:hAnsi="Arial" w:cs="Arial"/>
          <w:sz w:val="22"/>
          <w:szCs w:val="22"/>
          <w:lang w:val="en-US"/>
        </w:rPr>
        <w:t xml:space="preserve"> </w:t>
      </w:r>
      <w:r w:rsidR="00EB479E">
        <w:rPr>
          <w:rFonts w:ascii="Arial" w:hAnsi="Arial" w:cs="Arial"/>
          <w:sz w:val="22"/>
          <w:szCs w:val="22"/>
          <w:lang w:val="en-US"/>
        </w:rPr>
        <w:t xml:space="preserve">Cumulative (fresh + </w:t>
      </w:r>
      <w:r w:rsidR="00EB479E">
        <w:rPr>
          <w:rFonts w:ascii="Arial" w:hAnsi="Arial" w:cs="Arial"/>
          <w:sz w:val="22"/>
          <w:szCs w:val="22"/>
          <w:lang w:val="en-US"/>
        </w:rPr>
        <w:lastRenderedPageBreak/>
        <w:t xml:space="preserve">associated frozen) CPHB rates were also similar in the control versus ultra-long group (8/20, 40% versus 6/20, 30%, p=0.7411; </w:t>
      </w:r>
      <w:r w:rsidR="00EB479E" w:rsidRPr="00EB479E">
        <w:rPr>
          <w:rFonts w:ascii="Arial" w:hAnsi="Arial" w:cs="Arial"/>
          <w:sz w:val="22"/>
          <w:szCs w:val="22"/>
          <w:lang w:val="en-US"/>
        </w:rPr>
        <w:t>RR=1.33, 95% CI 0.57-3.19</w:t>
      </w:r>
      <w:r w:rsidR="00EB479E">
        <w:rPr>
          <w:rFonts w:ascii="Arial" w:hAnsi="Arial" w:cs="Arial"/>
          <w:sz w:val="22"/>
          <w:szCs w:val="22"/>
          <w:lang w:val="en-US"/>
        </w:rPr>
        <w:t xml:space="preserve">), without even a trend towards a possible advantage in the ultra-long group. </w:t>
      </w:r>
      <w:r w:rsidR="0001783F">
        <w:rPr>
          <w:rFonts w:ascii="Arial" w:hAnsi="Arial" w:cs="Arial"/>
          <w:sz w:val="22"/>
          <w:szCs w:val="22"/>
          <w:lang w:val="en-US"/>
        </w:rPr>
        <w:t xml:space="preserve">Comparison of </w:t>
      </w:r>
      <w:r w:rsidR="00EB479E">
        <w:rPr>
          <w:rFonts w:ascii="Arial" w:hAnsi="Arial" w:cs="Arial"/>
          <w:sz w:val="22"/>
          <w:szCs w:val="22"/>
          <w:lang w:val="en-US"/>
        </w:rPr>
        <w:t xml:space="preserve">other </w:t>
      </w:r>
      <w:r w:rsidR="0001783F">
        <w:rPr>
          <w:rFonts w:ascii="Arial" w:hAnsi="Arial" w:cs="Arial"/>
          <w:sz w:val="22"/>
          <w:szCs w:val="22"/>
          <w:lang w:val="en-US"/>
        </w:rPr>
        <w:t>secondary outcomes in the control group versus the ultra-long group revealed a shorter duration of stimulation (mean 11.8 days (SD +/-2.4) vs 13.2 days (SD +/-1.5), p=0.0373), a lower total dose of gonadotrophins used (</w:t>
      </w:r>
      <w:r w:rsidR="00E90F70">
        <w:rPr>
          <w:rFonts w:ascii="Arial" w:hAnsi="Arial" w:cs="Arial"/>
          <w:sz w:val="22"/>
          <w:szCs w:val="22"/>
          <w:lang w:val="en-US"/>
        </w:rPr>
        <w:t xml:space="preserve">mean </w:t>
      </w:r>
      <w:r w:rsidR="0001783F">
        <w:rPr>
          <w:rFonts w:ascii="Arial" w:hAnsi="Arial" w:cs="Arial"/>
          <w:sz w:val="22"/>
          <w:szCs w:val="22"/>
          <w:lang w:val="en-US"/>
        </w:rPr>
        <w:t>1793 IU/d (SD +/-787) vs 2329 (SD +/-680), p=0.0154)</w:t>
      </w:r>
      <w:r w:rsidR="0054054B">
        <w:rPr>
          <w:rFonts w:ascii="Arial" w:hAnsi="Arial" w:cs="Arial"/>
          <w:sz w:val="22"/>
          <w:szCs w:val="22"/>
          <w:lang w:val="en-US"/>
        </w:rPr>
        <w:t>, and a higher serum estradiol concentration</w:t>
      </w:r>
      <w:r w:rsidR="00EB479E">
        <w:rPr>
          <w:rFonts w:ascii="Arial" w:hAnsi="Arial" w:cs="Arial"/>
          <w:sz w:val="22"/>
          <w:szCs w:val="22"/>
          <w:lang w:val="en-US"/>
        </w:rPr>
        <w:t xml:space="preserve"> (ng/ml)</w:t>
      </w:r>
      <w:r w:rsidR="0054054B">
        <w:rPr>
          <w:rFonts w:ascii="Arial" w:hAnsi="Arial" w:cs="Arial"/>
          <w:sz w:val="22"/>
          <w:szCs w:val="22"/>
          <w:lang w:val="en-US"/>
        </w:rPr>
        <w:t xml:space="preserve"> at the end of ovarian stimulation on the day of ovulation triggering or cycle cancellation</w:t>
      </w:r>
      <w:r w:rsidR="00EB479E">
        <w:rPr>
          <w:rFonts w:ascii="Arial" w:hAnsi="Arial" w:cs="Arial"/>
          <w:sz w:val="22"/>
          <w:szCs w:val="22"/>
          <w:lang w:val="en-US"/>
        </w:rPr>
        <w:t xml:space="preserve"> (mean</w:t>
      </w:r>
      <w:r w:rsidR="00EB479E" w:rsidRPr="00EB479E">
        <w:rPr>
          <w:rFonts w:ascii="Arial" w:hAnsi="Arial" w:cs="Arial"/>
          <w:sz w:val="22"/>
          <w:szCs w:val="22"/>
          <w:lang w:val="en-US"/>
        </w:rPr>
        <w:t>1971 (</w:t>
      </w:r>
      <w:r w:rsidR="00EB479E">
        <w:rPr>
          <w:rFonts w:ascii="Arial" w:hAnsi="Arial" w:cs="Arial"/>
          <w:sz w:val="22"/>
          <w:szCs w:val="22"/>
          <w:lang w:val="en-US"/>
        </w:rPr>
        <w:t xml:space="preserve">SD </w:t>
      </w:r>
      <w:r w:rsidR="00EB479E" w:rsidRPr="00EB479E">
        <w:rPr>
          <w:rFonts w:ascii="Arial" w:hAnsi="Arial" w:cs="Arial"/>
          <w:sz w:val="22"/>
          <w:szCs w:val="22"/>
          <w:lang w:val="en-US"/>
        </w:rPr>
        <w:t>+/-1495)</w:t>
      </w:r>
      <w:r w:rsidR="00EB479E">
        <w:rPr>
          <w:rFonts w:ascii="Arial" w:hAnsi="Arial" w:cs="Arial"/>
          <w:sz w:val="22"/>
          <w:szCs w:val="22"/>
          <w:lang w:val="en-US"/>
        </w:rPr>
        <w:t xml:space="preserve"> vs </w:t>
      </w:r>
      <w:r w:rsidR="00EB479E" w:rsidRPr="00EB479E">
        <w:rPr>
          <w:rFonts w:ascii="Arial" w:hAnsi="Arial" w:cs="Arial"/>
          <w:sz w:val="22"/>
          <w:szCs w:val="22"/>
          <w:lang w:val="en-US"/>
        </w:rPr>
        <w:t>929 (+/-548)</w:t>
      </w:r>
      <w:r w:rsidR="00EB479E">
        <w:rPr>
          <w:rFonts w:ascii="Arial" w:hAnsi="Arial" w:cs="Arial"/>
          <w:sz w:val="22"/>
          <w:szCs w:val="22"/>
          <w:lang w:val="en-US"/>
        </w:rPr>
        <w:t xml:space="preserve">; p=0.0326), </w:t>
      </w:r>
      <w:r w:rsidR="0054054B">
        <w:rPr>
          <w:rFonts w:ascii="Arial" w:hAnsi="Arial" w:cs="Arial"/>
          <w:sz w:val="22"/>
          <w:szCs w:val="22"/>
          <w:lang w:val="en-US"/>
        </w:rPr>
        <w:t xml:space="preserve">suggesting a better ovarian response </w:t>
      </w:r>
      <w:r w:rsidR="0001783F">
        <w:rPr>
          <w:rFonts w:ascii="Arial" w:hAnsi="Arial" w:cs="Arial"/>
          <w:sz w:val="22"/>
          <w:szCs w:val="22"/>
          <w:lang w:val="en-US"/>
        </w:rPr>
        <w:t>in  the control group</w:t>
      </w:r>
      <w:r w:rsidR="00EB479E">
        <w:rPr>
          <w:rFonts w:ascii="Arial" w:hAnsi="Arial" w:cs="Arial"/>
          <w:sz w:val="22"/>
          <w:szCs w:val="22"/>
          <w:lang w:val="en-US"/>
        </w:rPr>
        <w:t xml:space="preserve"> </w:t>
      </w:r>
    </w:p>
    <w:p w14:paraId="59324BCF" w14:textId="009A9AF1" w:rsidR="00A52895" w:rsidRPr="00E71789" w:rsidRDefault="00443C9D" w:rsidP="00A52895">
      <w:pPr>
        <w:spacing w:line="480" w:lineRule="auto"/>
        <w:rPr>
          <w:rFonts w:ascii="Arial" w:hAnsi="Arial" w:cs="Arial"/>
          <w:sz w:val="22"/>
          <w:szCs w:val="22"/>
          <w:lang w:val="en-US"/>
        </w:rPr>
      </w:pPr>
      <w:r w:rsidRPr="00E71789">
        <w:rPr>
          <w:rFonts w:ascii="Arial" w:hAnsi="Arial" w:cs="Arial"/>
          <w:b/>
          <w:sz w:val="22"/>
          <w:szCs w:val="22"/>
          <w:lang w:val="en-US"/>
        </w:rPr>
        <w:t>Limitations, reasons for caution:</w:t>
      </w:r>
      <w:r w:rsidRPr="00E71789">
        <w:rPr>
          <w:rFonts w:ascii="Arial" w:hAnsi="Arial" w:cs="Arial"/>
          <w:sz w:val="22"/>
          <w:szCs w:val="22"/>
          <w:lang w:val="en-US"/>
        </w:rPr>
        <w:t xml:space="preserve"> </w:t>
      </w:r>
      <w:r w:rsidR="00A52895" w:rsidRPr="00E71789">
        <w:rPr>
          <w:rFonts w:ascii="Arial" w:hAnsi="Arial" w:cs="Arial"/>
          <w:sz w:val="22"/>
          <w:szCs w:val="22"/>
          <w:lang w:val="en-US"/>
        </w:rPr>
        <w:t>Due to a strong patient preference</w:t>
      </w:r>
      <w:r w:rsidR="00A52895" w:rsidRPr="00D75126">
        <w:rPr>
          <w:rFonts w:ascii="Arial" w:hAnsi="Arial" w:cs="Arial"/>
          <w:sz w:val="22"/>
          <w:szCs w:val="22"/>
          <w:lang w:val="en-US"/>
        </w:rPr>
        <w:t>, nearly exclusively</w:t>
      </w:r>
      <w:r w:rsidR="00084A40" w:rsidRPr="00E71789">
        <w:rPr>
          <w:rFonts w:ascii="Arial" w:hAnsi="Arial" w:cs="Arial"/>
          <w:sz w:val="22"/>
          <w:szCs w:val="22"/>
          <w:lang w:val="en-US"/>
        </w:rPr>
        <w:t xml:space="preserve"> against </w:t>
      </w:r>
      <w:r w:rsidR="00A52895" w:rsidRPr="00E71789">
        <w:rPr>
          <w:rFonts w:ascii="Arial" w:hAnsi="Arial" w:cs="Arial"/>
          <w:sz w:val="22"/>
          <w:szCs w:val="22"/>
          <w:lang w:val="en-US"/>
        </w:rPr>
        <w:t>ultra</w:t>
      </w:r>
      <w:r w:rsidR="00AE4C1D">
        <w:rPr>
          <w:rFonts w:ascii="Arial" w:hAnsi="Arial" w:cs="Arial"/>
          <w:sz w:val="22"/>
          <w:szCs w:val="22"/>
          <w:lang w:val="en-US"/>
        </w:rPr>
        <w:t>-</w:t>
      </w:r>
      <w:r w:rsidR="00A52895" w:rsidRPr="00E71789">
        <w:rPr>
          <w:rFonts w:ascii="Arial" w:hAnsi="Arial" w:cs="Arial"/>
          <w:sz w:val="22"/>
          <w:szCs w:val="22"/>
          <w:lang w:val="en-US"/>
        </w:rPr>
        <w:t>long downregulation (even though patients were</w:t>
      </w:r>
      <w:r w:rsidR="00084A40" w:rsidRPr="00E71789">
        <w:rPr>
          <w:rFonts w:ascii="Arial" w:hAnsi="Arial" w:cs="Arial"/>
          <w:sz w:val="22"/>
          <w:szCs w:val="22"/>
          <w:lang w:val="en-US"/>
        </w:rPr>
        <w:t xml:space="preserve"> thoroughly</w:t>
      </w:r>
      <w:r w:rsidR="00A52895" w:rsidRPr="00E71789">
        <w:rPr>
          <w:rFonts w:ascii="Arial" w:hAnsi="Arial" w:cs="Arial"/>
          <w:sz w:val="22"/>
          <w:szCs w:val="22"/>
          <w:lang w:val="en-US"/>
        </w:rPr>
        <w:t xml:space="preserve"> informed of the possible benefits), the targeted sample size could not be included and the trial was stopped prematurely.</w:t>
      </w:r>
    </w:p>
    <w:p w14:paraId="79932BE6" w14:textId="7B9509FE" w:rsidR="00443C9D" w:rsidRPr="00794E85" w:rsidRDefault="00443C9D" w:rsidP="00A52895">
      <w:pPr>
        <w:spacing w:line="480" w:lineRule="auto"/>
        <w:rPr>
          <w:rFonts w:ascii="Arial" w:hAnsi="Arial" w:cs="Arial"/>
          <w:sz w:val="22"/>
          <w:szCs w:val="22"/>
          <w:lang w:val="en-US"/>
        </w:rPr>
      </w:pPr>
      <w:r w:rsidRPr="00794E85">
        <w:rPr>
          <w:rFonts w:ascii="Arial" w:hAnsi="Arial" w:cs="Arial"/>
          <w:b/>
          <w:sz w:val="22"/>
          <w:szCs w:val="22"/>
          <w:lang w:val="en-US"/>
        </w:rPr>
        <w:t>Wider implications of the findings:</w:t>
      </w:r>
      <w:r w:rsidRPr="00794E85">
        <w:rPr>
          <w:rFonts w:ascii="Arial" w:hAnsi="Arial" w:cs="Arial"/>
          <w:sz w:val="22"/>
          <w:szCs w:val="22"/>
          <w:lang w:val="en-US"/>
        </w:rPr>
        <w:t xml:space="preserve"> </w:t>
      </w:r>
      <w:r w:rsidR="00470890" w:rsidRPr="00794E85">
        <w:rPr>
          <w:rFonts w:ascii="Arial" w:hAnsi="Arial" w:cs="Arial"/>
          <w:sz w:val="22"/>
          <w:szCs w:val="22"/>
          <w:lang w:val="en-US"/>
        </w:rPr>
        <w:t>Conditional power analysis revealed that the probability of confirming the study hypothesis if the study were completed would be low. We hypothesize that in patients with prior complete surgical treatment of endometriosis, the ultra</w:t>
      </w:r>
      <w:r w:rsidR="00AE4C1D">
        <w:rPr>
          <w:rFonts w:ascii="Arial" w:hAnsi="Arial" w:cs="Arial"/>
          <w:sz w:val="22"/>
          <w:szCs w:val="22"/>
          <w:lang w:val="en-US"/>
        </w:rPr>
        <w:t>-</w:t>
      </w:r>
      <w:r w:rsidR="00470890" w:rsidRPr="00794E85">
        <w:rPr>
          <w:rFonts w:ascii="Arial" w:hAnsi="Arial" w:cs="Arial"/>
          <w:sz w:val="22"/>
          <w:szCs w:val="22"/>
          <w:lang w:val="en-US"/>
        </w:rPr>
        <w:t xml:space="preserve">long protocol does not enhance ART-CPHB rates. Patient </w:t>
      </w:r>
      <w:r w:rsidR="0054054B" w:rsidRPr="00794E85">
        <w:rPr>
          <w:rFonts w:ascii="Arial" w:hAnsi="Arial" w:cs="Arial"/>
          <w:sz w:val="22"/>
          <w:szCs w:val="22"/>
          <w:lang w:val="en-US"/>
        </w:rPr>
        <w:t xml:space="preserve">concerns and </w:t>
      </w:r>
      <w:r w:rsidR="00470890" w:rsidRPr="00794E85">
        <w:rPr>
          <w:rFonts w:ascii="Arial" w:hAnsi="Arial" w:cs="Arial"/>
          <w:sz w:val="22"/>
          <w:szCs w:val="22"/>
          <w:lang w:val="en-US"/>
        </w:rPr>
        <w:t xml:space="preserve">preferences </w:t>
      </w:r>
      <w:r w:rsidR="0054054B" w:rsidRPr="00794E85">
        <w:rPr>
          <w:rFonts w:ascii="Arial" w:hAnsi="Arial" w:cs="Arial"/>
          <w:sz w:val="22"/>
          <w:szCs w:val="22"/>
          <w:lang w:val="en-US"/>
        </w:rPr>
        <w:t xml:space="preserve">regarding </w:t>
      </w:r>
      <w:r w:rsidR="00470890" w:rsidRPr="00794E85">
        <w:rPr>
          <w:rFonts w:ascii="Arial" w:hAnsi="Arial" w:cs="Arial"/>
          <w:sz w:val="22"/>
          <w:szCs w:val="22"/>
          <w:lang w:val="en-US"/>
        </w:rPr>
        <w:t>possible side-effects of the ultra</w:t>
      </w:r>
      <w:r w:rsidR="00AE4C1D">
        <w:rPr>
          <w:rFonts w:ascii="Arial" w:hAnsi="Arial" w:cs="Arial"/>
          <w:sz w:val="22"/>
          <w:szCs w:val="22"/>
          <w:lang w:val="en-US"/>
        </w:rPr>
        <w:t>-</w:t>
      </w:r>
      <w:r w:rsidR="00470890" w:rsidRPr="00794E85">
        <w:rPr>
          <w:rFonts w:ascii="Arial" w:hAnsi="Arial" w:cs="Arial"/>
          <w:sz w:val="22"/>
          <w:szCs w:val="22"/>
          <w:lang w:val="en-US"/>
        </w:rPr>
        <w:t xml:space="preserve">long protocol should be taken into account when considering this </w:t>
      </w:r>
      <w:r w:rsidR="0054054B" w:rsidRPr="00794E85">
        <w:rPr>
          <w:rFonts w:ascii="Arial" w:hAnsi="Arial" w:cs="Arial"/>
          <w:sz w:val="22"/>
          <w:szCs w:val="22"/>
          <w:lang w:val="en-US"/>
        </w:rPr>
        <w:t xml:space="preserve">type of study </w:t>
      </w:r>
      <w:r w:rsidR="00470890" w:rsidRPr="00794E85">
        <w:rPr>
          <w:rFonts w:ascii="Arial" w:hAnsi="Arial" w:cs="Arial"/>
          <w:sz w:val="22"/>
          <w:szCs w:val="22"/>
          <w:lang w:val="en-US"/>
        </w:rPr>
        <w:t>in ART</w:t>
      </w:r>
      <w:r w:rsidR="0054054B" w:rsidRPr="00794E85">
        <w:rPr>
          <w:rFonts w:ascii="Arial" w:hAnsi="Arial" w:cs="Arial"/>
          <w:sz w:val="22"/>
          <w:szCs w:val="22"/>
          <w:lang w:val="en-US"/>
        </w:rPr>
        <w:t xml:space="preserve"> treatment of patients with endometriosis</w:t>
      </w:r>
      <w:r w:rsidR="00470890" w:rsidRPr="00794E85">
        <w:rPr>
          <w:rFonts w:ascii="Arial" w:hAnsi="Arial" w:cs="Arial"/>
          <w:sz w:val="22"/>
          <w:szCs w:val="22"/>
          <w:lang w:val="en-US"/>
        </w:rPr>
        <w:t>.</w:t>
      </w:r>
    </w:p>
    <w:p w14:paraId="1E07FF62" w14:textId="77777777" w:rsidR="00C82249" w:rsidRPr="00E71789" w:rsidRDefault="00443C9D" w:rsidP="00443C9D">
      <w:pPr>
        <w:spacing w:line="480" w:lineRule="auto"/>
        <w:rPr>
          <w:rFonts w:ascii="Arial" w:hAnsi="Arial" w:cs="Arial"/>
          <w:sz w:val="22"/>
          <w:szCs w:val="22"/>
          <w:lang w:val="en-GB"/>
        </w:rPr>
      </w:pPr>
      <w:r w:rsidRPr="00BF4CC4">
        <w:rPr>
          <w:rFonts w:ascii="Arial" w:hAnsi="Arial" w:cs="Arial"/>
          <w:b/>
          <w:sz w:val="22"/>
          <w:szCs w:val="22"/>
          <w:lang w:val="en-US"/>
        </w:rPr>
        <w:t>Trial registration number:</w:t>
      </w:r>
      <w:r w:rsidRPr="00BF4CC4">
        <w:rPr>
          <w:rFonts w:ascii="Arial" w:hAnsi="Arial" w:cs="Arial"/>
          <w:sz w:val="22"/>
          <w:szCs w:val="22"/>
          <w:lang w:val="en-US"/>
        </w:rPr>
        <w:t xml:space="preserve"> </w:t>
      </w:r>
      <w:r w:rsidR="00BD00CB" w:rsidRPr="00BF4CC4">
        <w:rPr>
          <w:rFonts w:ascii="Arial" w:hAnsi="Arial" w:cs="Arial"/>
          <w:sz w:val="22"/>
          <w:szCs w:val="22"/>
          <w:lang w:val="en-US"/>
        </w:rPr>
        <w:t xml:space="preserve">UZ Leuven trial registry SS55300, </w:t>
      </w:r>
      <w:r w:rsidR="00C82249" w:rsidRPr="00BF4CC4">
        <w:rPr>
          <w:rFonts w:ascii="Arial" w:hAnsi="Arial" w:cs="Arial"/>
          <w:sz w:val="22"/>
          <w:szCs w:val="22"/>
          <w:lang w:val="en-GB"/>
        </w:rPr>
        <w:t xml:space="preserve">EudraCT number 2013-000993-32, clinicaltrials.gov </w:t>
      </w:r>
      <w:r w:rsidR="00BF4CC4" w:rsidRPr="00BF4CC4">
        <w:rPr>
          <w:rFonts w:ascii="Arial" w:hAnsi="Arial" w:cs="Arial"/>
          <w:sz w:val="22"/>
          <w:szCs w:val="22"/>
          <w:lang w:val="en-US"/>
        </w:rPr>
        <w:t>NCT02400801</w:t>
      </w:r>
    </w:p>
    <w:p w14:paraId="33DD0A93" w14:textId="77777777" w:rsidR="00C82249" w:rsidRPr="00470890" w:rsidRDefault="00443C9D" w:rsidP="00443C9D">
      <w:pPr>
        <w:spacing w:line="480" w:lineRule="auto"/>
        <w:rPr>
          <w:rFonts w:ascii="Arial" w:hAnsi="Arial" w:cs="Arial"/>
          <w:sz w:val="22"/>
          <w:szCs w:val="22"/>
          <w:highlight w:val="yellow"/>
          <w:lang w:val="en-US"/>
        </w:rPr>
      </w:pPr>
      <w:r w:rsidRPr="00BF4CC4">
        <w:rPr>
          <w:rFonts w:ascii="Arial" w:hAnsi="Arial" w:cs="Arial"/>
          <w:b/>
          <w:sz w:val="22"/>
          <w:szCs w:val="22"/>
          <w:lang w:val="en-US"/>
        </w:rPr>
        <w:t>Trial registration date:</w:t>
      </w:r>
      <w:r w:rsidRPr="00BF4CC4">
        <w:rPr>
          <w:rFonts w:ascii="Arial" w:hAnsi="Arial" w:cs="Arial"/>
          <w:sz w:val="22"/>
          <w:szCs w:val="22"/>
          <w:lang w:val="en-US"/>
        </w:rPr>
        <w:t xml:space="preserve"> </w:t>
      </w:r>
      <w:r w:rsidR="00C82249" w:rsidRPr="00BF4CC4">
        <w:rPr>
          <w:rFonts w:ascii="Arial" w:hAnsi="Arial" w:cs="Arial"/>
          <w:sz w:val="22"/>
          <w:szCs w:val="22"/>
          <w:lang w:val="en-US"/>
        </w:rPr>
        <w:t xml:space="preserve"> R</w:t>
      </w:r>
      <w:r w:rsidR="0029524C" w:rsidRPr="00BF4CC4">
        <w:rPr>
          <w:rFonts w:ascii="Arial" w:hAnsi="Arial" w:cs="Arial"/>
          <w:sz w:val="22"/>
          <w:szCs w:val="22"/>
          <w:lang w:val="en-US"/>
        </w:rPr>
        <w:t>egistration</w:t>
      </w:r>
      <w:r w:rsidR="0029524C" w:rsidRPr="00E71789">
        <w:rPr>
          <w:rFonts w:ascii="Arial" w:hAnsi="Arial" w:cs="Arial"/>
          <w:sz w:val="22"/>
          <w:szCs w:val="22"/>
          <w:lang w:val="en-US"/>
        </w:rPr>
        <w:t xml:space="preserve"> for EudraCT on </w:t>
      </w:r>
      <w:r w:rsidR="00C82249" w:rsidRPr="00E71789">
        <w:rPr>
          <w:rFonts w:ascii="Arial" w:hAnsi="Arial" w:cs="Arial"/>
          <w:sz w:val="22"/>
          <w:szCs w:val="22"/>
          <w:lang w:val="en-US"/>
        </w:rPr>
        <w:t>1 March 2013</w:t>
      </w:r>
      <w:r w:rsidR="00C82249" w:rsidRPr="00E71789">
        <w:rPr>
          <w:rFonts w:ascii="Arial" w:hAnsi="Arial" w:cs="Arial"/>
          <w:sz w:val="22"/>
          <w:szCs w:val="22"/>
          <w:highlight w:val="yellow"/>
          <w:lang w:val="en-US"/>
        </w:rPr>
        <w:t xml:space="preserve"> </w:t>
      </w:r>
    </w:p>
    <w:p w14:paraId="41EB772E" w14:textId="77777777" w:rsidR="00443C9D" w:rsidRPr="00E71789" w:rsidRDefault="00443C9D" w:rsidP="00443C9D">
      <w:pPr>
        <w:spacing w:line="480" w:lineRule="auto"/>
        <w:rPr>
          <w:rFonts w:ascii="Arial" w:hAnsi="Arial" w:cs="Arial"/>
          <w:sz w:val="22"/>
          <w:szCs w:val="22"/>
          <w:lang w:val="en-US"/>
        </w:rPr>
      </w:pPr>
      <w:r w:rsidRPr="00E71789">
        <w:rPr>
          <w:rFonts w:ascii="Arial" w:hAnsi="Arial" w:cs="Arial"/>
          <w:b/>
          <w:sz w:val="22"/>
          <w:szCs w:val="22"/>
          <w:lang w:val="en-US"/>
        </w:rPr>
        <w:t>Date of first patient’s enrolment:</w:t>
      </w:r>
      <w:r w:rsidRPr="00E71789">
        <w:rPr>
          <w:rFonts w:ascii="Arial" w:hAnsi="Arial" w:cs="Arial"/>
          <w:sz w:val="22"/>
          <w:szCs w:val="22"/>
          <w:lang w:val="en-US"/>
        </w:rPr>
        <w:t xml:space="preserve"> </w:t>
      </w:r>
      <w:r w:rsidR="00C82249" w:rsidRPr="00E71789">
        <w:rPr>
          <w:rFonts w:ascii="Arial" w:hAnsi="Arial" w:cs="Arial"/>
          <w:sz w:val="22"/>
          <w:szCs w:val="22"/>
          <w:lang w:val="en-US"/>
        </w:rPr>
        <w:t>4 September 2013</w:t>
      </w:r>
    </w:p>
    <w:p w14:paraId="0147E805" w14:textId="77777777" w:rsidR="00B17C2B" w:rsidRPr="00E71789" w:rsidRDefault="00B17C2B" w:rsidP="00443C9D">
      <w:pPr>
        <w:spacing w:line="480" w:lineRule="auto"/>
        <w:rPr>
          <w:rFonts w:ascii="Arial" w:hAnsi="Arial" w:cs="Arial"/>
          <w:sz w:val="22"/>
          <w:szCs w:val="22"/>
          <w:lang w:val="en-US"/>
        </w:rPr>
      </w:pPr>
    </w:p>
    <w:p w14:paraId="3E9CC628" w14:textId="77777777" w:rsidR="00A52895" w:rsidRPr="00E71789" w:rsidRDefault="00A52895" w:rsidP="00443C9D">
      <w:pPr>
        <w:spacing w:line="480" w:lineRule="auto"/>
        <w:rPr>
          <w:rFonts w:ascii="Arial" w:hAnsi="Arial" w:cs="Arial"/>
          <w:sz w:val="22"/>
          <w:szCs w:val="22"/>
          <w:lang w:val="en-US"/>
        </w:rPr>
      </w:pPr>
      <w:r w:rsidRPr="00E71789">
        <w:rPr>
          <w:rFonts w:ascii="Arial" w:hAnsi="Arial" w:cs="Arial"/>
          <w:b/>
          <w:sz w:val="22"/>
          <w:szCs w:val="22"/>
          <w:lang w:val="en-US"/>
        </w:rPr>
        <w:t xml:space="preserve">Key words: </w:t>
      </w:r>
      <w:r w:rsidRPr="00E71789">
        <w:rPr>
          <w:rFonts w:ascii="Arial" w:hAnsi="Arial" w:cs="Arial"/>
          <w:sz w:val="22"/>
          <w:szCs w:val="22"/>
          <w:lang w:val="en-US"/>
        </w:rPr>
        <w:t xml:space="preserve">endometriosis, </w:t>
      </w:r>
      <w:proofErr w:type="spellStart"/>
      <w:r w:rsidRPr="00E71789">
        <w:rPr>
          <w:rFonts w:ascii="Arial" w:hAnsi="Arial" w:cs="Arial"/>
          <w:sz w:val="22"/>
          <w:szCs w:val="22"/>
          <w:lang w:val="en-US"/>
        </w:rPr>
        <w:t>triptorelin</w:t>
      </w:r>
      <w:proofErr w:type="spellEnd"/>
      <w:r w:rsidRPr="00E71789">
        <w:rPr>
          <w:rFonts w:ascii="Arial" w:hAnsi="Arial" w:cs="Arial"/>
          <w:sz w:val="22"/>
          <w:szCs w:val="22"/>
          <w:lang w:val="en-US"/>
        </w:rPr>
        <w:t>, assisted reproductive technology, pregnancy rate, randomized controlled trial, early termination of clinical trial</w:t>
      </w:r>
    </w:p>
    <w:p w14:paraId="1F6ACB2B" w14:textId="77777777" w:rsidR="00084A40" w:rsidRPr="00E71789" w:rsidRDefault="00084A40" w:rsidP="00443C9D">
      <w:pPr>
        <w:spacing w:line="480" w:lineRule="auto"/>
        <w:rPr>
          <w:rFonts w:ascii="Arial" w:hAnsi="Arial" w:cs="Arial"/>
          <w:sz w:val="22"/>
          <w:szCs w:val="22"/>
          <w:lang w:val="en-US"/>
        </w:rPr>
      </w:pPr>
    </w:p>
    <w:p w14:paraId="5F00FF5F" w14:textId="77777777" w:rsidR="00BF4CC4" w:rsidRDefault="00BF4CC4" w:rsidP="00443C9D">
      <w:pPr>
        <w:spacing w:line="480" w:lineRule="auto"/>
        <w:rPr>
          <w:rFonts w:ascii="Arial" w:hAnsi="Arial" w:cs="Arial"/>
          <w:b/>
          <w:sz w:val="22"/>
          <w:szCs w:val="22"/>
          <w:lang w:val="en-US"/>
        </w:rPr>
      </w:pPr>
    </w:p>
    <w:p w14:paraId="6026D06C" w14:textId="77777777" w:rsidR="00084A40" w:rsidRPr="00E71789" w:rsidRDefault="00084A40" w:rsidP="00443C9D">
      <w:pPr>
        <w:spacing w:line="480" w:lineRule="auto"/>
        <w:rPr>
          <w:rFonts w:ascii="Arial" w:hAnsi="Arial" w:cs="Arial"/>
          <w:b/>
          <w:sz w:val="22"/>
          <w:szCs w:val="22"/>
          <w:lang w:val="en-US"/>
        </w:rPr>
      </w:pPr>
      <w:r w:rsidRPr="00E71789">
        <w:rPr>
          <w:rFonts w:ascii="Arial" w:hAnsi="Arial" w:cs="Arial"/>
          <w:b/>
          <w:sz w:val="22"/>
          <w:szCs w:val="22"/>
          <w:lang w:val="en-US"/>
        </w:rPr>
        <w:lastRenderedPageBreak/>
        <w:t>INTRODUCTION</w:t>
      </w:r>
    </w:p>
    <w:p w14:paraId="4C169E18" w14:textId="77777777" w:rsidR="00084A40" w:rsidRPr="00E71789" w:rsidRDefault="003070DA" w:rsidP="00084A40">
      <w:pPr>
        <w:spacing w:line="480" w:lineRule="auto"/>
        <w:rPr>
          <w:rFonts w:ascii="Arial" w:hAnsi="Arial" w:cs="Arial"/>
          <w:sz w:val="22"/>
          <w:szCs w:val="22"/>
          <w:lang w:val="en-US"/>
        </w:rPr>
      </w:pPr>
      <w:r w:rsidRPr="00E71789">
        <w:rPr>
          <w:rFonts w:ascii="Arial" w:hAnsi="Arial" w:cs="Arial"/>
          <w:sz w:val="22"/>
          <w:szCs w:val="22"/>
          <w:lang w:val="en-US"/>
        </w:rPr>
        <w:t xml:space="preserve">Whereas women with endometriosis are often confronted with infertility and ultimately may require treatment with assisted reproductive technologies (ART), the influence of </w:t>
      </w:r>
      <w:r w:rsidR="00084A40" w:rsidRPr="00E71789">
        <w:rPr>
          <w:rFonts w:ascii="Arial" w:hAnsi="Arial" w:cs="Arial"/>
          <w:sz w:val="22"/>
          <w:szCs w:val="22"/>
          <w:lang w:val="en-US"/>
        </w:rPr>
        <w:t>endometriosis</w:t>
      </w:r>
      <w:r w:rsidRPr="00E71789">
        <w:rPr>
          <w:rFonts w:ascii="Arial" w:hAnsi="Arial" w:cs="Arial"/>
          <w:sz w:val="22"/>
          <w:szCs w:val="22"/>
          <w:lang w:val="en-US"/>
        </w:rPr>
        <w:t xml:space="preserve"> on the pregnancy rates after ART is equivocal (Dunselman et al., 2014). </w:t>
      </w:r>
      <w:r w:rsidR="006B02DF" w:rsidRPr="00E71789">
        <w:rPr>
          <w:rFonts w:ascii="Arial" w:hAnsi="Arial" w:cs="Arial"/>
          <w:sz w:val="22"/>
          <w:szCs w:val="22"/>
          <w:lang w:val="en-US"/>
        </w:rPr>
        <w:t>According to an older meta-analysis (Barnhart et al</w:t>
      </w:r>
      <w:r w:rsidR="00D75126">
        <w:rPr>
          <w:rFonts w:ascii="Arial" w:hAnsi="Arial" w:cs="Arial"/>
          <w:sz w:val="22"/>
          <w:szCs w:val="22"/>
          <w:lang w:val="en-US"/>
        </w:rPr>
        <w:t>.</w:t>
      </w:r>
      <w:r w:rsidR="006B02DF" w:rsidRPr="00E71789">
        <w:rPr>
          <w:rFonts w:ascii="Arial" w:hAnsi="Arial" w:cs="Arial"/>
          <w:sz w:val="22"/>
          <w:szCs w:val="22"/>
          <w:lang w:val="en-US"/>
        </w:rPr>
        <w:t>, 2002)</w:t>
      </w:r>
      <w:r w:rsidR="00261AA8" w:rsidRPr="00E71789">
        <w:rPr>
          <w:rFonts w:ascii="Arial" w:hAnsi="Arial" w:cs="Arial"/>
          <w:sz w:val="22"/>
          <w:szCs w:val="22"/>
          <w:lang w:val="en-US"/>
        </w:rPr>
        <w:t>,</w:t>
      </w:r>
      <w:r w:rsidR="006B02DF" w:rsidRPr="00E71789">
        <w:rPr>
          <w:rFonts w:ascii="Arial" w:hAnsi="Arial" w:cs="Arial"/>
          <w:sz w:val="22"/>
          <w:szCs w:val="22"/>
          <w:lang w:val="en-US"/>
        </w:rPr>
        <w:t xml:space="preserve"> pregnancy rates</w:t>
      </w:r>
      <w:r w:rsidRPr="00E71789">
        <w:rPr>
          <w:rFonts w:ascii="Arial" w:hAnsi="Arial" w:cs="Arial"/>
          <w:sz w:val="22"/>
          <w:szCs w:val="22"/>
          <w:lang w:val="en-US"/>
        </w:rPr>
        <w:t xml:space="preserve"> after ART</w:t>
      </w:r>
      <w:r w:rsidR="006B02DF" w:rsidRPr="00E71789">
        <w:rPr>
          <w:rFonts w:ascii="Arial" w:hAnsi="Arial" w:cs="Arial"/>
          <w:sz w:val="22"/>
          <w:szCs w:val="22"/>
          <w:lang w:val="en-US"/>
        </w:rPr>
        <w:t xml:space="preserve"> may be up</w:t>
      </w:r>
      <w:r w:rsidR="00084A40" w:rsidRPr="00E71789">
        <w:rPr>
          <w:rFonts w:ascii="Arial" w:hAnsi="Arial" w:cs="Arial"/>
          <w:sz w:val="22"/>
          <w:szCs w:val="22"/>
          <w:lang w:val="en-US"/>
        </w:rPr>
        <w:t xml:space="preserve"> to 56% </w:t>
      </w:r>
      <w:r w:rsidRPr="00E71789">
        <w:rPr>
          <w:rFonts w:ascii="Arial" w:hAnsi="Arial" w:cs="Arial"/>
          <w:sz w:val="22"/>
          <w:szCs w:val="22"/>
          <w:lang w:val="en-US"/>
        </w:rPr>
        <w:t xml:space="preserve">(for stage III/IV endometriosis) </w:t>
      </w:r>
      <w:r w:rsidR="00084A40" w:rsidRPr="00E71789">
        <w:rPr>
          <w:rFonts w:ascii="Arial" w:hAnsi="Arial" w:cs="Arial"/>
          <w:sz w:val="22"/>
          <w:szCs w:val="22"/>
          <w:lang w:val="en-US"/>
        </w:rPr>
        <w:t xml:space="preserve">lower than in those with tubal infertility, due to a lower number of retrieved oocytes, a lower fertilization rate, and a lower implantation rate. </w:t>
      </w:r>
      <w:r w:rsidR="00206A50" w:rsidRPr="00E71789">
        <w:rPr>
          <w:rFonts w:ascii="Arial" w:hAnsi="Arial" w:cs="Arial"/>
          <w:sz w:val="22"/>
          <w:szCs w:val="22"/>
          <w:lang w:val="en-US"/>
        </w:rPr>
        <w:t>In a more recent meta-analysis comparing patients with endometriosis but without prior treatment (medical or surgical) with patients without endometriosis, the presence of stage III/IV endometriosis was associated with poor clinical pregnancy rates in ART (RR=0,79, 95% CI 0,69-0,91, P=0,0008)</w:t>
      </w:r>
      <w:r w:rsidR="0013713C" w:rsidRPr="00E71789">
        <w:rPr>
          <w:rFonts w:ascii="Arial" w:hAnsi="Arial" w:cs="Arial"/>
          <w:sz w:val="22"/>
          <w:szCs w:val="22"/>
          <w:lang w:val="en-US"/>
        </w:rPr>
        <w:t xml:space="preserve"> (</w:t>
      </w:r>
      <w:proofErr w:type="spellStart"/>
      <w:r w:rsidR="0013713C" w:rsidRPr="00E71789">
        <w:rPr>
          <w:rFonts w:ascii="Arial" w:hAnsi="Arial" w:cs="Arial"/>
          <w:sz w:val="22"/>
          <w:szCs w:val="22"/>
          <w:lang w:val="en-US"/>
        </w:rPr>
        <w:t>Harb</w:t>
      </w:r>
      <w:proofErr w:type="spellEnd"/>
      <w:r w:rsidR="0013713C" w:rsidRPr="00E71789">
        <w:rPr>
          <w:rFonts w:ascii="Arial" w:hAnsi="Arial" w:cs="Arial"/>
          <w:sz w:val="22"/>
          <w:szCs w:val="22"/>
          <w:lang w:val="en-US"/>
        </w:rPr>
        <w:t xml:space="preserve"> et al</w:t>
      </w:r>
      <w:r w:rsidR="00D75126">
        <w:rPr>
          <w:rFonts w:ascii="Arial" w:hAnsi="Arial" w:cs="Arial"/>
          <w:sz w:val="22"/>
          <w:szCs w:val="22"/>
          <w:lang w:val="en-US"/>
        </w:rPr>
        <w:t>.</w:t>
      </w:r>
      <w:r w:rsidR="0013713C" w:rsidRPr="00E71789">
        <w:rPr>
          <w:rFonts w:ascii="Arial" w:hAnsi="Arial" w:cs="Arial"/>
          <w:sz w:val="22"/>
          <w:szCs w:val="22"/>
          <w:lang w:val="en-US"/>
        </w:rPr>
        <w:t>, 2013)</w:t>
      </w:r>
      <w:r w:rsidR="00206A50" w:rsidRPr="00E71789">
        <w:rPr>
          <w:rFonts w:ascii="Arial" w:hAnsi="Arial" w:cs="Arial"/>
          <w:sz w:val="22"/>
          <w:szCs w:val="22"/>
          <w:lang w:val="en-US"/>
        </w:rPr>
        <w:t xml:space="preserve">. This was also confirmed in the meta-analysis by </w:t>
      </w:r>
      <w:proofErr w:type="spellStart"/>
      <w:r w:rsidR="00206A50" w:rsidRPr="00E71789">
        <w:rPr>
          <w:rFonts w:ascii="Arial" w:hAnsi="Arial" w:cs="Arial"/>
          <w:sz w:val="22"/>
          <w:szCs w:val="22"/>
          <w:lang w:val="en-US"/>
        </w:rPr>
        <w:t>Hamdan</w:t>
      </w:r>
      <w:proofErr w:type="spellEnd"/>
      <w:r w:rsidR="00206A50" w:rsidRPr="00E71789">
        <w:rPr>
          <w:rFonts w:ascii="Arial" w:hAnsi="Arial" w:cs="Arial"/>
          <w:sz w:val="22"/>
          <w:szCs w:val="22"/>
          <w:lang w:val="en-US"/>
        </w:rPr>
        <w:t xml:space="preserve"> et al</w:t>
      </w:r>
      <w:r w:rsidR="00D75126">
        <w:rPr>
          <w:rFonts w:ascii="Arial" w:hAnsi="Arial" w:cs="Arial"/>
          <w:sz w:val="22"/>
          <w:szCs w:val="22"/>
          <w:lang w:val="en-US"/>
        </w:rPr>
        <w:t>.</w:t>
      </w:r>
      <w:r w:rsidR="00206A50" w:rsidRPr="00E71789">
        <w:rPr>
          <w:rFonts w:ascii="Arial" w:hAnsi="Arial" w:cs="Arial"/>
          <w:sz w:val="22"/>
          <w:szCs w:val="22"/>
          <w:lang w:val="en-US"/>
        </w:rPr>
        <w:t xml:space="preserve"> (2015), who excluded </w:t>
      </w:r>
      <w:r w:rsidR="00D75126">
        <w:rPr>
          <w:rFonts w:ascii="Arial" w:hAnsi="Arial" w:cs="Arial"/>
          <w:sz w:val="22"/>
          <w:szCs w:val="22"/>
          <w:lang w:val="en-US"/>
        </w:rPr>
        <w:t xml:space="preserve">patients with </w:t>
      </w:r>
      <w:r w:rsidR="00ED5FDE" w:rsidRPr="00D75126">
        <w:rPr>
          <w:rFonts w:ascii="Arial" w:hAnsi="Arial" w:cs="Arial"/>
          <w:sz w:val="22"/>
          <w:szCs w:val="22"/>
          <w:lang w:val="en-US"/>
        </w:rPr>
        <w:t xml:space="preserve">prior </w:t>
      </w:r>
      <w:r w:rsidR="00206A50" w:rsidRPr="00D75126">
        <w:rPr>
          <w:rFonts w:ascii="Arial" w:hAnsi="Arial" w:cs="Arial"/>
          <w:sz w:val="22"/>
          <w:szCs w:val="22"/>
          <w:lang w:val="en-US"/>
        </w:rPr>
        <w:t xml:space="preserve">non-surgical treatment </w:t>
      </w:r>
      <w:r w:rsidR="00ED5FDE" w:rsidRPr="00D75126">
        <w:rPr>
          <w:rFonts w:ascii="Arial" w:hAnsi="Arial" w:cs="Arial"/>
          <w:sz w:val="22"/>
          <w:szCs w:val="22"/>
          <w:lang w:val="en-US"/>
        </w:rPr>
        <w:t>of</w:t>
      </w:r>
      <w:r w:rsidR="00ED5FDE">
        <w:rPr>
          <w:rFonts w:ascii="Arial" w:hAnsi="Arial" w:cs="Arial"/>
          <w:sz w:val="22"/>
          <w:szCs w:val="22"/>
          <w:lang w:val="en-US"/>
        </w:rPr>
        <w:t xml:space="preserve"> </w:t>
      </w:r>
      <w:r w:rsidR="00ED5FDE" w:rsidRPr="00E71789">
        <w:rPr>
          <w:rFonts w:ascii="Arial" w:hAnsi="Arial" w:cs="Arial"/>
          <w:sz w:val="22"/>
          <w:szCs w:val="22"/>
          <w:lang w:val="en-US"/>
        </w:rPr>
        <w:t xml:space="preserve">endometriosis </w:t>
      </w:r>
      <w:r w:rsidR="00206A50" w:rsidRPr="00E71789">
        <w:rPr>
          <w:rFonts w:ascii="Arial" w:hAnsi="Arial" w:cs="Arial"/>
          <w:sz w:val="22"/>
          <w:szCs w:val="22"/>
          <w:lang w:val="en-US"/>
        </w:rPr>
        <w:t xml:space="preserve">and </w:t>
      </w:r>
      <w:proofErr w:type="spellStart"/>
      <w:r w:rsidR="00206A50" w:rsidRPr="00E71789">
        <w:rPr>
          <w:rFonts w:ascii="Arial" w:hAnsi="Arial" w:cs="Arial"/>
          <w:sz w:val="22"/>
          <w:szCs w:val="22"/>
          <w:lang w:val="en-US"/>
        </w:rPr>
        <w:t>endometrioma</w:t>
      </w:r>
      <w:proofErr w:type="spellEnd"/>
      <w:r w:rsidR="00D75126">
        <w:rPr>
          <w:rFonts w:ascii="Arial" w:hAnsi="Arial" w:cs="Arial"/>
          <w:sz w:val="22"/>
          <w:szCs w:val="22"/>
          <w:lang w:val="en-US"/>
        </w:rPr>
        <w:t>(s)</w:t>
      </w:r>
      <w:r w:rsidR="00206A50" w:rsidRPr="00E71789">
        <w:rPr>
          <w:rFonts w:ascii="Arial" w:hAnsi="Arial" w:cs="Arial"/>
          <w:sz w:val="22"/>
          <w:szCs w:val="22"/>
          <w:lang w:val="en-US"/>
        </w:rPr>
        <w:t xml:space="preserve">, but still found a 40% lower clinical pregnancy rate in women with stage III/IV disease in ART. </w:t>
      </w:r>
      <w:r w:rsidR="004F42FA" w:rsidRPr="00E71789">
        <w:rPr>
          <w:rFonts w:ascii="Arial" w:hAnsi="Arial" w:cs="Arial"/>
          <w:sz w:val="22"/>
          <w:szCs w:val="22"/>
          <w:lang w:val="en-US"/>
        </w:rPr>
        <w:t>In contrast, data from large national databases suggest that pregnancy rates in endometriosis patients can be similar to those with tubal infertility (Dunselman et al</w:t>
      </w:r>
      <w:r w:rsidR="00D75126">
        <w:rPr>
          <w:rFonts w:ascii="Arial" w:hAnsi="Arial" w:cs="Arial"/>
          <w:sz w:val="22"/>
          <w:szCs w:val="22"/>
          <w:lang w:val="en-US"/>
        </w:rPr>
        <w:t>.</w:t>
      </w:r>
      <w:r w:rsidR="004F42FA" w:rsidRPr="00E71789">
        <w:rPr>
          <w:rFonts w:ascii="Arial" w:hAnsi="Arial" w:cs="Arial"/>
          <w:sz w:val="22"/>
          <w:szCs w:val="22"/>
          <w:lang w:val="en-US"/>
        </w:rPr>
        <w:t>, 2014), although these data are largely uncontrolled.</w:t>
      </w:r>
    </w:p>
    <w:p w14:paraId="1ABBD6E9" w14:textId="77777777" w:rsidR="00261AA8" w:rsidRPr="00E71789" w:rsidRDefault="00084A40" w:rsidP="00084A40">
      <w:pPr>
        <w:spacing w:line="480" w:lineRule="auto"/>
        <w:rPr>
          <w:rFonts w:ascii="Arial" w:hAnsi="Arial" w:cs="Arial"/>
          <w:sz w:val="22"/>
          <w:szCs w:val="22"/>
          <w:lang w:val="en-US"/>
        </w:rPr>
      </w:pPr>
      <w:r w:rsidRPr="00E71789">
        <w:rPr>
          <w:rFonts w:ascii="Arial" w:hAnsi="Arial" w:cs="Arial"/>
          <w:sz w:val="22"/>
          <w:szCs w:val="22"/>
          <w:lang w:val="en-US"/>
        </w:rPr>
        <w:t>A Cochrane review (</w:t>
      </w:r>
      <w:proofErr w:type="spellStart"/>
      <w:r w:rsidRPr="00E71789">
        <w:rPr>
          <w:rFonts w:ascii="Arial" w:hAnsi="Arial" w:cs="Arial"/>
          <w:sz w:val="22"/>
          <w:szCs w:val="22"/>
          <w:lang w:val="en-US"/>
        </w:rPr>
        <w:t>Sa</w:t>
      </w:r>
      <w:r w:rsidR="004F42FA" w:rsidRPr="00E71789">
        <w:rPr>
          <w:rFonts w:ascii="Arial" w:hAnsi="Arial" w:cs="Arial"/>
          <w:sz w:val="22"/>
          <w:szCs w:val="22"/>
          <w:lang w:val="en-US"/>
        </w:rPr>
        <w:t>l</w:t>
      </w:r>
      <w:r w:rsidRPr="00E71789">
        <w:rPr>
          <w:rFonts w:ascii="Arial" w:hAnsi="Arial" w:cs="Arial"/>
          <w:sz w:val="22"/>
          <w:szCs w:val="22"/>
          <w:lang w:val="en-US"/>
        </w:rPr>
        <w:t>lam</w:t>
      </w:r>
      <w:proofErr w:type="spellEnd"/>
      <w:r w:rsidRPr="00E71789">
        <w:rPr>
          <w:rFonts w:ascii="Arial" w:hAnsi="Arial" w:cs="Arial"/>
          <w:sz w:val="22"/>
          <w:szCs w:val="22"/>
          <w:lang w:val="en-US"/>
        </w:rPr>
        <w:t xml:space="preserve"> et al</w:t>
      </w:r>
      <w:r w:rsidR="00D75126">
        <w:rPr>
          <w:rFonts w:ascii="Arial" w:hAnsi="Arial" w:cs="Arial"/>
          <w:sz w:val="22"/>
          <w:szCs w:val="22"/>
          <w:lang w:val="en-US"/>
        </w:rPr>
        <w:t>.</w:t>
      </w:r>
      <w:r w:rsidRPr="00E71789">
        <w:rPr>
          <w:rFonts w:ascii="Arial" w:hAnsi="Arial" w:cs="Arial"/>
          <w:sz w:val="22"/>
          <w:szCs w:val="22"/>
          <w:lang w:val="en-US"/>
        </w:rPr>
        <w:t>, 201</w:t>
      </w:r>
      <w:r w:rsidR="004F42FA" w:rsidRPr="00E71789">
        <w:rPr>
          <w:rFonts w:ascii="Arial" w:hAnsi="Arial" w:cs="Arial"/>
          <w:sz w:val="22"/>
          <w:szCs w:val="22"/>
          <w:lang w:val="en-US"/>
        </w:rPr>
        <w:t>0) evaluated the use of prolong</w:t>
      </w:r>
      <w:r w:rsidRPr="00E71789">
        <w:rPr>
          <w:rFonts w:ascii="Arial" w:hAnsi="Arial" w:cs="Arial"/>
          <w:sz w:val="22"/>
          <w:szCs w:val="22"/>
          <w:lang w:val="en-US"/>
        </w:rPr>
        <w:t>ed pituitary down-regulation prior to ART in women with any degree of endometri</w:t>
      </w:r>
      <w:r w:rsidR="0005473D" w:rsidRPr="00E71789">
        <w:rPr>
          <w:rFonts w:ascii="Arial" w:hAnsi="Arial" w:cs="Arial"/>
          <w:sz w:val="22"/>
          <w:szCs w:val="22"/>
          <w:lang w:val="en-US"/>
        </w:rPr>
        <w:t>osis. It includes three randomiz</w:t>
      </w:r>
      <w:r w:rsidRPr="00E71789">
        <w:rPr>
          <w:rFonts w:ascii="Arial" w:hAnsi="Arial" w:cs="Arial"/>
          <w:sz w:val="22"/>
          <w:szCs w:val="22"/>
          <w:lang w:val="en-US"/>
        </w:rPr>
        <w:t>ed controlled trials with a t</w:t>
      </w:r>
      <w:r w:rsidR="00D75126">
        <w:rPr>
          <w:rFonts w:ascii="Arial" w:hAnsi="Arial" w:cs="Arial"/>
          <w:sz w:val="22"/>
          <w:szCs w:val="22"/>
          <w:lang w:val="en-US"/>
        </w:rPr>
        <w:t>otal of 165 women (Dicker et al.</w:t>
      </w:r>
      <w:r w:rsidRPr="00E71789">
        <w:rPr>
          <w:rFonts w:ascii="Arial" w:hAnsi="Arial" w:cs="Arial"/>
          <w:sz w:val="22"/>
          <w:szCs w:val="22"/>
          <w:lang w:val="en-US"/>
        </w:rPr>
        <w:t>, 1992; Surrey et al</w:t>
      </w:r>
      <w:r w:rsidR="00D75126">
        <w:rPr>
          <w:rFonts w:ascii="Arial" w:hAnsi="Arial" w:cs="Arial"/>
          <w:sz w:val="22"/>
          <w:szCs w:val="22"/>
          <w:lang w:val="en-US"/>
        </w:rPr>
        <w:t>.</w:t>
      </w:r>
      <w:r w:rsidRPr="00E71789">
        <w:rPr>
          <w:rFonts w:ascii="Arial" w:hAnsi="Arial" w:cs="Arial"/>
          <w:sz w:val="22"/>
          <w:szCs w:val="22"/>
          <w:lang w:val="en-US"/>
        </w:rPr>
        <w:t xml:space="preserve">, 2002; </w:t>
      </w:r>
      <w:proofErr w:type="spellStart"/>
      <w:r w:rsidRPr="00E71789">
        <w:rPr>
          <w:rFonts w:ascii="Arial" w:hAnsi="Arial" w:cs="Arial"/>
          <w:sz w:val="22"/>
          <w:szCs w:val="22"/>
          <w:lang w:val="en-US"/>
        </w:rPr>
        <w:t>Rickes</w:t>
      </w:r>
      <w:proofErr w:type="spellEnd"/>
      <w:r w:rsidRPr="00E71789">
        <w:rPr>
          <w:rFonts w:ascii="Arial" w:hAnsi="Arial" w:cs="Arial"/>
          <w:sz w:val="22"/>
          <w:szCs w:val="22"/>
          <w:lang w:val="en-US"/>
        </w:rPr>
        <w:t xml:space="preserve"> et al</w:t>
      </w:r>
      <w:r w:rsidR="00D75126">
        <w:rPr>
          <w:rFonts w:ascii="Arial" w:hAnsi="Arial" w:cs="Arial"/>
          <w:sz w:val="22"/>
          <w:szCs w:val="22"/>
          <w:lang w:val="en-US"/>
        </w:rPr>
        <w:t>.</w:t>
      </w:r>
      <w:r w:rsidRPr="00E71789">
        <w:rPr>
          <w:rFonts w:ascii="Arial" w:hAnsi="Arial" w:cs="Arial"/>
          <w:sz w:val="22"/>
          <w:szCs w:val="22"/>
          <w:lang w:val="en-US"/>
        </w:rPr>
        <w:t>, 2002) and states that</w:t>
      </w:r>
      <w:r w:rsidR="004F42FA" w:rsidRPr="00E71789">
        <w:rPr>
          <w:rFonts w:ascii="Arial" w:hAnsi="Arial" w:cs="Arial"/>
          <w:sz w:val="22"/>
          <w:szCs w:val="22"/>
          <w:lang w:val="en-US"/>
        </w:rPr>
        <w:t xml:space="preserve"> the clinical pregnancy rate per woman was significantly higher (three studies: OR 4.28, 95% CI 2.00 to 9.15), but also </w:t>
      </w:r>
      <w:r w:rsidRPr="00E71789">
        <w:rPr>
          <w:rFonts w:ascii="Arial" w:hAnsi="Arial" w:cs="Arial"/>
          <w:sz w:val="22"/>
          <w:szCs w:val="22"/>
          <w:lang w:val="en-US"/>
        </w:rPr>
        <w:t>the live birth rate per woman was significantly higher</w:t>
      </w:r>
      <w:r w:rsidR="004F42FA" w:rsidRPr="00E71789">
        <w:rPr>
          <w:rFonts w:ascii="Arial" w:hAnsi="Arial" w:cs="Arial"/>
          <w:sz w:val="22"/>
          <w:szCs w:val="22"/>
          <w:lang w:val="en-US"/>
        </w:rPr>
        <w:t xml:space="preserve"> (OR 9.19, 95% CI 1.08 to 78.22)</w:t>
      </w:r>
      <w:r w:rsidRPr="00E71789">
        <w:rPr>
          <w:rFonts w:ascii="Arial" w:hAnsi="Arial" w:cs="Arial"/>
          <w:sz w:val="22"/>
          <w:szCs w:val="22"/>
          <w:lang w:val="en-US"/>
        </w:rPr>
        <w:t xml:space="preserve"> in women receiving the GnRH agonist compared to the control group</w:t>
      </w:r>
      <w:r w:rsidR="004F42FA" w:rsidRPr="00E71789">
        <w:rPr>
          <w:rFonts w:ascii="Arial" w:hAnsi="Arial" w:cs="Arial"/>
          <w:sz w:val="22"/>
          <w:szCs w:val="22"/>
          <w:lang w:val="en-US"/>
        </w:rPr>
        <w:t xml:space="preserve">. Interestingly, the latter statement </w:t>
      </w:r>
      <w:r w:rsidRPr="00E71789">
        <w:rPr>
          <w:rFonts w:ascii="Arial" w:hAnsi="Arial" w:cs="Arial"/>
          <w:sz w:val="22"/>
          <w:szCs w:val="22"/>
          <w:lang w:val="en-US"/>
        </w:rPr>
        <w:t>was based on one trial reporting "viable pregnancy" only</w:t>
      </w:r>
      <w:r w:rsidR="0013713C" w:rsidRPr="00E71789">
        <w:rPr>
          <w:rFonts w:ascii="Arial" w:hAnsi="Arial" w:cs="Arial"/>
          <w:sz w:val="22"/>
          <w:szCs w:val="22"/>
          <w:lang w:val="en-US"/>
        </w:rPr>
        <w:t>, which was consequently interpreted as live birth</w:t>
      </w:r>
      <w:r w:rsidR="004F42FA" w:rsidRPr="00E71789">
        <w:rPr>
          <w:rFonts w:ascii="Arial" w:hAnsi="Arial" w:cs="Arial"/>
          <w:sz w:val="22"/>
          <w:szCs w:val="22"/>
          <w:lang w:val="en-US"/>
        </w:rPr>
        <w:t>; the included studies in this review are currently also at least 15 years old</w:t>
      </w:r>
      <w:r w:rsidRPr="00E71789">
        <w:rPr>
          <w:rFonts w:ascii="Arial" w:hAnsi="Arial" w:cs="Arial"/>
          <w:sz w:val="22"/>
          <w:szCs w:val="22"/>
          <w:lang w:val="en-US"/>
        </w:rPr>
        <w:t xml:space="preserve">. </w:t>
      </w:r>
      <w:r w:rsidR="004F42FA" w:rsidRPr="00E71789">
        <w:rPr>
          <w:rFonts w:ascii="Arial" w:hAnsi="Arial" w:cs="Arial"/>
          <w:sz w:val="22"/>
          <w:szCs w:val="22"/>
          <w:lang w:val="en-US"/>
        </w:rPr>
        <w:t xml:space="preserve">The authors </w:t>
      </w:r>
      <w:r w:rsidRPr="00E71789">
        <w:rPr>
          <w:rFonts w:ascii="Arial" w:hAnsi="Arial" w:cs="Arial"/>
          <w:sz w:val="22"/>
          <w:szCs w:val="22"/>
          <w:lang w:val="en-US"/>
        </w:rPr>
        <w:t>conclude that administration of GnRH agonists for a period of three to six months prior to IVF or ICSI in women with endometriosis increases the odds of clinical pregnancy by fourfold</w:t>
      </w:r>
      <w:r w:rsidR="0013713C" w:rsidRPr="00E71789">
        <w:rPr>
          <w:rFonts w:ascii="Arial" w:hAnsi="Arial" w:cs="Arial"/>
          <w:sz w:val="22"/>
          <w:szCs w:val="22"/>
          <w:lang w:val="en-US"/>
        </w:rPr>
        <w:t xml:space="preserve"> (</w:t>
      </w:r>
      <w:proofErr w:type="spellStart"/>
      <w:r w:rsidR="0013713C" w:rsidRPr="00E71789">
        <w:rPr>
          <w:rFonts w:ascii="Arial" w:hAnsi="Arial" w:cs="Arial"/>
          <w:sz w:val="22"/>
          <w:szCs w:val="22"/>
          <w:lang w:val="en-US"/>
        </w:rPr>
        <w:t>Sa</w:t>
      </w:r>
      <w:r w:rsidR="004255DE" w:rsidRPr="00E71789">
        <w:rPr>
          <w:rFonts w:ascii="Arial" w:hAnsi="Arial" w:cs="Arial"/>
          <w:sz w:val="22"/>
          <w:szCs w:val="22"/>
          <w:lang w:val="en-US"/>
        </w:rPr>
        <w:t>l</w:t>
      </w:r>
      <w:r w:rsidR="0013713C" w:rsidRPr="00E71789">
        <w:rPr>
          <w:rFonts w:ascii="Arial" w:hAnsi="Arial" w:cs="Arial"/>
          <w:sz w:val="22"/>
          <w:szCs w:val="22"/>
          <w:lang w:val="en-US"/>
        </w:rPr>
        <w:t>lam</w:t>
      </w:r>
      <w:proofErr w:type="spellEnd"/>
      <w:r w:rsidR="0013713C" w:rsidRPr="00E71789">
        <w:rPr>
          <w:rFonts w:ascii="Arial" w:hAnsi="Arial" w:cs="Arial"/>
          <w:sz w:val="22"/>
          <w:szCs w:val="22"/>
          <w:lang w:val="en-US"/>
        </w:rPr>
        <w:t xml:space="preserve"> et al, 2010)</w:t>
      </w:r>
      <w:r w:rsidRPr="00E71789">
        <w:rPr>
          <w:rFonts w:ascii="Arial" w:hAnsi="Arial" w:cs="Arial"/>
          <w:sz w:val="22"/>
          <w:szCs w:val="22"/>
          <w:lang w:val="en-US"/>
        </w:rPr>
        <w:t>.</w:t>
      </w:r>
      <w:r w:rsidR="0013713C" w:rsidRPr="00E71789">
        <w:rPr>
          <w:rFonts w:ascii="Arial" w:hAnsi="Arial" w:cs="Arial"/>
          <w:sz w:val="22"/>
          <w:szCs w:val="22"/>
          <w:lang w:val="en-US"/>
        </w:rPr>
        <w:t xml:space="preserve"> </w:t>
      </w:r>
      <w:r w:rsidR="004F42FA" w:rsidRPr="00E71789">
        <w:rPr>
          <w:rFonts w:ascii="Arial" w:hAnsi="Arial" w:cs="Arial"/>
          <w:sz w:val="22"/>
          <w:szCs w:val="22"/>
          <w:lang w:val="en-US"/>
        </w:rPr>
        <w:t xml:space="preserve">Although the current ESHRE guidelines on management of women with </w:t>
      </w:r>
      <w:r w:rsidR="004F42FA" w:rsidRPr="00E71789">
        <w:rPr>
          <w:rFonts w:ascii="Arial" w:hAnsi="Arial" w:cs="Arial"/>
          <w:sz w:val="22"/>
          <w:szCs w:val="22"/>
          <w:lang w:val="en-US"/>
        </w:rPr>
        <w:lastRenderedPageBreak/>
        <w:t xml:space="preserve">endometriosis (Dunselman et al, 2014) acknowledge the fact that potential adverse effects of the intervention (miscarriage rates, multiple pregnancy rates or ectopic pregnancy rates) could not be assessed in the meta-analysis by </w:t>
      </w:r>
      <w:proofErr w:type="spellStart"/>
      <w:r w:rsidR="004F42FA" w:rsidRPr="00E71789">
        <w:rPr>
          <w:rFonts w:ascii="Arial" w:hAnsi="Arial" w:cs="Arial"/>
          <w:sz w:val="22"/>
          <w:szCs w:val="22"/>
          <w:lang w:val="en-US"/>
        </w:rPr>
        <w:t>Sallam</w:t>
      </w:r>
      <w:proofErr w:type="spellEnd"/>
      <w:r w:rsidR="004F42FA" w:rsidRPr="00E71789">
        <w:rPr>
          <w:rFonts w:ascii="Arial" w:hAnsi="Arial" w:cs="Arial"/>
          <w:sz w:val="22"/>
          <w:szCs w:val="22"/>
          <w:lang w:val="en-US"/>
        </w:rPr>
        <w:t xml:space="preserve"> et al (2010), they still include the prescription of prolonged </w:t>
      </w:r>
      <w:r w:rsidR="00261AA8" w:rsidRPr="00E71789">
        <w:rPr>
          <w:rFonts w:ascii="Arial" w:hAnsi="Arial" w:cs="Arial"/>
          <w:sz w:val="22"/>
          <w:szCs w:val="22"/>
          <w:lang w:val="en-US"/>
        </w:rPr>
        <w:t xml:space="preserve">GnRH agonist </w:t>
      </w:r>
      <w:r w:rsidR="004F42FA" w:rsidRPr="00E71789">
        <w:rPr>
          <w:rFonts w:ascii="Arial" w:hAnsi="Arial" w:cs="Arial"/>
          <w:sz w:val="22"/>
          <w:szCs w:val="22"/>
          <w:lang w:val="en-US"/>
        </w:rPr>
        <w:t xml:space="preserve">downregulation prior to ART as a grade B recommendation.  </w:t>
      </w:r>
      <w:r w:rsidR="004255DE" w:rsidRPr="00E71789">
        <w:rPr>
          <w:rFonts w:ascii="Arial" w:hAnsi="Arial" w:cs="Arial"/>
          <w:sz w:val="22"/>
          <w:szCs w:val="22"/>
          <w:lang w:val="en-US"/>
        </w:rPr>
        <w:t xml:space="preserve">Although the magnitude of </w:t>
      </w:r>
      <w:r w:rsidR="00261AA8" w:rsidRPr="00E71789">
        <w:rPr>
          <w:rFonts w:ascii="Arial" w:hAnsi="Arial" w:cs="Arial"/>
          <w:sz w:val="22"/>
          <w:szCs w:val="22"/>
          <w:lang w:val="en-US"/>
        </w:rPr>
        <w:t>its</w:t>
      </w:r>
      <w:r w:rsidR="004255DE" w:rsidRPr="00E71789">
        <w:rPr>
          <w:rFonts w:ascii="Arial" w:hAnsi="Arial" w:cs="Arial"/>
          <w:sz w:val="22"/>
          <w:szCs w:val="22"/>
          <w:lang w:val="en-US"/>
        </w:rPr>
        <w:t xml:space="preserve"> beneficial effect appears impressive, there are several important reasons for caution to recommend this treatment as a standard treatment option, as summarized by </w:t>
      </w:r>
      <w:proofErr w:type="spellStart"/>
      <w:r w:rsidR="004255DE" w:rsidRPr="00E71789">
        <w:rPr>
          <w:rFonts w:ascii="Arial" w:hAnsi="Arial" w:cs="Arial"/>
          <w:sz w:val="22"/>
          <w:szCs w:val="22"/>
          <w:lang w:val="en-US"/>
        </w:rPr>
        <w:t>Somigliana</w:t>
      </w:r>
      <w:proofErr w:type="spellEnd"/>
      <w:r w:rsidR="004255DE" w:rsidRPr="00E71789">
        <w:rPr>
          <w:rFonts w:ascii="Arial" w:hAnsi="Arial" w:cs="Arial"/>
          <w:sz w:val="22"/>
          <w:szCs w:val="22"/>
          <w:lang w:val="en-US"/>
        </w:rPr>
        <w:t xml:space="preserve"> et al (2008). First of all, a critical role of publication bias cannot be excluded due to the low numbers of </w:t>
      </w:r>
      <w:r w:rsidR="0005473D" w:rsidRPr="00E71789">
        <w:rPr>
          <w:rFonts w:ascii="Arial" w:hAnsi="Arial" w:cs="Arial"/>
          <w:sz w:val="22"/>
          <w:szCs w:val="22"/>
          <w:lang w:val="en-US"/>
        </w:rPr>
        <w:t xml:space="preserve">included </w:t>
      </w:r>
      <w:r w:rsidR="004255DE" w:rsidRPr="00E71789">
        <w:rPr>
          <w:rFonts w:ascii="Arial" w:hAnsi="Arial" w:cs="Arial"/>
          <w:sz w:val="22"/>
          <w:szCs w:val="22"/>
          <w:lang w:val="en-US"/>
        </w:rPr>
        <w:t xml:space="preserve">cases and controls (88 and 77 respectively), and a pivotal study is lacking. Secondly, the long protocol was not systematically used as the treatment modality of the control group, which is </w:t>
      </w:r>
      <w:r w:rsidR="00D75126">
        <w:rPr>
          <w:rFonts w:ascii="Arial" w:hAnsi="Arial" w:cs="Arial"/>
          <w:sz w:val="22"/>
          <w:szCs w:val="22"/>
          <w:lang w:val="en-US"/>
        </w:rPr>
        <w:t xml:space="preserve">often </w:t>
      </w:r>
      <w:r w:rsidR="004255DE" w:rsidRPr="00E71789">
        <w:rPr>
          <w:rFonts w:ascii="Arial" w:hAnsi="Arial" w:cs="Arial"/>
          <w:sz w:val="22"/>
          <w:szCs w:val="22"/>
          <w:lang w:val="en-US"/>
        </w:rPr>
        <w:t>standard of care in ART in endometriosis patients</w:t>
      </w:r>
      <w:r w:rsidR="00D75126">
        <w:rPr>
          <w:rFonts w:ascii="Arial" w:hAnsi="Arial" w:cs="Arial"/>
          <w:sz w:val="22"/>
          <w:szCs w:val="22"/>
          <w:lang w:val="en-US"/>
        </w:rPr>
        <w:t xml:space="preserve"> and would be the only correct comparison</w:t>
      </w:r>
      <w:r w:rsidR="004255DE" w:rsidRPr="00E71789">
        <w:rPr>
          <w:rFonts w:ascii="Arial" w:hAnsi="Arial" w:cs="Arial"/>
          <w:sz w:val="22"/>
          <w:szCs w:val="22"/>
          <w:lang w:val="en-US"/>
        </w:rPr>
        <w:t xml:space="preserve">. Thirdly, the inclusion criteria in the </w:t>
      </w:r>
      <w:r w:rsidR="004F42FA" w:rsidRPr="00E71789">
        <w:rPr>
          <w:rFonts w:ascii="Arial" w:hAnsi="Arial" w:cs="Arial"/>
          <w:sz w:val="22"/>
          <w:szCs w:val="22"/>
          <w:lang w:val="en-US"/>
        </w:rPr>
        <w:t>studies were not clearly stated</w:t>
      </w:r>
      <w:r w:rsidR="004255DE" w:rsidRPr="00E71789">
        <w:rPr>
          <w:rFonts w:ascii="Arial" w:hAnsi="Arial" w:cs="Arial"/>
          <w:sz w:val="22"/>
          <w:szCs w:val="22"/>
          <w:lang w:val="en-US"/>
        </w:rPr>
        <w:t>, although it appeared that women with compromised ovarian reserve were generally excluded. Lastly, three to six months treatment with GnRH agonists is expensive with potential important side effects (e.g. estrogen-</w:t>
      </w:r>
      <w:r w:rsidR="004F42FA" w:rsidRPr="00E71789">
        <w:rPr>
          <w:rFonts w:ascii="Arial" w:hAnsi="Arial" w:cs="Arial"/>
          <w:sz w:val="22"/>
          <w:szCs w:val="22"/>
          <w:lang w:val="en-US"/>
        </w:rPr>
        <w:t>deprivation related symptoms).</w:t>
      </w:r>
      <w:r w:rsidR="00261AA8" w:rsidRPr="00E71789">
        <w:rPr>
          <w:rFonts w:ascii="Arial" w:hAnsi="Arial" w:cs="Arial"/>
          <w:sz w:val="22"/>
          <w:szCs w:val="22"/>
          <w:lang w:val="en-US"/>
        </w:rPr>
        <w:t xml:space="preserve"> </w:t>
      </w:r>
      <w:r w:rsidR="004F42FA" w:rsidRPr="00E71789">
        <w:rPr>
          <w:rFonts w:ascii="Arial" w:hAnsi="Arial" w:cs="Arial"/>
          <w:sz w:val="22"/>
          <w:szCs w:val="22"/>
          <w:lang w:val="en-US"/>
        </w:rPr>
        <w:t xml:space="preserve">To a certain extent, </w:t>
      </w:r>
      <w:r w:rsidR="004255DE" w:rsidRPr="00E71789">
        <w:rPr>
          <w:rFonts w:ascii="Arial" w:hAnsi="Arial" w:cs="Arial"/>
          <w:sz w:val="22"/>
          <w:szCs w:val="22"/>
          <w:lang w:val="en-US"/>
        </w:rPr>
        <w:t>t</w:t>
      </w:r>
      <w:r w:rsidRPr="00E71789">
        <w:rPr>
          <w:rFonts w:ascii="Arial" w:hAnsi="Arial" w:cs="Arial"/>
          <w:sz w:val="22"/>
          <w:szCs w:val="22"/>
          <w:lang w:val="en-US"/>
        </w:rPr>
        <w:t xml:space="preserve">he 2012 ASRM </w:t>
      </w:r>
      <w:r w:rsidR="0005473D" w:rsidRPr="00E71789">
        <w:rPr>
          <w:rFonts w:ascii="Arial" w:hAnsi="Arial" w:cs="Arial"/>
          <w:sz w:val="22"/>
          <w:szCs w:val="22"/>
          <w:lang w:val="en-US"/>
        </w:rPr>
        <w:t>Practice C</w:t>
      </w:r>
      <w:r w:rsidRPr="00E71789">
        <w:rPr>
          <w:rFonts w:ascii="Arial" w:hAnsi="Arial" w:cs="Arial"/>
          <w:sz w:val="22"/>
          <w:szCs w:val="22"/>
          <w:lang w:val="en-US"/>
        </w:rPr>
        <w:t xml:space="preserve">ommittee </w:t>
      </w:r>
      <w:r w:rsidR="00DF74C9">
        <w:rPr>
          <w:rFonts w:ascii="Arial" w:hAnsi="Arial" w:cs="Arial"/>
          <w:sz w:val="22"/>
          <w:szCs w:val="22"/>
          <w:lang w:val="en-US"/>
        </w:rPr>
        <w:t>(</w:t>
      </w:r>
      <w:r w:rsidR="00D75126" w:rsidRPr="00D75126">
        <w:rPr>
          <w:rFonts w:ascii="Arial" w:hAnsi="Arial" w:cs="Arial"/>
          <w:sz w:val="22"/>
          <w:szCs w:val="22"/>
          <w:lang w:val="en-US"/>
        </w:rPr>
        <w:t>ASRM, 2012</w:t>
      </w:r>
      <w:r w:rsidR="00DF74C9" w:rsidRPr="00D75126">
        <w:rPr>
          <w:rFonts w:ascii="Arial" w:hAnsi="Arial" w:cs="Arial"/>
          <w:sz w:val="22"/>
          <w:szCs w:val="22"/>
          <w:lang w:val="en-US"/>
        </w:rPr>
        <w:t xml:space="preserve">) </w:t>
      </w:r>
      <w:r w:rsidRPr="00D75126">
        <w:rPr>
          <w:rFonts w:ascii="Arial" w:hAnsi="Arial" w:cs="Arial"/>
          <w:sz w:val="22"/>
          <w:szCs w:val="22"/>
          <w:lang w:val="en-US"/>
        </w:rPr>
        <w:t>on</w:t>
      </w:r>
      <w:r w:rsidRPr="00E71789">
        <w:rPr>
          <w:rFonts w:ascii="Arial" w:hAnsi="Arial" w:cs="Arial"/>
          <w:sz w:val="22"/>
          <w:szCs w:val="22"/>
          <w:lang w:val="en-US"/>
        </w:rPr>
        <w:t xml:space="preserve"> endometriosis and infertility </w:t>
      </w:r>
      <w:r w:rsidR="004F42FA" w:rsidRPr="00E71789">
        <w:rPr>
          <w:rFonts w:ascii="Arial" w:hAnsi="Arial" w:cs="Arial"/>
          <w:sz w:val="22"/>
          <w:szCs w:val="22"/>
          <w:lang w:val="en-US"/>
        </w:rPr>
        <w:t xml:space="preserve">adopts these drawbacks, and further states in their opinion </w:t>
      </w:r>
      <w:r w:rsidRPr="00E71789">
        <w:rPr>
          <w:rFonts w:ascii="Arial" w:hAnsi="Arial" w:cs="Arial"/>
          <w:sz w:val="22"/>
          <w:szCs w:val="22"/>
          <w:lang w:val="en-US"/>
        </w:rPr>
        <w:t>that “the very high reported clinical pregnancy rate in the treatment arms of two of these studies makes them difficult to extrapolate to other populations; it is also unclear whether this therapy is equally beneficial for mild and severe stages of the disease, and what the mechanisms might be”.</w:t>
      </w:r>
      <w:r w:rsidR="0013713C" w:rsidRPr="00E71789">
        <w:rPr>
          <w:rFonts w:ascii="Arial" w:hAnsi="Arial" w:cs="Arial"/>
          <w:sz w:val="22"/>
          <w:szCs w:val="22"/>
          <w:lang w:val="en-US"/>
        </w:rPr>
        <w:t xml:space="preserve"> </w:t>
      </w:r>
      <w:r w:rsidR="0005473D" w:rsidRPr="00E71789">
        <w:rPr>
          <w:rFonts w:ascii="Arial" w:hAnsi="Arial" w:cs="Arial"/>
          <w:sz w:val="22"/>
          <w:szCs w:val="22"/>
          <w:lang w:val="en-US"/>
        </w:rPr>
        <w:t xml:space="preserve">Furthermore, </w:t>
      </w:r>
      <w:r w:rsidR="00DF74C9">
        <w:rPr>
          <w:rFonts w:ascii="Arial" w:hAnsi="Arial" w:cs="Arial"/>
          <w:sz w:val="22"/>
          <w:szCs w:val="22"/>
          <w:lang w:val="en-US"/>
        </w:rPr>
        <w:t xml:space="preserve">although </w:t>
      </w:r>
      <w:r w:rsidR="0005473D" w:rsidRPr="00E71789">
        <w:rPr>
          <w:rFonts w:ascii="Arial" w:hAnsi="Arial" w:cs="Arial"/>
          <w:sz w:val="22"/>
          <w:szCs w:val="22"/>
          <w:lang w:val="en-US"/>
        </w:rPr>
        <w:t>the use of prolong</w:t>
      </w:r>
      <w:r w:rsidRPr="00E71789">
        <w:rPr>
          <w:rFonts w:ascii="Arial" w:hAnsi="Arial" w:cs="Arial"/>
          <w:sz w:val="22"/>
          <w:szCs w:val="22"/>
          <w:lang w:val="en-US"/>
        </w:rPr>
        <w:t xml:space="preserve">ed downregulation is </w:t>
      </w:r>
      <w:r w:rsidR="00DF74C9">
        <w:rPr>
          <w:rFonts w:ascii="Arial" w:hAnsi="Arial" w:cs="Arial"/>
          <w:sz w:val="22"/>
          <w:szCs w:val="22"/>
          <w:lang w:val="en-US"/>
        </w:rPr>
        <w:t>proposed</w:t>
      </w:r>
      <w:r w:rsidRPr="00E71789">
        <w:rPr>
          <w:rFonts w:ascii="Arial" w:hAnsi="Arial" w:cs="Arial"/>
          <w:sz w:val="22"/>
          <w:szCs w:val="22"/>
          <w:lang w:val="en-US"/>
        </w:rPr>
        <w:t xml:space="preserve"> to cause no difference in total dose of gonadotrophins used or days of ovarian stimulation when compared to classical pituitary down-regulation (Surrey et al, 2002), these data are hampered by small sam</w:t>
      </w:r>
      <w:r w:rsidR="00261AA8" w:rsidRPr="00E71789">
        <w:rPr>
          <w:rFonts w:ascii="Arial" w:hAnsi="Arial" w:cs="Arial"/>
          <w:sz w:val="22"/>
          <w:szCs w:val="22"/>
          <w:lang w:val="en-US"/>
        </w:rPr>
        <w:t>ple sizes and t</w:t>
      </w:r>
      <w:r w:rsidRPr="00E71789">
        <w:rPr>
          <w:rFonts w:ascii="Arial" w:hAnsi="Arial" w:cs="Arial"/>
          <w:sz w:val="22"/>
          <w:szCs w:val="22"/>
          <w:lang w:val="en-US"/>
        </w:rPr>
        <w:t>herefore</w:t>
      </w:r>
      <w:r w:rsidR="00261AA8" w:rsidRPr="00E71789">
        <w:rPr>
          <w:rFonts w:ascii="Arial" w:hAnsi="Arial" w:cs="Arial"/>
          <w:sz w:val="22"/>
          <w:szCs w:val="22"/>
          <w:lang w:val="en-US"/>
        </w:rPr>
        <w:t xml:space="preserve"> </w:t>
      </w:r>
      <w:r w:rsidRPr="00E71789">
        <w:rPr>
          <w:rFonts w:ascii="Arial" w:hAnsi="Arial" w:cs="Arial"/>
          <w:sz w:val="22"/>
          <w:szCs w:val="22"/>
          <w:lang w:val="en-US"/>
        </w:rPr>
        <w:t>need</w:t>
      </w:r>
      <w:r w:rsidR="00261AA8" w:rsidRPr="00E71789">
        <w:rPr>
          <w:rFonts w:ascii="Arial" w:hAnsi="Arial" w:cs="Arial"/>
          <w:sz w:val="22"/>
          <w:szCs w:val="22"/>
          <w:lang w:val="en-US"/>
        </w:rPr>
        <w:t xml:space="preserve"> confirmation.</w:t>
      </w:r>
    </w:p>
    <w:p w14:paraId="33307A78" w14:textId="77777777" w:rsidR="0015419C" w:rsidRPr="00E71789" w:rsidRDefault="0015419C" w:rsidP="00084A40">
      <w:pPr>
        <w:spacing w:line="480" w:lineRule="auto"/>
        <w:rPr>
          <w:rFonts w:ascii="Arial" w:hAnsi="Arial" w:cs="Arial"/>
          <w:sz w:val="22"/>
          <w:szCs w:val="22"/>
          <w:lang w:val="en-US"/>
        </w:rPr>
      </w:pPr>
      <w:r w:rsidRPr="00E71789">
        <w:rPr>
          <w:rFonts w:ascii="Arial" w:hAnsi="Arial" w:cs="Arial"/>
          <w:sz w:val="22"/>
          <w:szCs w:val="22"/>
          <w:lang w:val="en-US"/>
        </w:rPr>
        <w:t>T</w:t>
      </w:r>
      <w:r w:rsidR="0005473D" w:rsidRPr="00E71789">
        <w:rPr>
          <w:rFonts w:ascii="Arial" w:hAnsi="Arial" w:cs="Arial"/>
          <w:sz w:val="22"/>
          <w:szCs w:val="22"/>
          <w:lang w:val="en-US"/>
        </w:rPr>
        <w:t>his study was conducted t</w:t>
      </w:r>
      <w:r w:rsidRPr="00E71789">
        <w:rPr>
          <w:rFonts w:ascii="Arial" w:hAnsi="Arial" w:cs="Arial"/>
          <w:sz w:val="22"/>
          <w:szCs w:val="22"/>
          <w:lang w:val="en-US"/>
        </w:rPr>
        <w:t xml:space="preserve">o assess the effect of prolonged downregulation on clinical pregnancy rates with positive fetal heartbeat (CPHB) after ART, </w:t>
      </w:r>
      <w:r w:rsidR="00084A40" w:rsidRPr="00E71789">
        <w:rPr>
          <w:rFonts w:ascii="Arial" w:hAnsi="Arial" w:cs="Arial"/>
          <w:sz w:val="22"/>
          <w:szCs w:val="22"/>
          <w:lang w:val="en-US"/>
        </w:rPr>
        <w:t>among women with a histo</w:t>
      </w:r>
      <w:r w:rsidRPr="00E71789">
        <w:rPr>
          <w:rFonts w:ascii="Arial" w:hAnsi="Arial" w:cs="Arial"/>
          <w:sz w:val="22"/>
          <w:szCs w:val="22"/>
          <w:lang w:val="en-US"/>
        </w:rPr>
        <w:t xml:space="preserve">ry of surgery for endometriosis, randomly comparing </w:t>
      </w:r>
      <w:r w:rsidR="00084A40" w:rsidRPr="00E71789">
        <w:rPr>
          <w:rFonts w:ascii="Arial" w:hAnsi="Arial" w:cs="Arial"/>
          <w:sz w:val="22"/>
          <w:szCs w:val="22"/>
          <w:lang w:val="en-US"/>
        </w:rPr>
        <w:t>two different treatment groups: immediate ART in a ‘classical’ long agonist protocol (control group), and prolonged hormonal suppression by GnRH</w:t>
      </w:r>
      <w:r w:rsidR="00D75126">
        <w:rPr>
          <w:rFonts w:ascii="Arial" w:hAnsi="Arial" w:cs="Arial"/>
          <w:sz w:val="22"/>
          <w:szCs w:val="22"/>
          <w:lang w:val="en-US"/>
        </w:rPr>
        <w:t>-</w:t>
      </w:r>
      <w:r w:rsidR="00084A40" w:rsidRPr="00E71789">
        <w:rPr>
          <w:rFonts w:ascii="Arial" w:hAnsi="Arial" w:cs="Arial"/>
          <w:sz w:val="22"/>
          <w:szCs w:val="22"/>
          <w:lang w:val="en-US"/>
        </w:rPr>
        <w:t>agonists (</w:t>
      </w:r>
      <w:r w:rsidR="00D75126">
        <w:rPr>
          <w:rFonts w:ascii="Arial" w:hAnsi="Arial" w:cs="Arial"/>
          <w:sz w:val="22"/>
          <w:szCs w:val="22"/>
          <w:lang w:val="en-US"/>
        </w:rPr>
        <w:t>ultra-long or study</w:t>
      </w:r>
      <w:r w:rsidR="00084A40" w:rsidRPr="00E71789">
        <w:rPr>
          <w:rFonts w:ascii="Arial" w:hAnsi="Arial" w:cs="Arial"/>
          <w:sz w:val="22"/>
          <w:szCs w:val="22"/>
          <w:lang w:val="en-US"/>
        </w:rPr>
        <w:t xml:space="preserve"> group) prior to ART. Second to this, we </w:t>
      </w:r>
      <w:r w:rsidR="00084A40" w:rsidRPr="00E71789">
        <w:rPr>
          <w:rFonts w:ascii="Arial" w:hAnsi="Arial" w:cs="Arial"/>
          <w:sz w:val="22"/>
          <w:szCs w:val="22"/>
          <w:lang w:val="en-US"/>
        </w:rPr>
        <w:lastRenderedPageBreak/>
        <w:t>want</w:t>
      </w:r>
      <w:r w:rsidR="0005473D" w:rsidRPr="00E71789">
        <w:rPr>
          <w:rFonts w:ascii="Arial" w:hAnsi="Arial" w:cs="Arial"/>
          <w:sz w:val="22"/>
          <w:szCs w:val="22"/>
          <w:lang w:val="en-US"/>
        </w:rPr>
        <w:t>ed</w:t>
      </w:r>
      <w:r w:rsidR="00084A40" w:rsidRPr="00E71789">
        <w:rPr>
          <w:rFonts w:ascii="Arial" w:hAnsi="Arial" w:cs="Arial"/>
          <w:sz w:val="22"/>
          <w:szCs w:val="22"/>
          <w:lang w:val="en-US"/>
        </w:rPr>
        <w:t xml:space="preserve"> to evaluate the effect of these strategies on outcome data on the ART cycle, pregnancy outcome (miscarriage, ectopic, delivery rate) and pain score </w:t>
      </w:r>
      <w:r w:rsidR="0005473D" w:rsidRPr="00E71789">
        <w:rPr>
          <w:rFonts w:ascii="Arial" w:hAnsi="Arial" w:cs="Arial"/>
          <w:sz w:val="22"/>
          <w:szCs w:val="22"/>
          <w:lang w:val="en-US"/>
        </w:rPr>
        <w:t>after</w:t>
      </w:r>
      <w:r w:rsidR="00084A40" w:rsidRPr="00E71789">
        <w:rPr>
          <w:rFonts w:ascii="Arial" w:hAnsi="Arial" w:cs="Arial"/>
          <w:sz w:val="22"/>
          <w:szCs w:val="22"/>
          <w:lang w:val="en-US"/>
        </w:rPr>
        <w:t xml:space="preserve"> egg aspiration. </w:t>
      </w:r>
    </w:p>
    <w:p w14:paraId="65D70E8E" w14:textId="77777777" w:rsidR="0015419C" w:rsidRDefault="0015419C" w:rsidP="00084A40">
      <w:pPr>
        <w:spacing w:line="480" w:lineRule="auto"/>
        <w:rPr>
          <w:rFonts w:ascii="Arial" w:hAnsi="Arial" w:cs="Arial"/>
          <w:sz w:val="22"/>
          <w:szCs w:val="22"/>
          <w:lang w:val="en-US"/>
        </w:rPr>
      </w:pPr>
    </w:p>
    <w:p w14:paraId="065649F0" w14:textId="77777777" w:rsidR="00BF4CC4" w:rsidRPr="00E71789" w:rsidRDefault="00BF4CC4" w:rsidP="00084A40">
      <w:pPr>
        <w:spacing w:line="480" w:lineRule="auto"/>
        <w:rPr>
          <w:rFonts w:ascii="Arial" w:hAnsi="Arial" w:cs="Arial"/>
          <w:sz w:val="22"/>
          <w:szCs w:val="22"/>
          <w:lang w:val="en-US"/>
        </w:rPr>
      </w:pPr>
    </w:p>
    <w:p w14:paraId="375F2254"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t>MATERIALS AND METHODS</w:t>
      </w:r>
    </w:p>
    <w:p w14:paraId="57B4B573" w14:textId="77777777" w:rsidR="00FB2A7A" w:rsidRPr="00E71789" w:rsidRDefault="00FB2A7A" w:rsidP="00084A40">
      <w:pPr>
        <w:spacing w:line="480" w:lineRule="auto"/>
        <w:rPr>
          <w:rFonts w:ascii="Arial" w:hAnsi="Arial" w:cs="Arial"/>
          <w:b/>
          <w:sz w:val="22"/>
          <w:szCs w:val="22"/>
          <w:lang w:val="en-US"/>
        </w:rPr>
      </w:pPr>
    </w:p>
    <w:p w14:paraId="4AA1DAD0"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t>Study design</w:t>
      </w:r>
    </w:p>
    <w:p w14:paraId="3E5435D4" w14:textId="77777777" w:rsidR="00FB2A7A" w:rsidRPr="00E71789" w:rsidRDefault="0015419C" w:rsidP="00FB2A7A">
      <w:pPr>
        <w:spacing w:line="480" w:lineRule="auto"/>
        <w:rPr>
          <w:rFonts w:ascii="Arial" w:hAnsi="Arial" w:cs="Arial"/>
          <w:sz w:val="22"/>
          <w:szCs w:val="22"/>
          <w:lang w:val="en-GB"/>
        </w:rPr>
      </w:pPr>
      <w:r w:rsidRPr="00E71789">
        <w:rPr>
          <w:rFonts w:ascii="Arial" w:hAnsi="Arial" w:cs="Arial"/>
          <w:sz w:val="22"/>
          <w:szCs w:val="22"/>
          <w:lang w:val="en-US"/>
        </w:rPr>
        <w:t xml:space="preserve">We conducted an open label </w:t>
      </w:r>
      <w:r w:rsidRPr="00E71789">
        <w:rPr>
          <w:rFonts w:ascii="Arial" w:hAnsi="Arial" w:cs="Arial"/>
          <w:sz w:val="22"/>
          <w:szCs w:val="22"/>
          <w:lang w:val="en-GB"/>
        </w:rPr>
        <w:t>parallel group single centre randomized controlled trial at the Le</w:t>
      </w:r>
      <w:r w:rsidR="007D4B94">
        <w:rPr>
          <w:rFonts w:ascii="Arial" w:hAnsi="Arial" w:cs="Arial"/>
          <w:sz w:val="22"/>
          <w:szCs w:val="22"/>
          <w:lang w:val="en-GB"/>
        </w:rPr>
        <w:t>uven University Fertility Centre, a tertiary referral centre</w:t>
      </w:r>
      <w:r w:rsidRPr="00E71789">
        <w:rPr>
          <w:rFonts w:ascii="Arial" w:hAnsi="Arial" w:cs="Arial"/>
          <w:sz w:val="22"/>
          <w:szCs w:val="22"/>
          <w:lang w:val="en-GB"/>
        </w:rPr>
        <w:t xml:space="preserve"> for</w:t>
      </w:r>
      <w:r w:rsidR="0005473D" w:rsidRPr="00E71789">
        <w:rPr>
          <w:rFonts w:ascii="Arial" w:hAnsi="Arial" w:cs="Arial"/>
          <w:sz w:val="22"/>
          <w:szCs w:val="22"/>
          <w:lang w:val="en-GB"/>
        </w:rPr>
        <w:t xml:space="preserve"> both endometriosis and ART in the University Hospitals of Leuven, Belgium (UZ Leuven)</w:t>
      </w:r>
      <w:r w:rsidRPr="00E71789">
        <w:rPr>
          <w:rFonts w:ascii="Arial" w:hAnsi="Arial" w:cs="Arial"/>
          <w:sz w:val="22"/>
          <w:szCs w:val="22"/>
          <w:lang w:val="en-GB"/>
        </w:rPr>
        <w:t xml:space="preserve">; this study </w:t>
      </w:r>
      <w:r w:rsidR="00FB2A7A" w:rsidRPr="00E71789">
        <w:rPr>
          <w:rFonts w:ascii="Arial" w:hAnsi="Arial" w:cs="Arial"/>
          <w:sz w:val="22"/>
          <w:szCs w:val="22"/>
          <w:lang w:val="en-GB"/>
        </w:rPr>
        <w:t>was set up as a</w:t>
      </w:r>
      <w:r w:rsidRPr="00E71789">
        <w:rPr>
          <w:rFonts w:ascii="Arial" w:hAnsi="Arial" w:cs="Arial"/>
          <w:sz w:val="22"/>
          <w:szCs w:val="22"/>
          <w:lang w:val="en-GB"/>
        </w:rPr>
        <w:t xml:space="preserve"> superiority trial, as outlined in the section on statistics.</w:t>
      </w:r>
      <w:r w:rsidR="00FB2A7A" w:rsidRPr="00E71789">
        <w:rPr>
          <w:rFonts w:ascii="Arial" w:hAnsi="Arial" w:cs="Arial"/>
          <w:sz w:val="22"/>
          <w:szCs w:val="22"/>
          <w:lang w:val="en-GB"/>
        </w:rPr>
        <w:t xml:space="preserve"> The trial was registered in the UZ Leuven trial registry as S55300, and in EudraCT as number 2013-000993-32. The study was approved by both the UZ Leuven Ethical Committee</w:t>
      </w:r>
      <w:r w:rsidR="00A04ECF" w:rsidRPr="00E71789">
        <w:rPr>
          <w:rFonts w:ascii="Arial" w:hAnsi="Arial" w:cs="Arial"/>
          <w:sz w:val="22"/>
          <w:szCs w:val="22"/>
          <w:lang w:val="en-GB"/>
        </w:rPr>
        <w:t xml:space="preserve"> and</w:t>
      </w:r>
      <w:r w:rsidR="00FB2A7A" w:rsidRPr="00E71789">
        <w:rPr>
          <w:rFonts w:ascii="Arial" w:hAnsi="Arial" w:cs="Arial"/>
          <w:sz w:val="22"/>
          <w:szCs w:val="22"/>
          <w:lang w:val="en-GB"/>
        </w:rPr>
        <w:t xml:space="preserve"> the competent authority (FAMHP: Federal agency for m</w:t>
      </w:r>
      <w:r w:rsidR="00A04ECF" w:rsidRPr="00E71789">
        <w:rPr>
          <w:rFonts w:ascii="Arial" w:hAnsi="Arial" w:cs="Arial"/>
          <w:sz w:val="22"/>
          <w:szCs w:val="22"/>
          <w:lang w:val="en-GB"/>
        </w:rPr>
        <w:t>edicines and health products) on</w:t>
      </w:r>
      <w:r w:rsidR="00FB2A7A" w:rsidRPr="00E71789">
        <w:rPr>
          <w:rFonts w:ascii="Arial" w:hAnsi="Arial" w:cs="Arial"/>
          <w:sz w:val="22"/>
          <w:szCs w:val="22"/>
          <w:lang w:val="en-GB"/>
        </w:rPr>
        <w:t xml:space="preserve"> </w:t>
      </w:r>
      <w:r w:rsidR="00A04ECF" w:rsidRPr="00E71789">
        <w:rPr>
          <w:rFonts w:ascii="Arial" w:hAnsi="Arial" w:cs="Arial"/>
          <w:sz w:val="22"/>
          <w:szCs w:val="22"/>
          <w:lang w:val="en-GB"/>
        </w:rPr>
        <w:t>May 8</w:t>
      </w:r>
      <w:r w:rsidR="00A04ECF" w:rsidRPr="00E71789">
        <w:rPr>
          <w:rFonts w:ascii="Arial" w:hAnsi="Arial" w:cs="Arial"/>
          <w:sz w:val="22"/>
          <w:szCs w:val="22"/>
          <w:vertAlign w:val="superscript"/>
          <w:lang w:val="en-GB"/>
        </w:rPr>
        <w:t>th</w:t>
      </w:r>
      <w:r w:rsidR="00A04ECF" w:rsidRPr="00E71789">
        <w:rPr>
          <w:rFonts w:ascii="Arial" w:hAnsi="Arial" w:cs="Arial"/>
          <w:sz w:val="22"/>
          <w:szCs w:val="22"/>
          <w:lang w:val="en-GB"/>
        </w:rPr>
        <w:t xml:space="preserve"> </w:t>
      </w:r>
      <w:r w:rsidR="0029524C" w:rsidRPr="00E71789">
        <w:rPr>
          <w:rFonts w:ascii="Arial" w:hAnsi="Arial" w:cs="Arial"/>
          <w:sz w:val="22"/>
          <w:szCs w:val="22"/>
          <w:lang w:val="en-GB"/>
        </w:rPr>
        <w:t xml:space="preserve">2013 </w:t>
      </w:r>
      <w:r w:rsidR="00A04ECF" w:rsidRPr="00E71789">
        <w:rPr>
          <w:rFonts w:ascii="Arial" w:hAnsi="Arial" w:cs="Arial"/>
          <w:sz w:val="22"/>
          <w:szCs w:val="22"/>
          <w:lang w:val="en-GB"/>
        </w:rPr>
        <w:t xml:space="preserve">and </w:t>
      </w:r>
      <w:r w:rsidR="00FB2A7A" w:rsidRPr="00E71789">
        <w:rPr>
          <w:rFonts w:ascii="Arial" w:hAnsi="Arial" w:cs="Arial"/>
          <w:sz w:val="22"/>
          <w:szCs w:val="22"/>
          <w:lang w:val="en-GB"/>
        </w:rPr>
        <w:t xml:space="preserve">April </w:t>
      </w:r>
      <w:r w:rsidR="00A04ECF" w:rsidRPr="00E71789">
        <w:rPr>
          <w:rFonts w:ascii="Arial" w:hAnsi="Arial" w:cs="Arial"/>
          <w:sz w:val="22"/>
          <w:szCs w:val="22"/>
          <w:lang w:val="en-GB"/>
        </w:rPr>
        <w:t>26</w:t>
      </w:r>
      <w:r w:rsidR="00A04ECF" w:rsidRPr="00E71789">
        <w:rPr>
          <w:rFonts w:ascii="Arial" w:hAnsi="Arial" w:cs="Arial"/>
          <w:sz w:val="22"/>
          <w:szCs w:val="22"/>
          <w:vertAlign w:val="superscript"/>
          <w:lang w:val="en-GB"/>
        </w:rPr>
        <w:t>th</w:t>
      </w:r>
      <w:r w:rsidR="00A04ECF" w:rsidRPr="00E71789">
        <w:rPr>
          <w:rFonts w:ascii="Arial" w:hAnsi="Arial" w:cs="Arial"/>
          <w:sz w:val="22"/>
          <w:szCs w:val="22"/>
          <w:lang w:val="en-GB"/>
        </w:rPr>
        <w:t xml:space="preserve"> </w:t>
      </w:r>
      <w:r w:rsidR="00FB2A7A" w:rsidRPr="00E71789">
        <w:rPr>
          <w:rFonts w:ascii="Arial" w:hAnsi="Arial" w:cs="Arial"/>
          <w:sz w:val="22"/>
          <w:szCs w:val="22"/>
          <w:lang w:val="en-GB"/>
        </w:rPr>
        <w:t>2013</w:t>
      </w:r>
      <w:r w:rsidR="00A04ECF" w:rsidRPr="00E71789">
        <w:rPr>
          <w:rFonts w:ascii="Arial" w:hAnsi="Arial" w:cs="Arial"/>
          <w:sz w:val="22"/>
          <w:szCs w:val="22"/>
          <w:lang w:val="en-GB"/>
        </w:rPr>
        <w:t xml:space="preserve"> respectively</w:t>
      </w:r>
      <w:r w:rsidR="00FB2A7A" w:rsidRPr="00E71789">
        <w:rPr>
          <w:rFonts w:ascii="Arial" w:hAnsi="Arial" w:cs="Arial"/>
          <w:sz w:val="22"/>
          <w:szCs w:val="22"/>
          <w:lang w:val="en-GB"/>
        </w:rPr>
        <w:t xml:space="preserve">. </w:t>
      </w:r>
      <w:r w:rsidR="0029524C" w:rsidRPr="00E71789">
        <w:rPr>
          <w:rFonts w:ascii="Arial" w:hAnsi="Arial" w:cs="Arial"/>
          <w:sz w:val="22"/>
          <w:szCs w:val="22"/>
          <w:lang w:val="en-US"/>
        </w:rPr>
        <w:t xml:space="preserve">Patient screening and recruitment started on 01/06/2013 and ended on 31/12/2016. </w:t>
      </w:r>
      <w:r w:rsidR="00FB2A7A" w:rsidRPr="00E71789">
        <w:rPr>
          <w:rFonts w:ascii="Arial" w:hAnsi="Arial" w:cs="Arial"/>
          <w:sz w:val="22"/>
          <w:szCs w:val="22"/>
          <w:lang w:val="en-GB"/>
        </w:rPr>
        <w:t>All patients gave written informed consent. Patient level data are available from the corresponding author</w:t>
      </w:r>
      <w:r w:rsidR="00FB2A7A" w:rsidRPr="00DF74C9">
        <w:rPr>
          <w:rFonts w:ascii="Arial" w:hAnsi="Arial" w:cs="Arial"/>
          <w:sz w:val="22"/>
          <w:szCs w:val="22"/>
          <w:lang w:val="en-GB"/>
        </w:rPr>
        <w:t xml:space="preserve">. Consent for data sharing </w:t>
      </w:r>
      <w:r w:rsidR="00C52B38" w:rsidRPr="00DF74C9">
        <w:rPr>
          <w:rFonts w:ascii="Arial" w:hAnsi="Arial" w:cs="Arial"/>
          <w:sz w:val="22"/>
          <w:szCs w:val="22"/>
          <w:lang w:val="en-GB"/>
        </w:rPr>
        <w:t xml:space="preserve">with third parties </w:t>
      </w:r>
      <w:r w:rsidR="00FB2A7A" w:rsidRPr="00DF74C9">
        <w:rPr>
          <w:rFonts w:ascii="Arial" w:hAnsi="Arial" w:cs="Arial"/>
          <w:sz w:val="22"/>
          <w:szCs w:val="22"/>
          <w:lang w:val="en-GB"/>
        </w:rPr>
        <w:t xml:space="preserve">was not obtained but the presented data are </w:t>
      </w:r>
      <w:r w:rsidR="00DF74C9">
        <w:rPr>
          <w:rFonts w:ascii="Arial" w:hAnsi="Arial" w:cs="Arial"/>
          <w:sz w:val="22"/>
          <w:szCs w:val="22"/>
          <w:lang w:val="en-GB"/>
        </w:rPr>
        <w:t>cod</w:t>
      </w:r>
      <w:r w:rsidR="00FB2A7A" w:rsidRPr="00DF74C9">
        <w:rPr>
          <w:rFonts w:ascii="Arial" w:hAnsi="Arial" w:cs="Arial"/>
          <w:sz w:val="22"/>
          <w:szCs w:val="22"/>
          <w:lang w:val="en-GB"/>
        </w:rPr>
        <w:t>ed and risk of identification is low.</w:t>
      </w:r>
    </w:p>
    <w:p w14:paraId="3FA1DECE" w14:textId="77777777" w:rsidR="00FB2A7A" w:rsidRPr="00E71789" w:rsidRDefault="00FB2A7A" w:rsidP="00084A40">
      <w:pPr>
        <w:spacing w:line="480" w:lineRule="auto"/>
        <w:rPr>
          <w:rFonts w:ascii="Arial" w:hAnsi="Arial" w:cs="Arial"/>
          <w:b/>
          <w:sz w:val="22"/>
          <w:szCs w:val="22"/>
          <w:lang w:val="en-US"/>
        </w:rPr>
      </w:pPr>
    </w:p>
    <w:p w14:paraId="3FED680B"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t>Eligibility criteria</w:t>
      </w:r>
    </w:p>
    <w:p w14:paraId="11BD345B" w14:textId="77777777" w:rsidR="00B81FD7" w:rsidRPr="00E71789" w:rsidRDefault="00B81FD7" w:rsidP="00B81FD7">
      <w:pPr>
        <w:spacing w:line="480" w:lineRule="auto"/>
        <w:rPr>
          <w:rFonts w:ascii="Arial" w:hAnsi="Arial" w:cs="Arial"/>
          <w:sz w:val="22"/>
          <w:szCs w:val="22"/>
          <w:lang w:val="en-GB"/>
        </w:rPr>
      </w:pPr>
      <w:r w:rsidRPr="00E71789">
        <w:rPr>
          <w:rFonts w:ascii="Arial" w:hAnsi="Arial" w:cs="Arial"/>
          <w:sz w:val="22"/>
          <w:szCs w:val="22"/>
          <w:lang w:val="en-GB"/>
        </w:rPr>
        <w:t>Women with a history of therapeutic sur</w:t>
      </w:r>
      <w:r w:rsidR="00DF74C9">
        <w:rPr>
          <w:rFonts w:ascii="Arial" w:hAnsi="Arial" w:cs="Arial"/>
          <w:sz w:val="22"/>
          <w:szCs w:val="22"/>
          <w:lang w:val="en-GB"/>
        </w:rPr>
        <w:t xml:space="preserve">gery for endometriosis (any </w:t>
      </w:r>
      <w:proofErr w:type="spellStart"/>
      <w:r w:rsidR="00DF74C9">
        <w:rPr>
          <w:rFonts w:ascii="Arial" w:hAnsi="Arial" w:cs="Arial"/>
          <w:sz w:val="22"/>
          <w:szCs w:val="22"/>
          <w:lang w:val="en-GB"/>
        </w:rPr>
        <w:t>rASRM</w:t>
      </w:r>
      <w:proofErr w:type="spellEnd"/>
      <w:r w:rsidRPr="00E71789">
        <w:rPr>
          <w:rFonts w:ascii="Arial" w:hAnsi="Arial" w:cs="Arial"/>
          <w:sz w:val="22"/>
          <w:szCs w:val="22"/>
          <w:lang w:val="en-GB"/>
        </w:rPr>
        <w:t xml:space="preserve"> stage) and an indication for treatment with ART were eligible for the study. Indication for</w:t>
      </w:r>
      <w:r w:rsidR="0005473D" w:rsidRPr="00E71789">
        <w:rPr>
          <w:rFonts w:ascii="Arial" w:hAnsi="Arial" w:cs="Arial"/>
          <w:sz w:val="22"/>
          <w:szCs w:val="22"/>
          <w:lang w:val="en-GB"/>
        </w:rPr>
        <w:t xml:space="preserve"> ART in endometriosis patients wa</w:t>
      </w:r>
      <w:r w:rsidRPr="00E71789">
        <w:rPr>
          <w:rFonts w:ascii="Arial" w:hAnsi="Arial" w:cs="Arial"/>
          <w:sz w:val="22"/>
          <w:szCs w:val="22"/>
          <w:lang w:val="en-GB"/>
        </w:rPr>
        <w:t xml:space="preserve">s based on existing guidelines (Dunselman et al, 2014) and/or the Endometriosis Fertility Index (EFI; Adamson and Pasta, 2010) score: compromised tubal function, severe male factor infertility, </w:t>
      </w:r>
      <w:r w:rsidR="007729B8" w:rsidRPr="00E71789">
        <w:rPr>
          <w:rFonts w:ascii="Arial" w:hAnsi="Arial" w:cs="Arial"/>
          <w:sz w:val="22"/>
          <w:szCs w:val="22"/>
          <w:lang w:val="en-GB"/>
        </w:rPr>
        <w:t xml:space="preserve">failed non-ART </w:t>
      </w:r>
      <w:r w:rsidRPr="00E71789">
        <w:rPr>
          <w:rFonts w:ascii="Arial" w:hAnsi="Arial" w:cs="Arial"/>
          <w:sz w:val="22"/>
          <w:szCs w:val="22"/>
          <w:lang w:val="en-GB"/>
        </w:rPr>
        <w:t xml:space="preserve">treatments, </w:t>
      </w:r>
      <w:r w:rsidR="007729B8" w:rsidRPr="00E71789">
        <w:rPr>
          <w:rFonts w:ascii="Arial" w:hAnsi="Arial" w:cs="Arial"/>
          <w:sz w:val="22"/>
          <w:szCs w:val="22"/>
          <w:lang w:val="en-GB"/>
        </w:rPr>
        <w:t xml:space="preserve">and </w:t>
      </w:r>
      <w:r w:rsidR="0005473D" w:rsidRPr="00E71789">
        <w:rPr>
          <w:rFonts w:ascii="Arial" w:hAnsi="Arial" w:cs="Arial"/>
          <w:sz w:val="22"/>
          <w:szCs w:val="22"/>
          <w:lang w:val="en-GB"/>
        </w:rPr>
        <w:t xml:space="preserve">a </w:t>
      </w:r>
      <w:r w:rsidRPr="00E71789">
        <w:rPr>
          <w:rFonts w:ascii="Arial" w:hAnsi="Arial" w:cs="Arial"/>
          <w:sz w:val="22"/>
          <w:szCs w:val="22"/>
          <w:lang w:val="en-GB"/>
        </w:rPr>
        <w:t xml:space="preserve">low EFI (below 6) in case of direct postoperative EFI. Inclusion criteria were: age from 18 until 39 years inclusive at randomization, histologically proven endometriosis with complete treatment of all endometriosis lesions during laparoscopy with sufficiently detailed surgical report available, </w:t>
      </w:r>
      <w:r w:rsidRPr="00E71789">
        <w:rPr>
          <w:rFonts w:ascii="Arial" w:hAnsi="Arial" w:cs="Arial"/>
          <w:sz w:val="22"/>
          <w:szCs w:val="22"/>
          <w:lang w:val="en-GB"/>
        </w:rPr>
        <w:lastRenderedPageBreak/>
        <w:t>EFI available or calculable, normal uterine cavity, basal FSH on day 2-5 lower than 20 IU/l</w:t>
      </w:r>
      <w:r w:rsidR="007729B8" w:rsidRPr="00E71789">
        <w:rPr>
          <w:rFonts w:ascii="Arial" w:hAnsi="Arial" w:cs="Arial"/>
          <w:sz w:val="22"/>
          <w:szCs w:val="22"/>
          <w:lang w:val="en-GB"/>
        </w:rPr>
        <w:t xml:space="preserve">, </w:t>
      </w:r>
      <w:r w:rsidR="0005473D" w:rsidRPr="00E71789">
        <w:rPr>
          <w:rFonts w:ascii="Arial" w:hAnsi="Arial" w:cs="Arial"/>
          <w:sz w:val="22"/>
          <w:szCs w:val="22"/>
          <w:lang w:val="en-GB"/>
        </w:rPr>
        <w:t xml:space="preserve">and </w:t>
      </w:r>
      <w:r w:rsidR="007729B8" w:rsidRPr="00E71789">
        <w:rPr>
          <w:rFonts w:ascii="Arial" w:hAnsi="Arial" w:cs="Arial"/>
          <w:sz w:val="22"/>
          <w:szCs w:val="22"/>
          <w:lang w:val="en-GB"/>
        </w:rPr>
        <w:t>eligible for ovarian stimulation with long agonist protocol as judged by the treating clinician</w:t>
      </w:r>
      <w:r w:rsidRPr="00E71789">
        <w:rPr>
          <w:rFonts w:ascii="Arial" w:hAnsi="Arial" w:cs="Arial"/>
          <w:sz w:val="22"/>
          <w:szCs w:val="22"/>
          <w:lang w:val="en-GB"/>
        </w:rPr>
        <w:t>. Participation to the study was only allowed in the patient’s first three ever initia</w:t>
      </w:r>
      <w:r w:rsidR="007729B8" w:rsidRPr="00E71789">
        <w:rPr>
          <w:rFonts w:ascii="Arial" w:hAnsi="Arial" w:cs="Arial"/>
          <w:sz w:val="22"/>
          <w:szCs w:val="22"/>
          <w:lang w:val="en-GB"/>
        </w:rPr>
        <w:t xml:space="preserve">ted ART cycles, </w:t>
      </w:r>
      <w:r w:rsidR="0005473D" w:rsidRPr="00E71789">
        <w:rPr>
          <w:rFonts w:ascii="Arial" w:hAnsi="Arial" w:cs="Arial"/>
          <w:sz w:val="22"/>
          <w:szCs w:val="22"/>
          <w:lang w:val="en-GB"/>
        </w:rPr>
        <w:t xml:space="preserve">and </w:t>
      </w:r>
      <w:r w:rsidR="007729B8" w:rsidRPr="00E71789">
        <w:rPr>
          <w:rFonts w:ascii="Arial" w:hAnsi="Arial" w:cs="Arial"/>
          <w:sz w:val="22"/>
          <w:szCs w:val="22"/>
          <w:lang w:val="en-GB"/>
        </w:rPr>
        <w:t>each patient could</w:t>
      </w:r>
      <w:r w:rsidRPr="00E71789">
        <w:rPr>
          <w:rFonts w:ascii="Arial" w:hAnsi="Arial" w:cs="Arial"/>
          <w:sz w:val="22"/>
          <w:szCs w:val="22"/>
          <w:lang w:val="en-GB"/>
        </w:rPr>
        <w:t xml:space="preserve"> only participate once. </w:t>
      </w:r>
      <w:r w:rsidR="007729B8" w:rsidRPr="00E71789">
        <w:rPr>
          <w:rFonts w:ascii="Arial" w:hAnsi="Arial" w:cs="Arial"/>
          <w:sz w:val="22"/>
          <w:szCs w:val="22"/>
          <w:lang w:val="en-GB"/>
        </w:rPr>
        <w:t xml:space="preserve">Patients were excluded in case of the </w:t>
      </w:r>
      <w:r w:rsidRPr="00E71789">
        <w:rPr>
          <w:rFonts w:ascii="Arial" w:hAnsi="Arial" w:cs="Arial"/>
          <w:sz w:val="22"/>
          <w:szCs w:val="22"/>
          <w:lang w:val="en-GB"/>
        </w:rPr>
        <w:t>presence of large intramural fibroids (&gt; 3 cm) without impression on the cavity (</w:t>
      </w:r>
      <w:proofErr w:type="spellStart"/>
      <w:r w:rsidRPr="00E71789">
        <w:rPr>
          <w:rFonts w:ascii="Arial" w:hAnsi="Arial" w:cs="Arial"/>
          <w:sz w:val="22"/>
          <w:szCs w:val="22"/>
          <w:lang w:val="en-GB"/>
        </w:rPr>
        <w:t>Sunkara</w:t>
      </w:r>
      <w:proofErr w:type="spellEnd"/>
      <w:r w:rsidRPr="00E71789">
        <w:rPr>
          <w:rFonts w:ascii="Arial" w:hAnsi="Arial" w:cs="Arial"/>
          <w:sz w:val="22"/>
          <w:szCs w:val="22"/>
          <w:lang w:val="en-GB"/>
        </w:rPr>
        <w:t xml:space="preserve"> et al, 2008)</w:t>
      </w:r>
      <w:r w:rsidR="007729B8" w:rsidRPr="00E71789">
        <w:rPr>
          <w:rFonts w:ascii="Arial" w:hAnsi="Arial" w:cs="Arial"/>
          <w:sz w:val="22"/>
          <w:szCs w:val="22"/>
          <w:lang w:val="en-GB"/>
        </w:rPr>
        <w:t xml:space="preserve">, </w:t>
      </w:r>
      <w:r w:rsidRPr="00E71789">
        <w:rPr>
          <w:rFonts w:ascii="Arial" w:hAnsi="Arial" w:cs="Arial"/>
          <w:sz w:val="22"/>
          <w:szCs w:val="22"/>
          <w:lang w:val="en-GB"/>
        </w:rPr>
        <w:t xml:space="preserve">previous </w:t>
      </w:r>
      <w:r w:rsidR="007729B8" w:rsidRPr="00E71789">
        <w:rPr>
          <w:rFonts w:ascii="Arial" w:hAnsi="Arial" w:cs="Arial"/>
          <w:sz w:val="22"/>
          <w:szCs w:val="22"/>
          <w:lang w:val="en-GB"/>
        </w:rPr>
        <w:t xml:space="preserve">ART-treatment with </w:t>
      </w:r>
      <w:r w:rsidRPr="00E71789">
        <w:rPr>
          <w:rFonts w:ascii="Arial" w:hAnsi="Arial" w:cs="Arial"/>
          <w:sz w:val="22"/>
          <w:szCs w:val="22"/>
          <w:lang w:val="en-GB"/>
        </w:rPr>
        <w:t xml:space="preserve">low response (&lt;4 </w:t>
      </w:r>
      <w:r w:rsidR="007729B8" w:rsidRPr="00E71789">
        <w:rPr>
          <w:rFonts w:ascii="Arial" w:hAnsi="Arial" w:cs="Arial"/>
          <w:sz w:val="22"/>
          <w:szCs w:val="22"/>
          <w:lang w:val="en-GB"/>
        </w:rPr>
        <w:t xml:space="preserve">mature </w:t>
      </w:r>
      <w:r w:rsidRPr="00E71789">
        <w:rPr>
          <w:rFonts w:ascii="Arial" w:hAnsi="Arial" w:cs="Arial"/>
          <w:sz w:val="22"/>
          <w:szCs w:val="22"/>
          <w:lang w:val="en-GB"/>
        </w:rPr>
        <w:t>oocytes obtained</w:t>
      </w:r>
      <w:r w:rsidR="007729B8" w:rsidRPr="00E71789">
        <w:rPr>
          <w:rFonts w:ascii="Arial" w:hAnsi="Arial" w:cs="Arial"/>
          <w:sz w:val="22"/>
          <w:szCs w:val="22"/>
          <w:lang w:val="en-GB"/>
        </w:rPr>
        <w:t>), use of</w:t>
      </w:r>
      <w:r w:rsidRPr="00E71789">
        <w:rPr>
          <w:rFonts w:ascii="Arial" w:hAnsi="Arial" w:cs="Arial"/>
          <w:sz w:val="22"/>
          <w:szCs w:val="22"/>
          <w:lang w:val="en-GB"/>
        </w:rPr>
        <w:t xml:space="preserve"> sperm derived from testicular biopsy for non-obstructive azoospermia</w:t>
      </w:r>
      <w:r w:rsidR="007729B8" w:rsidRPr="00E71789">
        <w:rPr>
          <w:rFonts w:ascii="Arial" w:hAnsi="Arial" w:cs="Arial"/>
          <w:sz w:val="22"/>
          <w:szCs w:val="22"/>
          <w:lang w:val="en-GB"/>
        </w:rPr>
        <w:t xml:space="preserve">, and </w:t>
      </w:r>
      <w:r w:rsidRPr="00E71789">
        <w:rPr>
          <w:rFonts w:ascii="Arial" w:hAnsi="Arial" w:cs="Arial"/>
          <w:sz w:val="22"/>
          <w:szCs w:val="22"/>
          <w:lang w:val="en-GB"/>
        </w:rPr>
        <w:t>ART with Preimplantation Genetic Diagnosis (PGD) or Preimplantation Genetic Screening (PGS).</w:t>
      </w:r>
      <w:r w:rsidR="00E90F70">
        <w:rPr>
          <w:rFonts w:ascii="Arial" w:hAnsi="Arial" w:cs="Arial"/>
          <w:sz w:val="22"/>
          <w:szCs w:val="22"/>
          <w:lang w:val="en-GB"/>
        </w:rPr>
        <w:t xml:space="preserve"> In patients who did not want to participate, reasons for non-participation (when given) were recorded, as well as previous use of GnRH-a.</w:t>
      </w:r>
    </w:p>
    <w:p w14:paraId="228E500A" w14:textId="77777777" w:rsidR="00B81FD7" w:rsidRPr="00E71789" w:rsidRDefault="00B81FD7" w:rsidP="00084A40">
      <w:pPr>
        <w:spacing w:line="480" w:lineRule="auto"/>
        <w:rPr>
          <w:rFonts w:ascii="Arial" w:hAnsi="Arial" w:cs="Arial"/>
          <w:b/>
          <w:sz w:val="22"/>
          <w:szCs w:val="22"/>
          <w:lang w:val="en-GB"/>
        </w:rPr>
      </w:pPr>
    </w:p>
    <w:p w14:paraId="48A16653"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t xml:space="preserve">Randomization </w:t>
      </w:r>
      <w:r w:rsidR="007729B8" w:rsidRPr="00E71789">
        <w:rPr>
          <w:rFonts w:ascii="Arial" w:hAnsi="Arial" w:cs="Arial"/>
          <w:b/>
          <w:sz w:val="22"/>
          <w:szCs w:val="22"/>
          <w:lang w:val="en-US"/>
        </w:rPr>
        <w:t>and blinding</w:t>
      </w:r>
    </w:p>
    <w:p w14:paraId="72DF5E0F" w14:textId="77777777" w:rsidR="007729B8" w:rsidRPr="00E71789" w:rsidRDefault="007729B8" w:rsidP="007729B8">
      <w:pPr>
        <w:spacing w:line="480" w:lineRule="auto"/>
        <w:rPr>
          <w:rFonts w:ascii="Arial" w:hAnsi="Arial" w:cs="Arial"/>
          <w:sz w:val="22"/>
          <w:szCs w:val="22"/>
          <w:lang w:val="en-US"/>
        </w:rPr>
      </w:pPr>
      <w:r w:rsidRPr="00E71789">
        <w:rPr>
          <w:rFonts w:ascii="Arial" w:hAnsi="Arial" w:cs="Arial"/>
          <w:sz w:val="22"/>
          <w:szCs w:val="22"/>
          <w:lang w:val="en-US"/>
        </w:rPr>
        <w:t xml:space="preserve">Patients who meet the study criteria and who have signed the informed </w:t>
      </w:r>
      <w:r w:rsidR="0005473D" w:rsidRPr="00E71789">
        <w:rPr>
          <w:rFonts w:ascii="Arial" w:hAnsi="Arial" w:cs="Arial"/>
          <w:sz w:val="22"/>
          <w:szCs w:val="22"/>
          <w:lang w:val="en-US"/>
        </w:rPr>
        <w:t>consent form (ICF) were randomiz</w:t>
      </w:r>
      <w:r w:rsidRPr="00E71789">
        <w:rPr>
          <w:rFonts w:ascii="Arial" w:hAnsi="Arial" w:cs="Arial"/>
          <w:sz w:val="22"/>
          <w:szCs w:val="22"/>
          <w:lang w:val="en-US"/>
        </w:rPr>
        <w:t xml:space="preserve">ed by a </w:t>
      </w:r>
      <w:r w:rsidRPr="00BF4CC4">
        <w:rPr>
          <w:rFonts w:ascii="Arial" w:hAnsi="Arial" w:cs="Arial"/>
          <w:sz w:val="22"/>
          <w:szCs w:val="22"/>
          <w:lang w:val="en-US"/>
        </w:rPr>
        <w:t>centralized web-based computer</w:t>
      </w:r>
      <w:r w:rsidR="007D4B94">
        <w:rPr>
          <w:rFonts w:ascii="Arial" w:hAnsi="Arial" w:cs="Arial"/>
          <w:sz w:val="22"/>
          <w:szCs w:val="22"/>
          <w:lang w:val="en-US"/>
        </w:rPr>
        <w:t xml:space="preserve"> (www.uzleuven.be/rct)</w:t>
      </w:r>
      <w:r w:rsidRPr="00E71789">
        <w:rPr>
          <w:rFonts w:ascii="Arial" w:hAnsi="Arial" w:cs="Arial"/>
          <w:sz w:val="22"/>
          <w:szCs w:val="22"/>
          <w:lang w:val="en-US"/>
        </w:rPr>
        <w:t xml:space="preserve"> generated list with a 1 to 1 ratio of patients assigned to </w:t>
      </w:r>
      <w:r w:rsidR="00646A15" w:rsidRPr="00E71789">
        <w:rPr>
          <w:rFonts w:ascii="Arial" w:hAnsi="Arial" w:cs="Arial"/>
          <w:sz w:val="22"/>
          <w:szCs w:val="22"/>
          <w:lang w:val="en-US"/>
        </w:rPr>
        <w:t xml:space="preserve">the </w:t>
      </w:r>
      <w:r w:rsidRPr="00E71789">
        <w:rPr>
          <w:rFonts w:ascii="Arial" w:hAnsi="Arial" w:cs="Arial"/>
          <w:sz w:val="22"/>
          <w:szCs w:val="22"/>
          <w:lang w:val="en-US"/>
        </w:rPr>
        <w:t xml:space="preserve">control group and </w:t>
      </w:r>
      <w:r w:rsidR="00646A15" w:rsidRPr="00E71789">
        <w:rPr>
          <w:rFonts w:ascii="Arial" w:hAnsi="Arial" w:cs="Arial"/>
          <w:sz w:val="22"/>
          <w:szCs w:val="22"/>
          <w:lang w:val="en-US"/>
        </w:rPr>
        <w:t xml:space="preserve">the </w:t>
      </w:r>
      <w:r w:rsidR="007D4B94">
        <w:rPr>
          <w:rFonts w:ascii="Arial" w:hAnsi="Arial" w:cs="Arial"/>
          <w:sz w:val="22"/>
          <w:szCs w:val="22"/>
          <w:lang w:val="en-US"/>
        </w:rPr>
        <w:t>ultra-long group</w:t>
      </w:r>
      <w:r w:rsidRPr="00E71789">
        <w:rPr>
          <w:rFonts w:ascii="Arial" w:hAnsi="Arial" w:cs="Arial"/>
          <w:sz w:val="22"/>
          <w:szCs w:val="22"/>
          <w:lang w:val="en-US"/>
        </w:rPr>
        <w:t xml:space="preserve">. No stratification by endometriosis stage or other variables was applied. Blinding </w:t>
      </w:r>
      <w:r w:rsidR="0030619C" w:rsidRPr="00E71789">
        <w:rPr>
          <w:rFonts w:ascii="Arial" w:hAnsi="Arial" w:cs="Arial"/>
          <w:sz w:val="22"/>
          <w:szCs w:val="22"/>
          <w:lang w:val="en-US"/>
        </w:rPr>
        <w:t>was not possible due to the nature of the intervention</w:t>
      </w:r>
      <w:r w:rsidRPr="00E71789">
        <w:rPr>
          <w:rFonts w:ascii="Arial" w:hAnsi="Arial" w:cs="Arial"/>
          <w:sz w:val="22"/>
          <w:szCs w:val="22"/>
          <w:lang w:val="en-US"/>
        </w:rPr>
        <w:t>.</w:t>
      </w:r>
    </w:p>
    <w:p w14:paraId="7E285277" w14:textId="77777777" w:rsidR="007729B8" w:rsidRPr="00E71789" w:rsidRDefault="007729B8" w:rsidP="007729B8">
      <w:pPr>
        <w:spacing w:line="480" w:lineRule="auto"/>
        <w:rPr>
          <w:rFonts w:ascii="Arial" w:hAnsi="Arial" w:cs="Arial"/>
          <w:sz w:val="22"/>
          <w:szCs w:val="22"/>
          <w:lang w:val="en-US"/>
        </w:rPr>
      </w:pPr>
    </w:p>
    <w:p w14:paraId="6BF0AA85"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t>Study procedures</w:t>
      </w:r>
    </w:p>
    <w:p w14:paraId="0ACAA3EF" w14:textId="77777777" w:rsidR="00F90546" w:rsidRDefault="0030619C" w:rsidP="0096294A">
      <w:pPr>
        <w:spacing w:line="480" w:lineRule="auto"/>
        <w:rPr>
          <w:rFonts w:ascii="Arial" w:hAnsi="Arial" w:cs="Arial"/>
          <w:sz w:val="22"/>
          <w:szCs w:val="22"/>
          <w:lang w:val="en-US"/>
        </w:rPr>
      </w:pPr>
      <w:r w:rsidRPr="00E71789">
        <w:rPr>
          <w:rFonts w:ascii="Arial" w:hAnsi="Arial" w:cs="Arial"/>
          <w:sz w:val="22"/>
          <w:szCs w:val="22"/>
          <w:lang w:val="en-US"/>
        </w:rPr>
        <w:t xml:space="preserve">Women allocated </w:t>
      </w:r>
      <w:r w:rsidR="00FC5020" w:rsidRPr="00E71789">
        <w:rPr>
          <w:rFonts w:ascii="Arial" w:hAnsi="Arial" w:cs="Arial"/>
          <w:sz w:val="22"/>
          <w:szCs w:val="22"/>
          <w:lang w:val="en-US"/>
        </w:rPr>
        <w:t>to the control group</w:t>
      </w:r>
      <w:r w:rsidRPr="00E71789">
        <w:rPr>
          <w:rFonts w:ascii="Arial" w:hAnsi="Arial" w:cs="Arial"/>
          <w:sz w:val="22"/>
          <w:szCs w:val="22"/>
          <w:lang w:val="en-US"/>
        </w:rPr>
        <w:t xml:space="preserve"> </w:t>
      </w:r>
      <w:r w:rsidR="00FC5020" w:rsidRPr="00E71789">
        <w:rPr>
          <w:rFonts w:ascii="Arial" w:hAnsi="Arial" w:cs="Arial"/>
          <w:sz w:val="22"/>
          <w:szCs w:val="22"/>
          <w:lang w:val="en-US"/>
        </w:rPr>
        <w:t>initiated</w:t>
      </w:r>
      <w:r w:rsidRPr="00E71789">
        <w:rPr>
          <w:rFonts w:ascii="Arial" w:hAnsi="Arial" w:cs="Arial"/>
          <w:sz w:val="22"/>
          <w:szCs w:val="22"/>
          <w:lang w:val="en-US"/>
        </w:rPr>
        <w:t xml:space="preserve"> </w:t>
      </w:r>
      <w:r w:rsidR="00FC5020" w:rsidRPr="00E71789">
        <w:rPr>
          <w:rFonts w:ascii="Arial" w:hAnsi="Arial" w:cs="Arial"/>
          <w:sz w:val="22"/>
          <w:szCs w:val="22"/>
          <w:lang w:val="en-US"/>
        </w:rPr>
        <w:t xml:space="preserve">their fresh ART cycle </w:t>
      </w:r>
      <w:r w:rsidRPr="00E71789">
        <w:rPr>
          <w:rFonts w:ascii="Arial" w:hAnsi="Arial" w:cs="Arial"/>
          <w:sz w:val="22"/>
          <w:szCs w:val="22"/>
          <w:lang w:val="en-US"/>
        </w:rPr>
        <w:t xml:space="preserve">within 6 months after randomization. </w:t>
      </w:r>
      <w:r w:rsidR="00FC5020" w:rsidRPr="00E71789">
        <w:rPr>
          <w:rFonts w:ascii="Arial" w:hAnsi="Arial" w:cs="Arial"/>
          <w:sz w:val="22"/>
          <w:szCs w:val="22"/>
          <w:lang w:val="en-US"/>
        </w:rPr>
        <w:t xml:space="preserve">Ovarian stimulation was performed </w:t>
      </w:r>
      <w:r w:rsidRPr="00E71789">
        <w:rPr>
          <w:rFonts w:ascii="Arial" w:hAnsi="Arial" w:cs="Arial"/>
          <w:sz w:val="22"/>
          <w:szCs w:val="22"/>
          <w:lang w:val="en-US"/>
        </w:rPr>
        <w:t>in a long agonist protocol</w:t>
      </w:r>
      <w:r w:rsidR="00FC5020" w:rsidRPr="00E71789">
        <w:rPr>
          <w:rFonts w:ascii="Arial" w:hAnsi="Arial" w:cs="Arial"/>
          <w:sz w:val="22"/>
          <w:szCs w:val="22"/>
          <w:lang w:val="en-US"/>
        </w:rPr>
        <w:t xml:space="preserve">: </w:t>
      </w:r>
      <w:r w:rsidR="00646A15" w:rsidRPr="00E71789">
        <w:rPr>
          <w:rFonts w:ascii="Arial" w:hAnsi="Arial" w:cs="Arial"/>
          <w:sz w:val="22"/>
          <w:szCs w:val="22"/>
          <w:lang w:val="en-US"/>
        </w:rPr>
        <w:t xml:space="preserve">preparation with oral </w:t>
      </w:r>
      <w:proofErr w:type="spellStart"/>
      <w:r w:rsidRPr="00E71789">
        <w:rPr>
          <w:rFonts w:ascii="Arial" w:hAnsi="Arial" w:cs="Arial"/>
          <w:sz w:val="22"/>
          <w:szCs w:val="22"/>
          <w:lang w:val="en-US"/>
        </w:rPr>
        <w:t>estro</w:t>
      </w:r>
      <w:r w:rsidR="007D4B94">
        <w:rPr>
          <w:rFonts w:ascii="Arial" w:hAnsi="Arial" w:cs="Arial"/>
          <w:sz w:val="22"/>
          <w:szCs w:val="22"/>
          <w:lang w:val="en-US"/>
        </w:rPr>
        <w:t>-</w:t>
      </w:r>
      <w:r w:rsidRPr="00E71789">
        <w:rPr>
          <w:rFonts w:ascii="Arial" w:hAnsi="Arial" w:cs="Arial"/>
          <w:sz w:val="22"/>
          <w:szCs w:val="22"/>
          <w:lang w:val="en-US"/>
        </w:rPr>
        <w:t>progestagens</w:t>
      </w:r>
      <w:proofErr w:type="spellEnd"/>
      <w:r w:rsidRPr="00E71789">
        <w:rPr>
          <w:rFonts w:ascii="Arial" w:hAnsi="Arial" w:cs="Arial"/>
          <w:sz w:val="22"/>
          <w:szCs w:val="22"/>
          <w:lang w:val="en-US"/>
        </w:rPr>
        <w:t xml:space="preserve"> (</w:t>
      </w:r>
      <w:r w:rsidR="00FC5020" w:rsidRPr="00E71789">
        <w:rPr>
          <w:rFonts w:ascii="Arial" w:hAnsi="Arial" w:cs="Arial"/>
          <w:sz w:val="22"/>
          <w:szCs w:val="22"/>
          <w:lang w:val="en-US"/>
        </w:rPr>
        <w:t xml:space="preserve">COC: Louise® (Mithra): </w:t>
      </w:r>
      <w:proofErr w:type="spellStart"/>
      <w:r w:rsidRPr="00E71789">
        <w:rPr>
          <w:rFonts w:ascii="Arial" w:hAnsi="Arial" w:cs="Arial"/>
          <w:sz w:val="22"/>
          <w:szCs w:val="22"/>
          <w:lang w:val="en-US"/>
        </w:rPr>
        <w:t>ethinyl</w:t>
      </w:r>
      <w:proofErr w:type="spellEnd"/>
      <w:r w:rsidR="007D4B94">
        <w:rPr>
          <w:rFonts w:ascii="Arial" w:hAnsi="Arial" w:cs="Arial"/>
          <w:sz w:val="22"/>
          <w:szCs w:val="22"/>
          <w:lang w:val="en-US"/>
        </w:rPr>
        <w:t>-</w:t>
      </w:r>
      <w:r w:rsidRPr="00E71789">
        <w:rPr>
          <w:rFonts w:ascii="Arial" w:hAnsi="Arial" w:cs="Arial"/>
          <w:sz w:val="22"/>
          <w:szCs w:val="22"/>
          <w:lang w:val="en-US"/>
        </w:rPr>
        <w:t xml:space="preserve">estradiol 0,03 mg + </w:t>
      </w:r>
      <w:proofErr w:type="spellStart"/>
      <w:r w:rsidRPr="00E71789">
        <w:rPr>
          <w:rFonts w:ascii="Arial" w:hAnsi="Arial" w:cs="Arial"/>
          <w:sz w:val="22"/>
          <w:szCs w:val="22"/>
          <w:lang w:val="en-US"/>
        </w:rPr>
        <w:t>dienogest</w:t>
      </w:r>
      <w:proofErr w:type="spellEnd"/>
      <w:r w:rsidRPr="00E71789">
        <w:rPr>
          <w:rFonts w:ascii="Arial" w:hAnsi="Arial" w:cs="Arial"/>
          <w:sz w:val="22"/>
          <w:szCs w:val="22"/>
          <w:lang w:val="en-US"/>
        </w:rPr>
        <w:t xml:space="preserve"> 2 mg</w:t>
      </w:r>
      <w:r w:rsidR="00FC5020" w:rsidRPr="00E71789">
        <w:rPr>
          <w:rFonts w:ascii="Arial" w:hAnsi="Arial" w:cs="Arial"/>
          <w:sz w:val="22"/>
          <w:szCs w:val="22"/>
          <w:lang w:val="en-US"/>
        </w:rPr>
        <w:t>, at least 21 days</w:t>
      </w:r>
      <w:r w:rsidRPr="00E71789">
        <w:rPr>
          <w:rFonts w:ascii="Arial" w:hAnsi="Arial" w:cs="Arial"/>
          <w:sz w:val="22"/>
          <w:szCs w:val="22"/>
          <w:lang w:val="en-US"/>
        </w:rPr>
        <w:t xml:space="preserve">) prior to standard downregulation </w:t>
      </w:r>
      <w:r w:rsidR="00DF74C9">
        <w:rPr>
          <w:rFonts w:ascii="Arial" w:hAnsi="Arial" w:cs="Arial"/>
          <w:sz w:val="22"/>
          <w:szCs w:val="22"/>
          <w:lang w:val="en-US"/>
        </w:rPr>
        <w:t xml:space="preserve">with </w:t>
      </w:r>
      <w:proofErr w:type="spellStart"/>
      <w:r w:rsidR="00DF74C9">
        <w:rPr>
          <w:rFonts w:ascii="Arial" w:hAnsi="Arial" w:cs="Arial"/>
          <w:sz w:val="22"/>
          <w:szCs w:val="22"/>
          <w:lang w:val="en-US"/>
        </w:rPr>
        <w:t>triptorelin</w:t>
      </w:r>
      <w:proofErr w:type="spellEnd"/>
      <w:r w:rsidR="00DF74C9">
        <w:rPr>
          <w:rFonts w:ascii="Arial" w:hAnsi="Arial" w:cs="Arial"/>
          <w:sz w:val="22"/>
          <w:szCs w:val="22"/>
          <w:lang w:val="en-US"/>
        </w:rPr>
        <w:t xml:space="preserve"> daily dose </w:t>
      </w:r>
      <w:r w:rsidRPr="00E71789">
        <w:rPr>
          <w:rFonts w:ascii="Arial" w:hAnsi="Arial" w:cs="Arial"/>
          <w:sz w:val="22"/>
          <w:szCs w:val="22"/>
          <w:lang w:val="en-US"/>
        </w:rPr>
        <w:t>(</w:t>
      </w:r>
      <w:proofErr w:type="spellStart"/>
      <w:r w:rsidR="00FC5020" w:rsidRPr="00E71789">
        <w:rPr>
          <w:rFonts w:ascii="Arial" w:hAnsi="Arial" w:cs="Arial"/>
          <w:sz w:val="22"/>
          <w:szCs w:val="22"/>
          <w:lang w:val="en-US"/>
        </w:rPr>
        <w:t>Gonapeptyl</w:t>
      </w:r>
      <w:proofErr w:type="spellEnd"/>
      <w:r w:rsidR="00FC5020" w:rsidRPr="00E71789">
        <w:rPr>
          <w:rFonts w:ascii="Arial" w:hAnsi="Arial" w:cs="Arial"/>
          <w:sz w:val="22"/>
          <w:szCs w:val="22"/>
          <w:lang w:val="en-US"/>
        </w:rPr>
        <w:t>® (</w:t>
      </w:r>
      <w:proofErr w:type="spellStart"/>
      <w:r w:rsidR="00FC5020" w:rsidRPr="00E71789">
        <w:rPr>
          <w:rFonts w:ascii="Arial" w:hAnsi="Arial" w:cs="Arial"/>
          <w:sz w:val="22"/>
          <w:szCs w:val="22"/>
          <w:lang w:val="en-US"/>
        </w:rPr>
        <w:t>Ferring</w:t>
      </w:r>
      <w:proofErr w:type="spellEnd"/>
      <w:r w:rsidR="00FC5020" w:rsidRPr="00E71789">
        <w:rPr>
          <w:rFonts w:ascii="Arial" w:hAnsi="Arial" w:cs="Arial"/>
          <w:sz w:val="22"/>
          <w:szCs w:val="22"/>
          <w:lang w:val="en-US"/>
        </w:rPr>
        <w:t xml:space="preserve"> Pharmaceuticals) or </w:t>
      </w:r>
      <w:proofErr w:type="spellStart"/>
      <w:r w:rsidR="00FC5020" w:rsidRPr="00E71789">
        <w:rPr>
          <w:rFonts w:ascii="Arial" w:hAnsi="Arial" w:cs="Arial"/>
          <w:sz w:val="22"/>
          <w:szCs w:val="22"/>
          <w:lang w:val="en-US"/>
        </w:rPr>
        <w:t>Decapeptyl</w:t>
      </w:r>
      <w:proofErr w:type="spellEnd"/>
      <w:r w:rsidR="00FC5020" w:rsidRPr="00E71789">
        <w:rPr>
          <w:rFonts w:ascii="Arial" w:hAnsi="Arial" w:cs="Arial"/>
          <w:sz w:val="22"/>
          <w:szCs w:val="22"/>
          <w:lang w:val="en-US"/>
        </w:rPr>
        <w:t>® (</w:t>
      </w:r>
      <w:proofErr w:type="spellStart"/>
      <w:r w:rsidR="00FC5020" w:rsidRPr="00E71789">
        <w:rPr>
          <w:rFonts w:ascii="Arial" w:hAnsi="Arial" w:cs="Arial"/>
          <w:sz w:val="22"/>
          <w:szCs w:val="22"/>
          <w:lang w:val="en-US"/>
        </w:rPr>
        <w:t>Ipsen</w:t>
      </w:r>
      <w:proofErr w:type="spellEnd"/>
      <w:r w:rsidR="00FC5020" w:rsidRPr="00E71789">
        <w:rPr>
          <w:rFonts w:ascii="Arial" w:hAnsi="Arial" w:cs="Arial"/>
          <w:sz w:val="22"/>
          <w:szCs w:val="22"/>
          <w:lang w:val="en-US"/>
        </w:rPr>
        <w:t xml:space="preserve">): </w:t>
      </w:r>
      <w:proofErr w:type="spellStart"/>
      <w:r w:rsidRPr="00E71789">
        <w:rPr>
          <w:rFonts w:ascii="Arial" w:hAnsi="Arial" w:cs="Arial"/>
          <w:sz w:val="22"/>
          <w:szCs w:val="22"/>
          <w:lang w:val="en-US"/>
        </w:rPr>
        <w:t>triptorelin</w:t>
      </w:r>
      <w:proofErr w:type="spellEnd"/>
      <w:r w:rsidRPr="00E71789">
        <w:rPr>
          <w:rFonts w:ascii="Arial" w:hAnsi="Arial" w:cs="Arial"/>
          <w:sz w:val="22"/>
          <w:szCs w:val="22"/>
          <w:lang w:val="en-US"/>
        </w:rPr>
        <w:t xml:space="preserve"> 0.1mg/day, </w:t>
      </w:r>
      <w:r w:rsidR="00FC5020" w:rsidRPr="00E71789">
        <w:rPr>
          <w:rFonts w:ascii="Arial" w:hAnsi="Arial" w:cs="Arial"/>
          <w:sz w:val="22"/>
          <w:szCs w:val="22"/>
          <w:lang w:val="en-US"/>
        </w:rPr>
        <w:t>5 days overlap with COC), and start of gonadotrophins (</w:t>
      </w:r>
      <w:proofErr w:type="spellStart"/>
      <w:r w:rsidR="00FC5020" w:rsidRPr="00E71789">
        <w:rPr>
          <w:rFonts w:ascii="Arial" w:hAnsi="Arial" w:cs="Arial"/>
          <w:sz w:val="22"/>
          <w:szCs w:val="22"/>
          <w:lang w:val="en-US"/>
        </w:rPr>
        <w:t>Gonal</w:t>
      </w:r>
      <w:proofErr w:type="spellEnd"/>
      <w:r w:rsidR="00FC5020" w:rsidRPr="00E71789">
        <w:rPr>
          <w:rFonts w:ascii="Arial" w:hAnsi="Arial" w:cs="Arial"/>
          <w:sz w:val="22"/>
          <w:szCs w:val="22"/>
          <w:lang w:val="en-US"/>
        </w:rPr>
        <w:t>-F® (Merck-</w:t>
      </w:r>
      <w:proofErr w:type="spellStart"/>
      <w:r w:rsidR="00FC5020" w:rsidRPr="00E71789">
        <w:rPr>
          <w:rFonts w:ascii="Arial" w:hAnsi="Arial" w:cs="Arial"/>
          <w:sz w:val="22"/>
          <w:szCs w:val="22"/>
          <w:lang w:val="en-US"/>
        </w:rPr>
        <w:t>Serono</w:t>
      </w:r>
      <w:proofErr w:type="spellEnd"/>
      <w:r w:rsidR="00FC5020" w:rsidRPr="00E71789">
        <w:rPr>
          <w:rFonts w:ascii="Arial" w:hAnsi="Arial" w:cs="Arial"/>
          <w:sz w:val="22"/>
          <w:szCs w:val="22"/>
          <w:lang w:val="en-US"/>
        </w:rPr>
        <w:t xml:space="preserve">): </w:t>
      </w:r>
      <w:proofErr w:type="spellStart"/>
      <w:r w:rsidR="00FC5020" w:rsidRPr="00E71789">
        <w:rPr>
          <w:rFonts w:ascii="Arial" w:hAnsi="Arial" w:cs="Arial"/>
          <w:sz w:val="22"/>
          <w:szCs w:val="22"/>
          <w:lang w:val="en-US"/>
        </w:rPr>
        <w:t>follitropin</w:t>
      </w:r>
      <w:proofErr w:type="spellEnd"/>
      <w:r w:rsidR="00FC5020" w:rsidRPr="00E71789">
        <w:rPr>
          <w:rFonts w:ascii="Arial" w:hAnsi="Arial" w:cs="Arial"/>
          <w:sz w:val="22"/>
          <w:szCs w:val="22"/>
          <w:lang w:val="en-US"/>
        </w:rPr>
        <w:t xml:space="preserve"> alpha: 10-12 days after start of downregulation). </w:t>
      </w:r>
    </w:p>
    <w:p w14:paraId="1AFFC5CB" w14:textId="77777777" w:rsidR="0096294A" w:rsidRPr="00E71789" w:rsidRDefault="00FC5020" w:rsidP="0096294A">
      <w:pPr>
        <w:spacing w:line="480" w:lineRule="auto"/>
        <w:rPr>
          <w:rFonts w:ascii="Arial" w:hAnsi="Arial" w:cs="Arial"/>
          <w:sz w:val="22"/>
          <w:szCs w:val="22"/>
          <w:lang w:val="en-US"/>
        </w:rPr>
      </w:pPr>
      <w:r w:rsidRPr="00E71789">
        <w:rPr>
          <w:rFonts w:ascii="Arial" w:hAnsi="Arial" w:cs="Arial"/>
          <w:sz w:val="22"/>
          <w:szCs w:val="22"/>
          <w:lang w:val="en-US"/>
        </w:rPr>
        <w:t>Women allocated to the ultra</w:t>
      </w:r>
      <w:r w:rsidR="007D4B94">
        <w:rPr>
          <w:rFonts w:ascii="Arial" w:hAnsi="Arial" w:cs="Arial"/>
          <w:sz w:val="22"/>
          <w:szCs w:val="22"/>
          <w:lang w:val="en-US"/>
        </w:rPr>
        <w:t>-</w:t>
      </w:r>
      <w:r w:rsidRPr="00E71789">
        <w:rPr>
          <w:rFonts w:ascii="Arial" w:hAnsi="Arial" w:cs="Arial"/>
          <w:sz w:val="22"/>
          <w:szCs w:val="22"/>
          <w:lang w:val="en-US"/>
        </w:rPr>
        <w:t xml:space="preserve">long group started with prolonged GnRH-agonist downregulation </w:t>
      </w:r>
      <w:r w:rsidR="00C3590C" w:rsidRPr="00E71789">
        <w:rPr>
          <w:rFonts w:ascii="Arial" w:hAnsi="Arial" w:cs="Arial"/>
          <w:sz w:val="22"/>
          <w:szCs w:val="22"/>
          <w:lang w:val="en-US"/>
        </w:rPr>
        <w:t xml:space="preserve">(minimum 3 months, maximum 6 months; start either in overlap with COC or </w:t>
      </w:r>
      <w:r w:rsidR="00C3590C" w:rsidRPr="00E71789">
        <w:rPr>
          <w:rFonts w:ascii="Arial" w:hAnsi="Arial" w:cs="Arial"/>
          <w:sz w:val="22"/>
          <w:szCs w:val="22"/>
          <w:lang w:val="en-US"/>
        </w:rPr>
        <w:lastRenderedPageBreak/>
        <w:t xml:space="preserve">progestogens, or during the luteal phase or at menstruation) </w:t>
      </w:r>
      <w:r w:rsidRPr="00E71789">
        <w:rPr>
          <w:rFonts w:ascii="Arial" w:hAnsi="Arial" w:cs="Arial"/>
          <w:sz w:val="22"/>
          <w:szCs w:val="22"/>
          <w:lang w:val="en-US"/>
        </w:rPr>
        <w:t>within 2 months after randomization</w:t>
      </w:r>
      <w:r w:rsidR="00C3590C" w:rsidRPr="00E71789">
        <w:rPr>
          <w:rFonts w:ascii="Arial" w:hAnsi="Arial" w:cs="Arial"/>
          <w:sz w:val="22"/>
          <w:szCs w:val="22"/>
          <w:lang w:val="en-US"/>
        </w:rPr>
        <w:t xml:space="preserve"> with mont</w:t>
      </w:r>
      <w:r w:rsidR="00646A15" w:rsidRPr="00E71789">
        <w:rPr>
          <w:rFonts w:ascii="Arial" w:hAnsi="Arial" w:cs="Arial"/>
          <w:sz w:val="22"/>
          <w:szCs w:val="22"/>
          <w:lang w:val="en-US"/>
        </w:rPr>
        <w:t>h</w:t>
      </w:r>
      <w:r w:rsidR="00C3590C" w:rsidRPr="00E71789">
        <w:rPr>
          <w:rFonts w:ascii="Arial" w:hAnsi="Arial" w:cs="Arial"/>
          <w:sz w:val="22"/>
          <w:szCs w:val="22"/>
          <w:lang w:val="en-US"/>
        </w:rPr>
        <w:t xml:space="preserve">ly intramuscular injections of 3.75mg </w:t>
      </w:r>
      <w:proofErr w:type="spellStart"/>
      <w:r w:rsidR="00C3590C" w:rsidRPr="00E71789">
        <w:rPr>
          <w:rFonts w:ascii="Arial" w:hAnsi="Arial" w:cs="Arial"/>
          <w:sz w:val="22"/>
          <w:szCs w:val="22"/>
          <w:lang w:val="en-US"/>
        </w:rPr>
        <w:t>triptorelin</w:t>
      </w:r>
      <w:proofErr w:type="spellEnd"/>
      <w:r w:rsidR="00C3590C" w:rsidRPr="00E71789">
        <w:rPr>
          <w:rFonts w:ascii="Arial" w:hAnsi="Arial" w:cs="Arial"/>
          <w:sz w:val="22"/>
          <w:szCs w:val="22"/>
          <w:lang w:val="en-US"/>
        </w:rPr>
        <w:t xml:space="preserve"> depot (</w:t>
      </w:r>
      <w:proofErr w:type="spellStart"/>
      <w:r w:rsidR="00C3590C" w:rsidRPr="00E71789">
        <w:rPr>
          <w:rFonts w:ascii="Arial" w:hAnsi="Arial" w:cs="Arial"/>
          <w:sz w:val="22"/>
          <w:szCs w:val="22"/>
          <w:lang w:val="en-US"/>
        </w:rPr>
        <w:t>Gonapeptyl</w:t>
      </w:r>
      <w:proofErr w:type="spellEnd"/>
      <w:r w:rsidR="00C3590C" w:rsidRPr="00E71789">
        <w:rPr>
          <w:rFonts w:ascii="Arial" w:hAnsi="Arial" w:cs="Arial"/>
          <w:sz w:val="22"/>
          <w:szCs w:val="22"/>
          <w:lang w:val="en-US"/>
        </w:rPr>
        <w:t>® (</w:t>
      </w:r>
      <w:proofErr w:type="spellStart"/>
      <w:r w:rsidR="00C3590C" w:rsidRPr="00E71789">
        <w:rPr>
          <w:rFonts w:ascii="Arial" w:hAnsi="Arial" w:cs="Arial"/>
          <w:sz w:val="22"/>
          <w:szCs w:val="22"/>
          <w:lang w:val="en-US"/>
        </w:rPr>
        <w:t>Ferring</w:t>
      </w:r>
      <w:proofErr w:type="spellEnd"/>
      <w:r w:rsidR="00C3590C" w:rsidRPr="00E71789">
        <w:rPr>
          <w:rFonts w:ascii="Arial" w:hAnsi="Arial" w:cs="Arial"/>
          <w:sz w:val="22"/>
          <w:szCs w:val="22"/>
          <w:lang w:val="en-US"/>
        </w:rPr>
        <w:t xml:space="preserve"> Pharmaceuticals) or </w:t>
      </w:r>
      <w:proofErr w:type="spellStart"/>
      <w:r w:rsidR="00C3590C" w:rsidRPr="00E71789">
        <w:rPr>
          <w:rFonts w:ascii="Arial" w:hAnsi="Arial" w:cs="Arial"/>
          <w:sz w:val="22"/>
          <w:szCs w:val="22"/>
          <w:lang w:val="en-US"/>
        </w:rPr>
        <w:t>Decapeptyl</w:t>
      </w:r>
      <w:proofErr w:type="spellEnd"/>
      <w:r w:rsidR="00C3590C" w:rsidRPr="00E71789">
        <w:rPr>
          <w:rFonts w:ascii="Arial" w:hAnsi="Arial" w:cs="Arial"/>
          <w:sz w:val="22"/>
          <w:szCs w:val="22"/>
          <w:lang w:val="en-US"/>
        </w:rPr>
        <w:t>® (</w:t>
      </w:r>
      <w:proofErr w:type="spellStart"/>
      <w:r w:rsidR="00C3590C" w:rsidRPr="00E71789">
        <w:rPr>
          <w:rFonts w:ascii="Arial" w:hAnsi="Arial" w:cs="Arial"/>
          <w:sz w:val="22"/>
          <w:szCs w:val="22"/>
          <w:lang w:val="en-US"/>
        </w:rPr>
        <w:t>Ipsen</w:t>
      </w:r>
      <w:proofErr w:type="spellEnd"/>
      <w:r w:rsidR="00C3590C" w:rsidRPr="00E71789">
        <w:rPr>
          <w:rFonts w:ascii="Arial" w:hAnsi="Arial" w:cs="Arial"/>
          <w:sz w:val="22"/>
          <w:szCs w:val="22"/>
          <w:lang w:val="en-US"/>
        </w:rPr>
        <w:t>))</w:t>
      </w:r>
      <w:r w:rsidRPr="00E71789">
        <w:rPr>
          <w:rFonts w:ascii="Arial" w:hAnsi="Arial" w:cs="Arial"/>
          <w:sz w:val="22"/>
          <w:szCs w:val="22"/>
          <w:lang w:val="en-US"/>
        </w:rPr>
        <w:t xml:space="preserve">, and with the following ART cycle within 6 months after randomization. </w:t>
      </w:r>
      <w:r w:rsidR="00C3590C" w:rsidRPr="00E71789">
        <w:rPr>
          <w:rFonts w:ascii="Arial" w:hAnsi="Arial" w:cs="Arial"/>
          <w:sz w:val="22"/>
          <w:szCs w:val="22"/>
          <w:lang w:val="en-US"/>
        </w:rPr>
        <w:t xml:space="preserve">Add-back with </w:t>
      </w:r>
      <w:proofErr w:type="spellStart"/>
      <w:r w:rsidR="00C3590C" w:rsidRPr="00E71789">
        <w:rPr>
          <w:rFonts w:ascii="Arial" w:hAnsi="Arial" w:cs="Arial"/>
          <w:sz w:val="22"/>
          <w:szCs w:val="22"/>
          <w:lang w:val="en-US"/>
        </w:rPr>
        <w:t>tibolone</w:t>
      </w:r>
      <w:proofErr w:type="spellEnd"/>
      <w:r w:rsidR="00C3590C" w:rsidRPr="00E71789">
        <w:rPr>
          <w:rFonts w:ascii="Arial" w:hAnsi="Arial" w:cs="Arial"/>
          <w:sz w:val="22"/>
          <w:szCs w:val="22"/>
          <w:lang w:val="en-US"/>
        </w:rPr>
        <w:t xml:space="preserve"> (</w:t>
      </w:r>
      <w:proofErr w:type="spellStart"/>
      <w:r w:rsidR="00C3590C" w:rsidRPr="00E71789">
        <w:rPr>
          <w:rFonts w:ascii="Arial" w:hAnsi="Arial" w:cs="Arial"/>
          <w:sz w:val="22"/>
          <w:szCs w:val="22"/>
          <w:lang w:val="en-US"/>
        </w:rPr>
        <w:t>Livial</w:t>
      </w:r>
      <w:proofErr w:type="spellEnd"/>
      <w:r w:rsidR="00C3590C" w:rsidRPr="00E71789">
        <w:rPr>
          <w:rFonts w:ascii="Arial" w:hAnsi="Arial" w:cs="Arial"/>
          <w:sz w:val="22"/>
          <w:szCs w:val="22"/>
          <w:lang w:val="en-US"/>
        </w:rPr>
        <w:t xml:space="preserve">® (MSD) or </w:t>
      </w:r>
      <w:proofErr w:type="spellStart"/>
      <w:r w:rsidR="00C3590C" w:rsidRPr="00E71789">
        <w:rPr>
          <w:rFonts w:ascii="Arial" w:hAnsi="Arial" w:cs="Arial"/>
          <w:sz w:val="22"/>
          <w:szCs w:val="22"/>
          <w:lang w:val="en-US"/>
        </w:rPr>
        <w:t>Heria</w:t>
      </w:r>
      <w:proofErr w:type="spellEnd"/>
      <w:r w:rsidR="00C3590C" w:rsidRPr="00E71789">
        <w:rPr>
          <w:rFonts w:ascii="Arial" w:hAnsi="Arial" w:cs="Arial"/>
          <w:sz w:val="22"/>
          <w:szCs w:val="22"/>
          <w:lang w:val="en-US"/>
        </w:rPr>
        <w:t>® (Mithra)</w:t>
      </w:r>
      <w:r w:rsidR="00646A15" w:rsidRPr="00E71789">
        <w:rPr>
          <w:rFonts w:ascii="Arial" w:hAnsi="Arial" w:cs="Arial"/>
          <w:sz w:val="22"/>
          <w:szCs w:val="22"/>
          <w:lang w:val="en-US"/>
        </w:rPr>
        <w:t>)</w:t>
      </w:r>
      <w:r w:rsidR="00C3590C" w:rsidRPr="00E71789">
        <w:rPr>
          <w:rFonts w:ascii="Arial" w:hAnsi="Arial" w:cs="Arial"/>
          <w:sz w:val="22"/>
          <w:szCs w:val="22"/>
          <w:lang w:val="en-US"/>
        </w:rPr>
        <w:t xml:space="preserve"> was routinely pr</w:t>
      </w:r>
      <w:r w:rsidR="0096294A" w:rsidRPr="00E71789">
        <w:rPr>
          <w:rFonts w:ascii="Arial" w:hAnsi="Arial" w:cs="Arial"/>
          <w:sz w:val="22"/>
          <w:szCs w:val="22"/>
          <w:lang w:val="en-US"/>
        </w:rPr>
        <w:t>escribe</w:t>
      </w:r>
      <w:r w:rsidR="00C3590C" w:rsidRPr="00E71789">
        <w:rPr>
          <w:rFonts w:ascii="Arial" w:hAnsi="Arial" w:cs="Arial"/>
          <w:sz w:val="22"/>
          <w:szCs w:val="22"/>
          <w:lang w:val="en-US"/>
        </w:rPr>
        <w:t>d to reduce side effects</w:t>
      </w:r>
      <w:r w:rsidR="00F90546">
        <w:rPr>
          <w:rFonts w:ascii="Arial" w:hAnsi="Arial" w:cs="Arial"/>
          <w:sz w:val="22"/>
          <w:szCs w:val="22"/>
          <w:lang w:val="en-US"/>
        </w:rPr>
        <w:t xml:space="preserve"> during ultra</w:t>
      </w:r>
      <w:r w:rsidR="007D4B94">
        <w:rPr>
          <w:rFonts w:ascii="Arial" w:hAnsi="Arial" w:cs="Arial"/>
          <w:sz w:val="22"/>
          <w:szCs w:val="22"/>
          <w:lang w:val="en-US"/>
        </w:rPr>
        <w:t>-</w:t>
      </w:r>
      <w:r w:rsidR="00F90546">
        <w:rPr>
          <w:rFonts w:ascii="Arial" w:hAnsi="Arial" w:cs="Arial"/>
          <w:sz w:val="22"/>
          <w:szCs w:val="22"/>
          <w:lang w:val="en-US"/>
        </w:rPr>
        <w:t>long downregulation</w:t>
      </w:r>
      <w:r w:rsidR="00C3590C" w:rsidRPr="00E71789">
        <w:rPr>
          <w:rFonts w:ascii="Arial" w:hAnsi="Arial" w:cs="Arial"/>
          <w:sz w:val="22"/>
          <w:szCs w:val="22"/>
          <w:lang w:val="en-US"/>
        </w:rPr>
        <w:t>, but not compulsory.</w:t>
      </w:r>
      <w:r w:rsidR="0096294A" w:rsidRPr="00E71789">
        <w:rPr>
          <w:rFonts w:ascii="Arial" w:hAnsi="Arial" w:cs="Arial"/>
          <w:sz w:val="22"/>
          <w:szCs w:val="22"/>
          <w:lang w:val="en-US"/>
        </w:rPr>
        <w:t xml:space="preserve"> One month (28-35days) after the last </w:t>
      </w:r>
      <w:proofErr w:type="spellStart"/>
      <w:r w:rsidR="00F90546">
        <w:rPr>
          <w:rFonts w:ascii="Arial" w:hAnsi="Arial" w:cs="Arial"/>
          <w:sz w:val="22"/>
          <w:szCs w:val="22"/>
          <w:lang w:val="en-US"/>
        </w:rPr>
        <w:t>triptorelin</w:t>
      </w:r>
      <w:proofErr w:type="spellEnd"/>
      <w:r w:rsidR="00F90546">
        <w:rPr>
          <w:rFonts w:ascii="Arial" w:hAnsi="Arial" w:cs="Arial"/>
          <w:sz w:val="22"/>
          <w:szCs w:val="22"/>
          <w:lang w:val="en-US"/>
        </w:rPr>
        <w:t xml:space="preserve"> </w:t>
      </w:r>
      <w:r w:rsidR="0096294A" w:rsidRPr="00E71789">
        <w:rPr>
          <w:rFonts w:ascii="Arial" w:hAnsi="Arial" w:cs="Arial"/>
          <w:sz w:val="22"/>
          <w:szCs w:val="22"/>
          <w:lang w:val="en-US"/>
        </w:rPr>
        <w:t>depot injection</w:t>
      </w:r>
      <w:r w:rsidR="00F90546">
        <w:rPr>
          <w:rFonts w:ascii="Arial" w:hAnsi="Arial" w:cs="Arial"/>
          <w:sz w:val="22"/>
          <w:szCs w:val="22"/>
          <w:lang w:val="en-US"/>
        </w:rPr>
        <w:t>,</w:t>
      </w:r>
      <w:r w:rsidR="0096294A" w:rsidRPr="00E71789">
        <w:rPr>
          <w:rFonts w:ascii="Arial" w:hAnsi="Arial" w:cs="Arial"/>
          <w:sz w:val="22"/>
          <w:szCs w:val="22"/>
          <w:lang w:val="en-US"/>
        </w:rPr>
        <w:t xml:space="preserve"> gonadotrophin stimulation was started without inducing a withdrawal bleeding (unless increased endometrial thickness &gt;6mm at baseline ultrasound</w:t>
      </w:r>
      <w:r w:rsidR="00646A15" w:rsidRPr="00E71789">
        <w:rPr>
          <w:rFonts w:ascii="Arial" w:hAnsi="Arial" w:cs="Arial"/>
          <w:sz w:val="22"/>
          <w:szCs w:val="22"/>
          <w:lang w:val="en-US"/>
        </w:rPr>
        <w:t xml:space="preserve"> was found</w:t>
      </w:r>
      <w:r w:rsidR="0096294A" w:rsidRPr="00E71789">
        <w:rPr>
          <w:rFonts w:ascii="Arial" w:hAnsi="Arial" w:cs="Arial"/>
          <w:sz w:val="22"/>
          <w:szCs w:val="22"/>
          <w:lang w:val="en-US"/>
        </w:rPr>
        <w:t>).</w:t>
      </w:r>
    </w:p>
    <w:p w14:paraId="6153B88A" w14:textId="118ECDC9" w:rsidR="0030619C" w:rsidRDefault="0096294A" w:rsidP="0096294A">
      <w:pPr>
        <w:spacing w:line="480" w:lineRule="auto"/>
        <w:rPr>
          <w:rFonts w:ascii="Arial" w:hAnsi="Arial" w:cs="Arial"/>
          <w:sz w:val="22"/>
          <w:szCs w:val="22"/>
          <w:lang w:val="en-US"/>
        </w:rPr>
      </w:pPr>
      <w:r w:rsidRPr="00E71789">
        <w:rPr>
          <w:rFonts w:ascii="Arial" w:hAnsi="Arial" w:cs="Arial"/>
          <w:sz w:val="22"/>
          <w:szCs w:val="22"/>
          <w:lang w:val="en-US"/>
        </w:rPr>
        <w:t xml:space="preserve">From the start of gonadotrophins onwards, ART treatment protocols in both groups were identical, including further downregulation with </w:t>
      </w:r>
      <w:proofErr w:type="spellStart"/>
      <w:r w:rsidRPr="00E71789">
        <w:rPr>
          <w:rFonts w:ascii="Arial" w:hAnsi="Arial" w:cs="Arial"/>
          <w:sz w:val="22"/>
          <w:szCs w:val="22"/>
          <w:lang w:val="en-US"/>
        </w:rPr>
        <w:t>triptorelin</w:t>
      </w:r>
      <w:proofErr w:type="spellEnd"/>
      <w:r w:rsidRPr="00E71789">
        <w:rPr>
          <w:rFonts w:ascii="Arial" w:hAnsi="Arial" w:cs="Arial"/>
          <w:sz w:val="22"/>
          <w:szCs w:val="22"/>
          <w:lang w:val="en-US"/>
        </w:rPr>
        <w:t xml:space="preserve"> 0.1 mg daily until HCG-trigger (or cycle cancellation) and monitoring with ultrasound (follicular development, endometrial </w:t>
      </w:r>
      <w:r w:rsidR="00646A15" w:rsidRPr="00E71789">
        <w:rPr>
          <w:rFonts w:ascii="Arial" w:hAnsi="Arial" w:cs="Arial"/>
          <w:sz w:val="22"/>
          <w:szCs w:val="22"/>
          <w:lang w:val="en-US"/>
        </w:rPr>
        <w:t>thickness) and blood analysis (</w:t>
      </w:r>
      <w:r w:rsidRPr="00E71789">
        <w:rPr>
          <w:rFonts w:ascii="Arial" w:hAnsi="Arial" w:cs="Arial"/>
          <w:sz w:val="22"/>
          <w:szCs w:val="22"/>
          <w:lang w:val="en-US"/>
        </w:rPr>
        <w:t>estradiol, LH, FSH, progesterone). The starting dose of gonadotrophin</w:t>
      </w:r>
      <w:r w:rsidR="00646A15" w:rsidRPr="00E71789">
        <w:rPr>
          <w:rFonts w:ascii="Arial" w:hAnsi="Arial" w:cs="Arial"/>
          <w:sz w:val="22"/>
          <w:szCs w:val="22"/>
          <w:lang w:val="en-US"/>
        </w:rPr>
        <w:t xml:space="preserve">s was chosen with a fixed algorithm </w:t>
      </w:r>
      <w:r w:rsidRPr="00E71789">
        <w:rPr>
          <w:rFonts w:ascii="Arial" w:hAnsi="Arial" w:cs="Arial"/>
          <w:sz w:val="22"/>
          <w:szCs w:val="22"/>
          <w:lang w:val="en-US"/>
        </w:rPr>
        <w:t xml:space="preserve">(based on patient’s age, BMI, AMH and where applicable response to previous ovarian </w:t>
      </w:r>
      <w:proofErr w:type="spellStart"/>
      <w:r w:rsidRPr="00E71789">
        <w:rPr>
          <w:rFonts w:ascii="Arial" w:hAnsi="Arial" w:cs="Arial"/>
          <w:sz w:val="22"/>
          <w:szCs w:val="22"/>
          <w:lang w:val="en-US"/>
        </w:rPr>
        <w:t>hyperstimulation</w:t>
      </w:r>
      <w:proofErr w:type="spellEnd"/>
      <w:r w:rsidR="00F90546">
        <w:rPr>
          <w:rFonts w:ascii="Arial" w:hAnsi="Arial" w:cs="Arial"/>
          <w:sz w:val="22"/>
          <w:szCs w:val="22"/>
          <w:lang w:val="en-US"/>
        </w:rPr>
        <w:t xml:space="preserve">, as shown in </w:t>
      </w:r>
      <w:r w:rsidR="00F90546" w:rsidRPr="00F90546">
        <w:rPr>
          <w:rFonts w:ascii="Arial" w:hAnsi="Arial" w:cs="Arial"/>
          <w:sz w:val="22"/>
          <w:szCs w:val="22"/>
          <w:highlight w:val="green"/>
          <w:lang w:val="en-US"/>
        </w:rPr>
        <w:t>Table 1</w:t>
      </w:r>
      <w:r w:rsidRPr="00E71789">
        <w:rPr>
          <w:rFonts w:ascii="Arial" w:hAnsi="Arial" w:cs="Arial"/>
          <w:sz w:val="22"/>
          <w:szCs w:val="22"/>
          <w:lang w:val="en-US"/>
        </w:rPr>
        <w:t>), HCG-trigger (</w:t>
      </w:r>
      <w:proofErr w:type="spellStart"/>
      <w:r w:rsidRPr="00E71789">
        <w:rPr>
          <w:rFonts w:ascii="Arial" w:hAnsi="Arial" w:cs="Arial"/>
          <w:sz w:val="22"/>
          <w:szCs w:val="22"/>
          <w:lang w:val="en-US"/>
        </w:rPr>
        <w:t>Pregnyl</w:t>
      </w:r>
      <w:proofErr w:type="spellEnd"/>
      <w:r w:rsidRPr="00E71789">
        <w:rPr>
          <w:rFonts w:ascii="Arial" w:hAnsi="Arial" w:cs="Arial"/>
          <w:sz w:val="22"/>
          <w:szCs w:val="22"/>
          <w:lang w:val="en-US"/>
        </w:rPr>
        <w:t xml:space="preserve">® (MSD)) </w:t>
      </w:r>
      <w:r w:rsidR="000D1CFE" w:rsidRPr="00E71789">
        <w:rPr>
          <w:rFonts w:ascii="Arial" w:hAnsi="Arial" w:cs="Arial"/>
          <w:sz w:val="22"/>
          <w:szCs w:val="22"/>
          <w:lang w:val="en-US"/>
        </w:rPr>
        <w:t xml:space="preserve">was given </w:t>
      </w:r>
      <w:r w:rsidRPr="00E71789">
        <w:rPr>
          <w:rFonts w:ascii="Arial" w:hAnsi="Arial" w:cs="Arial"/>
          <w:sz w:val="22"/>
          <w:szCs w:val="22"/>
          <w:lang w:val="en-US"/>
        </w:rPr>
        <w:t xml:space="preserve">when at least one follicle </w:t>
      </w:r>
      <w:r w:rsidR="000D1CFE" w:rsidRPr="00E71789">
        <w:rPr>
          <w:rFonts w:ascii="Arial" w:hAnsi="Arial" w:cs="Arial"/>
          <w:sz w:val="22"/>
          <w:szCs w:val="22"/>
          <w:lang w:val="en-US"/>
        </w:rPr>
        <w:t xml:space="preserve">had a mean diameter of 17mm or more. Cycles were cancelled when there was no </w:t>
      </w:r>
      <w:r w:rsidRPr="00E71789">
        <w:rPr>
          <w:rFonts w:ascii="Arial" w:hAnsi="Arial" w:cs="Arial"/>
          <w:sz w:val="22"/>
          <w:szCs w:val="22"/>
          <w:lang w:val="en-US"/>
        </w:rPr>
        <w:t xml:space="preserve">ovarian reaction (no follicles  &gt;10mm and/or estradiol &lt; 80 </w:t>
      </w:r>
      <w:proofErr w:type="spellStart"/>
      <w:r w:rsidRPr="00E71789">
        <w:rPr>
          <w:rFonts w:ascii="Arial" w:hAnsi="Arial" w:cs="Arial"/>
          <w:sz w:val="22"/>
          <w:szCs w:val="22"/>
          <w:lang w:val="en-US"/>
        </w:rPr>
        <w:t>pg</w:t>
      </w:r>
      <w:proofErr w:type="spellEnd"/>
      <w:r w:rsidRPr="00E71789">
        <w:rPr>
          <w:rFonts w:ascii="Arial" w:hAnsi="Arial" w:cs="Arial"/>
          <w:sz w:val="22"/>
          <w:szCs w:val="22"/>
          <w:lang w:val="en-US"/>
        </w:rPr>
        <w:t>/ml) on day 10</w:t>
      </w:r>
      <w:r w:rsidR="000D1CFE" w:rsidRPr="00E71789">
        <w:rPr>
          <w:rFonts w:ascii="Arial" w:hAnsi="Arial" w:cs="Arial"/>
          <w:sz w:val="22"/>
          <w:szCs w:val="22"/>
          <w:lang w:val="en-US"/>
        </w:rPr>
        <w:t>-12</w:t>
      </w:r>
      <w:r w:rsidRPr="00E71789">
        <w:rPr>
          <w:rFonts w:ascii="Arial" w:hAnsi="Arial" w:cs="Arial"/>
          <w:sz w:val="22"/>
          <w:szCs w:val="22"/>
          <w:lang w:val="en-US"/>
        </w:rPr>
        <w:t xml:space="preserve"> of stimulation</w:t>
      </w:r>
      <w:r w:rsidR="000D1CFE" w:rsidRPr="00E71789">
        <w:rPr>
          <w:rFonts w:ascii="Arial" w:hAnsi="Arial" w:cs="Arial"/>
          <w:sz w:val="22"/>
          <w:szCs w:val="22"/>
          <w:lang w:val="en-US"/>
        </w:rPr>
        <w:t xml:space="preserve">, </w:t>
      </w:r>
      <w:r w:rsidR="00F90546">
        <w:rPr>
          <w:rFonts w:ascii="Arial" w:hAnsi="Arial" w:cs="Arial"/>
          <w:sz w:val="22"/>
          <w:szCs w:val="22"/>
          <w:lang w:val="en-US"/>
        </w:rPr>
        <w:t>or when an</w:t>
      </w:r>
      <w:r w:rsidR="000D1CFE" w:rsidRPr="00E71789">
        <w:rPr>
          <w:rFonts w:ascii="Arial" w:hAnsi="Arial" w:cs="Arial"/>
          <w:sz w:val="22"/>
          <w:szCs w:val="22"/>
          <w:lang w:val="en-US"/>
        </w:rPr>
        <w:t xml:space="preserve"> </w:t>
      </w:r>
      <w:r w:rsidRPr="00E71789">
        <w:rPr>
          <w:rFonts w:ascii="Arial" w:hAnsi="Arial" w:cs="Arial"/>
          <w:sz w:val="22"/>
          <w:szCs w:val="22"/>
          <w:lang w:val="en-US"/>
        </w:rPr>
        <w:t xml:space="preserve">LH surge (&gt;15 IU/L) and/or </w:t>
      </w:r>
      <w:r w:rsidR="00F90546">
        <w:rPr>
          <w:rFonts w:ascii="Arial" w:hAnsi="Arial" w:cs="Arial"/>
          <w:sz w:val="22"/>
          <w:szCs w:val="22"/>
          <w:lang w:val="en-US"/>
        </w:rPr>
        <w:t xml:space="preserve">a </w:t>
      </w:r>
      <w:proofErr w:type="spellStart"/>
      <w:r w:rsidRPr="00E71789">
        <w:rPr>
          <w:rFonts w:ascii="Arial" w:hAnsi="Arial" w:cs="Arial"/>
          <w:sz w:val="22"/>
          <w:szCs w:val="22"/>
          <w:lang w:val="en-US"/>
        </w:rPr>
        <w:t>progesteron</w:t>
      </w:r>
      <w:proofErr w:type="spellEnd"/>
      <w:r w:rsidRPr="00E71789">
        <w:rPr>
          <w:rFonts w:ascii="Arial" w:hAnsi="Arial" w:cs="Arial"/>
          <w:sz w:val="22"/>
          <w:szCs w:val="22"/>
          <w:lang w:val="en-US"/>
        </w:rPr>
        <w:t xml:space="preserve"> surge (&gt;2µg/l)</w:t>
      </w:r>
      <w:r w:rsidR="00F90546">
        <w:rPr>
          <w:rFonts w:ascii="Arial" w:hAnsi="Arial" w:cs="Arial"/>
          <w:sz w:val="22"/>
          <w:szCs w:val="22"/>
          <w:lang w:val="en-US"/>
        </w:rPr>
        <w:t xml:space="preserve"> occurred</w:t>
      </w:r>
      <w:r w:rsidRPr="00E71789">
        <w:rPr>
          <w:rFonts w:ascii="Arial" w:hAnsi="Arial" w:cs="Arial"/>
          <w:sz w:val="22"/>
          <w:szCs w:val="22"/>
          <w:lang w:val="en-US"/>
        </w:rPr>
        <w:t xml:space="preserve"> during stimulation</w:t>
      </w:r>
      <w:r w:rsidR="000D1CFE" w:rsidRPr="00E71789">
        <w:rPr>
          <w:rFonts w:ascii="Arial" w:hAnsi="Arial" w:cs="Arial"/>
          <w:sz w:val="22"/>
          <w:szCs w:val="22"/>
          <w:lang w:val="en-US"/>
        </w:rPr>
        <w:t xml:space="preserve">. Egg aspiration was always performed under sedation and always with antibiotic prophylaxis (cefazolin 2g IV; in case of allergy: clindamycin 600mg IV) in case of history of </w:t>
      </w:r>
      <w:proofErr w:type="spellStart"/>
      <w:r w:rsidR="000D1CFE" w:rsidRPr="00E71789">
        <w:rPr>
          <w:rFonts w:ascii="Arial" w:hAnsi="Arial" w:cs="Arial"/>
          <w:sz w:val="22"/>
          <w:szCs w:val="22"/>
          <w:lang w:val="en-US"/>
        </w:rPr>
        <w:t>r</w:t>
      </w:r>
      <w:r w:rsidR="00F90546">
        <w:rPr>
          <w:rFonts w:ascii="Arial" w:hAnsi="Arial" w:cs="Arial"/>
          <w:sz w:val="22"/>
          <w:szCs w:val="22"/>
          <w:lang w:val="en-US"/>
        </w:rPr>
        <w:t>ASRM</w:t>
      </w:r>
      <w:proofErr w:type="spellEnd"/>
      <w:r w:rsidR="000D1CFE" w:rsidRPr="00E71789">
        <w:rPr>
          <w:rFonts w:ascii="Arial" w:hAnsi="Arial" w:cs="Arial"/>
          <w:sz w:val="22"/>
          <w:szCs w:val="22"/>
          <w:lang w:val="en-US"/>
        </w:rPr>
        <w:t xml:space="preserve"> III-IV and/or presence of extensive adhesions and/or other risk factors (e.g. </w:t>
      </w:r>
      <w:proofErr w:type="spellStart"/>
      <w:r w:rsidR="000D1CFE" w:rsidRPr="00E71789">
        <w:rPr>
          <w:rFonts w:ascii="Arial" w:hAnsi="Arial" w:cs="Arial"/>
          <w:sz w:val="22"/>
          <w:szCs w:val="22"/>
          <w:lang w:val="en-US"/>
        </w:rPr>
        <w:t>endometrioma</w:t>
      </w:r>
      <w:proofErr w:type="spellEnd"/>
      <w:r w:rsidR="000D1CFE" w:rsidRPr="00E71789">
        <w:rPr>
          <w:rFonts w:ascii="Arial" w:hAnsi="Arial" w:cs="Arial"/>
          <w:sz w:val="22"/>
          <w:szCs w:val="22"/>
          <w:lang w:val="en-US"/>
        </w:rPr>
        <w:t>, history of PID). Embryo transfer was perf</w:t>
      </w:r>
      <w:r w:rsidR="00646A15" w:rsidRPr="00E71789">
        <w:rPr>
          <w:rFonts w:ascii="Arial" w:hAnsi="Arial" w:cs="Arial"/>
          <w:sz w:val="22"/>
          <w:szCs w:val="22"/>
          <w:lang w:val="en-US"/>
        </w:rPr>
        <w:t xml:space="preserve">ormed on day 3, </w:t>
      </w:r>
      <w:r w:rsidR="00F90546">
        <w:rPr>
          <w:rFonts w:ascii="Arial" w:hAnsi="Arial" w:cs="Arial"/>
          <w:sz w:val="22"/>
          <w:szCs w:val="22"/>
          <w:lang w:val="en-US"/>
        </w:rPr>
        <w:t xml:space="preserve">in line </w:t>
      </w:r>
      <w:r w:rsidR="00646A15" w:rsidRPr="00E71789">
        <w:rPr>
          <w:rFonts w:ascii="Arial" w:hAnsi="Arial" w:cs="Arial"/>
          <w:sz w:val="22"/>
          <w:szCs w:val="22"/>
          <w:lang w:val="en-US"/>
        </w:rPr>
        <w:t xml:space="preserve">with the policy on numbers of embryos transferred </w:t>
      </w:r>
      <w:r w:rsidR="000D1CFE" w:rsidRPr="00E71789">
        <w:rPr>
          <w:rFonts w:ascii="Arial" w:hAnsi="Arial" w:cs="Arial"/>
          <w:sz w:val="22"/>
          <w:szCs w:val="22"/>
          <w:lang w:val="en-US"/>
        </w:rPr>
        <w:t>according to Belgian Legislation and local protocol</w:t>
      </w:r>
      <w:r w:rsidR="00F90546">
        <w:rPr>
          <w:rFonts w:ascii="Arial" w:hAnsi="Arial" w:cs="Arial"/>
          <w:sz w:val="22"/>
          <w:szCs w:val="22"/>
          <w:lang w:val="en-US"/>
        </w:rPr>
        <w:t xml:space="preserve"> (</w:t>
      </w:r>
      <w:r w:rsidR="007D4B94">
        <w:rPr>
          <w:rFonts w:ascii="Arial" w:hAnsi="Arial" w:cs="Arial"/>
          <w:sz w:val="22"/>
          <w:szCs w:val="22"/>
          <w:lang w:val="en-US"/>
        </w:rPr>
        <w:t xml:space="preserve">summarized in </w:t>
      </w:r>
      <w:r w:rsidR="00F90546" w:rsidRPr="00F90546">
        <w:rPr>
          <w:rFonts w:ascii="Arial" w:hAnsi="Arial" w:cs="Arial"/>
          <w:sz w:val="22"/>
          <w:szCs w:val="22"/>
          <w:highlight w:val="green"/>
          <w:lang w:val="en-US"/>
        </w:rPr>
        <w:t>Table 1</w:t>
      </w:r>
      <w:r w:rsidR="00F90546">
        <w:rPr>
          <w:rFonts w:ascii="Arial" w:hAnsi="Arial" w:cs="Arial"/>
          <w:sz w:val="22"/>
          <w:szCs w:val="22"/>
          <w:lang w:val="en-US"/>
        </w:rPr>
        <w:t>)</w:t>
      </w:r>
      <w:r w:rsidR="000D1CFE" w:rsidRPr="00E71789">
        <w:rPr>
          <w:rFonts w:ascii="Arial" w:hAnsi="Arial" w:cs="Arial"/>
          <w:sz w:val="22"/>
          <w:szCs w:val="22"/>
          <w:lang w:val="en-US"/>
        </w:rPr>
        <w:t>. L</w:t>
      </w:r>
      <w:r w:rsidRPr="00E71789">
        <w:rPr>
          <w:rFonts w:ascii="Arial" w:hAnsi="Arial" w:cs="Arial"/>
          <w:sz w:val="22"/>
          <w:szCs w:val="22"/>
          <w:lang w:val="en-US"/>
        </w:rPr>
        <w:t xml:space="preserve">uteal support </w:t>
      </w:r>
      <w:r w:rsidR="000D1CFE" w:rsidRPr="00E71789">
        <w:rPr>
          <w:rFonts w:ascii="Arial" w:hAnsi="Arial" w:cs="Arial"/>
          <w:sz w:val="22"/>
          <w:szCs w:val="22"/>
          <w:lang w:val="en-US"/>
        </w:rPr>
        <w:t>was provided by</w:t>
      </w:r>
      <w:r w:rsidRPr="00E71789">
        <w:rPr>
          <w:rFonts w:ascii="Arial" w:hAnsi="Arial" w:cs="Arial"/>
          <w:sz w:val="22"/>
          <w:szCs w:val="22"/>
          <w:lang w:val="en-US"/>
        </w:rPr>
        <w:t xml:space="preserve"> v</w:t>
      </w:r>
      <w:r w:rsidR="000D1CFE" w:rsidRPr="00E71789">
        <w:rPr>
          <w:rFonts w:ascii="Arial" w:hAnsi="Arial" w:cs="Arial"/>
          <w:sz w:val="22"/>
          <w:szCs w:val="22"/>
          <w:lang w:val="en-US"/>
        </w:rPr>
        <w:t>aginal progesterone ((</w:t>
      </w:r>
      <w:proofErr w:type="spellStart"/>
      <w:r w:rsidR="000D1CFE" w:rsidRPr="00E71789">
        <w:rPr>
          <w:rFonts w:ascii="Arial" w:hAnsi="Arial" w:cs="Arial"/>
          <w:sz w:val="22"/>
          <w:szCs w:val="22"/>
          <w:lang w:val="en-US"/>
        </w:rPr>
        <w:t>Utrogestan</w:t>
      </w:r>
      <w:proofErr w:type="spellEnd"/>
      <w:r w:rsidR="000D1CFE" w:rsidRPr="00E71789">
        <w:rPr>
          <w:rFonts w:ascii="Arial" w:hAnsi="Arial" w:cs="Arial"/>
          <w:sz w:val="22"/>
          <w:szCs w:val="22"/>
          <w:lang w:val="en-US"/>
        </w:rPr>
        <w:t>® (</w:t>
      </w:r>
      <w:proofErr w:type="spellStart"/>
      <w:r w:rsidR="000D1CFE" w:rsidRPr="00E71789">
        <w:rPr>
          <w:rFonts w:ascii="Arial" w:hAnsi="Arial" w:cs="Arial"/>
          <w:sz w:val="22"/>
          <w:szCs w:val="22"/>
          <w:lang w:val="en-US"/>
        </w:rPr>
        <w:t>Besins</w:t>
      </w:r>
      <w:proofErr w:type="spellEnd"/>
      <w:r w:rsidR="000D1CFE" w:rsidRPr="00E71789">
        <w:rPr>
          <w:rFonts w:ascii="Arial" w:hAnsi="Arial" w:cs="Arial"/>
          <w:sz w:val="22"/>
          <w:szCs w:val="22"/>
          <w:lang w:val="en-US"/>
        </w:rPr>
        <w:t xml:space="preserve">)) </w:t>
      </w:r>
      <w:r w:rsidRPr="00E71789">
        <w:rPr>
          <w:rFonts w:ascii="Arial" w:hAnsi="Arial" w:cs="Arial"/>
          <w:sz w:val="22"/>
          <w:szCs w:val="22"/>
          <w:lang w:val="en-US"/>
        </w:rPr>
        <w:t xml:space="preserve">3x200mg/day or </w:t>
      </w:r>
      <w:proofErr w:type="spellStart"/>
      <w:r w:rsidRPr="00E71789">
        <w:rPr>
          <w:rFonts w:ascii="Arial" w:hAnsi="Arial" w:cs="Arial"/>
          <w:sz w:val="22"/>
          <w:szCs w:val="22"/>
          <w:lang w:val="en-US"/>
        </w:rPr>
        <w:t>Crinone</w:t>
      </w:r>
      <w:proofErr w:type="spellEnd"/>
      <w:r w:rsidR="000D1CFE" w:rsidRPr="00E71789">
        <w:rPr>
          <w:rFonts w:ascii="Arial" w:hAnsi="Arial" w:cs="Arial"/>
          <w:sz w:val="22"/>
          <w:szCs w:val="22"/>
          <w:lang w:val="en-US"/>
        </w:rPr>
        <w:t>® (Merck-</w:t>
      </w:r>
      <w:proofErr w:type="spellStart"/>
      <w:r w:rsidR="000D1CFE" w:rsidRPr="00E71789">
        <w:rPr>
          <w:rFonts w:ascii="Arial" w:hAnsi="Arial" w:cs="Arial"/>
          <w:sz w:val="22"/>
          <w:szCs w:val="22"/>
          <w:lang w:val="en-US"/>
        </w:rPr>
        <w:t>Serono</w:t>
      </w:r>
      <w:proofErr w:type="spellEnd"/>
      <w:r w:rsidR="000D1CFE" w:rsidRPr="00E71789">
        <w:rPr>
          <w:rFonts w:ascii="Arial" w:hAnsi="Arial" w:cs="Arial"/>
          <w:sz w:val="22"/>
          <w:szCs w:val="22"/>
          <w:lang w:val="en-US"/>
        </w:rPr>
        <w:t>)</w:t>
      </w:r>
      <w:r w:rsidRPr="00E71789">
        <w:rPr>
          <w:rFonts w:ascii="Arial" w:hAnsi="Arial" w:cs="Arial"/>
          <w:sz w:val="22"/>
          <w:szCs w:val="22"/>
          <w:lang w:val="en-US"/>
        </w:rPr>
        <w:t xml:space="preserve"> 1</w:t>
      </w:r>
      <w:r w:rsidR="002E59CF">
        <w:rPr>
          <w:rFonts w:ascii="Arial" w:hAnsi="Arial" w:cs="Arial"/>
          <w:sz w:val="22"/>
          <w:szCs w:val="22"/>
          <w:lang w:val="en-US"/>
        </w:rPr>
        <w:t xml:space="preserve"> </w:t>
      </w:r>
      <w:r w:rsidR="000D1CFE" w:rsidRPr="00E71789">
        <w:rPr>
          <w:rFonts w:ascii="Arial" w:hAnsi="Arial" w:cs="Arial"/>
          <w:sz w:val="22"/>
          <w:szCs w:val="22"/>
          <w:lang w:val="en-US"/>
        </w:rPr>
        <w:t>application</w:t>
      </w:r>
      <w:r w:rsidRPr="00E71789">
        <w:rPr>
          <w:rFonts w:ascii="Arial" w:hAnsi="Arial" w:cs="Arial"/>
          <w:sz w:val="22"/>
          <w:szCs w:val="22"/>
          <w:lang w:val="en-US"/>
        </w:rPr>
        <w:t>/d</w:t>
      </w:r>
      <w:r w:rsidR="000D1CFE" w:rsidRPr="00E71789">
        <w:rPr>
          <w:rFonts w:ascii="Arial" w:hAnsi="Arial" w:cs="Arial"/>
          <w:sz w:val="22"/>
          <w:szCs w:val="22"/>
          <w:lang w:val="en-US"/>
        </w:rPr>
        <w:t>ay)</w:t>
      </w:r>
      <w:r w:rsidRPr="00E71789">
        <w:rPr>
          <w:rFonts w:ascii="Arial" w:hAnsi="Arial" w:cs="Arial"/>
          <w:sz w:val="22"/>
          <w:szCs w:val="22"/>
          <w:lang w:val="en-US"/>
        </w:rPr>
        <w:t xml:space="preserve"> from </w:t>
      </w:r>
      <w:r w:rsidR="000D1CFE" w:rsidRPr="00E71789">
        <w:rPr>
          <w:rFonts w:ascii="Arial" w:hAnsi="Arial" w:cs="Arial"/>
          <w:sz w:val="22"/>
          <w:szCs w:val="22"/>
          <w:lang w:val="en-US"/>
        </w:rPr>
        <w:t>the evening after</w:t>
      </w:r>
      <w:r w:rsidRPr="00E71789">
        <w:rPr>
          <w:rFonts w:ascii="Arial" w:hAnsi="Arial" w:cs="Arial"/>
          <w:sz w:val="22"/>
          <w:szCs w:val="22"/>
          <w:lang w:val="en-US"/>
        </w:rPr>
        <w:t xml:space="preserve"> egg aspiration until </w:t>
      </w:r>
      <w:r w:rsidR="000D1CFE" w:rsidRPr="00E71789">
        <w:rPr>
          <w:rFonts w:ascii="Arial" w:hAnsi="Arial" w:cs="Arial"/>
          <w:sz w:val="22"/>
          <w:szCs w:val="22"/>
          <w:lang w:val="en-US"/>
        </w:rPr>
        <w:t xml:space="preserve">the </w:t>
      </w:r>
      <w:r w:rsidRPr="00E71789">
        <w:rPr>
          <w:rFonts w:ascii="Arial" w:hAnsi="Arial" w:cs="Arial"/>
          <w:sz w:val="22"/>
          <w:szCs w:val="22"/>
          <w:lang w:val="en-US"/>
        </w:rPr>
        <w:t xml:space="preserve">day of pregnancy testing; in case of pregnancy </w:t>
      </w:r>
      <w:r w:rsidR="000D1CFE" w:rsidRPr="00E71789">
        <w:rPr>
          <w:rFonts w:ascii="Arial" w:hAnsi="Arial" w:cs="Arial"/>
          <w:sz w:val="22"/>
          <w:szCs w:val="22"/>
          <w:lang w:val="en-US"/>
        </w:rPr>
        <w:t>this was continued at least</w:t>
      </w:r>
      <w:r w:rsidRPr="00E71789">
        <w:rPr>
          <w:rFonts w:ascii="Arial" w:hAnsi="Arial" w:cs="Arial"/>
          <w:sz w:val="22"/>
          <w:szCs w:val="22"/>
          <w:lang w:val="en-US"/>
        </w:rPr>
        <w:t xml:space="preserve"> until confirmation of fetal heart beat by ultrasound scan unle</w:t>
      </w:r>
      <w:r w:rsidR="000D1CFE" w:rsidRPr="00E71789">
        <w:rPr>
          <w:rFonts w:ascii="Arial" w:hAnsi="Arial" w:cs="Arial"/>
          <w:sz w:val="22"/>
          <w:szCs w:val="22"/>
          <w:lang w:val="en-US"/>
        </w:rPr>
        <w:t xml:space="preserve">ss miscarriage or ectopic pregnancy occurred. Pregnancy testing (serum HCG measurement) was done </w:t>
      </w:r>
      <w:r w:rsidRPr="00E71789">
        <w:rPr>
          <w:rFonts w:ascii="Arial" w:hAnsi="Arial" w:cs="Arial"/>
          <w:sz w:val="22"/>
          <w:szCs w:val="22"/>
          <w:lang w:val="en-US"/>
        </w:rPr>
        <w:t>at day 15 after egg aspiration</w:t>
      </w:r>
      <w:r w:rsidR="000D1CFE" w:rsidRPr="00E71789">
        <w:rPr>
          <w:rFonts w:ascii="Arial" w:hAnsi="Arial" w:cs="Arial"/>
          <w:sz w:val="22"/>
          <w:szCs w:val="22"/>
          <w:lang w:val="en-US"/>
        </w:rPr>
        <w:t xml:space="preserve">, and repeated </w:t>
      </w:r>
      <w:r w:rsidR="000D1CFE" w:rsidRPr="00E71789">
        <w:rPr>
          <w:rFonts w:ascii="Arial" w:hAnsi="Arial" w:cs="Arial"/>
          <w:sz w:val="22"/>
          <w:szCs w:val="22"/>
          <w:lang w:val="en-US"/>
        </w:rPr>
        <w:lastRenderedPageBreak/>
        <w:t>one week later when positive. A transvaginal u</w:t>
      </w:r>
      <w:r w:rsidRPr="00E71789">
        <w:rPr>
          <w:rFonts w:ascii="Arial" w:hAnsi="Arial" w:cs="Arial"/>
          <w:sz w:val="22"/>
          <w:szCs w:val="22"/>
          <w:lang w:val="en-US"/>
        </w:rPr>
        <w:t xml:space="preserve">ltrasound scan to detect CPHB </w:t>
      </w:r>
      <w:r w:rsidR="000D1CFE" w:rsidRPr="00E71789">
        <w:rPr>
          <w:rFonts w:ascii="Arial" w:hAnsi="Arial" w:cs="Arial"/>
          <w:sz w:val="22"/>
          <w:szCs w:val="22"/>
          <w:lang w:val="en-US"/>
        </w:rPr>
        <w:t xml:space="preserve">was planned </w:t>
      </w:r>
      <w:r w:rsidRPr="00E71789">
        <w:rPr>
          <w:rFonts w:ascii="Arial" w:hAnsi="Arial" w:cs="Arial"/>
          <w:sz w:val="22"/>
          <w:szCs w:val="22"/>
          <w:lang w:val="en-US"/>
        </w:rPr>
        <w:t xml:space="preserve">no later than </w:t>
      </w:r>
      <w:r w:rsidR="00F90546">
        <w:rPr>
          <w:rFonts w:ascii="Arial" w:hAnsi="Arial" w:cs="Arial"/>
          <w:sz w:val="22"/>
          <w:szCs w:val="22"/>
          <w:lang w:val="en-US"/>
        </w:rPr>
        <w:t>7</w:t>
      </w:r>
      <w:r w:rsidRPr="00E71789">
        <w:rPr>
          <w:rFonts w:ascii="Arial" w:hAnsi="Arial" w:cs="Arial"/>
          <w:sz w:val="22"/>
          <w:szCs w:val="22"/>
          <w:lang w:val="en-US"/>
        </w:rPr>
        <w:t xml:space="preserve"> weeks </w:t>
      </w:r>
      <w:r w:rsidR="00F90546">
        <w:rPr>
          <w:rFonts w:ascii="Arial" w:hAnsi="Arial" w:cs="Arial"/>
          <w:sz w:val="22"/>
          <w:szCs w:val="22"/>
          <w:lang w:val="en-US"/>
        </w:rPr>
        <w:t>after egg aspiration</w:t>
      </w:r>
      <w:r w:rsidR="000D1CFE" w:rsidRPr="00E71789">
        <w:rPr>
          <w:rFonts w:ascii="Arial" w:hAnsi="Arial" w:cs="Arial"/>
          <w:sz w:val="22"/>
          <w:szCs w:val="22"/>
          <w:lang w:val="en-US"/>
        </w:rPr>
        <w:t>. Every preg</w:t>
      </w:r>
      <w:r w:rsidRPr="00E71789">
        <w:rPr>
          <w:rFonts w:ascii="Arial" w:hAnsi="Arial" w:cs="Arial"/>
          <w:sz w:val="22"/>
          <w:szCs w:val="22"/>
          <w:lang w:val="en-US"/>
        </w:rPr>
        <w:t xml:space="preserve">nancy </w:t>
      </w:r>
      <w:r w:rsidR="000D1CFE" w:rsidRPr="00E71789">
        <w:rPr>
          <w:rFonts w:ascii="Arial" w:hAnsi="Arial" w:cs="Arial"/>
          <w:sz w:val="22"/>
          <w:szCs w:val="22"/>
          <w:lang w:val="en-US"/>
        </w:rPr>
        <w:t>during the study period was foll</w:t>
      </w:r>
      <w:r w:rsidRPr="00E71789">
        <w:rPr>
          <w:rFonts w:ascii="Arial" w:hAnsi="Arial" w:cs="Arial"/>
          <w:sz w:val="22"/>
          <w:szCs w:val="22"/>
          <w:lang w:val="en-US"/>
        </w:rPr>
        <w:t xml:space="preserve">owed up until </w:t>
      </w:r>
      <w:r w:rsidR="000D1CFE" w:rsidRPr="00E71789">
        <w:rPr>
          <w:rFonts w:ascii="Arial" w:hAnsi="Arial" w:cs="Arial"/>
          <w:sz w:val="22"/>
          <w:szCs w:val="22"/>
          <w:lang w:val="en-US"/>
        </w:rPr>
        <w:t xml:space="preserve">the end. In case embryos were cryopreserved and there was no live birth after the fresh cycle, patients were followed up until they had used all cryopreserved embryos from that particular cycle or until live birth in </w:t>
      </w:r>
      <w:r w:rsidR="00423BD1" w:rsidRPr="00E71789">
        <w:rPr>
          <w:rFonts w:ascii="Arial" w:hAnsi="Arial" w:cs="Arial"/>
          <w:sz w:val="22"/>
          <w:szCs w:val="22"/>
          <w:lang w:val="en-US"/>
        </w:rPr>
        <w:t>frozen/thawed cycle.</w:t>
      </w:r>
    </w:p>
    <w:p w14:paraId="63DB5E06" w14:textId="77777777" w:rsidR="00BF4CC4" w:rsidRDefault="00BF4CC4" w:rsidP="0096294A">
      <w:pPr>
        <w:spacing w:line="480" w:lineRule="auto"/>
        <w:rPr>
          <w:rFonts w:ascii="Arial" w:hAnsi="Arial" w:cs="Arial"/>
          <w:sz w:val="22"/>
          <w:szCs w:val="22"/>
          <w:lang w:val="en-US"/>
        </w:rPr>
      </w:pPr>
    </w:p>
    <w:p w14:paraId="71B2E87D" w14:textId="77777777" w:rsidR="0093282B" w:rsidRPr="00E71789" w:rsidRDefault="0093282B" w:rsidP="0096294A">
      <w:pPr>
        <w:spacing w:line="480" w:lineRule="auto"/>
        <w:rPr>
          <w:rFonts w:ascii="Arial" w:hAnsi="Arial" w:cs="Arial"/>
          <w:sz w:val="22"/>
          <w:szCs w:val="22"/>
          <w:lang w:val="en-US"/>
        </w:rPr>
      </w:pPr>
      <w:r w:rsidRPr="0080230F">
        <w:rPr>
          <w:rFonts w:ascii="Arial" w:hAnsi="Arial" w:cs="Arial"/>
          <w:sz w:val="22"/>
          <w:szCs w:val="22"/>
          <w:highlight w:val="green"/>
          <w:lang w:val="en-US"/>
        </w:rPr>
        <w:t xml:space="preserve">Table </w:t>
      </w:r>
      <w:r w:rsidR="00E71789" w:rsidRPr="0080230F">
        <w:rPr>
          <w:rFonts w:ascii="Arial" w:hAnsi="Arial" w:cs="Arial"/>
          <w:sz w:val="22"/>
          <w:szCs w:val="22"/>
          <w:highlight w:val="green"/>
          <w:lang w:val="en-US"/>
        </w:rPr>
        <w:t>1</w:t>
      </w:r>
      <w:r w:rsidRPr="00E71789">
        <w:rPr>
          <w:rFonts w:ascii="Arial" w:hAnsi="Arial" w:cs="Arial"/>
          <w:sz w:val="22"/>
          <w:szCs w:val="22"/>
          <w:lang w:val="en-US"/>
        </w:rPr>
        <w:t xml:space="preserve"> Algorithm for gonadotrophin starting dose and embryo transfer policy</w:t>
      </w:r>
    </w:p>
    <w:tbl>
      <w:tblPr>
        <w:tblStyle w:val="Tabelraster"/>
        <w:tblW w:w="0" w:type="auto"/>
        <w:tblLook w:val="04A0" w:firstRow="1" w:lastRow="0" w:firstColumn="1" w:lastColumn="0" w:noHBand="0" w:noVBand="1"/>
      </w:tblPr>
      <w:tblGrid>
        <w:gridCol w:w="1843"/>
        <w:gridCol w:w="3187"/>
        <w:gridCol w:w="3266"/>
      </w:tblGrid>
      <w:tr w:rsidR="0093282B" w:rsidRPr="00D72156" w14:paraId="1CEB7E45" w14:textId="77777777" w:rsidTr="002A5A20">
        <w:tc>
          <w:tcPr>
            <w:tcW w:w="0" w:type="auto"/>
            <w:gridSpan w:val="3"/>
          </w:tcPr>
          <w:p w14:paraId="778DFB38" w14:textId="77777777" w:rsidR="0093282B" w:rsidRPr="00E71789" w:rsidRDefault="00E71789" w:rsidP="002A5A20">
            <w:pPr>
              <w:jc w:val="center"/>
              <w:rPr>
                <w:rFonts w:ascii="Arial" w:hAnsi="Arial" w:cs="Arial"/>
                <w:b/>
                <w:sz w:val="22"/>
                <w:szCs w:val="22"/>
                <w:lang w:val="en-US"/>
              </w:rPr>
            </w:pPr>
            <w:r w:rsidRPr="00E71789">
              <w:rPr>
                <w:rFonts w:ascii="Arial" w:hAnsi="Arial" w:cs="Arial"/>
                <w:b/>
                <w:sz w:val="22"/>
                <w:szCs w:val="22"/>
                <w:lang w:val="en-US"/>
              </w:rPr>
              <w:t>GONADOTROPHIN STARTING DOSE (MAXIMUM 225 IU/D)</w:t>
            </w:r>
          </w:p>
        </w:tc>
      </w:tr>
      <w:tr w:rsidR="0093282B" w:rsidRPr="007D4B94" w14:paraId="4A19B1D9" w14:textId="77777777" w:rsidTr="002A5A20">
        <w:tc>
          <w:tcPr>
            <w:tcW w:w="0" w:type="auto"/>
          </w:tcPr>
          <w:p w14:paraId="1157D856" w14:textId="77777777" w:rsidR="0093282B" w:rsidRPr="00E71789" w:rsidRDefault="0093282B" w:rsidP="002A5A20">
            <w:pPr>
              <w:rPr>
                <w:rFonts w:ascii="Arial" w:hAnsi="Arial" w:cs="Arial"/>
                <w:sz w:val="22"/>
                <w:szCs w:val="22"/>
                <w:lang w:val="en-US"/>
              </w:rPr>
            </w:pPr>
          </w:p>
        </w:tc>
        <w:tc>
          <w:tcPr>
            <w:tcW w:w="0" w:type="auto"/>
          </w:tcPr>
          <w:p w14:paraId="721328B7" w14:textId="77777777" w:rsidR="0093282B" w:rsidRPr="00E71789" w:rsidRDefault="0093282B" w:rsidP="002A5A20">
            <w:pPr>
              <w:rPr>
                <w:rFonts w:ascii="Arial" w:hAnsi="Arial" w:cs="Arial"/>
                <w:b/>
                <w:sz w:val="22"/>
                <w:szCs w:val="22"/>
                <w:lang w:val="en-US"/>
              </w:rPr>
            </w:pPr>
            <w:r w:rsidRPr="00E71789">
              <w:rPr>
                <w:rFonts w:ascii="Arial" w:hAnsi="Arial" w:cs="Arial"/>
                <w:b/>
                <w:sz w:val="22"/>
                <w:szCs w:val="22"/>
                <w:lang w:val="en-US"/>
              </w:rPr>
              <w:t>&lt;36years old and BMI &lt;22</w:t>
            </w:r>
          </w:p>
        </w:tc>
        <w:tc>
          <w:tcPr>
            <w:tcW w:w="0" w:type="auto"/>
          </w:tcPr>
          <w:p w14:paraId="640DEDA3" w14:textId="77777777" w:rsidR="007D4B94" w:rsidRDefault="0093282B" w:rsidP="002A5A20">
            <w:pPr>
              <w:rPr>
                <w:rFonts w:ascii="Arial" w:hAnsi="Arial" w:cs="Arial"/>
                <w:b/>
                <w:sz w:val="22"/>
                <w:szCs w:val="22"/>
                <w:lang w:val="en-US"/>
              </w:rPr>
            </w:pPr>
            <w:r w:rsidRPr="00E71789">
              <w:rPr>
                <w:rFonts w:ascii="Arial" w:hAnsi="Arial" w:cs="Arial"/>
                <w:b/>
                <w:sz w:val="22"/>
                <w:szCs w:val="22"/>
                <w:lang w:val="en-US"/>
              </w:rPr>
              <w:t xml:space="preserve">&lt;36years old and BMI &gt;22 </w:t>
            </w:r>
          </w:p>
          <w:p w14:paraId="05627B7B" w14:textId="77777777" w:rsidR="007D4B94" w:rsidRDefault="0093282B" w:rsidP="002A5A20">
            <w:pPr>
              <w:rPr>
                <w:rFonts w:ascii="Arial" w:hAnsi="Arial" w:cs="Arial"/>
                <w:b/>
                <w:sz w:val="22"/>
                <w:szCs w:val="22"/>
                <w:lang w:val="en-US"/>
              </w:rPr>
            </w:pPr>
            <w:r w:rsidRPr="00E71789">
              <w:rPr>
                <w:rFonts w:ascii="Arial" w:hAnsi="Arial" w:cs="Arial"/>
                <w:b/>
                <w:sz w:val="22"/>
                <w:szCs w:val="22"/>
                <w:lang w:val="en-US"/>
              </w:rPr>
              <w:t>and/or</w:t>
            </w:r>
            <w:r w:rsidR="007D4B94">
              <w:rPr>
                <w:rFonts w:ascii="Arial" w:hAnsi="Arial" w:cs="Arial"/>
                <w:b/>
                <w:sz w:val="22"/>
                <w:szCs w:val="22"/>
                <w:lang w:val="en-US"/>
              </w:rPr>
              <w:t xml:space="preserve"> </w:t>
            </w:r>
            <w:r w:rsidRPr="00E71789">
              <w:rPr>
                <w:rFonts w:ascii="Arial" w:hAnsi="Arial" w:cs="Arial"/>
                <w:b/>
                <w:sz w:val="22"/>
                <w:szCs w:val="22"/>
                <w:lang w:val="en-US"/>
              </w:rPr>
              <w:t xml:space="preserve">36-39years </w:t>
            </w:r>
          </w:p>
          <w:p w14:paraId="2E27DB6D" w14:textId="77777777" w:rsidR="0093282B" w:rsidRPr="00E71789" w:rsidRDefault="0093282B" w:rsidP="007D4B94">
            <w:pPr>
              <w:rPr>
                <w:rFonts w:ascii="Arial" w:hAnsi="Arial" w:cs="Arial"/>
                <w:b/>
                <w:sz w:val="22"/>
                <w:szCs w:val="22"/>
                <w:lang w:val="en-US"/>
              </w:rPr>
            </w:pPr>
            <w:r w:rsidRPr="00E71789">
              <w:rPr>
                <w:rFonts w:ascii="Arial" w:hAnsi="Arial" w:cs="Arial"/>
                <w:b/>
                <w:sz w:val="22"/>
                <w:szCs w:val="22"/>
                <w:lang w:val="en-US"/>
              </w:rPr>
              <w:t>and/or AMH &lt;1</w:t>
            </w:r>
          </w:p>
        </w:tc>
      </w:tr>
      <w:tr w:rsidR="0093282B" w:rsidRPr="00E71789" w14:paraId="276A8225" w14:textId="77777777" w:rsidTr="002A5A20">
        <w:tc>
          <w:tcPr>
            <w:tcW w:w="0" w:type="auto"/>
          </w:tcPr>
          <w:p w14:paraId="56C8B616" w14:textId="77777777" w:rsidR="0093282B" w:rsidRPr="00E71789" w:rsidRDefault="0093282B" w:rsidP="002A5A20">
            <w:pPr>
              <w:rPr>
                <w:rFonts w:ascii="Arial" w:hAnsi="Arial" w:cs="Arial"/>
                <w:sz w:val="22"/>
                <w:szCs w:val="22"/>
                <w:lang w:val="en-US"/>
              </w:rPr>
            </w:pPr>
            <w:r w:rsidRPr="00E71789">
              <w:rPr>
                <w:rFonts w:ascii="Arial" w:hAnsi="Arial" w:cs="Arial"/>
                <w:sz w:val="22"/>
                <w:szCs w:val="22"/>
                <w:lang w:val="en-US"/>
              </w:rPr>
              <w:t>Rank 1 cycle</w:t>
            </w:r>
          </w:p>
        </w:tc>
        <w:tc>
          <w:tcPr>
            <w:tcW w:w="0" w:type="auto"/>
          </w:tcPr>
          <w:p w14:paraId="6CFE452D" w14:textId="77777777" w:rsidR="0093282B" w:rsidRPr="00E71789" w:rsidRDefault="0093282B" w:rsidP="002A5A20">
            <w:pPr>
              <w:rPr>
                <w:rFonts w:ascii="Arial" w:hAnsi="Arial" w:cs="Arial"/>
                <w:sz w:val="22"/>
                <w:szCs w:val="22"/>
                <w:lang w:val="en-US"/>
              </w:rPr>
            </w:pPr>
            <w:r w:rsidRPr="00E71789">
              <w:rPr>
                <w:rFonts w:ascii="Arial" w:hAnsi="Arial" w:cs="Arial"/>
                <w:sz w:val="22"/>
                <w:szCs w:val="22"/>
                <w:lang w:val="en-US"/>
              </w:rPr>
              <w:t>(100-)112 IU/d</w:t>
            </w:r>
          </w:p>
        </w:tc>
        <w:tc>
          <w:tcPr>
            <w:tcW w:w="0" w:type="auto"/>
          </w:tcPr>
          <w:p w14:paraId="71B0D1B8" w14:textId="77777777" w:rsidR="0093282B" w:rsidRPr="00E71789" w:rsidRDefault="0093282B" w:rsidP="002A5A20">
            <w:pPr>
              <w:rPr>
                <w:rFonts w:ascii="Arial" w:hAnsi="Arial" w:cs="Arial"/>
                <w:sz w:val="22"/>
                <w:szCs w:val="22"/>
                <w:lang w:val="en-US"/>
              </w:rPr>
            </w:pPr>
            <w:r w:rsidRPr="00E71789">
              <w:rPr>
                <w:rFonts w:ascii="Arial" w:hAnsi="Arial" w:cs="Arial"/>
                <w:sz w:val="22"/>
                <w:szCs w:val="22"/>
                <w:lang w:val="en-US"/>
              </w:rPr>
              <w:t>(112-)150 IU/d</w:t>
            </w:r>
          </w:p>
        </w:tc>
      </w:tr>
      <w:tr w:rsidR="0093282B" w:rsidRPr="00D72156" w14:paraId="16F578DE" w14:textId="77777777" w:rsidTr="002A5A20">
        <w:tc>
          <w:tcPr>
            <w:tcW w:w="0" w:type="auto"/>
          </w:tcPr>
          <w:p w14:paraId="3C0F9A7C" w14:textId="77777777" w:rsidR="0093282B" w:rsidRPr="00E71789" w:rsidRDefault="0093282B" w:rsidP="002A5A20">
            <w:pPr>
              <w:rPr>
                <w:rFonts w:ascii="Arial" w:hAnsi="Arial" w:cs="Arial"/>
                <w:sz w:val="22"/>
                <w:szCs w:val="22"/>
                <w:lang w:val="en-US"/>
              </w:rPr>
            </w:pPr>
            <w:r w:rsidRPr="00E71789">
              <w:rPr>
                <w:rFonts w:ascii="Arial" w:hAnsi="Arial" w:cs="Arial"/>
                <w:sz w:val="22"/>
                <w:szCs w:val="22"/>
                <w:lang w:val="en-US"/>
              </w:rPr>
              <w:t>Rank 2 – 3 cycle</w:t>
            </w:r>
          </w:p>
        </w:tc>
        <w:tc>
          <w:tcPr>
            <w:tcW w:w="0" w:type="auto"/>
            <w:gridSpan w:val="2"/>
          </w:tcPr>
          <w:p w14:paraId="3DA6671B" w14:textId="77777777" w:rsidR="0093282B" w:rsidRPr="00E71789" w:rsidRDefault="0093282B" w:rsidP="002A5A20">
            <w:pPr>
              <w:rPr>
                <w:rFonts w:ascii="Arial" w:hAnsi="Arial" w:cs="Arial"/>
                <w:sz w:val="22"/>
                <w:szCs w:val="22"/>
                <w:lang w:val="en-US"/>
              </w:rPr>
            </w:pPr>
            <w:r w:rsidRPr="00E71789">
              <w:rPr>
                <w:rFonts w:ascii="Arial" w:hAnsi="Arial" w:cs="Arial"/>
                <w:sz w:val="22"/>
                <w:szCs w:val="22"/>
                <w:lang w:val="en-US"/>
              </w:rPr>
              <w:t>If previous cycle &lt; 8 oocytes: previous</w:t>
            </w:r>
            <w:r w:rsidR="002A5A20" w:rsidRPr="00E71789">
              <w:rPr>
                <w:rFonts w:ascii="Arial" w:hAnsi="Arial" w:cs="Arial"/>
                <w:sz w:val="22"/>
                <w:szCs w:val="22"/>
                <w:lang w:val="en-US"/>
              </w:rPr>
              <w:t xml:space="preserve"> maximum</w:t>
            </w:r>
            <w:r w:rsidRPr="00E71789">
              <w:rPr>
                <w:rFonts w:ascii="Arial" w:hAnsi="Arial" w:cs="Arial"/>
                <w:sz w:val="22"/>
                <w:szCs w:val="22"/>
                <w:lang w:val="en-US"/>
              </w:rPr>
              <w:t xml:space="preserve"> dose + 75 IU/d</w:t>
            </w:r>
          </w:p>
          <w:p w14:paraId="33CE4B67" w14:textId="77777777" w:rsidR="0093282B" w:rsidRPr="00E71789" w:rsidRDefault="0093282B" w:rsidP="002A5A20">
            <w:pPr>
              <w:rPr>
                <w:rFonts w:ascii="Arial" w:hAnsi="Arial" w:cs="Arial"/>
                <w:sz w:val="22"/>
                <w:szCs w:val="22"/>
                <w:lang w:val="en-US"/>
              </w:rPr>
            </w:pPr>
            <w:r w:rsidRPr="00E71789">
              <w:rPr>
                <w:rFonts w:ascii="Arial" w:hAnsi="Arial" w:cs="Arial"/>
                <w:sz w:val="22"/>
                <w:szCs w:val="22"/>
                <w:lang w:val="en-US"/>
              </w:rPr>
              <w:t>If previous cycle &gt;=8 oo</w:t>
            </w:r>
            <w:r w:rsidR="002A5A20" w:rsidRPr="00E71789">
              <w:rPr>
                <w:rFonts w:ascii="Arial" w:hAnsi="Arial" w:cs="Arial"/>
                <w:sz w:val="22"/>
                <w:szCs w:val="22"/>
                <w:lang w:val="en-US"/>
              </w:rPr>
              <w:t>cytes: same dose as last cycle</w:t>
            </w:r>
          </w:p>
          <w:p w14:paraId="0C2F8B08"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If previous cycle OHSS(risk): previous dose -37/75IU/d</w:t>
            </w:r>
          </w:p>
        </w:tc>
      </w:tr>
      <w:tr w:rsidR="002A5A20" w:rsidRPr="00E71789" w14:paraId="15FC0C65" w14:textId="77777777" w:rsidTr="002A5A20">
        <w:tc>
          <w:tcPr>
            <w:tcW w:w="0" w:type="auto"/>
            <w:gridSpan w:val="3"/>
          </w:tcPr>
          <w:p w14:paraId="622A90A6" w14:textId="77777777" w:rsidR="002A5A20" w:rsidRPr="00E71789" w:rsidRDefault="00E71789" w:rsidP="002A5A20">
            <w:pPr>
              <w:jc w:val="center"/>
              <w:rPr>
                <w:rFonts w:ascii="Arial" w:hAnsi="Arial" w:cs="Arial"/>
                <w:b/>
                <w:sz w:val="22"/>
                <w:szCs w:val="22"/>
                <w:lang w:val="en-US"/>
              </w:rPr>
            </w:pPr>
            <w:r w:rsidRPr="00E71789">
              <w:rPr>
                <w:rFonts w:ascii="Arial" w:hAnsi="Arial" w:cs="Arial"/>
                <w:b/>
                <w:sz w:val="22"/>
                <w:szCs w:val="22"/>
                <w:lang w:val="en-US"/>
              </w:rPr>
              <w:t>EMBRYO TRANSFER POLICY</w:t>
            </w:r>
          </w:p>
        </w:tc>
      </w:tr>
      <w:tr w:rsidR="0093282B" w:rsidRPr="00D72156" w14:paraId="1126C271" w14:textId="77777777" w:rsidTr="002A5A20">
        <w:tc>
          <w:tcPr>
            <w:tcW w:w="0" w:type="auto"/>
          </w:tcPr>
          <w:p w14:paraId="01743B3D" w14:textId="77777777" w:rsidR="0093282B" w:rsidRPr="00E71789" w:rsidRDefault="0093282B" w:rsidP="002A5A20">
            <w:pPr>
              <w:rPr>
                <w:rFonts w:ascii="Arial" w:hAnsi="Arial" w:cs="Arial"/>
                <w:sz w:val="22"/>
                <w:szCs w:val="22"/>
                <w:lang w:val="en-US"/>
              </w:rPr>
            </w:pPr>
          </w:p>
        </w:tc>
        <w:tc>
          <w:tcPr>
            <w:tcW w:w="0" w:type="auto"/>
          </w:tcPr>
          <w:p w14:paraId="63113DA5" w14:textId="77777777" w:rsidR="0093282B" w:rsidRPr="00E71789" w:rsidRDefault="002A5A20" w:rsidP="002A5A20">
            <w:pPr>
              <w:rPr>
                <w:rFonts w:ascii="Arial" w:hAnsi="Arial" w:cs="Arial"/>
                <w:b/>
                <w:sz w:val="22"/>
                <w:szCs w:val="22"/>
                <w:lang w:val="en-US"/>
              </w:rPr>
            </w:pPr>
            <w:r w:rsidRPr="00E71789">
              <w:rPr>
                <w:rFonts w:ascii="Arial" w:hAnsi="Arial" w:cs="Arial"/>
                <w:b/>
                <w:sz w:val="22"/>
                <w:szCs w:val="22"/>
                <w:lang w:val="en-US"/>
              </w:rPr>
              <w:t>If top quality embryo(s)</w:t>
            </w:r>
          </w:p>
        </w:tc>
        <w:tc>
          <w:tcPr>
            <w:tcW w:w="0" w:type="auto"/>
          </w:tcPr>
          <w:p w14:paraId="2776BC69" w14:textId="77777777" w:rsidR="0093282B" w:rsidRPr="00E71789" w:rsidRDefault="002A5A20" w:rsidP="002A5A20">
            <w:pPr>
              <w:rPr>
                <w:rFonts w:ascii="Arial" w:hAnsi="Arial" w:cs="Arial"/>
                <w:b/>
                <w:sz w:val="22"/>
                <w:szCs w:val="22"/>
                <w:lang w:val="en-US"/>
              </w:rPr>
            </w:pPr>
            <w:r w:rsidRPr="00E71789">
              <w:rPr>
                <w:rFonts w:ascii="Arial" w:hAnsi="Arial" w:cs="Arial"/>
                <w:b/>
                <w:sz w:val="22"/>
                <w:szCs w:val="22"/>
                <w:lang w:val="en-US"/>
              </w:rPr>
              <w:t>If no top quality embryo(s)</w:t>
            </w:r>
          </w:p>
        </w:tc>
      </w:tr>
      <w:tr w:rsidR="002A5A20" w:rsidRPr="00E71789" w14:paraId="4B383B0C" w14:textId="77777777" w:rsidTr="002A5A20">
        <w:tc>
          <w:tcPr>
            <w:tcW w:w="0" w:type="auto"/>
          </w:tcPr>
          <w:p w14:paraId="16FE28AB"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&lt;36 years</w:t>
            </w:r>
          </w:p>
          <w:p w14:paraId="2F6AE3C4"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1 cycle</w:t>
            </w:r>
          </w:p>
          <w:p w14:paraId="32B0A029"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2 cycle</w:t>
            </w:r>
          </w:p>
          <w:p w14:paraId="3CFD0316"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3 cycle</w:t>
            </w:r>
          </w:p>
        </w:tc>
        <w:tc>
          <w:tcPr>
            <w:tcW w:w="0" w:type="auto"/>
          </w:tcPr>
          <w:p w14:paraId="516C33B0" w14:textId="77777777" w:rsidR="002A5A20" w:rsidRPr="00E71789" w:rsidRDefault="002A5A20" w:rsidP="002A5A20">
            <w:pPr>
              <w:rPr>
                <w:rFonts w:ascii="Arial" w:hAnsi="Arial" w:cs="Arial"/>
                <w:sz w:val="22"/>
                <w:szCs w:val="22"/>
                <w:lang w:val="en-US"/>
              </w:rPr>
            </w:pPr>
          </w:p>
          <w:p w14:paraId="3F07D8D4"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1 ET</w:t>
            </w:r>
          </w:p>
          <w:p w14:paraId="2B161A74"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1 ET</w:t>
            </w:r>
          </w:p>
          <w:p w14:paraId="0A019B07"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1 ET + AHA</w:t>
            </w:r>
          </w:p>
        </w:tc>
        <w:tc>
          <w:tcPr>
            <w:tcW w:w="0" w:type="auto"/>
          </w:tcPr>
          <w:p w14:paraId="7AA50892" w14:textId="77777777" w:rsidR="002A5A20" w:rsidRPr="00E71789" w:rsidRDefault="002A5A20" w:rsidP="002A5A20">
            <w:pPr>
              <w:rPr>
                <w:rFonts w:ascii="Arial" w:hAnsi="Arial" w:cs="Arial"/>
                <w:sz w:val="22"/>
                <w:szCs w:val="22"/>
                <w:lang w:val="en-US"/>
              </w:rPr>
            </w:pPr>
          </w:p>
          <w:p w14:paraId="2846CF9D"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1 ET</w:t>
            </w:r>
          </w:p>
          <w:p w14:paraId="3F977634"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2 ET</w:t>
            </w:r>
          </w:p>
          <w:p w14:paraId="309E7D43" w14:textId="34D7F444" w:rsidR="002A5A20" w:rsidRPr="00E71789" w:rsidRDefault="002A5A20" w:rsidP="002A5A20">
            <w:pPr>
              <w:rPr>
                <w:rFonts w:ascii="Arial" w:hAnsi="Arial" w:cs="Arial"/>
                <w:b/>
                <w:sz w:val="22"/>
                <w:szCs w:val="22"/>
                <w:lang w:val="en-US"/>
              </w:rPr>
            </w:pPr>
            <w:r w:rsidRPr="00E71789">
              <w:rPr>
                <w:rFonts w:ascii="Arial" w:hAnsi="Arial" w:cs="Arial"/>
                <w:sz w:val="22"/>
                <w:szCs w:val="22"/>
                <w:lang w:val="en-US"/>
              </w:rPr>
              <w:t>2 ET +</w:t>
            </w:r>
            <w:r w:rsidR="00AE4C1D">
              <w:rPr>
                <w:rFonts w:ascii="Arial" w:hAnsi="Arial" w:cs="Arial"/>
                <w:sz w:val="22"/>
                <w:szCs w:val="22"/>
                <w:lang w:val="en-US"/>
              </w:rPr>
              <w:t>/-</w:t>
            </w:r>
            <w:r w:rsidRPr="00E71789">
              <w:rPr>
                <w:rFonts w:ascii="Arial" w:hAnsi="Arial" w:cs="Arial"/>
                <w:sz w:val="22"/>
                <w:szCs w:val="22"/>
                <w:lang w:val="en-US"/>
              </w:rPr>
              <w:t xml:space="preserve"> AHA</w:t>
            </w:r>
          </w:p>
        </w:tc>
      </w:tr>
      <w:tr w:rsidR="002A5A20" w:rsidRPr="00E71789" w14:paraId="5FF2DD4D" w14:textId="77777777" w:rsidTr="002A5A20">
        <w:tc>
          <w:tcPr>
            <w:tcW w:w="0" w:type="auto"/>
          </w:tcPr>
          <w:p w14:paraId="473E0EAE"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 xml:space="preserve">36-37 years </w:t>
            </w:r>
          </w:p>
          <w:p w14:paraId="32C60274"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1 cycle</w:t>
            </w:r>
          </w:p>
          <w:p w14:paraId="7158DC6D"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2 cycle</w:t>
            </w:r>
          </w:p>
          <w:p w14:paraId="790D3BF4"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3 cycle</w:t>
            </w:r>
          </w:p>
        </w:tc>
        <w:tc>
          <w:tcPr>
            <w:tcW w:w="0" w:type="auto"/>
          </w:tcPr>
          <w:p w14:paraId="0BC1F14F" w14:textId="77777777" w:rsidR="002A5A20" w:rsidRPr="00E71789" w:rsidRDefault="002A5A20" w:rsidP="002A5A20">
            <w:pPr>
              <w:rPr>
                <w:rFonts w:ascii="Arial" w:hAnsi="Arial" w:cs="Arial"/>
                <w:sz w:val="22"/>
                <w:szCs w:val="22"/>
                <w:lang w:val="en-US"/>
              </w:rPr>
            </w:pPr>
          </w:p>
          <w:p w14:paraId="2A532C4E" w14:textId="77777777" w:rsidR="002A5A20" w:rsidRPr="00ED5FDE" w:rsidRDefault="002A5A20" w:rsidP="002A5A20">
            <w:pPr>
              <w:rPr>
                <w:rFonts w:ascii="Arial" w:hAnsi="Arial" w:cs="Arial"/>
                <w:sz w:val="22"/>
                <w:szCs w:val="22"/>
                <w:lang w:val="nl-BE"/>
              </w:rPr>
            </w:pPr>
            <w:r w:rsidRPr="00ED5FDE">
              <w:rPr>
                <w:rFonts w:ascii="Arial" w:hAnsi="Arial" w:cs="Arial"/>
                <w:sz w:val="22"/>
                <w:szCs w:val="22"/>
                <w:lang w:val="nl-BE"/>
              </w:rPr>
              <w:t xml:space="preserve">1 </w:t>
            </w:r>
            <w:r w:rsidR="00E71789" w:rsidRPr="00ED5FDE">
              <w:rPr>
                <w:rFonts w:ascii="Arial" w:hAnsi="Arial" w:cs="Arial"/>
                <w:sz w:val="22"/>
                <w:szCs w:val="22"/>
                <w:lang w:val="nl-BE"/>
              </w:rPr>
              <w:t>E</w:t>
            </w:r>
            <w:r w:rsidRPr="00ED5FDE">
              <w:rPr>
                <w:rFonts w:ascii="Arial" w:hAnsi="Arial" w:cs="Arial"/>
                <w:sz w:val="22"/>
                <w:szCs w:val="22"/>
                <w:lang w:val="nl-BE"/>
              </w:rPr>
              <w:t>T</w:t>
            </w:r>
          </w:p>
          <w:p w14:paraId="53D7868C" w14:textId="77777777" w:rsidR="002A5A20" w:rsidRPr="00ED5FDE" w:rsidRDefault="002A5A20" w:rsidP="00E71789">
            <w:pPr>
              <w:rPr>
                <w:rFonts w:ascii="Arial" w:hAnsi="Arial" w:cs="Arial"/>
                <w:sz w:val="22"/>
                <w:szCs w:val="22"/>
                <w:lang w:val="nl-BE"/>
              </w:rPr>
            </w:pPr>
            <w:r w:rsidRPr="00ED5FDE">
              <w:rPr>
                <w:rFonts w:ascii="Arial" w:hAnsi="Arial" w:cs="Arial"/>
                <w:sz w:val="22"/>
                <w:szCs w:val="22"/>
                <w:lang w:val="nl-BE"/>
              </w:rPr>
              <w:t>1 E</w:t>
            </w:r>
            <w:r w:rsidR="00E71789" w:rsidRPr="00ED5FDE">
              <w:rPr>
                <w:rFonts w:ascii="Arial" w:hAnsi="Arial" w:cs="Arial"/>
                <w:sz w:val="22"/>
                <w:szCs w:val="22"/>
                <w:lang w:val="nl-BE"/>
              </w:rPr>
              <w:t>T</w:t>
            </w:r>
            <w:r w:rsidRPr="00ED5FDE">
              <w:rPr>
                <w:rFonts w:ascii="Arial" w:hAnsi="Arial" w:cs="Arial"/>
                <w:sz w:val="22"/>
                <w:szCs w:val="22"/>
                <w:lang w:val="nl-BE"/>
              </w:rPr>
              <w:t xml:space="preserve"> +/- AHA</w:t>
            </w:r>
          </w:p>
          <w:p w14:paraId="0E519D60" w14:textId="77777777" w:rsidR="00E71789" w:rsidRPr="00ED5FDE" w:rsidRDefault="00E71789" w:rsidP="00E71789">
            <w:pPr>
              <w:rPr>
                <w:rFonts w:ascii="Arial" w:hAnsi="Arial" w:cs="Arial"/>
                <w:sz w:val="22"/>
                <w:szCs w:val="22"/>
                <w:lang w:val="nl-BE"/>
              </w:rPr>
            </w:pPr>
            <w:r w:rsidRPr="00ED5FDE">
              <w:rPr>
                <w:rFonts w:ascii="Arial" w:hAnsi="Arial" w:cs="Arial"/>
                <w:sz w:val="22"/>
                <w:szCs w:val="22"/>
                <w:lang w:val="nl-BE"/>
              </w:rPr>
              <w:t>1 ET +/- AHA</w:t>
            </w:r>
          </w:p>
        </w:tc>
        <w:tc>
          <w:tcPr>
            <w:tcW w:w="0" w:type="auto"/>
          </w:tcPr>
          <w:p w14:paraId="6C0F30A8" w14:textId="77777777" w:rsidR="002A5A20" w:rsidRPr="00ED5FDE" w:rsidRDefault="002A5A20" w:rsidP="002A5A20">
            <w:pPr>
              <w:rPr>
                <w:rFonts w:ascii="Arial" w:hAnsi="Arial" w:cs="Arial"/>
                <w:sz w:val="22"/>
                <w:szCs w:val="22"/>
                <w:lang w:val="nl-BE"/>
              </w:rPr>
            </w:pPr>
          </w:p>
          <w:p w14:paraId="1DCA937F"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 xml:space="preserve">2 </w:t>
            </w:r>
            <w:r w:rsidR="00E71789" w:rsidRPr="00E71789">
              <w:rPr>
                <w:rFonts w:ascii="Arial" w:hAnsi="Arial" w:cs="Arial"/>
                <w:sz w:val="22"/>
                <w:szCs w:val="22"/>
                <w:lang w:val="en-US"/>
              </w:rPr>
              <w:t>ET</w:t>
            </w:r>
          </w:p>
          <w:p w14:paraId="7F89295A"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 xml:space="preserve">2 </w:t>
            </w:r>
            <w:r w:rsidR="00E71789" w:rsidRPr="00E71789">
              <w:rPr>
                <w:rFonts w:ascii="Arial" w:hAnsi="Arial" w:cs="Arial"/>
                <w:sz w:val="22"/>
                <w:szCs w:val="22"/>
                <w:lang w:val="en-US"/>
              </w:rPr>
              <w:t>ET</w:t>
            </w:r>
          </w:p>
          <w:p w14:paraId="4C046711" w14:textId="5BC2A6F9" w:rsidR="002A5A20" w:rsidRPr="00E71789" w:rsidRDefault="00E71789" w:rsidP="002A5A20">
            <w:pPr>
              <w:rPr>
                <w:rFonts w:ascii="Arial" w:hAnsi="Arial" w:cs="Arial"/>
                <w:sz w:val="22"/>
                <w:szCs w:val="22"/>
                <w:lang w:val="en-US"/>
              </w:rPr>
            </w:pPr>
            <w:r w:rsidRPr="00E71789">
              <w:rPr>
                <w:rFonts w:ascii="Arial" w:hAnsi="Arial" w:cs="Arial"/>
                <w:sz w:val="22"/>
                <w:szCs w:val="22"/>
                <w:lang w:val="en-US"/>
              </w:rPr>
              <w:t>2 ET</w:t>
            </w:r>
            <w:r w:rsidR="002A5A20" w:rsidRPr="00E71789">
              <w:rPr>
                <w:rFonts w:ascii="Arial" w:hAnsi="Arial" w:cs="Arial"/>
                <w:sz w:val="22"/>
                <w:szCs w:val="22"/>
                <w:lang w:val="en-US"/>
              </w:rPr>
              <w:t xml:space="preserve"> +</w:t>
            </w:r>
            <w:r w:rsidR="00AE4C1D">
              <w:rPr>
                <w:rFonts w:ascii="Arial" w:hAnsi="Arial" w:cs="Arial"/>
                <w:sz w:val="22"/>
                <w:szCs w:val="22"/>
                <w:lang w:val="en-US"/>
              </w:rPr>
              <w:t>/-</w:t>
            </w:r>
            <w:r w:rsidR="002A5A20" w:rsidRPr="00E71789">
              <w:rPr>
                <w:rFonts w:ascii="Arial" w:hAnsi="Arial" w:cs="Arial"/>
                <w:sz w:val="22"/>
                <w:szCs w:val="22"/>
                <w:lang w:val="en-US"/>
              </w:rPr>
              <w:t xml:space="preserve"> AHA</w:t>
            </w:r>
          </w:p>
        </w:tc>
      </w:tr>
      <w:tr w:rsidR="002A5A20" w:rsidRPr="00D72156" w14:paraId="32322DB9" w14:textId="77777777" w:rsidTr="002A5A20">
        <w:tc>
          <w:tcPr>
            <w:tcW w:w="0" w:type="auto"/>
          </w:tcPr>
          <w:p w14:paraId="0320C2EB"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38-39 years</w:t>
            </w:r>
          </w:p>
          <w:p w14:paraId="1AE27316"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1 cycle</w:t>
            </w:r>
          </w:p>
          <w:p w14:paraId="7C65D1EE"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2 cycle</w:t>
            </w:r>
          </w:p>
          <w:p w14:paraId="69339E7B" w14:textId="77777777" w:rsidR="002A5A20" w:rsidRPr="00E71789" w:rsidRDefault="002A5A20" w:rsidP="002A5A20">
            <w:pPr>
              <w:rPr>
                <w:rFonts w:ascii="Arial" w:hAnsi="Arial" w:cs="Arial"/>
                <w:sz w:val="22"/>
                <w:szCs w:val="22"/>
                <w:lang w:val="en-US"/>
              </w:rPr>
            </w:pPr>
            <w:r w:rsidRPr="00E71789">
              <w:rPr>
                <w:rFonts w:ascii="Arial" w:hAnsi="Arial" w:cs="Arial"/>
                <w:sz w:val="22"/>
                <w:szCs w:val="22"/>
                <w:lang w:val="en-US"/>
              </w:rPr>
              <w:t>Rank 3 cycle</w:t>
            </w:r>
          </w:p>
        </w:tc>
        <w:tc>
          <w:tcPr>
            <w:tcW w:w="0" w:type="auto"/>
          </w:tcPr>
          <w:p w14:paraId="7C53BACF" w14:textId="77777777" w:rsidR="002A5A20" w:rsidRPr="00E71789" w:rsidRDefault="002A5A20" w:rsidP="002A5A20">
            <w:pPr>
              <w:rPr>
                <w:rFonts w:ascii="Arial" w:hAnsi="Arial" w:cs="Arial"/>
                <w:sz w:val="22"/>
                <w:szCs w:val="22"/>
                <w:lang w:val="en-US"/>
              </w:rPr>
            </w:pPr>
          </w:p>
          <w:p w14:paraId="33328725" w14:textId="77777777" w:rsidR="00E71789" w:rsidRPr="00E71789" w:rsidRDefault="002A5A20" w:rsidP="00E71789">
            <w:pPr>
              <w:rPr>
                <w:rFonts w:ascii="Arial" w:hAnsi="Arial" w:cs="Arial"/>
                <w:sz w:val="22"/>
                <w:szCs w:val="22"/>
                <w:lang w:val="en-US"/>
              </w:rPr>
            </w:pPr>
            <w:r w:rsidRPr="00E71789">
              <w:rPr>
                <w:rFonts w:ascii="Arial" w:hAnsi="Arial" w:cs="Arial"/>
                <w:sz w:val="22"/>
                <w:szCs w:val="22"/>
                <w:lang w:val="en-US"/>
              </w:rPr>
              <w:t>1 E</w:t>
            </w:r>
            <w:r w:rsidR="00E71789" w:rsidRPr="00E71789">
              <w:rPr>
                <w:rFonts w:ascii="Arial" w:hAnsi="Arial" w:cs="Arial"/>
                <w:sz w:val="22"/>
                <w:szCs w:val="22"/>
                <w:lang w:val="en-US"/>
              </w:rPr>
              <w:t>T</w:t>
            </w:r>
            <w:r w:rsidRPr="00E71789">
              <w:rPr>
                <w:rFonts w:ascii="Arial" w:hAnsi="Arial" w:cs="Arial"/>
                <w:sz w:val="22"/>
                <w:szCs w:val="22"/>
                <w:lang w:val="en-US"/>
              </w:rPr>
              <w:t xml:space="preserve"> +/- AHA or</w:t>
            </w:r>
            <w:r w:rsidR="00E71789" w:rsidRPr="00E71789">
              <w:rPr>
                <w:rFonts w:ascii="Arial" w:hAnsi="Arial" w:cs="Arial"/>
                <w:sz w:val="22"/>
                <w:szCs w:val="22"/>
                <w:lang w:val="en-US"/>
              </w:rPr>
              <w:t xml:space="preserve"> 2 ET</w:t>
            </w:r>
          </w:p>
          <w:p w14:paraId="3477584E" w14:textId="77777777" w:rsidR="00E71789" w:rsidRPr="00E71789" w:rsidRDefault="00E71789" w:rsidP="00E71789">
            <w:pPr>
              <w:rPr>
                <w:rFonts w:ascii="Arial" w:hAnsi="Arial" w:cs="Arial"/>
                <w:sz w:val="22"/>
                <w:szCs w:val="22"/>
                <w:lang w:val="en-US"/>
              </w:rPr>
            </w:pPr>
            <w:r w:rsidRPr="00E71789">
              <w:rPr>
                <w:rFonts w:ascii="Arial" w:hAnsi="Arial" w:cs="Arial"/>
                <w:sz w:val="22"/>
                <w:szCs w:val="22"/>
                <w:lang w:val="en-US"/>
              </w:rPr>
              <w:t>1 ET +/- AHA or 2 ET</w:t>
            </w:r>
          </w:p>
          <w:p w14:paraId="61837536" w14:textId="77777777" w:rsidR="002A5A20" w:rsidRPr="00E71789" w:rsidRDefault="00E71789" w:rsidP="002A5A20">
            <w:pPr>
              <w:rPr>
                <w:rFonts w:ascii="Arial" w:hAnsi="Arial" w:cs="Arial"/>
                <w:sz w:val="22"/>
                <w:szCs w:val="22"/>
                <w:lang w:val="en-US"/>
              </w:rPr>
            </w:pPr>
            <w:r w:rsidRPr="00E71789">
              <w:rPr>
                <w:rFonts w:ascii="Arial" w:hAnsi="Arial" w:cs="Arial"/>
                <w:sz w:val="22"/>
                <w:szCs w:val="22"/>
                <w:lang w:val="en-US"/>
              </w:rPr>
              <w:t>2 ET +/- AHA or 3 ET</w:t>
            </w:r>
          </w:p>
        </w:tc>
        <w:tc>
          <w:tcPr>
            <w:tcW w:w="0" w:type="auto"/>
          </w:tcPr>
          <w:p w14:paraId="0B348065" w14:textId="77777777" w:rsidR="002A5A20" w:rsidRPr="0054054B" w:rsidRDefault="002A5A20" w:rsidP="002A5A20">
            <w:pPr>
              <w:rPr>
                <w:rFonts w:ascii="Arial" w:hAnsi="Arial" w:cs="Arial"/>
                <w:sz w:val="22"/>
                <w:szCs w:val="22"/>
                <w:lang w:val="de-DE"/>
              </w:rPr>
            </w:pPr>
          </w:p>
          <w:p w14:paraId="782E6C1E" w14:textId="77777777" w:rsidR="00E71789" w:rsidRPr="0054054B" w:rsidRDefault="00E71789" w:rsidP="00E71789">
            <w:pPr>
              <w:rPr>
                <w:rFonts w:ascii="Arial" w:hAnsi="Arial" w:cs="Arial"/>
                <w:sz w:val="22"/>
                <w:szCs w:val="22"/>
                <w:lang w:val="de-DE"/>
              </w:rPr>
            </w:pPr>
            <w:r w:rsidRPr="0054054B">
              <w:rPr>
                <w:rFonts w:ascii="Arial" w:hAnsi="Arial" w:cs="Arial"/>
                <w:sz w:val="22"/>
                <w:szCs w:val="22"/>
                <w:lang w:val="de-DE"/>
              </w:rPr>
              <w:t>2 ET</w:t>
            </w:r>
          </w:p>
          <w:p w14:paraId="27F6BB67" w14:textId="77777777" w:rsidR="00E71789" w:rsidRPr="0054054B" w:rsidRDefault="00E71789" w:rsidP="00E71789">
            <w:pPr>
              <w:rPr>
                <w:rFonts w:ascii="Arial" w:hAnsi="Arial" w:cs="Arial"/>
                <w:sz w:val="22"/>
                <w:szCs w:val="22"/>
                <w:lang w:val="de-DE"/>
              </w:rPr>
            </w:pPr>
            <w:r w:rsidRPr="0054054B">
              <w:rPr>
                <w:rFonts w:ascii="Arial" w:hAnsi="Arial" w:cs="Arial"/>
                <w:sz w:val="22"/>
                <w:szCs w:val="22"/>
                <w:lang w:val="de-DE"/>
              </w:rPr>
              <w:t>2 ET</w:t>
            </w:r>
          </w:p>
          <w:p w14:paraId="3F8025AD" w14:textId="4CCC97D6" w:rsidR="002A5A20" w:rsidRPr="0054054B" w:rsidRDefault="00E71789" w:rsidP="002A5A20">
            <w:pPr>
              <w:rPr>
                <w:rFonts w:ascii="Arial" w:hAnsi="Arial" w:cs="Arial"/>
                <w:sz w:val="22"/>
                <w:szCs w:val="22"/>
                <w:lang w:val="de-DE"/>
              </w:rPr>
            </w:pPr>
            <w:r w:rsidRPr="0054054B">
              <w:rPr>
                <w:rFonts w:ascii="Arial" w:hAnsi="Arial" w:cs="Arial"/>
                <w:sz w:val="22"/>
                <w:szCs w:val="22"/>
                <w:lang w:val="de-DE"/>
              </w:rPr>
              <w:t>2 ET +</w:t>
            </w:r>
            <w:r w:rsidR="00AE4C1D">
              <w:rPr>
                <w:rFonts w:ascii="Arial" w:hAnsi="Arial" w:cs="Arial"/>
                <w:sz w:val="22"/>
                <w:szCs w:val="22"/>
                <w:lang w:val="de-DE"/>
              </w:rPr>
              <w:t>/-</w:t>
            </w:r>
            <w:r w:rsidRPr="0054054B">
              <w:rPr>
                <w:rFonts w:ascii="Arial" w:hAnsi="Arial" w:cs="Arial"/>
                <w:sz w:val="22"/>
                <w:szCs w:val="22"/>
                <w:lang w:val="de-DE"/>
              </w:rPr>
              <w:t xml:space="preserve"> AHA </w:t>
            </w:r>
            <w:proofErr w:type="spellStart"/>
            <w:r w:rsidRPr="0054054B">
              <w:rPr>
                <w:rFonts w:ascii="Arial" w:hAnsi="Arial" w:cs="Arial"/>
                <w:sz w:val="22"/>
                <w:szCs w:val="22"/>
                <w:lang w:val="de-DE"/>
              </w:rPr>
              <w:t>or</w:t>
            </w:r>
            <w:proofErr w:type="spellEnd"/>
            <w:r w:rsidRPr="0054054B">
              <w:rPr>
                <w:rFonts w:ascii="Arial" w:hAnsi="Arial" w:cs="Arial"/>
                <w:sz w:val="22"/>
                <w:szCs w:val="22"/>
                <w:lang w:val="de-DE"/>
              </w:rPr>
              <w:t xml:space="preserve"> 3 ET</w:t>
            </w:r>
          </w:p>
        </w:tc>
      </w:tr>
    </w:tbl>
    <w:p w14:paraId="4A10DDCF" w14:textId="77777777" w:rsidR="0093282B" w:rsidRDefault="0093282B" w:rsidP="0096294A">
      <w:pPr>
        <w:spacing w:line="480" w:lineRule="auto"/>
        <w:rPr>
          <w:rFonts w:ascii="Arial" w:hAnsi="Arial" w:cs="Arial"/>
          <w:sz w:val="22"/>
          <w:szCs w:val="22"/>
          <w:lang w:val="de-DE"/>
        </w:rPr>
      </w:pPr>
    </w:p>
    <w:p w14:paraId="061E9A80" w14:textId="77777777" w:rsidR="002E59CF" w:rsidRPr="0054054B" w:rsidRDefault="002E59CF" w:rsidP="0096294A">
      <w:pPr>
        <w:spacing w:line="480" w:lineRule="auto"/>
        <w:rPr>
          <w:rFonts w:ascii="Arial" w:hAnsi="Arial" w:cs="Arial"/>
          <w:sz w:val="22"/>
          <w:szCs w:val="22"/>
          <w:lang w:val="de-DE"/>
        </w:rPr>
      </w:pPr>
    </w:p>
    <w:p w14:paraId="041A329B"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t>Outcomes</w:t>
      </w:r>
    </w:p>
    <w:p w14:paraId="7C142711" w14:textId="77777777" w:rsidR="00423BD1" w:rsidRPr="00E71789" w:rsidRDefault="00423BD1" w:rsidP="00423BD1">
      <w:pPr>
        <w:spacing w:line="480" w:lineRule="auto"/>
        <w:rPr>
          <w:rFonts w:ascii="Arial" w:hAnsi="Arial" w:cs="Arial"/>
          <w:i/>
          <w:sz w:val="22"/>
          <w:szCs w:val="22"/>
          <w:lang w:val="en-GB"/>
        </w:rPr>
      </w:pPr>
      <w:r w:rsidRPr="00E71789">
        <w:rPr>
          <w:rFonts w:ascii="Arial" w:hAnsi="Arial" w:cs="Arial"/>
          <w:i/>
          <w:sz w:val="22"/>
          <w:szCs w:val="22"/>
          <w:lang w:val="en-GB"/>
        </w:rPr>
        <w:t>Primary outcome</w:t>
      </w:r>
    </w:p>
    <w:p w14:paraId="2C2BB14F" w14:textId="77777777" w:rsidR="00423BD1" w:rsidRPr="00E71789" w:rsidRDefault="00423BD1" w:rsidP="00423BD1">
      <w:pPr>
        <w:spacing w:line="480" w:lineRule="auto"/>
        <w:rPr>
          <w:rFonts w:ascii="Arial" w:hAnsi="Arial" w:cs="Arial"/>
          <w:sz w:val="22"/>
          <w:szCs w:val="22"/>
          <w:lang w:val="en-GB"/>
        </w:rPr>
      </w:pPr>
      <w:r w:rsidRPr="00E71789">
        <w:rPr>
          <w:rFonts w:ascii="Arial" w:hAnsi="Arial" w:cs="Arial"/>
          <w:sz w:val="22"/>
          <w:szCs w:val="22"/>
          <w:lang w:val="en-GB"/>
        </w:rPr>
        <w:t>The p</w:t>
      </w:r>
      <w:r w:rsidR="00646A15" w:rsidRPr="00E71789">
        <w:rPr>
          <w:rFonts w:ascii="Arial" w:hAnsi="Arial" w:cs="Arial"/>
          <w:sz w:val="22"/>
          <w:szCs w:val="22"/>
          <w:lang w:val="en-GB"/>
        </w:rPr>
        <w:t>rimary outcome measure studied wa</w:t>
      </w:r>
      <w:r w:rsidRPr="00E71789">
        <w:rPr>
          <w:rFonts w:ascii="Arial" w:hAnsi="Arial" w:cs="Arial"/>
          <w:sz w:val="22"/>
          <w:szCs w:val="22"/>
          <w:lang w:val="en-GB"/>
        </w:rPr>
        <w:t xml:space="preserve">s the rate of clinical pregnancy with positive </w:t>
      </w:r>
      <w:proofErr w:type="spellStart"/>
      <w:r w:rsidRPr="00E71789">
        <w:rPr>
          <w:rFonts w:ascii="Arial" w:hAnsi="Arial" w:cs="Arial"/>
          <w:sz w:val="22"/>
          <w:szCs w:val="22"/>
          <w:lang w:val="en-GB"/>
        </w:rPr>
        <w:t>fetal</w:t>
      </w:r>
      <w:proofErr w:type="spellEnd"/>
      <w:r w:rsidRPr="00E71789">
        <w:rPr>
          <w:rFonts w:ascii="Arial" w:hAnsi="Arial" w:cs="Arial"/>
          <w:sz w:val="22"/>
          <w:szCs w:val="22"/>
          <w:lang w:val="en-GB"/>
        </w:rPr>
        <w:t xml:space="preserve"> heart beat (CPHB) per initiated fresh ART (=when ovarian stimulation with gonadotrophins was started), </w:t>
      </w:r>
      <w:r w:rsidR="00F27103" w:rsidRPr="00E71789">
        <w:rPr>
          <w:rFonts w:ascii="Arial" w:hAnsi="Arial" w:cs="Arial"/>
          <w:sz w:val="22"/>
          <w:szCs w:val="22"/>
          <w:lang w:val="en-GB"/>
        </w:rPr>
        <w:t xml:space="preserve">i.e. a per protocol analysis, </w:t>
      </w:r>
      <w:r w:rsidR="00BA5546">
        <w:rPr>
          <w:rFonts w:ascii="Arial" w:hAnsi="Arial" w:cs="Arial"/>
          <w:sz w:val="22"/>
          <w:szCs w:val="22"/>
          <w:lang w:val="en-GB"/>
        </w:rPr>
        <w:t>not only</w:t>
      </w:r>
      <w:r w:rsidRPr="00E71789">
        <w:rPr>
          <w:rFonts w:ascii="Arial" w:hAnsi="Arial" w:cs="Arial"/>
          <w:sz w:val="22"/>
          <w:szCs w:val="22"/>
          <w:lang w:val="en-GB"/>
        </w:rPr>
        <w:t xml:space="preserve"> including </w:t>
      </w:r>
      <w:r w:rsidR="00BA5546">
        <w:rPr>
          <w:rFonts w:ascii="Arial" w:hAnsi="Arial" w:cs="Arial"/>
          <w:sz w:val="22"/>
          <w:szCs w:val="22"/>
          <w:lang w:val="en-GB"/>
        </w:rPr>
        <w:t xml:space="preserve">initiated but also </w:t>
      </w:r>
      <w:r w:rsidRPr="00E71789">
        <w:rPr>
          <w:rFonts w:ascii="Arial" w:hAnsi="Arial" w:cs="Arial"/>
          <w:sz w:val="22"/>
          <w:szCs w:val="22"/>
          <w:lang w:val="en-GB"/>
        </w:rPr>
        <w:t>cancelled cycles or cycles without embryo</w:t>
      </w:r>
      <w:r w:rsidR="00646A15" w:rsidRPr="00E71789">
        <w:rPr>
          <w:rFonts w:ascii="Arial" w:hAnsi="Arial" w:cs="Arial"/>
          <w:sz w:val="22"/>
          <w:szCs w:val="22"/>
          <w:lang w:val="en-GB"/>
        </w:rPr>
        <w:t xml:space="preserve"> </w:t>
      </w:r>
      <w:r w:rsidRPr="00E71789">
        <w:rPr>
          <w:rFonts w:ascii="Arial" w:hAnsi="Arial" w:cs="Arial"/>
          <w:sz w:val="22"/>
          <w:szCs w:val="22"/>
          <w:lang w:val="en-GB"/>
        </w:rPr>
        <w:t>transfer</w:t>
      </w:r>
      <w:r w:rsidR="00BA5546">
        <w:rPr>
          <w:rFonts w:ascii="Arial" w:hAnsi="Arial" w:cs="Arial"/>
          <w:sz w:val="22"/>
          <w:szCs w:val="22"/>
          <w:lang w:val="en-GB"/>
        </w:rPr>
        <w:t>, while ex</w:t>
      </w:r>
      <w:r w:rsidRPr="00E71789">
        <w:rPr>
          <w:rFonts w:ascii="Arial" w:hAnsi="Arial" w:cs="Arial"/>
          <w:sz w:val="22"/>
          <w:szCs w:val="22"/>
          <w:lang w:val="en-GB"/>
        </w:rPr>
        <w:t xml:space="preserve">cluding associated frozen-thawed embryo transfer cycle(s) </w:t>
      </w:r>
      <w:r w:rsidR="00F27103" w:rsidRPr="00E71789">
        <w:rPr>
          <w:rFonts w:ascii="Arial" w:hAnsi="Arial" w:cs="Arial"/>
          <w:sz w:val="22"/>
          <w:szCs w:val="22"/>
          <w:lang w:val="en-GB"/>
        </w:rPr>
        <w:t>(F</w:t>
      </w:r>
      <w:r w:rsidRPr="00E71789">
        <w:rPr>
          <w:rFonts w:ascii="Arial" w:hAnsi="Arial" w:cs="Arial"/>
          <w:sz w:val="22"/>
          <w:szCs w:val="22"/>
          <w:lang w:val="en-GB"/>
        </w:rPr>
        <w:t xml:space="preserve">ET) of embryo(s) obtained during that ART cycle. </w:t>
      </w:r>
    </w:p>
    <w:p w14:paraId="233E008A" w14:textId="77777777" w:rsidR="00423BD1" w:rsidRPr="00E71789" w:rsidRDefault="00423BD1" w:rsidP="00423BD1">
      <w:pPr>
        <w:spacing w:line="480" w:lineRule="auto"/>
        <w:rPr>
          <w:rFonts w:ascii="Arial" w:hAnsi="Arial" w:cs="Arial"/>
          <w:i/>
          <w:sz w:val="22"/>
          <w:szCs w:val="22"/>
          <w:lang w:val="en-GB"/>
        </w:rPr>
      </w:pPr>
      <w:r w:rsidRPr="00E71789">
        <w:rPr>
          <w:rFonts w:ascii="Arial" w:hAnsi="Arial" w:cs="Arial"/>
          <w:i/>
          <w:sz w:val="22"/>
          <w:szCs w:val="22"/>
          <w:lang w:val="en-GB"/>
        </w:rPr>
        <w:lastRenderedPageBreak/>
        <w:t>Secondary outcomes</w:t>
      </w:r>
    </w:p>
    <w:p w14:paraId="1CA763A2" w14:textId="77777777" w:rsidR="00423BD1" w:rsidRPr="00E71789" w:rsidRDefault="002E26C2" w:rsidP="00423BD1">
      <w:pPr>
        <w:spacing w:line="480" w:lineRule="auto"/>
        <w:rPr>
          <w:rFonts w:ascii="Arial" w:hAnsi="Arial" w:cs="Arial"/>
          <w:sz w:val="22"/>
          <w:szCs w:val="22"/>
          <w:lang w:val="en-GB"/>
        </w:rPr>
      </w:pPr>
      <w:r>
        <w:rPr>
          <w:rFonts w:ascii="Arial" w:hAnsi="Arial" w:cs="Arial"/>
          <w:sz w:val="22"/>
          <w:szCs w:val="22"/>
          <w:lang w:val="en-GB"/>
        </w:rPr>
        <w:t>The</w:t>
      </w:r>
      <w:r w:rsidR="00423BD1" w:rsidRPr="00E71789">
        <w:rPr>
          <w:rFonts w:ascii="Arial" w:hAnsi="Arial" w:cs="Arial"/>
          <w:sz w:val="22"/>
          <w:szCs w:val="22"/>
          <w:lang w:val="en-GB"/>
        </w:rPr>
        <w:t xml:space="preserve"> cumulative (fresh + associated </w:t>
      </w:r>
      <w:r w:rsidR="00F27103" w:rsidRPr="00E71789">
        <w:rPr>
          <w:rFonts w:ascii="Arial" w:hAnsi="Arial" w:cs="Arial"/>
          <w:sz w:val="22"/>
          <w:szCs w:val="22"/>
          <w:lang w:val="en-GB"/>
        </w:rPr>
        <w:t xml:space="preserve">FET) </w:t>
      </w:r>
      <w:r w:rsidR="00807594">
        <w:rPr>
          <w:rFonts w:ascii="Arial" w:hAnsi="Arial" w:cs="Arial"/>
          <w:sz w:val="22"/>
          <w:szCs w:val="22"/>
          <w:lang w:val="en-GB"/>
        </w:rPr>
        <w:t xml:space="preserve">CPHB </w:t>
      </w:r>
      <w:r w:rsidR="00423BD1" w:rsidRPr="002E26C2">
        <w:rPr>
          <w:rFonts w:ascii="Arial" w:hAnsi="Arial" w:cs="Arial"/>
          <w:sz w:val="22"/>
          <w:szCs w:val="22"/>
          <w:lang w:val="en-GB"/>
        </w:rPr>
        <w:t xml:space="preserve">per </w:t>
      </w:r>
      <w:r w:rsidR="00646A15" w:rsidRPr="002E26C2">
        <w:rPr>
          <w:rFonts w:ascii="Arial" w:hAnsi="Arial" w:cs="Arial"/>
          <w:sz w:val="22"/>
          <w:szCs w:val="22"/>
          <w:lang w:val="en-GB"/>
        </w:rPr>
        <w:t>i</w:t>
      </w:r>
      <w:r w:rsidR="00646A15" w:rsidRPr="00E71789">
        <w:rPr>
          <w:rFonts w:ascii="Arial" w:hAnsi="Arial" w:cs="Arial"/>
          <w:sz w:val="22"/>
          <w:szCs w:val="22"/>
          <w:lang w:val="en-GB"/>
        </w:rPr>
        <w:t>nitiated cycle were</w:t>
      </w:r>
      <w:r w:rsidR="00423BD1" w:rsidRPr="00E71789">
        <w:rPr>
          <w:rFonts w:ascii="Arial" w:hAnsi="Arial" w:cs="Arial"/>
          <w:sz w:val="22"/>
          <w:szCs w:val="22"/>
          <w:lang w:val="en-GB"/>
        </w:rPr>
        <w:t xml:space="preserve"> </w:t>
      </w:r>
      <w:r>
        <w:rPr>
          <w:rFonts w:ascii="Arial" w:hAnsi="Arial" w:cs="Arial"/>
          <w:sz w:val="22"/>
          <w:szCs w:val="22"/>
          <w:lang w:val="en-GB"/>
        </w:rPr>
        <w:t>calculated</w:t>
      </w:r>
      <w:r w:rsidR="00423BD1" w:rsidRPr="00807594">
        <w:rPr>
          <w:rFonts w:ascii="Arial" w:hAnsi="Arial" w:cs="Arial"/>
          <w:sz w:val="22"/>
          <w:szCs w:val="22"/>
          <w:lang w:val="en-GB"/>
        </w:rPr>
        <w:t>. Other secondary outcome measures include</w:t>
      </w:r>
      <w:r w:rsidR="00646A15" w:rsidRPr="00807594">
        <w:rPr>
          <w:rFonts w:ascii="Arial" w:hAnsi="Arial" w:cs="Arial"/>
          <w:sz w:val="22"/>
          <w:szCs w:val="22"/>
          <w:lang w:val="en-GB"/>
        </w:rPr>
        <w:t>d</w:t>
      </w:r>
      <w:r w:rsidR="00423BD1" w:rsidRPr="00807594">
        <w:rPr>
          <w:rFonts w:ascii="Arial" w:hAnsi="Arial" w:cs="Arial"/>
          <w:sz w:val="22"/>
          <w:szCs w:val="22"/>
          <w:lang w:val="en-GB"/>
        </w:rPr>
        <w:t xml:space="preserve"> antral follicle count on the day of start of stimulation, number of oocytes obtained, duration of stimulation, fertilization rate, embryo qualit</w:t>
      </w:r>
      <w:r w:rsidR="00423BD1" w:rsidRPr="00E71789">
        <w:rPr>
          <w:rFonts w:ascii="Arial" w:hAnsi="Arial" w:cs="Arial"/>
          <w:sz w:val="22"/>
          <w:szCs w:val="22"/>
          <w:lang w:val="en-GB"/>
        </w:rPr>
        <w:t xml:space="preserve">y, embryo utilization rate, other pregnancy outcomes (miscarriage, ectopic, delivery, live birth) and pain score (numerical rating scale (NRS) 0-10) one hour after egg aspiration. </w:t>
      </w:r>
    </w:p>
    <w:p w14:paraId="5CA60BDA" w14:textId="77777777" w:rsidR="00423BD1" w:rsidRPr="00E71789" w:rsidRDefault="00423BD1" w:rsidP="00084A40">
      <w:pPr>
        <w:spacing w:line="480" w:lineRule="auto"/>
        <w:rPr>
          <w:rFonts w:ascii="Arial" w:hAnsi="Arial" w:cs="Arial"/>
          <w:b/>
          <w:sz w:val="22"/>
          <w:szCs w:val="22"/>
          <w:lang w:val="en-US"/>
        </w:rPr>
      </w:pPr>
    </w:p>
    <w:p w14:paraId="69218767" w14:textId="77777777" w:rsidR="00F27103" w:rsidRPr="00C4657D" w:rsidRDefault="0015419C" w:rsidP="00084A40">
      <w:pPr>
        <w:spacing w:line="480" w:lineRule="auto"/>
        <w:rPr>
          <w:rFonts w:ascii="Arial" w:hAnsi="Arial" w:cs="Arial"/>
          <w:b/>
          <w:sz w:val="22"/>
          <w:szCs w:val="22"/>
          <w:lang w:val="en-US"/>
        </w:rPr>
      </w:pPr>
      <w:r w:rsidRPr="00794E85">
        <w:rPr>
          <w:rFonts w:ascii="Arial" w:hAnsi="Arial" w:cs="Arial"/>
          <w:b/>
          <w:sz w:val="22"/>
          <w:szCs w:val="22"/>
          <w:lang w:val="en-US"/>
        </w:rPr>
        <w:t>Statistical analysis</w:t>
      </w:r>
    </w:p>
    <w:p w14:paraId="4206842A" w14:textId="77777777" w:rsidR="00571672" w:rsidRPr="00794E85" w:rsidRDefault="00571672" w:rsidP="00571672">
      <w:pPr>
        <w:spacing w:line="480" w:lineRule="auto"/>
        <w:rPr>
          <w:rFonts w:ascii="Arial" w:hAnsi="Arial" w:cs="Arial"/>
          <w:sz w:val="22"/>
          <w:szCs w:val="22"/>
          <w:lang w:val="en-US"/>
        </w:rPr>
      </w:pPr>
      <w:r w:rsidRPr="00794E85">
        <w:rPr>
          <w:rFonts w:ascii="Arial" w:hAnsi="Arial" w:cs="Arial"/>
          <w:sz w:val="22"/>
          <w:szCs w:val="22"/>
          <w:lang w:val="en-US"/>
        </w:rPr>
        <w:t xml:space="preserve">For proportions, statistical analysis was performed using Fisher’s exact χ2 tests, where a p-value &lt; 0.05 was considered to be statistically significant. Relative risks and 95% confidence intervals (CI) were calculated for the primary outcome (CPHB), and the most relevant secondary outcomes (cumulative CPHB; (cumulative) live birth rate: data awaited) and/or in case of p&lt;0.05. Continuous variables were described as mean +/- standard deviation (SD), and </w:t>
      </w:r>
      <w:proofErr w:type="spellStart"/>
      <w:r w:rsidRPr="00794E85">
        <w:rPr>
          <w:rFonts w:ascii="Arial" w:hAnsi="Arial" w:cs="Arial"/>
          <w:sz w:val="22"/>
          <w:szCs w:val="22"/>
          <w:lang w:val="en-US"/>
        </w:rPr>
        <w:t>analysed</w:t>
      </w:r>
      <w:proofErr w:type="spellEnd"/>
      <w:r w:rsidRPr="00794E85">
        <w:rPr>
          <w:rFonts w:ascii="Arial" w:hAnsi="Arial" w:cs="Arial"/>
          <w:sz w:val="22"/>
          <w:szCs w:val="22"/>
          <w:lang w:val="en-US"/>
        </w:rPr>
        <w:t xml:space="preserve"> with Mann–Whitney U-test was performed, for continuous variables; also here, a p-value &lt; 0.05 was considered to be statistically significant.</w:t>
      </w:r>
    </w:p>
    <w:p w14:paraId="78B694A6" w14:textId="77777777" w:rsidR="00104F0D" w:rsidRPr="00794E85" w:rsidRDefault="00EC760E" w:rsidP="00EC760E">
      <w:pPr>
        <w:spacing w:line="480" w:lineRule="auto"/>
        <w:rPr>
          <w:rFonts w:ascii="Arial" w:hAnsi="Arial" w:cs="Arial"/>
          <w:sz w:val="22"/>
          <w:szCs w:val="22"/>
          <w:lang w:val="en-US"/>
        </w:rPr>
      </w:pPr>
      <w:r w:rsidRPr="00794E85">
        <w:rPr>
          <w:rFonts w:ascii="Arial" w:hAnsi="Arial" w:cs="Arial"/>
          <w:sz w:val="22"/>
          <w:szCs w:val="22"/>
          <w:lang w:val="en-US"/>
        </w:rPr>
        <w:t>After the early discontinuation of the trial due to slow patient recruitment, it was decided to perform a conditional power testing, i.e. calculating the probability to obtain a statistically significant result with the planned number of subjects given the already observed data under three hypothetical scenarios.</w:t>
      </w:r>
      <w:r w:rsidR="00104F0D" w:rsidRPr="00794E85">
        <w:rPr>
          <w:rFonts w:ascii="Arial" w:hAnsi="Arial" w:cs="Arial"/>
          <w:sz w:val="22"/>
          <w:szCs w:val="22"/>
          <w:lang w:val="en-US"/>
        </w:rPr>
        <w:t xml:space="preserve"> Under the first assumption the subsequent data are assumed to reflect equality of the two groups. Under the second assumption the same trend is expected as on the gathered data. Under the third assumption the subsequent data are assumed to reflect the original hypothesized difference (40% vs 20%).</w:t>
      </w:r>
    </w:p>
    <w:p w14:paraId="0F719021" w14:textId="46316CF7" w:rsidR="00EC760E" w:rsidRPr="00E71789" w:rsidRDefault="00EC760E" w:rsidP="00EC760E">
      <w:pPr>
        <w:spacing w:line="480" w:lineRule="auto"/>
        <w:rPr>
          <w:rFonts w:ascii="Arial" w:hAnsi="Arial" w:cs="Arial"/>
          <w:sz w:val="22"/>
          <w:szCs w:val="22"/>
          <w:lang w:val="en-US"/>
        </w:rPr>
      </w:pPr>
      <w:r w:rsidRPr="00794E85">
        <w:rPr>
          <w:rFonts w:ascii="Arial" w:hAnsi="Arial" w:cs="Arial"/>
          <w:sz w:val="22"/>
          <w:szCs w:val="22"/>
          <w:lang w:val="en-US"/>
        </w:rPr>
        <w:t xml:space="preserve">Data were analyzed using the statistical package </w:t>
      </w:r>
      <w:proofErr w:type="spellStart"/>
      <w:r w:rsidRPr="00C4657D">
        <w:rPr>
          <w:rFonts w:ascii="Arial" w:hAnsi="Arial" w:cs="Arial"/>
          <w:sz w:val="22"/>
          <w:szCs w:val="22"/>
          <w:lang w:val="en-US"/>
        </w:rPr>
        <w:t>StatView</w:t>
      </w:r>
      <w:proofErr w:type="spellEnd"/>
      <w:r w:rsidRPr="00C4657D">
        <w:rPr>
          <w:rFonts w:ascii="Arial" w:hAnsi="Arial" w:cs="Arial"/>
          <w:sz w:val="22"/>
          <w:szCs w:val="22"/>
          <w:lang w:val="en-US"/>
        </w:rPr>
        <w:t xml:space="preserve"> version</w:t>
      </w:r>
      <w:r w:rsidR="00571672" w:rsidRPr="00C4657D">
        <w:rPr>
          <w:rFonts w:ascii="Arial" w:hAnsi="Arial" w:cs="Arial"/>
          <w:sz w:val="22"/>
          <w:szCs w:val="22"/>
          <w:lang w:val="en-US"/>
        </w:rPr>
        <w:t xml:space="preserve">5.0 </w:t>
      </w:r>
      <w:r w:rsidRPr="00794E85">
        <w:rPr>
          <w:rFonts w:ascii="Arial" w:hAnsi="Arial" w:cs="Arial"/>
          <w:sz w:val="22"/>
          <w:szCs w:val="22"/>
          <w:lang w:val="en-US"/>
        </w:rPr>
        <w:t>except for the conditional power analysis which has been performed using with freeware available at: http://resourcetepee.com/free-statistical-calculators/conditional-power-calculator/</w:t>
      </w:r>
    </w:p>
    <w:p w14:paraId="12B30427" w14:textId="77777777" w:rsidR="0080230F" w:rsidRDefault="0080230F" w:rsidP="00084A40">
      <w:pPr>
        <w:spacing w:line="480" w:lineRule="auto"/>
        <w:rPr>
          <w:rFonts w:ascii="Arial" w:hAnsi="Arial" w:cs="Arial"/>
          <w:sz w:val="22"/>
          <w:szCs w:val="22"/>
          <w:lang w:val="en-GB"/>
        </w:rPr>
      </w:pPr>
    </w:p>
    <w:p w14:paraId="6CB62723" w14:textId="77777777" w:rsidR="002E59CF" w:rsidRDefault="002E59CF" w:rsidP="00084A40">
      <w:pPr>
        <w:spacing w:line="480" w:lineRule="auto"/>
        <w:rPr>
          <w:rFonts w:ascii="Arial" w:hAnsi="Arial" w:cs="Arial"/>
          <w:sz w:val="22"/>
          <w:szCs w:val="22"/>
          <w:lang w:val="en-GB"/>
        </w:rPr>
      </w:pPr>
    </w:p>
    <w:p w14:paraId="5D6F951E" w14:textId="77777777" w:rsidR="002E59CF" w:rsidRPr="00E71789" w:rsidRDefault="002E59CF" w:rsidP="00084A40">
      <w:pPr>
        <w:spacing w:line="480" w:lineRule="auto"/>
        <w:rPr>
          <w:rFonts w:ascii="Arial" w:hAnsi="Arial" w:cs="Arial"/>
          <w:sz w:val="22"/>
          <w:szCs w:val="22"/>
          <w:lang w:val="en-GB"/>
        </w:rPr>
      </w:pPr>
    </w:p>
    <w:p w14:paraId="78B30E8D"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lastRenderedPageBreak/>
        <w:t>Sample size</w:t>
      </w:r>
    </w:p>
    <w:p w14:paraId="084234E2" w14:textId="77777777" w:rsidR="00F27103" w:rsidRPr="00E71789" w:rsidRDefault="00F27103" w:rsidP="00F27103">
      <w:pPr>
        <w:spacing w:line="480" w:lineRule="auto"/>
        <w:rPr>
          <w:rFonts w:ascii="Arial" w:hAnsi="Arial" w:cs="Arial"/>
          <w:sz w:val="22"/>
          <w:szCs w:val="22"/>
          <w:lang w:val="en-GB"/>
        </w:rPr>
      </w:pPr>
      <w:r w:rsidRPr="00E71789">
        <w:rPr>
          <w:rFonts w:ascii="Arial" w:hAnsi="Arial" w:cs="Arial"/>
          <w:sz w:val="22"/>
          <w:szCs w:val="22"/>
          <w:lang w:val="en-GB"/>
        </w:rPr>
        <w:t xml:space="preserve">Sample size was estimated based on the primary outcome: the rate of clinical pregnancy with positive </w:t>
      </w:r>
      <w:proofErr w:type="spellStart"/>
      <w:r w:rsidRPr="00E71789">
        <w:rPr>
          <w:rFonts w:ascii="Arial" w:hAnsi="Arial" w:cs="Arial"/>
          <w:sz w:val="22"/>
          <w:szCs w:val="22"/>
          <w:lang w:val="en-GB"/>
        </w:rPr>
        <w:t>fetal</w:t>
      </w:r>
      <w:proofErr w:type="spellEnd"/>
      <w:r w:rsidRPr="00E71789">
        <w:rPr>
          <w:rFonts w:ascii="Arial" w:hAnsi="Arial" w:cs="Arial"/>
          <w:sz w:val="22"/>
          <w:szCs w:val="22"/>
          <w:lang w:val="en-GB"/>
        </w:rPr>
        <w:t xml:space="preserve"> heart beat per initiated fresh ART cycle. Sample size was based on the baseline pregnancy rate expected in controls, the clinically important difference that might be expected with the prolonged downregulation, and appropriate levels of alpha and beta erro</w:t>
      </w:r>
      <w:r w:rsidR="00807594">
        <w:rPr>
          <w:rFonts w:ascii="Arial" w:hAnsi="Arial" w:cs="Arial"/>
          <w:sz w:val="22"/>
          <w:szCs w:val="22"/>
          <w:lang w:val="en-GB"/>
        </w:rPr>
        <w:t>r. The baseline pregnancy rate wa</w:t>
      </w:r>
      <w:r w:rsidRPr="00E71789">
        <w:rPr>
          <w:rFonts w:ascii="Arial" w:hAnsi="Arial" w:cs="Arial"/>
          <w:sz w:val="22"/>
          <w:szCs w:val="22"/>
          <w:lang w:val="en-GB"/>
        </w:rPr>
        <w:t xml:space="preserve">s based on the meta-analysis of Barnhart et al, 2002: for endometriosis stage I-II a pregnancy rate of 21.12% was reported, and for stage III-IV a pregnancy rate of 13.84. An analysis of all initiated ART cycles at </w:t>
      </w:r>
      <w:proofErr w:type="spellStart"/>
      <w:r w:rsidRPr="00E71789">
        <w:rPr>
          <w:rFonts w:ascii="Arial" w:hAnsi="Arial" w:cs="Arial"/>
          <w:sz w:val="22"/>
          <w:szCs w:val="22"/>
          <w:lang w:val="en-GB"/>
        </w:rPr>
        <w:t>LUFc</w:t>
      </w:r>
      <w:proofErr w:type="spellEnd"/>
      <w:r w:rsidRPr="00E71789">
        <w:rPr>
          <w:rFonts w:ascii="Arial" w:hAnsi="Arial" w:cs="Arial"/>
          <w:sz w:val="22"/>
          <w:szCs w:val="22"/>
          <w:lang w:val="en-GB"/>
        </w:rPr>
        <w:t xml:space="preserve"> between 2009 and 2012, in patients with a diagnosis of endometriosis, showed an CPHB rate of 21.5%. This includes all stages of endometriosis; however, we expected to recruit relatively more patients with higher grades of endometriosis (who tend to perform worse in ART – see above) as these patients may experience more associated pain symptoms. Therefo</w:t>
      </w:r>
      <w:r w:rsidR="00807594">
        <w:rPr>
          <w:rFonts w:ascii="Arial" w:hAnsi="Arial" w:cs="Arial"/>
          <w:sz w:val="22"/>
          <w:szCs w:val="22"/>
          <w:lang w:val="en-GB"/>
        </w:rPr>
        <w:t>re a baseline CPHB-rate of 20% wa</w:t>
      </w:r>
      <w:r w:rsidRPr="00E71789">
        <w:rPr>
          <w:rFonts w:ascii="Arial" w:hAnsi="Arial" w:cs="Arial"/>
          <w:sz w:val="22"/>
          <w:szCs w:val="22"/>
          <w:lang w:val="en-GB"/>
        </w:rPr>
        <w:t xml:space="preserve">s chosen. This trial was designed as a superiority trial as presented in the section Study Design and Hypothesis, i.e. to test the hypothesis that there is a significant difference in the primary outcome variable between the 2 groups. </w:t>
      </w:r>
    </w:p>
    <w:p w14:paraId="6EF366BD" w14:textId="77777777" w:rsidR="00113C99" w:rsidRDefault="00F27103" w:rsidP="00F27103">
      <w:pPr>
        <w:spacing w:line="480" w:lineRule="auto"/>
        <w:rPr>
          <w:rFonts w:ascii="Arial" w:hAnsi="Arial" w:cs="Arial"/>
          <w:sz w:val="22"/>
          <w:szCs w:val="22"/>
          <w:lang w:val="en-GB"/>
        </w:rPr>
      </w:pPr>
      <w:r w:rsidRPr="00E71789">
        <w:rPr>
          <w:rFonts w:ascii="Arial" w:hAnsi="Arial" w:cs="Arial"/>
          <w:sz w:val="22"/>
          <w:szCs w:val="22"/>
          <w:lang w:val="en-GB"/>
        </w:rPr>
        <w:t xml:space="preserve">Our assumptions to form the hypothesis </w:t>
      </w:r>
      <w:r w:rsidR="00807594">
        <w:rPr>
          <w:rFonts w:ascii="Arial" w:hAnsi="Arial" w:cs="Arial"/>
          <w:sz w:val="22"/>
          <w:szCs w:val="22"/>
          <w:lang w:val="en-GB"/>
        </w:rPr>
        <w:t>we</w:t>
      </w:r>
      <w:r w:rsidRPr="00E71789">
        <w:rPr>
          <w:rFonts w:ascii="Arial" w:hAnsi="Arial" w:cs="Arial"/>
          <w:sz w:val="22"/>
          <w:szCs w:val="22"/>
          <w:lang w:val="en-GB"/>
        </w:rPr>
        <w:t xml:space="preserve">re based on clinical grounds (side effects, extended duration and costs of prolonged downregulation), and on </w:t>
      </w:r>
      <w:r w:rsidR="00807594">
        <w:rPr>
          <w:rFonts w:ascii="Arial" w:hAnsi="Arial" w:cs="Arial"/>
          <w:sz w:val="22"/>
          <w:szCs w:val="22"/>
          <w:lang w:val="en-GB"/>
        </w:rPr>
        <w:t xml:space="preserve">the </w:t>
      </w:r>
      <w:r w:rsidRPr="00E71789">
        <w:rPr>
          <w:rFonts w:ascii="Arial" w:hAnsi="Arial" w:cs="Arial"/>
          <w:sz w:val="22"/>
          <w:szCs w:val="22"/>
          <w:lang w:val="en-GB"/>
        </w:rPr>
        <w:t xml:space="preserve">conclusion of the Cochrane review by </w:t>
      </w:r>
      <w:proofErr w:type="spellStart"/>
      <w:r w:rsidRPr="00E71789">
        <w:rPr>
          <w:rFonts w:ascii="Arial" w:hAnsi="Arial" w:cs="Arial"/>
          <w:sz w:val="22"/>
          <w:szCs w:val="22"/>
          <w:lang w:val="en-GB"/>
        </w:rPr>
        <w:t>Sallam</w:t>
      </w:r>
      <w:proofErr w:type="spellEnd"/>
      <w:r w:rsidRPr="00E71789">
        <w:rPr>
          <w:rFonts w:ascii="Arial" w:hAnsi="Arial" w:cs="Arial"/>
          <w:sz w:val="22"/>
          <w:szCs w:val="22"/>
          <w:lang w:val="en-GB"/>
        </w:rPr>
        <w:t xml:space="preserve"> et al (2010) that the odds for clinical pregnancy are increased fourfold when using prolonged downregulation. </w:t>
      </w:r>
      <w:r w:rsidR="00C14DF0" w:rsidRPr="00E71789">
        <w:rPr>
          <w:rFonts w:ascii="Arial" w:hAnsi="Arial" w:cs="Arial"/>
          <w:sz w:val="22"/>
          <w:szCs w:val="22"/>
          <w:lang w:val="en-GB"/>
        </w:rPr>
        <w:t xml:space="preserve">Since </w:t>
      </w:r>
      <w:r w:rsidR="002E26C2">
        <w:rPr>
          <w:rFonts w:ascii="Arial" w:hAnsi="Arial" w:cs="Arial"/>
          <w:sz w:val="22"/>
          <w:szCs w:val="22"/>
          <w:lang w:val="en-GB"/>
        </w:rPr>
        <w:t>a f</w:t>
      </w:r>
      <w:r w:rsidR="00C14DF0" w:rsidRPr="00E71789">
        <w:rPr>
          <w:rFonts w:ascii="Arial" w:hAnsi="Arial" w:cs="Arial"/>
          <w:sz w:val="22"/>
          <w:szCs w:val="22"/>
          <w:lang w:val="en-GB"/>
        </w:rPr>
        <w:t>ourfold increase of odds</w:t>
      </w:r>
      <w:r w:rsidR="002E26C2">
        <w:rPr>
          <w:rFonts w:ascii="Arial" w:hAnsi="Arial" w:cs="Arial"/>
          <w:sz w:val="22"/>
          <w:szCs w:val="22"/>
          <w:lang w:val="en-GB"/>
        </w:rPr>
        <w:t xml:space="preserve"> for pregnancy</w:t>
      </w:r>
      <w:r w:rsidRPr="00E71789">
        <w:rPr>
          <w:rFonts w:ascii="Arial" w:hAnsi="Arial" w:cs="Arial"/>
          <w:sz w:val="22"/>
          <w:szCs w:val="22"/>
          <w:lang w:val="en-GB"/>
        </w:rPr>
        <w:t xml:space="preserve"> per initiated ART cycle </w:t>
      </w:r>
      <w:r w:rsidR="00C14DF0" w:rsidRPr="00E71789">
        <w:rPr>
          <w:rFonts w:ascii="Arial" w:hAnsi="Arial" w:cs="Arial"/>
          <w:sz w:val="22"/>
          <w:szCs w:val="22"/>
          <w:lang w:val="en-GB"/>
        </w:rPr>
        <w:t>seemed</w:t>
      </w:r>
      <w:r w:rsidR="002E26C2">
        <w:rPr>
          <w:rFonts w:ascii="Arial" w:hAnsi="Arial" w:cs="Arial"/>
          <w:sz w:val="22"/>
          <w:szCs w:val="22"/>
          <w:lang w:val="en-GB"/>
        </w:rPr>
        <w:t xml:space="preserve"> unrealistic to us</w:t>
      </w:r>
      <w:r w:rsidR="00C14DF0" w:rsidRPr="00E71789">
        <w:rPr>
          <w:rFonts w:ascii="Arial" w:hAnsi="Arial" w:cs="Arial"/>
          <w:sz w:val="22"/>
          <w:szCs w:val="22"/>
          <w:lang w:val="en-GB"/>
        </w:rPr>
        <w:t xml:space="preserve">, </w:t>
      </w:r>
      <w:r w:rsidRPr="00E71789">
        <w:rPr>
          <w:rFonts w:ascii="Arial" w:hAnsi="Arial" w:cs="Arial"/>
          <w:sz w:val="22"/>
          <w:szCs w:val="22"/>
          <w:lang w:val="en-GB"/>
        </w:rPr>
        <w:t xml:space="preserve">we </w:t>
      </w:r>
      <w:r w:rsidR="002E26C2">
        <w:rPr>
          <w:rFonts w:ascii="Arial" w:hAnsi="Arial" w:cs="Arial"/>
          <w:sz w:val="22"/>
          <w:szCs w:val="22"/>
          <w:lang w:val="en-GB"/>
        </w:rPr>
        <w:t>decided t</w:t>
      </w:r>
      <w:r w:rsidRPr="00E71789">
        <w:rPr>
          <w:rFonts w:ascii="Arial" w:hAnsi="Arial" w:cs="Arial"/>
          <w:sz w:val="22"/>
          <w:szCs w:val="22"/>
          <w:lang w:val="en-GB"/>
        </w:rPr>
        <w:t>o test the hypothesis that the baseline rate of 20% can be increased to 40% when using the ultra</w:t>
      </w:r>
      <w:r w:rsidR="00807594">
        <w:rPr>
          <w:rFonts w:ascii="Arial" w:hAnsi="Arial" w:cs="Arial"/>
          <w:sz w:val="22"/>
          <w:szCs w:val="22"/>
          <w:lang w:val="en-GB"/>
        </w:rPr>
        <w:t>-</w:t>
      </w:r>
      <w:r w:rsidRPr="00E71789">
        <w:rPr>
          <w:rFonts w:ascii="Arial" w:hAnsi="Arial" w:cs="Arial"/>
          <w:sz w:val="22"/>
          <w:szCs w:val="22"/>
          <w:lang w:val="en-GB"/>
        </w:rPr>
        <w:t>long protoco</w:t>
      </w:r>
      <w:r w:rsidR="002E26C2">
        <w:rPr>
          <w:rFonts w:ascii="Arial" w:hAnsi="Arial" w:cs="Arial"/>
          <w:sz w:val="22"/>
          <w:szCs w:val="22"/>
          <w:lang w:val="en-GB"/>
        </w:rPr>
        <w:t>l. This means that we hypothesiz</w:t>
      </w:r>
      <w:r w:rsidRPr="00E71789">
        <w:rPr>
          <w:rFonts w:ascii="Arial" w:hAnsi="Arial" w:cs="Arial"/>
          <w:sz w:val="22"/>
          <w:szCs w:val="22"/>
          <w:lang w:val="en-GB"/>
        </w:rPr>
        <w:t>e</w:t>
      </w:r>
      <w:r w:rsidR="00807594">
        <w:rPr>
          <w:rFonts w:ascii="Arial" w:hAnsi="Arial" w:cs="Arial"/>
          <w:sz w:val="22"/>
          <w:szCs w:val="22"/>
          <w:lang w:val="en-GB"/>
        </w:rPr>
        <w:t>d</w:t>
      </w:r>
      <w:r w:rsidRPr="00E71789">
        <w:rPr>
          <w:rFonts w:ascii="Arial" w:hAnsi="Arial" w:cs="Arial"/>
          <w:sz w:val="22"/>
          <w:szCs w:val="22"/>
          <w:lang w:val="en-GB"/>
        </w:rPr>
        <w:t xml:space="preserve"> for a relative clinical difference of 100% between both groups. With the usual 5% alpha error </w:t>
      </w:r>
      <w:r w:rsidR="00C14DF0" w:rsidRPr="00E71789">
        <w:rPr>
          <w:rFonts w:ascii="Arial" w:hAnsi="Arial" w:cs="Arial"/>
          <w:sz w:val="22"/>
          <w:szCs w:val="22"/>
          <w:lang w:val="en-GB"/>
        </w:rPr>
        <w:t xml:space="preserve">(‘significance) </w:t>
      </w:r>
      <w:r w:rsidRPr="00E71789">
        <w:rPr>
          <w:rFonts w:ascii="Arial" w:hAnsi="Arial" w:cs="Arial"/>
          <w:sz w:val="22"/>
          <w:szCs w:val="22"/>
          <w:lang w:val="en-GB"/>
        </w:rPr>
        <w:t xml:space="preserve">and 20% beta error </w:t>
      </w:r>
      <w:r w:rsidR="00C14DF0" w:rsidRPr="00E71789">
        <w:rPr>
          <w:rFonts w:ascii="Arial" w:hAnsi="Arial" w:cs="Arial"/>
          <w:sz w:val="22"/>
          <w:szCs w:val="22"/>
          <w:lang w:val="en-GB"/>
        </w:rPr>
        <w:t>(</w:t>
      </w:r>
      <w:r w:rsidRPr="00E71789">
        <w:rPr>
          <w:rFonts w:ascii="Arial" w:hAnsi="Arial" w:cs="Arial"/>
          <w:sz w:val="22"/>
          <w:szCs w:val="22"/>
          <w:lang w:val="en-GB"/>
        </w:rPr>
        <w:t xml:space="preserve">‘power’) assumptions, based on the fact that the outcome is dichotomous/binary (pregnant or not), and two-sided testing, the number of patients needed would be 82 per group (total sample size 164). To account for 5% losses to follow-up after randomisation, </w:t>
      </w:r>
      <w:r w:rsidR="00C14DF0" w:rsidRPr="00E71789">
        <w:rPr>
          <w:rFonts w:ascii="Arial" w:hAnsi="Arial" w:cs="Arial"/>
          <w:sz w:val="22"/>
          <w:szCs w:val="22"/>
          <w:lang w:val="en-GB"/>
        </w:rPr>
        <w:t>we aimed f</w:t>
      </w:r>
      <w:r w:rsidRPr="00E71789">
        <w:rPr>
          <w:rFonts w:ascii="Arial" w:hAnsi="Arial" w:cs="Arial"/>
          <w:sz w:val="22"/>
          <w:szCs w:val="22"/>
          <w:lang w:val="en-GB"/>
        </w:rPr>
        <w:t>or a total sample size o</w:t>
      </w:r>
      <w:r w:rsidR="00807594">
        <w:rPr>
          <w:rFonts w:ascii="Arial" w:hAnsi="Arial" w:cs="Arial"/>
          <w:sz w:val="22"/>
          <w:szCs w:val="22"/>
          <w:lang w:val="en-GB"/>
        </w:rPr>
        <w:t xml:space="preserve">f 172 patients (86 per group). </w:t>
      </w:r>
      <w:r w:rsidRPr="00E71789">
        <w:rPr>
          <w:rFonts w:ascii="Arial" w:hAnsi="Arial" w:cs="Arial"/>
          <w:sz w:val="22"/>
          <w:szCs w:val="22"/>
          <w:lang w:val="en-GB"/>
        </w:rPr>
        <w:t xml:space="preserve">An interim analysis </w:t>
      </w:r>
      <w:r w:rsidR="00C14DF0" w:rsidRPr="00E71789">
        <w:rPr>
          <w:rFonts w:ascii="Arial" w:hAnsi="Arial" w:cs="Arial"/>
          <w:sz w:val="22"/>
          <w:szCs w:val="22"/>
          <w:lang w:val="en-GB"/>
        </w:rPr>
        <w:t>was planned</w:t>
      </w:r>
      <w:r w:rsidRPr="00E71789">
        <w:rPr>
          <w:rFonts w:ascii="Arial" w:hAnsi="Arial" w:cs="Arial"/>
          <w:sz w:val="22"/>
          <w:szCs w:val="22"/>
          <w:lang w:val="en-GB"/>
        </w:rPr>
        <w:t xml:space="preserve"> when half of the </w:t>
      </w:r>
      <w:r w:rsidR="00C14DF0" w:rsidRPr="00E71789">
        <w:rPr>
          <w:rFonts w:ascii="Arial" w:hAnsi="Arial" w:cs="Arial"/>
          <w:sz w:val="22"/>
          <w:szCs w:val="22"/>
          <w:lang w:val="en-GB"/>
        </w:rPr>
        <w:t>target (</w:t>
      </w:r>
      <w:r w:rsidR="00807594">
        <w:rPr>
          <w:rFonts w:ascii="Arial" w:hAnsi="Arial" w:cs="Arial"/>
          <w:sz w:val="22"/>
          <w:szCs w:val="22"/>
          <w:lang w:val="en-GB"/>
        </w:rPr>
        <w:t>randomiz</w:t>
      </w:r>
      <w:r w:rsidRPr="00E71789">
        <w:rPr>
          <w:rFonts w:ascii="Arial" w:hAnsi="Arial" w:cs="Arial"/>
          <w:sz w:val="22"/>
          <w:szCs w:val="22"/>
          <w:lang w:val="en-GB"/>
        </w:rPr>
        <w:t>ed patients</w:t>
      </w:r>
      <w:r w:rsidR="00C14DF0" w:rsidRPr="00E71789">
        <w:rPr>
          <w:rFonts w:ascii="Arial" w:hAnsi="Arial" w:cs="Arial"/>
          <w:sz w:val="22"/>
          <w:szCs w:val="22"/>
          <w:lang w:val="en-GB"/>
        </w:rPr>
        <w:t>)</w:t>
      </w:r>
      <w:r w:rsidRPr="00E71789">
        <w:rPr>
          <w:rFonts w:ascii="Arial" w:hAnsi="Arial" w:cs="Arial"/>
          <w:sz w:val="22"/>
          <w:szCs w:val="22"/>
          <w:lang w:val="en-GB"/>
        </w:rPr>
        <w:t xml:space="preserve"> </w:t>
      </w:r>
      <w:r w:rsidR="00C14DF0" w:rsidRPr="00E71789">
        <w:rPr>
          <w:rFonts w:ascii="Arial" w:hAnsi="Arial" w:cs="Arial"/>
          <w:sz w:val="22"/>
          <w:szCs w:val="22"/>
          <w:lang w:val="en-GB"/>
        </w:rPr>
        <w:t>would have</w:t>
      </w:r>
      <w:r w:rsidRPr="00E71789">
        <w:rPr>
          <w:rFonts w:ascii="Arial" w:hAnsi="Arial" w:cs="Arial"/>
          <w:sz w:val="22"/>
          <w:szCs w:val="22"/>
          <w:lang w:val="en-GB"/>
        </w:rPr>
        <w:t xml:space="preserve"> reached the e</w:t>
      </w:r>
      <w:r w:rsidR="00C14DF0" w:rsidRPr="00E71789">
        <w:rPr>
          <w:rFonts w:ascii="Arial" w:hAnsi="Arial" w:cs="Arial"/>
          <w:sz w:val="22"/>
          <w:szCs w:val="22"/>
          <w:lang w:val="en-GB"/>
        </w:rPr>
        <w:t>nd of study for the primary end</w:t>
      </w:r>
      <w:r w:rsidRPr="00E71789">
        <w:rPr>
          <w:rFonts w:ascii="Arial" w:hAnsi="Arial" w:cs="Arial"/>
          <w:sz w:val="22"/>
          <w:szCs w:val="22"/>
          <w:lang w:val="en-GB"/>
        </w:rPr>
        <w:t>point</w:t>
      </w:r>
      <w:r w:rsidR="00C14DF0" w:rsidRPr="00E71789">
        <w:rPr>
          <w:rFonts w:ascii="Arial" w:hAnsi="Arial" w:cs="Arial"/>
          <w:sz w:val="22"/>
          <w:szCs w:val="22"/>
          <w:lang w:val="en-GB"/>
        </w:rPr>
        <w:t xml:space="preserve">, </w:t>
      </w:r>
      <w:r w:rsidR="00C14DF0" w:rsidRPr="00E71789">
        <w:rPr>
          <w:rFonts w:ascii="Arial" w:hAnsi="Arial" w:cs="Arial"/>
          <w:sz w:val="22"/>
          <w:szCs w:val="22"/>
          <w:lang w:val="en-GB"/>
        </w:rPr>
        <w:lastRenderedPageBreak/>
        <w:t>to assess proven effectiveness or futility, by a</w:t>
      </w:r>
      <w:r w:rsidRPr="00E71789">
        <w:rPr>
          <w:rFonts w:ascii="Arial" w:hAnsi="Arial" w:cs="Arial"/>
          <w:sz w:val="22"/>
          <w:szCs w:val="22"/>
          <w:lang w:val="en-GB"/>
        </w:rPr>
        <w:t>n independent committee</w:t>
      </w:r>
      <w:r w:rsidR="00C14DF0" w:rsidRPr="00E71789">
        <w:rPr>
          <w:rFonts w:ascii="Arial" w:hAnsi="Arial" w:cs="Arial"/>
          <w:sz w:val="22"/>
          <w:szCs w:val="22"/>
          <w:lang w:val="en-GB"/>
        </w:rPr>
        <w:t xml:space="preserve"> and without disclosing the result to the investigators </w:t>
      </w:r>
      <w:r w:rsidRPr="00E71789">
        <w:rPr>
          <w:rFonts w:ascii="Arial" w:hAnsi="Arial" w:cs="Arial"/>
          <w:sz w:val="22"/>
          <w:szCs w:val="22"/>
          <w:lang w:val="en-GB"/>
        </w:rPr>
        <w:t xml:space="preserve">unless it </w:t>
      </w:r>
      <w:r w:rsidR="00C14DF0" w:rsidRPr="00E71789">
        <w:rPr>
          <w:rFonts w:ascii="Arial" w:hAnsi="Arial" w:cs="Arial"/>
          <w:sz w:val="22"/>
          <w:szCs w:val="22"/>
          <w:lang w:val="en-GB"/>
        </w:rPr>
        <w:t>would be</w:t>
      </w:r>
      <w:r w:rsidRPr="00E71789">
        <w:rPr>
          <w:rFonts w:ascii="Arial" w:hAnsi="Arial" w:cs="Arial"/>
          <w:sz w:val="22"/>
          <w:szCs w:val="22"/>
          <w:lang w:val="en-GB"/>
        </w:rPr>
        <w:t xml:space="preserve"> necessary to stop the trial (e</w:t>
      </w:r>
      <w:r w:rsidR="00807594">
        <w:rPr>
          <w:rFonts w:ascii="Arial" w:hAnsi="Arial" w:cs="Arial"/>
          <w:sz w:val="22"/>
          <w:szCs w:val="22"/>
          <w:lang w:val="en-GB"/>
        </w:rPr>
        <w:t>.</w:t>
      </w:r>
      <w:r w:rsidRPr="00E71789">
        <w:rPr>
          <w:rFonts w:ascii="Arial" w:hAnsi="Arial" w:cs="Arial"/>
          <w:sz w:val="22"/>
          <w:szCs w:val="22"/>
          <w:lang w:val="en-GB"/>
        </w:rPr>
        <w:t>g. proven effect in study group).</w:t>
      </w:r>
      <w:r w:rsidR="00C14DF0" w:rsidRPr="00E71789">
        <w:rPr>
          <w:rFonts w:ascii="Arial" w:hAnsi="Arial" w:cs="Arial"/>
          <w:sz w:val="22"/>
          <w:szCs w:val="22"/>
          <w:lang w:val="en-GB"/>
        </w:rPr>
        <w:t xml:space="preserve"> </w:t>
      </w:r>
    </w:p>
    <w:p w14:paraId="0AB95A0C" w14:textId="77777777" w:rsidR="00C14DF0" w:rsidRDefault="00C14DF0" w:rsidP="00F27103">
      <w:pPr>
        <w:spacing w:line="480" w:lineRule="auto"/>
        <w:rPr>
          <w:rFonts w:ascii="Arial" w:hAnsi="Arial" w:cs="Arial"/>
          <w:sz w:val="22"/>
          <w:szCs w:val="22"/>
          <w:lang w:val="en-GB"/>
        </w:rPr>
      </w:pPr>
    </w:p>
    <w:p w14:paraId="72BFE595" w14:textId="77777777" w:rsidR="002E59CF" w:rsidRPr="00E71789" w:rsidRDefault="002E59CF" w:rsidP="00F27103">
      <w:pPr>
        <w:spacing w:line="480" w:lineRule="auto"/>
        <w:rPr>
          <w:rFonts w:ascii="Arial" w:hAnsi="Arial" w:cs="Arial"/>
          <w:sz w:val="22"/>
          <w:szCs w:val="22"/>
          <w:lang w:val="en-GB"/>
        </w:rPr>
      </w:pPr>
    </w:p>
    <w:p w14:paraId="03C03BBB" w14:textId="77777777" w:rsidR="0015419C" w:rsidRPr="00E71789" w:rsidRDefault="0015419C" w:rsidP="00084A40">
      <w:pPr>
        <w:spacing w:line="480" w:lineRule="auto"/>
        <w:rPr>
          <w:rFonts w:ascii="Arial" w:hAnsi="Arial" w:cs="Arial"/>
          <w:b/>
          <w:sz w:val="22"/>
          <w:szCs w:val="22"/>
          <w:lang w:val="en-US"/>
        </w:rPr>
      </w:pPr>
      <w:r w:rsidRPr="00E71789">
        <w:rPr>
          <w:rFonts w:ascii="Arial" w:hAnsi="Arial" w:cs="Arial"/>
          <w:b/>
          <w:sz w:val="22"/>
          <w:szCs w:val="22"/>
          <w:lang w:val="en-US"/>
        </w:rPr>
        <w:t>RESULTS</w:t>
      </w:r>
    </w:p>
    <w:p w14:paraId="00C01F59" w14:textId="2F0C59AC" w:rsidR="00807594" w:rsidRPr="00E71789" w:rsidRDefault="00C14DF0" w:rsidP="00807594">
      <w:pPr>
        <w:spacing w:line="480" w:lineRule="auto"/>
        <w:rPr>
          <w:rFonts w:ascii="Arial" w:hAnsi="Arial" w:cs="Arial"/>
          <w:sz w:val="22"/>
          <w:szCs w:val="22"/>
          <w:lang w:val="en-GB"/>
        </w:rPr>
      </w:pPr>
      <w:r w:rsidRPr="00E71789">
        <w:rPr>
          <w:rFonts w:ascii="Arial" w:hAnsi="Arial" w:cs="Arial"/>
          <w:sz w:val="22"/>
          <w:szCs w:val="22"/>
          <w:lang w:val="en-US"/>
        </w:rPr>
        <w:t xml:space="preserve">Between June 2013 and December 2016, </w:t>
      </w:r>
      <w:r w:rsidR="006B3625" w:rsidRPr="005C3367">
        <w:rPr>
          <w:rFonts w:ascii="Arial" w:hAnsi="Arial" w:cs="Arial"/>
          <w:sz w:val="22"/>
          <w:szCs w:val="22"/>
          <w:lang w:val="en-US"/>
        </w:rPr>
        <w:t xml:space="preserve">165 </w:t>
      </w:r>
      <w:r w:rsidR="005C3367">
        <w:rPr>
          <w:rFonts w:ascii="Arial" w:hAnsi="Arial" w:cs="Arial"/>
          <w:sz w:val="22"/>
          <w:szCs w:val="22"/>
          <w:lang w:val="en-US"/>
        </w:rPr>
        <w:t xml:space="preserve">endometriosis </w:t>
      </w:r>
      <w:r w:rsidRPr="005C3367">
        <w:rPr>
          <w:rFonts w:ascii="Arial" w:hAnsi="Arial" w:cs="Arial"/>
          <w:sz w:val="22"/>
          <w:szCs w:val="22"/>
          <w:lang w:val="en-US"/>
        </w:rPr>
        <w:t xml:space="preserve">patients </w:t>
      </w:r>
      <w:r w:rsidR="00C82249" w:rsidRPr="00E71789">
        <w:rPr>
          <w:rFonts w:ascii="Arial" w:hAnsi="Arial" w:cs="Arial"/>
          <w:sz w:val="22"/>
          <w:szCs w:val="22"/>
          <w:lang w:val="en-US"/>
        </w:rPr>
        <w:t>were screened for</w:t>
      </w:r>
      <w:r w:rsidR="00CD7F1A">
        <w:rPr>
          <w:rFonts w:ascii="Arial" w:hAnsi="Arial" w:cs="Arial"/>
          <w:sz w:val="22"/>
          <w:szCs w:val="22"/>
          <w:lang w:val="en-US"/>
        </w:rPr>
        <w:t xml:space="preserve"> study participation</w:t>
      </w:r>
      <w:r w:rsidR="00C82249" w:rsidRPr="00E71789">
        <w:rPr>
          <w:rFonts w:ascii="Arial" w:hAnsi="Arial" w:cs="Arial"/>
          <w:sz w:val="22"/>
          <w:szCs w:val="22"/>
          <w:lang w:val="en-US"/>
        </w:rPr>
        <w:t xml:space="preserve">. Patient </w:t>
      </w:r>
      <w:r w:rsidR="005C3367">
        <w:rPr>
          <w:rFonts w:ascii="Arial" w:hAnsi="Arial" w:cs="Arial"/>
          <w:sz w:val="22"/>
          <w:szCs w:val="22"/>
          <w:lang w:val="en-US"/>
        </w:rPr>
        <w:t xml:space="preserve">selection and inclusion </w:t>
      </w:r>
      <w:r w:rsidR="00C82249" w:rsidRPr="00E71789">
        <w:rPr>
          <w:rFonts w:ascii="Arial" w:hAnsi="Arial" w:cs="Arial"/>
          <w:sz w:val="22"/>
          <w:szCs w:val="22"/>
          <w:lang w:val="en-US"/>
        </w:rPr>
        <w:t xml:space="preserve">flow is summarized in </w:t>
      </w:r>
      <w:r w:rsidR="005C3367" w:rsidRPr="005C3367">
        <w:rPr>
          <w:rFonts w:ascii="Arial" w:hAnsi="Arial" w:cs="Arial"/>
          <w:sz w:val="22"/>
          <w:szCs w:val="22"/>
          <w:highlight w:val="green"/>
          <w:lang w:val="en-US"/>
        </w:rPr>
        <w:t>F</w:t>
      </w:r>
      <w:r w:rsidR="00C82249" w:rsidRPr="005C3367">
        <w:rPr>
          <w:rFonts w:ascii="Arial" w:hAnsi="Arial" w:cs="Arial"/>
          <w:sz w:val="22"/>
          <w:szCs w:val="22"/>
          <w:highlight w:val="green"/>
          <w:lang w:val="en-US"/>
        </w:rPr>
        <w:t xml:space="preserve">igure </w:t>
      </w:r>
      <w:r w:rsidR="005C3367" w:rsidRPr="005C3367">
        <w:rPr>
          <w:rFonts w:ascii="Arial" w:hAnsi="Arial" w:cs="Arial"/>
          <w:sz w:val="22"/>
          <w:szCs w:val="22"/>
          <w:highlight w:val="green"/>
          <w:lang w:val="en-US"/>
        </w:rPr>
        <w:t>1</w:t>
      </w:r>
      <w:r w:rsidR="00C82249" w:rsidRPr="005C3367">
        <w:rPr>
          <w:rFonts w:ascii="Arial" w:hAnsi="Arial" w:cs="Arial"/>
          <w:sz w:val="22"/>
          <w:szCs w:val="22"/>
          <w:highlight w:val="green"/>
          <w:lang w:val="en-US"/>
        </w:rPr>
        <w:t>.</w:t>
      </w:r>
      <w:r w:rsidR="00C82249" w:rsidRPr="00E71789">
        <w:rPr>
          <w:rFonts w:ascii="Arial" w:hAnsi="Arial" w:cs="Arial"/>
          <w:sz w:val="22"/>
          <w:szCs w:val="22"/>
          <w:lang w:val="en-US"/>
        </w:rPr>
        <w:t xml:space="preserve"> Of screened women, </w:t>
      </w:r>
      <w:r w:rsidR="0029290C">
        <w:rPr>
          <w:rFonts w:ascii="Arial" w:hAnsi="Arial" w:cs="Arial"/>
          <w:sz w:val="22"/>
          <w:szCs w:val="22"/>
          <w:lang w:val="en-US"/>
        </w:rPr>
        <w:t xml:space="preserve">21 </w:t>
      </w:r>
      <w:r w:rsidR="0029290C" w:rsidRPr="00E71789">
        <w:rPr>
          <w:rFonts w:ascii="Arial" w:hAnsi="Arial" w:cs="Arial"/>
          <w:sz w:val="22"/>
          <w:szCs w:val="22"/>
          <w:lang w:val="en-US"/>
        </w:rPr>
        <w:t>did not meet the inclusion criteria</w:t>
      </w:r>
      <w:r w:rsidR="0029290C" w:rsidRPr="005C3367">
        <w:rPr>
          <w:rFonts w:ascii="Arial" w:hAnsi="Arial" w:cs="Arial"/>
          <w:sz w:val="22"/>
          <w:szCs w:val="22"/>
          <w:lang w:val="en-US"/>
        </w:rPr>
        <w:t>, and 102</w:t>
      </w:r>
      <w:r w:rsidR="0029290C" w:rsidRPr="00E71789">
        <w:rPr>
          <w:rFonts w:ascii="Arial" w:hAnsi="Arial" w:cs="Arial"/>
          <w:sz w:val="22"/>
          <w:szCs w:val="22"/>
          <w:lang w:val="en-US"/>
        </w:rPr>
        <w:t xml:space="preserve"> declined participation </w:t>
      </w:r>
      <w:r w:rsidR="0029290C">
        <w:rPr>
          <w:rFonts w:ascii="Arial" w:hAnsi="Arial" w:cs="Arial"/>
          <w:sz w:val="22"/>
          <w:szCs w:val="22"/>
          <w:lang w:val="en-GB"/>
        </w:rPr>
        <w:t>because they nearly all had</w:t>
      </w:r>
      <w:r w:rsidR="0029290C" w:rsidRPr="00E71789">
        <w:rPr>
          <w:rFonts w:ascii="Arial" w:hAnsi="Arial" w:cs="Arial"/>
          <w:sz w:val="22"/>
          <w:szCs w:val="22"/>
          <w:lang w:val="en-GB"/>
        </w:rPr>
        <w:t xml:space="preserve"> a strong preference for </w:t>
      </w:r>
      <w:r w:rsidR="0029290C">
        <w:rPr>
          <w:rFonts w:ascii="Arial" w:hAnsi="Arial" w:cs="Arial"/>
          <w:sz w:val="22"/>
          <w:szCs w:val="22"/>
          <w:lang w:val="en-GB"/>
        </w:rPr>
        <w:t xml:space="preserve">the control group </w:t>
      </w:r>
      <w:r w:rsidR="0029290C">
        <w:rPr>
          <w:rFonts w:ascii="Arial" w:hAnsi="Arial" w:cs="Arial"/>
          <w:sz w:val="22"/>
          <w:szCs w:val="22"/>
          <w:lang w:val="en-US"/>
        </w:rPr>
        <w:t>(mainly because of fear for delayed treatment start, side effects or a combination of both).</w:t>
      </w:r>
      <w:r w:rsidR="0029290C" w:rsidRPr="0029290C">
        <w:rPr>
          <w:rFonts w:ascii="Arial" w:hAnsi="Arial" w:cs="Arial"/>
          <w:sz w:val="22"/>
          <w:szCs w:val="22"/>
          <w:lang w:val="en-GB"/>
        </w:rPr>
        <w:t xml:space="preserve"> </w:t>
      </w:r>
      <w:r w:rsidR="00670EE1" w:rsidRPr="00E90F70">
        <w:rPr>
          <w:rFonts w:ascii="Arial" w:hAnsi="Arial" w:cs="Arial"/>
          <w:sz w:val="22"/>
          <w:szCs w:val="22"/>
          <w:lang w:val="en-US"/>
        </w:rPr>
        <w:t>One possible explanation for our high refusal rate might be the fact that at least 60 out of the 102 women refusing to participate (58.8%) in the past had already used GnRH-a as part of the treatment of endometriosis</w:t>
      </w:r>
      <w:r w:rsidR="00E90F70">
        <w:rPr>
          <w:rFonts w:ascii="Arial" w:hAnsi="Arial" w:cs="Arial"/>
          <w:sz w:val="22"/>
          <w:szCs w:val="22"/>
          <w:lang w:val="en-US"/>
        </w:rPr>
        <w:t>.</w:t>
      </w:r>
      <w:r w:rsidR="00670EE1">
        <w:rPr>
          <w:rFonts w:ascii="Arial" w:hAnsi="Arial" w:cs="Arial"/>
          <w:sz w:val="22"/>
          <w:szCs w:val="22"/>
          <w:lang w:val="en-US"/>
        </w:rPr>
        <w:t xml:space="preserve"> </w:t>
      </w:r>
      <w:r w:rsidR="0029290C">
        <w:rPr>
          <w:rFonts w:ascii="Arial" w:hAnsi="Arial" w:cs="Arial"/>
          <w:sz w:val="22"/>
          <w:szCs w:val="22"/>
          <w:lang w:val="en-GB"/>
        </w:rPr>
        <w:t>Al</w:t>
      </w:r>
      <w:r w:rsidR="0029290C" w:rsidRPr="00E71789">
        <w:rPr>
          <w:rFonts w:ascii="Arial" w:hAnsi="Arial" w:cs="Arial"/>
          <w:sz w:val="22"/>
          <w:szCs w:val="22"/>
          <w:lang w:val="en-GB"/>
        </w:rPr>
        <w:t>though the number of eligibl</w:t>
      </w:r>
      <w:r w:rsidR="0029290C">
        <w:rPr>
          <w:rFonts w:ascii="Arial" w:hAnsi="Arial" w:cs="Arial"/>
          <w:sz w:val="22"/>
          <w:szCs w:val="22"/>
          <w:lang w:val="en-GB"/>
        </w:rPr>
        <w:t xml:space="preserve">e patients was sufficient, </w:t>
      </w:r>
      <w:r w:rsidR="0029290C" w:rsidRPr="00E71789">
        <w:rPr>
          <w:rFonts w:ascii="Arial" w:hAnsi="Arial" w:cs="Arial"/>
          <w:sz w:val="22"/>
          <w:szCs w:val="22"/>
          <w:lang w:val="en-GB"/>
        </w:rPr>
        <w:t>the inclusion and randomization proceeded very slowly (l</w:t>
      </w:r>
      <w:r w:rsidR="0029290C">
        <w:rPr>
          <w:rFonts w:ascii="Arial" w:hAnsi="Arial" w:cs="Arial"/>
          <w:sz w:val="22"/>
          <w:szCs w:val="22"/>
          <w:lang w:val="en-GB"/>
        </w:rPr>
        <w:t xml:space="preserve">ess than 20 patients per year) which led us to conclude </w:t>
      </w:r>
      <w:r w:rsidR="0029290C" w:rsidRPr="00E71789">
        <w:rPr>
          <w:rFonts w:ascii="Arial" w:hAnsi="Arial" w:cs="Arial"/>
          <w:sz w:val="22"/>
          <w:szCs w:val="22"/>
          <w:lang w:val="en-GB"/>
        </w:rPr>
        <w:t xml:space="preserve">that randomizing the full sample size would result in an unacceptably long inclusion period. For this reason, we decided on 31/12/2016 to stop the trial prematurely. </w:t>
      </w:r>
      <w:r w:rsidR="0029290C">
        <w:rPr>
          <w:rFonts w:ascii="Arial" w:hAnsi="Arial" w:cs="Arial"/>
          <w:sz w:val="22"/>
          <w:szCs w:val="22"/>
          <w:lang w:val="en-US"/>
        </w:rPr>
        <w:t>Ultimately</w:t>
      </w:r>
      <w:r w:rsidR="00C82249" w:rsidRPr="00E71789">
        <w:rPr>
          <w:rFonts w:ascii="Arial" w:hAnsi="Arial" w:cs="Arial"/>
          <w:sz w:val="22"/>
          <w:szCs w:val="22"/>
          <w:lang w:val="en-US"/>
        </w:rPr>
        <w:t xml:space="preserve">, </w:t>
      </w:r>
      <w:r w:rsidR="00BD00CB" w:rsidRPr="00E71789">
        <w:rPr>
          <w:rFonts w:ascii="Arial" w:hAnsi="Arial" w:cs="Arial"/>
          <w:sz w:val="22"/>
          <w:szCs w:val="22"/>
          <w:lang w:val="en-US"/>
        </w:rPr>
        <w:t>42</w:t>
      </w:r>
      <w:r w:rsidR="00C82249" w:rsidRPr="00E71789">
        <w:rPr>
          <w:rFonts w:ascii="Arial" w:hAnsi="Arial" w:cs="Arial"/>
          <w:sz w:val="22"/>
          <w:szCs w:val="22"/>
          <w:lang w:val="en-US"/>
        </w:rPr>
        <w:t xml:space="preserve"> women were randomized</w:t>
      </w:r>
      <w:r w:rsidR="00CD7F1A">
        <w:rPr>
          <w:rFonts w:ascii="Arial" w:hAnsi="Arial" w:cs="Arial"/>
          <w:sz w:val="22"/>
          <w:szCs w:val="22"/>
          <w:lang w:val="en-US"/>
        </w:rPr>
        <w:t xml:space="preserve">, of whom </w:t>
      </w:r>
      <w:r w:rsidR="00BD00CB" w:rsidRPr="00E71789">
        <w:rPr>
          <w:rFonts w:ascii="Arial" w:hAnsi="Arial" w:cs="Arial"/>
          <w:sz w:val="22"/>
          <w:szCs w:val="22"/>
          <w:lang w:val="en-US"/>
        </w:rPr>
        <w:t>21</w:t>
      </w:r>
      <w:r w:rsidR="00C82249" w:rsidRPr="00E71789">
        <w:rPr>
          <w:rFonts w:ascii="Arial" w:hAnsi="Arial" w:cs="Arial"/>
          <w:sz w:val="22"/>
          <w:szCs w:val="22"/>
          <w:lang w:val="en-US"/>
        </w:rPr>
        <w:t xml:space="preserve"> </w:t>
      </w:r>
      <w:r w:rsidR="00CD7F1A">
        <w:rPr>
          <w:rFonts w:ascii="Arial" w:hAnsi="Arial" w:cs="Arial"/>
          <w:sz w:val="22"/>
          <w:szCs w:val="22"/>
          <w:lang w:val="en-US"/>
        </w:rPr>
        <w:t xml:space="preserve">were allocated </w:t>
      </w:r>
      <w:r w:rsidR="00C82249" w:rsidRPr="00E71789">
        <w:rPr>
          <w:rFonts w:ascii="Arial" w:hAnsi="Arial" w:cs="Arial"/>
          <w:sz w:val="22"/>
          <w:szCs w:val="22"/>
          <w:lang w:val="en-US"/>
        </w:rPr>
        <w:t xml:space="preserve">to the control group and </w:t>
      </w:r>
      <w:r w:rsidR="00BD00CB" w:rsidRPr="00E71789">
        <w:rPr>
          <w:rFonts w:ascii="Arial" w:hAnsi="Arial" w:cs="Arial"/>
          <w:sz w:val="22"/>
          <w:szCs w:val="22"/>
          <w:lang w:val="en-US"/>
        </w:rPr>
        <w:t xml:space="preserve">21 </w:t>
      </w:r>
      <w:r w:rsidR="00C82249" w:rsidRPr="00E71789">
        <w:rPr>
          <w:rFonts w:ascii="Arial" w:hAnsi="Arial" w:cs="Arial"/>
          <w:sz w:val="22"/>
          <w:szCs w:val="22"/>
          <w:lang w:val="en-US"/>
        </w:rPr>
        <w:t>to the ultra</w:t>
      </w:r>
      <w:r w:rsidR="0029290C">
        <w:rPr>
          <w:rFonts w:ascii="Arial" w:hAnsi="Arial" w:cs="Arial"/>
          <w:sz w:val="22"/>
          <w:szCs w:val="22"/>
          <w:lang w:val="en-US"/>
        </w:rPr>
        <w:t>-</w:t>
      </w:r>
      <w:r w:rsidR="00C82249" w:rsidRPr="00E71789">
        <w:rPr>
          <w:rFonts w:ascii="Arial" w:hAnsi="Arial" w:cs="Arial"/>
          <w:sz w:val="22"/>
          <w:szCs w:val="22"/>
          <w:lang w:val="en-US"/>
        </w:rPr>
        <w:t xml:space="preserve">long group. </w:t>
      </w:r>
    </w:p>
    <w:p w14:paraId="657F4576" w14:textId="05E33B7E" w:rsidR="00016FC3" w:rsidRDefault="00BD00CB" w:rsidP="00016FC3">
      <w:pPr>
        <w:spacing w:line="480" w:lineRule="auto"/>
        <w:rPr>
          <w:rFonts w:ascii="Arial" w:hAnsi="Arial" w:cs="Arial"/>
          <w:sz w:val="22"/>
          <w:szCs w:val="22"/>
          <w:lang w:val="en-US"/>
        </w:rPr>
      </w:pPr>
      <w:r w:rsidRPr="00E71789">
        <w:rPr>
          <w:rFonts w:ascii="Arial" w:hAnsi="Arial" w:cs="Arial"/>
          <w:sz w:val="22"/>
          <w:szCs w:val="22"/>
          <w:lang w:val="en-US"/>
        </w:rPr>
        <w:t xml:space="preserve">Baseline characteristics </w:t>
      </w:r>
      <w:r w:rsidR="005C3367">
        <w:rPr>
          <w:rFonts w:ascii="Arial" w:hAnsi="Arial" w:cs="Arial"/>
          <w:sz w:val="22"/>
          <w:szCs w:val="22"/>
          <w:lang w:val="en-US"/>
        </w:rPr>
        <w:t xml:space="preserve">of randomized patients </w:t>
      </w:r>
      <w:r w:rsidRPr="00E71789">
        <w:rPr>
          <w:rFonts w:ascii="Arial" w:hAnsi="Arial" w:cs="Arial"/>
          <w:sz w:val="22"/>
          <w:szCs w:val="22"/>
          <w:lang w:val="en-US"/>
        </w:rPr>
        <w:t xml:space="preserve">are shown in </w:t>
      </w:r>
      <w:r w:rsidR="00E71789">
        <w:rPr>
          <w:rFonts w:ascii="Arial" w:hAnsi="Arial" w:cs="Arial"/>
          <w:sz w:val="22"/>
          <w:szCs w:val="22"/>
          <w:highlight w:val="green"/>
          <w:lang w:val="en-US"/>
        </w:rPr>
        <w:t>Table 2</w:t>
      </w:r>
      <w:r w:rsidR="00016FC3">
        <w:rPr>
          <w:rFonts w:ascii="Arial" w:hAnsi="Arial" w:cs="Arial"/>
          <w:sz w:val="22"/>
          <w:szCs w:val="22"/>
          <w:lang w:val="en-US"/>
        </w:rPr>
        <w:t>, and were comparable</w:t>
      </w:r>
      <w:r w:rsidRPr="00E71789">
        <w:rPr>
          <w:rFonts w:ascii="Arial" w:hAnsi="Arial" w:cs="Arial"/>
          <w:sz w:val="22"/>
          <w:szCs w:val="22"/>
          <w:lang w:val="en-US"/>
        </w:rPr>
        <w:t>.</w:t>
      </w:r>
      <w:r w:rsidR="00016FC3">
        <w:rPr>
          <w:rFonts w:ascii="Arial" w:hAnsi="Arial" w:cs="Arial"/>
          <w:sz w:val="22"/>
          <w:szCs w:val="22"/>
          <w:lang w:val="en-US"/>
        </w:rPr>
        <w:t xml:space="preserve"> The both groups, the vast majority of patients had stage III/IV endometriosis, as well as a history of surgery for </w:t>
      </w:r>
      <w:proofErr w:type="spellStart"/>
      <w:r w:rsidR="00016FC3">
        <w:rPr>
          <w:rFonts w:ascii="Arial" w:hAnsi="Arial" w:cs="Arial"/>
          <w:sz w:val="22"/>
          <w:szCs w:val="22"/>
          <w:lang w:val="en-US"/>
        </w:rPr>
        <w:t>endometrioma</w:t>
      </w:r>
      <w:proofErr w:type="spellEnd"/>
      <w:r w:rsidR="00016FC3">
        <w:rPr>
          <w:rFonts w:ascii="Arial" w:hAnsi="Arial" w:cs="Arial"/>
          <w:sz w:val="22"/>
          <w:szCs w:val="22"/>
          <w:lang w:val="en-US"/>
        </w:rPr>
        <w:t>(s)</w:t>
      </w:r>
      <w:r w:rsidR="00BA5546">
        <w:rPr>
          <w:rFonts w:ascii="Arial" w:hAnsi="Arial" w:cs="Arial"/>
          <w:sz w:val="22"/>
          <w:szCs w:val="22"/>
          <w:lang w:val="en-US"/>
        </w:rPr>
        <w:t xml:space="preserve">; </w:t>
      </w:r>
      <w:r w:rsidR="00BA5546" w:rsidRPr="004D4A62">
        <w:rPr>
          <w:rFonts w:ascii="Arial" w:hAnsi="Arial" w:cs="Arial"/>
          <w:sz w:val="22"/>
          <w:szCs w:val="22"/>
          <w:lang w:val="en-US"/>
        </w:rPr>
        <w:t xml:space="preserve">patients with stage II endometriosis all had deep lesions </w:t>
      </w:r>
      <w:r w:rsidR="004D4A62" w:rsidRPr="004D4A62">
        <w:rPr>
          <w:rFonts w:ascii="Arial" w:hAnsi="Arial" w:cs="Arial"/>
          <w:sz w:val="22"/>
          <w:szCs w:val="22"/>
          <w:lang w:val="en-US"/>
        </w:rPr>
        <w:t>apart from one patient in the cont</w:t>
      </w:r>
      <w:r w:rsidR="004D4A62">
        <w:rPr>
          <w:rFonts w:ascii="Arial" w:hAnsi="Arial" w:cs="Arial"/>
          <w:sz w:val="22"/>
          <w:szCs w:val="22"/>
          <w:lang w:val="en-US"/>
        </w:rPr>
        <w:t>rol group who had extensive peritoneal endometriosis</w:t>
      </w:r>
      <w:r w:rsidR="00016FC3">
        <w:rPr>
          <w:rFonts w:ascii="Arial" w:hAnsi="Arial" w:cs="Arial"/>
          <w:sz w:val="22"/>
          <w:szCs w:val="22"/>
          <w:lang w:val="en-US"/>
        </w:rPr>
        <w:t>.</w:t>
      </w:r>
      <w:r w:rsidR="005C3367">
        <w:rPr>
          <w:rFonts w:ascii="Arial" w:hAnsi="Arial" w:cs="Arial"/>
          <w:sz w:val="22"/>
          <w:szCs w:val="22"/>
          <w:lang w:val="en-US"/>
        </w:rPr>
        <w:t xml:space="preserve"> </w:t>
      </w:r>
      <w:r w:rsidR="00016FC3">
        <w:rPr>
          <w:rFonts w:ascii="Arial" w:hAnsi="Arial" w:cs="Arial"/>
          <w:sz w:val="22"/>
          <w:szCs w:val="22"/>
          <w:lang w:val="en-US"/>
        </w:rPr>
        <w:t xml:space="preserve">In the control group, patients had a slightly higher age and </w:t>
      </w:r>
      <w:r w:rsidR="00D72156">
        <w:rPr>
          <w:rFonts w:ascii="Arial" w:hAnsi="Arial" w:cs="Arial"/>
          <w:sz w:val="22"/>
          <w:szCs w:val="22"/>
          <w:lang w:val="en-US"/>
        </w:rPr>
        <w:t>suspicion</w:t>
      </w:r>
      <w:bookmarkStart w:id="0" w:name="_GoBack"/>
      <w:bookmarkEnd w:id="0"/>
      <w:r w:rsidR="00016FC3">
        <w:rPr>
          <w:rFonts w:ascii="Arial" w:hAnsi="Arial" w:cs="Arial"/>
          <w:sz w:val="22"/>
          <w:szCs w:val="22"/>
          <w:lang w:val="en-US"/>
        </w:rPr>
        <w:t xml:space="preserve"> of endometriosis </w:t>
      </w:r>
      <w:r w:rsidR="00D72156">
        <w:rPr>
          <w:rFonts w:ascii="Arial" w:hAnsi="Arial" w:cs="Arial"/>
          <w:sz w:val="22"/>
          <w:szCs w:val="22"/>
          <w:lang w:val="en-US"/>
        </w:rPr>
        <w:t xml:space="preserve">recurrence </w:t>
      </w:r>
      <w:r w:rsidR="00016FC3">
        <w:rPr>
          <w:rFonts w:ascii="Arial" w:hAnsi="Arial" w:cs="Arial"/>
          <w:sz w:val="22"/>
          <w:szCs w:val="22"/>
          <w:lang w:val="en-US"/>
        </w:rPr>
        <w:t>on the one hand, but higher AMH levels and shorter duration of infertility on the other hand; no sensitivity analysis was performed because of the low patient numbers.</w:t>
      </w:r>
    </w:p>
    <w:p w14:paraId="5E98BF8B" w14:textId="1B443778" w:rsidR="00016FC3" w:rsidRPr="00E71789" w:rsidRDefault="00016FC3" w:rsidP="00016FC3">
      <w:pPr>
        <w:spacing w:line="480" w:lineRule="auto"/>
        <w:rPr>
          <w:rFonts w:ascii="Arial" w:hAnsi="Arial" w:cs="Arial"/>
          <w:sz w:val="22"/>
          <w:szCs w:val="22"/>
          <w:lang w:val="en-US"/>
        </w:rPr>
      </w:pPr>
      <w:r>
        <w:rPr>
          <w:rFonts w:ascii="Arial" w:hAnsi="Arial" w:cs="Arial"/>
          <w:sz w:val="22"/>
          <w:szCs w:val="22"/>
          <w:lang w:val="en-US"/>
        </w:rPr>
        <w:lastRenderedPageBreak/>
        <w:t xml:space="preserve">In the control group, one patient did not start </w:t>
      </w:r>
      <w:r w:rsidR="0029290C">
        <w:rPr>
          <w:rFonts w:ascii="Arial" w:hAnsi="Arial" w:cs="Arial"/>
          <w:sz w:val="22"/>
          <w:szCs w:val="22"/>
          <w:lang w:val="en-US"/>
        </w:rPr>
        <w:t>the fresh</w:t>
      </w:r>
      <w:r>
        <w:rPr>
          <w:rFonts w:ascii="Arial" w:hAnsi="Arial" w:cs="Arial"/>
          <w:sz w:val="22"/>
          <w:szCs w:val="22"/>
          <w:lang w:val="en-US"/>
        </w:rPr>
        <w:t xml:space="preserve"> ART cycle within six months after randomization due to unforeseen </w:t>
      </w:r>
      <w:r w:rsidR="002E59CF">
        <w:rPr>
          <w:rFonts w:ascii="Arial" w:hAnsi="Arial" w:cs="Arial"/>
          <w:sz w:val="22"/>
          <w:szCs w:val="22"/>
          <w:lang w:val="en-US"/>
        </w:rPr>
        <w:t xml:space="preserve">personal </w:t>
      </w:r>
      <w:r>
        <w:rPr>
          <w:rFonts w:ascii="Arial" w:hAnsi="Arial" w:cs="Arial"/>
          <w:sz w:val="22"/>
          <w:szCs w:val="22"/>
          <w:lang w:val="en-US"/>
        </w:rPr>
        <w:t xml:space="preserve">problems, and was </w:t>
      </w:r>
      <w:r w:rsidR="0029290C">
        <w:rPr>
          <w:rFonts w:ascii="Arial" w:hAnsi="Arial" w:cs="Arial"/>
          <w:sz w:val="22"/>
          <w:szCs w:val="22"/>
          <w:lang w:val="en-US"/>
        </w:rPr>
        <w:t xml:space="preserve">subsequently </w:t>
      </w:r>
      <w:r>
        <w:rPr>
          <w:rFonts w:ascii="Arial" w:hAnsi="Arial" w:cs="Arial"/>
          <w:sz w:val="22"/>
          <w:szCs w:val="22"/>
          <w:lang w:val="en-US"/>
        </w:rPr>
        <w:t>withdrawn from the study</w:t>
      </w:r>
      <w:r w:rsidR="0029290C">
        <w:rPr>
          <w:rFonts w:ascii="Arial" w:hAnsi="Arial" w:cs="Arial"/>
          <w:sz w:val="22"/>
          <w:szCs w:val="22"/>
          <w:lang w:val="en-US"/>
        </w:rPr>
        <w:t xml:space="preserve"> (one year later, she did become pregnant from the first initiated fresh ART cycle in a classical </w:t>
      </w:r>
      <w:r w:rsidR="002573C3">
        <w:rPr>
          <w:rFonts w:ascii="Arial" w:hAnsi="Arial" w:cs="Arial"/>
          <w:sz w:val="22"/>
          <w:szCs w:val="22"/>
          <w:lang w:val="en-US"/>
        </w:rPr>
        <w:t xml:space="preserve">long </w:t>
      </w:r>
      <w:r w:rsidR="002E59CF">
        <w:rPr>
          <w:rFonts w:ascii="Arial" w:hAnsi="Arial" w:cs="Arial"/>
          <w:sz w:val="22"/>
          <w:szCs w:val="22"/>
          <w:lang w:val="en-US"/>
        </w:rPr>
        <w:t>agonist</w:t>
      </w:r>
      <w:r w:rsidR="0029290C">
        <w:rPr>
          <w:rFonts w:ascii="Arial" w:hAnsi="Arial" w:cs="Arial"/>
          <w:sz w:val="22"/>
          <w:szCs w:val="22"/>
          <w:lang w:val="en-US"/>
        </w:rPr>
        <w:t xml:space="preserve"> protocol outside this study)</w:t>
      </w:r>
      <w:r>
        <w:rPr>
          <w:rFonts w:ascii="Arial" w:hAnsi="Arial" w:cs="Arial"/>
          <w:sz w:val="22"/>
          <w:szCs w:val="22"/>
          <w:lang w:val="en-US"/>
        </w:rPr>
        <w:t>. In the ultra</w:t>
      </w:r>
      <w:r w:rsidR="00BA5546">
        <w:rPr>
          <w:rFonts w:ascii="Arial" w:hAnsi="Arial" w:cs="Arial"/>
          <w:sz w:val="22"/>
          <w:szCs w:val="22"/>
          <w:lang w:val="en-US"/>
        </w:rPr>
        <w:t>-</w:t>
      </w:r>
      <w:r>
        <w:rPr>
          <w:rFonts w:ascii="Arial" w:hAnsi="Arial" w:cs="Arial"/>
          <w:sz w:val="22"/>
          <w:szCs w:val="22"/>
          <w:lang w:val="en-US"/>
        </w:rPr>
        <w:t xml:space="preserve">long group, also one patient was withdrawn from the study because she became pregnant spontaneously after her second depot injection with </w:t>
      </w:r>
      <w:proofErr w:type="spellStart"/>
      <w:r>
        <w:rPr>
          <w:rFonts w:ascii="Arial" w:hAnsi="Arial" w:cs="Arial"/>
          <w:sz w:val="22"/>
          <w:szCs w:val="22"/>
          <w:lang w:val="en-US"/>
        </w:rPr>
        <w:t>triptorelin</w:t>
      </w:r>
      <w:proofErr w:type="spellEnd"/>
      <w:r>
        <w:rPr>
          <w:rFonts w:ascii="Arial" w:hAnsi="Arial" w:cs="Arial"/>
          <w:sz w:val="22"/>
          <w:szCs w:val="22"/>
          <w:lang w:val="en-US"/>
        </w:rPr>
        <w:t xml:space="preserve"> 3.75mg (an administration problem was suspected in hindsight); this pregnancy led to a healthy term singleton live birth. After withdrawal of these patients from the study, ultimately 20 patients in each group initiated an ART-cycle and were available for </w:t>
      </w:r>
      <w:r w:rsidR="00BA5546">
        <w:rPr>
          <w:rFonts w:ascii="Arial" w:hAnsi="Arial" w:cs="Arial"/>
          <w:sz w:val="22"/>
          <w:szCs w:val="22"/>
          <w:lang w:val="en-US"/>
        </w:rPr>
        <w:t xml:space="preserve">the </w:t>
      </w:r>
      <w:r w:rsidR="00BA5546">
        <w:rPr>
          <w:rFonts w:ascii="Arial" w:hAnsi="Arial" w:cs="Arial"/>
          <w:sz w:val="22"/>
          <w:szCs w:val="22"/>
          <w:lang w:val="en-GB"/>
        </w:rPr>
        <w:t>per protocol analyse</w:t>
      </w:r>
      <w:r>
        <w:rPr>
          <w:rFonts w:ascii="Arial" w:hAnsi="Arial" w:cs="Arial"/>
          <w:sz w:val="22"/>
          <w:szCs w:val="22"/>
          <w:lang w:val="en-US"/>
        </w:rPr>
        <w:t>s.</w:t>
      </w:r>
    </w:p>
    <w:p w14:paraId="24F93095" w14:textId="77777777" w:rsidR="00CD7F1A" w:rsidRPr="002E59CF" w:rsidRDefault="00CD7F1A" w:rsidP="00084A40">
      <w:pPr>
        <w:spacing w:line="480" w:lineRule="auto"/>
        <w:rPr>
          <w:rFonts w:ascii="Arial" w:hAnsi="Arial" w:cs="Arial"/>
          <w:i/>
          <w:sz w:val="22"/>
          <w:szCs w:val="22"/>
          <w:lang w:val="en-US"/>
        </w:rPr>
      </w:pPr>
    </w:p>
    <w:p w14:paraId="06C98BFD" w14:textId="77777777" w:rsidR="00E71789" w:rsidRPr="002E59CF" w:rsidRDefault="00E71789" w:rsidP="00084A40">
      <w:pPr>
        <w:spacing w:line="480" w:lineRule="auto"/>
        <w:rPr>
          <w:rFonts w:ascii="Arial" w:hAnsi="Arial" w:cs="Arial"/>
          <w:i/>
          <w:sz w:val="22"/>
          <w:szCs w:val="22"/>
          <w:lang w:val="en-US"/>
        </w:rPr>
      </w:pPr>
      <w:r w:rsidRPr="002E59CF">
        <w:rPr>
          <w:rFonts w:ascii="Arial" w:hAnsi="Arial" w:cs="Arial"/>
          <w:i/>
          <w:sz w:val="22"/>
          <w:szCs w:val="22"/>
          <w:highlight w:val="green"/>
          <w:lang w:val="en-US"/>
        </w:rPr>
        <w:t>Table 2 : baseline variables of randomized patients</w:t>
      </w:r>
    </w:p>
    <w:p w14:paraId="789777B8" w14:textId="77777777" w:rsidR="002E59CF" w:rsidRDefault="00C4657D" w:rsidP="00084A40">
      <w:pPr>
        <w:spacing w:line="480" w:lineRule="auto"/>
        <w:rPr>
          <w:rFonts w:ascii="Arial" w:hAnsi="Arial" w:cs="Arial"/>
          <w:i/>
          <w:sz w:val="18"/>
          <w:szCs w:val="22"/>
          <w:lang w:val="en-US"/>
        </w:rPr>
      </w:pPr>
      <w:r w:rsidRPr="002E59CF">
        <w:rPr>
          <w:rFonts w:ascii="Arial" w:hAnsi="Arial" w:cs="Arial"/>
          <w:i/>
          <w:sz w:val="18"/>
          <w:szCs w:val="22"/>
          <w:lang w:val="en-US"/>
        </w:rPr>
        <w:t>for co</w:t>
      </w:r>
      <w:r w:rsidR="002E59CF">
        <w:rPr>
          <w:rFonts w:ascii="Arial" w:hAnsi="Arial" w:cs="Arial"/>
          <w:i/>
          <w:sz w:val="18"/>
          <w:szCs w:val="22"/>
          <w:lang w:val="en-US"/>
        </w:rPr>
        <w:t>ntinuous variables: mean +/- SD;</w:t>
      </w:r>
      <w:r w:rsidRPr="002E59CF">
        <w:rPr>
          <w:rFonts w:ascii="Arial" w:hAnsi="Arial" w:cs="Arial"/>
          <w:i/>
          <w:sz w:val="18"/>
          <w:szCs w:val="22"/>
          <w:lang w:val="en-US"/>
        </w:rPr>
        <w:t xml:space="preserve"> for proportions: n/N and % are given; </w:t>
      </w:r>
    </w:p>
    <w:p w14:paraId="56B93D57" w14:textId="65D8C521" w:rsidR="00C4657D" w:rsidRPr="002E59CF" w:rsidRDefault="00C4657D" w:rsidP="00084A40">
      <w:pPr>
        <w:spacing w:line="480" w:lineRule="auto"/>
        <w:rPr>
          <w:rFonts w:ascii="Arial" w:hAnsi="Arial" w:cs="Arial"/>
          <w:i/>
          <w:sz w:val="18"/>
          <w:szCs w:val="22"/>
          <w:lang w:val="en-US"/>
        </w:rPr>
      </w:pPr>
      <w:r w:rsidRPr="002E59CF">
        <w:rPr>
          <w:rFonts w:ascii="Arial" w:hAnsi="Arial" w:cs="Arial"/>
          <w:i/>
          <w:sz w:val="18"/>
          <w:szCs w:val="22"/>
          <w:lang w:val="en-US"/>
        </w:rPr>
        <w:t>*symptom and/or imaging based</w:t>
      </w:r>
    </w:p>
    <w:tbl>
      <w:tblPr>
        <w:tblStyle w:val="Tabelraster"/>
        <w:tblW w:w="0" w:type="auto"/>
        <w:tblLook w:val="04A0" w:firstRow="1" w:lastRow="0" w:firstColumn="1" w:lastColumn="0" w:noHBand="0" w:noVBand="1"/>
      </w:tblPr>
      <w:tblGrid>
        <w:gridCol w:w="2689"/>
        <w:gridCol w:w="3118"/>
        <w:gridCol w:w="3255"/>
      </w:tblGrid>
      <w:tr w:rsidR="00571672" w:rsidRPr="00E71789" w14:paraId="26D3A867" w14:textId="77777777" w:rsidTr="002E59CF">
        <w:tc>
          <w:tcPr>
            <w:tcW w:w="2689" w:type="dxa"/>
          </w:tcPr>
          <w:p w14:paraId="20660C4B" w14:textId="77777777" w:rsidR="00571672" w:rsidRPr="00D84FEC" w:rsidRDefault="00571672" w:rsidP="00571672">
            <w:pPr>
              <w:rPr>
                <w:rFonts w:ascii="Arial" w:hAnsi="Arial" w:cs="Arial"/>
                <w:b/>
                <w:sz w:val="22"/>
                <w:szCs w:val="22"/>
                <w:lang w:val="en-US"/>
              </w:rPr>
            </w:pPr>
            <w:r w:rsidRPr="00D84FEC">
              <w:rPr>
                <w:rFonts w:ascii="Arial" w:hAnsi="Arial" w:cs="Arial"/>
                <w:b/>
                <w:sz w:val="22"/>
                <w:szCs w:val="22"/>
                <w:lang w:val="en-US"/>
              </w:rPr>
              <w:t xml:space="preserve">Baseline variables </w:t>
            </w:r>
          </w:p>
        </w:tc>
        <w:tc>
          <w:tcPr>
            <w:tcW w:w="3118" w:type="dxa"/>
          </w:tcPr>
          <w:p w14:paraId="05F25831" w14:textId="77777777" w:rsidR="00571672" w:rsidRPr="00D84FEC" w:rsidRDefault="00571672" w:rsidP="00571672">
            <w:pPr>
              <w:rPr>
                <w:rFonts w:ascii="Arial" w:hAnsi="Arial" w:cs="Arial"/>
                <w:b/>
                <w:sz w:val="22"/>
                <w:szCs w:val="22"/>
                <w:lang w:val="en-US"/>
              </w:rPr>
            </w:pPr>
            <w:r w:rsidRPr="00D84FEC">
              <w:rPr>
                <w:rFonts w:ascii="Arial" w:hAnsi="Arial" w:cs="Arial"/>
                <w:b/>
                <w:sz w:val="22"/>
                <w:szCs w:val="22"/>
                <w:lang w:val="en-US"/>
              </w:rPr>
              <w:t>Control group (N=21)</w:t>
            </w:r>
          </w:p>
        </w:tc>
        <w:tc>
          <w:tcPr>
            <w:tcW w:w="3255" w:type="dxa"/>
          </w:tcPr>
          <w:p w14:paraId="3D2DF318" w14:textId="77777777" w:rsidR="00571672" w:rsidRPr="00D84FEC" w:rsidRDefault="00571672" w:rsidP="00571672">
            <w:pPr>
              <w:rPr>
                <w:rFonts w:ascii="Arial" w:hAnsi="Arial" w:cs="Arial"/>
                <w:b/>
                <w:sz w:val="22"/>
                <w:szCs w:val="22"/>
                <w:lang w:val="en-US"/>
              </w:rPr>
            </w:pPr>
            <w:proofErr w:type="spellStart"/>
            <w:r w:rsidRPr="00D84FEC">
              <w:rPr>
                <w:rFonts w:ascii="Arial" w:hAnsi="Arial" w:cs="Arial"/>
                <w:b/>
                <w:sz w:val="22"/>
                <w:szCs w:val="22"/>
                <w:lang w:val="en-US"/>
              </w:rPr>
              <w:t>Ultralong</w:t>
            </w:r>
            <w:proofErr w:type="spellEnd"/>
            <w:r w:rsidRPr="00D84FEC">
              <w:rPr>
                <w:rFonts w:ascii="Arial" w:hAnsi="Arial" w:cs="Arial"/>
                <w:b/>
                <w:sz w:val="22"/>
                <w:szCs w:val="22"/>
                <w:lang w:val="en-US"/>
              </w:rPr>
              <w:t xml:space="preserve"> group (N=21)</w:t>
            </w:r>
          </w:p>
        </w:tc>
      </w:tr>
      <w:tr w:rsidR="00571672" w:rsidRPr="00E71789" w14:paraId="7656ADF1" w14:textId="77777777" w:rsidTr="002E59CF">
        <w:tc>
          <w:tcPr>
            <w:tcW w:w="2689" w:type="dxa"/>
          </w:tcPr>
          <w:p w14:paraId="20F0323D"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Age (years)</w:t>
            </w:r>
          </w:p>
        </w:tc>
        <w:tc>
          <w:tcPr>
            <w:tcW w:w="3118" w:type="dxa"/>
          </w:tcPr>
          <w:p w14:paraId="39C41831" w14:textId="77777777" w:rsidR="00571672" w:rsidRPr="00D84FEC" w:rsidRDefault="00571672" w:rsidP="00571672">
            <w:pPr>
              <w:rPr>
                <w:rFonts w:ascii="Arial" w:hAnsi="Arial" w:cs="Arial"/>
                <w:strike/>
                <w:sz w:val="22"/>
                <w:szCs w:val="22"/>
                <w:lang w:val="en-US"/>
              </w:rPr>
            </w:pPr>
            <w:r w:rsidRPr="00D84FEC">
              <w:rPr>
                <w:rFonts w:ascii="Arial" w:hAnsi="Arial" w:cs="Arial"/>
                <w:sz w:val="22"/>
                <w:szCs w:val="22"/>
                <w:lang w:val="en-US"/>
              </w:rPr>
              <w:t>32.4 ± 3.7</w:t>
            </w:r>
          </w:p>
        </w:tc>
        <w:tc>
          <w:tcPr>
            <w:tcW w:w="3255" w:type="dxa"/>
          </w:tcPr>
          <w:p w14:paraId="32E0D4F6" w14:textId="77777777" w:rsidR="00571672" w:rsidRPr="00D84FEC" w:rsidRDefault="00571672" w:rsidP="00571672">
            <w:pPr>
              <w:rPr>
                <w:rFonts w:ascii="Arial" w:hAnsi="Arial" w:cs="Arial"/>
                <w:strike/>
                <w:sz w:val="22"/>
                <w:szCs w:val="22"/>
                <w:lang w:val="en-US"/>
              </w:rPr>
            </w:pPr>
            <w:r w:rsidRPr="00D84FEC">
              <w:rPr>
                <w:rFonts w:ascii="Arial" w:hAnsi="Arial" w:cs="Arial"/>
                <w:sz w:val="22"/>
                <w:szCs w:val="22"/>
                <w:lang w:val="en-US"/>
              </w:rPr>
              <w:t>31.4 ±3.9</w:t>
            </w:r>
          </w:p>
        </w:tc>
      </w:tr>
      <w:tr w:rsidR="00571672" w:rsidRPr="00E71789" w14:paraId="74A9D96A" w14:textId="77777777" w:rsidTr="002E59CF">
        <w:tc>
          <w:tcPr>
            <w:tcW w:w="2689" w:type="dxa"/>
          </w:tcPr>
          <w:p w14:paraId="765BE8D0"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Duration of infertility (months)</w:t>
            </w:r>
          </w:p>
        </w:tc>
        <w:tc>
          <w:tcPr>
            <w:tcW w:w="3118" w:type="dxa"/>
          </w:tcPr>
          <w:p w14:paraId="3EFF73EA"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 xml:space="preserve">34 </w:t>
            </w:r>
            <w:r w:rsidRPr="00D84FEC">
              <w:rPr>
                <w:sz w:val="22"/>
                <w:szCs w:val="22"/>
                <w:lang w:val="en-US"/>
              </w:rPr>
              <w:t xml:space="preserve">± </w:t>
            </w:r>
            <w:r w:rsidRPr="00D84FEC">
              <w:rPr>
                <w:rFonts w:ascii="Arial" w:hAnsi="Arial" w:cs="Arial"/>
                <w:sz w:val="22"/>
                <w:szCs w:val="22"/>
                <w:lang w:val="en-US"/>
              </w:rPr>
              <w:t>19.6</w:t>
            </w:r>
          </w:p>
        </w:tc>
        <w:tc>
          <w:tcPr>
            <w:tcW w:w="3255" w:type="dxa"/>
          </w:tcPr>
          <w:p w14:paraId="690EB7B0"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43 ± 19.2</w:t>
            </w:r>
          </w:p>
        </w:tc>
      </w:tr>
      <w:tr w:rsidR="00571672" w:rsidRPr="00E71789" w14:paraId="627EC37E" w14:textId="77777777" w:rsidTr="002E59CF">
        <w:tc>
          <w:tcPr>
            <w:tcW w:w="2689" w:type="dxa"/>
          </w:tcPr>
          <w:p w14:paraId="3306A8BA"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Primary infertility</w:t>
            </w:r>
          </w:p>
        </w:tc>
        <w:tc>
          <w:tcPr>
            <w:tcW w:w="3118" w:type="dxa"/>
          </w:tcPr>
          <w:p w14:paraId="2183ACBB"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14/21 (66.7%)</w:t>
            </w:r>
          </w:p>
        </w:tc>
        <w:tc>
          <w:tcPr>
            <w:tcW w:w="3255" w:type="dxa"/>
          </w:tcPr>
          <w:p w14:paraId="53864E82"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20/21 (95,2%)</w:t>
            </w:r>
          </w:p>
        </w:tc>
      </w:tr>
      <w:tr w:rsidR="00571672" w:rsidRPr="00E71789" w14:paraId="740410DE" w14:textId="77777777" w:rsidTr="002E59CF">
        <w:tc>
          <w:tcPr>
            <w:tcW w:w="2689" w:type="dxa"/>
          </w:tcPr>
          <w:p w14:paraId="341E92B0"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Current smoker</w:t>
            </w:r>
          </w:p>
        </w:tc>
        <w:tc>
          <w:tcPr>
            <w:tcW w:w="3118" w:type="dxa"/>
          </w:tcPr>
          <w:p w14:paraId="13EE4295"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5/21 (23.8%)</w:t>
            </w:r>
          </w:p>
        </w:tc>
        <w:tc>
          <w:tcPr>
            <w:tcW w:w="3255" w:type="dxa"/>
          </w:tcPr>
          <w:p w14:paraId="367CFD09"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4/21 (19%)</w:t>
            </w:r>
          </w:p>
        </w:tc>
      </w:tr>
      <w:tr w:rsidR="00571672" w:rsidRPr="00E71789" w14:paraId="4E405435" w14:textId="77777777" w:rsidTr="002E59CF">
        <w:tc>
          <w:tcPr>
            <w:tcW w:w="2689" w:type="dxa"/>
          </w:tcPr>
          <w:p w14:paraId="5B08033E"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Body mass index (kg/m²)</w:t>
            </w:r>
          </w:p>
        </w:tc>
        <w:tc>
          <w:tcPr>
            <w:tcW w:w="3118" w:type="dxa"/>
          </w:tcPr>
          <w:p w14:paraId="5D713F42"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23.4 ± 3.8</w:t>
            </w:r>
          </w:p>
        </w:tc>
        <w:tc>
          <w:tcPr>
            <w:tcW w:w="3255" w:type="dxa"/>
          </w:tcPr>
          <w:p w14:paraId="5C94A9BB"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24.9 ± 3.9</w:t>
            </w:r>
          </w:p>
        </w:tc>
      </w:tr>
      <w:tr w:rsidR="00571672" w:rsidRPr="00E71789" w14:paraId="3FA56C5C" w14:textId="77777777" w:rsidTr="002E59CF">
        <w:tc>
          <w:tcPr>
            <w:tcW w:w="2689" w:type="dxa"/>
          </w:tcPr>
          <w:p w14:paraId="14EB56F7"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EFI</w:t>
            </w:r>
          </w:p>
        </w:tc>
        <w:tc>
          <w:tcPr>
            <w:tcW w:w="3118" w:type="dxa"/>
          </w:tcPr>
          <w:p w14:paraId="2373EFD0"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6 ± 2.3</w:t>
            </w:r>
          </w:p>
        </w:tc>
        <w:tc>
          <w:tcPr>
            <w:tcW w:w="3255" w:type="dxa"/>
          </w:tcPr>
          <w:p w14:paraId="31C3CD3D"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5.5 ±2.0</w:t>
            </w:r>
          </w:p>
        </w:tc>
      </w:tr>
      <w:tr w:rsidR="00571672" w:rsidRPr="00E71789" w14:paraId="5C13FF4D" w14:textId="77777777" w:rsidTr="002E59CF">
        <w:tc>
          <w:tcPr>
            <w:tcW w:w="2689" w:type="dxa"/>
          </w:tcPr>
          <w:p w14:paraId="483ADF09" w14:textId="77777777" w:rsidR="00571672" w:rsidRPr="00D84FEC" w:rsidRDefault="00571672" w:rsidP="00571672">
            <w:pPr>
              <w:rPr>
                <w:rFonts w:ascii="Arial" w:hAnsi="Arial" w:cs="Arial"/>
                <w:sz w:val="22"/>
                <w:szCs w:val="22"/>
                <w:lang w:val="en-US"/>
              </w:rPr>
            </w:pPr>
            <w:proofErr w:type="spellStart"/>
            <w:r w:rsidRPr="00D84FEC">
              <w:rPr>
                <w:rFonts w:ascii="Arial" w:hAnsi="Arial" w:cs="Arial"/>
                <w:sz w:val="22"/>
                <w:szCs w:val="22"/>
                <w:lang w:val="en-US"/>
              </w:rPr>
              <w:t>rASRM</w:t>
            </w:r>
            <w:proofErr w:type="spellEnd"/>
            <w:r w:rsidRPr="00D84FEC">
              <w:rPr>
                <w:rFonts w:ascii="Arial" w:hAnsi="Arial" w:cs="Arial"/>
                <w:sz w:val="22"/>
                <w:szCs w:val="22"/>
                <w:lang w:val="en-US"/>
              </w:rPr>
              <w:t xml:space="preserve"> grade III/IV</w:t>
            </w:r>
          </w:p>
        </w:tc>
        <w:tc>
          <w:tcPr>
            <w:tcW w:w="3118" w:type="dxa"/>
          </w:tcPr>
          <w:p w14:paraId="158B3F67"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18/21 (85.7%)</w:t>
            </w:r>
          </w:p>
        </w:tc>
        <w:tc>
          <w:tcPr>
            <w:tcW w:w="3255" w:type="dxa"/>
          </w:tcPr>
          <w:p w14:paraId="1A0C11CF"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19/21 (90.5%)</w:t>
            </w:r>
          </w:p>
        </w:tc>
      </w:tr>
      <w:tr w:rsidR="00571672" w:rsidRPr="00E71789" w14:paraId="6CFB2421" w14:textId="77777777" w:rsidTr="002E59CF">
        <w:tc>
          <w:tcPr>
            <w:tcW w:w="2689" w:type="dxa"/>
          </w:tcPr>
          <w:p w14:paraId="0636034B"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 xml:space="preserve">Past </w:t>
            </w:r>
            <w:proofErr w:type="spellStart"/>
            <w:r w:rsidRPr="00D84FEC">
              <w:rPr>
                <w:rFonts w:ascii="Arial" w:hAnsi="Arial" w:cs="Arial"/>
                <w:sz w:val="22"/>
                <w:szCs w:val="22"/>
                <w:lang w:val="en-US"/>
              </w:rPr>
              <w:t>endometrioma</w:t>
            </w:r>
            <w:proofErr w:type="spellEnd"/>
            <w:r w:rsidRPr="00D84FEC">
              <w:rPr>
                <w:rFonts w:ascii="Arial" w:hAnsi="Arial" w:cs="Arial"/>
                <w:sz w:val="22"/>
                <w:szCs w:val="22"/>
                <w:lang w:val="en-US"/>
              </w:rPr>
              <w:t xml:space="preserve"> surgery</w:t>
            </w:r>
          </w:p>
        </w:tc>
        <w:tc>
          <w:tcPr>
            <w:tcW w:w="3118" w:type="dxa"/>
          </w:tcPr>
          <w:p w14:paraId="61291150"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13/21 (61.9%)</w:t>
            </w:r>
          </w:p>
        </w:tc>
        <w:tc>
          <w:tcPr>
            <w:tcW w:w="3255" w:type="dxa"/>
          </w:tcPr>
          <w:p w14:paraId="7F8A0552"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16/21 (76.2%)</w:t>
            </w:r>
          </w:p>
        </w:tc>
      </w:tr>
      <w:tr w:rsidR="00571672" w:rsidRPr="00E71789" w14:paraId="6A2DC71F" w14:textId="77777777" w:rsidTr="002E59CF">
        <w:tc>
          <w:tcPr>
            <w:tcW w:w="2689" w:type="dxa"/>
          </w:tcPr>
          <w:p w14:paraId="79A6043D"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 xml:space="preserve">Suspicion of recurrent endometriosis </w:t>
            </w:r>
          </w:p>
        </w:tc>
        <w:tc>
          <w:tcPr>
            <w:tcW w:w="3118" w:type="dxa"/>
          </w:tcPr>
          <w:p w14:paraId="70FD9AE8"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3/21 (14.3%)</w:t>
            </w:r>
          </w:p>
        </w:tc>
        <w:tc>
          <w:tcPr>
            <w:tcW w:w="3255" w:type="dxa"/>
          </w:tcPr>
          <w:p w14:paraId="4C2CB522"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2/21 (9.5%)</w:t>
            </w:r>
          </w:p>
        </w:tc>
      </w:tr>
      <w:tr w:rsidR="00571672" w:rsidRPr="00E71789" w14:paraId="2C7EF8BA" w14:textId="77777777" w:rsidTr="002E59CF">
        <w:tc>
          <w:tcPr>
            <w:tcW w:w="2689" w:type="dxa"/>
          </w:tcPr>
          <w:p w14:paraId="793CCE12"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AMH ng/ml</w:t>
            </w:r>
          </w:p>
        </w:tc>
        <w:tc>
          <w:tcPr>
            <w:tcW w:w="3118" w:type="dxa"/>
          </w:tcPr>
          <w:p w14:paraId="2CBA7244"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2.79 ± 2.60</w:t>
            </w:r>
          </w:p>
        </w:tc>
        <w:tc>
          <w:tcPr>
            <w:tcW w:w="3255" w:type="dxa"/>
          </w:tcPr>
          <w:p w14:paraId="07BE5992"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1.48 ± 1.08</w:t>
            </w:r>
          </w:p>
        </w:tc>
      </w:tr>
      <w:tr w:rsidR="00571672" w:rsidRPr="00E71789" w14:paraId="17EFD75F" w14:textId="77777777" w:rsidTr="002E59CF">
        <w:tc>
          <w:tcPr>
            <w:tcW w:w="2689" w:type="dxa"/>
          </w:tcPr>
          <w:p w14:paraId="1E18C460"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FSH IU/l</w:t>
            </w:r>
          </w:p>
        </w:tc>
        <w:tc>
          <w:tcPr>
            <w:tcW w:w="3118" w:type="dxa"/>
          </w:tcPr>
          <w:p w14:paraId="37325152"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6.9 +/- 2.5</w:t>
            </w:r>
          </w:p>
        </w:tc>
        <w:tc>
          <w:tcPr>
            <w:tcW w:w="3255" w:type="dxa"/>
          </w:tcPr>
          <w:p w14:paraId="20668458"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6.6+/- 2.9</w:t>
            </w:r>
          </w:p>
        </w:tc>
      </w:tr>
      <w:tr w:rsidR="00571672" w:rsidRPr="00D72156" w14:paraId="5EFCBB11" w14:textId="77777777" w:rsidTr="002E59CF">
        <w:tc>
          <w:tcPr>
            <w:tcW w:w="2689" w:type="dxa"/>
          </w:tcPr>
          <w:p w14:paraId="67262237"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 xml:space="preserve">Indication for ART </w:t>
            </w:r>
          </w:p>
          <w:p w14:paraId="3CFB757E"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w:t>
            </w:r>
            <w:r>
              <w:rPr>
                <w:rFonts w:ascii="Arial" w:hAnsi="Arial" w:cs="Arial"/>
                <w:sz w:val="22"/>
                <w:szCs w:val="22"/>
                <w:lang w:val="en-US"/>
              </w:rPr>
              <w:t>next to</w:t>
            </w:r>
            <w:r w:rsidRPr="00D84FEC">
              <w:rPr>
                <w:rFonts w:ascii="Arial" w:hAnsi="Arial" w:cs="Arial"/>
                <w:sz w:val="22"/>
                <w:szCs w:val="22"/>
                <w:lang w:val="en-US"/>
              </w:rPr>
              <w:t xml:space="preserve"> endometriosis)</w:t>
            </w:r>
          </w:p>
        </w:tc>
        <w:tc>
          <w:tcPr>
            <w:tcW w:w="3118" w:type="dxa"/>
          </w:tcPr>
          <w:p w14:paraId="15D730A0"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Severe male factor: 7/21 (33.3%)</w:t>
            </w:r>
          </w:p>
          <w:p w14:paraId="7B713965"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Age/suspected low ovarian reserve: 2/21 (9.5%)</w:t>
            </w:r>
          </w:p>
          <w:p w14:paraId="41B3DEA3"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Anovulation: 1/21 (4.8%)</w:t>
            </w:r>
          </w:p>
        </w:tc>
        <w:tc>
          <w:tcPr>
            <w:tcW w:w="3255" w:type="dxa"/>
          </w:tcPr>
          <w:p w14:paraId="2C70F24D"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Severe male factor: 3/21 (14.3%)</w:t>
            </w:r>
          </w:p>
          <w:p w14:paraId="040C3AB5" w14:textId="77777777" w:rsidR="00571672" w:rsidRPr="00D84FEC" w:rsidRDefault="00571672" w:rsidP="00571672">
            <w:pPr>
              <w:rPr>
                <w:rFonts w:ascii="Arial" w:hAnsi="Arial" w:cs="Arial"/>
                <w:sz w:val="22"/>
                <w:szCs w:val="22"/>
                <w:lang w:val="en-US"/>
              </w:rPr>
            </w:pPr>
            <w:r w:rsidRPr="00D84FEC">
              <w:rPr>
                <w:rFonts w:ascii="Arial" w:hAnsi="Arial" w:cs="Arial"/>
                <w:sz w:val="22"/>
                <w:szCs w:val="22"/>
                <w:lang w:val="en-US"/>
              </w:rPr>
              <w:t>Age/suspected low ovarian reserve: 3/21 (14.3%)</w:t>
            </w:r>
          </w:p>
          <w:p w14:paraId="6434F736" w14:textId="77777777" w:rsidR="00571672" w:rsidRPr="00D84FEC" w:rsidRDefault="00571672" w:rsidP="00571672">
            <w:pPr>
              <w:rPr>
                <w:rFonts w:ascii="Arial" w:hAnsi="Arial" w:cs="Arial"/>
                <w:sz w:val="22"/>
                <w:szCs w:val="22"/>
                <w:lang w:val="en-US"/>
              </w:rPr>
            </w:pPr>
          </w:p>
        </w:tc>
      </w:tr>
      <w:tr w:rsidR="00571672" w:rsidRPr="00E71789" w14:paraId="23A43A2C" w14:textId="77777777" w:rsidTr="002E59CF">
        <w:tc>
          <w:tcPr>
            <w:tcW w:w="2689" w:type="dxa"/>
          </w:tcPr>
          <w:p w14:paraId="20A15CF6" w14:textId="77777777" w:rsidR="00571672" w:rsidRPr="00E71789" w:rsidRDefault="00571672" w:rsidP="00571672">
            <w:pPr>
              <w:rPr>
                <w:rFonts w:ascii="Arial" w:hAnsi="Arial" w:cs="Arial"/>
                <w:sz w:val="22"/>
                <w:szCs w:val="22"/>
                <w:lang w:val="en-US"/>
              </w:rPr>
            </w:pPr>
            <w:proofErr w:type="spellStart"/>
            <w:r w:rsidRPr="00E71789">
              <w:rPr>
                <w:rFonts w:ascii="Arial" w:hAnsi="Arial" w:cs="Arial"/>
                <w:sz w:val="22"/>
                <w:szCs w:val="22"/>
                <w:lang w:val="en-US"/>
              </w:rPr>
              <w:t>Adenomyosis</w:t>
            </w:r>
            <w:proofErr w:type="spellEnd"/>
            <w:r w:rsidRPr="00E71789">
              <w:rPr>
                <w:rFonts w:ascii="Arial" w:hAnsi="Arial" w:cs="Arial"/>
                <w:sz w:val="22"/>
                <w:szCs w:val="22"/>
                <w:lang w:val="en-US"/>
              </w:rPr>
              <w:t xml:space="preserve"> </w:t>
            </w:r>
          </w:p>
        </w:tc>
        <w:tc>
          <w:tcPr>
            <w:tcW w:w="3118" w:type="dxa"/>
          </w:tcPr>
          <w:p w14:paraId="6977FE6A"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6/21 (28.6%)</w:t>
            </w:r>
          </w:p>
        </w:tc>
        <w:tc>
          <w:tcPr>
            <w:tcW w:w="3255" w:type="dxa"/>
          </w:tcPr>
          <w:p w14:paraId="3B68196D"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3/21 (14.3%)</w:t>
            </w:r>
          </w:p>
        </w:tc>
      </w:tr>
      <w:tr w:rsidR="00571672" w:rsidRPr="004A141B" w14:paraId="5E2C1C90" w14:textId="77777777" w:rsidTr="002E59CF">
        <w:tc>
          <w:tcPr>
            <w:tcW w:w="2689" w:type="dxa"/>
          </w:tcPr>
          <w:p w14:paraId="1BDABB9C" w14:textId="77777777" w:rsidR="002E59CF" w:rsidRDefault="00571672" w:rsidP="00571672">
            <w:pPr>
              <w:rPr>
                <w:rFonts w:ascii="Arial" w:hAnsi="Arial" w:cs="Arial"/>
                <w:sz w:val="22"/>
                <w:szCs w:val="22"/>
                <w:lang w:val="en-US"/>
              </w:rPr>
            </w:pPr>
            <w:r>
              <w:rPr>
                <w:rFonts w:ascii="Arial" w:hAnsi="Arial" w:cs="Arial"/>
                <w:sz w:val="22"/>
                <w:szCs w:val="22"/>
                <w:lang w:val="en-US"/>
              </w:rPr>
              <w:t xml:space="preserve">Time between surgery </w:t>
            </w:r>
          </w:p>
          <w:p w14:paraId="6E588013" w14:textId="315C17AE" w:rsidR="00571672" w:rsidRDefault="00571672" w:rsidP="00571672">
            <w:pPr>
              <w:rPr>
                <w:rFonts w:ascii="Arial" w:hAnsi="Arial" w:cs="Arial"/>
                <w:sz w:val="22"/>
                <w:szCs w:val="22"/>
                <w:lang w:val="en-US"/>
              </w:rPr>
            </w:pPr>
            <w:r>
              <w:rPr>
                <w:rFonts w:ascii="Arial" w:hAnsi="Arial" w:cs="Arial"/>
                <w:sz w:val="22"/>
                <w:szCs w:val="22"/>
                <w:lang w:val="en-US"/>
              </w:rPr>
              <w:t>and inclusion</w:t>
            </w:r>
          </w:p>
          <w:p w14:paraId="54364DCA" w14:textId="77777777" w:rsidR="00571672" w:rsidRDefault="00571672" w:rsidP="00571672">
            <w:pPr>
              <w:rPr>
                <w:rFonts w:ascii="Arial" w:hAnsi="Arial" w:cs="Arial"/>
                <w:sz w:val="22"/>
                <w:szCs w:val="22"/>
                <w:lang w:val="en-US"/>
              </w:rPr>
            </w:pPr>
            <w:r>
              <w:rPr>
                <w:rFonts w:ascii="Arial" w:hAnsi="Arial" w:cs="Arial"/>
                <w:sz w:val="22"/>
                <w:szCs w:val="22"/>
                <w:lang w:val="en-US"/>
              </w:rPr>
              <w:t>&lt;6 months</w:t>
            </w:r>
          </w:p>
          <w:p w14:paraId="42532602" w14:textId="77777777" w:rsidR="00571672" w:rsidRDefault="00571672" w:rsidP="00571672">
            <w:pPr>
              <w:rPr>
                <w:rFonts w:ascii="Arial" w:hAnsi="Arial" w:cs="Arial"/>
                <w:sz w:val="22"/>
                <w:szCs w:val="22"/>
                <w:lang w:val="en-US"/>
              </w:rPr>
            </w:pPr>
            <w:r>
              <w:rPr>
                <w:rFonts w:ascii="Arial" w:hAnsi="Arial" w:cs="Arial"/>
                <w:sz w:val="22"/>
                <w:szCs w:val="22"/>
                <w:lang w:val="en-US"/>
              </w:rPr>
              <w:t>6-12 months</w:t>
            </w:r>
          </w:p>
          <w:p w14:paraId="0AE5FC96" w14:textId="77777777" w:rsidR="00571672" w:rsidRPr="00E71789" w:rsidRDefault="00571672" w:rsidP="00571672">
            <w:pPr>
              <w:rPr>
                <w:rFonts w:ascii="Arial" w:hAnsi="Arial" w:cs="Arial"/>
                <w:sz w:val="22"/>
                <w:szCs w:val="22"/>
                <w:lang w:val="en-US"/>
              </w:rPr>
            </w:pPr>
            <w:r>
              <w:rPr>
                <w:rFonts w:ascii="Arial" w:hAnsi="Arial" w:cs="Arial"/>
                <w:sz w:val="22"/>
                <w:szCs w:val="22"/>
                <w:lang w:val="en-US"/>
              </w:rPr>
              <w:t>&gt;12 months</w:t>
            </w:r>
          </w:p>
        </w:tc>
        <w:tc>
          <w:tcPr>
            <w:tcW w:w="3118" w:type="dxa"/>
          </w:tcPr>
          <w:p w14:paraId="3417C283" w14:textId="77777777" w:rsidR="00571672" w:rsidRDefault="00571672" w:rsidP="00571672">
            <w:pPr>
              <w:rPr>
                <w:rFonts w:ascii="Arial" w:hAnsi="Arial" w:cs="Arial"/>
                <w:sz w:val="22"/>
                <w:szCs w:val="22"/>
                <w:lang w:val="en-US"/>
              </w:rPr>
            </w:pPr>
          </w:p>
          <w:p w14:paraId="0E8DE207" w14:textId="77777777" w:rsidR="00571672" w:rsidRDefault="00571672" w:rsidP="00571672">
            <w:pPr>
              <w:rPr>
                <w:rFonts w:ascii="Arial" w:hAnsi="Arial" w:cs="Arial"/>
                <w:sz w:val="22"/>
                <w:szCs w:val="22"/>
                <w:lang w:val="en-US"/>
              </w:rPr>
            </w:pPr>
          </w:p>
          <w:p w14:paraId="7424D020" w14:textId="77777777" w:rsidR="00571672" w:rsidRDefault="00571672" w:rsidP="00571672">
            <w:pPr>
              <w:rPr>
                <w:rFonts w:ascii="Arial" w:hAnsi="Arial" w:cs="Arial"/>
                <w:sz w:val="22"/>
                <w:szCs w:val="22"/>
                <w:lang w:val="en-US"/>
              </w:rPr>
            </w:pPr>
            <w:r>
              <w:rPr>
                <w:rFonts w:ascii="Arial" w:hAnsi="Arial" w:cs="Arial"/>
                <w:sz w:val="22"/>
                <w:szCs w:val="22"/>
                <w:lang w:val="en-US"/>
              </w:rPr>
              <w:t>7/21 (33.3%)</w:t>
            </w:r>
          </w:p>
          <w:p w14:paraId="4351548F" w14:textId="77777777" w:rsidR="00571672" w:rsidRDefault="00571672" w:rsidP="00571672">
            <w:pPr>
              <w:rPr>
                <w:rFonts w:ascii="Arial" w:hAnsi="Arial" w:cs="Arial"/>
                <w:sz w:val="22"/>
                <w:szCs w:val="22"/>
                <w:lang w:val="en-US"/>
              </w:rPr>
            </w:pPr>
            <w:r>
              <w:rPr>
                <w:rFonts w:ascii="Arial" w:hAnsi="Arial" w:cs="Arial"/>
                <w:sz w:val="22"/>
                <w:szCs w:val="22"/>
                <w:lang w:val="en-US"/>
              </w:rPr>
              <w:t>6/21 (28.6%)</w:t>
            </w:r>
          </w:p>
          <w:p w14:paraId="2225D262" w14:textId="77777777" w:rsidR="00571672" w:rsidRPr="00E71789" w:rsidRDefault="00571672" w:rsidP="00571672">
            <w:pPr>
              <w:rPr>
                <w:rFonts w:ascii="Arial" w:hAnsi="Arial" w:cs="Arial"/>
                <w:sz w:val="22"/>
                <w:szCs w:val="22"/>
                <w:lang w:val="en-US"/>
              </w:rPr>
            </w:pPr>
            <w:r>
              <w:rPr>
                <w:rFonts w:ascii="Arial" w:hAnsi="Arial" w:cs="Arial"/>
                <w:sz w:val="22"/>
                <w:szCs w:val="22"/>
                <w:lang w:val="en-US"/>
              </w:rPr>
              <w:t>8/21 (38.1%)</w:t>
            </w:r>
          </w:p>
        </w:tc>
        <w:tc>
          <w:tcPr>
            <w:tcW w:w="3255" w:type="dxa"/>
          </w:tcPr>
          <w:p w14:paraId="2004CAAD" w14:textId="77777777" w:rsidR="00571672" w:rsidRDefault="00571672" w:rsidP="00571672">
            <w:pPr>
              <w:rPr>
                <w:rFonts w:ascii="Arial" w:hAnsi="Arial" w:cs="Arial"/>
                <w:sz w:val="22"/>
                <w:szCs w:val="22"/>
                <w:lang w:val="en-US"/>
              </w:rPr>
            </w:pPr>
          </w:p>
          <w:p w14:paraId="72E016DA" w14:textId="77777777" w:rsidR="00571672" w:rsidRDefault="00571672" w:rsidP="00571672">
            <w:pPr>
              <w:rPr>
                <w:rFonts w:ascii="Arial" w:hAnsi="Arial" w:cs="Arial"/>
                <w:sz w:val="22"/>
                <w:szCs w:val="22"/>
                <w:lang w:val="en-US"/>
              </w:rPr>
            </w:pPr>
          </w:p>
          <w:p w14:paraId="19D99864" w14:textId="77777777" w:rsidR="00571672" w:rsidRDefault="00571672" w:rsidP="00571672">
            <w:pPr>
              <w:rPr>
                <w:rFonts w:ascii="Arial" w:hAnsi="Arial" w:cs="Arial"/>
                <w:sz w:val="22"/>
                <w:szCs w:val="22"/>
                <w:lang w:val="en-US"/>
              </w:rPr>
            </w:pPr>
            <w:r>
              <w:rPr>
                <w:rFonts w:ascii="Arial" w:hAnsi="Arial" w:cs="Arial"/>
                <w:sz w:val="22"/>
                <w:szCs w:val="22"/>
                <w:lang w:val="en-US"/>
              </w:rPr>
              <w:t>11/21 (52.4%)</w:t>
            </w:r>
          </w:p>
          <w:p w14:paraId="4BB7FD15" w14:textId="77777777" w:rsidR="00571672" w:rsidRDefault="00571672" w:rsidP="00571672">
            <w:pPr>
              <w:rPr>
                <w:rFonts w:ascii="Arial" w:hAnsi="Arial" w:cs="Arial"/>
                <w:sz w:val="22"/>
                <w:szCs w:val="22"/>
                <w:lang w:val="en-US"/>
              </w:rPr>
            </w:pPr>
            <w:r>
              <w:rPr>
                <w:rFonts w:ascii="Arial" w:hAnsi="Arial" w:cs="Arial"/>
                <w:sz w:val="22"/>
                <w:szCs w:val="22"/>
                <w:lang w:val="en-US"/>
              </w:rPr>
              <w:t>5/21 (23.8%)</w:t>
            </w:r>
          </w:p>
          <w:p w14:paraId="6C74F6C7" w14:textId="77777777" w:rsidR="00571672" w:rsidRPr="00E71789" w:rsidRDefault="00571672" w:rsidP="00571672">
            <w:pPr>
              <w:rPr>
                <w:rFonts w:ascii="Arial" w:hAnsi="Arial" w:cs="Arial"/>
                <w:sz w:val="22"/>
                <w:szCs w:val="22"/>
                <w:lang w:val="en-US"/>
              </w:rPr>
            </w:pPr>
            <w:r>
              <w:rPr>
                <w:rFonts w:ascii="Arial" w:hAnsi="Arial" w:cs="Arial"/>
                <w:sz w:val="22"/>
                <w:szCs w:val="22"/>
                <w:lang w:val="en-US"/>
              </w:rPr>
              <w:t>5/21 (23.8%)</w:t>
            </w:r>
          </w:p>
        </w:tc>
      </w:tr>
      <w:tr w:rsidR="00571672" w:rsidRPr="00E71789" w14:paraId="4D1EBBA3" w14:textId="77777777" w:rsidTr="002E59CF">
        <w:tc>
          <w:tcPr>
            <w:tcW w:w="2689" w:type="dxa"/>
          </w:tcPr>
          <w:p w14:paraId="5D50AC48"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 xml:space="preserve">Fertilization method </w:t>
            </w:r>
            <w:r w:rsidRPr="00E71789">
              <w:rPr>
                <w:rFonts w:ascii="Arial" w:hAnsi="Arial" w:cs="Arial"/>
                <w:sz w:val="22"/>
                <w:szCs w:val="22"/>
                <w:u w:val="single"/>
                <w:lang w:val="en-US"/>
              </w:rPr>
              <w:t>in aspirated cycles only</w:t>
            </w:r>
          </w:p>
        </w:tc>
        <w:tc>
          <w:tcPr>
            <w:tcW w:w="3118" w:type="dxa"/>
          </w:tcPr>
          <w:p w14:paraId="7AEE3C8A"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11/18 IVF (61%)</w:t>
            </w:r>
          </w:p>
          <w:p w14:paraId="20957A0A"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2/18 half IVF/half ICSI (11%)</w:t>
            </w:r>
          </w:p>
          <w:p w14:paraId="21778782"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5/18 ICSI (28%)</w:t>
            </w:r>
          </w:p>
        </w:tc>
        <w:tc>
          <w:tcPr>
            <w:tcW w:w="3255" w:type="dxa"/>
          </w:tcPr>
          <w:p w14:paraId="019650B6"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13/19 IVF (68%)</w:t>
            </w:r>
          </w:p>
          <w:p w14:paraId="1B869AF0" w14:textId="77777777" w:rsidR="002E59CF" w:rsidRDefault="002E59CF" w:rsidP="00571672">
            <w:pPr>
              <w:rPr>
                <w:rFonts w:ascii="Arial" w:hAnsi="Arial" w:cs="Arial"/>
                <w:sz w:val="22"/>
                <w:szCs w:val="22"/>
                <w:lang w:val="en-US"/>
              </w:rPr>
            </w:pPr>
          </w:p>
          <w:p w14:paraId="7EA2F85B" w14:textId="77777777" w:rsidR="00571672" w:rsidRPr="00E71789" w:rsidRDefault="00571672" w:rsidP="00571672">
            <w:pPr>
              <w:rPr>
                <w:rFonts w:ascii="Arial" w:hAnsi="Arial" w:cs="Arial"/>
                <w:sz w:val="22"/>
                <w:szCs w:val="22"/>
                <w:lang w:val="en-US"/>
              </w:rPr>
            </w:pPr>
            <w:r w:rsidRPr="00E71789">
              <w:rPr>
                <w:rFonts w:ascii="Arial" w:hAnsi="Arial" w:cs="Arial"/>
                <w:sz w:val="22"/>
                <w:szCs w:val="22"/>
                <w:lang w:val="en-US"/>
              </w:rPr>
              <w:t>6/19 ICSI (32%)</w:t>
            </w:r>
          </w:p>
        </w:tc>
      </w:tr>
    </w:tbl>
    <w:p w14:paraId="10C8AF9B" w14:textId="77777777" w:rsidR="00961266" w:rsidRPr="00E71789" w:rsidRDefault="00961266" w:rsidP="00084A40">
      <w:pPr>
        <w:spacing w:line="480" w:lineRule="auto"/>
        <w:rPr>
          <w:rFonts w:ascii="Arial" w:hAnsi="Arial" w:cs="Arial"/>
          <w:sz w:val="22"/>
          <w:szCs w:val="22"/>
          <w:lang w:val="en-US"/>
        </w:rPr>
      </w:pPr>
    </w:p>
    <w:p w14:paraId="7E057BFC" w14:textId="77777777" w:rsidR="008F75AC" w:rsidRDefault="00375B36" w:rsidP="00CD7F1A">
      <w:pPr>
        <w:spacing w:line="480" w:lineRule="auto"/>
        <w:rPr>
          <w:rFonts w:ascii="Arial" w:hAnsi="Arial" w:cs="Arial"/>
          <w:sz w:val="22"/>
          <w:szCs w:val="22"/>
          <w:lang w:val="en-US"/>
        </w:rPr>
      </w:pPr>
      <w:r w:rsidRPr="00E71789">
        <w:rPr>
          <w:rFonts w:ascii="Arial" w:hAnsi="Arial" w:cs="Arial"/>
          <w:sz w:val="22"/>
          <w:szCs w:val="22"/>
          <w:highlight w:val="green"/>
          <w:lang w:val="en-US"/>
        </w:rPr>
        <w:t xml:space="preserve">Table </w:t>
      </w:r>
      <w:r w:rsidR="00E71789" w:rsidRPr="00E71789">
        <w:rPr>
          <w:rFonts w:ascii="Arial" w:hAnsi="Arial" w:cs="Arial"/>
          <w:sz w:val="22"/>
          <w:szCs w:val="22"/>
          <w:highlight w:val="green"/>
          <w:lang w:val="en-US"/>
        </w:rPr>
        <w:t>3</w:t>
      </w:r>
      <w:r w:rsidRPr="00E71789">
        <w:rPr>
          <w:rFonts w:ascii="Arial" w:hAnsi="Arial" w:cs="Arial"/>
          <w:sz w:val="22"/>
          <w:szCs w:val="22"/>
          <w:lang w:val="en-US"/>
        </w:rPr>
        <w:t xml:space="preserve"> shows the results on primary and secondary outcomes per initiated ART-cycle. </w:t>
      </w:r>
      <w:r w:rsidR="00CD7F1A">
        <w:rPr>
          <w:rFonts w:ascii="Arial" w:hAnsi="Arial" w:cs="Arial"/>
          <w:sz w:val="22"/>
          <w:szCs w:val="22"/>
          <w:lang w:val="en-US"/>
        </w:rPr>
        <w:t xml:space="preserve">Data on live birth </w:t>
      </w:r>
      <w:r w:rsidR="00016FC3">
        <w:rPr>
          <w:rFonts w:ascii="Arial" w:hAnsi="Arial" w:cs="Arial"/>
          <w:sz w:val="22"/>
          <w:szCs w:val="22"/>
          <w:lang w:val="en-US"/>
        </w:rPr>
        <w:t xml:space="preserve">are not reported because they </w:t>
      </w:r>
      <w:r w:rsidR="00CD7F1A">
        <w:rPr>
          <w:rFonts w:ascii="Arial" w:hAnsi="Arial" w:cs="Arial"/>
          <w:sz w:val="22"/>
          <w:szCs w:val="22"/>
          <w:lang w:val="en-US"/>
        </w:rPr>
        <w:t xml:space="preserve">are not yet available. </w:t>
      </w:r>
      <w:r w:rsidR="008F75AC">
        <w:rPr>
          <w:rFonts w:ascii="Arial" w:hAnsi="Arial" w:cs="Arial"/>
          <w:sz w:val="22"/>
          <w:szCs w:val="22"/>
          <w:lang w:val="en-US"/>
        </w:rPr>
        <w:t xml:space="preserve">In the control group, a clinical pregnancy with positive fetal heart beat after one initiated fresh cycle was observed in </w:t>
      </w:r>
    </w:p>
    <w:p w14:paraId="337278F8" w14:textId="77777777" w:rsidR="0029290C" w:rsidRDefault="008F75AC" w:rsidP="00CD7F1A">
      <w:pPr>
        <w:spacing w:line="480" w:lineRule="auto"/>
        <w:rPr>
          <w:rFonts w:ascii="Arial" w:hAnsi="Arial" w:cs="Arial"/>
          <w:sz w:val="22"/>
          <w:szCs w:val="22"/>
          <w:lang w:val="en-US"/>
        </w:rPr>
      </w:pPr>
      <w:r>
        <w:rPr>
          <w:rFonts w:ascii="Arial" w:hAnsi="Arial" w:cs="Arial"/>
          <w:sz w:val="22"/>
          <w:szCs w:val="22"/>
          <w:lang w:val="en-US"/>
        </w:rPr>
        <w:t>25% (5/20) women, compared to 20% (4/20) women in the ultra</w:t>
      </w:r>
      <w:r w:rsidR="00BA5546">
        <w:rPr>
          <w:rFonts w:ascii="Arial" w:hAnsi="Arial" w:cs="Arial"/>
          <w:sz w:val="22"/>
          <w:szCs w:val="22"/>
          <w:lang w:val="en-US"/>
        </w:rPr>
        <w:t>-</w:t>
      </w:r>
      <w:r>
        <w:rPr>
          <w:rFonts w:ascii="Arial" w:hAnsi="Arial" w:cs="Arial"/>
          <w:sz w:val="22"/>
          <w:szCs w:val="22"/>
          <w:lang w:val="en-US"/>
        </w:rPr>
        <w:t>long group; this result – as expected due to the low number of included patients – was not significantly differen</w:t>
      </w:r>
      <w:r w:rsidR="0029290C">
        <w:rPr>
          <w:rFonts w:ascii="Arial" w:hAnsi="Arial" w:cs="Arial"/>
          <w:sz w:val="22"/>
          <w:szCs w:val="22"/>
          <w:lang w:val="en-US"/>
        </w:rPr>
        <w:t xml:space="preserve">t, with a p-value of &gt;0.999. </w:t>
      </w:r>
    </w:p>
    <w:p w14:paraId="499796D6" w14:textId="77777777" w:rsidR="00016FC3" w:rsidRDefault="008F75AC" w:rsidP="00CD7F1A">
      <w:pPr>
        <w:spacing w:line="480" w:lineRule="auto"/>
        <w:rPr>
          <w:rFonts w:ascii="Arial" w:hAnsi="Arial" w:cs="Arial"/>
          <w:sz w:val="22"/>
          <w:szCs w:val="22"/>
          <w:lang w:val="en-US"/>
        </w:rPr>
      </w:pPr>
      <w:r>
        <w:rPr>
          <w:rFonts w:ascii="Arial" w:hAnsi="Arial" w:cs="Arial"/>
          <w:sz w:val="22"/>
          <w:szCs w:val="22"/>
          <w:lang w:val="en-US"/>
        </w:rPr>
        <w:t>In the</w:t>
      </w:r>
      <w:r w:rsidR="00ED4D5D">
        <w:rPr>
          <w:rFonts w:ascii="Arial" w:hAnsi="Arial" w:cs="Arial"/>
          <w:sz w:val="22"/>
          <w:szCs w:val="22"/>
          <w:lang w:val="en-US"/>
        </w:rPr>
        <w:t xml:space="preserve"> control group, 1/20 (5%) patient had a high risk for OHSS during stimulation (very high estradiol, more than 30 developing follicles) for which the cycle </w:t>
      </w:r>
      <w:r w:rsidR="0029290C">
        <w:rPr>
          <w:rFonts w:ascii="Arial" w:hAnsi="Arial" w:cs="Arial"/>
          <w:sz w:val="22"/>
          <w:szCs w:val="22"/>
          <w:lang w:val="en-US"/>
        </w:rPr>
        <w:t>was cancelled;</w:t>
      </w:r>
      <w:r w:rsidR="00ED4D5D">
        <w:rPr>
          <w:rFonts w:ascii="Arial" w:hAnsi="Arial" w:cs="Arial"/>
          <w:sz w:val="22"/>
          <w:szCs w:val="22"/>
          <w:lang w:val="en-US"/>
        </w:rPr>
        <w:t xml:space="preserve"> two other patients (2/20, </w:t>
      </w:r>
      <w:r w:rsidR="00113C99">
        <w:rPr>
          <w:rFonts w:ascii="Arial" w:hAnsi="Arial" w:cs="Arial"/>
          <w:sz w:val="22"/>
          <w:szCs w:val="22"/>
          <w:lang w:val="en-US"/>
        </w:rPr>
        <w:t>10%) developed minimal</w:t>
      </w:r>
      <w:r w:rsidR="00ED4D5D">
        <w:rPr>
          <w:rFonts w:ascii="Arial" w:hAnsi="Arial" w:cs="Arial"/>
          <w:sz w:val="22"/>
          <w:szCs w:val="22"/>
          <w:lang w:val="en-US"/>
        </w:rPr>
        <w:t xml:space="preserve"> OHSS </w:t>
      </w:r>
      <w:r w:rsidR="00ED4D5D" w:rsidRPr="00BA5546">
        <w:rPr>
          <w:rFonts w:ascii="Arial" w:hAnsi="Arial" w:cs="Arial"/>
          <w:sz w:val="22"/>
          <w:szCs w:val="22"/>
          <w:lang w:val="en-US"/>
        </w:rPr>
        <w:t xml:space="preserve">symptoms after oocyte aspiration </w:t>
      </w:r>
      <w:r w:rsidR="00BA5546">
        <w:rPr>
          <w:rFonts w:ascii="Arial" w:hAnsi="Arial" w:cs="Arial"/>
          <w:sz w:val="22"/>
          <w:szCs w:val="22"/>
          <w:lang w:val="en-US"/>
        </w:rPr>
        <w:t>and</w:t>
      </w:r>
      <w:r w:rsidR="00ED4D5D" w:rsidRPr="00BA5546">
        <w:rPr>
          <w:rFonts w:ascii="Arial" w:hAnsi="Arial" w:cs="Arial"/>
          <w:sz w:val="22"/>
          <w:szCs w:val="22"/>
          <w:lang w:val="en-US"/>
        </w:rPr>
        <w:t xml:space="preserve"> were managed conservatively on an ambulatory basis. In the ultra</w:t>
      </w:r>
      <w:r w:rsidR="00BA5546" w:rsidRPr="00BA5546">
        <w:rPr>
          <w:rFonts w:ascii="Arial" w:hAnsi="Arial" w:cs="Arial"/>
          <w:sz w:val="22"/>
          <w:szCs w:val="22"/>
          <w:lang w:val="en-US"/>
        </w:rPr>
        <w:t>-</w:t>
      </w:r>
      <w:r w:rsidR="00ED4D5D" w:rsidRPr="00BA5546">
        <w:rPr>
          <w:rFonts w:ascii="Arial" w:hAnsi="Arial" w:cs="Arial"/>
          <w:sz w:val="22"/>
          <w:szCs w:val="22"/>
          <w:lang w:val="en-US"/>
        </w:rPr>
        <w:t>long group, one</w:t>
      </w:r>
      <w:r w:rsidR="00ED4D5D">
        <w:rPr>
          <w:rFonts w:ascii="Arial" w:hAnsi="Arial" w:cs="Arial"/>
          <w:sz w:val="22"/>
          <w:szCs w:val="22"/>
          <w:lang w:val="en-US"/>
        </w:rPr>
        <w:t xml:space="preserve"> patient (1/20, 5%) had a severe infectious problem, both with PID (with the need for hospitalization and administration of intravenous antibiotics, but no need for surgery) and an infection in the embryo</w:t>
      </w:r>
      <w:r w:rsidR="00113C99">
        <w:rPr>
          <w:rFonts w:ascii="Arial" w:hAnsi="Arial" w:cs="Arial"/>
          <w:sz w:val="22"/>
          <w:szCs w:val="22"/>
          <w:lang w:val="en-US"/>
        </w:rPr>
        <w:t xml:space="preserve"> </w:t>
      </w:r>
      <w:r w:rsidR="00ED4D5D">
        <w:rPr>
          <w:rFonts w:ascii="Arial" w:hAnsi="Arial" w:cs="Arial"/>
          <w:sz w:val="22"/>
          <w:szCs w:val="22"/>
          <w:lang w:val="en-US"/>
        </w:rPr>
        <w:t>culture medium which resulted in cancellation of embryo transfer</w:t>
      </w:r>
      <w:r w:rsidR="00743248">
        <w:rPr>
          <w:rFonts w:ascii="Arial" w:hAnsi="Arial" w:cs="Arial"/>
          <w:sz w:val="22"/>
          <w:szCs w:val="22"/>
          <w:lang w:val="en-US"/>
        </w:rPr>
        <w:t xml:space="preserve"> and discarding of all embryos</w:t>
      </w:r>
      <w:r w:rsidR="00ED4D5D">
        <w:rPr>
          <w:rFonts w:ascii="Arial" w:hAnsi="Arial" w:cs="Arial"/>
          <w:sz w:val="22"/>
          <w:szCs w:val="22"/>
          <w:lang w:val="en-US"/>
        </w:rPr>
        <w:t>. After further examination, these problems appeared to be due to a</w:t>
      </w:r>
      <w:r w:rsidR="00743248">
        <w:rPr>
          <w:rFonts w:ascii="Arial" w:hAnsi="Arial" w:cs="Arial"/>
          <w:sz w:val="22"/>
          <w:szCs w:val="22"/>
          <w:lang w:val="en-US"/>
        </w:rPr>
        <w:t xml:space="preserve"> male accessory gland</w:t>
      </w:r>
      <w:r w:rsidR="00ED4D5D">
        <w:rPr>
          <w:rFonts w:ascii="Arial" w:hAnsi="Arial" w:cs="Arial"/>
          <w:sz w:val="22"/>
          <w:szCs w:val="22"/>
          <w:lang w:val="en-US"/>
        </w:rPr>
        <w:t xml:space="preserve"> infection</w:t>
      </w:r>
      <w:r w:rsidR="00743248">
        <w:rPr>
          <w:rFonts w:ascii="Arial" w:hAnsi="Arial" w:cs="Arial"/>
          <w:sz w:val="22"/>
          <w:szCs w:val="22"/>
          <w:lang w:val="en-US"/>
        </w:rPr>
        <w:t xml:space="preserve"> detectable</w:t>
      </w:r>
      <w:r w:rsidR="00ED4D5D">
        <w:rPr>
          <w:rFonts w:ascii="Arial" w:hAnsi="Arial" w:cs="Arial"/>
          <w:sz w:val="22"/>
          <w:szCs w:val="22"/>
          <w:lang w:val="en-US"/>
        </w:rPr>
        <w:t xml:space="preserve"> in the sperm sample with a multi-resistant </w:t>
      </w:r>
      <w:r w:rsidR="00ED4D5D" w:rsidRPr="00ED4D5D">
        <w:rPr>
          <w:rFonts w:ascii="Arial" w:hAnsi="Arial" w:cs="Arial"/>
          <w:sz w:val="22"/>
          <w:szCs w:val="22"/>
          <w:lang w:val="en-US"/>
        </w:rPr>
        <w:t>E</w:t>
      </w:r>
      <w:r w:rsidR="00ED4D5D">
        <w:rPr>
          <w:rFonts w:ascii="Arial" w:hAnsi="Arial" w:cs="Arial"/>
          <w:sz w:val="22"/>
          <w:szCs w:val="22"/>
          <w:lang w:val="en-US"/>
        </w:rPr>
        <w:t>scherichia</w:t>
      </w:r>
      <w:r w:rsidR="00ED4D5D" w:rsidRPr="00ED4D5D">
        <w:rPr>
          <w:rFonts w:ascii="Arial" w:hAnsi="Arial" w:cs="Arial"/>
          <w:sz w:val="22"/>
          <w:szCs w:val="22"/>
          <w:lang w:val="en-US"/>
        </w:rPr>
        <w:t xml:space="preserve"> Coli (</w:t>
      </w:r>
      <w:r w:rsidR="00ED4D5D">
        <w:rPr>
          <w:rFonts w:ascii="Arial" w:hAnsi="Arial" w:cs="Arial"/>
          <w:sz w:val="22"/>
          <w:szCs w:val="22"/>
          <w:lang w:val="en-US"/>
        </w:rPr>
        <w:t xml:space="preserve">only sensitive for </w:t>
      </w:r>
      <w:proofErr w:type="spellStart"/>
      <w:r w:rsidR="00ED4D5D" w:rsidRPr="00ED4D5D">
        <w:rPr>
          <w:rFonts w:ascii="Arial" w:hAnsi="Arial" w:cs="Arial"/>
          <w:sz w:val="22"/>
          <w:szCs w:val="22"/>
          <w:lang w:val="en-US"/>
        </w:rPr>
        <w:t>am</w:t>
      </w:r>
      <w:r w:rsidR="00ED4D5D">
        <w:rPr>
          <w:rFonts w:ascii="Arial" w:hAnsi="Arial" w:cs="Arial"/>
          <w:sz w:val="22"/>
          <w:szCs w:val="22"/>
          <w:lang w:val="en-US"/>
        </w:rPr>
        <w:t>ikacine</w:t>
      </w:r>
      <w:proofErr w:type="spellEnd"/>
      <w:r w:rsidR="00ED4D5D">
        <w:rPr>
          <w:rFonts w:ascii="Arial" w:hAnsi="Arial" w:cs="Arial"/>
          <w:sz w:val="22"/>
          <w:szCs w:val="22"/>
          <w:lang w:val="en-US"/>
        </w:rPr>
        <w:t xml:space="preserve">, </w:t>
      </w:r>
      <w:proofErr w:type="spellStart"/>
      <w:r w:rsidR="00ED4D5D">
        <w:rPr>
          <w:rFonts w:ascii="Arial" w:hAnsi="Arial" w:cs="Arial"/>
          <w:sz w:val="22"/>
          <w:szCs w:val="22"/>
          <w:lang w:val="en-US"/>
        </w:rPr>
        <w:t>meropenem</w:t>
      </w:r>
      <w:proofErr w:type="spellEnd"/>
      <w:r w:rsidR="00ED4D5D">
        <w:rPr>
          <w:rFonts w:ascii="Arial" w:hAnsi="Arial" w:cs="Arial"/>
          <w:sz w:val="22"/>
          <w:szCs w:val="22"/>
          <w:lang w:val="en-US"/>
        </w:rPr>
        <w:t xml:space="preserve"> and </w:t>
      </w:r>
      <w:proofErr w:type="spellStart"/>
      <w:r w:rsidR="00ED4D5D">
        <w:rPr>
          <w:rFonts w:ascii="Arial" w:hAnsi="Arial" w:cs="Arial"/>
          <w:sz w:val="22"/>
          <w:szCs w:val="22"/>
          <w:lang w:val="en-US"/>
        </w:rPr>
        <w:t>tigecyclin</w:t>
      </w:r>
      <w:proofErr w:type="spellEnd"/>
      <w:r w:rsidR="00ED4D5D">
        <w:rPr>
          <w:rFonts w:ascii="Arial" w:hAnsi="Arial" w:cs="Arial"/>
          <w:sz w:val="22"/>
          <w:szCs w:val="22"/>
          <w:lang w:val="en-US"/>
        </w:rPr>
        <w:t>)</w:t>
      </w:r>
      <w:r w:rsidR="00743248">
        <w:rPr>
          <w:rFonts w:ascii="Arial" w:hAnsi="Arial" w:cs="Arial"/>
          <w:sz w:val="22"/>
          <w:szCs w:val="22"/>
          <w:lang w:val="en-US"/>
        </w:rPr>
        <w:t>, so any link with study allocation was excluded. Of note, after recovery this patient had a live birth i</w:t>
      </w:r>
      <w:r w:rsidR="0079516F">
        <w:rPr>
          <w:rFonts w:ascii="Arial" w:hAnsi="Arial" w:cs="Arial"/>
          <w:sz w:val="22"/>
          <w:szCs w:val="22"/>
          <w:lang w:val="en-US"/>
        </w:rPr>
        <w:t xml:space="preserve">n the subsequent ART-cycle (outside </w:t>
      </w:r>
      <w:r w:rsidR="00743248">
        <w:rPr>
          <w:rFonts w:ascii="Arial" w:hAnsi="Arial" w:cs="Arial"/>
          <w:sz w:val="22"/>
          <w:szCs w:val="22"/>
          <w:lang w:val="en-US"/>
        </w:rPr>
        <w:t>of this study). A second patient in the ultra</w:t>
      </w:r>
      <w:r w:rsidR="00BA5546">
        <w:rPr>
          <w:rFonts w:ascii="Arial" w:hAnsi="Arial" w:cs="Arial"/>
          <w:sz w:val="22"/>
          <w:szCs w:val="22"/>
          <w:lang w:val="en-US"/>
        </w:rPr>
        <w:t>-</w:t>
      </w:r>
      <w:r w:rsidR="00743248">
        <w:rPr>
          <w:rFonts w:ascii="Arial" w:hAnsi="Arial" w:cs="Arial"/>
          <w:sz w:val="22"/>
          <w:szCs w:val="22"/>
          <w:lang w:val="en-US"/>
        </w:rPr>
        <w:t xml:space="preserve">long group (1/20, 5%) </w:t>
      </w:r>
      <w:commentRangeStart w:id="1"/>
      <w:r w:rsidR="00743248">
        <w:rPr>
          <w:rFonts w:ascii="Arial" w:hAnsi="Arial" w:cs="Arial"/>
          <w:sz w:val="22"/>
          <w:szCs w:val="22"/>
          <w:lang w:val="en-US"/>
        </w:rPr>
        <w:t xml:space="preserve">developed a </w:t>
      </w:r>
      <w:proofErr w:type="spellStart"/>
      <w:r w:rsidR="00743248">
        <w:rPr>
          <w:rFonts w:ascii="Arial" w:hAnsi="Arial" w:cs="Arial"/>
          <w:sz w:val="22"/>
          <w:szCs w:val="22"/>
          <w:lang w:val="en-US"/>
        </w:rPr>
        <w:t>hydrosalpinx</w:t>
      </w:r>
      <w:proofErr w:type="spellEnd"/>
      <w:r w:rsidR="00743248">
        <w:rPr>
          <w:rFonts w:ascii="Arial" w:hAnsi="Arial" w:cs="Arial"/>
          <w:sz w:val="22"/>
          <w:szCs w:val="22"/>
          <w:lang w:val="en-US"/>
        </w:rPr>
        <w:t xml:space="preserve"> during the stimulation, for which oocyte aspiration with prolonged prophylactic antibiotic treatment and subs</w:t>
      </w:r>
      <w:commentRangeEnd w:id="1"/>
      <w:r w:rsidR="00C778E3">
        <w:rPr>
          <w:rStyle w:val="Verwijzingopmerking"/>
        </w:rPr>
        <w:commentReference w:id="1"/>
      </w:r>
      <w:r w:rsidR="00743248">
        <w:rPr>
          <w:rFonts w:ascii="Arial" w:hAnsi="Arial" w:cs="Arial"/>
          <w:sz w:val="22"/>
          <w:szCs w:val="22"/>
          <w:lang w:val="en-US"/>
        </w:rPr>
        <w:t xml:space="preserve">equent freezing of all available embryos on day 3 was performed (i.e. no fresh transfer). For the </w:t>
      </w:r>
      <w:proofErr w:type="spellStart"/>
      <w:r w:rsidR="00743248">
        <w:rPr>
          <w:rFonts w:ascii="Arial" w:hAnsi="Arial" w:cs="Arial"/>
          <w:sz w:val="22"/>
          <w:szCs w:val="22"/>
          <w:lang w:val="en-US"/>
        </w:rPr>
        <w:t>hydrosalpinx</w:t>
      </w:r>
      <w:proofErr w:type="spellEnd"/>
      <w:r w:rsidR="00743248">
        <w:rPr>
          <w:rFonts w:ascii="Arial" w:hAnsi="Arial" w:cs="Arial"/>
          <w:sz w:val="22"/>
          <w:szCs w:val="22"/>
          <w:lang w:val="en-US"/>
        </w:rPr>
        <w:t xml:space="preserve"> she underwent a</w:t>
      </w:r>
      <w:r w:rsidR="00BA5546">
        <w:rPr>
          <w:rFonts w:ascii="Arial" w:hAnsi="Arial" w:cs="Arial"/>
          <w:sz w:val="22"/>
          <w:szCs w:val="22"/>
          <w:lang w:val="en-US"/>
        </w:rPr>
        <w:t>n elective</w:t>
      </w:r>
      <w:r w:rsidR="00743248">
        <w:rPr>
          <w:rFonts w:ascii="Arial" w:hAnsi="Arial" w:cs="Arial"/>
          <w:sz w:val="22"/>
          <w:szCs w:val="22"/>
          <w:lang w:val="en-US"/>
        </w:rPr>
        <w:t xml:space="preserve"> laparoscopic salpingectomy, and subsequently she had a double frozen/thawed embryo transfer which led to a pregnancy but with an early miscarriage (no CPHB). </w:t>
      </w:r>
      <w:r w:rsidR="00BA5546">
        <w:rPr>
          <w:rFonts w:ascii="Arial" w:hAnsi="Arial" w:cs="Arial"/>
          <w:sz w:val="22"/>
          <w:szCs w:val="22"/>
          <w:lang w:val="en-US"/>
        </w:rPr>
        <w:t>Again, any link with study participation/allocation was excluded.</w:t>
      </w:r>
    </w:p>
    <w:p w14:paraId="57827A4A" w14:textId="77777777" w:rsidR="00016FC3" w:rsidRDefault="00016FC3" w:rsidP="00CD7F1A">
      <w:pPr>
        <w:spacing w:line="480" w:lineRule="auto"/>
        <w:rPr>
          <w:rFonts w:ascii="Arial" w:hAnsi="Arial" w:cs="Arial"/>
          <w:sz w:val="22"/>
          <w:szCs w:val="22"/>
          <w:lang w:val="en-US"/>
        </w:rPr>
      </w:pPr>
    </w:p>
    <w:p w14:paraId="51EBDF4B" w14:textId="77777777" w:rsidR="002E59CF" w:rsidRDefault="002E59CF" w:rsidP="00CD7F1A">
      <w:pPr>
        <w:spacing w:line="480" w:lineRule="auto"/>
        <w:rPr>
          <w:rFonts w:ascii="Arial" w:hAnsi="Arial" w:cs="Arial"/>
          <w:sz w:val="22"/>
          <w:szCs w:val="22"/>
          <w:lang w:val="en-US"/>
        </w:rPr>
      </w:pPr>
    </w:p>
    <w:p w14:paraId="2DFC5AA0" w14:textId="77777777" w:rsidR="002E59CF" w:rsidRDefault="002E59CF" w:rsidP="00CD7F1A">
      <w:pPr>
        <w:spacing w:line="480" w:lineRule="auto"/>
        <w:rPr>
          <w:rFonts w:ascii="Arial" w:hAnsi="Arial" w:cs="Arial"/>
          <w:sz w:val="22"/>
          <w:szCs w:val="22"/>
          <w:lang w:val="en-US"/>
        </w:rPr>
      </w:pPr>
    </w:p>
    <w:p w14:paraId="39CD61C1" w14:textId="77777777" w:rsidR="002E59CF" w:rsidRPr="00E71789" w:rsidRDefault="002E59CF" w:rsidP="00CD7F1A">
      <w:pPr>
        <w:spacing w:line="480" w:lineRule="auto"/>
        <w:rPr>
          <w:rFonts w:ascii="Arial" w:hAnsi="Arial" w:cs="Arial"/>
          <w:sz w:val="22"/>
          <w:szCs w:val="22"/>
          <w:lang w:val="en-US"/>
        </w:rPr>
      </w:pPr>
    </w:p>
    <w:p w14:paraId="439A4DF6" w14:textId="77777777" w:rsidR="00735B4B" w:rsidRPr="004D4A62" w:rsidRDefault="00735B4B" w:rsidP="00084A40">
      <w:pPr>
        <w:spacing w:line="480" w:lineRule="auto"/>
        <w:rPr>
          <w:rFonts w:ascii="Arial" w:hAnsi="Arial" w:cs="Arial"/>
          <w:i/>
          <w:sz w:val="22"/>
          <w:szCs w:val="22"/>
          <w:lang w:val="en-US"/>
        </w:rPr>
      </w:pPr>
      <w:r w:rsidRPr="004D4A62">
        <w:rPr>
          <w:rFonts w:ascii="Arial" w:hAnsi="Arial" w:cs="Arial"/>
          <w:i/>
          <w:sz w:val="22"/>
          <w:szCs w:val="22"/>
          <w:highlight w:val="green"/>
          <w:lang w:val="en-US"/>
        </w:rPr>
        <w:t>Table 3</w:t>
      </w:r>
      <w:r w:rsidRPr="004D4A62">
        <w:rPr>
          <w:rFonts w:ascii="Arial" w:hAnsi="Arial" w:cs="Arial"/>
          <w:i/>
          <w:sz w:val="22"/>
          <w:szCs w:val="22"/>
          <w:lang w:val="en-US"/>
        </w:rPr>
        <w:t xml:space="preserve"> Results for primary and secondary outcomes per initiated ART-cycle</w:t>
      </w:r>
    </w:p>
    <w:p w14:paraId="11ADB17C" w14:textId="77777777" w:rsidR="00CD7F1A" w:rsidRDefault="00CD7F1A" w:rsidP="00CD7F1A">
      <w:pPr>
        <w:spacing w:line="480" w:lineRule="auto"/>
        <w:rPr>
          <w:rFonts w:ascii="Arial" w:hAnsi="Arial" w:cs="Arial"/>
          <w:i/>
          <w:sz w:val="18"/>
          <w:szCs w:val="22"/>
          <w:lang w:val="en-US"/>
        </w:rPr>
      </w:pPr>
      <w:r w:rsidRPr="004D4A62">
        <w:rPr>
          <w:rFonts w:ascii="Arial" w:hAnsi="Arial" w:cs="Arial"/>
          <w:i/>
          <w:sz w:val="18"/>
          <w:szCs w:val="22"/>
          <w:lang w:val="en-US"/>
        </w:rPr>
        <w:t>For continuous variables, mean (+/-SD (standard deviation)) are given</w:t>
      </w:r>
      <w:r w:rsidR="004D4A62" w:rsidRPr="004D4A62">
        <w:rPr>
          <w:rFonts w:ascii="Arial" w:hAnsi="Arial" w:cs="Arial"/>
          <w:i/>
          <w:sz w:val="18"/>
          <w:szCs w:val="22"/>
          <w:lang w:val="en-US"/>
        </w:rPr>
        <w:t>;</w:t>
      </w:r>
      <w:r w:rsidRPr="004D4A62">
        <w:rPr>
          <w:rFonts w:ascii="Arial" w:hAnsi="Arial" w:cs="Arial"/>
          <w:i/>
          <w:sz w:val="18"/>
          <w:szCs w:val="22"/>
          <w:lang w:val="en-US"/>
        </w:rPr>
        <w:t xml:space="preserve"> for propor</w:t>
      </w:r>
      <w:r w:rsidR="00CC1136" w:rsidRPr="004D4A62">
        <w:rPr>
          <w:rFonts w:ascii="Arial" w:hAnsi="Arial" w:cs="Arial"/>
          <w:i/>
          <w:sz w:val="18"/>
          <w:szCs w:val="22"/>
          <w:lang w:val="en-US"/>
        </w:rPr>
        <w:t>t</w:t>
      </w:r>
      <w:r w:rsidRPr="004D4A62">
        <w:rPr>
          <w:rFonts w:ascii="Arial" w:hAnsi="Arial" w:cs="Arial"/>
          <w:i/>
          <w:sz w:val="18"/>
          <w:szCs w:val="22"/>
          <w:lang w:val="en-US"/>
        </w:rPr>
        <w:t>ions</w:t>
      </w:r>
      <w:r w:rsidR="004D4A62" w:rsidRPr="004D4A62">
        <w:rPr>
          <w:rFonts w:ascii="Arial" w:hAnsi="Arial" w:cs="Arial"/>
          <w:i/>
          <w:sz w:val="18"/>
          <w:szCs w:val="22"/>
          <w:lang w:val="en-US"/>
        </w:rPr>
        <w:t>,</w:t>
      </w:r>
      <w:r w:rsidRPr="004D4A62">
        <w:rPr>
          <w:rFonts w:ascii="Arial" w:hAnsi="Arial" w:cs="Arial"/>
          <w:i/>
          <w:sz w:val="18"/>
          <w:szCs w:val="22"/>
          <w:lang w:val="en-US"/>
        </w:rPr>
        <w:t xml:space="preserve"> percentages are given.</w:t>
      </w:r>
    </w:p>
    <w:p w14:paraId="18E6F3D6" w14:textId="0E941ACF" w:rsidR="002E59CF" w:rsidRDefault="002E59CF" w:rsidP="00CD7F1A">
      <w:pPr>
        <w:spacing w:line="480" w:lineRule="auto"/>
        <w:rPr>
          <w:rFonts w:ascii="Arial" w:hAnsi="Arial" w:cs="Arial"/>
          <w:sz w:val="18"/>
          <w:szCs w:val="22"/>
          <w:lang w:val="en-US"/>
        </w:rPr>
      </w:pPr>
      <w:r>
        <w:rPr>
          <w:rFonts w:ascii="Arial" w:hAnsi="Arial" w:cs="Arial"/>
          <w:i/>
          <w:sz w:val="18"/>
          <w:szCs w:val="22"/>
          <w:lang w:val="en-US"/>
        </w:rPr>
        <w:t>*: statistically significant difference</w:t>
      </w:r>
    </w:p>
    <w:tbl>
      <w:tblPr>
        <w:tblStyle w:val="Tabelraster"/>
        <w:tblW w:w="0" w:type="auto"/>
        <w:tblLook w:val="04A0" w:firstRow="1" w:lastRow="0" w:firstColumn="1" w:lastColumn="0" w:noHBand="0" w:noVBand="1"/>
      </w:tblPr>
      <w:tblGrid>
        <w:gridCol w:w="4257"/>
        <w:gridCol w:w="1629"/>
        <w:gridCol w:w="1622"/>
        <w:gridCol w:w="1554"/>
      </w:tblGrid>
      <w:tr w:rsidR="00C4657D" w:rsidRPr="00E71789" w14:paraId="24C0A52D" w14:textId="77777777" w:rsidTr="002E59CF">
        <w:tc>
          <w:tcPr>
            <w:tcW w:w="0" w:type="auto"/>
          </w:tcPr>
          <w:p w14:paraId="6FF37480" w14:textId="77777777" w:rsidR="00C4657D" w:rsidRPr="00E71789" w:rsidRDefault="00C4657D" w:rsidP="00794E85">
            <w:pPr>
              <w:rPr>
                <w:rFonts w:ascii="Arial" w:hAnsi="Arial" w:cs="Arial"/>
                <w:b/>
                <w:sz w:val="22"/>
                <w:szCs w:val="22"/>
                <w:lang w:val="en-US"/>
              </w:rPr>
            </w:pPr>
            <w:r w:rsidRPr="00E71789">
              <w:rPr>
                <w:rFonts w:ascii="Arial" w:hAnsi="Arial" w:cs="Arial"/>
                <w:b/>
                <w:sz w:val="22"/>
                <w:szCs w:val="22"/>
                <w:lang w:val="en-US"/>
              </w:rPr>
              <w:t xml:space="preserve">Outcome variables per </w:t>
            </w:r>
            <w:r w:rsidRPr="00E71789">
              <w:rPr>
                <w:rFonts w:ascii="Arial" w:hAnsi="Arial" w:cs="Arial"/>
                <w:b/>
                <w:sz w:val="22"/>
                <w:szCs w:val="22"/>
                <w:u w:val="single"/>
                <w:lang w:val="en-US"/>
              </w:rPr>
              <w:t xml:space="preserve">initiated </w:t>
            </w:r>
            <w:r w:rsidRPr="00E71789">
              <w:rPr>
                <w:rFonts w:ascii="Arial" w:hAnsi="Arial" w:cs="Arial"/>
                <w:b/>
                <w:sz w:val="22"/>
                <w:szCs w:val="22"/>
                <w:lang w:val="en-US"/>
              </w:rPr>
              <w:t>cycle</w:t>
            </w:r>
          </w:p>
        </w:tc>
        <w:tc>
          <w:tcPr>
            <w:tcW w:w="0" w:type="auto"/>
          </w:tcPr>
          <w:p w14:paraId="69C949EF" w14:textId="77777777" w:rsidR="00C4657D" w:rsidRPr="00E71789" w:rsidRDefault="00C4657D" w:rsidP="00794E85">
            <w:pPr>
              <w:rPr>
                <w:rFonts w:ascii="Arial" w:hAnsi="Arial" w:cs="Arial"/>
                <w:b/>
                <w:sz w:val="22"/>
                <w:szCs w:val="22"/>
                <w:lang w:val="en-US"/>
              </w:rPr>
            </w:pPr>
            <w:r w:rsidRPr="00E71789">
              <w:rPr>
                <w:rFonts w:ascii="Arial" w:hAnsi="Arial" w:cs="Arial"/>
                <w:b/>
                <w:sz w:val="22"/>
                <w:szCs w:val="22"/>
                <w:lang w:val="en-US"/>
              </w:rPr>
              <w:t>Control group (N=20)</w:t>
            </w:r>
          </w:p>
        </w:tc>
        <w:tc>
          <w:tcPr>
            <w:tcW w:w="1622" w:type="dxa"/>
          </w:tcPr>
          <w:p w14:paraId="6A264457" w14:textId="77777777" w:rsidR="00C4657D" w:rsidRPr="00E71789" w:rsidRDefault="00C4657D" w:rsidP="00794E85">
            <w:pPr>
              <w:rPr>
                <w:rFonts w:ascii="Arial" w:hAnsi="Arial" w:cs="Arial"/>
                <w:b/>
                <w:sz w:val="22"/>
                <w:szCs w:val="22"/>
                <w:lang w:val="en-US"/>
              </w:rPr>
            </w:pPr>
            <w:proofErr w:type="spellStart"/>
            <w:r w:rsidRPr="00E71789">
              <w:rPr>
                <w:rFonts w:ascii="Arial" w:hAnsi="Arial" w:cs="Arial"/>
                <w:b/>
                <w:sz w:val="22"/>
                <w:szCs w:val="22"/>
                <w:lang w:val="en-US"/>
              </w:rPr>
              <w:t>Ultralong</w:t>
            </w:r>
            <w:proofErr w:type="spellEnd"/>
            <w:r w:rsidRPr="00E71789">
              <w:rPr>
                <w:rFonts w:ascii="Arial" w:hAnsi="Arial" w:cs="Arial"/>
                <w:b/>
                <w:sz w:val="22"/>
                <w:szCs w:val="22"/>
                <w:lang w:val="en-US"/>
              </w:rPr>
              <w:t xml:space="preserve"> group (N=20)</w:t>
            </w:r>
          </w:p>
        </w:tc>
        <w:tc>
          <w:tcPr>
            <w:tcW w:w="1554" w:type="dxa"/>
          </w:tcPr>
          <w:p w14:paraId="5918BABC" w14:textId="77777777" w:rsidR="00C4657D" w:rsidRPr="00E71789" w:rsidRDefault="00C4657D" w:rsidP="00794E85">
            <w:pPr>
              <w:rPr>
                <w:rFonts w:ascii="Arial" w:hAnsi="Arial" w:cs="Arial"/>
                <w:b/>
                <w:sz w:val="22"/>
                <w:szCs w:val="22"/>
                <w:lang w:val="en-US"/>
              </w:rPr>
            </w:pPr>
            <w:r>
              <w:rPr>
                <w:rFonts w:ascii="Arial" w:hAnsi="Arial" w:cs="Arial"/>
                <w:b/>
                <w:sz w:val="22"/>
                <w:szCs w:val="22"/>
                <w:lang w:val="en-US"/>
              </w:rPr>
              <w:t>P</w:t>
            </w:r>
            <w:r w:rsidRPr="005C3367">
              <w:rPr>
                <w:rFonts w:ascii="Arial" w:hAnsi="Arial" w:cs="Arial"/>
                <w:b/>
                <w:sz w:val="22"/>
                <w:szCs w:val="22"/>
                <w:lang w:val="en-US"/>
              </w:rPr>
              <w:t>-value</w:t>
            </w:r>
          </w:p>
        </w:tc>
      </w:tr>
      <w:tr w:rsidR="00C4657D" w:rsidRPr="00E71789" w14:paraId="7DD6FDE5" w14:textId="77777777" w:rsidTr="002E59CF">
        <w:tc>
          <w:tcPr>
            <w:tcW w:w="0" w:type="auto"/>
          </w:tcPr>
          <w:p w14:paraId="0D8D71E3"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Antral follicle count at baseline ultrasound</w:t>
            </w:r>
          </w:p>
        </w:tc>
        <w:tc>
          <w:tcPr>
            <w:tcW w:w="0" w:type="auto"/>
          </w:tcPr>
          <w:p w14:paraId="0656D055"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10.6 (+/- 5.9)</w:t>
            </w:r>
          </w:p>
          <w:p w14:paraId="4B830F91" w14:textId="77777777" w:rsidR="00C4657D" w:rsidRPr="00E71789" w:rsidRDefault="00C4657D" w:rsidP="00794E85">
            <w:pPr>
              <w:rPr>
                <w:rFonts w:ascii="Arial" w:hAnsi="Arial" w:cs="Arial"/>
                <w:sz w:val="22"/>
                <w:szCs w:val="22"/>
                <w:lang w:val="en-US"/>
              </w:rPr>
            </w:pPr>
          </w:p>
        </w:tc>
        <w:tc>
          <w:tcPr>
            <w:tcW w:w="1622" w:type="dxa"/>
          </w:tcPr>
          <w:p w14:paraId="7DF8FA79"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7.1 (+/-4.4)</w:t>
            </w:r>
          </w:p>
          <w:p w14:paraId="53ADFB20" w14:textId="77777777" w:rsidR="00C4657D" w:rsidRPr="00E71789" w:rsidRDefault="00C4657D" w:rsidP="00794E85">
            <w:pPr>
              <w:rPr>
                <w:rFonts w:ascii="Arial" w:hAnsi="Arial" w:cs="Arial"/>
                <w:sz w:val="22"/>
                <w:szCs w:val="22"/>
                <w:lang w:val="en-US"/>
              </w:rPr>
            </w:pPr>
          </w:p>
        </w:tc>
        <w:tc>
          <w:tcPr>
            <w:tcW w:w="1554" w:type="dxa"/>
          </w:tcPr>
          <w:p w14:paraId="5487EE8A"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0.0679</w:t>
            </w:r>
          </w:p>
        </w:tc>
      </w:tr>
      <w:tr w:rsidR="00C4657D" w:rsidRPr="00E71789" w14:paraId="5FC96FD0" w14:textId="77777777" w:rsidTr="002E59CF">
        <w:tc>
          <w:tcPr>
            <w:tcW w:w="0" w:type="auto"/>
          </w:tcPr>
          <w:p w14:paraId="3BD72B42" w14:textId="77777777" w:rsidR="00C4657D" w:rsidRPr="00E71789" w:rsidRDefault="00C4657D" w:rsidP="00794E85">
            <w:pPr>
              <w:rPr>
                <w:rFonts w:ascii="Arial" w:hAnsi="Arial" w:cs="Arial"/>
                <w:sz w:val="22"/>
                <w:szCs w:val="22"/>
                <w:lang w:val="en-US"/>
              </w:rPr>
            </w:pPr>
            <w:r w:rsidRPr="00596F2F">
              <w:rPr>
                <w:rFonts w:ascii="Arial" w:hAnsi="Arial" w:cs="Arial"/>
                <w:color w:val="FF0000"/>
                <w:sz w:val="22"/>
                <w:szCs w:val="22"/>
                <w:lang w:val="en-US"/>
              </w:rPr>
              <w:t>Duration of stimulation (days)</w:t>
            </w:r>
          </w:p>
        </w:tc>
        <w:tc>
          <w:tcPr>
            <w:tcW w:w="0" w:type="auto"/>
          </w:tcPr>
          <w:p w14:paraId="48A36090"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11.8 (+/-2.4)</w:t>
            </w:r>
          </w:p>
          <w:p w14:paraId="3EBC4922" w14:textId="77777777" w:rsidR="00C4657D" w:rsidRPr="00E71789" w:rsidRDefault="00C4657D" w:rsidP="00794E85">
            <w:pPr>
              <w:rPr>
                <w:rFonts w:ascii="Arial" w:hAnsi="Arial" w:cs="Arial"/>
                <w:sz w:val="22"/>
                <w:szCs w:val="22"/>
                <w:lang w:val="en-US"/>
              </w:rPr>
            </w:pPr>
          </w:p>
        </w:tc>
        <w:tc>
          <w:tcPr>
            <w:tcW w:w="1622" w:type="dxa"/>
          </w:tcPr>
          <w:p w14:paraId="584E6881"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13.2 (+/-1.5)</w:t>
            </w:r>
          </w:p>
          <w:p w14:paraId="530BFDD2" w14:textId="77777777" w:rsidR="00C4657D" w:rsidRPr="00E71789" w:rsidRDefault="00C4657D" w:rsidP="00794E85">
            <w:pPr>
              <w:rPr>
                <w:rFonts w:ascii="Arial" w:hAnsi="Arial" w:cs="Arial"/>
                <w:sz w:val="22"/>
                <w:szCs w:val="22"/>
                <w:lang w:val="en-US"/>
              </w:rPr>
            </w:pPr>
          </w:p>
        </w:tc>
        <w:tc>
          <w:tcPr>
            <w:tcW w:w="1554" w:type="dxa"/>
          </w:tcPr>
          <w:p w14:paraId="0E153CC8" w14:textId="77777777" w:rsidR="00C4657D" w:rsidRPr="00E71789" w:rsidRDefault="00C4657D" w:rsidP="00794E85">
            <w:pPr>
              <w:rPr>
                <w:rFonts w:ascii="Arial" w:hAnsi="Arial" w:cs="Arial"/>
                <w:b/>
                <w:sz w:val="22"/>
                <w:szCs w:val="22"/>
                <w:lang w:val="en-US"/>
              </w:rPr>
            </w:pPr>
            <w:r w:rsidRPr="005C3367">
              <w:rPr>
                <w:rFonts w:ascii="Arial" w:hAnsi="Arial" w:cs="Arial"/>
                <w:b/>
                <w:color w:val="FF0000"/>
                <w:sz w:val="22"/>
                <w:szCs w:val="22"/>
                <w:lang w:val="en-US"/>
              </w:rPr>
              <w:t>0.0373*</w:t>
            </w:r>
          </w:p>
        </w:tc>
      </w:tr>
      <w:tr w:rsidR="00C4657D" w:rsidRPr="00E71789" w14:paraId="58BD8BBB" w14:textId="77777777" w:rsidTr="002E59CF">
        <w:tc>
          <w:tcPr>
            <w:tcW w:w="0" w:type="auto"/>
          </w:tcPr>
          <w:p w14:paraId="4DD37061" w14:textId="77777777" w:rsidR="00C4657D" w:rsidRPr="00E71789" w:rsidRDefault="00C4657D" w:rsidP="00794E85">
            <w:pPr>
              <w:rPr>
                <w:rFonts w:ascii="Arial" w:hAnsi="Arial" w:cs="Arial"/>
                <w:sz w:val="22"/>
                <w:szCs w:val="22"/>
                <w:lang w:val="en-US"/>
              </w:rPr>
            </w:pPr>
            <w:r w:rsidRPr="00596F2F">
              <w:rPr>
                <w:rFonts w:ascii="Arial" w:hAnsi="Arial" w:cs="Arial"/>
                <w:color w:val="FF0000"/>
                <w:sz w:val="22"/>
                <w:szCs w:val="22"/>
                <w:lang w:val="en-US"/>
              </w:rPr>
              <w:t>Total dose (in IU) of gonadotrophins used</w:t>
            </w:r>
          </w:p>
        </w:tc>
        <w:tc>
          <w:tcPr>
            <w:tcW w:w="0" w:type="auto"/>
          </w:tcPr>
          <w:p w14:paraId="438B0FB5"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1793 (+/-787)</w:t>
            </w:r>
          </w:p>
          <w:p w14:paraId="48E65DC2" w14:textId="77777777" w:rsidR="00C4657D" w:rsidRPr="00E71789" w:rsidRDefault="00C4657D" w:rsidP="00794E85">
            <w:pPr>
              <w:rPr>
                <w:rFonts w:ascii="Arial" w:hAnsi="Arial" w:cs="Arial"/>
                <w:sz w:val="22"/>
                <w:szCs w:val="22"/>
                <w:lang w:val="en-US"/>
              </w:rPr>
            </w:pPr>
          </w:p>
        </w:tc>
        <w:tc>
          <w:tcPr>
            <w:tcW w:w="1622" w:type="dxa"/>
          </w:tcPr>
          <w:p w14:paraId="48A7AE7F"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2329 (+/-680)</w:t>
            </w:r>
          </w:p>
          <w:p w14:paraId="63DE21DD" w14:textId="77777777" w:rsidR="00C4657D" w:rsidRPr="00E71789" w:rsidRDefault="00C4657D" w:rsidP="00794E85">
            <w:pPr>
              <w:rPr>
                <w:rFonts w:ascii="Arial" w:hAnsi="Arial" w:cs="Arial"/>
                <w:sz w:val="22"/>
                <w:szCs w:val="22"/>
                <w:lang w:val="en-US"/>
              </w:rPr>
            </w:pPr>
          </w:p>
        </w:tc>
        <w:tc>
          <w:tcPr>
            <w:tcW w:w="1554" w:type="dxa"/>
          </w:tcPr>
          <w:p w14:paraId="5BC6126B" w14:textId="77777777" w:rsidR="00C4657D" w:rsidRPr="005C3367" w:rsidRDefault="00C4657D" w:rsidP="00794E85">
            <w:pPr>
              <w:rPr>
                <w:rFonts w:ascii="Arial" w:hAnsi="Arial" w:cs="Arial"/>
                <w:b/>
                <w:color w:val="FF0000"/>
                <w:sz w:val="22"/>
                <w:szCs w:val="22"/>
                <w:lang w:val="en-US"/>
              </w:rPr>
            </w:pPr>
            <w:r w:rsidRPr="005C3367">
              <w:rPr>
                <w:rFonts w:ascii="Arial" w:hAnsi="Arial" w:cs="Arial"/>
                <w:b/>
                <w:color w:val="FF0000"/>
                <w:sz w:val="22"/>
                <w:szCs w:val="22"/>
                <w:lang w:val="en-US"/>
              </w:rPr>
              <w:t>0.0154*</w:t>
            </w:r>
          </w:p>
        </w:tc>
      </w:tr>
      <w:tr w:rsidR="00C4657D" w:rsidRPr="00E71789" w14:paraId="0100BFE0" w14:textId="77777777" w:rsidTr="002E59CF">
        <w:tc>
          <w:tcPr>
            <w:tcW w:w="0" w:type="auto"/>
          </w:tcPr>
          <w:p w14:paraId="7AA65E3F"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Endometrial thickness (mm) at HCG-trigger or cancellation</w:t>
            </w:r>
          </w:p>
        </w:tc>
        <w:tc>
          <w:tcPr>
            <w:tcW w:w="0" w:type="auto"/>
          </w:tcPr>
          <w:p w14:paraId="5B7A8481"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10.2 (+/-3.2)</w:t>
            </w:r>
          </w:p>
          <w:p w14:paraId="063A3F2E" w14:textId="77777777" w:rsidR="00C4657D" w:rsidRPr="00E71789" w:rsidRDefault="00C4657D" w:rsidP="00794E85">
            <w:pPr>
              <w:rPr>
                <w:rFonts w:ascii="Arial" w:hAnsi="Arial" w:cs="Arial"/>
                <w:sz w:val="22"/>
                <w:szCs w:val="22"/>
                <w:lang w:val="en-US"/>
              </w:rPr>
            </w:pPr>
          </w:p>
        </w:tc>
        <w:tc>
          <w:tcPr>
            <w:tcW w:w="1622" w:type="dxa"/>
          </w:tcPr>
          <w:p w14:paraId="039673EC"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8.9 (+/-2.5)</w:t>
            </w:r>
          </w:p>
          <w:p w14:paraId="3DE9DEA8" w14:textId="77777777" w:rsidR="00C4657D" w:rsidRPr="00E71789" w:rsidRDefault="00C4657D" w:rsidP="00794E85">
            <w:pPr>
              <w:rPr>
                <w:rFonts w:ascii="Arial" w:hAnsi="Arial" w:cs="Arial"/>
                <w:sz w:val="22"/>
                <w:szCs w:val="22"/>
                <w:lang w:val="en-US"/>
              </w:rPr>
            </w:pPr>
          </w:p>
        </w:tc>
        <w:tc>
          <w:tcPr>
            <w:tcW w:w="1554" w:type="dxa"/>
          </w:tcPr>
          <w:p w14:paraId="500F962B"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0.1441</w:t>
            </w:r>
          </w:p>
        </w:tc>
      </w:tr>
      <w:tr w:rsidR="00C4657D" w:rsidRPr="005C3367" w14:paraId="76EA0003" w14:textId="77777777" w:rsidTr="002E59CF">
        <w:tc>
          <w:tcPr>
            <w:tcW w:w="0" w:type="auto"/>
          </w:tcPr>
          <w:p w14:paraId="14CD9618" w14:textId="77777777" w:rsidR="00C4657D" w:rsidRPr="00E71789" w:rsidRDefault="00C4657D" w:rsidP="00794E85">
            <w:pPr>
              <w:rPr>
                <w:rFonts w:ascii="Arial" w:hAnsi="Arial" w:cs="Arial"/>
                <w:sz w:val="22"/>
                <w:szCs w:val="22"/>
                <w:lang w:val="en-US"/>
              </w:rPr>
            </w:pPr>
            <w:r w:rsidRPr="00596F2F">
              <w:rPr>
                <w:rFonts w:ascii="Arial" w:hAnsi="Arial" w:cs="Arial"/>
                <w:color w:val="FF0000"/>
                <w:sz w:val="22"/>
                <w:szCs w:val="22"/>
                <w:lang w:val="en-US"/>
              </w:rPr>
              <w:t xml:space="preserve">Serum </w:t>
            </w:r>
            <w:proofErr w:type="spellStart"/>
            <w:r w:rsidRPr="00596F2F">
              <w:rPr>
                <w:rFonts w:ascii="Arial" w:hAnsi="Arial" w:cs="Arial"/>
                <w:color w:val="FF0000"/>
                <w:sz w:val="22"/>
                <w:szCs w:val="22"/>
                <w:lang w:val="en-US"/>
              </w:rPr>
              <w:t>oestradiol</w:t>
            </w:r>
            <w:proofErr w:type="spellEnd"/>
            <w:r w:rsidRPr="00596F2F">
              <w:rPr>
                <w:rFonts w:ascii="Arial" w:hAnsi="Arial" w:cs="Arial"/>
                <w:color w:val="FF0000"/>
                <w:sz w:val="22"/>
                <w:szCs w:val="22"/>
                <w:lang w:val="en-US"/>
              </w:rPr>
              <w:t xml:space="preserve"> (ng/l) at HCG-trigger or cancellation </w:t>
            </w:r>
          </w:p>
        </w:tc>
        <w:tc>
          <w:tcPr>
            <w:tcW w:w="0" w:type="auto"/>
          </w:tcPr>
          <w:p w14:paraId="2E03E685"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1971 (+/-1495)</w:t>
            </w:r>
          </w:p>
          <w:p w14:paraId="66AF4C73" w14:textId="77777777" w:rsidR="00C4657D" w:rsidRPr="00E71789" w:rsidRDefault="00C4657D" w:rsidP="00794E85">
            <w:pPr>
              <w:rPr>
                <w:rFonts w:ascii="Arial" w:hAnsi="Arial" w:cs="Arial"/>
                <w:sz w:val="22"/>
                <w:szCs w:val="22"/>
                <w:lang w:val="en-US"/>
              </w:rPr>
            </w:pPr>
          </w:p>
        </w:tc>
        <w:tc>
          <w:tcPr>
            <w:tcW w:w="1622" w:type="dxa"/>
          </w:tcPr>
          <w:p w14:paraId="6E14CEF3"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929 (+/-548)</w:t>
            </w:r>
          </w:p>
          <w:p w14:paraId="2F54297A" w14:textId="77777777" w:rsidR="00C4657D" w:rsidRPr="00E71789" w:rsidRDefault="00C4657D" w:rsidP="00794E85">
            <w:pPr>
              <w:rPr>
                <w:rFonts w:ascii="Arial" w:hAnsi="Arial" w:cs="Arial"/>
                <w:sz w:val="22"/>
                <w:szCs w:val="22"/>
                <w:lang w:val="en-US"/>
              </w:rPr>
            </w:pPr>
          </w:p>
        </w:tc>
        <w:tc>
          <w:tcPr>
            <w:tcW w:w="1554" w:type="dxa"/>
          </w:tcPr>
          <w:p w14:paraId="4AC8080F" w14:textId="77777777" w:rsidR="00C4657D" w:rsidRPr="005C3367" w:rsidRDefault="00C4657D" w:rsidP="00794E85">
            <w:pPr>
              <w:rPr>
                <w:rFonts w:ascii="Arial" w:hAnsi="Arial" w:cs="Arial"/>
                <w:b/>
                <w:color w:val="FF0000"/>
                <w:sz w:val="22"/>
                <w:szCs w:val="22"/>
                <w:lang w:val="en-US"/>
              </w:rPr>
            </w:pPr>
            <w:r w:rsidRPr="005C3367">
              <w:rPr>
                <w:rFonts w:ascii="Arial" w:hAnsi="Arial" w:cs="Arial"/>
                <w:b/>
                <w:color w:val="FF0000"/>
                <w:sz w:val="22"/>
                <w:szCs w:val="22"/>
                <w:lang w:val="en-US"/>
              </w:rPr>
              <w:t>0.0326*</w:t>
            </w:r>
          </w:p>
        </w:tc>
      </w:tr>
      <w:tr w:rsidR="00C4657D" w:rsidRPr="00E71789" w14:paraId="1CE3E5B1" w14:textId="77777777" w:rsidTr="002E59CF">
        <w:tc>
          <w:tcPr>
            <w:tcW w:w="0" w:type="auto"/>
          </w:tcPr>
          <w:p w14:paraId="0A0F67C2"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Number of follicles of at least 15mm mean diameter at HCG-trigger or cancellation</w:t>
            </w:r>
          </w:p>
        </w:tc>
        <w:tc>
          <w:tcPr>
            <w:tcW w:w="0" w:type="auto"/>
          </w:tcPr>
          <w:p w14:paraId="0C0C29EA"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6,2 (+/-4.3)</w:t>
            </w:r>
          </w:p>
          <w:p w14:paraId="49B09E78" w14:textId="77777777" w:rsidR="00C4657D" w:rsidRPr="00E71789" w:rsidRDefault="00C4657D" w:rsidP="00794E85">
            <w:pPr>
              <w:rPr>
                <w:rFonts w:ascii="Arial" w:hAnsi="Arial" w:cs="Arial"/>
                <w:sz w:val="22"/>
                <w:szCs w:val="22"/>
                <w:lang w:val="en-US"/>
              </w:rPr>
            </w:pPr>
          </w:p>
        </w:tc>
        <w:tc>
          <w:tcPr>
            <w:tcW w:w="1622" w:type="dxa"/>
          </w:tcPr>
          <w:p w14:paraId="17BC3EBB"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5.9 (+/-2.3)</w:t>
            </w:r>
          </w:p>
          <w:p w14:paraId="2BBF5D4F" w14:textId="77777777" w:rsidR="00C4657D" w:rsidRPr="00E71789" w:rsidRDefault="00C4657D" w:rsidP="00794E85">
            <w:pPr>
              <w:rPr>
                <w:rFonts w:ascii="Arial" w:hAnsi="Arial" w:cs="Arial"/>
                <w:sz w:val="22"/>
                <w:szCs w:val="22"/>
                <w:lang w:val="en-US"/>
              </w:rPr>
            </w:pPr>
          </w:p>
        </w:tc>
        <w:tc>
          <w:tcPr>
            <w:tcW w:w="1554" w:type="dxa"/>
          </w:tcPr>
          <w:p w14:paraId="676B5D37"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0.9784</w:t>
            </w:r>
          </w:p>
        </w:tc>
      </w:tr>
      <w:tr w:rsidR="00C4657D" w:rsidRPr="00E71789" w14:paraId="305E366D" w14:textId="77777777" w:rsidTr="002E59CF">
        <w:tc>
          <w:tcPr>
            <w:tcW w:w="0" w:type="auto"/>
          </w:tcPr>
          <w:p w14:paraId="6DEF818D"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Cancelled cycles</w:t>
            </w:r>
          </w:p>
        </w:tc>
        <w:tc>
          <w:tcPr>
            <w:tcW w:w="0" w:type="auto"/>
          </w:tcPr>
          <w:p w14:paraId="1849FEA7"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2/20 (10%)</w:t>
            </w:r>
          </w:p>
          <w:p w14:paraId="69BB0D07" w14:textId="77777777" w:rsidR="00C4657D" w:rsidRPr="00E71789" w:rsidRDefault="00C4657D" w:rsidP="00794E85">
            <w:pPr>
              <w:rPr>
                <w:rFonts w:ascii="Arial" w:hAnsi="Arial" w:cs="Arial"/>
                <w:sz w:val="22"/>
                <w:szCs w:val="22"/>
                <w:lang w:val="en-US"/>
              </w:rPr>
            </w:pPr>
            <w:r>
              <w:rPr>
                <w:rFonts w:ascii="Arial" w:hAnsi="Arial" w:cs="Arial"/>
                <w:sz w:val="22"/>
                <w:szCs w:val="22"/>
                <w:lang w:val="en-US"/>
              </w:rPr>
              <w:t>1</w:t>
            </w:r>
            <w:r w:rsidRPr="00E71789">
              <w:rPr>
                <w:rFonts w:ascii="Arial" w:hAnsi="Arial" w:cs="Arial"/>
                <w:sz w:val="22"/>
                <w:szCs w:val="22"/>
                <w:lang w:val="en-US"/>
              </w:rPr>
              <w:t xml:space="preserve"> OHSS risk</w:t>
            </w:r>
          </w:p>
          <w:p w14:paraId="47EFC6DE"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 xml:space="preserve">1 </w:t>
            </w:r>
            <w:r>
              <w:rPr>
                <w:rFonts w:ascii="Arial" w:hAnsi="Arial" w:cs="Arial"/>
                <w:sz w:val="22"/>
                <w:szCs w:val="22"/>
                <w:lang w:val="en-US"/>
              </w:rPr>
              <w:t>no</w:t>
            </w:r>
            <w:r w:rsidRPr="00E71789">
              <w:rPr>
                <w:rFonts w:ascii="Arial" w:hAnsi="Arial" w:cs="Arial"/>
                <w:sz w:val="22"/>
                <w:szCs w:val="22"/>
                <w:lang w:val="en-US"/>
              </w:rPr>
              <w:t xml:space="preserve"> response</w:t>
            </w:r>
          </w:p>
        </w:tc>
        <w:tc>
          <w:tcPr>
            <w:tcW w:w="1622" w:type="dxa"/>
          </w:tcPr>
          <w:p w14:paraId="54AD201E"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 xml:space="preserve">1/20 (5%) </w:t>
            </w:r>
          </w:p>
          <w:p w14:paraId="10B60734"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 xml:space="preserve">1 </w:t>
            </w:r>
            <w:r>
              <w:rPr>
                <w:rFonts w:ascii="Arial" w:hAnsi="Arial" w:cs="Arial"/>
                <w:sz w:val="22"/>
                <w:szCs w:val="22"/>
                <w:lang w:val="en-US"/>
              </w:rPr>
              <w:t>no</w:t>
            </w:r>
            <w:r w:rsidRPr="00E71789">
              <w:rPr>
                <w:rFonts w:ascii="Arial" w:hAnsi="Arial" w:cs="Arial"/>
                <w:sz w:val="22"/>
                <w:szCs w:val="22"/>
                <w:lang w:val="en-US"/>
              </w:rPr>
              <w:t xml:space="preserve"> response</w:t>
            </w:r>
          </w:p>
        </w:tc>
        <w:tc>
          <w:tcPr>
            <w:tcW w:w="1554" w:type="dxa"/>
          </w:tcPr>
          <w:p w14:paraId="323F0360" w14:textId="77777777" w:rsidR="00C4657D" w:rsidRDefault="00C4657D" w:rsidP="00794E85">
            <w:pPr>
              <w:rPr>
                <w:rFonts w:ascii="Arial" w:hAnsi="Arial" w:cs="Arial"/>
                <w:sz w:val="22"/>
                <w:szCs w:val="22"/>
                <w:lang w:val="en-US"/>
              </w:rPr>
            </w:pPr>
            <w:r w:rsidRPr="00D84FEC">
              <w:rPr>
                <w:rFonts w:ascii="Arial" w:hAnsi="Arial" w:cs="Arial"/>
                <w:sz w:val="22"/>
                <w:szCs w:val="22"/>
                <w:lang w:val="en-US"/>
              </w:rPr>
              <w:t>&gt;0.9999</w:t>
            </w:r>
          </w:p>
          <w:p w14:paraId="3671372B" w14:textId="77777777" w:rsidR="00C4657D" w:rsidRPr="00E71789" w:rsidRDefault="00C4657D" w:rsidP="00794E85">
            <w:pPr>
              <w:rPr>
                <w:rFonts w:ascii="Arial" w:hAnsi="Arial" w:cs="Arial"/>
                <w:sz w:val="22"/>
                <w:szCs w:val="22"/>
                <w:lang w:val="en-US"/>
              </w:rPr>
            </w:pPr>
          </w:p>
        </w:tc>
      </w:tr>
      <w:tr w:rsidR="00C4657D" w:rsidRPr="00E71789" w14:paraId="4B4FD18B" w14:textId="77777777" w:rsidTr="002E59CF">
        <w:tc>
          <w:tcPr>
            <w:tcW w:w="0" w:type="auto"/>
          </w:tcPr>
          <w:p w14:paraId="295ACA37"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 xml:space="preserve">N oocytes </w:t>
            </w:r>
            <w:r w:rsidRPr="00E71789">
              <w:rPr>
                <w:rFonts w:ascii="Arial" w:hAnsi="Arial" w:cs="Arial"/>
                <w:sz w:val="22"/>
                <w:szCs w:val="22"/>
                <w:u w:val="single"/>
                <w:lang w:val="en-US"/>
              </w:rPr>
              <w:t>in aspirated cycles only</w:t>
            </w:r>
            <w:r w:rsidRPr="00E71789">
              <w:rPr>
                <w:rFonts w:ascii="Arial" w:hAnsi="Arial" w:cs="Arial"/>
                <w:sz w:val="22"/>
                <w:szCs w:val="22"/>
                <w:lang w:val="en-US"/>
              </w:rPr>
              <w:t xml:space="preserve"> </w:t>
            </w:r>
          </w:p>
        </w:tc>
        <w:tc>
          <w:tcPr>
            <w:tcW w:w="0" w:type="auto"/>
          </w:tcPr>
          <w:p w14:paraId="1B0C78EC"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10.3 (+/-5.9)</w:t>
            </w:r>
          </w:p>
          <w:p w14:paraId="4887C083" w14:textId="77777777" w:rsidR="00C4657D" w:rsidRPr="00E71789" w:rsidRDefault="00C4657D" w:rsidP="00794E85">
            <w:pPr>
              <w:rPr>
                <w:rFonts w:ascii="Arial" w:hAnsi="Arial" w:cs="Arial"/>
                <w:sz w:val="22"/>
                <w:szCs w:val="22"/>
                <w:lang w:val="en-US"/>
              </w:rPr>
            </w:pPr>
          </w:p>
        </w:tc>
        <w:tc>
          <w:tcPr>
            <w:tcW w:w="1622" w:type="dxa"/>
          </w:tcPr>
          <w:p w14:paraId="1AF14612"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9.3 (+/-3.8)</w:t>
            </w:r>
          </w:p>
          <w:p w14:paraId="3519EA45" w14:textId="77777777" w:rsidR="00C4657D" w:rsidRPr="00E71789" w:rsidRDefault="00C4657D" w:rsidP="00794E85">
            <w:pPr>
              <w:rPr>
                <w:rFonts w:ascii="Arial" w:hAnsi="Arial" w:cs="Arial"/>
                <w:sz w:val="22"/>
                <w:szCs w:val="22"/>
                <w:lang w:val="en-US"/>
              </w:rPr>
            </w:pPr>
          </w:p>
        </w:tc>
        <w:tc>
          <w:tcPr>
            <w:tcW w:w="1554" w:type="dxa"/>
          </w:tcPr>
          <w:p w14:paraId="3E3D28B7"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0.7154</w:t>
            </w:r>
          </w:p>
        </w:tc>
      </w:tr>
      <w:tr w:rsidR="00C4657D" w:rsidRPr="00E71789" w14:paraId="121B83C6" w14:textId="77777777" w:rsidTr="002E59CF">
        <w:tc>
          <w:tcPr>
            <w:tcW w:w="0" w:type="auto"/>
          </w:tcPr>
          <w:p w14:paraId="50268BE6" w14:textId="77777777" w:rsidR="00C4657D" w:rsidRDefault="00C4657D" w:rsidP="00794E85">
            <w:pPr>
              <w:rPr>
                <w:rFonts w:ascii="Arial" w:hAnsi="Arial" w:cs="Arial"/>
                <w:sz w:val="22"/>
                <w:szCs w:val="22"/>
                <w:lang w:val="en-US"/>
              </w:rPr>
            </w:pPr>
            <w:r w:rsidRPr="00E71789">
              <w:rPr>
                <w:rFonts w:ascii="Arial" w:hAnsi="Arial" w:cs="Arial"/>
                <w:sz w:val="22"/>
                <w:szCs w:val="22"/>
                <w:lang w:val="en-US"/>
              </w:rPr>
              <w:t xml:space="preserve">N mature oocytes (metaphase II) </w:t>
            </w:r>
          </w:p>
          <w:p w14:paraId="71D1DE8D" w14:textId="77777777" w:rsidR="00C4657D" w:rsidRPr="00E71789" w:rsidRDefault="00C4657D" w:rsidP="00794E85">
            <w:pPr>
              <w:rPr>
                <w:rFonts w:ascii="Arial" w:hAnsi="Arial" w:cs="Arial"/>
                <w:sz w:val="22"/>
                <w:szCs w:val="22"/>
                <w:lang w:val="en-US"/>
              </w:rPr>
            </w:pPr>
            <w:r w:rsidRPr="00E71789">
              <w:rPr>
                <w:rFonts w:ascii="Arial" w:hAnsi="Arial" w:cs="Arial"/>
                <w:sz w:val="22"/>
                <w:szCs w:val="22"/>
                <w:u w:val="single"/>
                <w:lang w:val="en-US"/>
              </w:rPr>
              <w:t>in aspirated cycles only</w:t>
            </w:r>
          </w:p>
        </w:tc>
        <w:tc>
          <w:tcPr>
            <w:tcW w:w="0" w:type="auto"/>
          </w:tcPr>
          <w:p w14:paraId="1B53CBEC"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8.4 (+/-5.5)</w:t>
            </w:r>
          </w:p>
        </w:tc>
        <w:tc>
          <w:tcPr>
            <w:tcW w:w="1622" w:type="dxa"/>
          </w:tcPr>
          <w:p w14:paraId="78C2EA95"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7.8 (+/-3.2)</w:t>
            </w:r>
          </w:p>
          <w:p w14:paraId="68AE4BC4"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Median: 8.0 (3.8)</w:t>
            </w:r>
          </w:p>
        </w:tc>
        <w:tc>
          <w:tcPr>
            <w:tcW w:w="1554" w:type="dxa"/>
          </w:tcPr>
          <w:p w14:paraId="019D7EF1"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0.8673</w:t>
            </w:r>
          </w:p>
        </w:tc>
      </w:tr>
      <w:tr w:rsidR="00C4657D" w:rsidRPr="00E71789" w14:paraId="0792D333" w14:textId="77777777" w:rsidTr="002E59CF">
        <w:tc>
          <w:tcPr>
            <w:tcW w:w="0" w:type="auto"/>
          </w:tcPr>
          <w:p w14:paraId="449AFA74"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 xml:space="preserve">N fertilized oocytes (2PN) </w:t>
            </w:r>
            <w:r w:rsidRPr="00E71789">
              <w:rPr>
                <w:rFonts w:ascii="Arial" w:hAnsi="Arial" w:cs="Arial"/>
                <w:sz w:val="22"/>
                <w:szCs w:val="22"/>
                <w:u w:val="single"/>
                <w:lang w:val="en-US"/>
              </w:rPr>
              <w:t>in aspirated cycles only</w:t>
            </w:r>
          </w:p>
        </w:tc>
        <w:tc>
          <w:tcPr>
            <w:tcW w:w="0" w:type="auto"/>
          </w:tcPr>
          <w:p w14:paraId="088709FA"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6.2 (+/-3.9)</w:t>
            </w:r>
          </w:p>
          <w:p w14:paraId="3F965EBD" w14:textId="77777777" w:rsidR="00C4657D" w:rsidRPr="00E71789" w:rsidRDefault="00C4657D" w:rsidP="00794E85">
            <w:pPr>
              <w:rPr>
                <w:rFonts w:ascii="Arial" w:hAnsi="Arial" w:cs="Arial"/>
                <w:sz w:val="22"/>
                <w:szCs w:val="22"/>
                <w:lang w:val="en-US"/>
              </w:rPr>
            </w:pPr>
          </w:p>
        </w:tc>
        <w:tc>
          <w:tcPr>
            <w:tcW w:w="1622" w:type="dxa"/>
          </w:tcPr>
          <w:p w14:paraId="06BD44DE"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4.3 (+/-2.8)</w:t>
            </w:r>
          </w:p>
          <w:p w14:paraId="2607A1B6" w14:textId="77777777" w:rsidR="00C4657D" w:rsidRPr="00E71789" w:rsidRDefault="00C4657D" w:rsidP="00794E85">
            <w:pPr>
              <w:rPr>
                <w:rFonts w:ascii="Arial" w:hAnsi="Arial" w:cs="Arial"/>
                <w:sz w:val="22"/>
                <w:szCs w:val="22"/>
                <w:lang w:val="en-US"/>
              </w:rPr>
            </w:pPr>
          </w:p>
        </w:tc>
        <w:tc>
          <w:tcPr>
            <w:tcW w:w="1554" w:type="dxa"/>
          </w:tcPr>
          <w:p w14:paraId="0DD38B47" w14:textId="77777777" w:rsidR="00C4657D" w:rsidRPr="00E71789" w:rsidRDefault="00C4657D" w:rsidP="00794E85">
            <w:pPr>
              <w:rPr>
                <w:rFonts w:ascii="Arial" w:hAnsi="Arial" w:cs="Arial"/>
                <w:color w:val="FF0000"/>
                <w:sz w:val="22"/>
                <w:szCs w:val="22"/>
                <w:lang w:val="en-US"/>
              </w:rPr>
            </w:pPr>
            <w:r w:rsidRPr="00E71789">
              <w:rPr>
                <w:rFonts w:ascii="Arial" w:hAnsi="Arial" w:cs="Arial"/>
                <w:sz w:val="22"/>
                <w:szCs w:val="22"/>
                <w:lang w:val="en-US"/>
              </w:rPr>
              <w:t>0.1668</w:t>
            </w:r>
          </w:p>
        </w:tc>
      </w:tr>
      <w:tr w:rsidR="00C4657D" w:rsidRPr="000C7218" w14:paraId="4EC855A7" w14:textId="77777777" w:rsidTr="002E59CF">
        <w:tc>
          <w:tcPr>
            <w:tcW w:w="0" w:type="auto"/>
          </w:tcPr>
          <w:p w14:paraId="26BD0C0B" w14:textId="77777777" w:rsidR="00C4657D" w:rsidRPr="00E71789" w:rsidRDefault="00C4657D" w:rsidP="00794E85">
            <w:pPr>
              <w:rPr>
                <w:rFonts w:ascii="Arial" w:hAnsi="Arial" w:cs="Arial"/>
                <w:sz w:val="22"/>
                <w:szCs w:val="22"/>
                <w:lang w:val="en-US"/>
              </w:rPr>
            </w:pPr>
            <w:r>
              <w:rPr>
                <w:rFonts w:ascii="Arial" w:hAnsi="Arial" w:cs="Arial"/>
                <w:sz w:val="22"/>
                <w:szCs w:val="22"/>
                <w:lang w:val="en-US"/>
              </w:rPr>
              <w:t>N c</w:t>
            </w:r>
            <w:r w:rsidRPr="00E71789">
              <w:rPr>
                <w:rFonts w:ascii="Arial" w:hAnsi="Arial" w:cs="Arial"/>
                <w:sz w:val="22"/>
                <w:szCs w:val="22"/>
                <w:lang w:val="en-US"/>
              </w:rPr>
              <w:t xml:space="preserve">ycles with failed fertilization </w:t>
            </w:r>
            <w:r w:rsidRPr="00E71789">
              <w:rPr>
                <w:rFonts w:ascii="Arial" w:hAnsi="Arial" w:cs="Arial"/>
                <w:sz w:val="22"/>
                <w:szCs w:val="22"/>
                <w:u w:val="single"/>
                <w:lang w:val="en-US"/>
              </w:rPr>
              <w:t xml:space="preserve">in aspirated cycles only </w:t>
            </w:r>
          </w:p>
        </w:tc>
        <w:tc>
          <w:tcPr>
            <w:tcW w:w="0" w:type="auto"/>
          </w:tcPr>
          <w:p w14:paraId="3D83C488"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1/18 (5</w:t>
            </w:r>
            <w:r>
              <w:rPr>
                <w:rFonts w:ascii="Arial" w:hAnsi="Arial" w:cs="Arial"/>
                <w:sz w:val="22"/>
                <w:szCs w:val="22"/>
                <w:lang w:val="en-US"/>
              </w:rPr>
              <w:t>.</w:t>
            </w:r>
            <w:r w:rsidRPr="00E71789">
              <w:rPr>
                <w:rFonts w:ascii="Arial" w:hAnsi="Arial" w:cs="Arial"/>
                <w:sz w:val="22"/>
                <w:szCs w:val="22"/>
                <w:lang w:val="en-US"/>
              </w:rPr>
              <w:t>6%, from IVF)</w:t>
            </w:r>
          </w:p>
        </w:tc>
        <w:tc>
          <w:tcPr>
            <w:tcW w:w="1622" w:type="dxa"/>
          </w:tcPr>
          <w:p w14:paraId="03177AA3"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3/19 (15.8%, all IVF)</w:t>
            </w:r>
          </w:p>
        </w:tc>
        <w:tc>
          <w:tcPr>
            <w:tcW w:w="1554" w:type="dxa"/>
          </w:tcPr>
          <w:p w14:paraId="36C881E7"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0.6039</w:t>
            </w:r>
          </w:p>
          <w:p w14:paraId="452C47B9" w14:textId="77777777" w:rsidR="00C4657D" w:rsidRPr="00D84FEC" w:rsidRDefault="00C4657D" w:rsidP="00794E85">
            <w:pPr>
              <w:rPr>
                <w:rFonts w:ascii="Arial" w:hAnsi="Arial" w:cs="Arial"/>
                <w:sz w:val="22"/>
                <w:szCs w:val="22"/>
                <w:lang w:val="en-US"/>
              </w:rPr>
            </w:pPr>
          </w:p>
        </w:tc>
      </w:tr>
      <w:tr w:rsidR="00C4657D" w:rsidRPr="0079516F" w14:paraId="4D7BF395" w14:textId="77777777" w:rsidTr="002E59CF">
        <w:tc>
          <w:tcPr>
            <w:tcW w:w="0" w:type="auto"/>
          </w:tcPr>
          <w:p w14:paraId="768AD283" w14:textId="77777777" w:rsidR="00C4657D" w:rsidRDefault="00C4657D" w:rsidP="00794E85">
            <w:pPr>
              <w:rPr>
                <w:rFonts w:ascii="Arial" w:hAnsi="Arial" w:cs="Arial"/>
                <w:sz w:val="22"/>
                <w:szCs w:val="22"/>
                <w:lang w:val="en-US"/>
              </w:rPr>
            </w:pPr>
            <w:r w:rsidRPr="00D84FEC">
              <w:rPr>
                <w:rFonts w:ascii="Arial" w:hAnsi="Arial" w:cs="Arial"/>
                <w:sz w:val="22"/>
                <w:szCs w:val="22"/>
                <w:lang w:val="en-US"/>
              </w:rPr>
              <w:t>N cycles with fresh ET</w:t>
            </w:r>
          </w:p>
          <w:p w14:paraId="46BAEC8B" w14:textId="77777777" w:rsidR="00C4657D" w:rsidRDefault="00C4657D" w:rsidP="00794E85">
            <w:pPr>
              <w:rPr>
                <w:rFonts w:ascii="Arial" w:hAnsi="Arial" w:cs="Arial"/>
                <w:sz w:val="22"/>
                <w:szCs w:val="22"/>
                <w:lang w:val="en-US"/>
              </w:rPr>
            </w:pPr>
          </w:p>
          <w:p w14:paraId="0C115B34" w14:textId="77777777" w:rsidR="00C4657D" w:rsidRDefault="00C4657D" w:rsidP="00794E85">
            <w:pPr>
              <w:rPr>
                <w:rFonts w:ascii="Arial" w:hAnsi="Arial" w:cs="Arial"/>
                <w:sz w:val="22"/>
                <w:szCs w:val="22"/>
                <w:lang w:val="en-US"/>
              </w:rPr>
            </w:pPr>
            <w:r>
              <w:rPr>
                <w:rFonts w:ascii="Arial" w:hAnsi="Arial" w:cs="Arial"/>
                <w:sz w:val="22"/>
                <w:szCs w:val="22"/>
                <w:lang w:val="en-US"/>
              </w:rPr>
              <w:t>-single ET</w:t>
            </w:r>
          </w:p>
          <w:p w14:paraId="10E4910B" w14:textId="77777777" w:rsidR="00C4657D" w:rsidRPr="00E71789" w:rsidRDefault="00C4657D" w:rsidP="00794E85">
            <w:pPr>
              <w:rPr>
                <w:rFonts w:ascii="Arial" w:hAnsi="Arial" w:cs="Arial"/>
                <w:sz w:val="22"/>
                <w:szCs w:val="22"/>
                <w:lang w:val="en-US"/>
              </w:rPr>
            </w:pPr>
            <w:r>
              <w:rPr>
                <w:rFonts w:ascii="Arial" w:hAnsi="Arial" w:cs="Arial"/>
                <w:sz w:val="22"/>
                <w:szCs w:val="22"/>
                <w:lang w:val="en-US"/>
              </w:rPr>
              <w:t>-double ET</w:t>
            </w:r>
          </w:p>
        </w:tc>
        <w:tc>
          <w:tcPr>
            <w:tcW w:w="0" w:type="auto"/>
          </w:tcPr>
          <w:p w14:paraId="2B9CFA7C" w14:textId="77777777" w:rsidR="00C4657D" w:rsidRDefault="00C4657D" w:rsidP="00794E85">
            <w:pPr>
              <w:rPr>
                <w:rFonts w:ascii="Arial" w:hAnsi="Arial" w:cs="Arial"/>
                <w:sz w:val="22"/>
                <w:szCs w:val="22"/>
                <w:lang w:val="en-US"/>
              </w:rPr>
            </w:pPr>
            <w:r w:rsidRPr="00D84FEC">
              <w:rPr>
                <w:rFonts w:ascii="Arial" w:hAnsi="Arial" w:cs="Arial"/>
                <w:sz w:val="22"/>
                <w:szCs w:val="22"/>
                <w:lang w:val="en-US"/>
              </w:rPr>
              <w:t>17/20 (85%)</w:t>
            </w:r>
          </w:p>
          <w:p w14:paraId="40423652" w14:textId="77777777" w:rsidR="00C4657D" w:rsidRDefault="00C4657D" w:rsidP="00794E85">
            <w:pPr>
              <w:rPr>
                <w:rFonts w:ascii="Arial" w:hAnsi="Arial" w:cs="Arial"/>
                <w:sz w:val="22"/>
                <w:szCs w:val="22"/>
                <w:lang w:val="en-US"/>
              </w:rPr>
            </w:pPr>
          </w:p>
          <w:p w14:paraId="472AC85F"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14/20 (70%)</w:t>
            </w:r>
          </w:p>
          <w:p w14:paraId="4F55C385"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3/20 (15%)</w:t>
            </w:r>
          </w:p>
        </w:tc>
        <w:tc>
          <w:tcPr>
            <w:tcW w:w="1622" w:type="dxa"/>
          </w:tcPr>
          <w:p w14:paraId="283AAB72"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14/20 (70%)</w:t>
            </w:r>
          </w:p>
          <w:p w14:paraId="6DCFFDFE" w14:textId="77777777" w:rsidR="00C4657D" w:rsidRPr="00D84FEC" w:rsidRDefault="00C4657D" w:rsidP="00794E85">
            <w:pPr>
              <w:rPr>
                <w:rFonts w:ascii="Arial" w:hAnsi="Arial" w:cs="Arial"/>
                <w:sz w:val="22"/>
                <w:szCs w:val="22"/>
                <w:lang w:val="en-US"/>
              </w:rPr>
            </w:pPr>
          </w:p>
          <w:p w14:paraId="5F4FE159"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9/20 (45%)</w:t>
            </w:r>
          </w:p>
          <w:p w14:paraId="1684F8B6"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5/20 (25%)</w:t>
            </w:r>
          </w:p>
        </w:tc>
        <w:tc>
          <w:tcPr>
            <w:tcW w:w="1554" w:type="dxa"/>
          </w:tcPr>
          <w:p w14:paraId="06462EBE" w14:textId="77777777" w:rsidR="00C4657D" w:rsidRPr="00D84FEC" w:rsidRDefault="00C4657D" w:rsidP="00794E85">
            <w:pPr>
              <w:rPr>
                <w:rFonts w:ascii="Arial" w:hAnsi="Arial" w:cs="Arial"/>
                <w:sz w:val="22"/>
                <w:szCs w:val="22"/>
                <w:lang w:val="nl-BE"/>
              </w:rPr>
            </w:pPr>
            <w:r w:rsidRPr="00D84FEC">
              <w:rPr>
                <w:rFonts w:ascii="Arial" w:hAnsi="Arial" w:cs="Arial"/>
                <w:sz w:val="22"/>
                <w:szCs w:val="22"/>
                <w:lang w:val="en-US"/>
              </w:rPr>
              <w:t>&gt;0.9999</w:t>
            </w:r>
          </w:p>
        </w:tc>
      </w:tr>
      <w:tr w:rsidR="00C4657D" w:rsidRPr="00E71789" w14:paraId="09F54461" w14:textId="77777777" w:rsidTr="002E59CF">
        <w:tc>
          <w:tcPr>
            <w:tcW w:w="0" w:type="auto"/>
          </w:tcPr>
          <w:p w14:paraId="273C7CB0"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 xml:space="preserve">NRS pain 1hour after aspiration </w:t>
            </w:r>
            <w:r w:rsidRPr="00E71789">
              <w:rPr>
                <w:rFonts w:ascii="Arial" w:hAnsi="Arial" w:cs="Arial"/>
                <w:sz w:val="22"/>
                <w:szCs w:val="22"/>
                <w:u w:val="single"/>
                <w:lang w:val="en-US"/>
              </w:rPr>
              <w:t>in aspirated cycles only</w:t>
            </w:r>
          </w:p>
        </w:tc>
        <w:tc>
          <w:tcPr>
            <w:tcW w:w="0" w:type="auto"/>
          </w:tcPr>
          <w:p w14:paraId="56883272"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1.2 (+/-1.5)</w:t>
            </w:r>
          </w:p>
          <w:p w14:paraId="42041655" w14:textId="77777777" w:rsidR="00C4657D" w:rsidRPr="00E71789" w:rsidRDefault="00C4657D" w:rsidP="00794E85">
            <w:pPr>
              <w:rPr>
                <w:rFonts w:ascii="Arial" w:hAnsi="Arial" w:cs="Arial"/>
                <w:sz w:val="22"/>
                <w:szCs w:val="22"/>
                <w:lang w:val="en-US"/>
              </w:rPr>
            </w:pPr>
          </w:p>
        </w:tc>
        <w:tc>
          <w:tcPr>
            <w:tcW w:w="1622" w:type="dxa"/>
          </w:tcPr>
          <w:p w14:paraId="31D98954"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Mean: 1.2 (+/-1.6)</w:t>
            </w:r>
          </w:p>
          <w:p w14:paraId="01763C2D" w14:textId="77777777" w:rsidR="00C4657D" w:rsidRPr="00E71789" w:rsidRDefault="00C4657D" w:rsidP="00794E85">
            <w:pPr>
              <w:rPr>
                <w:rFonts w:ascii="Arial" w:hAnsi="Arial" w:cs="Arial"/>
                <w:sz w:val="22"/>
                <w:szCs w:val="22"/>
                <w:lang w:val="en-US"/>
              </w:rPr>
            </w:pPr>
          </w:p>
        </w:tc>
        <w:tc>
          <w:tcPr>
            <w:tcW w:w="1554" w:type="dxa"/>
          </w:tcPr>
          <w:p w14:paraId="2FEF49F7"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0.8553</w:t>
            </w:r>
          </w:p>
        </w:tc>
      </w:tr>
      <w:tr w:rsidR="00C4657D" w:rsidRPr="00E71789" w14:paraId="3A5F7876" w14:textId="77777777" w:rsidTr="002E59CF">
        <w:tc>
          <w:tcPr>
            <w:tcW w:w="0" w:type="auto"/>
          </w:tcPr>
          <w:p w14:paraId="214CEC55" w14:textId="77777777" w:rsidR="00C4657D" w:rsidRPr="00E71789" w:rsidRDefault="00C4657D" w:rsidP="00794E85">
            <w:pPr>
              <w:rPr>
                <w:rFonts w:ascii="Arial" w:hAnsi="Arial" w:cs="Arial"/>
                <w:sz w:val="22"/>
                <w:szCs w:val="22"/>
                <w:lang w:val="en-US"/>
              </w:rPr>
            </w:pPr>
            <w:r w:rsidRPr="00385FBC">
              <w:rPr>
                <w:rFonts w:ascii="Arial" w:hAnsi="Arial" w:cs="Arial"/>
                <w:sz w:val="22"/>
                <w:szCs w:val="22"/>
                <w:lang w:val="en-US"/>
              </w:rPr>
              <w:t>N f</w:t>
            </w:r>
            <w:r w:rsidRPr="00E71789">
              <w:rPr>
                <w:rFonts w:ascii="Arial" w:hAnsi="Arial" w:cs="Arial"/>
                <w:sz w:val="22"/>
                <w:szCs w:val="22"/>
                <w:lang w:val="en-US"/>
              </w:rPr>
              <w:t>resh cycles with at least one top quality embryo created</w:t>
            </w:r>
          </w:p>
        </w:tc>
        <w:tc>
          <w:tcPr>
            <w:tcW w:w="0" w:type="auto"/>
          </w:tcPr>
          <w:p w14:paraId="1F1345B8"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12/20 (60%)</w:t>
            </w:r>
          </w:p>
        </w:tc>
        <w:tc>
          <w:tcPr>
            <w:tcW w:w="1622" w:type="dxa"/>
          </w:tcPr>
          <w:p w14:paraId="416674F4"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10/20 (50%)</w:t>
            </w:r>
          </w:p>
        </w:tc>
        <w:tc>
          <w:tcPr>
            <w:tcW w:w="1554" w:type="dxa"/>
          </w:tcPr>
          <w:p w14:paraId="12A19351"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0.7512</w:t>
            </w:r>
          </w:p>
          <w:p w14:paraId="5B9D3DFA" w14:textId="77777777" w:rsidR="00C4657D" w:rsidRPr="00D84FEC" w:rsidRDefault="00C4657D" w:rsidP="00794E85">
            <w:pPr>
              <w:rPr>
                <w:rFonts w:ascii="Arial" w:hAnsi="Arial" w:cs="Arial"/>
                <w:sz w:val="22"/>
                <w:szCs w:val="22"/>
                <w:lang w:val="en-US"/>
              </w:rPr>
            </w:pPr>
          </w:p>
        </w:tc>
      </w:tr>
      <w:tr w:rsidR="00C4657D" w:rsidRPr="00E71789" w14:paraId="24CC877C" w14:textId="77777777" w:rsidTr="002E59CF">
        <w:tc>
          <w:tcPr>
            <w:tcW w:w="0" w:type="auto"/>
          </w:tcPr>
          <w:p w14:paraId="7B9D1C22" w14:textId="77777777" w:rsidR="00C4657D" w:rsidRPr="00E71789" w:rsidRDefault="00C4657D" w:rsidP="00794E85">
            <w:pPr>
              <w:rPr>
                <w:rFonts w:ascii="Arial" w:hAnsi="Arial" w:cs="Arial"/>
                <w:sz w:val="22"/>
                <w:szCs w:val="22"/>
                <w:lang w:val="en-US"/>
              </w:rPr>
            </w:pPr>
            <w:r w:rsidRPr="00D84FEC">
              <w:rPr>
                <w:rFonts w:ascii="Arial" w:hAnsi="Arial" w:cs="Arial"/>
                <w:sz w:val="22"/>
                <w:szCs w:val="22"/>
                <w:lang w:val="en-US"/>
              </w:rPr>
              <w:t>N fresh cycles</w:t>
            </w:r>
            <w:r w:rsidRPr="00E71789">
              <w:rPr>
                <w:rFonts w:ascii="Arial" w:hAnsi="Arial" w:cs="Arial"/>
                <w:sz w:val="22"/>
                <w:szCs w:val="22"/>
                <w:lang w:val="en-US"/>
              </w:rPr>
              <w:t xml:space="preserve"> with at least one embryo frozen </w:t>
            </w:r>
          </w:p>
        </w:tc>
        <w:tc>
          <w:tcPr>
            <w:tcW w:w="0" w:type="auto"/>
          </w:tcPr>
          <w:p w14:paraId="554D3950"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9/20 (45%)</w:t>
            </w:r>
          </w:p>
        </w:tc>
        <w:tc>
          <w:tcPr>
            <w:tcW w:w="1622" w:type="dxa"/>
          </w:tcPr>
          <w:p w14:paraId="0E9CA0BC"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9/20 (45%)</w:t>
            </w:r>
          </w:p>
        </w:tc>
        <w:tc>
          <w:tcPr>
            <w:tcW w:w="1554" w:type="dxa"/>
          </w:tcPr>
          <w:p w14:paraId="29CF0AA4"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&gt;0.9999</w:t>
            </w:r>
          </w:p>
          <w:p w14:paraId="06D7EDDA" w14:textId="77777777" w:rsidR="00C4657D" w:rsidRPr="00D84FEC" w:rsidRDefault="00C4657D" w:rsidP="00794E85">
            <w:pPr>
              <w:rPr>
                <w:rFonts w:ascii="Arial" w:hAnsi="Arial" w:cs="Arial"/>
                <w:sz w:val="22"/>
                <w:szCs w:val="22"/>
                <w:lang w:val="en-US"/>
              </w:rPr>
            </w:pPr>
          </w:p>
        </w:tc>
      </w:tr>
      <w:tr w:rsidR="00C4657D" w:rsidRPr="00E71789" w14:paraId="378F994A" w14:textId="77777777" w:rsidTr="002E59CF">
        <w:tc>
          <w:tcPr>
            <w:tcW w:w="0" w:type="auto"/>
          </w:tcPr>
          <w:p w14:paraId="557657DE" w14:textId="77777777" w:rsidR="00C4657D" w:rsidRDefault="00C4657D" w:rsidP="00794E85">
            <w:pPr>
              <w:rPr>
                <w:rFonts w:ascii="Arial" w:hAnsi="Arial" w:cs="Arial"/>
                <w:sz w:val="22"/>
                <w:szCs w:val="22"/>
                <w:lang w:val="en-US"/>
              </w:rPr>
            </w:pPr>
            <w:r w:rsidRPr="00385FBC">
              <w:rPr>
                <w:rFonts w:ascii="Arial" w:hAnsi="Arial" w:cs="Arial"/>
                <w:sz w:val="22"/>
                <w:szCs w:val="22"/>
                <w:lang w:val="en-US"/>
              </w:rPr>
              <w:lastRenderedPageBreak/>
              <w:t>N f</w:t>
            </w:r>
            <w:r w:rsidRPr="00E71789">
              <w:rPr>
                <w:rFonts w:ascii="Arial" w:hAnsi="Arial" w:cs="Arial"/>
                <w:sz w:val="22"/>
                <w:szCs w:val="22"/>
                <w:lang w:val="en-US"/>
              </w:rPr>
              <w:t>resh cycles with positive serum HCG (&gt;5 IU/l) day LH+15</w:t>
            </w:r>
          </w:p>
          <w:p w14:paraId="3815C5DA" w14:textId="77777777" w:rsidR="00C4657D" w:rsidRPr="00E71789" w:rsidRDefault="00C4657D" w:rsidP="00794E85">
            <w:pPr>
              <w:rPr>
                <w:rFonts w:ascii="Arial" w:hAnsi="Arial" w:cs="Arial"/>
                <w:sz w:val="22"/>
                <w:szCs w:val="22"/>
                <w:lang w:val="en-US"/>
              </w:rPr>
            </w:pPr>
            <w:r>
              <w:rPr>
                <w:rFonts w:ascii="Arial" w:hAnsi="Arial" w:cs="Arial"/>
                <w:sz w:val="22"/>
                <w:szCs w:val="22"/>
                <w:lang w:val="en-US"/>
              </w:rPr>
              <w:t>(crude pregnancy rate)</w:t>
            </w:r>
          </w:p>
        </w:tc>
        <w:tc>
          <w:tcPr>
            <w:tcW w:w="0" w:type="auto"/>
          </w:tcPr>
          <w:p w14:paraId="36540CBF"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9/20 (45%)</w:t>
            </w:r>
          </w:p>
        </w:tc>
        <w:tc>
          <w:tcPr>
            <w:tcW w:w="1622" w:type="dxa"/>
          </w:tcPr>
          <w:p w14:paraId="5179B8FA"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6/20 (30%)</w:t>
            </w:r>
          </w:p>
        </w:tc>
        <w:tc>
          <w:tcPr>
            <w:tcW w:w="1554" w:type="dxa"/>
          </w:tcPr>
          <w:p w14:paraId="45BA347F" w14:textId="77777777" w:rsidR="00C4657D" w:rsidRPr="00D84FEC" w:rsidRDefault="00C4657D" w:rsidP="00794E85">
            <w:pPr>
              <w:rPr>
                <w:rFonts w:ascii="Arial" w:hAnsi="Arial" w:cs="Arial"/>
                <w:sz w:val="22"/>
                <w:szCs w:val="22"/>
                <w:lang w:val="en-US"/>
              </w:rPr>
            </w:pPr>
            <w:r w:rsidRPr="00D84FEC">
              <w:rPr>
                <w:rFonts w:ascii="Arial" w:hAnsi="Arial" w:cs="Arial"/>
                <w:sz w:val="22"/>
                <w:szCs w:val="22"/>
                <w:lang w:val="en-US"/>
              </w:rPr>
              <w:t>0.5145</w:t>
            </w:r>
          </w:p>
          <w:p w14:paraId="137CD8A3" w14:textId="77777777" w:rsidR="00C4657D" w:rsidRPr="00D84FEC" w:rsidRDefault="00C4657D" w:rsidP="00794E85">
            <w:pPr>
              <w:rPr>
                <w:rFonts w:ascii="Arial" w:hAnsi="Arial" w:cs="Arial"/>
                <w:sz w:val="22"/>
                <w:szCs w:val="22"/>
                <w:lang w:val="en-US"/>
              </w:rPr>
            </w:pPr>
          </w:p>
        </w:tc>
      </w:tr>
      <w:tr w:rsidR="00C4657D" w:rsidRPr="00E71789" w14:paraId="42D97A0D" w14:textId="77777777" w:rsidTr="002E59CF">
        <w:tc>
          <w:tcPr>
            <w:tcW w:w="0" w:type="auto"/>
          </w:tcPr>
          <w:p w14:paraId="1AF88EF1" w14:textId="77777777" w:rsidR="00C4657D" w:rsidRDefault="00C4657D" w:rsidP="00794E85">
            <w:pPr>
              <w:rPr>
                <w:rFonts w:ascii="Arial" w:hAnsi="Arial" w:cs="Arial"/>
                <w:b/>
                <w:sz w:val="22"/>
                <w:szCs w:val="22"/>
                <w:lang w:val="en-US"/>
              </w:rPr>
            </w:pPr>
            <w:r>
              <w:rPr>
                <w:rFonts w:ascii="Arial" w:hAnsi="Arial" w:cs="Arial"/>
                <w:b/>
                <w:sz w:val="22"/>
                <w:szCs w:val="22"/>
                <w:lang w:val="en-US"/>
              </w:rPr>
              <w:t>N f</w:t>
            </w:r>
            <w:r w:rsidRPr="00E71789">
              <w:rPr>
                <w:rFonts w:ascii="Arial" w:hAnsi="Arial" w:cs="Arial"/>
                <w:b/>
                <w:sz w:val="22"/>
                <w:szCs w:val="22"/>
                <w:lang w:val="en-US"/>
              </w:rPr>
              <w:t xml:space="preserve">resh cycles with CPHB </w:t>
            </w:r>
          </w:p>
          <w:p w14:paraId="4C906BF9" w14:textId="77777777" w:rsidR="00C4657D" w:rsidRPr="00E71789" w:rsidRDefault="00C4657D" w:rsidP="00794E85">
            <w:pPr>
              <w:rPr>
                <w:rFonts w:ascii="Arial" w:hAnsi="Arial" w:cs="Arial"/>
                <w:b/>
                <w:sz w:val="22"/>
                <w:szCs w:val="22"/>
                <w:lang w:val="en-US"/>
              </w:rPr>
            </w:pPr>
            <w:r w:rsidRPr="00E71789">
              <w:rPr>
                <w:rFonts w:ascii="Arial" w:hAnsi="Arial" w:cs="Arial"/>
                <w:b/>
                <w:sz w:val="22"/>
                <w:szCs w:val="22"/>
                <w:lang w:val="en-US"/>
              </w:rPr>
              <w:t>(=primary outcome studied)</w:t>
            </w:r>
          </w:p>
        </w:tc>
        <w:tc>
          <w:tcPr>
            <w:tcW w:w="0" w:type="auto"/>
          </w:tcPr>
          <w:p w14:paraId="5B8B00AE" w14:textId="77777777" w:rsidR="00C4657D" w:rsidRPr="00E71789" w:rsidRDefault="00C4657D" w:rsidP="00794E85">
            <w:pPr>
              <w:rPr>
                <w:rFonts w:ascii="Arial" w:hAnsi="Arial" w:cs="Arial"/>
                <w:b/>
                <w:sz w:val="22"/>
                <w:szCs w:val="22"/>
                <w:lang w:val="en-US"/>
              </w:rPr>
            </w:pPr>
            <w:r w:rsidRPr="00E71789">
              <w:rPr>
                <w:rFonts w:ascii="Arial" w:hAnsi="Arial" w:cs="Arial"/>
                <w:b/>
                <w:sz w:val="22"/>
                <w:szCs w:val="22"/>
                <w:lang w:val="en-US"/>
              </w:rPr>
              <w:t>5/20 (25%)</w:t>
            </w:r>
          </w:p>
        </w:tc>
        <w:tc>
          <w:tcPr>
            <w:tcW w:w="1622" w:type="dxa"/>
          </w:tcPr>
          <w:p w14:paraId="7EA5E926" w14:textId="77777777" w:rsidR="00C4657D" w:rsidRPr="00CE1A53" w:rsidRDefault="00C4657D" w:rsidP="00794E85">
            <w:pPr>
              <w:rPr>
                <w:rFonts w:ascii="Arial" w:hAnsi="Arial" w:cs="Arial"/>
                <w:b/>
                <w:sz w:val="22"/>
                <w:szCs w:val="22"/>
                <w:lang w:val="en-US"/>
              </w:rPr>
            </w:pPr>
            <w:r w:rsidRPr="00CE1A53">
              <w:rPr>
                <w:rFonts w:ascii="Arial" w:hAnsi="Arial" w:cs="Arial"/>
                <w:b/>
                <w:sz w:val="22"/>
                <w:szCs w:val="22"/>
                <w:lang w:val="en-US"/>
              </w:rPr>
              <w:t>4/20 (20%)</w:t>
            </w:r>
          </w:p>
        </w:tc>
        <w:tc>
          <w:tcPr>
            <w:tcW w:w="1554" w:type="dxa"/>
          </w:tcPr>
          <w:p w14:paraId="3DEE641F" w14:textId="77777777" w:rsidR="00C4657D" w:rsidRPr="002E59CF" w:rsidRDefault="00C4657D" w:rsidP="00794E85">
            <w:pPr>
              <w:rPr>
                <w:rFonts w:ascii="Arial" w:hAnsi="Arial" w:cs="Arial"/>
                <w:b/>
                <w:sz w:val="22"/>
                <w:szCs w:val="22"/>
                <w:lang w:val="en-US"/>
              </w:rPr>
            </w:pPr>
            <w:r w:rsidRPr="002E59CF">
              <w:rPr>
                <w:rFonts w:ascii="Arial" w:hAnsi="Arial" w:cs="Arial"/>
                <w:b/>
                <w:sz w:val="22"/>
                <w:szCs w:val="22"/>
                <w:lang w:val="en-US"/>
              </w:rPr>
              <w:t>&gt;0.9999</w:t>
            </w:r>
          </w:p>
          <w:p w14:paraId="5BC50F03" w14:textId="77777777" w:rsidR="002E59CF" w:rsidRPr="002E59CF" w:rsidRDefault="002E59CF" w:rsidP="00794E85">
            <w:pPr>
              <w:rPr>
                <w:rFonts w:ascii="Arial" w:hAnsi="Arial" w:cs="Arial"/>
                <w:b/>
                <w:sz w:val="22"/>
                <w:szCs w:val="22"/>
                <w:lang w:val="en-US"/>
              </w:rPr>
            </w:pPr>
            <w:r w:rsidRPr="002E59CF">
              <w:rPr>
                <w:rFonts w:ascii="Arial" w:hAnsi="Arial" w:cs="Arial"/>
                <w:b/>
                <w:sz w:val="22"/>
                <w:szCs w:val="22"/>
                <w:lang w:val="en-US"/>
              </w:rPr>
              <w:t>RR=1.25</w:t>
            </w:r>
          </w:p>
          <w:p w14:paraId="7D83C2EA" w14:textId="76C3B4B2" w:rsidR="00C4657D" w:rsidRPr="00CE1A53" w:rsidRDefault="00C4657D" w:rsidP="002E59CF">
            <w:pPr>
              <w:rPr>
                <w:rFonts w:ascii="Arial" w:hAnsi="Arial" w:cs="Arial"/>
                <w:sz w:val="22"/>
                <w:szCs w:val="22"/>
                <w:lang w:val="en-US"/>
              </w:rPr>
            </w:pPr>
            <w:r w:rsidRPr="002E59CF">
              <w:rPr>
                <w:rFonts w:ascii="Arial" w:hAnsi="Arial" w:cs="Arial"/>
                <w:b/>
                <w:sz w:val="22"/>
                <w:szCs w:val="22"/>
                <w:lang w:val="en-US"/>
              </w:rPr>
              <w:t>95%CI 0.41-3.88</w:t>
            </w:r>
          </w:p>
        </w:tc>
      </w:tr>
      <w:tr w:rsidR="00C4657D" w:rsidRPr="00E71789" w14:paraId="467822F6" w14:textId="77777777" w:rsidTr="002E59CF">
        <w:tc>
          <w:tcPr>
            <w:tcW w:w="0" w:type="auto"/>
          </w:tcPr>
          <w:p w14:paraId="2C2C260E" w14:textId="31DDBA4F"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Patients with additional FET cycle(s) performed</w:t>
            </w:r>
          </w:p>
        </w:tc>
        <w:tc>
          <w:tcPr>
            <w:tcW w:w="0" w:type="auto"/>
          </w:tcPr>
          <w:p w14:paraId="34BCBF0E"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5/20 (25%)</w:t>
            </w:r>
          </w:p>
        </w:tc>
        <w:tc>
          <w:tcPr>
            <w:tcW w:w="1622" w:type="dxa"/>
          </w:tcPr>
          <w:p w14:paraId="47FA3901"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6/20 (30%)</w:t>
            </w:r>
          </w:p>
        </w:tc>
        <w:tc>
          <w:tcPr>
            <w:tcW w:w="1554" w:type="dxa"/>
          </w:tcPr>
          <w:p w14:paraId="6569A8B0" w14:textId="77777777" w:rsidR="00C4657D" w:rsidRPr="00CE1A53" w:rsidRDefault="00C4657D" w:rsidP="00794E85">
            <w:pPr>
              <w:rPr>
                <w:rFonts w:ascii="Arial" w:hAnsi="Arial" w:cs="Arial"/>
                <w:sz w:val="22"/>
                <w:szCs w:val="22"/>
                <w:lang w:val="en-US"/>
              </w:rPr>
            </w:pPr>
            <w:r w:rsidRPr="00CE1A53">
              <w:rPr>
                <w:rFonts w:ascii="Arial" w:hAnsi="Arial" w:cs="Arial"/>
                <w:sz w:val="22"/>
                <w:szCs w:val="22"/>
                <w:lang w:val="en-US"/>
              </w:rPr>
              <w:t>&gt;0.9999</w:t>
            </w:r>
          </w:p>
          <w:p w14:paraId="21795329" w14:textId="77777777" w:rsidR="00C4657D" w:rsidRPr="00CE1A53" w:rsidRDefault="00C4657D" w:rsidP="00794E85">
            <w:pPr>
              <w:rPr>
                <w:rFonts w:ascii="Arial" w:hAnsi="Arial" w:cs="Arial"/>
                <w:sz w:val="22"/>
                <w:szCs w:val="22"/>
                <w:lang w:val="en-US"/>
              </w:rPr>
            </w:pPr>
          </w:p>
        </w:tc>
      </w:tr>
      <w:tr w:rsidR="00C4657D" w:rsidRPr="00E71789" w14:paraId="4CE3B1E4" w14:textId="77777777" w:rsidTr="002E59CF">
        <w:tc>
          <w:tcPr>
            <w:tcW w:w="0" w:type="auto"/>
          </w:tcPr>
          <w:p w14:paraId="09E213C2"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 xml:space="preserve">Patients with at least one FET cycle with CPHB </w:t>
            </w:r>
          </w:p>
        </w:tc>
        <w:tc>
          <w:tcPr>
            <w:tcW w:w="0" w:type="auto"/>
          </w:tcPr>
          <w:p w14:paraId="411CAB87"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3/5 (60%)</w:t>
            </w:r>
          </w:p>
        </w:tc>
        <w:tc>
          <w:tcPr>
            <w:tcW w:w="1622" w:type="dxa"/>
          </w:tcPr>
          <w:p w14:paraId="03ED40C6"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2/6 (33%)</w:t>
            </w:r>
          </w:p>
        </w:tc>
        <w:tc>
          <w:tcPr>
            <w:tcW w:w="1554" w:type="dxa"/>
          </w:tcPr>
          <w:p w14:paraId="3FDAA088" w14:textId="77777777" w:rsidR="00C4657D" w:rsidRPr="00CE1A53" w:rsidRDefault="00C4657D" w:rsidP="00794E85">
            <w:pPr>
              <w:rPr>
                <w:rFonts w:ascii="Arial" w:hAnsi="Arial" w:cs="Arial"/>
                <w:sz w:val="22"/>
                <w:szCs w:val="22"/>
                <w:lang w:val="en-US"/>
              </w:rPr>
            </w:pPr>
            <w:r w:rsidRPr="00CE1A53">
              <w:rPr>
                <w:rFonts w:ascii="Arial" w:hAnsi="Arial" w:cs="Arial"/>
                <w:sz w:val="22"/>
                <w:szCs w:val="22"/>
                <w:lang w:val="en-US"/>
              </w:rPr>
              <w:t>0.5671</w:t>
            </w:r>
          </w:p>
          <w:p w14:paraId="414D4883" w14:textId="77777777" w:rsidR="00C4657D" w:rsidRPr="00CE1A53" w:rsidRDefault="00C4657D" w:rsidP="00794E85">
            <w:pPr>
              <w:rPr>
                <w:rFonts w:ascii="Arial" w:hAnsi="Arial" w:cs="Arial"/>
                <w:sz w:val="22"/>
                <w:szCs w:val="22"/>
                <w:lang w:val="en-US"/>
              </w:rPr>
            </w:pPr>
          </w:p>
        </w:tc>
      </w:tr>
      <w:tr w:rsidR="00C4657D" w:rsidRPr="00E71789" w14:paraId="6BE8A5B0" w14:textId="77777777" w:rsidTr="002E59CF">
        <w:tc>
          <w:tcPr>
            <w:tcW w:w="0" w:type="auto"/>
          </w:tcPr>
          <w:p w14:paraId="562C4BAC"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Cumulative CPHB rate (fresh + FET)</w:t>
            </w:r>
          </w:p>
        </w:tc>
        <w:tc>
          <w:tcPr>
            <w:tcW w:w="0" w:type="auto"/>
          </w:tcPr>
          <w:p w14:paraId="7C5FE923"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8/20 (40%)</w:t>
            </w:r>
          </w:p>
        </w:tc>
        <w:tc>
          <w:tcPr>
            <w:tcW w:w="1622" w:type="dxa"/>
          </w:tcPr>
          <w:p w14:paraId="067FD3E3" w14:textId="77777777" w:rsidR="00C4657D" w:rsidRPr="00E71789" w:rsidRDefault="00C4657D" w:rsidP="00794E85">
            <w:pPr>
              <w:rPr>
                <w:rFonts w:ascii="Arial" w:hAnsi="Arial" w:cs="Arial"/>
                <w:sz w:val="22"/>
                <w:szCs w:val="22"/>
                <w:lang w:val="en-US"/>
              </w:rPr>
            </w:pPr>
            <w:r w:rsidRPr="00E71789">
              <w:rPr>
                <w:rFonts w:ascii="Arial" w:hAnsi="Arial" w:cs="Arial"/>
                <w:sz w:val="22"/>
                <w:szCs w:val="22"/>
                <w:lang w:val="en-US"/>
              </w:rPr>
              <w:t>6/20 (30%)</w:t>
            </w:r>
          </w:p>
        </w:tc>
        <w:tc>
          <w:tcPr>
            <w:tcW w:w="1554" w:type="dxa"/>
          </w:tcPr>
          <w:p w14:paraId="70F05BCA" w14:textId="77777777" w:rsidR="00C4657D" w:rsidRPr="00CE1A53" w:rsidRDefault="00C4657D" w:rsidP="00794E85">
            <w:pPr>
              <w:rPr>
                <w:rFonts w:ascii="Arial" w:hAnsi="Arial" w:cs="Arial"/>
                <w:sz w:val="22"/>
                <w:szCs w:val="22"/>
                <w:lang w:val="en-US"/>
              </w:rPr>
            </w:pPr>
            <w:r w:rsidRPr="00CE1A53">
              <w:rPr>
                <w:rFonts w:ascii="Arial" w:hAnsi="Arial" w:cs="Arial"/>
                <w:sz w:val="22"/>
                <w:szCs w:val="22"/>
                <w:lang w:val="en-US"/>
              </w:rPr>
              <w:t>0.7411</w:t>
            </w:r>
          </w:p>
          <w:p w14:paraId="761E1A5F" w14:textId="77777777" w:rsidR="002E59CF" w:rsidRDefault="002E59CF" w:rsidP="00794E85">
            <w:pPr>
              <w:rPr>
                <w:rFonts w:ascii="Arial" w:hAnsi="Arial" w:cs="Arial"/>
                <w:color w:val="000000"/>
                <w:sz w:val="22"/>
                <w:szCs w:val="22"/>
                <w:lang w:val="en-US"/>
              </w:rPr>
            </w:pPr>
            <w:r>
              <w:rPr>
                <w:rFonts w:ascii="Arial" w:hAnsi="Arial" w:cs="Arial"/>
                <w:color w:val="000000"/>
                <w:sz w:val="22"/>
                <w:szCs w:val="22"/>
                <w:lang w:val="en-US"/>
              </w:rPr>
              <w:t>RR=1.33</w:t>
            </w:r>
          </w:p>
          <w:p w14:paraId="4FFE5AA7" w14:textId="64D7B52D" w:rsidR="00C4657D" w:rsidRPr="00CE1A53" w:rsidRDefault="00C4657D" w:rsidP="00794E85">
            <w:pPr>
              <w:rPr>
                <w:rFonts w:ascii="Calibri" w:hAnsi="Calibri"/>
                <w:color w:val="000000"/>
                <w:sz w:val="22"/>
                <w:szCs w:val="22"/>
                <w:lang w:val="en-US" w:eastAsia="nl-BE"/>
              </w:rPr>
            </w:pPr>
            <w:r w:rsidRPr="00CE1A53">
              <w:rPr>
                <w:rFonts w:ascii="Arial" w:hAnsi="Arial" w:cs="Arial"/>
                <w:color w:val="000000"/>
                <w:sz w:val="22"/>
                <w:szCs w:val="22"/>
                <w:lang w:val="en-US"/>
              </w:rPr>
              <w:t>95% CI 0.57-3.19</w:t>
            </w:r>
            <w:r w:rsidRPr="00CE1A53">
              <w:rPr>
                <w:rFonts w:ascii="Calibri" w:hAnsi="Calibri"/>
                <w:color w:val="000000"/>
                <w:sz w:val="22"/>
                <w:szCs w:val="22"/>
                <w:lang w:val="en-US"/>
              </w:rPr>
              <w:t>.</w:t>
            </w:r>
          </w:p>
        </w:tc>
      </w:tr>
    </w:tbl>
    <w:p w14:paraId="58AB6348" w14:textId="7BE6A8CB" w:rsidR="00BD00CB" w:rsidRDefault="00BD00CB" w:rsidP="00084A40">
      <w:pPr>
        <w:spacing w:line="480" w:lineRule="auto"/>
        <w:rPr>
          <w:rFonts w:ascii="Arial" w:hAnsi="Arial" w:cs="Arial"/>
          <w:sz w:val="22"/>
          <w:szCs w:val="22"/>
          <w:lang w:val="en-US"/>
        </w:rPr>
      </w:pPr>
    </w:p>
    <w:p w14:paraId="420CB752" w14:textId="77777777" w:rsidR="005C3367" w:rsidRDefault="0029290C" w:rsidP="00AE306D">
      <w:pPr>
        <w:spacing w:line="480" w:lineRule="auto"/>
        <w:rPr>
          <w:rFonts w:ascii="Arial" w:hAnsi="Arial" w:cs="Arial"/>
          <w:sz w:val="22"/>
          <w:szCs w:val="22"/>
          <w:lang w:val="en-US"/>
        </w:rPr>
      </w:pPr>
      <w:r>
        <w:rPr>
          <w:rFonts w:ascii="Arial" w:hAnsi="Arial" w:cs="Arial"/>
          <w:sz w:val="22"/>
          <w:szCs w:val="22"/>
          <w:lang w:val="en-US"/>
        </w:rPr>
        <w:t xml:space="preserve">Because of the early termination of this </w:t>
      </w:r>
      <w:r w:rsidR="00AE306D">
        <w:rPr>
          <w:rFonts w:ascii="Arial" w:hAnsi="Arial" w:cs="Arial"/>
          <w:sz w:val="22"/>
          <w:szCs w:val="22"/>
          <w:lang w:val="en-US"/>
        </w:rPr>
        <w:t>trial</w:t>
      </w:r>
      <w:r>
        <w:rPr>
          <w:rFonts w:ascii="Arial" w:hAnsi="Arial" w:cs="Arial"/>
          <w:sz w:val="22"/>
          <w:szCs w:val="22"/>
          <w:lang w:val="en-US"/>
        </w:rPr>
        <w:t>, a con</w:t>
      </w:r>
      <w:r w:rsidR="00AE306D">
        <w:rPr>
          <w:rFonts w:ascii="Arial" w:hAnsi="Arial" w:cs="Arial"/>
          <w:sz w:val="22"/>
          <w:szCs w:val="22"/>
          <w:lang w:val="en-US"/>
        </w:rPr>
        <w:t xml:space="preserve">ditional power calculation was performed under three different assumptions as explained in the section on statistical analysis. This </w:t>
      </w:r>
      <w:r w:rsidR="00065E93" w:rsidRPr="00E71789">
        <w:rPr>
          <w:rFonts w:ascii="Arial" w:hAnsi="Arial" w:cs="Arial"/>
          <w:sz w:val="22"/>
          <w:szCs w:val="22"/>
          <w:lang w:val="en-US"/>
        </w:rPr>
        <w:t xml:space="preserve"> </w:t>
      </w:r>
      <w:r w:rsidR="005C3367">
        <w:rPr>
          <w:rFonts w:ascii="Arial" w:hAnsi="Arial" w:cs="Arial"/>
          <w:sz w:val="22"/>
          <w:szCs w:val="22"/>
          <w:lang w:val="en-US"/>
        </w:rPr>
        <w:t xml:space="preserve">calculation </w:t>
      </w:r>
      <w:r w:rsidR="003F09D8">
        <w:rPr>
          <w:rFonts w:ascii="Arial" w:hAnsi="Arial" w:cs="Arial"/>
          <w:sz w:val="22"/>
          <w:szCs w:val="22"/>
          <w:lang w:val="en-US"/>
        </w:rPr>
        <w:t xml:space="preserve">showed that the probability to confirm our initial hypothesis is </w:t>
      </w:r>
      <w:r w:rsidR="00065E93" w:rsidRPr="00E71789">
        <w:rPr>
          <w:rFonts w:ascii="Arial" w:hAnsi="Arial" w:cs="Arial"/>
          <w:sz w:val="22"/>
          <w:szCs w:val="22"/>
          <w:lang w:val="en-US"/>
        </w:rPr>
        <w:t>0.5%</w:t>
      </w:r>
      <w:r w:rsidR="005C3367">
        <w:rPr>
          <w:rFonts w:ascii="Arial" w:hAnsi="Arial" w:cs="Arial"/>
          <w:sz w:val="22"/>
          <w:szCs w:val="22"/>
          <w:lang w:val="en-US"/>
        </w:rPr>
        <w:t xml:space="preserve"> under </w:t>
      </w:r>
      <w:r w:rsidR="00AE306D">
        <w:rPr>
          <w:rFonts w:ascii="Arial" w:hAnsi="Arial" w:cs="Arial"/>
          <w:sz w:val="22"/>
          <w:szCs w:val="22"/>
          <w:lang w:val="en-US"/>
        </w:rPr>
        <w:t xml:space="preserve">the </w:t>
      </w:r>
      <w:r w:rsidR="005C3367">
        <w:rPr>
          <w:rFonts w:ascii="Arial" w:hAnsi="Arial" w:cs="Arial"/>
          <w:sz w:val="22"/>
          <w:szCs w:val="22"/>
          <w:lang w:val="en-US"/>
        </w:rPr>
        <w:t>null effects</w:t>
      </w:r>
      <w:r w:rsidR="003F09D8">
        <w:rPr>
          <w:rFonts w:ascii="Arial" w:hAnsi="Arial" w:cs="Arial"/>
          <w:sz w:val="22"/>
          <w:szCs w:val="22"/>
          <w:lang w:val="en-US"/>
        </w:rPr>
        <w:t xml:space="preserve"> scenario</w:t>
      </w:r>
      <w:r w:rsidR="00065E93" w:rsidRPr="00E71789">
        <w:rPr>
          <w:rFonts w:ascii="Arial" w:hAnsi="Arial" w:cs="Arial"/>
          <w:sz w:val="22"/>
          <w:szCs w:val="22"/>
          <w:lang w:val="en-US"/>
        </w:rPr>
        <w:t xml:space="preserve">, 0.1% </w:t>
      </w:r>
      <w:r w:rsidR="005C3367">
        <w:rPr>
          <w:rFonts w:ascii="Arial" w:hAnsi="Arial" w:cs="Arial"/>
          <w:sz w:val="22"/>
          <w:szCs w:val="22"/>
          <w:lang w:val="en-US"/>
        </w:rPr>
        <w:t xml:space="preserve">under </w:t>
      </w:r>
      <w:r w:rsidR="00AE306D">
        <w:rPr>
          <w:rFonts w:ascii="Arial" w:hAnsi="Arial" w:cs="Arial"/>
          <w:sz w:val="22"/>
          <w:szCs w:val="22"/>
          <w:lang w:val="en-US"/>
        </w:rPr>
        <w:t xml:space="preserve">the </w:t>
      </w:r>
      <w:r w:rsidR="005C3367">
        <w:rPr>
          <w:rFonts w:ascii="Arial" w:hAnsi="Arial" w:cs="Arial"/>
          <w:sz w:val="22"/>
          <w:szCs w:val="22"/>
          <w:lang w:val="en-US"/>
        </w:rPr>
        <w:t>continuous trend effects</w:t>
      </w:r>
      <w:r w:rsidR="003F09D8">
        <w:rPr>
          <w:rFonts w:ascii="Arial" w:hAnsi="Arial" w:cs="Arial"/>
          <w:sz w:val="22"/>
          <w:szCs w:val="22"/>
          <w:lang w:val="en-US"/>
        </w:rPr>
        <w:t xml:space="preserve"> scenario</w:t>
      </w:r>
      <w:r w:rsidR="005C3367">
        <w:rPr>
          <w:rFonts w:ascii="Arial" w:hAnsi="Arial" w:cs="Arial"/>
          <w:sz w:val="22"/>
          <w:szCs w:val="22"/>
          <w:lang w:val="en-US"/>
        </w:rPr>
        <w:t xml:space="preserve">, and </w:t>
      </w:r>
      <w:r w:rsidR="00065E93" w:rsidRPr="00E71789">
        <w:rPr>
          <w:rFonts w:ascii="Arial" w:hAnsi="Arial" w:cs="Arial"/>
          <w:sz w:val="22"/>
          <w:szCs w:val="22"/>
          <w:lang w:val="en-US"/>
        </w:rPr>
        <w:t xml:space="preserve">41.6% under </w:t>
      </w:r>
      <w:r w:rsidR="00AE306D">
        <w:rPr>
          <w:rFonts w:ascii="Arial" w:hAnsi="Arial" w:cs="Arial"/>
          <w:sz w:val="22"/>
          <w:szCs w:val="22"/>
          <w:lang w:val="en-US"/>
        </w:rPr>
        <w:t xml:space="preserve">the </w:t>
      </w:r>
      <w:r w:rsidR="00065E93" w:rsidRPr="00E71789">
        <w:rPr>
          <w:rFonts w:ascii="Arial" w:hAnsi="Arial" w:cs="Arial"/>
          <w:sz w:val="22"/>
          <w:szCs w:val="22"/>
          <w:lang w:val="en-US"/>
        </w:rPr>
        <w:t>hypothesized effects</w:t>
      </w:r>
      <w:r w:rsidR="003F09D8">
        <w:rPr>
          <w:rFonts w:ascii="Arial" w:hAnsi="Arial" w:cs="Arial"/>
          <w:sz w:val="22"/>
          <w:szCs w:val="22"/>
          <w:lang w:val="en-US"/>
        </w:rPr>
        <w:t xml:space="preserve"> scenario</w:t>
      </w:r>
      <w:r w:rsidR="00065E93" w:rsidRPr="00E71789">
        <w:rPr>
          <w:rFonts w:ascii="Arial" w:hAnsi="Arial" w:cs="Arial"/>
          <w:sz w:val="22"/>
          <w:szCs w:val="22"/>
          <w:lang w:val="en-US"/>
        </w:rPr>
        <w:t xml:space="preserve">. </w:t>
      </w:r>
    </w:p>
    <w:p w14:paraId="7CE1896C" w14:textId="77777777" w:rsidR="003F09D8" w:rsidRDefault="003F09D8" w:rsidP="005C3367">
      <w:pPr>
        <w:spacing w:line="480" w:lineRule="auto"/>
        <w:rPr>
          <w:rFonts w:ascii="Arial" w:hAnsi="Arial" w:cs="Arial"/>
          <w:sz w:val="22"/>
          <w:szCs w:val="22"/>
          <w:lang w:val="en-US"/>
        </w:rPr>
      </w:pPr>
    </w:p>
    <w:p w14:paraId="7361DCC2" w14:textId="77777777" w:rsidR="00BF4CC4" w:rsidRDefault="00BF4CC4" w:rsidP="005C3367">
      <w:pPr>
        <w:spacing w:line="480" w:lineRule="auto"/>
        <w:rPr>
          <w:rFonts w:ascii="Arial" w:hAnsi="Arial" w:cs="Arial"/>
          <w:sz w:val="22"/>
          <w:szCs w:val="22"/>
          <w:lang w:val="en-US"/>
        </w:rPr>
      </w:pPr>
    </w:p>
    <w:p w14:paraId="0C5EE74E" w14:textId="77777777" w:rsidR="005C3367" w:rsidRDefault="005C3367" w:rsidP="005C3367">
      <w:pPr>
        <w:spacing w:line="480" w:lineRule="auto"/>
        <w:rPr>
          <w:rFonts w:ascii="Arial" w:hAnsi="Arial" w:cs="Arial"/>
          <w:b/>
          <w:sz w:val="22"/>
          <w:szCs w:val="22"/>
          <w:lang w:val="en-US"/>
        </w:rPr>
      </w:pPr>
      <w:r w:rsidRPr="003F09D8">
        <w:rPr>
          <w:rFonts w:ascii="Arial" w:hAnsi="Arial" w:cs="Arial"/>
          <w:b/>
          <w:sz w:val="22"/>
          <w:szCs w:val="22"/>
          <w:lang w:val="en-US"/>
        </w:rPr>
        <w:t>DISCUSSION</w:t>
      </w:r>
    </w:p>
    <w:p w14:paraId="2FDC534F" w14:textId="77777777" w:rsidR="00B85EAA" w:rsidRDefault="00B85EAA" w:rsidP="005C3367">
      <w:pPr>
        <w:spacing w:line="480" w:lineRule="auto"/>
        <w:rPr>
          <w:rFonts w:ascii="Arial" w:hAnsi="Arial" w:cs="Arial"/>
          <w:b/>
          <w:sz w:val="22"/>
          <w:szCs w:val="22"/>
          <w:lang w:val="en-US"/>
        </w:rPr>
      </w:pPr>
    </w:p>
    <w:p w14:paraId="3274CB7A" w14:textId="77777777" w:rsidR="00AE306D" w:rsidRPr="00AE306D" w:rsidRDefault="00AE306D" w:rsidP="005C3367">
      <w:pPr>
        <w:spacing w:line="480" w:lineRule="auto"/>
        <w:rPr>
          <w:rFonts w:ascii="Arial" w:hAnsi="Arial" w:cs="Arial"/>
          <w:b/>
          <w:sz w:val="22"/>
          <w:szCs w:val="22"/>
          <w:lang w:val="en-US"/>
        </w:rPr>
      </w:pPr>
      <w:r w:rsidRPr="00AE306D">
        <w:rPr>
          <w:rFonts w:ascii="Arial" w:hAnsi="Arial" w:cs="Arial"/>
          <w:b/>
          <w:sz w:val="22"/>
          <w:szCs w:val="22"/>
          <w:lang w:val="en-US"/>
        </w:rPr>
        <w:t>Main findings</w:t>
      </w:r>
    </w:p>
    <w:p w14:paraId="45AECFA0" w14:textId="2A2A9355" w:rsidR="00BF4CC4" w:rsidRPr="00794E85" w:rsidRDefault="006614CF" w:rsidP="00BF4CC4">
      <w:pPr>
        <w:spacing w:line="480" w:lineRule="auto"/>
        <w:rPr>
          <w:rFonts w:ascii="Arial" w:hAnsi="Arial" w:cs="Arial"/>
          <w:sz w:val="22"/>
          <w:szCs w:val="22"/>
          <w:lang w:val="en-US"/>
        </w:rPr>
      </w:pPr>
      <w:r w:rsidRPr="00794E85">
        <w:rPr>
          <w:rFonts w:ascii="Arial" w:hAnsi="Arial" w:cs="Arial"/>
          <w:sz w:val="22"/>
          <w:szCs w:val="22"/>
          <w:lang w:val="en-US"/>
        </w:rPr>
        <w:t>According to the results of our study, reproductive outcome</w:t>
      </w:r>
      <w:r w:rsidR="00E279C5" w:rsidRPr="00794E85">
        <w:rPr>
          <w:rFonts w:ascii="Arial" w:hAnsi="Arial" w:cs="Arial"/>
          <w:sz w:val="22"/>
          <w:szCs w:val="22"/>
          <w:lang w:val="en-US"/>
        </w:rPr>
        <w:t>s</w:t>
      </w:r>
      <w:r w:rsidR="00AE4C1D" w:rsidRPr="00794E85">
        <w:rPr>
          <w:rFonts w:ascii="Arial" w:hAnsi="Arial" w:cs="Arial"/>
          <w:sz w:val="22"/>
          <w:szCs w:val="22"/>
          <w:lang w:val="en-US"/>
        </w:rPr>
        <w:t xml:space="preserve"> </w:t>
      </w:r>
      <w:r w:rsidR="00E279C5" w:rsidRPr="00794E85">
        <w:rPr>
          <w:rFonts w:ascii="Arial" w:hAnsi="Arial" w:cs="Arial"/>
          <w:sz w:val="22"/>
          <w:szCs w:val="22"/>
          <w:lang w:val="en-US"/>
        </w:rPr>
        <w:t>(</w:t>
      </w:r>
      <w:r w:rsidR="002E59CF">
        <w:rPr>
          <w:rFonts w:ascii="Arial" w:hAnsi="Arial" w:cs="Arial"/>
          <w:sz w:val="22"/>
          <w:szCs w:val="22"/>
          <w:lang w:val="en-US"/>
        </w:rPr>
        <w:t xml:space="preserve">rates of clinical pregnancy with </w:t>
      </w:r>
      <w:r w:rsidRPr="00794E85">
        <w:rPr>
          <w:rFonts w:ascii="Arial" w:hAnsi="Arial" w:cs="Arial"/>
          <w:sz w:val="22"/>
          <w:szCs w:val="22"/>
          <w:lang w:val="en-US"/>
        </w:rPr>
        <w:t xml:space="preserve"> positive </w:t>
      </w:r>
      <w:r w:rsidR="002E59CF">
        <w:rPr>
          <w:rFonts w:ascii="Arial" w:hAnsi="Arial" w:cs="Arial"/>
          <w:sz w:val="22"/>
          <w:szCs w:val="22"/>
          <w:lang w:val="en-US"/>
        </w:rPr>
        <w:t xml:space="preserve">fetal heart beat </w:t>
      </w:r>
      <w:r w:rsidR="00E279C5" w:rsidRPr="00794E85">
        <w:rPr>
          <w:rFonts w:ascii="Arial" w:hAnsi="Arial" w:cs="Arial"/>
          <w:sz w:val="22"/>
          <w:szCs w:val="22"/>
          <w:lang w:val="en-US"/>
        </w:rPr>
        <w:t xml:space="preserve">per cycle and </w:t>
      </w:r>
      <w:r w:rsidR="002573C3">
        <w:rPr>
          <w:rFonts w:ascii="Arial" w:hAnsi="Arial" w:cs="Arial"/>
          <w:sz w:val="22"/>
          <w:szCs w:val="22"/>
          <w:lang w:val="en-US"/>
        </w:rPr>
        <w:t>rates of clinical pregnancy with</w:t>
      </w:r>
      <w:r w:rsidR="002573C3" w:rsidRPr="00794E85">
        <w:rPr>
          <w:rFonts w:ascii="Arial" w:hAnsi="Arial" w:cs="Arial"/>
          <w:sz w:val="22"/>
          <w:szCs w:val="22"/>
          <w:lang w:val="en-US"/>
        </w:rPr>
        <w:t xml:space="preserve"> positive </w:t>
      </w:r>
      <w:r w:rsidR="002573C3">
        <w:rPr>
          <w:rFonts w:ascii="Arial" w:hAnsi="Arial" w:cs="Arial"/>
          <w:sz w:val="22"/>
          <w:szCs w:val="22"/>
          <w:lang w:val="en-US"/>
        </w:rPr>
        <w:t xml:space="preserve">fetal heart beat </w:t>
      </w:r>
      <w:r w:rsidR="002573C3" w:rsidRPr="00794E85">
        <w:rPr>
          <w:rFonts w:ascii="Arial" w:hAnsi="Arial" w:cs="Arial"/>
          <w:sz w:val="22"/>
          <w:szCs w:val="22"/>
          <w:lang w:val="en-US"/>
        </w:rPr>
        <w:t>per cycle</w:t>
      </w:r>
      <w:r w:rsidR="00E279C5" w:rsidRPr="00794E85">
        <w:rPr>
          <w:rFonts w:ascii="Arial" w:hAnsi="Arial" w:cs="Arial"/>
          <w:sz w:val="22"/>
          <w:szCs w:val="22"/>
          <w:lang w:val="en-US"/>
        </w:rPr>
        <w:t>)</w:t>
      </w:r>
      <w:r w:rsidRPr="00794E85">
        <w:rPr>
          <w:rFonts w:ascii="Arial" w:hAnsi="Arial" w:cs="Arial"/>
          <w:sz w:val="22"/>
          <w:szCs w:val="22"/>
          <w:lang w:val="en-US"/>
        </w:rPr>
        <w:t xml:space="preserve"> did not improve </w:t>
      </w:r>
      <w:r w:rsidR="00E279C5" w:rsidRPr="00794E85">
        <w:rPr>
          <w:rFonts w:ascii="Arial" w:hAnsi="Arial" w:cs="Arial"/>
          <w:sz w:val="22"/>
          <w:szCs w:val="22"/>
          <w:lang w:val="en-US"/>
        </w:rPr>
        <w:t xml:space="preserve">and even showed an opposite trend after </w:t>
      </w:r>
      <w:r w:rsidRPr="00794E85">
        <w:rPr>
          <w:rFonts w:ascii="Arial" w:hAnsi="Arial" w:cs="Arial"/>
          <w:sz w:val="22"/>
          <w:szCs w:val="22"/>
          <w:lang w:val="en-US"/>
        </w:rPr>
        <w:t>use of the ultra</w:t>
      </w:r>
      <w:r w:rsidR="002573C3">
        <w:rPr>
          <w:rFonts w:ascii="Arial" w:hAnsi="Arial" w:cs="Arial"/>
          <w:sz w:val="22"/>
          <w:szCs w:val="22"/>
          <w:lang w:val="en-US"/>
        </w:rPr>
        <w:t>-</w:t>
      </w:r>
      <w:r w:rsidRPr="00794E85">
        <w:rPr>
          <w:rFonts w:ascii="Arial" w:hAnsi="Arial" w:cs="Arial"/>
          <w:sz w:val="22"/>
          <w:szCs w:val="22"/>
          <w:lang w:val="en-US"/>
        </w:rPr>
        <w:t>long protocol when compared to a classical long protocol during ART treatment of women with endometriosis. In contrast, when compared to the classical long protocol, the ultra</w:t>
      </w:r>
      <w:r w:rsidR="002573C3">
        <w:rPr>
          <w:rFonts w:ascii="Arial" w:hAnsi="Arial" w:cs="Arial"/>
          <w:sz w:val="22"/>
          <w:szCs w:val="22"/>
          <w:lang w:val="en-US"/>
        </w:rPr>
        <w:t>-</w:t>
      </w:r>
      <w:r w:rsidRPr="00794E85">
        <w:rPr>
          <w:rFonts w:ascii="Arial" w:hAnsi="Arial" w:cs="Arial"/>
          <w:sz w:val="22"/>
          <w:szCs w:val="22"/>
          <w:lang w:val="en-US"/>
        </w:rPr>
        <w:t xml:space="preserve">long protocol was associated with a longer duration of ovarian stimulation, a higher consumption of gonadotrophins and a lower ovarian </w:t>
      </w:r>
      <w:r w:rsidR="002573C3">
        <w:rPr>
          <w:rFonts w:ascii="Arial" w:hAnsi="Arial" w:cs="Arial"/>
          <w:sz w:val="22"/>
          <w:szCs w:val="22"/>
          <w:lang w:val="en-US"/>
        </w:rPr>
        <w:t>estradiol production</w:t>
      </w:r>
      <w:r w:rsidRPr="00794E85">
        <w:rPr>
          <w:rFonts w:ascii="Arial" w:hAnsi="Arial" w:cs="Arial"/>
          <w:sz w:val="22"/>
          <w:szCs w:val="22"/>
          <w:lang w:val="en-US"/>
        </w:rPr>
        <w:t xml:space="preserve"> (secondary outcomes). Furthermore, the low recruitment rate in our study was largely explained by patient</w:t>
      </w:r>
      <w:r w:rsidR="002573C3">
        <w:rPr>
          <w:rFonts w:ascii="Arial" w:hAnsi="Arial" w:cs="Arial"/>
          <w:sz w:val="22"/>
          <w:szCs w:val="22"/>
          <w:lang w:val="en-US"/>
        </w:rPr>
        <w:t>’s</w:t>
      </w:r>
      <w:r w:rsidRPr="00794E85">
        <w:rPr>
          <w:rFonts w:ascii="Arial" w:hAnsi="Arial" w:cs="Arial"/>
          <w:sz w:val="22"/>
          <w:szCs w:val="22"/>
          <w:lang w:val="en-US"/>
        </w:rPr>
        <w:t xml:space="preserve"> concerns to be assigned to the ultra</w:t>
      </w:r>
      <w:r w:rsidR="002573C3">
        <w:rPr>
          <w:rFonts w:ascii="Arial" w:hAnsi="Arial" w:cs="Arial"/>
          <w:sz w:val="22"/>
          <w:szCs w:val="22"/>
          <w:lang w:val="en-US"/>
        </w:rPr>
        <w:t>-</w:t>
      </w:r>
      <w:r w:rsidRPr="00794E85">
        <w:rPr>
          <w:rFonts w:ascii="Arial" w:hAnsi="Arial" w:cs="Arial"/>
          <w:sz w:val="22"/>
          <w:szCs w:val="22"/>
          <w:lang w:val="en-US"/>
        </w:rPr>
        <w:t xml:space="preserve">long arm, as they feared both side effects and delay of </w:t>
      </w:r>
      <w:r w:rsidRPr="00794E85">
        <w:rPr>
          <w:rFonts w:ascii="Arial" w:hAnsi="Arial" w:cs="Arial"/>
          <w:sz w:val="22"/>
          <w:szCs w:val="22"/>
          <w:lang w:val="en-US"/>
        </w:rPr>
        <w:lastRenderedPageBreak/>
        <w:t>ART treatment caused by prolonged GnRH agonist treatment. Taken together with similar reproductive outcome results reported in another RCT on the same subject (</w:t>
      </w:r>
      <w:proofErr w:type="spellStart"/>
      <w:r w:rsidRPr="00794E85">
        <w:rPr>
          <w:rFonts w:ascii="Arial" w:hAnsi="Arial" w:cs="Arial"/>
          <w:sz w:val="22"/>
          <w:szCs w:val="22"/>
          <w:lang w:val="en-US"/>
        </w:rPr>
        <w:t>Decleer</w:t>
      </w:r>
      <w:proofErr w:type="spellEnd"/>
      <w:r w:rsidRPr="00794E85">
        <w:rPr>
          <w:rFonts w:ascii="Arial" w:hAnsi="Arial" w:cs="Arial"/>
          <w:sz w:val="22"/>
          <w:szCs w:val="22"/>
          <w:lang w:val="en-US"/>
        </w:rPr>
        <w:t xml:space="preserve"> et al, 2016</w:t>
      </w:r>
      <w:r w:rsidR="002573C3">
        <w:rPr>
          <w:rFonts w:ascii="Arial" w:hAnsi="Arial" w:cs="Arial"/>
          <w:sz w:val="22"/>
          <w:szCs w:val="22"/>
          <w:lang w:val="en-US"/>
        </w:rPr>
        <w:t>, although only crude pregnancy rate is reported</w:t>
      </w:r>
      <w:r w:rsidRPr="00794E85">
        <w:rPr>
          <w:rFonts w:ascii="Arial" w:hAnsi="Arial" w:cs="Arial"/>
          <w:sz w:val="22"/>
          <w:szCs w:val="22"/>
          <w:lang w:val="en-US"/>
        </w:rPr>
        <w:t xml:space="preserve">), and the </w:t>
      </w:r>
      <w:r w:rsidR="00BF4CC4" w:rsidRPr="00794E85">
        <w:rPr>
          <w:rFonts w:ascii="Arial" w:hAnsi="Arial" w:cs="Arial"/>
          <w:sz w:val="22"/>
          <w:szCs w:val="22"/>
          <w:lang w:val="en-US"/>
        </w:rPr>
        <w:t>low quality of previously published studies</w:t>
      </w:r>
      <w:r w:rsidRPr="00794E85">
        <w:rPr>
          <w:rFonts w:ascii="Arial" w:hAnsi="Arial" w:cs="Arial"/>
          <w:sz w:val="22"/>
          <w:szCs w:val="22"/>
          <w:lang w:val="en-US"/>
        </w:rPr>
        <w:t xml:space="preserve"> included in a Cochrane review</w:t>
      </w:r>
      <w:r w:rsidR="00AE4C1D" w:rsidRPr="00794E85">
        <w:rPr>
          <w:rFonts w:ascii="Arial" w:hAnsi="Arial" w:cs="Arial"/>
          <w:sz w:val="22"/>
          <w:szCs w:val="22"/>
          <w:lang w:val="en-US"/>
        </w:rPr>
        <w:t xml:space="preserve"> as discussed in the introduction (</w:t>
      </w:r>
      <w:r w:rsidR="00AE4C1D" w:rsidRPr="00C4657D">
        <w:rPr>
          <w:rFonts w:ascii="Arial" w:hAnsi="Arial" w:cs="Arial"/>
          <w:sz w:val="22"/>
          <w:szCs w:val="22"/>
          <w:lang w:val="en-US"/>
        </w:rPr>
        <w:t xml:space="preserve">Dicker et al., 1992; Surrey et al., 2002; </w:t>
      </w:r>
      <w:proofErr w:type="spellStart"/>
      <w:r w:rsidR="00AE4C1D" w:rsidRPr="00C4657D">
        <w:rPr>
          <w:rFonts w:ascii="Arial" w:hAnsi="Arial" w:cs="Arial"/>
          <w:sz w:val="22"/>
          <w:szCs w:val="22"/>
          <w:lang w:val="en-US"/>
        </w:rPr>
        <w:t>Rickes</w:t>
      </w:r>
      <w:proofErr w:type="spellEnd"/>
      <w:r w:rsidR="00AE4C1D" w:rsidRPr="00C4657D">
        <w:rPr>
          <w:rFonts w:ascii="Arial" w:hAnsi="Arial" w:cs="Arial"/>
          <w:sz w:val="22"/>
          <w:szCs w:val="22"/>
          <w:lang w:val="en-US"/>
        </w:rPr>
        <w:t xml:space="preserve"> et al., 2002</w:t>
      </w:r>
      <w:r w:rsidR="002E59CF">
        <w:rPr>
          <w:rFonts w:ascii="Arial" w:hAnsi="Arial" w:cs="Arial"/>
          <w:sz w:val="22"/>
          <w:szCs w:val="22"/>
          <w:lang w:val="en-US"/>
        </w:rPr>
        <w:t xml:space="preserve">; </w:t>
      </w:r>
      <w:proofErr w:type="spellStart"/>
      <w:r w:rsidR="002E59CF">
        <w:rPr>
          <w:rFonts w:ascii="Arial" w:hAnsi="Arial" w:cs="Arial"/>
          <w:sz w:val="22"/>
          <w:szCs w:val="22"/>
          <w:lang w:val="en-US"/>
        </w:rPr>
        <w:t>Sallam</w:t>
      </w:r>
      <w:proofErr w:type="spellEnd"/>
      <w:r w:rsidR="002E59CF">
        <w:rPr>
          <w:rFonts w:ascii="Arial" w:hAnsi="Arial" w:cs="Arial"/>
          <w:sz w:val="22"/>
          <w:szCs w:val="22"/>
          <w:lang w:val="en-US"/>
        </w:rPr>
        <w:t xml:space="preserve"> et al., 2010</w:t>
      </w:r>
      <w:r w:rsidR="00AE4C1D" w:rsidRPr="00C4657D">
        <w:rPr>
          <w:rFonts w:ascii="Arial" w:hAnsi="Arial" w:cs="Arial"/>
          <w:sz w:val="22"/>
          <w:szCs w:val="22"/>
          <w:lang w:val="en-US"/>
        </w:rPr>
        <w:t>)</w:t>
      </w:r>
      <w:r w:rsidR="00BF4CC4" w:rsidRPr="00794E85">
        <w:rPr>
          <w:rFonts w:ascii="Arial" w:hAnsi="Arial" w:cs="Arial"/>
          <w:sz w:val="22"/>
          <w:szCs w:val="22"/>
          <w:lang w:val="en-US"/>
        </w:rPr>
        <w:t xml:space="preserve">, we conclude that currently there is no place for the routine use of the </w:t>
      </w:r>
      <w:proofErr w:type="spellStart"/>
      <w:r w:rsidR="00BF4CC4" w:rsidRPr="00794E85">
        <w:rPr>
          <w:rFonts w:ascii="Arial" w:hAnsi="Arial" w:cs="Arial"/>
          <w:sz w:val="22"/>
          <w:szCs w:val="22"/>
          <w:lang w:val="en-US"/>
        </w:rPr>
        <w:t>ultralong</w:t>
      </w:r>
      <w:proofErr w:type="spellEnd"/>
      <w:r w:rsidR="00BF4CC4" w:rsidRPr="00794E85">
        <w:rPr>
          <w:rFonts w:ascii="Arial" w:hAnsi="Arial" w:cs="Arial"/>
          <w:sz w:val="22"/>
          <w:szCs w:val="22"/>
          <w:lang w:val="en-US"/>
        </w:rPr>
        <w:t xml:space="preserve"> protocol in ART in women with endometriosis.</w:t>
      </w:r>
    </w:p>
    <w:p w14:paraId="4F8959F4" w14:textId="77777777" w:rsidR="00BF4CC4" w:rsidRDefault="00BF4CC4" w:rsidP="00CC1136">
      <w:pPr>
        <w:spacing w:line="480" w:lineRule="auto"/>
        <w:rPr>
          <w:rFonts w:ascii="Arial" w:hAnsi="Arial" w:cs="Arial"/>
          <w:sz w:val="22"/>
          <w:szCs w:val="22"/>
          <w:lang w:val="en-US"/>
        </w:rPr>
      </w:pPr>
    </w:p>
    <w:p w14:paraId="634CC3D3" w14:textId="77777777" w:rsidR="00AE306D" w:rsidRPr="00F86B0B" w:rsidRDefault="00AE306D" w:rsidP="005C3367">
      <w:pPr>
        <w:spacing w:line="480" w:lineRule="auto"/>
        <w:rPr>
          <w:rFonts w:ascii="Arial" w:hAnsi="Arial" w:cs="Arial"/>
          <w:b/>
          <w:sz w:val="22"/>
          <w:szCs w:val="22"/>
          <w:lang w:val="en-US"/>
        </w:rPr>
      </w:pPr>
      <w:r w:rsidRPr="00F86B0B">
        <w:rPr>
          <w:rFonts w:ascii="Arial" w:hAnsi="Arial" w:cs="Arial"/>
          <w:b/>
          <w:sz w:val="22"/>
          <w:szCs w:val="22"/>
          <w:lang w:val="en-US"/>
        </w:rPr>
        <w:t xml:space="preserve">Strengths </w:t>
      </w:r>
    </w:p>
    <w:p w14:paraId="13015BDC" w14:textId="594450AA" w:rsidR="003A09AF" w:rsidRDefault="00E77422" w:rsidP="00E77422">
      <w:pPr>
        <w:spacing w:line="480" w:lineRule="auto"/>
        <w:rPr>
          <w:rFonts w:ascii="Arial" w:hAnsi="Arial" w:cs="Arial"/>
          <w:sz w:val="22"/>
          <w:szCs w:val="22"/>
          <w:lang w:val="en-US"/>
        </w:rPr>
      </w:pPr>
      <w:r>
        <w:rPr>
          <w:rFonts w:ascii="Arial" w:hAnsi="Arial" w:cs="Arial"/>
          <w:sz w:val="22"/>
          <w:szCs w:val="22"/>
          <w:lang w:val="en-US"/>
        </w:rPr>
        <w:t xml:space="preserve">Although the </w:t>
      </w:r>
      <w:r w:rsidR="002D3F84">
        <w:rPr>
          <w:rFonts w:ascii="Arial" w:hAnsi="Arial" w:cs="Arial"/>
          <w:sz w:val="22"/>
          <w:szCs w:val="22"/>
          <w:lang w:val="en-US"/>
        </w:rPr>
        <w:t>targeted</w:t>
      </w:r>
      <w:r>
        <w:rPr>
          <w:rFonts w:ascii="Arial" w:hAnsi="Arial" w:cs="Arial"/>
          <w:sz w:val="22"/>
          <w:szCs w:val="22"/>
          <w:lang w:val="en-US"/>
        </w:rPr>
        <w:t xml:space="preserve"> sample size was not reached</w:t>
      </w:r>
      <w:r w:rsidR="0054090E">
        <w:rPr>
          <w:rFonts w:ascii="Arial" w:hAnsi="Arial" w:cs="Arial"/>
          <w:sz w:val="22"/>
          <w:szCs w:val="22"/>
          <w:lang w:val="en-US"/>
        </w:rPr>
        <w:t xml:space="preserve"> and therefore the study hypothesis could not be confirmed or refuted</w:t>
      </w:r>
      <w:r w:rsidR="004E4E4B">
        <w:rPr>
          <w:rFonts w:ascii="Arial" w:hAnsi="Arial" w:cs="Arial"/>
          <w:sz w:val="22"/>
          <w:szCs w:val="22"/>
          <w:lang w:val="en-US"/>
        </w:rPr>
        <w:t>, our trial was conducted using</w:t>
      </w:r>
      <w:r>
        <w:rPr>
          <w:rFonts w:ascii="Arial" w:hAnsi="Arial" w:cs="Arial"/>
          <w:sz w:val="22"/>
          <w:szCs w:val="22"/>
          <w:lang w:val="en-US"/>
        </w:rPr>
        <w:t xml:space="preserve"> a strict methodology, </w:t>
      </w:r>
      <w:r w:rsidR="004E4E4B">
        <w:rPr>
          <w:rFonts w:ascii="Arial" w:hAnsi="Arial" w:cs="Arial"/>
          <w:sz w:val="22"/>
          <w:szCs w:val="22"/>
          <w:lang w:val="en-US"/>
        </w:rPr>
        <w:t xml:space="preserve">had </w:t>
      </w:r>
      <w:r>
        <w:rPr>
          <w:rFonts w:ascii="Arial" w:hAnsi="Arial" w:cs="Arial"/>
          <w:sz w:val="22"/>
          <w:szCs w:val="22"/>
          <w:lang w:val="en-US"/>
        </w:rPr>
        <w:t xml:space="preserve">a low </w:t>
      </w:r>
      <w:r w:rsidR="00E279C5">
        <w:rPr>
          <w:rFonts w:ascii="Arial" w:hAnsi="Arial" w:cs="Arial"/>
          <w:sz w:val="22"/>
          <w:szCs w:val="22"/>
          <w:lang w:val="en-US"/>
        </w:rPr>
        <w:t xml:space="preserve">treatment discontinuation </w:t>
      </w:r>
      <w:r>
        <w:rPr>
          <w:rFonts w:ascii="Arial" w:hAnsi="Arial" w:cs="Arial"/>
          <w:sz w:val="22"/>
          <w:szCs w:val="22"/>
          <w:lang w:val="en-US"/>
        </w:rPr>
        <w:t xml:space="preserve">rate and no relevant missing data. </w:t>
      </w:r>
      <w:r w:rsidR="00E279C5">
        <w:rPr>
          <w:rFonts w:ascii="Arial" w:hAnsi="Arial" w:cs="Arial"/>
          <w:sz w:val="22"/>
          <w:szCs w:val="22"/>
          <w:lang w:val="en-US"/>
        </w:rPr>
        <w:t xml:space="preserve">An innovative feature of our study was that we present a fairly complete patient phenotype, reporting not only </w:t>
      </w:r>
      <w:proofErr w:type="spellStart"/>
      <w:r w:rsidR="00E279C5">
        <w:rPr>
          <w:rFonts w:ascii="Arial" w:hAnsi="Arial" w:cs="Arial"/>
          <w:sz w:val="22"/>
          <w:szCs w:val="22"/>
          <w:lang w:val="en-US"/>
        </w:rPr>
        <w:t>rASRM</w:t>
      </w:r>
      <w:proofErr w:type="spellEnd"/>
      <w:r w:rsidR="00E279C5">
        <w:rPr>
          <w:rFonts w:ascii="Arial" w:hAnsi="Arial" w:cs="Arial"/>
          <w:sz w:val="22"/>
          <w:szCs w:val="22"/>
          <w:lang w:val="en-US"/>
        </w:rPr>
        <w:t xml:space="preserve"> score, but also and for the first time EFI scores, that have been proposed to be associated with reproductive outcomes after ART treatment in women with endometriosis </w:t>
      </w:r>
      <w:r w:rsidR="00022F8A">
        <w:rPr>
          <w:rFonts w:ascii="Arial" w:hAnsi="Arial" w:cs="Arial"/>
          <w:sz w:val="22"/>
          <w:szCs w:val="22"/>
          <w:lang w:val="en-US"/>
        </w:rPr>
        <w:t>(</w:t>
      </w:r>
      <w:proofErr w:type="spellStart"/>
      <w:r w:rsidR="00022F8A">
        <w:rPr>
          <w:rFonts w:ascii="Arial" w:hAnsi="Arial" w:cs="Arial"/>
          <w:sz w:val="22"/>
          <w:szCs w:val="22"/>
          <w:lang w:val="en-US"/>
        </w:rPr>
        <w:t>Garavaglia</w:t>
      </w:r>
      <w:proofErr w:type="spellEnd"/>
      <w:r w:rsidR="00022F8A">
        <w:rPr>
          <w:rFonts w:ascii="Arial" w:hAnsi="Arial" w:cs="Arial"/>
          <w:sz w:val="22"/>
          <w:szCs w:val="22"/>
          <w:lang w:val="en-US"/>
        </w:rPr>
        <w:t xml:space="preserve"> et al., 2015</w:t>
      </w:r>
      <w:r w:rsidR="003A09AF" w:rsidRPr="00BB0C64">
        <w:rPr>
          <w:rFonts w:ascii="Arial" w:hAnsi="Arial" w:cs="Arial"/>
          <w:sz w:val="22"/>
          <w:szCs w:val="22"/>
          <w:lang w:val="en-US"/>
        </w:rPr>
        <w:t>)</w:t>
      </w:r>
      <w:r w:rsidR="00E279C5">
        <w:rPr>
          <w:rFonts w:ascii="Arial" w:hAnsi="Arial" w:cs="Arial"/>
          <w:sz w:val="22"/>
          <w:szCs w:val="22"/>
          <w:lang w:val="en-US"/>
        </w:rPr>
        <w:t>.</w:t>
      </w:r>
      <w:r w:rsidR="002573C3">
        <w:rPr>
          <w:rFonts w:ascii="Arial" w:hAnsi="Arial" w:cs="Arial"/>
          <w:sz w:val="22"/>
          <w:szCs w:val="22"/>
          <w:lang w:val="en-US"/>
        </w:rPr>
        <w:t xml:space="preserve"> </w:t>
      </w:r>
      <w:r w:rsidR="00E279C5">
        <w:rPr>
          <w:rFonts w:ascii="Arial" w:hAnsi="Arial" w:cs="Arial"/>
          <w:sz w:val="22"/>
          <w:szCs w:val="22"/>
          <w:lang w:val="en-US"/>
        </w:rPr>
        <w:t xml:space="preserve">Other innovative strengths of our study include that we report live birth rates (not only </w:t>
      </w:r>
      <w:r w:rsidR="002573C3">
        <w:rPr>
          <w:rFonts w:ascii="Arial" w:hAnsi="Arial" w:cs="Arial"/>
          <w:sz w:val="22"/>
          <w:szCs w:val="22"/>
          <w:lang w:val="en-US"/>
        </w:rPr>
        <w:t>CPHB</w:t>
      </w:r>
      <w:r w:rsidR="00E279C5">
        <w:rPr>
          <w:rFonts w:ascii="Arial" w:hAnsi="Arial" w:cs="Arial"/>
          <w:sz w:val="22"/>
          <w:szCs w:val="22"/>
          <w:lang w:val="en-US"/>
        </w:rPr>
        <w:t xml:space="preserve">) and cumulative reproductive outcomes (CPHB and live birth) after one fully completed ART cycle per patient </w:t>
      </w:r>
      <w:r w:rsidR="002573C3">
        <w:rPr>
          <w:rFonts w:ascii="Arial" w:hAnsi="Arial" w:cs="Arial"/>
          <w:sz w:val="22"/>
          <w:szCs w:val="22"/>
          <w:lang w:val="en-US"/>
        </w:rPr>
        <w:t xml:space="preserve">- </w:t>
      </w:r>
      <w:r w:rsidR="00E279C5">
        <w:rPr>
          <w:rFonts w:ascii="Arial" w:hAnsi="Arial" w:cs="Arial"/>
          <w:sz w:val="22"/>
          <w:szCs w:val="22"/>
          <w:lang w:val="en-US"/>
        </w:rPr>
        <w:t xml:space="preserve">taking into account both the </w:t>
      </w:r>
      <w:r w:rsidR="00BB0C64" w:rsidRPr="00BB0C64">
        <w:rPr>
          <w:rFonts w:ascii="Arial" w:hAnsi="Arial" w:cs="Arial"/>
          <w:sz w:val="22"/>
          <w:szCs w:val="22"/>
          <w:lang w:val="en-US"/>
        </w:rPr>
        <w:t>aspirated + any associated frozen/thawed cycles</w:t>
      </w:r>
      <w:r w:rsidR="002573C3">
        <w:rPr>
          <w:rFonts w:ascii="Arial" w:hAnsi="Arial" w:cs="Arial"/>
          <w:sz w:val="22"/>
          <w:szCs w:val="22"/>
          <w:lang w:val="en-US"/>
        </w:rPr>
        <w:t xml:space="preserve"> </w:t>
      </w:r>
      <w:r w:rsidR="00E279C5">
        <w:rPr>
          <w:rFonts w:ascii="Arial" w:hAnsi="Arial" w:cs="Arial"/>
          <w:sz w:val="22"/>
          <w:szCs w:val="22"/>
          <w:lang w:val="en-US"/>
        </w:rPr>
        <w:t xml:space="preserve">(data </w:t>
      </w:r>
      <w:r w:rsidR="00BB0C64" w:rsidRPr="00BB0C64">
        <w:rPr>
          <w:rFonts w:ascii="Arial" w:hAnsi="Arial" w:cs="Arial"/>
          <w:sz w:val="22"/>
          <w:szCs w:val="22"/>
          <w:lang w:val="en-US"/>
        </w:rPr>
        <w:t>awaited</w:t>
      </w:r>
      <w:r w:rsidR="00E279C5">
        <w:rPr>
          <w:rFonts w:ascii="Arial" w:hAnsi="Arial" w:cs="Arial"/>
          <w:sz w:val="22"/>
          <w:szCs w:val="22"/>
          <w:lang w:val="en-US"/>
        </w:rPr>
        <w:t xml:space="preserve"> as pregnancies are still ongoing at the time of writing this discussion part</w:t>
      </w:r>
      <w:r w:rsidR="00BB0C64" w:rsidRPr="00BB0C64">
        <w:rPr>
          <w:rFonts w:ascii="Arial" w:hAnsi="Arial" w:cs="Arial"/>
          <w:sz w:val="22"/>
          <w:szCs w:val="22"/>
          <w:lang w:val="en-US"/>
        </w:rPr>
        <w:t>). This cumulative live birth rate after one ART cycle (</w:t>
      </w:r>
      <w:proofErr w:type="spellStart"/>
      <w:r w:rsidR="00BB0C64" w:rsidRPr="00BB0C64">
        <w:rPr>
          <w:rFonts w:ascii="Arial" w:hAnsi="Arial" w:cs="Arial"/>
          <w:sz w:val="22"/>
          <w:szCs w:val="22"/>
          <w:lang w:val="en-US"/>
        </w:rPr>
        <w:t>Zeghers-Hochschild</w:t>
      </w:r>
      <w:proofErr w:type="spellEnd"/>
      <w:r w:rsidR="00BB0C64" w:rsidRPr="00BB0C64">
        <w:rPr>
          <w:rFonts w:ascii="Arial" w:hAnsi="Arial" w:cs="Arial"/>
          <w:sz w:val="22"/>
          <w:szCs w:val="22"/>
          <w:lang w:val="en-US"/>
        </w:rPr>
        <w:t xml:space="preserve"> et al., 2009) is a </w:t>
      </w:r>
      <w:r w:rsidR="00E279C5">
        <w:rPr>
          <w:rFonts w:ascii="Arial" w:hAnsi="Arial" w:cs="Arial"/>
          <w:sz w:val="22"/>
          <w:szCs w:val="22"/>
          <w:lang w:val="en-US"/>
        </w:rPr>
        <w:t xml:space="preserve">highly </w:t>
      </w:r>
      <w:r w:rsidR="00BB0C64" w:rsidRPr="00BB0C64">
        <w:rPr>
          <w:rFonts w:ascii="Arial" w:hAnsi="Arial" w:cs="Arial"/>
          <w:sz w:val="22"/>
          <w:szCs w:val="22"/>
          <w:lang w:val="en-US"/>
        </w:rPr>
        <w:t xml:space="preserve"> relevant </w:t>
      </w:r>
      <w:r w:rsidR="00E279C5">
        <w:rPr>
          <w:rFonts w:ascii="Arial" w:hAnsi="Arial" w:cs="Arial"/>
          <w:sz w:val="22"/>
          <w:szCs w:val="22"/>
          <w:lang w:val="en-US"/>
        </w:rPr>
        <w:t xml:space="preserve">reproductive </w:t>
      </w:r>
      <w:r w:rsidR="00BB0C64" w:rsidRPr="00BB0C64">
        <w:rPr>
          <w:rFonts w:ascii="Arial" w:hAnsi="Arial" w:cs="Arial"/>
          <w:sz w:val="22"/>
          <w:szCs w:val="22"/>
          <w:lang w:val="en-US"/>
        </w:rPr>
        <w:t xml:space="preserve">outcome </w:t>
      </w:r>
      <w:r w:rsidR="00E279C5">
        <w:rPr>
          <w:rFonts w:ascii="Arial" w:hAnsi="Arial" w:cs="Arial"/>
          <w:sz w:val="22"/>
          <w:szCs w:val="22"/>
          <w:lang w:val="en-US"/>
        </w:rPr>
        <w:t xml:space="preserve">for patients since it combines the contribution of both a fresh </w:t>
      </w:r>
      <w:r w:rsidR="00BB0C64" w:rsidRPr="00BB0C64">
        <w:rPr>
          <w:rFonts w:ascii="Arial" w:hAnsi="Arial" w:cs="Arial"/>
          <w:sz w:val="22"/>
          <w:szCs w:val="22"/>
          <w:lang w:val="en-US"/>
        </w:rPr>
        <w:t>embryo transfer and frozen/thawed cycles</w:t>
      </w:r>
      <w:r w:rsidR="00943191">
        <w:rPr>
          <w:rFonts w:ascii="Arial" w:hAnsi="Arial" w:cs="Arial"/>
          <w:sz w:val="22"/>
          <w:szCs w:val="22"/>
          <w:lang w:val="en-US"/>
        </w:rPr>
        <w:t xml:space="preserve"> related to one egg aspiration</w:t>
      </w:r>
      <w:r w:rsidR="00BB0C64" w:rsidRPr="00BB0C64">
        <w:rPr>
          <w:rFonts w:ascii="Arial" w:hAnsi="Arial" w:cs="Arial"/>
          <w:sz w:val="22"/>
          <w:szCs w:val="22"/>
          <w:lang w:val="en-US"/>
        </w:rPr>
        <w:t xml:space="preserve"> (</w:t>
      </w:r>
      <w:proofErr w:type="spellStart"/>
      <w:r w:rsidR="00BB0C64" w:rsidRPr="00BB0C64">
        <w:rPr>
          <w:rFonts w:ascii="Arial" w:hAnsi="Arial" w:cs="Arial"/>
          <w:sz w:val="22"/>
          <w:szCs w:val="22"/>
          <w:lang w:val="en-US"/>
        </w:rPr>
        <w:t>Maheswhari</w:t>
      </w:r>
      <w:proofErr w:type="spellEnd"/>
      <w:r w:rsidR="00BB0C64" w:rsidRPr="00BB0C64">
        <w:rPr>
          <w:rFonts w:ascii="Arial" w:hAnsi="Arial" w:cs="Arial"/>
          <w:sz w:val="22"/>
          <w:szCs w:val="22"/>
          <w:lang w:val="en-US"/>
        </w:rPr>
        <w:t xml:space="preserve"> et al., 2015, De Neubourg et al., 2016). </w:t>
      </w:r>
      <w:r w:rsidR="00943191">
        <w:rPr>
          <w:rFonts w:ascii="Arial" w:hAnsi="Arial" w:cs="Arial"/>
          <w:sz w:val="22"/>
          <w:szCs w:val="22"/>
          <w:lang w:val="en-US"/>
        </w:rPr>
        <w:t xml:space="preserve">In contrast, other studies on the same subject as our study, </w:t>
      </w:r>
      <w:r w:rsidR="000F7697" w:rsidRPr="00BB0C64">
        <w:rPr>
          <w:rFonts w:ascii="Arial" w:hAnsi="Arial" w:cs="Arial"/>
          <w:sz w:val="22"/>
          <w:szCs w:val="22"/>
          <w:lang w:val="en-US"/>
        </w:rPr>
        <w:t xml:space="preserve">reported </w:t>
      </w:r>
      <w:r w:rsidR="00943191">
        <w:rPr>
          <w:rFonts w:ascii="Arial" w:hAnsi="Arial" w:cs="Arial"/>
          <w:sz w:val="22"/>
          <w:szCs w:val="22"/>
          <w:lang w:val="en-US"/>
        </w:rPr>
        <w:t>only pregnancy rates (</w:t>
      </w:r>
      <w:r w:rsidR="000F7697" w:rsidRPr="00BB0C64">
        <w:rPr>
          <w:rFonts w:ascii="Arial" w:hAnsi="Arial" w:cs="Arial"/>
          <w:sz w:val="22"/>
          <w:szCs w:val="22"/>
          <w:lang w:val="en-US"/>
        </w:rPr>
        <w:t>crude pregnancy rates only (</w:t>
      </w:r>
      <w:proofErr w:type="spellStart"/>
      <w:r w:rsidR="000F7697" w:rsidRPr="00BB0C64">
        <w:rPr>
          <w:rFonts w:ascii="Arial" w:hAnsi="Arial" w:cs="Arial"/>
          <w:sz w:val="22"/>
          <w:szCs w:val="22"/>
          <w:lang w:val="en-US"/>
        </w:rPr>
        <w:t>Decleer</w:t>
      </w:r>
      <w:proofErr w:type="spellEnd"/>
      <w:r w:rsidR="000F7697" w:rsidRPr="00BB0C64">
        <w:rPr>
          <w:rFonts w:ascii="Arial" w:hAnsi="Arial" w:cs="Arial"/>
          <w:sz w:val="22"/>
          <w:szCs w:val="22"/>
          <w:lang w:val="en-US"/>
        </w:rPr>
        <w:t xml:space="preserve"> et al., 2016), clinical (ultrasound detected) </w:t>
      </w:r>
      <w:r w:rsidR="00022F8A" w:rsidRPr="00BB0C64">
        <w:rPr>
          <w:rFonts w:ascii="Arial" w:hAnsi="Arial" w:cs="Arial"/>
          <w:sz w:val="22"/>
          <w:szCs w:val="22"/>
          <w:lang w:val="en-US"/>
        </w:rPr>
        <w:t xml:space="preserve">pregnancy </w:t>
      </w:r>
      <w:r w:rsidR="000F7697" w:rsidRPr="00BB0C64">
        <w:rPr>
          <w:rFonts w:ascii="Arial" w:hAnsi="Arial" w:cs="Arial"/>
          <w:sz w:val="22"/>
          <w:szCs w:val="22"/>
          <w:lang w:val="en-US"/>
        </w:rPr>
        <w:t>rates (</w:t>
      </w:r>
      <w:proofErr w:type="spellStart"/>
      <w:r w:rsidR="000F7697" w:rsidRPr="00BB0C64">
        <w:rPr>
          <w:rFonts w:ascii="Arial" w:hAnsi="Arial" w:cs="Arial"/>
          <w:sz w:val="22"/>
          <w:szCs w:val="22"/>
          <w:lang w:val="en-US"/>
        </w:rPr>
        <w:t>Rickes</w:t>
      </w:r>
      <w:proofErr w:type="spellEnd"/>
      <w:r w:rsidR="000F7697" w:rsidRPr="00BB0C64">
        <w:rPr>
          <w:rFonts w:ascii="Arial" w:hAnsi="Arial" w:cs="Arial"/>
          <w:sz w:val="22"/>
          <w:szCs w:val="22"/>
          <w:lang w:val="en-US"/>
        </w:rPr>
        <w:t xml:space="preserve"> et al., 2002),</w:t>
      </w:r>
      <w:r w:rsidR="00943191">
        <w:rPr>
          <w:rFonts w:ascii="Arial" w:hAnsi="Arial" w:cs="Arial"/>
          <w:sz w:val="22"/>
          <w:szCs w:val="22"/>
          <w:lang w:val="en-US"/>
        </w:rPr>
        <w:t xml:space="preserve"> or </w:t>
      </w:r>
      <w:r w:rsidR="000F7697" w:rsidRPr="00BB0C64">
        <w:rPr>
          <w:rFonts w:ascii="Arial" w:hAnsi="Arial" w:cs="Arial"/>
          <w:sz w:val="22"/>
          <w:szCs w:val="22"/>
          <w:lang w:val="en-US"/>
        </w:rPr>
        <w:t>‘viable’ clinical pregnancy</w:t>
      </w:r>
      <w:r w:rsidR="00022F8A">
        <w:rPr>
          <w:rFonts w:ascii="Arial" w:hAnsi="Arial" w:cs="Arial"/>
          <w:sz w:val="22"/>
          <w:szCs w:val="22"/>
          <w:lang w:val="en-US"/>
        </w:rPr>
        <w:t xml:space="preserve"> rates</w:t>
      </w:r>
      <w:r w:rsidR="000F7697" w:rsidRPr="00BB0C64">
        <w:rPr>
          <w:rFonts w:ascii="Arial" w:hAnsi="Arial" w:cs="Arial"/>
          <w:sz w:val="22"/>
          <w:szCs w:val="22"/>
          <w:lang w:val="en-US"/>
        </w:rPr>
        <w:t xml:space="preserve"> (definition unclear, Dicker et al., 1992) or </w:t>
      </w:r>
      <w:r w:rsidR="00022F8A">
        <w:rPr>
          <w:rFonts w:ascii="Arial" w:hAnsi="Arial" w:cs="Arial"/>
          <w:sz w:val="22"/>
          <w:szCs w:val="22"/>
          <w:lang w:val="en-US"/>
        </w:rPr>
        <w:t>CPHB</w:t>
      </w:r>
      <w:r w:rsidR="000F7697" w:rsidRPr="00BB0C64">
        <w:rPr>
          <w:rFonts w:ascii="Arial" w:hAnsi="Arial" w:cs="Arial"/>
          <w:sz w:val="22"/>
          <w:szCs w:val="22"/>
          <w:lang w:val="en-US"/>
        </w:rPr>
        <w:t xml:space="preserve"> (Surrey et al., 2002)</w:t>
      </w:r>
      <w:r w:rsidR="00400084">
        <w:rPr>
          <w:rFonts w:ascii="Arial" w:hAnsi="Arial" w:cs="Arial"/>
          <w:sz w:val="22"/>
          <w:szCs w:val="22"/>
          <w:lang w:val="en-US"/>
        </w:rPr>
        <w:t>)</w:t>
      </w:r>
      <w:r w:rsidR="000F7697" w:rsidRPr="00BB0C64">
        <w:rPr>
          <w:rFonts w:ascii="Arial" w:hAnsi="Arial" w:cs="Arial"/>
          <w:sz w:val="22"/>
          <w:szCs w:val="22"/>
          <w:lang w:val="en-US"/>
        </w:rPr>
        <w:t>. All the</w:t>
      </w:r>
      <w:r w:rsidR="00943191">
        <w:rPr>
          <w:rFonts w:ascii="Arial" w:hAnsi="Arial" w:cs="Arial"/>
          <w:sz w:val="22"/>
          <w:szCs w:val="22"/>
          <w:lang w:val="en-US"/>
        </w:rPr>
        <w:t xml:space="preserve"> above mentioned studies only reported </w:t>
      </w:r>
      <w:r w:rsidR="000F7697" w:rsidRPr="00BB0C64">
        <w:rPr>
          <w:rFonts w:ascii="Arial" w:hAnsi="Arial" w:cs="Arial"/>
          <w:sz w:val="22"/>
          <w:szCs w:val="22"/>
          <w:lang w:val="en-US"/>
        </w:rPr>
        <w:t xml:space="preserve">the outcome of one fresh </w:t>
      </w:r>
      <w:r w:rsidR="00022F8A">
        <w:rPr>
          <w:rFonts w:ascii="Arial" w:hAnsi="Arial" w:cs="Arial"/>
          <w:sz w:val="22"/>
          <w:szCs w:val="22"/>
          <w:lang w:val="en-US"/>
        </w:rPr>
        <w:t xml:space="preserve">ART </w:t>
      </w:r>
      <w:r w:rsidR="000F7697" w:rsidRPr="00BB0C64">
        <w:rPr>
          <w:rFonts w:ascii="Arial" w:hAnsi="Arial" w:cs="Arial"/>
          <w:sz w:val="22"/>
          <w:szCs w:val="22"/>
          <w:lang w:val="en-US"/>
        </w:rPr>
        <w:t xml:space="preserve">cycle (without associated frozen cycles), except </w:t>
      </w:r>
      <w:r w:rsidR="00943191">
        <w:rPr>
          <w:rFonts w:ascii="Arial" w:hAnsi="Arial" w:cs="Arial"/>
          <w:sz w:val="22"/>
          <w:szCs w:val="22"/>
          <w:lang w:val="en-US"/>
        </w:rPr>
        <w:t>one group of investigators (</w:t>
      </w:r>
      <w:proofErr w:type="spellStart"/>
      <w:r w:rsidR="002573C3">
        <w:rPr>
          <w:rFonts w:ascii="Arial" w:hAnsi="Arial" w:cs="Arial"/>
          <w:sz w:val="22"/>
          <w:szCs w:val="22"/>
          <w:lang w:val="en-US"/>
        </w:rPr>
        <w:t>R</w:t>
      </w:r>
      <w:r w:rsidR="000F7697" w:rsidRPr="00BB0C64">
        <w:rPr>
          <w:rFonts w:ascii="Arial" w:hAnsi="Arial" w:cs="Arial"/>
          <w:sz w:val="22"/>
          <w:szCs w:val="22"/>
          <w:lang w:val="en-US"/>
        </w:rPr>
        <w:t>ickes</w:t>
      </w:r>
      <w:proofErr w:type="spellEnd"/>
      <w:r w:rsidR="000F7697" w:rsidRPr="00BB0C64">
        <w:rPr>
          <w:rFonts w:ascii="Arial" w:hAnsi="Arial" w:cs="Arial"/>
          <w:sz w:val="22"/>
          <w:szCs w:val="22"/>
          <w:lang w:val="en-US"/>
        </w:rPr>
        <w:t xml:space="preserve"> et al</w:t>
      </w:r>
      <w:r w:rsidR="00943191">
        <w:rPr>
          <w:rFonts w:ascii="Arial" w:hAnsi="Arial" w:cs="Arial"/>
          <w:sz w:val="22"/>
          <w:szCs w:val="22"/>
          <w:lang w:val="en-US"/>
        </w:rPr>
        <w:t xml:space="preserve">, </w:t>
      </w:r>
      <w:r w:rsidR="000F7697" w:rsidRPr="00BB0C64">
        <w:rPr>
          <w:rFonts w:ascii="Arial" w:hAnsi="Arial" w:cs="Arial"/>
          <w:sz w:val="22"/>
          <w:szCs w:val="22"/>
          <w:lang w:val="en-US"/>
        </w:rPr>
        <w:t xml:space="preserve"> </w:t>
      </w:r>
      <w:r w:rsidR="000F7697" w:rsidRPr="00BB0C64">
        <w:rPr>
          <w:rFonts w:ascii="Arial" w:hAnsi="Arial" w:cs="Arial"/>
          <w:sz w:val="22"/>
          <w:szCs w:val="22"/>
          <w:lang w:val="en-US"/>
        </w:rPr>
        <w:lastRenderedPageBreak/>
        <w:t>2002</w:t>
      </w:r>
      <w:r w:rsidR="00943191" w:rsidRPr="00BB0C64">
        <w:rPr>
          <w:rFonts w:ascii="Arial" w:hAnsi="Arial" w:cs="Arial"/>
          <w:sz w:val="22"/>
          <w:szCs w:val="22"/>
          <w:lang w:val="en-US"/>
        </w:rPr>
        <w:t>)</w:t>
      </w:r>
      <w:r w:rsidR="00943191">
        <w:rPr>
          <w:rFonts w:ascii="Arial" w:hAnsi="Arial" w:cs="Arial"/>
          <w:sz w:val="22"/>
          <w:szCs w:val="22"/>
          <w:lang w:val="en-US"/>
        </w:rPr>
        <w:t xml:space="preserve">, </w:t>
      </w:r>
      <w:r w:rsidR="000F7697" w:rsidRPr="00BB0C64">
        <w:rPr>
          <w:rFonts w:ascii="Arial" w:hAnsi="Arial" w:cs="Arial"/>
          <w:sz w:val="22"/>
          <w:szCs w:val="22"/>
          <w:lang w:val="en-US"/>
        </w:rPr>
        <w:t>which report</w:t>
      </w:r>
      <w:r w:rsidR="00943191">
        <w:rPr>
          <w:rFonts w:ascii="Arial" w:hAnsi="Arial" w:cs="Arial"/>
          <w:sz w:val="22"/>
          <w:szCs w:val="22"/>
          <w:lang w:val="en-US"/>
        </w:rPr>
        <w:t xml:space="preserve">ed reproductive outcomes after </w:t>
      </w:r>
      <w:r w:rsidR="000F7697" w:rsidRPr="00BB0C64">
        <w:rPr>
          <w:rFonts w:ascii="Arial" w:hAnsi="Arial" w:cs="Arial"/>
          <w:sz w:val="22"/>
          <w:szCs w:val="22"/>
          <w:lang w:val="en-US"/>
        </w:rPr>
        <w:t xml:space="preserve"> up to 3 ART cycles per patient (without reporting on eventual frozen/thawed cycles).  </w:t>
      </w:r>
    </w:p>
    <w:p w14:paraId="362DB11C" w14:textId="527E83A8" w:rsidR="0054090E" w:rsidRDefault="004E4E4B" w:rsidP="00E77422">
      <w:pPr>
        <w:spacing w:line="480" w:lineRule="auto"/>
        <w:rPr>
          <w:rFonts w:ascii="Arial" w:hAnsi="Arial" w:cs="Arial"/>
          <w:sz w:val="22"/>
          <w:szCs w:val="22"/>
          <w:lang w:val="en-US"/>
        </w:rPr>
      </w:pPr>
      <w:r>
        <w:rPr>
          <w:rFonts w:ascii="Arial" w:hAnsi="Arial" w:cs="Arial"/>
          <w:sz w:val="22"/>
          <w:szCs w:val="22"/>
          <w:lang w:val="en-US"/>
        </w:rPr>
        <w:t xml:space="preserve">Although underpowered, our data are still relevant in view of the low number </w:t>
      </w:r>
      <w:r w:rsidR="00022F8A">
        <w:rPr>
          <w:rFonts w:ascii="Arial" w:hAnsi="Arial" w:cs="Arial"/>
          <w:sz w:val="22"/>
          <w:szCs w:val="22"/>
          <w:lang w:val="en-US"/>
        </w:rPr>
        <w:t xml:space="preserve">and modest quality </w:t>
      </w:r>
      <w:r>
        <w:rPr>
          <w:rFonts w:ascii="Arial" w:hAnsi="Arial" w:cs="Arial"/>
          <w:sz w:val="22"/>
          <w:szCs w:val="22"/>
          <w:lang w:val="en-US"/>
        </w:rPr>
        <w:t xml:space="preserve">of published randomized trials on this subject, and </w:t>
      </w:r>
      <w:r w:rsidR="00943191">
        <w:rPr>
          <w:rFonts w:ascii="Arial" w:hAnsi="Arial" w:cs="Arial"/>
          <w:sz w:val="22"/>
          <w:szCs w:val="22"/>
          <w:lang w:val="en-US"/>
        </w:rPr>
        <w:t xml:space="preserve">the raw data of our study are available </w:t>
      </w:r>
      <w:r>
        <w:rPr>
          <w:rFonts w:ascii="Arial" w:hAnsi="Arial" w:cs="Arial"/>
          <w:sz w:val="22"/>
          <w:szCs w:val="22"/>
          <w:lang w:val="en-US"/>
        </w:rPr>
        <w:t>for future meta-analyses purposes with planned individual participant data (IPD) analysis.</w:t>
      </w:r>
    </w:p>
    <w:p w14:paraId="11F03CC4" w14:textId="77777777" w:rsidR="00BF4CC4" w:rsidRDefault="00BF4CC4" w:rsidP="00E77422">
      <w:pPr>
        <w:spacing w:line="480" w:lineRule="auto"/>
        <w:rPr>
          <w:rFonts w:ascii="Arial" w:hAnsi="Arial" w:cs="Arial"/>
          <w:sz w:val="22"/>
          <w:szCs w:val="22"/>
          <w:lang w:val="en-US"/>
        </w:rPr>
      </w:pPr>
    </w:p>
    <w:p w14:paraId="4857EA84" w14:textId="77777777" w:rsidR="0039503A" w:rsidRDefault="0039503A" w:rsidP="00E77422">
      <w:pPr>
        <w:spacing w:line="480" w:lineRule="auto"/>
        <w:rPr>
          <w:rFonts w:ascii="Arial" w:hAnsi="Arial" w:cs="Arial"/>
          <w:sz w:val="22"/>
          <w:szCs w:val="22"/>
          <w:lang w:val="en-US"/>
        </w:rPr>
      </w:pPr>
      <w:r>
        <w:rPr>
          <w:rFonts w:ascii="Arial" w:hAnsi="Arial" w:cs="Arial"/>
          <w:b/>
          <w:sz w:val="22"/>
          <w:szCs w:val="22"/>
          <w:lang w:val="en-US"/>
        </w:rPr>
        <w:t>L</w:t>
      </w:r>
      <w:r w:rsidRPr="00AE306D">
        <w:rPr>
          <w:rFonts w:ascii="Arial" w:hAnsi="Arial" w:cs="Arial"/>
          <w:b/>
          <w:sz w:val="22"/>
          <w:szCs w:val="22"/>
          <w:lang w:val="en-US"/>
        </w:rPr>
        <w:t>imitations</w:t>
      </w:r>
    </w:p>
    <w:p w14:paraId="6FCCB672" w14:textId="1B42619C" w:rsidR="003F09D8" w:rsidRDefault="0054090E" w:rsidP="003F23C2">
      <w:pPr>
        <w:tabs>
          <w:tab w:val="left" w:pos="5271"/>
        </w:tabs>
        <w:spacing w:line="480" w:lineRule="auto"/>
        <w:rPr>
          <w:rFonts w:ascii="Arial" w:hAnsi="Arial" w:cs="Arial"/>
          <w:sz w:val="22"/>
          <w:szCs w:val="22"/>
          <w:lang w:val="en-US"/>
        </w:rPr>
      </w:pPr>
      <w:r>
        <w:rPr>
          <w:rFonts w:ascii="Arial" w:hAnsi="Arial" w:cs="Arial"/>
          <w:sz w:val="22"/>
          <w:szCs w:val="22"/>
          <w:lang w:val="en-US"/>
        </w:rPr>
        <w:t xml:space="preserve">Our trial had several potential limitations. Foremost, due to the strong treatment preferences of </w:t>
      </w:r>
      <w:r w:rsidR="00B85EAA">
        <w:rPr>
          <w:rFonts w:ascii="Arial" w:hAnsi="Arial" w:cs="Arial"/>
          <w:sz w:val="22"/>
          <w:szCs w:val="22"/>
          <w:lang w:val="en-US"/>
        </w:rPr>
        <w:t xml:space="preserve">the vast majority of eligible </w:t>
      </w:r>
      <w:r>
        <w:rPr>
          <w:rFonts w:ascii="Arial" w:hAnsi="Arial" w:cs="Arial"/>
          <w:sz w:val="22"/>
          <w:szCs w:val="22"/>
          <w:lang w:val="en-US"/>
        </w:rPr>
        <w:t xml:space="preserve">women, we were able to randomize only 42 instead of the targeted 172 women. The only other </w:t>
      </w:r>
      <w:r w:rsidR="002D3F84">
        <w:rPr>
          <w:rFonts w:ascii="Arial" w:hAnsi="Arial" w:cs="Arial"/>
          <w:sz w:val="22"/>
          <w:szCs w:val="22"/>
          <w:lang w:val="en-US"/>
        </w:rPr>
        <w:t>RCT</w:t>
      </w:r>
      <w:r>
        <w:rPr>
          <w:rFonts w:ascii="Arial" w:hAnsi="Arial" w:cs="Arial"/>
          <w:sz w:val="22"/>
          <w:szCs w:val="22"/>
          <w:lang w:val="en-US"/>
        </w:rPr>
        <w:t xml:space="preserve"> reporting screened/eligible patients versus </w:t>
      </w:r>
      <w:r w:rsidR="00AC323A">
        <w:rPr>
          <w:rFonts w:ascii="Arial" w:hAnsi="Arial" w:cs="Arial"/>
          <w:sz w:val="22"/>
          <w:szCs w:val="22"/>
          <w:lang w:val="en-US"/>
        </w:rPr>
        <w:t>actually randomized patients (</w:t>
      </w:r>
      <w:proofErr w:type="spellStart"/>
      <w:r w:rsidR="00AC323A">
        <w:rPr>
          <w:rFonts w:ascii="Arial" w:hAnsi="Arial" w:cs="Arial"/>
          <w:sz w:val="22"/>
          <w:szCs w:val="22"/>
          <w:lang w:val="en-US"/>
        </w:rPr>
        <w:t>Decleer</w:t>
      </w:r>
      <w:proofErr w:type="spellEnd"/>
      <w:r w:rsidR="00AC323A">
        <w:rPr>
          <w:rFonts w:ascii="Arial" w:hAnsi="Arial" w:cs="Arial"/>
          <w:sz w:val="22"/>
          <w:szCs w:val="22"/>
          <w:lang w:val="en-US"/>
        </w:rPr>
        <w:t xml:space="preserve"> et al., 2016) only reported a very low rate of non-participation (3/120). One possible explanation for our high refusal rate might be the fact that at least 60 out </w:t>
      </w:r>
      <w:r w:rsidR="00AC323A" w:rsidRPr="00022F8A">
        <w:rPr>
          <w:rFonts w:ascii="Arial" w:hAnsi="Arial" w:cs="Arial"/>
          <w:sz w:val="22"/>
          <w:szCs w:val="22"/>
          <w:lang w:val="en-US"/>
        </w:rPr>
        <w:t>of the</w:t>
      </w:r>
      <w:r w:rsidR="0039503A" w:rsidRPr="00022F8A">
        <w:rPr>
          <w:rFonts w:ascii="Arial" w:hAnsi="Arial" w:cs="Arial"/>
          <w:sz w:val="22"/>
          <w:szCs w:val="22"/>
          <w:lang w:val="en-US"/>
        </w:rPr>
        <w:t xml:space="preserve"> </w:t>
      </w:r>
      <w:r w:rsidR="00AC323A" w:rsidRPr="00022F8A">
        <w:rPr>
          <w:rFonts w:ascii="Arial" w:hAnsi="Arial" w:cs="Arial"/>
          <w:sz w:val="22"/>
          <w:szCs w:val="22"/>
          <w:lang w:val="en-US"/>
        </w:rPr>
        <w:t>102 women</w:t>
      </w:r>
      <w:r w:rsidR="0039503A">
        <w:rPr>
          <w:rFonts w:ascii="Arial" w:hAnsi="Arial" w:cs="Arial"/>
          <w:sz w:val="22"/>
          <w:szCs w:val="22"/>
          <w:lang w:val="en-US"/>
        </w:rPr>
        <w:t xml:space="preserve"> refusing to participate</w:t>
      </w:r>
      <w:r w:rsidR="00AC323A">
        <w:rPr>
          <w:rFonts w:ascii="Arial" w:hAnsi="Arial" w:cs="Arial"/>
          <w:sz w:val="22"/>
          <w:szCs w:val="22"/>
          <w:lang w:val="en-US"/>
        </w:rPr>
        <w:t xml:space="preserve"> (58.8%) in the past had already </w:t>
      </w:r>
      <w:r w:rsidR="00943191">
        <w:rPr>
          <w:rFonts w:ascii="Arial" w:hAnsi="Arial" w:cs="Arial"/>
          <w:sz w:val="22"/>
          <w:szCs w:val="22"/>
          <w:lang w:val="en-US"/>
        </w:rPr>
        <w:t>been treated with</w:t>
      </w:r>
      <w:r w:rsidR="00AC323A">
        <w:rPr>
          <w:rFonts w:ascii="Arial" w:hAnsi="Arial" w:cs="Arial"/>
          <w:sz w:val="22"/>
          <w:szCs w:val="22"/>
          <w:lang w:val="en-US"/>
        </w:rPr>
        <w:t xml:space="preserve"> GnRH-a</w:t>
      </w:r>
      <w:r w:rsidR="00943191">
        <w:rPr>
          <w:rFonts w:ascii="Arial" w:hAnsi="Arial" w:cs="Arial"/>
          <w:sz w:val="22"/>
          <w:szCs w:val="22"/>
          <w:lang w:val="en-US"/>
        </w:rPr>
        <w:t xml:space="preserve">gonists </w:t>
      </w:r>
      <w:r w:rsidR="00AC323A">
        <w:rPr>
          <w:rFonts w:ascii="Arial" w:hAnsi="Arial" w:cs="Arial"/>
          <w:sz w:val="22"/>
          <w:szCs w:val="22"/>
          <w:lang w:val="en-US"/>
        </w:rPr>
        <w:t>as part of the treatment of endometriosis, and the</w:t>
      </w:r>
      <w:r w:rsidR="002D3F84">
        <w:rPr>
          <w:rFonts w:ascii="Arial" w:hAnsi="Arial" w:cs="Arial"/>
          <w:sz w:val="22"/>
          <w:szCs w:val="22"/>
          <w:lang w:val="en-US"/>
        </w:rPr>
        <w:t>y</w:t>
      </w:r>
      <w:r w:rsidR="00AC323A">
        <w:rPr>
          <w:rFonts w:ascii="Arial" w:hAnsi="Arial" w:cs="Arial"/>
          <w:sz w:val="22"/>
          <w:szCs w:val="22"/>
          <w:lang w:val="en-US"/>
        </w:rPr>
        <w:t xml:space="preserve"> may have perceived th</w:t>
      </w:r>
      <w:r w:rsidR="00990571">
        <w:rPr>
          <w:rFonts w:ascii="Arial" w:hAnsi="Arial" w:cs="Arial"/>
          <w:sz w:val="22"/>
          <w:szCs w:val="22"/>
          <w:lang w:val="en-US"/>
        </w:rPr>
        <w:t>e prospect of possible repeat</w:t>
      </w:r>
      <w:r w:rsidR="00AC323A">
        <w:rPr>
          <w:rFonts w:ascii="Arial" w:hAnsi="Arial" w:cs="Arial"/>
          <w:sz w:val="22"/>
          <w:szCs w:val="22"/>
          <w:lang w:val="en-US"/>
        </w:rPr>
        <w:t xml:space="preserve"> treatment as unpleasant and</w:t>
      </w:r>
      <w:r w:rsidR="00990571">
        <w:rPr>
          <w:rFonts w:ascii="Arial" w:hAnsi="Arial" w:cs="Arial"/>
          <w:sz w:val="22"/>
          <w:szCs w:val="22"/>
          <w:lang w:val="en-US"/>
        </w:rPr>
        <w:t>/or too time consuming</w:t>
      </w:r>
      <w:r w:rsidR="00AC323A">
        <w:rPr>
          <w:rFonts w:ascii="Arial" w:hAnsi="Arial" w:cs="Arial"/>
          <w:sz w:val="22"/>
          <w:szCs w:val="22"/>
          <w:lang w:val="en-US"/>
        </w:rPr>
        <w:t xml:space="preserve">, even </w:t>
      </w:r>
      <w:r w:rsidR="00943191">
        <w:rPr>
          <w:rFonts w:ascii="Arial" w:hAnsi="Arial" w:cs="Arial"/>
          <w:sz w:val="22"/>
          <w:szCs w:val="22"/>
          <w:lang w:val="en-US"/>
        </w:rPr>
        <w:t>thought they were informed that there was clinical evidence that treatment with the ultra</w:t>
      </w:r>
      <w:r w:rsidR="002573C3">
        <w:rPr>
          <w:rFonts w:ascii="Arial" w:hAnsi="Arial" w:cs="Arial"/>
          <w:sz w:val="22"/>
          <w:szCs w:val="22"/>
          <w:lang w:val="en-US"/>
        </w:rPr>
        <w:t>-</w:t>
      </w:r>
      <w:r w:rsidR="00943191">
        <w:rPr>
          <w:rFonts w:ascii="Arial" w:hAnsi="Arial" w:cs="Arial"/>
          <w:sz w:val="22"/>
          <w:szCs w:val="22"/>
          <w:lang w:val="en-US"/>
        </w:rPr>
        <w:t>long protocol</w:t>
      </w:r>
      <w:r w:rsidR="00AC323A">
        <w:rPr>
          <w:rFonts w:ascii="Arial" w:hAnsi="Arial" w:cs="Arial"/>
          <w:sz w:val="22"/>
          <w:szCs w:val="22"/>
          <w:lang w:val="en-US"/>
        </w:rPr>
        <w:t xml:space="preserve"> </w:t>
      </w:r>
      <w:r w:rsidR="00990571">
        <w:rPr>
          <w:rFonts w:ascii="Arial" w:hAnsi="Arial" w:cs="Arial"/>
          <w:sz w:val="22"/>
          <w:szCs w:val="22"/>
          <w:lang w:val="en-US"/>
        </w:rPr>
        <w:t>c</w:t>
      </w:r>
      <w:r w:rsidR="00AC323A">
        <w:rPr>
          <w:rFonts w:ascii="Arial" w:hAnsi="Arial" w:cs="Arial"/>
          <w:sz w:val="22"/>
          <w:szCs w:val="22"/>
          <w:lang w:val="en-US"/>
        </w:rPr>
        <w:t>ould possibly improve their chances for</w:t>
      </w:r>
      <w:r w:rsidR="00990571">
        <w:rPr>
          <w:rFonts w:ascii="Arial" w:hAnsi="Arial" w:cs="Arial"/>
          <w:sz w:val="22"/>
          <w:szCs w:val="22"/>
          <w:lang w:val="en-US"/>
        </w:rPr>
        <w:t xml:space="preserve"> obtaining a</w:t>
      </w:r>
      <w:r w:rsidR="00AC323A">
        <w:rPr>
          <w:rFonts w:ascii="Arial" w:hAnsi="Arial" w:cs="Arial"/>
          <w:sz w:val="22"/>
          <w:szCs w:val="22"/>
          <w:lang w:val="en-US"/>
        </w:rPr>
        <w:t xml:space="preserve"> pregnancy. Due to the nature of the intervention, blinding for treatment allocation was not possible for participating women or treating physicians. </w:t>
      </w:r>
    </w:p>
    <w:p w14:paraId="1B803438" w14:textId="77777777" w:rsidR="00AC323A" w:rsidRDefault="00AC323A" w:rsidP="003F23C2">
      <w:pPr>
        <w:tabs>
          <w:tab w:val="left" w:pos="5271"/>
        </w:tabs>
        <w:spacing w:line="480" w:lineRule="auto"/>
        <w:rPr>
          <w:rFonts w:ascii="Arial" w:hAnsi="Arial" w:cs="Arial"/>
          <w:sz w:val="22"/>
          <w:szCs w:val="22"/>
          <w:lang w:val="en-US"/>
        </w:rPr>
      </w:pPr>
    </w:p>
    <w:p w14:paraId="2060051D" w14:textId="77777777" w:rsidR="003F23C2" w:rsidRDefault="00AE306D" w:rsidP="003F23C2">
      <w:pPr>
        <w:tabs>
          <w:tab w:val="left" w:pos="5271"/>
        </w:tabs>
        <w:spacing w:line="480" w:lineRule="auto"/>
        <w:rPr>
          <w:rFonts w:ascii="Arial" w:hAnsi="Arial" w:cs="Arial"/>
          <w:b/>
          <w:sz w:val="22"/>
          <w:szCs w:val="22"/>
          <w:lang w:val="en-US"/>
        </w:rPr>
      </w:pPr>
      <w:r w:rsidRPr="00AE306D">
        <w:rPr>
          <w:rFonts w:ascii="Arial" w:hAnsi="Arial" w:cs="Arial"/>
          <w:b/>
          <w:sz w:val="22"/>
          <w:szCs w:val="22"/>
          <w:lang w:val="en-US"/>
        </w:rPr>
        <w:t>Interpretation of findings and clinical implications</w:t>
      </w:r>
    </w:p>
    <w:p w14:paraId="1EB0E8ED" w14:textId="46BEB2D7" w:rsidR="0054090E" w:rsidRDefault="002D3F84" w:rsidP="004D489A">
      <w:pPr>
        <w:spacing w:line="480" w:lineRule="auto"/>
        <w:rPr>
          <w:rFonts w:ascii="Arial" w:hAnsi="Arial" w:cs="Arial"/>
          <w:sz w:val="22"/>
          <w:szCs w:val="22"/>
          <w:lang w:val="en-US"/>
        </w:rPr>
      </w:pPr>
      <w:r>
        <w:rPr>
          <w:rFonts w:ascii="Arial" w:hAnsi="Arial" w:cs="Arial"/>
          <w:sz w:val="22"/>
          <w:szCs w:val="22"/>
          <w:lang w:val="en-US"/>
        </w:rPr>
        <w:t xml:space="preserve">Since we did not observe a trend towards </w:t>
      </w:r>
      <w:r w:rsidR="004E4E4B">
        <w:rPr>
          <w:rFonts w:ascii="Arial" w:hAnsi="Arial" w:cs="Arial"/>
          <w:sz w:val="22"/>
          <w:szCs w:val="22"/>
          <w:lang w:val="en-US"/>
        </w:rPr>
        <w:t xml:space="preserve">a possible advantage </w:t>
      </w:r>
      <w:r>
        <w:rPr>
          <w:rFonts w:ascii="Arial" w:hAnsi="Arial" w:cs="Arial"/>
          <w:sz w:val="22"/>
          <w:szCs w:val="22"/>
          <w:lang w:val="en-US"/>
        </w:rPr>
        <w:t>for the ultra-long group, but our study failed to recruit the targeted number of patients, we have done a conditional power calculation</w:t>
      </w:r>
      <w:r w:rsidR="00990571">
        <w:rPr>
          <w:rFonts w:ascii="Arial" w:hAnsi="Arial" w:cs="Arial"/>
          <w:sz w:val="22"/>
          <w:szCs w:val="22"/>
          <w:lang w:val="en-US"/>
        </w:rPr>
        <w:t xml:space="preserve"> in order to </w:t>
      </w:r>
      <w:r w:rsidR="00943191">
        <w:rPr>
          <w:rFonts w:ascii="Arial" w:hAnsi="Arial" w:cs="Arial"/>
          <w:sz w:val="22"/>
          <w:szCs w:val="22"/>
          <w:lang w:val="en-US"/>
        </w:rPr>
        <w:t xml:space="preserve">estimate the probabilities </w:t>
      </w:r>
      <w:r w:rsidR="00990571">
        <w:rPr>
          <w:rFonts w:ascii="Arial" w:hAnsi="Arial" w:cs="Arial"/>
          <w:sz w:val="22"/>
          <w:szCs w:val="22"/>
          <w:lang w:val="en-US"/>
        </w:rPr>
        <w:t xml:space="preserve"> – under three different assumptions – that our study would have confirmed the study hypothesis if it were fully completed</w:t>
      </w:r>
      <w:r w:rsidR="00943191">
        <w:rPr>
          <w:rFonts w:ascii="Arial" w:hAnsi="Arial" w:cs="Arial"/>
          <w:sz w:val="22"/>
          <w:szCs w:val="22"/>
          <w:lang w:val="en-US"/>
        </w:rPr>
        <w:t xml:space="preserve"> </w:t>
      </w:r>
      <w:r w:rsidR="00990571">
        <w:rPr>
          <w:rFonts w:ascii="Arial" w:hAnsi="Arial" w:cs="Arial"/>
          <w:sz w:val="22"/>
          <w:szCs w:val="22"/>
          <w:lang w:val="en-US"/>
        </w:rPr>
        <w:t xml:space="preserve">regarding </w:t>
      </w:r>
      <w:r w:rsidR="00670EE1">
        <w:rPr>
          <w:rFonts w:ascii="Arial" w:hAnsi="Arial" w:cs="Arial"/>
          <w:sz w:val="22"/>
          <w:szCs w:val="22"/>
          <w:lang w:val="en-US"/>
        </w:rPr>
        <w:t>sample size requirements</w:t>
      </w:r>
      <w:r w:rsidR="00990571">
        <w:rPr>
          <w:rFonts w:ascii="Arial" w:hAnsi="Arial" w:cs="Arial"/>
          <w:sz w:val="22"/>
          <w:szCs w:val="22"/>
          <w:lang w:val="en-US"/>
        </w:rPr>
        <w:t>. This calculation has shown that under the two most realistic scenarios</w:t>
      </w:r>
      <w:r w:rsidR="00670EE1">
        <w:rPr>
          <w:rFonts w:ascii="Arial" w:hAnsi="Arial" w:cs="Arial"/>
          <w:sz w:val="22"/>
          <w:szCs w:val="22"/>
          <w:lang w:val="en-US"/>
        </w:rPr>
        <w:t xml:space="preserve"> assuming continuation until completion of the study</w:t>
      </w:r>
      <w:r w:rsidR="00990571">
        <w:rPr>
          <w:rFonts w:ascii="Arial" w:hAnsi="Arial" w:cs="Arial"/>
          <w:sz w:val="22"/>
          <w:szCs w:val="22"/>
          <w:lang w:val="en-US"/>
        </w:rPr>
        <w:t xml:space="preserve"> (null effect: future inclusions </w:t>
      </w:r>
      <w:r w:rsidR="00990571">
        <w:rPr>
          <w:rFonts w:ascii="Arial" w:hAnsi="Arial" w:cs="Arial"/>
          <w:sz w:val="22"/>
          <w:szCs w:val="22"/>
          <w:lang w:val="en-US"/>
        </w:rPr>
        <w:lastRenderedPageBreak/>
        <w:t xml:space="preserve">will not show any difference </w:t>
      </w:r>
      <w:r w:rsidR="00670EE1">
        <w:rPr>
          <w:rFonts w:ascii="Arial" w:hAnsi="Arial" w:cs="Arial"/>
          <w:sz w:val="22"/>
          <w:szCs w:val="22"/>
          <w:lang w:val="en-US"/>
        </w:rPr>
        <w:t xml:space="preserve">in CPHB </w:t>
      </w:r>
      <w:r w:rsidR="00990571">
        <w:rPr>
          <w:rFonts w:ascii="Arial" w:hAnsi="Arial" w:cs="Arial"/>
          <w:sz w:val="22"/>
          <w:szCs w:val="22"/>
          <w:lang w:val="en-US"/>
        </w:rPr>
        <w:t>between both groups</w:t>
      </w:r>
      <w:r w:rsidR="00670EE1">
        <w:rPr>
          <w:rFonts w:ascii="Arial" w:hAnsi="Arial" w:cs="Arial"/>
          <w:sz w:val="22"/>
          <w:szCs w:val="22"/>
          <w:lang w:val="en-US"/>
        </w:rPr>
        <w:t xml:space="preserve"> if the study</w:t>
      </w:r>
      <w:r w:rsidR="00943191">
        <w:rPr>
          <w:rFonts w:ascii="Arial" w:hAnsi="Arial" w:cs="Arial"/>
          <w:sz w:val="22"/>
          <w:szCs w:val="22"/>
          <w:lang w:val="en-US"/>
        </w:rPr>
        <w:t xml:space="preserve"> continues</w:t>
      </w:r>
      <w:r w:rsidR="00990571">
        <w:rPr>
          <w:rFonts w:ascii="Arial" w:hAnsi="Arial" w:cs="Arial"/>
          <w:sz w:val="22"/>
          <w:szCs w:val="22"/>
          <w:lang w:val="en-US"/>
        </w:rPr>
        <w:t xml:space="preserve">; continuous trend effects: future inclusions will show exactly the same trend as currently found in both groups), the </w:t>
      </w:r>
      <w:r w:rsidR="00943191">
        <w:rPr>
          <w:rFonts w:ascii="Arial" w:hAnsi="Arial" w:cs="Arial"/>
          <w:sz w:val="22"/>
          <w:szCs w:val="22"/>
          <w:lang w:val="en-US"/>
        </w:rPr>
        <w:t xml:space="preserve">probability </w:t>
      </w:r>
      <w:r w:rsidR="00990571">
        <w:rPr>
          <w:rFonts w:ascii="Arial" w:hAnsi="Arial" w:cs="Arial"/>
          <w:sz w:val="22"/>
          <w:szCs w:val="22"/>
          <w:lang w:val="en-US"/>
        </w:rPr>
        <w:t xml:space="preserve">that the study hypothesis would be confirmed would be 0.5% and 0.1% respectively. Even in case </w:t>
      </w:r>
      <w:r w:rsidR="00670EE1">
        <w:rPr>
          <w:rFonts w:ascii="Arial" w:hAnsi="Arial" w:cs="Arial"/>
          <w:sz w:val="22"/>
          <w:szCs w:val="22"/>
          <w:lang w:val="en-US"/>
        </w:rPr>
        <w:t xml:space="preserve">of </w:t>
      </w:r>
      <w:r w:rsidR="00670EE1" w:rsidRPr="00022F8A">
        <w:rPr>
          <w:rFonts w:ascii="Arial" w:hAnsi="Arial" w:cs="Arial"/>
          <w:sz w:val="22"/>
          <w:szCs w:val="22"/>
          <w:lang w:val="en-US"/>
        </w:rPr>
        <w:t>the third scenario (</w:t>
      </w:r>
      <w:r w:rsidR="00022F8A">
        <w:rPr>
          <w:rFonts w:ascii="Arial" w:hAnsi="Arial" w:cs="Arial"/>
          <w:sz w:val="22"/>
          <w:szCs w:val="22"/>
          <w:lang w:val="en-US"/>
        </w:rPr>
        <w:t xml:space="preserve">where </w:t>
      </w:r>
      <w:r w:rsidR="00990571">
        <w:rPr>
          <w:rFonts w:ascii="Arial" w:hAnsi="Arial" w:cs="Arial"/>
          <w:sz w:val="22"/>
          <w:szCs w:val="22"/>
          <w:lang w:val="en-US"/>
        </w:rPr>
        <w:t>future inclusions would show the hypothesized effect</w:t>
      </w:r>
      <w:r w:rsidR="00943191">
        <w:rPr>
          <w:rFonts w:ascii="Arial" w:hAnsi="Arial" w:cs="Arial"/>
          <w:sz w:val="22"/>
          <w:szCs w:val="22"/>
          <w:lang w:val="en-US"/>
        </w:rPr>
        <w:t xml:space="preserve"> in the additional patients recruited till sample size would be completed</w:t>
      </w:r>
      <w:r w:rsidR="00670EE1">
        <w:rPr>
          <w:rFonts w:ascii="Arial" w:hAnsi="Arial" w:cs="Arial"/>
          <w:sz w:val="22"/>
          <w:szCs w:val="22"/>
          <w:lang w:val="en-US"/>
        </w:rPr>
        <w:t>)</w:t>
      </w:r>
      <w:r w:rsidR="002F40BE">
        <w:rPr>
          <w:rFonts w:ascii="Arial" w:hAnsi="Arial" w:cs="Arial"/>
          <w:sz w:val="22"/>
          <w:szCs w:val="22"/>
          <w:lang w:val="en-US"/>
        </w:rPr>
        <w:t>, the probability of confirmation of our study hypothesis</w:t>
      </w:r>
      <w:r w:rsidR="00990571">
        <w:rPr>
          <w:rFonts w:ascii="Arial" w:hAnsi="Arial" w:cs="Arial"/>
          <w:sz w:val="22"/>
          <w:szCs w:val="22"/>
          <w:lang w:val="en-US"/>
        </w:rPr>
        <w:t xml:space="preserve"> w</w:t>
      </w:r>
      <w:r w:rsidR="00943191">
        <w:rPr>
          <w:rFonts w:ascii="Arial" w:hAnsi="Arial" w:cs="Arial"/>
          <w:sz w:val="22"/>
          <w:szCs w:val="22"/>
          <w:lang w:val="en-US"/>
        </w:rPr>
        <w:t xml:space="preserve">as estimated to be only 42%. </w:t>
      </w:r>
      <w:r w:rsidR="00990571">
        <w:rPr>
          <w:rFonts w:ascii="Arial" w:hAnsi="Arial" w:cs="Arial"/>
          <w:sz w:val="22"/>
          <w:szCs w:val="22"/>
          <w:lang w:val="en-US"/>
        </w:rPr>
        <w:t>Therefore it appears unlikely that a significant advantage on CPHB rate by using the ultra-long protocol</w:t>
      </w:r>
      <w:r w:rsidR="004D489A">
        <w:rPr>
          <w:rFonts w:ascii="Arial" w:hAnsi="Arial" w:cs="Arial"/>
          <w:sz w:val="22"/>
          <w:szCs w:val="22"/>
          <w:lang w:val="en-US"/>
        </w:rPr>
        <w:t xml:space="preserve"> could</w:t>
      </w:r>
      <w:r w:rsidR="002F40BE">
        <w:rPr>
          <w:rFonts w:ascii="Arial" w:hAnsi="Arial" w:cs="Arial"/>
          <w:sz w:val="22"/>
          <w:szCs w:val="22"/>
          <w:lang w:val="en-US"/>
        </w:rPr>
        <w:t xml:space="preserve"> have been </w:t>
      </w:r>
      <w:r w:rsidR="004D489A">
        <w:rPr>
          <w:rFonts w:ascii="Arial" w:hAnsi="Arial" w:cs="Arial"/>
          <w:sz w:val="22"/>
          <w:szCs w:val="22"/>
          <w:lang w:val="en-US"/>
        </w:rPr>
        <w:t>detected</w:t>
      </w:r>
      <w:r w:rsidR="002F40BE">
        <w:rPr>
          <w:rFonts w:ascii="Arial" w:hAnsi="Arial" w:cs="Arial"/>
          <w:sz w:val="22"/>
          <w:szCs w:val="22"/>
          <w:lang w:val="en-US"/>
        </w:rPr>
        <w:t xml:space="preserve"> in our study</w:t>
      </w:r>
      <w:r w:rsidR="00943191">
        <w:rPr>
          <w:rFonts w:ascii="Arial" w:hAnsi="Arial" w:cs="Arial"/>
          <w:sz w:val="22"/>
          <w:szCs w:val="22"/>
          <w:lang w:val="en-US"/>
        </w:rPr>
        <w:t xml:space="preserve"> if it had been completed with the full sample of patients recruited.</w:t>
      </w:r>
    </w:p>
    <w:p w14:paraId="03E49934" w14:textId="496526CF" w:rsidR="00022F8A" w:rsidRDefault="002F40BE" w:rsidP="00022F8A">
      <w:pPr>
        <w:spacing w:line="480" w:lineRule="auto"/>
        <w:rPr>
          <w:rFonts w:ascii="Arial" w:hAnsi="Arial" w:cs="Arial"/>
          <w:sz w:val="22"/>
          <w:szCs w:val="22"/>
          <w:lang w:val="en-US"/>
        </w:rPr>
      </w:pPr>
      <w:r>
        <w:rPr>
          <w:rFonts w:ascii="Arial" w:hAnsi="Arial" w:cs="Arial"/>
          <w:sz w:val="22"/>
          <w:szCs w:val="22"/>
          <w:lang w:val="en-US"/>
        </w:rPr>
        <w:t>We also hypothesize that the lack</w:t>
      </w:r>
      <w:r w:rsidR="002573C3">
        <w:rPr>
          <w:rFonts w:ascii="Arial" w:hAnsi="Arial" w:cs="Arial"/>
          <w:sz w:val="22"/>
          <w:szCs w:val="22"/>
          <w:lang w:val="en-US"/>
        </w:rPr>
        <w:t xml:space="preserve"> of</w:t>
      </w:r>
      <w:r>
        <w:rPr>
          <w:rFonts w:ascii="Arial" w:hAnsi="Arial" w:cs="Arial"/>
          <w:sz w:val="22"/>
          <w:szCs w:val="22"/>
          <w:lang w:val="en-US"/>
        </w:rPr>
        <w:t xml:space="preserve"> any trend toward treatment advantage in the ultra-long group can be explained by </w:t>
      </w:r>
      <w:r w:rsidR="00943191">
        <w:rPr>
          <w:rFonts w:ascii="Arial" w:hAnsi="Arial" w:cs="Arial"/>
          <w:sz w:val="22"/>
          <w:szCs w:val="22"/>
          <w:lang w:val="en-US"/>
        </w:rPr>
        <w:t xml:space="preserve">the success of reproductive surgery for endometriosis before the start of ART treatment. Indeed, </w:t>
      </w:r>
      <w:r w:rsidR="004D489A">
        <w:rPr>
          <w:rFonts w:ascii="Arial" w:hAnsi="Arial" w:cs="Arial"/>
          <w:sz w:val="22"/>
          <w:szCs w:val="22"/>
          <w:lang w:val="en-US"/>
        </w:rPr>
        <w:t xml:space="preserve">all patients </w:t>
      </w:r>
      <w:r>
        <w:rPr>
          <w:rFonts w:ascii="Arial" w:hAnsi="Arial" w:cs="Arial"/>
          <w:sz w:val="22"/>
          <w:szCs w:val="22"/>
          <w:lang w:val="en-US"/>
        </w:rPr>
        <w:t>had received</w:t>
      </w:r>
      <w:r w:rsidR="004D489A">
        <w:rPr>
          <w:rFonts w:ascii="Arial" w:hAnsi="Arial" w:cs="Arial"/>
          <w:sz w:val="22"/>
          <w:szCs w:val="22"/>
          <w:lang w:val="en-US"/>
        </w:rPr>
        <w:t xml:space="preserve"> complete </w:t>
      </w:r>
      <w:r w:rsidR="002573C3">
        <w:rPr>
          <w:rFonts w:ascii="Arial" w:hAnsi="Arial" w:cs="Arial"/>
          <w:sz w:val="22"/>
          <w:szCs w:val="22"/>
          <w:lang w:val="en-US"/>
        </w:rPr>
        <w:t>surgical</w:t>
      </w:r>
      <w:r>
        <w:rPr>
          <w:rFonts w:ascii="Arial" w:hAnsi="Arial" w:cs="Arial"/>
          <w:sz w:val="22"/>
          <w:szCs w:val="22"/>
          <w:lang w:val="en-US"/>
        </w:rPr>
        <w:t xml:space="preserve"> </w:t>
      </w:r>
      <w:r w:rsidR="004D489A">
        <w:rPr>
          <w:rFonts w:ascii="Arial" w:hAnsi="Arial" w:cs="Arial"/>
          <w:sz w:val="22"/>
          <w:szCs w:val="22"/>
          <w:lang w:val="en-US"/>
        </w:rPr>
        <w:t xml:space="preserve">treatment of their endometriosis in the </w:t>
      </w:r>
      <w:r w:rsidR="00022F8A">
        <w:rPr>
          <w:rFonts w:ascii="Arial" w:hAnsi="Arial" w:cs="Arial"/>
          <w:sz w:val="22"/>
          <w:szCs w:val="22"/>
          <w:lang w:val="en-US"/>
        </w:rPr>
        <w:t xml:space="preserve">recent </w:t>
      </w:r>
      <w:r w:rsidR="004D489A">
        <w:rPr>
          <w:rFonts w:ascii="Arial" w:hAnsi="Arial" w:cs="Arial"/>
          <w:sz w:val="22"/>
          <w:szCs w:val="22"/>
          <w:lang w:val="en-US"/>
        </w:rPr>
        <w:t>past</w:t>
      </w:r>
      <w:r>
        <w:rPr>
          <w:rFonts w:ascii="Arial" w:hAnsi="Arial" w:cs="Arial"/>
          <w:sz w:val="22"/>
          <w:szCs w:val="22"/>
          <w:lang w:val="en-US"/>
        </w:rPr>
        <w:t xml:space="preserve"> (the majority within a year prior to randomization, </w:t>
      </w:r>
      <w:r w:rsidR="00022F8A">
        <w:rPr>
          <w:rFonts w:ascii="Arial" w:hAnsi="Arial" w:cs="Arial"/>
          <w:sz w:val="22"/>
          <w:szCs w:val="22"/>
          <w:highlight w:val="green"/>
          <w:lang w:val="en-US"/>
        </w:rPr>
        <w:t>T</w:t>
      </w:r>
      <w:r w:rsidRPr="00022F8A">
        <w:rPr>
          <w:rFonts w:ascii="Arial" w:hAnsi="Arial" w:cs="Arial"/>
          <w:sz w:val="22"/>
          <w:szCs w:val="22"/>
          <w:highlight w:val="green"/>
          <w:lang w:val="en-US"/>
        </w:rPr>
        <w:t xml:space="preserve">able </w:t>
      </w:r>
      <w:r w:rsidR="00022F8A" w:rsidRPr="00022F8A">
        <w:rPr>
          <w:rFonts w:ascii="Arial" w:hAnsi="Arial" w:cs="Arial"/>
          <w:sz w:val="22"/>
          <w:szCs w:val="22"/>
          <w:highlight w:val="green"/>
          <w:lang w:val="en-US"/>
        </w:rPr>
        <w:t>2</w:t>
      </w:r>
      <w:r w:rsidRPr="00022F8A">
        <w:rPr>
          <w:rFonts w:ascii="Arial" w:hAnsi="Arial" w:cs="Arial"/>
          <w:sz w:val="22"/>
          <w:szCs w:val="22"/>
          <w:highlight w:val="green"/>
          <w:lang w:val="en-US"/>
        </w:rPr>
        <w:t>)</w:t>
      </w:r>
      <w:r w:rsidR="004D489A" w:rsidRPr="00022F8A">
        <w:rPr>
          <w:rFonts w:ascii="Arial" w:hAnsi="Arial" w:cs="Arial"/>
          <w:sz w:val="22"/>
          <w:szCs w:val="22"/>
          <w:highlight w:val="green"/>
          <w:lang w:val="en-US"/>
        </w:rPr>
        <w:t>,</w:t>
      </w:r>
      <w:r w:rsidR="004D489A">
        <w:rPr>
          <w:rFonts w:ascii="Arial" w:hAnsi="Arial" w:cs="Arial"/>
          <w:sz w:val="22"/>
          <w:szCs w:val="22"/>
          <w:lang w:val="en-US"/>
        </w:rPr>
        <w:t xml:space="preserve"> </w:t>
      </w:r>
      <w:r w:rsidR="00943191">
        <w:rPr>
          <w:rFonts w:ascii="Arial" w:hAnsi="Arial" w:cs="Arial"/>
          <w:sz w:val="22"/>
          <w:szCs w:val="22"/>
          <w:lang w:val="en-US"/>
        </w:rPr>
        <w:t xml:space="preserve">and </w:t>
      </w:r>
      <w:r w:rsidR="004D489A">
        <w:rPr>
          <w:rFonts w:ascii="Arial" w:hAnsi="Arial" w:cs="Arial"/>
          <w:sz w:val="22"/>
          <w:szCs w:val="22"/>
          <w:lang w:val="en-US"/>
        </w:rPr>
        <w:t xml:space="preserve">only a small proportion of patients </w:t>
      </w:r>
      <w:r w:rsidR="00943191">
        <w:rPr>
          <w:rFonts w:ascii="Arial" w:hAnsi="Arial" w:cs="Arial"/>
          <w:sz w:val="22"/>
          <w:szCs w:val="22"/>
          <w:lang w:val="en-US"/>
        </w:rPr>
        <w:t xml:space="preserve">was observed </w:t>
      </w:r>
      <w:r w:rsidR="00022F8A">
        <w:rPr>
          <w:rFonts w:ascii="Arial" w:hAnsi="Arial" w:cs="Arial"/>
          <w:sz w:val="22"/>
          <w:szCs w:val="22"/>
          <w:lang w:val="en-US"/>
        </w:rPr>
        <w:t>with</w:t>
      </w:r>
      <w:r w:rsidR="004D489A">
        <w:rPr>
          <w:rFonts w:ascii="Arial" w:hAnsi="Arial" w:cs="Arial"/>
          <w:sz w:val="22"/>
          <w:szCs w:val="22"/>
          <w:lang w:val="en-US"/>
        </w:rPr>
        <w:t xml:space="preserve"> </w:t>
      </w:r>
      <w:r w:rsidR="00943191">
        <w:rPr>
          <w:rFonts w:ascii="Arial" w:hAnsi="Arial" w:cs="Arial"/>
          <w:sz w:val="22"/>
          <w:szCs w:val="22"/>
          <w:lang w:val="en-US"/>
        </w:rPr>
        <w:t xml:space="preserve">possible evidence </w:t>
      </w:r>
      <w:r w:rsidR="004D489A">
        <w:rPr>
          <w:rFonts w:ascii="Arial" w:hAnsi="Arial" w:cs="Arial"/>
          <w:sz w:val="22"/>
          <w:szCs w:val="22"/>
          <w:lang w:val="en-US"/>
        </w:rPr>
        <w:t xml:space="preserve">of recurrent endometriosis based on reported symptoms and/or imaging (3/21, 14.3% in the control group versus 2/21, 9.5% in the ultra-long group). </w:t>
      </w:r>
      <w:r w:rsidR="00022F8A">
        <w:rPr>
          <w:rFonts w:ascii="Arial" w:hAnsi="Arial" w:cs="Arial"/>
          <w:sz w:val="22"/>
          <w:szCs w:val="22"/>
          <w:lang w:val="en-US"/>
        </w:rPr>
        <w:t>The positive effect of complete surgery prior to ART might therefore dilute or outweigh any supposed advantage of the ultra</w:t>
      </w:r>
      <w:r w:rsidR="002573C3">
        <w:rPr>
          <w:rFonts w:ascii="Arial" w:hAnsi="Arial" w:cs="Arial"/>
          <w:sz w:val="22"/>
          <w:szCs w:val="22"/>
          <w:lang w:val="en-US"/>
        </w:rPr>
        <w:t>-</w:t>
      </w:r>
      <w:r w:rsidR="00022F8A">
        <w:rPr>
          <w:rFonts w:ascii="Arial" w:hAnsi="Arial" w:cs="Arial"/>
          <w:sz w:val="22"/>
          <w:szCs w:val="22"/>
          <w:lang w:val="en-US"/>
        </w:rPr>
        <w:t>long protoco</w:t>
      </w:r>
      <w:r w:rsidR="00177EDB">
        <w:rPr>
          <w:rFonts w:ascii="Arial" w:hAnsi="Arial" w:cs="Arial"/>
          <w:sz w:val="22"/>
          <w:szCs w:val="22"/>
          <w:lang w:val="en-US"/>
        </w:rPr>
        <w:t>l in this patient population</w:t>
      </w:r>
      <w:r w:rsidR="002573C3">
        <w:rPr>
          <w:rFonts w:ascii="Arial" w:hAnsi="Arial" w:cs="Arial"/>
          <w:sz w:val="22"/>
          <w:szCs w:val="22"/>
          <w:lang w:val="en-US"/>
        </w:rPr>
        <w:t>.</w:t>
      </w:r>
    </w:p>
    <w:p w14:paraId="73D60FD8" w14:textId="734EB6F9" w:rsidR="00470890" w:rsidRDefault="00022F8A" w:rsidP="004D489A">
      <w:pPr>
        <w:spacing w:line="480" w:lineRule="auto"/>
        <w:rPr>
          <w:rFonts w:ascii="Arial" w:hAnsi="Arial" w:cs="Arial"/>
          <w:sz w:val="22"/>
          <w:szCs w:val="22"/>
          <w:lang w:val="en-US"/>
        </w:rPr>
      </w:pPr>
      <w:r>
        <w:rPr>
          <w:rFonts w:ascii="Arial" w:hAnsi="Arial" w:cs="Arial"/>
          <w:sz w:val="22"/>
          <w:szCs w:val="22"/>
          <w:lang w:val="en-US"/>
        </w:rPr>
        <w:t>Due to the low number of included patients, as well as the low proportion of patients with suspected endometriosis recurrence</w:t>
      </w:r>
      <w:r w:rsidR="00470890">
        <w:rPr>
          <w:rFonts w:ascii="Arial" w:hAnsi="Arial" w:cs="Arial"/>
          <w:sz w:val="22"/>
          <w:szCs w:val="22"/>
          <w:lang w:val="en-US"/>
        </w:rPr>
        <w:t xml:space="preserve"> (i.e. active lesions)</w:t>
      </w:r>
      <w:r>
        <w:rPr>
          <w:rFonts w:ascii="Arial" w:hAnsi="Arial" w:cs="Arial"/>
          <w:sz w:val="22"/>
          <w:szCs w:val="22"/>
          <w:lang w:val="en-US"/>
        </w:rPr>
        <w:t xml:space="preserve">, </w:t>
      </w:r>
      <w:r w:rsidR="00470890">
        <w:rPr>
          <w:rFonts w:ascii="Arial" w:hAnsi="Arial" w:cs="Arial"/>
          <w:sz w:val="22"/>
          <w:szCs w:val="22"/>
          <w:lang w:val="en-US"/>
        </w:rPr>
        <w:t>we did not perform a subgroup analysis for the latter. A potential benefit of the ultra</w:t>
      </w:r>
      <w:r w:rsidR="002573C3">
        <w:rPr>
          <w:rFonts w:ascii="Arial" w:hAnsi="Arial" w:cs="Arial"/>
          <w:sz w:val="22"/>
          <w:szCs w:val="22"/>
          <w:lang w:val="en-US"/>
        </w:rPr>
        <w:t>-</w:t>
      </w:r>
      <w:r w:rsidR="00470890">
        <w:rPr>
          <w:rFonts w:ascii="Arial" w:hAnsi="Arial" w:cs="Arial"/>
          <w:sz w:val="22"/>
          <w:szCs w:val="22"/>
          <w:lang w:val="en-US"/>
        </w:rPr>
        <w:t xml:space="preserve">long protocol in patients with active lesions (persistent or recurrent) can therefore not be excluded. </w:t>
      </w:r>
    </w:p>
    <w:p w14:paraId="5F6AB6E4" w14:textId="352CAC75" w:rsidR="005C3367" w:rsidRPr="003F23C2" w:rsidRDefault="005C3367" w:rsidP="00596F2F">
      <w:pPr>
        <w:spacing w:line="480" w:lineRule="auto"/>
        <w:rPr>
          <w:rFonts w:ascii="Arial" w:hAnsi="Arial" w:cs="Arial"/>
          <w:sz w:val="22"/>
          <w:szCs w:val="22"/>
          <w:lang w:val="en-US"/>
        </w:rPr>
      </w:pPr>
    </w:p>
    <w:p w14:paraId="1BF732DB" w14:textId="77777777" w:rsidR="005C3367" w:rsidRPr="003F23C2" w:rsidRDefault="005C3367" w:rsidP="00596F2F">
      <w:pPr>
        <w:spacing w:line="480" w:lineRule="auto"/>
        <w:rPr>
          <w:rFonts w:ascii="Arial" w:hAnsi="Arial" w:cs="Arial"/>
          <w:sz w:val="22"/>
          <w:szCs w:val="22"/>
          <w:lang w:val="en-US"/>
        </w:rPr>
      </w:pPr>
    </w:p>
    <w:p w14:paraId="7566AFDB" w14:textId="77777777" w:rsidR="005C3367" w:rsidRPr="003F23C2" w:rsidRDefault="005C3367" w:rsidP="00596F2F">
      <w:pPr>
        <w:spacing w:line="480" w:lineRule="auto"/>
        <w:rPr>
          <w:rFonts w:ascii="Arial" w:hAnsi="Arial" w:cs="Arial"/>
          <w:sz w:val="22"/>
          <w:szCs w:val="22"/>
          <w:lang w:val="en-US"/>
        </w:rPr>
      </w:pPr>
    </w:p>
    <w:p w14:paraId="7F755C84" w14:textId="77777777" w:rsidR="005C3367" w:rsidRPr="003F23C2" w:rsidRDefault="005C3367" w:rsidP="00596F2F">
      <w:pPr>
        <w:spacing w:line="480" w:lineRule="auto"/>
        <w:rPr>
          <w:rFonts w:ascii="Arial" w:hAnsi="Arial" w:cs="Arial"/>
          <w:sz w:val="22"/>
          <w:szCs w:val="22"/>
          <w:lang w:val="en-US"/>
        </w:rPr>
      </w:pPr>
    </w:p>
    <w:p w14:paraId="546B2CD0" w14:textId="77777777" w:rsidR="005C3367" w:rsidRDefault="005C3367" w:rsidP="00596F2F">
      <w:pPr>
        <w:spacing w:line="480" w:lineRule="auto"/>
        <w:rPr>
          <w:rFonts w:ascii="Arial" w:hAnsi="Arial" w:cs="Arial"/>
          <w:sz w:val="22"/>
          <w:szCs w:val="22"/>
          <w:lang w:val="en-US"/>
        </w:rPr>
      </w:pPr>
    </w:p>
    <w:p w14:paraId="2EA300F4" w14:textId="77777777" w:rsidR="00375AD5" w:rsidRDefault="00375AD5" w:rsidP="00596F2F">
      <w:pPr>
        <w:spacing w:line="480" w:lineRule="auto"/>
        <w:rPr>
          <w:rFonts w:ascii="Arial" w:hAnsi="Arial" w:cs="Arial"/>
          <w:sz w:val="22"/>
          <w:szCs w:val="22"/>
          <w:lang w:val="en-US"/>
        </w:rPr>
      </w:pPr>
    </w:p>
    <w:p w14:paraId="3E685EDE" w14:textId="77777777" w:rsidR="00375AD5" w:rsidRDefault="00375AD5" w:rsidP="00596F2F">
      <w:pPr>
        <w:spacing w:line="480" w:lineRule="auto"/>
        <w:rPr>
          <w:rFonts w:ascii="Arial" w:hAnsi="Arial" w:cs="Arial"/>
          <w:sz w:val="22"/>
          <w:szCs w:val="22"/>
          <w:lang w:val="en-US"/>
        </w:rPr>
      </w:pPr>
    </w:p>
    <w:p w14:paraId="450C3667" w14:textId="77777777" w:rsidR="00375AD5" w:rsidRDefault="00375AD5" w:rsidP="00596F2F">
      <w:pPr>
        <w:spacing w:line="480" w:lineRule="auto"/>
        <w:rPr>
          <w:rFonts w:ascii="Arial" w:hAnsi="Arial" w:cs="Arial"/>
          <w:sz w:val="22"/>
          <w:szCs w:val="22"/>
          <w:lang w:val="en-US"/>
        </w:rPr>
      </w:pPr>
    </w:p>
    <w:p w14:paraId="2518EB86" w14:textId="77777777" w:rsidR="003070DA" w:rsidRPr="00E71789" w:rsidRDefault="003070DA" w:rsidP="00596F2F">
      <w:pPr>
        <w:spacing w:line="480" w:lineRule="auto"/>
        <w:rPr>
          <w:rFonts w:ascii="Arial" w:hAnsi="Arial" w:cs="Arial"/>
          <w:b/>
          <w:sz w:val="22"/>
          <w:szCs w:val="22"/>
          <w:lang w:val="en-US"/>
        </w:rPr>
      </w:pPr>
      <w:r w:rsidRPr="00E71789">
        <w:rPr>
          <w:rFonts w:ascii="Arial" w:hAnsi="Arial" w:cs="Arial"/>
          <w:b/>
          <w:sz w:val="22"/>
          <w:szCs w:val="22"/>
          <w:lang w:val="en-US"/>
        </w:rPr>
        <w:t>REFERENCES</w:t>
      </w:r>
    </w:p>
    <w:p w14:paraId="48103085" w14:textId="77777777" w:rsidR="003070DA" w:rsidRDefault="003070DA" w:rsidP="00596F2F">
      <w:pPr>
        <w:spacing w:line="480" w:lineRule="auto"/>
        <w:rPr>
          <w:rFonts w:ascii="Arial" w:hAnsi="Arial" w:cs="Arial"/>
          <w:sz w:val="22"/>
          <w:szCs w:val="22"/>
          <w:lang w:val="en-US"/>
        </w:rPr>
      </w:pPr>
      <w:r w:rsidRPr="00E71789">
        <w:rPr>
          <w:rFonts w:ascii="Arial" w:hAnsi="Arial" w:cs="Arial"/>
          <w:sz w:val="22"/>
          <w:szCs w:val="22"/>
          <w:lang w:val="en-US"/>
        </w:rPr>
        <w:t xml:space="preserve">-American Society for Reproductive Medicine (1996) Revised American Society for reproductive medicine classification of endometriosis.  </w:t>
      </w:r>
      <w:proofErr w:type="spellStart"/>
      <w:r w:rsidRPr="00E71789">
        <w:rPr>
          <w:rFonts w:ascii="Arial" w:hAnsi="Arial" w:cs="Arial"/>
          <w:sz w:val="22"/>
          <w:szCs w:val="22"/>
          <w:lang w:val="en-US"/>
        </w:rPr>
        <w:t>Fertil</w:t>
      </w:r>
      <w:proofErr w:type="spellEnd"/>
      <w:r w:rsidRPr="00E71789">
        <w:rPr>
          <w:rFonts w:ascii="Arial" w:hAnsi="Arial" w:cs="Arial"/>
          <w:sz w:val="22"/>
          <w:szCs w:val="22"/>
          <w:lang w:val="en-US"/>
        </w:rPr>
        <w:t xml:space="preserve"> </w:t>
      </w:r>
      <w:proofErr w:type="spellStart"/>
      <w:r w:rsidRPr="00E71789">
        <w:rPr>
          <w:rFonts w:ascii="Arial" w:hAnsi="Arial" w:cs="Arial"/>
          <w:sz w:val="22"/>
          <w:szCs w:val="22"/>
          <w:lang w:val="en-US"/>
        </w:rPr>
        <w:t>Steril</w:t>
      </w:r>
      <w:proofErr w:type="spellEnd"/>
      <w:r w:rsidRPr="00E71789">
        <w:rPr>
          <w:rFonts w:ascii="Arial" w:hAnsi="Arial" w:cs="Arial"/>
          <w:sz w:val="22"/>
          <w:szCs w:val="22"/>
          <w:lang w:val="en-US"/>
        </w:rPr>
        <w:t xml:space="preserve"> 1996; .67:817–821</w:t>
      </w:r>
      <w:r w:rsidR="00D75126">
        <w:rPr>
          <w:rFonts w:ascii="Arial" w:hAnsi="Arial" w:cs="Arial"/>
          <w:sz w:val="22"/>
          <w:szCs w:val="22"/>
          <w:lang w:val="en-US"/>
        </w:rPr>
        <w:t>.</w:t>
      </w:r>
    </w:p>
    <w:p w14:paraId="30224B0A" w14:textId="77777777" w:rsidR="003070DA" w:rsidRPr="00E71789" w:rsidRDefault="003070DA" w:rsidP="005C3367">
      <w:pPr>
        <w:spacing w:line="480" w:lineRule="auto"/>
        <w:rPr>
          <w:rFonts w:ascii="Arial" w:hAnsi="Arial" w:cs="Arial"/>
          <w:sz w:val="22"/>
          <w:szCs w:val="22"/>
          <w:lang w:val="en-US"/>
        </w:rPr>
      </w:pPr>
      <w:r w:rsidRPr="00E71789">
        <w:rPr>
          <w:rFonts w:ascii="Arial" w:hAnsi="Arial" w:cs="Arial"/>
          <w:sz w:val="22"/>
          <w:szCs w:val="22"/>
          <w:lang w:val="en-US"/>
        </w:rPr>
        <w:t xml:space="preserve">-Arce JC, </w:t>
      </w:r>
      <w:proofErr w:type="spellStart"/>
      <w:r w:rsidRPr="00E71789">
        <w:rPr>
          <w:rFonts w:ascii="Arial" w:hAnsi="Arial" w:cs="Arial"/>
          <w:sz w:val="22"/>
          <w:szCs w:val="22"/>
          <w:lang w:val="en-US"/>
        </w:rPr>
        <w:t>Nyboe</w:t>
      </w:r>
      <w:proofErr w:type="spellEnd"/>
      <w:r w:rsidRPr="00E71789">
        <w:rPr>
          <w:rFonts w:ascii="Arial" w:hAnsi="Arial" w:cs="Arial"/>
          <w:sz w:val="22"/>
          <w:szCs w:val="22"/>
          <w:lang w:val="en-US"/>
        </w:rPr>
        <w:t xml:space="preserve"> Andersen A, Collins J. Resolving methodological and clinical issues in the design of efficacy trials in assisted reproductive technologies: a mini-review. Hum </w:t>
      </w:r>
      <w:proofErr w:type="spellStart"/>
      <w:r w:rsidRPr="00E71789">
        <w:rPr>
          <w:rFonts w:ascii="Arial" w:hAnsi="Arial" w:cs="Arial"/>
          <w:sz w:val="22"/>
          <w:szCs w:val="22"/>
          <w:lang w:val="en-US"/>
        </w:rPr>
        <w:t>Reprod</w:t>
      </w:r>
      <w:proofErr w:type="spellEnd"/>
      <w:r w:rsidRPr="00E71789">
        <w:rPr>
          <w:rFonts w:ascii="Arial" w:hAnsi="Arial" w:cs="Arial"/>
          <w:sz w:val="22"/>
          <w:szCs w:val="22"/>
          <w:lang w:val="en-US"/>
        </w:rPr>
        <w:t xml:space="preserve"> 2005; 20(7):1757-71. </w:t>
      </w:r>
    </w:p>
    <w:p w14:paraId="2EA5879D" w14:textId="77777777" w:rsidR="003070DA" w:rsidRPr="00E71789"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-Arce JC. Methodology and clinical issues to be considered in the design of efficacy trials in assisted reproductive technologies. PhD Thesis defended at the Faculty of Medicine, Free Dutch Speaking University of Brussels, Belgium, 3rd June 2009. www.vub.ac.be/phd/verdedigingen2009/20090603a.pdf</w:t>
      </w:r>
    </w:p>
    <w:p w14:paraId="1F5068BB" w14:textId="77777777" w:rsidR="003070DA" w:rsidRPr="00E71789"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 xml:space="preserve">-Barnhart K, </w:t>
      </w:r>
      <w:proofErr w:type="spellStart"/>
      <w:r w:rsidRPr="00E71789">
        <w:rPr>
          <w:rFonts w:ascii="Arial" w:hAnsi="Arial" w:cs="Arial"/>
          <w:sz w:val="22"/>
          <w:szCs w:val="22"/>
          <w:lang w:val="en-US"/>
        </w:rPr>
        <w:t>Dunsmoor</w:t>
      </w:r>
      <w:proofErr w:type="spellEnd"/>
      <w:r w:rsidRPr="00E71789">
        <w:rPr>
          <w:rFonts w:ascii="Arial" w:hAnsi="Arial" w:cs="Arial"/>
          <w:sz w:val="22"/>
          <w:szCs w:val="22"/>
          <w:lang w:val="en-US"/>
        </w:rPr>
        <w:t xml:space="preserve">-Su R, </w:t>
      </w:r>
      <w:proofErr w:type="spellStart"/>
      <w:r w:rsidRPr="00E71789">
        <w:rPr>
          <w:rFonts w:ascii="Arial" w:hAnsi="Arial" w:cs="Arial"/>
          <w:sz w:val="22"/>
          <w:szCs w:val="22"/>
          <w:lang w:val="en-US"/>
        </w:rPr>
        <w:t>Coutifaris</w:t>
      </w:r>
      <w:proofErr w:type="spellEnd"/>
      <w:r w:rsidRPr="00E71789">
        <w:rPr>
          <w:rFonts w:ascii="Arial" w:hAnsi="Arial" w:cs="Arial"/>
          <w:sz w:val="22"/>
          <w:szCs w:val="22"/>
          <w:lang w:val="en-US"/>
        </w:rPr>
        <w:t xml:space="preserve"> C. Effect of endometriosis on in vitro fertilization. </w:t>
      </w:r>
      <w:proofErr w:type="spellStart"/>
      <w:r w:rsidRPr="00E71789">
        <w:rPr>
          <w:rFonts w:ascii="Arial" w:hAnsi="Arial" w:cs="Arial"/>
          <w:sz w:val="22"/>
          <w:szCs w:val="22"/>
          <w:lang w:val="en-US"/>
        </w:rPr>
        <w:t>Fertil</w:t>
      </w:r>
      <w:proofErr w:type="spellEnd"/>
      <w:r w:rsidRPr="00E71789">
        <w:rPr>
          <w:rFonts w:ascii="Arial" w:hAnsi="Arial" w:cs="Arial"/>
          <w:sz w:val="22"/>
          <w:szCs w:val="22"/>
          <w:lang w:val="en-US"/>
        </w:rPr>
        <w:t xml:space="preserve"> </w:t>
      </w:r>
      <w:proofErr w:type="spellStart"/>
      <w:r w:rsidRPr="00E71789">
        <w:rPr>
          <w:rFonts w:ascii="Arial" w:hAnsi="Arial" w:cs="Arial"/>
          <w:sz w:val="22"/>
          <w:szCs w:val="22"/>
          <w:lang w:val="en-US"/>
        </w:rPr>
        <w:t>Steril</w:t>
      </w:r>
      <w:proofErr w:type="spellEnd"/>
      <w:r w:rsidRPr="00E71789">
        <w:rPr>
          <w:rFonts w:ascii="Arial" w:hAnsi="Arial" w:cs="Arial"/>
          <w:sz w:val="22"/>
          <w:szCs w:val="22"/>
          <w:lang w:val="en-US"/>
        </w:rPr>
        <w:t xml:space="preserve"> 2002; 77:1148-1155. </w:t>
      </w:r>
    </w:p>
    <w:p w14:paraId="6ACE877A" w14:textId="77777777" w:rsidR="003070DA" w:rsidRPr="00E71789"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 xml:space="preserve">-Bhandari M, </w:t>
      </w:r>
      <w:proofErr w:type="spellStart"/>
      <w:r w:rsidRPr="00E71789">
        <w:rPr>
          <w:rFonts w:ascii="Arial" w:hAnsi="Arial" w:cs="Arial"/>
          <w:sz w:val="22"/>
          <w:szCs w:val="22"/>
          <w:lang w:val="en-US"/>
        </w:rPr>
        <w:t>Joensson</w:t>
      </w:r>
      <w:proofErr w:type="spellEnd"/>
      <w:r w:rsidRPr="00E71789">
        <w:rPr>
          <w:rFonts w:ascii="Arial" w:hAnsi="Arial" w:cs="Arial"/>
          <w:sz w:val="22"/>
          <w:szCs w:val="22"/>
          <w:lang w:val="en-US"/>
        </w:rPr>
        <w:t xml:space="preserve"> A. Clinical research for surgeons. 2009 </w:t>
      </w:r>
      <w:proofErr w:type="spellStart"/>
      <w:r w:rsidRPr="00E71789">
        <w:rPr>
          <w:rFonts w:ascii="Arial" w:hAnsi="Arial" w:cs="Arial"/>
          <w:sz w:val="22"/>
          <w:szCs w:val="22"/>
          <w:lang w:val="en-US"/>
        </w:rPr>
        <w:t>Thieme</w:t>
      </w:r>
      <w:proofErr w:type="spellEnd"/>
      <w:r w:rsidRPr="00E71789">
        <w:rPr>
          <w:rFonts w:ascii="Arial" w:hAnsi="Arial" w:cs="Arial"/>
          <w:sz w:val="22"/>
          <w:szCs w:val="22"/>
          <w:lang w:val="en-US"/>
        </w:rPr>
        <w:t xml:space="preserve"> Stuttgart – New York ISBN 978-3-13-143931-4</w:t>
      </w:r>
    </w:p>
    <w:p w14:paraId="10304058" w14:textId="77777777" w:rsidR="003070DA" w:rsidRPr="00E71789"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Pr="00E71789">
        <w:rPr>
          <w:rFonts w:ascii="Arial" w:hAnsi="Arial" w:cs="Arial"/>
          <w:sz w:val="22"/>
          <w:szCs w:val="22"/>
          <w:lang w:val="en-US"/>
        </w:rPr>
        <w:t>Boutron</w:t>
      </w:r>
      <w:proofErr w:type="spellEnd"/>
      <w:r w:rsidRPr="00E71789">
        <w:rPr>
          <w:rFonts w:ascii="Arial" w:hAnsi="Arial" w:cs="Arial"/>
          <w:sz w:val="22"/>
          <w:szCs w:val="22"/>
          <w:lang w:val="en-US"/>
        </w:rPr>
        <w:t xml:space="preserve"> I, Moher D, Altman DG, Schulz FK, </w:t>
      </w:r>
      <w:proofErr w:type="spellStart"/>
      <w:r w:rsidRPr="00E71789">
        <w:rPr>
          <w:rFonts w:ascii="Arial" w:hAnsi="Arial" w:cs="Arial"/>
          <w:sz w:val="22"/>
          <w:szCs w:val="22"/>
          <w:lang w:val="en-US"/>
        </w:rPr>
        <w:t>Ravaud</w:t>
      </w:r>
      <w:proofErr w:type="spellEnd"/>
      <w:r w:rsidRPr="00E71789">
        <w:rPr>
          <w:rFonts w:ascii="Arial" w:hAnsi="Arial" w:cs="Arial"/>
          <w:sz w:val="22"/>
          <w:szCs w:val="22"/>
          <w:lang w:val="en-US"/>
        </w:rPr>
        <w:t xml:space="preserve"> P for the CONSORT Group. Extending the CONSORT statement to randomized trials of nonpharmacological treatment: explanation and elaboration. Annals of Internal Medicine 2008; 148:295-309.</w:t>
      </w:r>
    </w:p>
    <w:p w14:paraId="26212E89" w14:textId="77777777" w:rsidR="003070DA"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Pr="00E71789">
        <w:rPr>
          <w:rFonts w:ascii="Arial" w:hAnsi="Arial" w:cs="Arial"/>
          <w:sz w:val="22"/>
          <w:szCs w:val="22"/>
          <w:lang w:val="en-US"/>
        </w:rPr>
        <w:t>Daya</w:t>
      </w:r>
      <w:proofErr w:type="spellEnd"/>
      <w:r w:rsidRPr="00E71789">
        <w:rPr>
          <w:rFonts w:ascii="Arial" w:hAnsi="Arial" w:cs="Arial"/>
          <w:sz w:val="22"/>
          <w:szCs w:val="22"/>
          <w:lang w:val="en-US"/>
        </w:rPr>
        <w:t xml:space="preserve"> S. Methodological issues in infertility research. Best </w:t>
      </w:r>
      <w:proofErr w:type="spellStart"/>
      <w:r w:rsidRPr="00E71789">
        <w:rPr>
          <w:rFonts w:ascii="Arial" w:hAnsi="Arial" w:cs="Arial"/>
          <w:sz w:val="22"/>
          <w:szCs w:val="22"/>
          <w:lang w:val="en-US"/>
        </w:rPr>
        <w:t>Pract</w:t>
      </w:r>
      <w:proofErr w:type="spellEnd"/>
      <w:r w:rsidRPr="00E71789">
        <w:rPr>
          <w:rFonts w:ascii="Arial" w:hAnsi="Arial" w:cs="Arial"/>
          <w:sz w:val="22"/>
          <w:szCs w:val="22"/>
          <w:lang w:val="en-US"/>
        </w:rPr>
        <w:t xml:space="preserve"> Res </w:t>
      </w:r>
      <w:proofErr w:type="spellStart"/>
      <w:r w:rsidRPr="00E71789">
        <w:rPr>
          <w:rFonts w:ascii="Arial" w:hAnsi="Arial" w:cs="Arial"/>
          <w:sz w:val="22"/>
          <w:szCs w:val="22"/>
          <w:lang w:val="en-US"/>
        </w:rPr>
        <w:t>Clin</w:t>
      </w:r>
      <w:proofErr w:type="spellEnd"/>
      <w:r w:rsidRPr="00E71789">
        <w:rPr>
          <w:rFonts w:ascii="Arial" w:hAnsi="Arial" w:cs="Arial"/>
          <w:sz w:val="22"/>
          <w:szCs w:val="22"/>
          <w:lang w:val="en-US"/>
        </w:rPr>
        <w:t xml:space="preserve"> </w:t>
      </w:r>
      <w:proofErr w:type="spellStart"/>
      <w:r w:rsidRPr="00E71789">
        <w:rPr>
          <w:rFonts w:ascii="Arial" w:hAnsi="Arial" w:cs="Arial"/>
          <w:sz w:val="22"/>
          <w:szCs w:val="22"/>
          <w:lang w:val="en-US"/>
        </w:rPr>
        <w:t>Obstet</w:t>
      </w:r>
      <w:proofErr w:type="spellEnd"/>
      <w:r w:rsidRPr="00E71789">
        <w:rPr>
          <w:rFonts w:ascii="Arial" w:hAnsi="Arial" w:cs="Arial"/>
          <w:sz w:val="22"/>
          <w:szCs w:val="22"/>
          <w:lang w:val="en-US"/>
        </w:rPr>
        <w:t xml:space="preserve"> </w:t>
      </w:r>
      <w:proofErr w:type="spellStart"/>
      <w:r w:rsidRPr="00E71789">
        <w:rPr>
          <w:rFonts w:ascii="Arial" w:hAnsi="Arial" w:cs="Arial"/>
          <w:sz w:val="22"/>
          <w:szCs w:val="22"/>
          <w:lang w:val="en-US"/>
        </w:rPr>
        <w:t>Gynaecol</w:t>
      </w:r>
      <w:proofErr w:type="spellEnd"/>
      <w:r w:rsidRPr="00E71789">
        <w:rPr>
          <w:rFonts w:ascii="Arial" w:hAnsi="Arial" w:cs="Arial"/>
          <w:sz w:val="22"/>
          <w:szCs w:val="22"/>
          <w:lang w:val="en-US"/>
        </w:rPr>
        <w:t xml:space="preserve"> 2006; 20(6):779-797.</w:t>
      </w:r>
    </w:p>
    <w:p w14:paraId="62030AF2" w14:textId="77777777" w:rsidR="00BB0C64" w:rsidRPr="00E71789" w:rsidRDefault="00BB0C64" w:rsidP="003070DA">
      <w:pPr>
        <w:spacing w:line="480" w:lineRule="auto"/>
        <w:rPr>
          <w:rFonts w:ascii="Arial" w:hAnsi="Arial" w:cs="Arial"/>
          <w:sz w:val="22"/>
          <w:szCs w:val="22"/>
          <w:lang w:val="en-US"/>
        </w:rPr>
      </w:pPr>
      <w:r>
        <w:rPr>
          <w:rFonts w:ascii="Arial" w:hAnsi="Arial" w:cs="Arial"/>
          <w:sz w:val="22"/>
          <w:szCs w:val="22"/>
          <w:lang w:val="en-US"/>
        </w:rPr>
        <w:t xml:space="preserve">-De </w:t>
      </w:r>
      <w:proofErr w:type="spellStart"/>
      <w:r>
        <w:rPr>
          <w:rFonts w:ascii="Arial" w:hAnsi="Arial" w:cs="Arial"/>
          <w:sz w:val="22"/>
          <w:szCs w:val="22"/>
          <w:lang w:val="en-US"/>
        </w:rPr>
        <w:t>Neubourg</w:t>
      </w:r>
      <w:proofErr w:type="spellEnd"/>
      <w:r>
        <w:rPr>
          <w:rFonts w:ascii="Arial" w:hAnsi="Arial" w:cs="Arial"/>
          <w:sz w:val="22"/>
          <w:szCs w:val="22"/>
          <w:lang w:val="en-US"/>
        </w:rPr>
        <w:t xml:space="preserve"> D, </w:t>
      </w:r>
      <w:proofErr w:type="spellStart"/>
      <w:r>
        <w:rPr>
          <w:rFonts w:ascii="Arial" w:hAnsi="Arial" w:cs="Arial"/>
          <w:sz w:val="22"/>
          <w:szCs w:val="22"/>
          <w:lang w:val="en-US"/>
        </w:rPr>
        <w:t>Bogaerts</w:t>
      </w:r>
      <w:proofErr w:type="spellEnd"/>
      <w:r>
        <w:rPr>
          <w:rFonts w:ascii="Arial" w:hAnsi="Arial" w:cs="Arial"/>
          <w:sz w:val="22"/>
          <w:szCs w:val="22"/>
          <w:lang w:val="en-US"/>
        </w:rPr>
        <w:t xml:space="preserve"> K, </w:t>
      </w:r>
      <w:proofErr w:type="spellStart"/>
      <w:r>
        <w:rPr>
          <w:rFonts w:ascii="Arial" w:hAnsi="Arial" w:cs="Arial"/>
          <w:sz w:val="22"/>
          <w:szCs w:val="22"/>
          <w:lang w:val="en-US"/>
        </w:rPr>
        <w:t>Blockeel</w:t>
      </w:r>
      <w:proofErr w:type="spellEnd"/>
      <w:r>
        <w:rPr>
          <w:rFonts w:ascii="Arial" w:hAnsi="Arial" w:cs="Arial"/>
          <w:sz w:val="22"/>
          <w:szCs w:val="22"/>
          <w:lang w:val="en-US"/>
        </w:rPr>
        <w:t xml:space="preserve"> C, </w:t>
      </w:r>
      <w:proofErr w:type="spellStart"/>
      <w:r>
        <w:rPr>
          <w:rFonts w:ascii="Arial" w:hAnsi="Arial" w:cs="Arial"/>
          <w:sz w:val="22"/>
          <w:szCs w:val="22"/>
          <w:lang w:val="en-US"/>
        </w:rPr>
        <w:t>Coetsier</w:t>
      </w:r>
      <w:proofErr w:type="spellEnd"/>
      <w:r>
        <w:rPr>
          <w:rFonts w:ascii="Arial" w:hAnsi="Arial" w:cs="Arial"/>
          <w:sz w:val="22"/>
          <w:szCs w:val="22"/>
          <w:lang w:val="en-US"/>
        </w:rPr>
        <w:t xml:space="preserve"> T, </w:t>
      </w:r>
      <w:proofErr w:type="spellStart"/>
      <w:r>
        <w:rPr>
          <w:rFonts w:ascii="Arial" w:hAnsi="Arial" w:cs="Arial"/>
          <w:sz w:val="22"/>
          <w:szCs w:val="22"/>
          <w:lang w:val="en-US"/>
        </w:rPr>
        <w:t>Delvigne</w:t>
      </w:r>
      <w:proofErr w:type="spellEnd"/>
      <w:r>
        <w:rPr>
          <w:rFonts w:ascii="Arial" w:hAnsi="Arial" w:cs="Arial"/>
          <w:sz w:val="22"/>
          <w:szCs w:val="22"/>
          <w:lang w:val="en-US"/>
        </w:rPr>
        <w:t xml:space="preserve"> A, </w:t>
      </w:r>
      <w:proofErr w:type="spellStart"/>
      <w:r>
        <w:rPr>
          <w:rFonts w:ascii="Arial" w:hAnsi="Arial" w:cs="Arial"/>
          <w:sz w:val="22"/>
          <w:szCs w:val="22"/>
          <w:lang w:val="en-US"/>
        </w:rPr>
        <w:t>Devreker</w:t>
      </w:r>
      <w:proofErr w:type="spellEnd"/>
      <w:r>
        <w:rPr>
          <w:rFonts w:ascii="Arial" w:hAnsi="Arial" w:cs="Arial"/>
          <w:sz w:val="22"/>
          <w:szCs w:val="22"/>
          <w:lang w:val="en-US"/>
        </w:rPr>
        <w:t xml:space="preserve"> F, Dubois M, </w:t>
      </w:r>
      <w:proofErr w:type="spellStart"/>
      <w:r>
        <w:rPr>
          <w:rFonts w:ascii="Arial" w:hAnsi="Arial" w:cs="Arial"/>
          <w:sz w:val="22"/>
          <w:szCs w:val="22"/>
          <w:lang w:val="en-US"/>
        </w:rPr>
        <w:t>Gillain</w:t>
      </w:r>
      <w:proofErr w:type="spellEnd"/>
      <w:r>
        <w:rPr>
          <w:rFonts w:ascii="Arial" w:hAnsi="Arial" w:cs="Arial"/>
          <w:sz w:val="22"/>
          <w:szCs w:val="22"/>
          <w:lang w:val="en-US"/>
        </w:rPr>
        <w:t xml:space="preserve"> N, </w:t>
      </w:r>
      <w:proofErr w:type="spellStart"/>
      <w:r>
        <w:rPr>
          <w:rFonts w:ascii="Arial" w:hAnsi="Arial" w:cs="Arial"/>
          <w:sz w:val="22"/>
          <w:szCs w:val="22"/>
          <w:lang w:val="en-US"/>
        </w:rPr>
        <w:t>Gordts</w:t>
      </w:r>
      <w:proofErr w:type="spellEnd"/>
      <w:r>
        <w:rPr>
          <w:rFonts w:ascii="Arial" w:hAnsi="Arial" w:cs="Arial"/>
          <w:sz w:val="22"/>
          <w:szCs w:val="22"/>
          <w:lang w:val="en-US"/>
        </w:rPr>
        <w:t xml:space="preserve"> S, </w:t>
      </w:r>
      <w:proofErr w:type="spellStart"/>
      <w:r>
        <w:rPr>
          <w:rFonts w:ascii="Arial" w:hAnsi="Arial" w:cs="Arial"/>
          <w:sz w:val="22"/>
          <w:szCs w:val="22"/>
          <w:lang w:val="en-US"/>
        </w:rPr>
        <w:t>Wyns</w:t>
      </w:r>
      <w:proofErr w:type="spellEnd"/>
      <w:r>
        <w:rPr>
          <w:rFonts w:ascii="Arial" w:hAnsi="Arial" w:cs="Arial"/>
          <w:sz w:val="22"/>
          <w:szCs w:val="22"/>
          <w:lang w:val="en-US"/>
        </w:rPr>
        <w:t xml:space="preserve"> C. How do cumulative live birth rates and cumulative multiple live birth rates over complete courses of assisted reproductive technology treatment per woman compare among registries? Hum </w:t>
      </w:r>
      <w:proofErr w:type="spellStart"/>
      <w:r>
        <w:rPr>
          <w:rFonts w:ascii="Arial" w:hAnsi="Arial" w:cs="Arial"/>
          <w:sz w:val="22"/>
          <w:szCs w:val="22"/>
          <w:lang w:val="en-US"/>
        </w:rPr>
        <w:t>Reprod</w:t>
      </w:r>
      <w:proofErr w:type="spellEnd"/>
      <w:r>
        <w:rPr>
          <w:rFonts w:ascii="Arial" w:hAnsi="Arial" w:cs="Arial"/>
          <w:sz w:val="22"/>
          <w:szCs w:val="22"/>
          <w:lang w:val="en-US"/>
        </w:rPr>
        <w:t xml:space="preserve"> 2016;31:93-99.</w:t>
      </w:r>
    </w:p>
    <w:p w14:paraId="29C7C334" w14:textId="77777777" w:rsidR="003070DA" w:rsidRPr="00E71789"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 xml:space="preserve">-Dicker D, Goldman JA, Levy T, Feldberg D, Ashkenazi J. The impact of long-term gonadotropin-releasing hormone analogue treatment on preclinical abortions in patients with </w:t>
      </w:r>
      <w:r w:rsidRPr="00E71789">
        <w:rPr>
          <w:rFonts w:ascii="Arial" w:hAnsi="Arial" w:cs="Arial"/>
          <w:sz w:val="22"/>
          <w:szCs w:val="22"/>
          <w:lang w:val="en-US"/>
        </w:rPr>
        <w:lastRenderedPageBreak/>
        <w:t>severe endometriosis undergoing in vitro fertilization-embryo transfer. Fertility and Sterility 1992;57(3):597-600.</w:t>
      </w:r>
    </w:p>
    <w:p w14:paraId="6F985AD5" w14:textId="77777777" w:rsidR="003070DA" w:rsidRPr="00E71789"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-ESHRE Good clinical treatment in assisted reproduction – an ESHRE position paper: http://www.eshre.com/binarydata.aspx?type=doc/Good_Clinical_treatment_in_Assisted_Reproduction_ENGLISH.pdf</w:t>
      </w:r>
    </w:p>
    <w:p w14:paraId="42E19F61" w14:textId="77777777" w:rsidR="003070DA" w:rsidRPr="00E71789" w:rsidRDefault="003070DA" w:rsidP="003070DA">
      <w:pPr>
        <w:spacing w:line="480" w:lineRule="auto"/>
        <w:rPr>
          <w:rFonts w:ascii="Arial" w:hAnsi="Arial" w:cs="Arial"/>
          <w:sz w:val="22"/>
          <w:szCs w:val="22"/>
          <w:lang w:val="en-US"/>
        </w:rPr>
      </w:pPr>
      <w:r w:rsidRPr="00E71789">
        <w:rPr>
          <w:rFonts w:ascii="Arial" w:hAnsi="Arial" w:cs="Arial"/>
          <w:sz w:val="22"/>
          <w:szCs w:val="22"/>
          <w:lang w:val="en-US"/>
        </w:rPr>
        <w:t xml:space="preserve">-Dunselman GAJ, Vermeulen N, Becker C, </w:t>
      </w:r>
      <w:proofErr w:type="spellStart"/>
      <w:r w:rsidRPr="00E71789">
        <w:rPr>
          <w:rFonts w:ascii="Arial" w:hAnsi="Arial" w:cs="Arial"/>
          <w:sz w:val="22"/>
          <w:szCs w:val="22"/>
          <w:lang w:val="en-US"/>
        </w:rPr>
        <w:t>Calhaz</w:t>
      </w:r>
      <w:proofErr w:type="spellEnd"/>
      <w:r w:rsidRPr="00E71789">
        <w:rPr>
          <w:rFonts w:ascii="Arial" w:hAnsi="Arial" w:cs="Arial"/>
          <w:sz w:val="22"/>
          <w:szCs w:val="22"/>
          <w:lang w:val="en-US"/>
        </w:rPr>
        <w:t xml:space="preserve">-Jorge C, </w:t>
      </w:r>
      <w:proofErr w:type="spellStart"/>
      <w:r w:rsidRPr="00E71789">
        <w:rPr>
          <w:rFonts w:ascii="Arial" w:hAnsi="Arial" w:cs="Arial"/>
          <w:sz w:val="22"/>
          <w:szCs w:val="22"/>
          <w:lang w:val="en-US"/>
        </w:rPr>
        <w:t>D’Hooghe</w:t>
      </w:r>
      <w:proofErr w:type="spellEnd"/>
      <w:r w:rsidRPr="00E71789">
        <w:rPr>
          <w:rFonts w:ascii="Arial" w:hAnsi="Arial" w:cs="Arial"/>
          <w:sz w:val="22"/>
          <w:szCs w:val="22"/>
          <w:lang w:val="en-US"/>
        </w:rPr>
        <w:t xml:space="preserve"> T, De </w:t>
      </w:r>
      <w:proofErr w:type="spellStart"/>
      <w:r w:rsidRPr="00E71789">
        <w:rPr>
          <w:rFonts w:ascii="Arial" w:hAnsi="Arial" w:cs="Arial"/>
          <w:sz w:val="22"/>
          <w:szCs w:val="22"/>
          <w:lang w:val="en-US"/>
        </w:rPr>
        <w:t>Bie</w:t>
      </w:r>
      <w:proofErr w:type="spellEnd"/>
      <w:r w:rsidRPr="00E71789">
        <w:rPr>
          <w:rFonts w:ascii="Arial" w:hAnsi="Arial" w:cs="Arial"/>
          <w:sz w:val="22"/>
          <w:szCs w:val="22"/>
          <w:lang w:val="en-US"/>
        </w:rPr>
        <w:t xml:space="preserve"> B, </w:t>
      </w:r>
      <w:proofErr w:type="spellStart"/>
      <w:r w:rsidRPr="00E71789">
        <w:rPr>
          <w:rFonts w:ascii="Arial" w:hAnsi="Arial" w:cs="Arial"/>
          <w:sz w:val="22"/>
          <w:szCs w:val="22"/>
          <w:lang w:val="en-US"/>
        </w:rPr>
        <w:t>Heikinheimo</w:t>
      </w:r>
      <w:proofErr w:type="spellEnd"/>
      <w:r w:rsidRPr="00E71789">
        <w:rPr>
          <w:rFonts w:ascii="Arial" w:hAnsi="Arial" w:cs="Arial"/>
          <w:sz w:val="22"/>
          <w:szCs w:val="22"/>
          <w:lang w:val="en-US"/>
        </w:rPr>
        <w:t xml:space="preserve"> O, Horne AW, </w:t>
      </w:r>
      <w:proofErr w:type="spellStart"/>
      <w:r w:rsidRPr="00E71789">
        <w:rPr>
          <w:rFonts w:ascii="Arial" w:hAnsi="Arial" w:cs="Arial"/>
          <w:sz w:val="22"/>
          <w:szCs w:val="22"/>
          <w:lang w:val="en-US"/>
        </w:rPr>
        <w:t>Kiesel</w:t>
      </w:r>
      <w:proofErr w:type="spellEnd"/>
      <w:r w:rsidRPr="00E71789">
        <w:rPr>
          <w:rFonts w:ascii="Arial" w:hAnsi="Arial" w:cs="Arial"/>
          <w:sz w:val="22"/>
          <w:szCs w:val="22"/>
          <w:lang w:val="en-US"/>
        </w:rPr>
        <w:t xml:space="preserve"> L, Nap A, Prentice A, Saridogan E, Soriano D, </w:t>
      </w:r>
      <w:proofErr w:type="spellStart"/>
      <w:r w:rsidRPr="00E71789">
        <w:rPr>
          <w:rFonts w:ascii="Arial" w:hAnsi="Arial" w:cs="Arial"/>
          <w:sz w:val="22"/>
          <w:szCs w:val="22"/>
          <w:lang w:val="en-US"/>
        </w:rPr>
        <w:t>Nelen</w:t>
      </w:r>
      <w:proofErr w:type="spellEnd"/>
      <w:r w:rsidRPr="00E71789">
        <w:rPr>
          <w:rFonts w:ascii="Arial" w:hAnsi="Arial" w:cs="Arial"/>
          <w:sz w:val="22"/>
          <w:szCs w:val="22"/>
          <w:lang w:val="en-US"/>
        </w:rPr>
        <w:t xml:space="preserve"> W. ESHRE guideline: management of women with endometriosis. Hum </w:t>
      </w:r>
      <w:proofErr w:type="spellStart"/>
      <w:r w:rsidRPr="00E71789">
        <w:rPr>
          <w:rFonts w:ascii="Arial" w:hAnsi="Arial" w:cs="Arial"/>
          <w:sz w:val="22"/>
          <w:szCs w:val="22"/>
          <w:lang w:val="en-US"/>
        </w:rPr>
        <w:t>Reprod</w:t>
      </w:r>
      <w:proofErr w:type="spellEnd"/>
      <w:r w:rsidRPr="00E71789">
        <w:rPr>
          <w:rFonts w:ascii="Arial" w:hAnsi="Arial" w:cs="Arial"/>
          <w:sz w:val="22"/>
          <w:szCs w:val="22"/>
          <w:lang w:val="en-US"/>
        </w:rPr>
        <w:t xml:space="preserve"> 2014;29:400-412.</w:t>
      </w:r>
    </w:p>
    <w:p w14:paraId="64AC2BC5" w14:textId="77777777" w:rsidR="0013713C"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Pr="00E71789">
        <w:rPr>
          <w:rFonts w:ascii="Arial" w:hAnsi="Arial" w:cs="Arial"/>
          <w:sz w:val="22"/>
          <w:szCs w:val="22"/>
          <w:lang w:val="en-US"/>
        </w:rPr>
        <w:t>Hamdan</w:t>
      </w:r>
      <w:proofErr w:type="spellEnd"/>
      <w:r w:rsidRPr="00E71789">
        <w:rPr>
          <w:rFonts w:ascii="Arial" w:hAnsi="Arial" w:cs="Arial"/>
          <w:sz w:val="22"/>
          <w:szCs w:val="22"/>
          <w:lang w:val="en-US"/>
        </w:rPr>
        <w:t xml:space="preserve"> M, Omar ZS, Dunselman G, Cheong Y. Influence of endometriosis on assisted reproductive technology outcomes. </w:t>
      </w:r>
      <w:proofErr w:type="spellStart"/>
      <w:r w:rsidRPr="00E71789">
        <w:rPr>
          <w:rFonts w:ascii="Arial" w:hAnsi="Arial" w:cs="Arial"/>
          <w:sz w:val="22"/>
          <w:szCs w:val="22"/>
          <w:lang w:val="en-US"/>
        </w:rPr>
        <w:t>Obstet</w:t>
      </w:r>
      <w:proofErr w:type="spellEnd"/>
      <w:r w:rsidRPr="00E71789">
        <w:rPr>
          <w:rFonts w:ascii="Arial" w:hAnsi="Arial" w:cs="Arial"/>
          <w:sz w:val="22"/>
          <w:szCs w:val="22"/>
          <w:lang w:val="en-US"/>
        </w:rPr>
        <w:t xml:space="preserve"> </w:t>
      </w:r>
      <w:proofErr w:type="spellStart"/>
      <w:r w:rsidRPr="00E71789">
        <w:rPr>
          <w:rFonts w:ascii="Arial" w:hAnsi="Arial" w:cs="Arial"/>
          <w:sz w:val="22"/>
          <w:szCs w:val="22"/>
          <w:lang w:val="en-US"/>
        </w:rPr>
        <w:t>Gynecol</w:t>
      </w:r>
      <w:proofErr w:type="spellEnd"/>
      <w:r w:rsidRPr="00E71789">
        <w:rPr>
          <w:rFonts w:ascii="Arial" w:hAnsi="Arial" w:cs="Arial"/>
          <w:sz w:val="22"/>
          <w:szCs w:val="22"/>
          <w:lang w:val="en-US"/>
        </w:rPr>
        <w:t xml:space="preserve"> 2015;125:79-88.</w:t>
      </w:r>
    </w:p>
    <w:p w14:paraId="3C18151C" w14:textId="77777777" w:rsidR="0013713C"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Pr="00E71789">
        <w:rPr>
          <w:rFonts w:ascii="Arial" w:hAnsi="Arial" w:cs="Arial"/>
          <w:sz w:val="22"/>
          <w:szCs w:val="22"/>
          <w:lang w:val="en-US"/>
        </w:rPr>
        <w:t>Harb</w:t>
      </w:r>
      <w:proofErr w:type="spellEnd"/>
      <w:r w:rsidRPr="00E71789">
        <w:rPr>
          <w:rFonts w:ascii="Arial" w:hAnsi="Arial" w:cs="Arial"/>
          <w:sz w:val="22"/>
          <w:szCs w:val="22"/>
          <w:lang w:val="en-US"/>
        </w:rPr>
        <w:t xml:space="preserve"> HM, </w:t>
      </w:r>
      <w:proofErr w:type="spellStart"/>
      <w:r w:rsidRPr="00E71789">
        <w:rPr>
          <w:rFonts w:ascii="Arial" w:hAnsi="Arial" w:cs="Arial"/>
          <w:sz w:val="22"/>
          <w:szCs w:val="22"/>
          <w:lang w:val="en-US"/>
        </w:rPr>
        <w:t>Gallos</w:t>
      </w:r>
      <w:proofErr w:type="spellEnd"/>
      <w:r w:rsidRPr="00E71789">
        <w:rPr>
          <w:rFonts w:ascii="Arial" w:hAnsi="Arial" w:cs="Arial"/>
          <w:sz w:val="22"/>
          <w:szCs w:val="22"/>
          <w:lang w:val="en-US"/>
        </w:rPr>
        <w:t xml:space="preserve"> ID, Chu J, </w:t>
      </w:r>
      <w:proofErr w:type="spellStart"/>
      <w:r w:rsidRPr="00E71789">
        <w:rPr>
          <w:rFonts w:ascii="Arial" w:hAnsi="Arial" w:cs="Arial"/>
          <w:sz w:val="22"/>
          <w:szCs w:val="22"/>
          <w:lang w:val="en-US"/>
        </w:rPr>
        <w:t>Harb</w:t>
      </w:r>
      <w:proofErr w:type="spellEnd"/>
      <w:r w:rsidRPr="00E71789">
        <w:rPr>
          <w:rFonts w:ascii="Arial" w:hAnsi="Arial" w:cs="Arial"/>
          <w:sz w:val="22"/>
          <w:szCs w:val="22"/>
          <w:lang w:val="en-US"/>
        </w:rPr>
        <w:t xml:space="preserve"> M, </w:t>
      </w:r>
      <w:proofErr w:type="spellStart"/>
      <w:r w:rsidRPr="00E71789">
        <w:rPr>
          <w:rFonts w:ascii="Arial" w:hAnsi="Arial" w:cs="Arial"/>
          <w:sz w:val="22"/>
          <w:szCs w:val="22"/>
          <w:lang w:val="en-US"/>
        </w:rPr>
        <w:t>Coomarasamy</w:t>
      </w:r>
      <w:proofErr w:type="spellEnd"/>
      <w:r w:rsidRPr="00E71789">
        <w:rPr>
          <w:rFonts w:ascii="Arial" w:hAnsi="Arial" w:cs="Arial"/>
          <w:sz w:val="22"/>
          <w:szCs w:val="22"/>
          <w:lang w:val="en-US"/>
        </w:rPr>
        <w:t xml:space="preserve"> A. The effect of endometriosis on in vitro fertilization outcome: a systematic review and meta-analysis. BJOG 2013;120:1308-1320.</w:t>
      </w:r>
    </w:p>
    <w:p w14:paraId="02EEA645" w14:textId="77777777" w:rsidR="00BB0C64" w:rsidRPr="00E71789" w:rsidRDefault="00BB0C64" w:rsidP="003070DA">
      <w:pPr>
        <w:spacing w:line="480" w:lineRule="auto"/>
        <w:rPr>
          <w:rFonts w:ascii="Arial" w:hAnsi="Arial" w:cs="Arial"/>
          <w:sz w:val="22"/>
          <w:szCs w:val="22"/>
          <w:lang w:val="en-US"/>
        </w:rPr>
      </w:pPr>
      <w:r>
        <w:rPr>
          <w:rFonts w:ascii="Arial" w:hAnsi="Arial" w:cs="Arial"/>
          <w:sz w:val="22"/>
          <w:szCs w:val="22"/>
          <w:lang w:val="en-US"/>
        </w:rPr>
        <w:t>-</w:t>
      </w:r>
      <w:proofErr w:type="spellStart"/>
      <w:r>
        <w:rPr>
          <w:rFonts w:ascii="Arial" w:hAnsi="Arial" w:cs="Arial"/>
          <w:sz w:val="22"/>
          <w:szCs w:val="22"/>
          <w:lang w:val="en-US"/>
        </w:rPr>
        <w:t>Maheshwari</w:t>
      </w:r>
      <w:proofErr w:type="spellEnd"/>
      <w:r>
        <w:rPr>
          <w:rFonts w:ascii="Arial" w:hAnsi="Arial" w:cs="Arial"/>
          <w:sz w:val="22"/>
          <w:szCs w:val="22"/>
          <w:lang w:val="en-US"/>
        </w:rPr>
        <w:t xml:space="preserve"> A, </w:t>
      </w:r>
      <w:proofErr w:type="spellStart"/>
      <w:r>
        <w:rPr>
          <w:rFonts w:ascii="Arial" w:hAnsi="Arial" w:cs="Arial"/>
          <w:sz w:val="22"/>
          <w:szCs w:val="22"/>
          <w:lang w:val="en-US"/>
        </w:rPr>
        <w:t>McLernon</w:t>
      </w:r>
      <w:proofErr w:type="spellEnd"/>
      <w:r>
        <w:rPr>
          <w:rFonts w:ascii="Arial" w:hAnsi="Arial" w:cs="Arial"/>
          <w:sz w:val="22"/>
          <w:szCs w:val="22"/>
          <w:lang w:val="en-US"/>
        </w:rPr>
        <w:t xml:space="preserve"> D, Bhattacharya S. Cumulative live birth rate: time for a consensus? Hum </w:t>
      </w:r>
      <w:proofErr w:type="spellStart"/>
      <w:r>
        <w:rPr>
          <w:rFonts w:ascii="Arial" w:hAnsi="Arial" w:cs="Arial"/>
          <w:sz w:val="22"/>
          <w:szCs w:val="22"/>
          <w:lang w:val="en-US"/>
        </w:rPr>
        <w:t>Reprod</w:t>
      </w:r>
      <w:proofErr w:type="spellEnd"/>
      <w:r>
        <w:rPr>
          <w:rFonts w:ascii="Arial" w:hAnsi="Arial" w:cs="Arial"/>
          <w:sz w:val="22"/>
          <w:szCs w:val="22"/>
          <w:lang w:val="en-US"/>
        </w:rPr>
        <w:t xml:space="preserve"> 2015;30:2703-2707.</w:t>
      </w:r>
    </w:p>
    <w:p w14:paraId="186D6967" w14:textId="77777777"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003070DA" w:rsidRPr="00E71789">
        <w:rPr>
          <w:rFonts w:ascii="Arial" w:hAnsi="Arial" w:cs="Arial"/>
          <w:sz w:val="22"/>
          <w:szCs w:val="22"/>
          <w:lang w:val="en-US"/>
        </w:rPr>
        <w:t>Meuleman</w:t>
      </w:r>
      <w:proofErr w:type="spellEnd"/>
      <w:r w:rsidR="003070DA" w:rsidRPr="00E71789">
        <w:rPr>
          <w:rFonts w:ascii="Arial" w:hAnsi="Arial" w:cs="Arial"/>
          <w:sz w:val="22"/>
          <w:szCs w:val="22"/>
          <w:lang w:val="en-US"/>
        </w:rPr>
        <w:t xml:space="preserve"> C, </w:t>
      </w:r>
      <w:proofErr w:type="spellStart"/>
      <w:r w:rsidR="003070DA" w:rsidRPr="00E71789">
        <w:rPr>
          <w:rFonts w:ascii="Arial" w:hAnsi="Arial" w:cs="Arial"/>
          <w:sz w:val="22"/>
          <w:szCs w:val="22"/>
          <w:lang w:val="en-US"/>
        </w:rPr>
        <w:t>Tomassetti</w:t>
      </w:r>
      <w:proofErr w:type="spellEnd"/>
      <w:r w:rsidR="003070DA" w:rsidRPr="00E71789">
        <w:rPr>
          <w:rFonts w:ascii="Arial" w:hAnsi="Arial" w:cs="Arial"/>
          <w:sz w:val="22"/>
          <w:szCs w:val="22"/>
          <w:lang w:val="en-US"/>
        </w:rPr>
        <w:t xml:space="preserve"> C, </w:t>
      </w:r>
      <w:proofErr w:type="spellStart"/>
      <w:r w:rsidR="003070DA" w:rsidRPr="00E71789">
        <w:rPr>
          <w:rFonts w:ascii="Arial" w:hAnsi="Arial" w:cs="Arial"/>
          <w:sz w:val="22"/>
          <w:szCs w:val="22"/>
          <w:lang w:val="en-US"/>
        </w:rPr>
        <w:t>D’Hoore</w:t>
      </w:r>
      <w:proofErr w:type="spellEnd"/>
      <w:r w:rsidR="003070DA" w:rsidRPr="00E71789">
        <w:rPr>
          <w:rFonts w:ascii="Arial" w:hAnsi="Arial" w:cs="Arial"/>
          <w:sz w:val="22"/>
          <w:szCs w:val="22"/>
          <w:lang w:val="en-US"/>
        </w:rPr>
        <w:t xml:space="preserve"> A, Van </w:t>
      </w:r>
      <w:proofErr w:type="spellStart"/>
      <w:r w:rsidR="003070DA" w:rsidRPr="00E71789">
        <w:rPr>
          <w:rFonts w:ascii="Arial" w:hAnsi="Arial" w:cs="Arial"/>
          <w:sz w:val="22"/>
          <w:szCs w:val="22"/>
          <w:lang w:val="en-US"/>
        </w:rPr>
        <w:t>Cleynenbreugel</w:t>
      </w:r>
      <w:proofErr w:type="spellEnd"/>
      <w:r w:rsidR="003070DA" w:rsidRPr="00E71789">
        <w:rPr>
          <w:rFonts w:ascii="Arial" w:hAnsi="Arial" w:cs="Arial"/>
          <w:sz w:val="22"/>
          <w:szCs w:val="22"/>
          <w:lang w:val="en-US"/>
        </w:rPr>
        <w:t xml:space="preserve"> B, </w:t>
      </w:r>
      <w:proofErr w:type="spellStart"/>
      <w:r w:rsidR="003070DA" w:rsidRPr="00E71789">
        <w:rPr>
          <w:rFonts w:ascii="Arial" w:hAnsi="Arial" w:cs="Arial"/>
          <w:sz w:val="22"/>
          <w:szCs w:val="22"/>
          <w:lang w:val="en-US"/>
        </w:rPr>
        <w:t>Penninckx</w:t>
      </w:r>
      <w:proofErr w:type="spellEnd"/>
      <w:r w:rsidR="003070DA" w:rsidRPr="00E71789">
        <w:rPr>
          <w:rFonts w:ascii="Arial" w:hAnsi="Arial" w:cs="Arial"/>
          <w:sz w:val="22"/>
          <w:szCs w:val="22"/>
          <w:lang w:val="en-US"/>
        </w:rPr>
        <w:t xml:space="preserve">, F, </w:t>
      </w:r>
      <w:proofErr w:type="spellStart"/>
      <w:r w:rsidR="003070DA" w:rsidRPr="00E71789">
        <w:rPr>
          <w:rFonts w:ascii="Arial" w:hAnsi="Arial" w:cs="Arial"/>
          <w:sz w:val="22"/>
          <w:szCs w:val="22"/>
          <w:lang w:val="en-US"/>
        </w:rPr>
        <w:t>Vergote</w:t>
      </w:r>
      <w:proofErr w:type="spellEnd"/>
      <w:r w:rsidR="003070DA" w:rsidRPr="00E71789">
        <w:rPr>
          <w:rFonts w:ascii="Arial" w:hAnsi="Arial" w:cs="Arial"/>
          <w:sz w:val="22"/>
          <w:szCs w:val="22"/>
          <w:lang w:val="en-US"/>
        </w:rPr>
        <w:t xml:space="preserve"> I, </w:t>
      </w:r>
      <w:proofErr w:type="spellStart"/>
      <w:r w:rsidR="003070DA" w:rsidRPr="00E71789">
        <w:rPr>
          <w:rFonts w:ascii="Arial" w:hAnsi="Arial" w:cs="Arial"/>
          <w:sz w:val="22"/>
          <w:szCs w:val="22"/>
          <w:lang w:val="en-US"/>
        </w:rPr>
        <w:t>D’Hooghe</w:t>
      </w:r>
      <w:proofErr w:type="spellEnd"/>
      <w:r w:rsidR="003070DA" w:rsidRPr="00E71789">
        <w:rPr>
          <w:rFonts w:ascii="Arial" w:hAnsi="Arial" w:cs="Arial"/>
          <w:sz w:val="22"/>
          <w:szCs w:val="22"/>
          <w:lang w:val="en-US"/>
        </w:rPr>
        <w:t xml:space="preserve"> T. Surgical treatment of deeply infiltrating endometriosis with colorectal involvement. Hum </w:t>
      </w:r>
      <w:proofErr w:type="spellStart"/>
      <w:r w:rsidR="003070DA" w:rsidRPr="00E71789">
        <w:rPr>
          <w:rFonts w:ascii="Arial" w:hAnsi="Arial" w:cs="Arial"/>
          <w:sz w:val="22"/>
          <w:szCs w:val="22"/>
          <w:lang w:val="en-US"/>
        </w:rPr>
        <w:t>Reprod</w:t>
      </w:r>
      <w:proofErr w:type="spellEnd"/>
      <w:r w:rsidR="003070DA" w:rsidRPr="00E71789">
        <w:rPr>
          <w:rFonts w:ascii="Arial" w:hAnsi="Arial" w:cs="Arial"/>
          <w:sz w:val="22"/>
          <w:szCs w:val="22"/>
          <w:lang w:val="en-US"/>
        </w:rPr>
        <w:t xml:space="preserve"> Update 2011;17(3):311-26. </w:t>
      </w:r>
    </w:p>
    <w:p w14:paraId="38716113" w14:textId="77777777"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r w:rsidR="003070DA" w:rsidRPr="00E71789">
        <w:rPr>
          <w:rFonts w:ascii="Arial" w:hAnsi="Arial" w:cs="Arial"/>
          <w:sz w:val="22"/>
          <w:szCs w:val="22"/>
          <w:lang w:val="en-US"/>
        </w:rPr>
        <w:t xml:space="preserve">Moher D, Schulz K, Altman D, for the CONSORT Group. The CONSORT statement: revised recommendations for improving the quality of reports of parallel-group randomized trials. JAMA 2001; 285:1987-1991. </w:t>
      </w:r>
    </w:p>
    <w:p w14:paraId="70A5D969" w14:textId="77777777" w:rsidR="003070DA"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003070DA" w:rsidRPr="00E71789">
        <w:rPr>
          <w:rFonts w:ascii="Arial" w:hAnsi="Arial" w:cs="Arial"/>
          <w:sz w:val="22"/>
          <w:szCs w:val="22"/>
          <w:lang w:val="en-US"/>
        </w:rPr>
        <w:t>Osmanagaoglu</w:t>
      </w:r>
      <w:proofErr w:type="spellEnd"/>
      <w:r w:rsidR="003070DA" w:rsidRPr="00E71789">
        <w:rPr>
          <w:rFonts w:ascii="Arial" w:hAnsi="Arial" w:cs="Arial"/>
          <w:sz w:val="22"/>
          <w:szCs w:val="22"/>
          <w:lang w:val="en-US"/>
        </w:rPr>
        <w:t xml:space="preserve"> K, </w:t>
      </w:r>
      <w:proofErr w:type="spellStart"/>
      <w:r w:rsidR="003070DA" w:rsidRPr="00E71789">
        <w:rPr>
          <w:rFonts w:ascii="Arial" w:hAnsi="Arial" w:cs="Arial"/>
          <w:sz w:val="22"/>
          <w:szCs w:val="22"/>
          <w:lang w:val="en-US"/>
        </w:rPr>
        <w:t>Vernaeve</w:t>
      </w:r>
      <w:proofErr w:type="spellEnd"/>
      <w:r w:rsidR="003070DA" w:rsidRPr="00E71789">
        <w:rPr>
          <w:rFonts w:ascii="Arial" w:hAnsi="Arial" w:cs="Arial"/>
          <w:sz w:val="22"/>
          <w:szCs w:val="22"/>
          <w:lang w:val="en-US"/>
        </w:rPr>
        <w:t xml:space="preserve"> V, </w:t>
      </w:r>
      <w:proofErr w:type="spellStart"/>
      <w:r w:rsidR="003070DA" w:rsidRPr="00E71789">
        <w:rPr>
          <w:rFonts w:ascii="Arial" w:hAnsi="Arial" w:cs="Arial"/>
          <w:sz w:val="22"/>
          <w:szCs w:val="22"/>
          <w:lang w:val="en-US"/>
        </w:rPr>
        <w:t>Kolibianakis</w:t>
      </w:r>
      <w:proofErr w:type="spellEnd"/>
      <w:r w:rsidR="003070DA" w:rsidRPr="00E71789">
        <w:rPr>
          <w:rFonts w:ascii="Arial" w:hAnsi="Arial" w:cs="Arial"/>
          <w:sz w:val="22"/>
          <w:szCs w:val="22"/>
          <w:lang w:val="en-US"/>
        </w:rPr>
        <w:t xml:space="preserve"> E, </w:t>
      </w:r>
      <w:proofErr w:type="spellStart"/>
      <w:r w:rsidR="003070DA" w:rsidRPr="00E71789">
        <w:rPr>
          <w:rFonts w:ascii="Arial" w:hAnsi="Arial" w:cs="Arial"/>
          <w:sz w:val="22"/>
          <w:szCs w:val="22"/>
          <w:lang w:val="en-US"/>
        </w:rPr>
        <w:t>Tournaye</w:t>
      </w:r>
      <w:proofErr w:type="spellEnd"/>
      <w:r w:rsidR="003070DA" w:rsidRPr="00E71789">
        <w:rPr>
          <w:rFonts w:ascii="Arial" w:hAnsi="Arial" w:cs="Arial"/>
          <w:sz w:val="22"/>
          <w:szCs w:val="22"/>
          <w:lang w:val="en-US"/>
        </w:rPr>
        <w:t xml:space="preserve"> H, Camus M, Van </w:t>
      </w:r>
      <w:proofErr w:type="spellStart"/>
      <w:r w:rsidR="003070DA" w:rsidRPr="00E71789">
        <w:rPr>
          <w:rFonts w:ascii="Arial" w:hAnsi="Arial" w:cs="Arial"/>
          <w:sz w:val="22"/>
          <w:szCs w:val="22"/>
          <w:lang w:val="en-US"/>
        </w:rPr>
        <w:t>Steirteghem</w:t>
      </w:r>
      <w:proofErr w:type="spellEnd"/>
      <w:r w:rsidR="003070DA" w:rsidRPr="00E71789">
        <w:rPr>
          <w:rFonts w:ascii="Arial" w:hAnsi="Arial" w:cs="Arial"/>
          <w:sz w:val="22"/>
          <w:szCs w:val="22"/>
          <w:lang w:val="en-US"/>
        </w:rPr>
        <w:t xml:space="preserve"> A, </w:t>
      </w:r>
      <w:proofErr w:type="spellStart"/>
      <w:r w:rsidR="003070DA" w:rsidRPr="00E71789">
        <w:rPr>
          <w:rFonts w:ascii="Arial" w:hAnsi="Arial" w:cs="Arial"/>
          <w:sz w:val="22"/>
          <w:szCs w:val="22"/>
          <w:lang w:val="en-US"/>
        </w:rPr>
        <w:t>Devroey</w:t>
      </w:r>
      <w:proofErr w:type="spellEnd"/>
      <w:r w:rsidR="003070DA" w:rsidRPr="00E71789">
        <w:rPr>
          <w:rFonts w:ascii="Arial" w:hAnsi="Arial" w:cs="Arial"/>
          <w:sz w:val="22"/>
          <w:szCs w:val="22"/>
          <w:lang w:val="en-US"/>
        </w:rPr>
        <w:t xml:space="preserve"> P. Cumulative delivery rates after ICSI treatment cycles with freshly retrieved testicular sperm: a 7-year follow-up study. Hum </w:t>
      </w:r>
      <w:proofErr w:type="spellStart"/>
      <w:r w:rsidR="003070DA" w:rsidRPr="00E71789">
        <w:rPr>
          <w:rFonts w:ascii="Arial" w:hAnsi="Arial" w:cs="Arial"/>
          <w:sz w:val="22"/>
          <w:szCs w:val="22"/>
          <w:lang w:val="en-US"/>
        </w:rPr>
        <w:t>Reprod</w:t>
      </w:r>
      <w:proofErr w:type="spellEnd"/>
      <w:r w:rsidR="003070DA" w:rsidRPr="00E71789">
        <w:rPr>
          <w:rFonts w:ascii="Arial" w:hAnsi="Arial" w:cs="Arial"/>
          <w:sz w:val="22"/>
          <w:szCs w:val="22"/>
          <w:lang w:val="en-US"/>
        </w:rPr>
        <w:t xml:space="preserve"> 2003; 18:1836-40.</w:t>
      </w:r>
    </w:p>
    <w:p w14:paraId="2592843C" w14:textId="77777777" w:rsidR="00D75126" w:rsidRPr="00E71789" w:rsidRDefault="00D75126" w:rsidP="003070DA">
      <w:pPr>
        <w:spacing w:line="480" w:lineRule="auto"/>
        <w:rPr>
          <w:rFonts w:ascii="Arial" w:hAnsi="Arial" w:cs="Arial"/>
          <w:sz w:val="22"/>
          <w:szCs w:val="22"/>
          <w:lang w:val="en-US"/>
        </w:rPr>
      </w:pPr>
      <w:r>
        <w:rPr>
          <w:rFonts w:ascii="Arial" w:hAnsi="Arial" w:cs="Arial"/>
          <w:sz w:val="22"/>
          <w:szCs w:val="22"/>
          <w:lang w:val="en-US"/>
        </w:rPr>
        <w:t>-</w:t>
      </w:r>
      <w:r w:rsidRPr="00D75126">
        <w:rPr>
          <w:rFonts w:ascii="Arial" w:hAnsi="Arial" w:cs="Arial"/>
          <w:sz w:val="22"/>
          <w:szCs w:val="22"/>
          <w:lang w:val="en-US"/>
        </w:rPr>
        <w:t>Practice Committee of the American Society for Reproductive Medicine.</w:t>
      </w:r>
      <w:r>
        <w:rPr>
          <w:rFonts w:ascii="Arial" w:hAnsi="Arial" w:cs="Arial"/>
          <w:sz w:val="22"/>
          <w:szCs w:val="22"/>
          <w:lang w:val="en-US"/>
        </w:rPr>
        <w:t xml:space="preserve"> </w:t>
      </w:r>
      <w:r w:rsidRPr="00D75126">
        <w:rPr>
          <w:rFonts w:ascii="Arial" w:hAnsi="Arial" w:cs="Arial"/>
          <w:sz w:val="22"/>
          <w:szCs w:val="22"/>
          <w:lang w:val="en-US"/>
        </w:rPr>
        <w:t>Endometriosis and infertility: a committee opinion.</w:t>
      </w:r>
      <w:r>
        <w:rPr>
          <w:rFonts w:ascii="Arial" w:hAnsi="Arial" w:cs="Arial"/>
          <w:sz w:val="22"/>
          <w:szCs w:val="22"/>
          <w:lang w:val="en-US"/>
        </w:rPr>
        <w:t xml:space="preserve"> </w:t>
      </w:r>
      <w:proofErr w:type="spellStart"/>
      <w:r>
        <w:rPr>
          <w:rFonts w:ascii="Arial" w:hAnsi="Arial" w:cs="Arial"/>
          <w:sz w:val="22"/>
          <w:szCs w:val="22"/>
          <w:lang w:val="en-US"/>
        </w:rPr>
        <w:t>Fertil</w:t>
      </w:r>
      <w:proofErr w:type="spellEnd"/>
      <w:r>
        <w:rPr>
          <w:rFonts w:ascii="Arial" w:hAnsi="Arial" w:cs="Arial"/>
          <w:sz w:val="22"/>
          <w:szCs w:val="22"/>
          <w:lang w:val="en-US"/>
        </w:rPr>
        <w:t xml:space="preserve"> </w:t>
      </w:r>
      <w:proofErr w:type="spellStart"/>
      <w:r>
        <w:rPr>
          <w:rFonts w:ascii="Arial" w:hAnsi="Arial" w:cs="Arial"/>
          <w:sz w:val="22"/>
          <w:szCs w:val="22"/>
          <w:lang w:val="en-US"/>
        </w:rPr>
        <w:t>Steril</w:t>
      </w:r>
      <w:proofErr w:type="spellEnd"/>
      <w:r>
        <w:rPr>
          <w:rFonts w:ascii="Arial" w:hAnsi="Arial" w:cs="Arial"/>
          <w:sz w:val="22"/>
          <w:szCs w:val="22"/>
          <w:lang w:val="en-US"/>
        </w:rPr>
        <w:t>. 2012;</w:t>
      </w:r>
      <w:r w:rsidRPr="00D75126">
        <w:rPr>
          <w:rFonts w:ascii="Arial" w:hAnsi="Arial" w:cs="Arial"/>
          <w:sz w:val="22"/>
          <w:szCs w:val="22"/>
          <w:lang w:val="en-US"/>
        </w:rPr>
        <w:t xml:space="preserve">98(3):591-8. </w:t>
      </w:r>
    </w:p>
    <w:p w14:paraId="00E7CBA4" w14:textId="77777777"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lastRenderedPageBreak/>
        <w:t>-</w:t>
      </w:r>
      <w:proofErr w:type="spellStart"/>
      <w:r w:rsidR="003070DA" w:rsidRPr="00E71789">
        <w:rPr>
          <w:rFonts w:ascii="Arial" w:hAnsi="Arial" w:cs="Arial"/>
          <w:sz w:val="22"/>
          <w:szCs w:val="22"/>
          <w:lang w:val="en-US"/>
        </w:rPr>
        <w:t>Rickes</w:t>
      </w:r>
      <w:proofErr w:type="spellEnd"/>
      <w:r w:rsidR="003070DA" w:rsidRPr="00E71789">
        <w:rPr>
          <w:rFonts w:ascii="Arial" w:hAnsi="Arial" w:cs="Arial"/>
          <w:sz w:val="22"/>
          <w:szCs w:val="22"/>
          <w:lang w:val="en-US"/>
        </w:rPr>
        <w:t xml:space="preserve"> D, Nickel I, </w:t>
      </w:r>
      <w:proofErr w:type="spellStart"/>
      <w:r w:rsidR="003070DA" w:rsidRPr="00E71789">
        <w:rPr>
          <w:rFonts w:ascii="Arial" w:hAnsi="Arial" w:cs="Arial"/>
          <w:sz w:val="22"/>
          <w:szCs w:val="22"/>
          <w:lang w:val="en-US"/>
        </w:rPr>
        <w:t>Kropf</w:t>
      </w:r>
      <w:proofErr w:type="spellEnd"/>
      <w:r w:rsidR="003070DA" w:rsidRPr="00E71789">
        <w:rPr>
          <w:rFonts w:ascii="Arial" w:hAnsi="Arial" w:cs="Arial"/>
          <w:sz w:val="22"/>
          <w:szCs w:val="22"/>
          <w:lang w:val="en-US"/>
        </w:rPr>
        <w:t xml:space="preserve"> S, </w:t>
      </w:r>
      <w:proofErr w:type="spellStart"/>
      <w:r w:rsidR="003070DA" w:rsidRPr="00E71789">
        <w:rPr>
          <w:rFonts w:ascii="Arial" w:hAnsi="Arial" w:cs="Arial"/>
          <w:sz w:val="22"/>
          <w:szCs w:val="22"/>
          <w:lang w:val="en-US"/>
        </w:rPr>
        <w:t>Kleinstein</w:t>
      </w:r>
      <w:proofErr w:type="spellEnd"/>
      <w:r w:rsidR="003070DA" w:rsidRPr="00E71789">
        <w:rPr>
          <w:rFonts w:ascii="Arial" w:hAnsi="Arial" w:cs="Arial"/>
          <w:sz w:val="22"/>
          <w:szCs w:val="22"/>
          <w:lang w:val="en-US"/>
        </w:rPr>
        <w:t xml:space="preserve"> J. Increased pregnancy rates after </w:t>
      </w:r>
      <w:proofErr w:type="spellStart"/>
      <w:r w:rsidR="003070DA" w:rsidRPr="00E71789">
        <w:rPr>
          <w:rFonts w:ascii="Arial" w:hAnsi="Arial" w:cs="Arial"/>
          <w:sz w:val="22"/>
          <w:szCs w:val="22"/>
          <w:lang w:val="en-US"/>
        </w:rPr>
        <w:t>ultra long</w:t>
      </w:r>
      <w:proofErr w:type="spellEnd"/>
      <w:r w:rsidR="003070DA" w:rsidRPr="00E71789">
        <w:rPr>
          <w:rFonts w:ascii="Arial" w:hAnsi="Arial" w:cs="Arial"/>
          <w:sz w:val="22"/>
          <w:szCs w:val="22"/>
          <w:lang w:val="en-US"/>
        </w:rPr>
        <w:t xml:space="preserve"> postoperative therapy with gonadotrophin-releasing hormone analogy in patients with endometriosis. </w:t>
      </w:r>
      <w:proofErr w:type="spellStart"/>
      <w:r w:rsidR="003070DA" w:rsidRPr="00E71789">
        <w:rPr>
          <w:rFonts w:ascii="Arial" w:hAnsi="Arial" w:cs="Arial"/>
          <w:sz w:val="22"/>
          <w:szCs w:val="22"/>
          <w:lang w:val="en-US"/>
        </w:rPr>
        <w:t>Fertil</w:t>
      </w:r>
      <w:proofErr w:type="spellEnd"/>
      <w:r w:rsidR="003070DA" w:rsidRPr="00E71789">
        <w:rPr>
          <w:rFonts w:ascii="Arial" w:hAnsi="Arial" w:cs="Arial"/>
          <w:sz w:val="22"/>
          <w:szCs w:val="22"/>
          <w:lang w:val="en-US"/>
        </w:rPr>
        <w:t xml:space="preserve"> </w:t>
      </w:r>
      <w:proofErr w:type="spellStart"/>
      <w:r w:rsidR="003070DA" w:rsidRPr="00E71789">
        <w:rPr>
          <w:rFonts w:ascii="Arial" w:hAnsi="Arial" w:cs="Arial"/>
          <w:sz w:val="22"/>
          <w:szCs w:val="22"/>
          <w:lang w:val="en-US"/>
        </w:rPr>
        <w:t>Steril</w:t>
      </w:r>
      <w:proofErr w:type="spellEnd"/>
      <w:r w:rsidR="003070DA" w:rsidRPr="00E71789">
        <w:rPr>
          <w:rFonts w:ascii="Arial" w:hAnsi="Arial" w:cs="Arial"/>
          <w:sz w:val="22"/>
          <w:szCs w:val="22"/>
          <w:lang w:val="en-US"/>
        </w:rPr>
        <w:t xml:space="preserve"> 2002; 78:757-62.</w:t>
      </w:r>
    </w:p>
    <w:p w14:paraId="577BFDE3" w14:textId="77777777" w:rsidR="004255DE"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003070DA" w:rsidRPr="00E71789">
        <w:rPr>
          <w:rFonts w:ascii="Arial" w:hAnsi="Arial" w:cs="Arial"/>
          <w:sz w:val="22"/>
          <w:szCs w:val="22"/>
          <w:lang w:val="en-US"/>
        </w:rPr>
        <w:t>Sal</w:t>
      </w:r>
      <w:r w:rsidR="00261AA8" w:rsidRPr="00E71789">
        <w:rPr>
          <w:rFonts w:ascii="Arial" w:hAnsi="Arial" w:cs="Arial"/>
          <w:sz w:val="22"/>
          <w:szCs w:val="22"/>
          <w:lang w:val="en-US"/>
        </w:rPr>
        <w:t>l</w:t>
      </w:r>
      <w:r w:rsidR="003070DA" w:rsidRPr="00E71789">
        <w:rPr>
          <w:rFonts w:ascii="Arial" w:hAnsi="Arial" w:cs="Arial"/>
          <w:sz w:val="22"/>
          <w:szCs w:val="22"/>
          <w:lang w:val="en-US"/>
        </w:rPr>
        <w:t>am</w:t>
      </w:r>
      <w:proofErr w:type="spellEnd"/>
      <w:r w:rsidR="003070DA" w:rsidRPr="00E71789">
        <w:rPr>
          <w:rFonts w:ascii="Arial" w:hAnsi="Arial" w:cs="Arial"/>
          <w:sz w:val="22"/>
          <w:szCs w:val="22"/>
          <w:lang w:val="en-US"/>
        </w:rPr>
        <w:t xml:space="preserve"> HEN, Garcia-Velasco JAB, Dias S, </w:t>
      </w:r>
      <w:proofErr w:type="spellStart"/>
      <w:r w:rsidR="003070DA" w:rsidRPr="00E71789">
        <w:rPr>
          <w:rFonts w:ascii="Arial" w:hAnsi="Arial" w:cs="Arial"/>
          <w:sz w:val="22"/>
          <w:szCs w:val="22"/>
          <w:lang w:val="en-US"/>
        </w:rPr>
        <w:t>Arici</w:t>
      </w:r>
      <w:proofErr w:type="spellEnd"/>
      <w:r w:rsidR="003070DA" w:rsidRPr="00E71789">
        <w:rPr>
          <w:rFonts w:ascii="Arial" w:hAnsi="Arial" w:cs="Arial"/>
          <w:sz w:val="22"/>
          <w:szCs w:val="22"/>
          <w:lang w:val="en-US"/>
        </w:rPr>
        <w:t xml:space="preserve"> A, </w:t>
      </w:r>
      <w:proofErr w:type="spellStart"/>
      <w:r w:rsidR="003070DA" w:rsidRPr="00E71789">
        <w:rPr>
          <w:rFonts w:ascii="Arial" w:hAnsi="Arial" w:cs="Arial"/>
          <w:sz w:val="22"/>
          <w:szCs w:val="22"/>
          <w:lang w:val="en-US"/>
        </w:rPr>
        <w:t>Abou-Setta</w:t>
      </w:r>
      <w:proofErr w:type="spellEnd"/>
      <w:r w:rsidR="003070DA" w:rsidRPr="00E71789">
        <w:rPr>
          <w:rFonts w:ascii="Arial" w:hAnsi="Arial" w:cs="Arial"/>
          <w:sz w:val="22"/>
          <w:szCs w:val="22"/>
          <w:lang w:val="en-US"/>
        </w:rPr>
        <w:t xml:space="preserve"> AM. Long-term pituitary down-regulation before in vitro fertilization (IVF) for women with endometriosis. Cochrane Database of Systematic Reviews 2006, Issue 1. Art. No.: CD004635. DOI: 10.1002/14651858.CD004635.pub2. Edited (no change to conclusions), published in 2010, Issue 11.</w:t>
      </w:r>
    </w:p>
    <w:p w14:paraId="4AC7C6DB" w14:textId="77777777" w:rsidR="00261AA8" w:rsidRPr="00E71789" w:rsidRDefault="00261AA8"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Pr="00E71789">
        <w:rPr>
          <w:rFonts w:ascii="Arial" w:hAnsi="Arial" w:cs="Arial"/>
          <w:sz w:val="22"/>
          <w:szCs w:val="22"/>
          <w:lang w:val="en-US"/>
        </w:rPr>
        <w:t>Somigliana</w:t>
      </w:r>
      <w:proofErr w:type="spellEnd"/>
      <w:r w:rsidRPr="00E71789">
        <w:rPr>
          <w:rFonts w:ascii="Arial" w:hAnsi="Arial" w:cs="Arial"/>
          <w:sz w:val="22"/>
          <w:szCs w:val="22"/>
          <w:lang w:val="en-US"/>
        </w:rPr>
        <w:t xml:space="preserve"> E, </w:t>
      </w:r>
      <w:proofErr w:type="spellStart"/>
      <w:r w:rsidRPr="00E71789">
        <w:rPr>
          <w:rFonts w:ascii="Arial" w:hAnsi="Arial" w:cs="Arial"/>
          <w:sz w:val="22"/>
          <w:szCs w:val="22"/>
          <w:lang w:val="en-US"/>
        </w:rPr>
        <w:t>Abbiati</w:t>
      </w:r>
      <w:proofErr w:type="spellEnd"/>
      <w:r w:rsidRPr="00E71789">
        <w:rPr>
          <w:rFonts w:ascii="Arial" w:hAnsi="Arial" w:cs="Arial"/>
          <w:sz w:val="22"/>
          <w:szCs w:val="22"/>
          <w:lang w:val="en-US"/>
        </w:rPr>
        <w:t xml:space="preserve"> A, </w:t>
      </w:r>
      <w:proofErr w:type="spellStart"/>
      <w:r w:rsidRPr="00E71789">
        <w:rPr>
          <w:rFonts w:ascii="Arial" w:hAnsi="Arial" w:cs="Arial"/>
          <w:sz w:val="22"/>
          <w:szCs w:val="22"/>
          <w:lang w:val="en-US"/>
        </w:rPr>
        <w:t>Daguati</w:t>
      </w:r>
      <w:proofErr w:type="spellEnd"/>
      <w:r w:rsidRPr="00E71789">
        <w:rPr>
          <w:rFonts w:ascii="Arial" w:hAnsi="Arial" w:cs="Arial"/>
          <w:sz w:val="22"/>
          <w:szCs w:val="22"/>
          <w:lang w:val="en-US"/>
        </w:rPr>
        <w:t xml:space="preserve"> R, </w:t>
      </w:r>
      <w:proofErr w:type="spellStart"/>
      <w:r w:rsidRPr="00E71789">
        <w:rPr>
          <w:rFonts w:ascii="Arial" w:hAnsi="Arial" w:cs="Arial"/>
          <w:sz w:val="22"/>
          <w:szCs w:val="22"/>
          <w:lang w:val="en-US"/>
        </w:rPr>
        <w:t>Giussy</w:t>
      </w:r>
      <w:proofErr w:type="spellEnd"/>
      <w:r w:rsidRPr="00E71789">
        <w:rPr>
          <w:rFonts w:ascii="Arial" w:hAnsi="Arial" w:cs="Arial"/>
          <w:sz w:val="22"/>
          <w:szCs w:val="22"/>
          <w:lang w:val="en-US"/>
        </w:rPr>
        <w:t xml:space="preserve"> B, </w:t>
      </w:r>
      <w:proofErr w:type="spellStart"/>
      <w:r w:rsidRPr="00E71789">
        <w:rPr>
          <w:rFonts w:ascii="Arial" w:hAnsi="Arial" w:cs="Arial"/>
          <w:sz w:val="22"/>
          <w:szCs w:val="22"/>
          <w:lang w:val="en-US"/>
        </w:rPr>
        <w:t>Vercellini</w:t>
      </w:r>
      <w:proofErr w:type="spellEnd"/>
      <w:r w:rsidRPr="00E71789">
        <w:rPr>
          <w:rFonts w:ascii="Arial" w:hAnsi="Arial" w:cs="Arial"/>
          <w:sz w:val="22"/>
          <w:szCs w:val="22"/>
          <w:lang w:val="en-US"/>
        </w:rPr>
        <w:t xml:space="preserve"> P. Chapter 14: Medical treatment prior to IVF in women with endometriosis, p 164-173 in: Endometriosis, 2008, 1</w:t>
      </w:r>
      <w:r w:rsidRPr="00E71789">
        <w:rPr>
          <w:rFonts w:ascii="Arial" w:hAnsi="Arial" w:cs="Arial"/>
          <w:sz w:val="22"/>
          <w:szCs w:val="22"/>
          <w:vertAlign w:val="superscript"/>
          <w:lang w:val="en-US"/>
        </w:rPr>
        <w:t>st</w:t>
      </w:r>
      <w:r w:rsidRPr="00E71789">
        <w:rPr>
          <w:rFonts w:ascii="Arial" w:hAnsi="Arial" w:cs="Arial"/>
          <w:sz w:val="22"/>
          <w:szCs w:val="22"/>
          <w:lang w:val="en-US"/>
        </w:rPr>
        <w:t xml:space="preserve"> edition, edited by </w:t>
      </w:r>
      <w:proofErr w:type="spellStart"/>
      <w:r w:rsidRPr="00E71789">
        <w:rPr>
          <w:rFonts w:ascii="Arial" w:hAnsi="Arial" w:cs="Arial"/>
          <w:sz w:val="22"/>
          <w:szCs w:val="22"/>
          <w:lang w:val="en-US"/>
        </w:rPr>
        <w:t>Rombauts</w:t>
      </w:r>
      <w:proofErr w:type="spellEnd"/>
      <w:r w:rsidRPr="00E71789">
        <w:rPr>
          <w:rFonts w:ascii="Arial" w:hAnsi="Arial" w:cs="Arial"/>
          <w:sz w:val="22"/>
          <w:szCs w:val="22"/>
          <w:lang w:val="en-US"/>
        </w:rPr>
        <w:t xml:space="preserve"> L, </w:t>
      </w:r>
      <w:proofErr w:type="spellStart"/>
      <w:r w:rsidRPr="00E71789">
        <w:rPr>
          <w:rFonts w:ascii="Arial" w:hAnsi="Arial" w:cs="Arial"/>
          <w:sz w:val="22"/>
          <w:szCs w:val="22"/>
          <w:lang w:val="en-US"/>
        </w:rPr>
        <w:t>Tsaltas</w:t>
      </w:r>
      <w:proofErr w:type="spellEnd"/>
      <w:r w:rsidRPr="00E71789">
        <w:rPr>
          <w:rFonts w:ascii="Arial" w:hAnsi="Arial" w:cs="Arial"/>
          <w:sz w:val="22"/>
          <w:szCs w:val="22"/>
          <w:lang w:val="en-US"/>
        </w:rPr>
        <w:t xml:space="preserve"> J, Maher P and Healy D; Blackwell Publishing, ISBN:978-1-4051-7735-1.</w:t>
      </w:r>
    </w:p>
    <w:p w14:paraId="6D24993F" w14:textId="77777777"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003070DA" w:rsidRPr="00E71789">
        <w:rPr>
          <w:rFonts w:ascii="Arial" w:hAnsi="Arial" w:cs="Arial"/>
          <w:sz w:val="22"/>
          <w:szCs w:val="22"/>
          <w:lang w:val="en-US"/>
        </w:rPr>
        <w:t>Staessen</w:t>
      </w:r>
      <w:proofErr w:type="spellEnd"/>
      <w:r w:rsidR="003070DA" w:rsidRPr="00E71789">
        <w:rPr>
          <w:rFonts w:ascii="Arial" w:hAnsi="Arial" w:cs="Arial"/>
          <w:sz w:val="22"/>
          <w:szCs w:val="22"/>
          <w:lang w:val="en-US"/>
        </w:rPr>
        <w:t xml:space="preserve"> C, </w:t>
      </w:r>
      <w:proofErr w:type="spellStart"/>
      <w:r w:rsidR="003070DA" w:rsidRPr="00E71789">
        <w:rPr>
          <w:rFonts w:ascii="Arial" w:hAnsi="Arial" w:cs="Arial"/>
          <w:sz w:val="22"/>
          <w:szCs w:val="22"/>
          <w:lang w:val="en-US"/>
        </w:rPr>
        <w:t>Platteau</w:t>
      </w:r>
      <w:proofErr w:type="spellEnd"/>
      <w:r w:rsidR="003070DA" w:rsidRPr="00E71789">
        <w:rPr>
          <w:rFonts w:ascii="Arial" w:hAnsi="Arial" w:cs="Arial"/>
          <w:sz w:val="22"/>
          <w:szCs w:val="22"/>
          <w:lang w:val="en-US"/>
        </w:rPr>
        <w:t xml:space="preserve"> P, Van </w:t>
      </w:r>
      <w:proofErr w:type="spellStart"/>
      <w:r w:rsidR="003070DA" w:rsidRPr="00E71789">
        <w:rPr>
          <w:rFonts w:ascii="Arial" w:hAnsi="Arial" w:cs="Arial"/>
          <w:sz w:val="22"/>
          <w:szCs w:val="22"/>
          <w:lang w:val="en-US"/>
        </w:rPr>
        <w:t>Assche</w:t>
      </w:r>
      <w:proofErr w:type="spellEnd"/>
      <w:r w:rsidR="003070DA" w:rsidRPr="00E71789">
        <w:rPr>
          <w:rFonts w:ascii="Arial" w:hAnsi="Arial" w:cs="Arial"/>
          <w:sz w:val="22"/>
          <w:szCs w:val="22"/>
          <w:lang w:val="en-US"/>
        </w:rPr>
        <w:t xml:space="preserve"> E, </w:t>
      </w:r>
      <w:proofErr w:type="spellStart"/>
      <w:r w:rsidR="003070DA" w:rsidRPr="00E71789">
        <w:rPr>
          <w:rFonts w:ascii="Arial" w:hAnsi="Arial" w:cs="Arial"/>
          <w:sz w:val="22"/>
          <w:szCs w:val="22"/>
          <w:lang w:val="en-US"/>
        </w:rPr>
        <w:t>Michiels</w:t>
      </w:r>
      <w:proofErr w:type="spellEnd"/>
      <w:r w:rsidR="003070DA" w:rsidRPr="00E71789">
        <w:rPr>
          <w:rFonts w:ascii="Arial" w:hAnsi="Arial" w:cs="Arial"/>
          <w:sz w:val="22"/>
          <w:szCs w:val="22"/>
          <w:lang w:val="en-US"/>
        </w:rPr>
        <w:t xml:space="preserve"> A, Tournaye H, Camus M, </w:t>
      </w:r>
      <w:proofErr w:type="spellStart"/>
      <w:r w:rsidR="003070DA" w:rsidRPr="00E71789">
        <w:rPr>
          <w:rFonts w:ascii="Arial" w:hAnsi="Arial" w:cs="Arial"/>
          <w:sz w:val="22"/>
          <w:szCs w:val="22"/>
          <w:lang w:val="en-US"/>
        </w:rPr>
        <w:t>Devroey</w:t>
      </w:r>
      <w:proofErr w:type="spellEnd"/>
      <w:r w:rsidR="003070DA" w:rsidRPr="00E71789">
        <w:rPr>
          <w:rFonts w:ascii="Arial" w:hAnsi="Arial" w:cs="Arial"/>
          <w:sz w:val="22"/>
          <w:szCs w:val="22"/>
          <w:lang w:val="en-US"/>
        </w:rPr>
        <w:t xml:space="preserve"> P, </w:t>
      </w:r>
      <w:proofErr w:type="spellStart"/>
      <w:r w:rsidR="003070DA" w:rsidRPr="00E71789">
        <w:rPr>
          <w:rFonts w:ascii="Arial" w:hAnsi="Arial" w:cs="Arial"/>
          <w:sz w:val="22"/>
          <w:szCs w:val="22"/>
          <w:lang w:val="en-US"/>
        </w:rPr>
        <w:t>Liebaers</w:t>
      </w:r>
      <w:proofErr w:type="spellEnd"/>
      <w:r w:rsidR="003070DA" w:rsidRPr="00E71789">
        <w:rPr>
          <w:rFonts w:ascii="Arial" w:hAnsi="Arial" w:cs="Arial"/>
          <w:sz w:val="22"/>
          <w:szCs w:val="22"/>
          <w:lang w:val="en-US"/>
        </w:rPr>
        <w:t xml:space="preserve"> I, Van </w:t>
      </w:r>
      <w:proofErr w:type="spellStart"/>
      <w:r w:rsidR="003070DA" w:rsidRPr="00E71789">
        <w:rPr>
          <w:rFonts w:ascii="Arial" w:hAnsi="Arial" w:cs="Arial"/>
          <w:sz w:val="22"/>
          <w:szCs w:val="22"/>
          <w:lang w:val="en-US"/>
        </w:rPr>
        <w:t>Steirteghem</w:t>
      </w:r>
      <w:proofErr w:type="spellEnd"/>
      <w:r w:rsidR="003070DA" w:rsidRPr="00E71789">
        <w:rPr>
          <w:rFonts w:ascii="Arial" w:hAnsi="Arial" w:cs="Arial"/>
          <w:sz w:val="22"/>
          <w:szCs w:val="22"/>
          <w:lang w:val="en-US"/>
        </w:rPr>
        <w:t xml:space="preserve"> A. Comparison of blastocyst transfer with or without preimplantation genetic diagnosis for aneuploidy screening in couples with advanced maternal age: a prospective randomized controlled trial. Hum </w:t>
      </w:r>
      <w:proofErr w:type="spellStart"/>
      <w:r w:rsidR="003070DA" w:rsidRPr="00E71789">
        <w:rPr>
          <w:rFonts w:ascii="Arial" w:hAnsi="Arial" w:cs="Arial"/>
          <w:sz w:val="22"/>
          <w:szCs w:val="22"/>
          <w:lang w:val="en-US"/>
        </w:rPr>
        <w:t>Reprod</w:t>
      </w:r>
      <w:proofErr w:type="spellEnd"/>
      <w:r w:rsidR="003070DA" w:rsidRPr="00E71789">
        <w:rPr>
          <w:rFonts w:ascii="Arial" w:hAnsi="Arial" w:cs="Arial"/>
          <w:sz w:val="22"/>
          <w:szCs w:val="22"/>
          <w:lang w:val="en-US"/>
        </w:rPr>
        <w:t xml:space="preserve"> 2004; 19:2849-58.</w:t>
      </w:r>
    </w:p>
    <w:p w14:paraId="3017EFFD" w14:textId="77777777"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r w:rsidR="003070DA" w:rsidRPr="00E71789">
        <w:rPr>
          <w:rFonts w:ascii="Arial" w:hAnsi="Arial" w:cs="Arial"/>
          <w:sz w:val="22"/>
          <w:szCs w:val="22"/>
          <w:lang w:val="en-US"/>
        </w:rPr>
        <w:t>Stanley K. Design of randomized controlled trials. Circulation 2007; 115:1164-1169.</w:t>
      </w:r>
    </w:p>
    <w:p w14:paraId="215E782E" w14:textId="77777777" w:rsidR="003070DA" w:rsidRPr="00E71789" w:rsidRDefault="00261AA8"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003070DA" w:rsidRPr="00E71789">
        <w:rPr>
          <w:rFonts w:ascii="Arial" w:hAnsi="Arial" w:cs="Arial"/>
          <w:sz w:val="22"/>
          <w:szCs w:val="22"/>
          <w:lang w:val="en-US"/>
        </w:rPr>
        <w:t>Sunkara</w:t>
      </w:r>
      <w:proofErr w:type="spellEnd"/>
      <w:r w:rsidR="003070DA" w:rsidRPr="00E71789">
        <w:rPr>
          <w:rFonts w:ascii="Arial" w:hAnsi="Arial" w:cs="Arial"/>
          <w:sz w:val="22"/>
          <w:szCs w:val="22"/>
          <w:lang w:val="en-US"/>
        </w:rPr>
        <w:t xml:space="preserve"> S, </w:t>
      </w:r>
      <w:proofErr w:type="spellStart"/>
      <w:r w:rsidR="003070DA" w:rsidRPr="00E71789">
        <w:rPr>
          <w:rFonts w:ascii="Arial" w:hAnsi="Arial" w:cs="Arial"/>
          <w:sz w:val="22"/>
          <w:szCs w:val="22"/>
          <w:lang w:val="en-US"/>
        </w:rPr>
        <w:t>Khairy</w:t>
      </w:r>
      <w:proofErr w:type="spellEnd"/>
      <w:r w:rsidR="003070DA" w:rsidRPr="00E71789">
        <w:rPr>
          <w:rFonts w:ascii="Arial" w:hAnsi="Arial" w:cs="Arial"/>
          <w:sz w:val="22"/>
          <w:szCs w:val="22"/>
          <w:lang w:val="en-US"/>
        </w:rPr>
        <w:t xml:space="preserve"> M, El-</w:t>
      </w:r>
      <w:proofErr w:type="spellStart"/>
      <w:r w:rsidR="003070DA" w:rsidRPr="00E71789">
        <w:rPr>
          <w:rFonts w:ascii="Arial" w:hAnsi="Arial" w:cs="Arial"/>
          <w:sz w:val="22"/>
          <w:szCs w:val="22"/>
          <w:lang w:val="en-US"/>
        </w:rPr>
        <w:t>Thoukhy</w:t>
      </w:r>
      <w:proofErr w:type="spellEnd"/>
      <w:r w:rsidR="003070DA" w:rsidRPr="00E71789">
        <w:rPr>
          <w:rFonts w:ascii="Arial" w:hAnsi="Arial" w:cs="Arial"/>
          <w:sz w:val="22"/>
          <w:szCs w:val="22"/>
          <w:lang w:val="en-US"/>
        </w:rPr>
        <w:t xml:space="preserve"> T, </w:t>
      </w:r>
      <w:proofErr w:type="spellStart"/>
      <w:r w:rsidR="003070DA" w:rsidRPr="00E71789">
        <w:rPr>
          <w:rFonts w:ascii="Arial" w:hAnsi="Arial" w:cs="Arial"/>
          <w:sz w:val="22"/>
          <w:szCs w:val="22"/>
          <w:lang w:val="en-US"/>
        </w:rPr>
        <w:t>Khalaf</w:t>
      </w:r>
      <w:proofErr w:type="spellEnd"/>
      <w:r w:rsidR="003070DA" w:rsidRPr="00E71789">
        <w:rPr>
          <w:rFonts w:ascii="Arial" w:hAnsi="Arial" w:cs="Arial"/>
          <w:sz w:val="22"/>
          <w:szCs w:val="22"/>
          <w:lang w:val="en-US"/>
        </w:rPr>
        <w:t xml:space="preserve"> Y, Coomarasamy A. The effect of intramural fibroids without uterine cavity involvement on the outcome of IVF treatment: a systematic review and meta-analysis. Hum </w:t>
      </w:r>
      <w:proofErr w:type="spellStart"/>
      <w:r w:rsidR="003070DA" w:rsidRPr="00E71789">
        <w:rPr>
          <w:rFonts w:ascii="Arial" w:hAnsi="Arial" w:cs="Arial"/>
          <w:sz w:val="22"/>
          <w:szCs w:val="22"/>
          <w:lang w:val="en-US"/>
        </w:rPr>
        <w:t>Reprod</w:t>
      </w:r>
      <w:proofErr w:type="spellEnd"/>
      <w:r w:rsidR="003070DA" w:rsidRPr="00E71789">
        <w:rPr>
          <w:rFonts w:ascii="Arial" w:hAnsi="Arial" w:cs="Arial"/>
          <w:sz w:val="22"/>
          <w:szCs w:val="22"/>
          <w:lang w:val="en-US"/>
        </w:rPr>
        <w:t xml:space="preserve">. 2010 Feb;25(2):418-29. </w:t>
      </w:r>
    </w:p>
    <w:p w14:paraId="40354A30" w14:textId="77777777"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r w:rsidR="003070DA" w:rsidRPr="00E71789">
        <w:rPr>
          <w:rFonts w:ascii="Arial" w:hAnsi="Arial" w:cs="Arial"/>
          <w:sz w:val="22"/>
          <w:szCs w:val="22"/>
          <w:lang w:val="en-US"/>
        </w:rPr>
        <w:t xml:space="preserve">Surrey ES, Silverberg KM, Surrey MW, Schoolcraft WB. Effect of prolonged gonadotrophin-releasing hormone agonist therapy on the outcome of in vitro fertilization-embryo transfer in patients with endometriosis. </w:t>
      </w:r>
      <w:proofErr w:type="spellStart"/>
      <w:r w:rsidR="003070DA" w:rsidRPr="00E71789">
        <w:rPr>
          <w:rFonts w:ascii="Arial" w:hAnsi="Arial" w:cs="Arial"/>
          <w:sz w:val="22"/>
          <w:szCs w:val="22"/>
          <w:lang w:val="en-US"/>
        </w:rPr>
        <w:t>Fertil</w:t>
      </w:r>
      <w:proofErr w:type="spellEnd"/>
      <w:r w:rsidR="003070DA" w:rsidRPr="00E71789">
        <w:rPr>
          <w:rFonts w:ascii="Arial" w:hAnsi="Arial" w:cs="Arial"/>
          <w:sz w:val="22"/>
          <w:szCs w:val="22"/>
          <w:lang w:val="en-US"/>
        </w:rPr>
        <w:t xml:space="preserve"> </w:t>
      </w:r>
      <w:proofErr w:type="spellStart"/>
      <w:r w:rsidR="003070DA" w:rsidRPr="00E71789">
        <w:rPr>
          <w:rFonts w:ascii="Arial" w:hAnsi="Arial" w:cs="Arial"/>
          <w:sz w:val="22"/>
          <w:szCs w:val="22"/>
          <w:lang w:val="en-US"/>
        </w:rPr>
        <w:t>Steril</w:t>
      </w:r>
      <w:proofErr w:type="spellEnd"/>
      <w:r w:rsidR="003070DA" w:rsidRPr="00E71789">
        <w:rPr>
          <w:rFonts w:ascii="Arial" w:hAnsi="Arial" w:cs="Arial"/>
          <w:sz w:val="22"/>
          <w:szCs w:val="22"/>
          <w:lang w:val="en-US"/>
        </w:rPr>
        <w:t xml:space="preserve"> 2002; 78:699-704.</w:t>
      </w:r>
    </w:p>
    <w:p w14:paraId="616C5A9F" w14:textId="043DA47C"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003070DA" w:rsidRPr="00E71789">
        <w:rPr>
          <w:rFonts w:ascii="Arial" w:hAnsi="Arial" w:cs="Arial"/>
          <w:sz w:val="22"/>
          <w:szCs w:val="22"/>
          <w:lang w:val="en-US"/>
        </w:rPr>
        <w:t>Tomassetti</w:t>
      </w:r>
      <w:proofErr w:type="spellEnd"/>
      <w:r w:rsidR="003070DA" w:rsidRPr="00E71789">
        <w:rPr>
          <w:rFonts w:ascii="Arial" w:hAnsi="Arial" w:cs="Arial"/>
          <w:sz w:val="22"/>
          <w:szCs w:val="22"/>
          <w:lang w:val="en-US"/>
        </w:rPr>
        <w:t xml:space="preserve"> C, </w:t>
      </w:r>
      <w:proofErr w:type="spellStart"/>
      <w:r w:rsidR="003070DA" w:rsidRPr="00E71789">
        <w:rPr>
          <w:rFonts w:ascii="Arial" w:hAnsi="Arial" w:cs="Arial"/>
          <w:sz w:val="22"/>
          <w:szCs w:val="22"/>
          <w:lang w:val="en-US"/>
        </w:rPr>
        <w:t>Geysenbergh</w:t>
      </w:r>
      <w:proofErr w:type="spellEnd"/>
      <w:r w:rsidR="003070DA" w:rsidRPr="00E71789">
        <w:rPr>
          <w:rFonts w:ascii="Arial" w:hAnsi="Arial" w:cs="Arial"/>
          <w:sz w:val="22"/>
          <w:szCs w:val="22"/>
          <w:lang w:val="en-US"/>
        </w:rPr>
        <w:t xml:space="preserve"> B, </w:t>
      </w:r>
      <w:proofErr w:type="spellStart"/>
      <w:r w:rsidR="003070DA" w:rsidRPr="00E71789">
        <w:rPr>
          <w:rFonts w:ascii="Arial" w:hAnsi="Arial" w:cs="Arial"/>
          <w:sz w:val="22"/>
          <w:szCs w:val="22"/>
          <w:lang w:val="en-US"/>
        </w:rPr>
        <w:t>Meuleman</w:t>
      </w:r>
      <w:proofErr w:type="spellEnd"/>
      <w:r w:rsidR="003070DA" w:rsidRPr="00E71789">
        <w:rPr>
          <w:rFonts w:ascii="Arial" w:hAnsi="Arial" w:cs="Arial"/>
          <w:sz w:val="22"/>
          <w:szCs w:val="22"/>
          <w:lang w:val="en-US"/>
        </w:rPr>
        <w:t xml:space="preserve"> C, Timmerman D, Fieuws S, D’Hooghe T. External validation of the Endometriosis Fertility Index (EFI) staging system for predicting non-ART pregnancy after endometriosis surgery. </w:t>
      </w:r>
      <w:r w:rsidR="00C4657D" w:rsidRPr="00794E85">
        <w:rPr>
          <w:rFonts w:ascii="Arial" w:hAnsi="Arial" w:cs="Arial"/>
          <w:color w:val="2F4A8B"/>
          <w:sz w:val="20"/>
          <w:szCs w:val="20"/>
          <w:u w:val="single"/>
          <w:lang w:val="en-US"/>
        </w:rPr>
        <w:t xml:space="preserve">Hum </w:t>
      </w:r>
      <w:proofErr w:type="spellStart"/>
      <w:r w:rsidR="00C4657D" w:rsidRPr="00794E85">
        <w:rPr>
          <w:rFonts w:ascii="Arial" w:hAnsi="Arial" w:cs="Arial"/>
          <w:color w:val="2F4A8B"/>
          <w:sz w:val="20"/>
          <w:szCs w:val="20"/>
          <w:u w:val="single"/>
          <w:lang w:val="en-US"/>
        </w:rPr>
        <w:t>Reprod</w:t>
      </w:r>
      <w:proofErr w:type="spellEnd"/>
      <w:r w:rsidR="00C4657D" w:rsidRPr="00794E85">
        <w:rPr>
          <w:rFonts w:ascii="Arial" w:hAnsi="Arial" w:cs="Arial"/>
          <w:sz w:val="20"/>
          <w:szCs w:val="20"/>
          <w:lang w:val="en-US"/>
        </w:rPr>
        <w:t xml:space="preserve"> 2013;28:1280-8</w:t>
      </w:r>
      <w:r w:rsidRPr="00E71789">
        <w:rPr>
          <w:rFonts w:ascii="Arial" w:hAnsi="Arial" w:cs="Arial"/>
          <w:sz w:val="22"/>
          <w:szCs w:val="22"/>
          <w:lang w:val="en-US"/>
        </w:rPr>
        <w:t>-</w:t>
      </w:r>
      <w:r w:rsidR="003070DA" w:rsidRPr="00E71789">
        <w:rPr>
          <w:rFonts w:ascii="Arial" w:hAnsi="Arial" w:cs="Arial"/>
          <w:sz w:val="22"/>
          <w:szCs w:val="22"/>
          <w:lang w:val="en-US"/>
        </w:rPr>
        <w:t xml:space="preserve">Vincent K, Kennedy S, Stratton P. Pain scoring in endometriosis: entry criteria and outcome measures </w:t>
      </w:r>
      <w:r w:rsidR="003070DA" w:rsidRPr="00E71789">
        <w:rPr>
          <w:rFonts w:ascii="Arial" w:hAnsi="Arial" w:cs="Arial"/>
          <w:sz w:val="22"/>
          <w:szCs w:val="22"/>
          <w:lang w:val="en-US"/>
        </w:rPr>
        <w:lastRenderedPageBreak/>
        <w:t xml:space="preserve">for clinical trials. Report from the Art and Science of Endometriosis meeting. </w:t>
      </w:r>
      <w:proofErr w:type="spellStart"/>
      <w:r w:rsidR="003070DA" w:rsidRPr="00E71789">
        <w:rPr>
          <w:rFonts w:ascii="Arial" w:hAnsi="Arial" w:cs="Arial"/>
          <w:sz w:val="22"/>
          <w:szCs w:val="22"/>
          <w:lang w:val="en-US"/>
        </w:rPr>
        <w:t>Fertil</w:t>
      </w:r>
      <w:proofErr w:type="spellEnd"/>
      <w:r w:rsidR="003070DA" w:rsidRPr="00E71789">
        <w:rPr>
          <w:rFonts w:ascii="Arial" w:hAnsi="Arial" w:cs="Arial"/>
          <w:sz w:val="22"/>
          <w:szCs w:val="22"/>
          <w:lang w:val="en-US"/>
        </w:rPr>
        <w:t xml:space="preserve"> </w:t>
      </w:r>
      <w:proofErr w:type="spellStart"/>
      <w:r w:rsidR="003070DA" w:rsidRPr="00E71789">
        <w:rPr>
          <w:rFonts w:ascii="Arial" w:hAnsi="Arial" w:cs="Arial"/>
          <w:sz w:val="22"/>
          <w:szCs w:val="22"/>
          <w:lang w:val="en-US"/>
        </w:rPr>
        <w:t>Steril</w:t>
      </w:r>
      <w:proofErr w:type="spellEnd"/>
      <w:r w:rsidR="003070DA" w:rsidRPr="00E71789">
        <w:rPr>
          <w:rFonts w:ascii="Arial" w:hAnsi="Arial" w:cs="Arial"/>
          <w:sz w:val="22"/>
          <w:szCs w:val="22"/>
          <w:lang w:val="en-US"/>
        </w:rPr>
        <w:t xml:space="preserve">. 2010; 93:62-7. </w:t>
      </w:r>
      <w:proofErr w:type="spellStart"/>
      <w:r w:rsidR="003070DA" w:rsidRPr="00E71789">
        <w:rPr>
          <w:rFonts w:ascii="Arial" w:hAnsi="Arial" w:cs="Arial"/>
          <w:sz w:val="22"/>
          <w:szCs w:val="22"/>
          <w:lang w:val="en-US"/>
        </w:rPr>
        <w:t>Epub</w:t>
      </w:r>
      <w:proofErr w:type="spellEnd"/>
      <w:r w:rsidR="003070DA" w:rsidRPr="00E71789">
        <w:rPr>
          <w:rFonts w:ascii="Arial" w:hAnsi="Arial" w:cs="Arial"/>
          <w:sz w:val="22"/>
          <w:szCs w:val="22"/>
          <w:lang w:val="en-US"/>
        </w:rPr>
        <w:t xml:space="preserve"> 2008 Nov 5.</w:t>
      </w:r>
    </w:p>
    <w:p w14:paraId="14DD62E7" w14:textId="77777777" w:rsidR="003070DA" w:rsidRPr="00E71789" w:rsidRDefault="0013713C" w:rsidP="003070DA">
      <w:pPr>
        <w:spacing w:line="480" w:lineRule="auto"/>
        <w:rPr>
          <w:rFonts w:ascii="Arial" w:hAnsi="Arial" w:cs="Arial"/>
          <w:sz w:val="22"/>
          <w:szCs w:val="22"/>
          <w:lang w:val="en-US"/>
        </w:rPr>
      </w:pPr>
      <w:r w:rsidRPr="00E71789">
        <w:rPr>
          <w:rFonts w:ascii="Arial" w:hAnsi="Arial" w:cs="Arial"/>
          <w:sz w:val="22"/>
          <w:szCs w:val="22"/>
          <w:lang w:val="en-US"/>
        </w:rPr>
        <w:t>-</w:t>
      </w:r>
      <w:proofErr w:type="spellStart"/>
      <w:r w:rsidR="003070DA" w:rsidRPr="00E71789">
        <w:rPr>
          <w:rFonts w:ascii="Arial" w:hAnsi="Arial" w:cs="Arial"/>
          <w:sz w:val="22"/>
          <w:szCs w:val="22"/>
          <w:lang w:val="en-US"/>
        </w:rPr>
        <w:t>Zegers-Hochschild</w:t>
      </w:r>
      <w:proofErr w:type="spellEnd"/>
      <w:r w:rsidR="003070DA" w:rsidRPr="00E71789">
        <w:rPr>
          <w:rFonts w:ascii="Arial" w:hAnsi="Arial" w:cs="Arial"/>
          <w:sz w:val="22"/>
          <w:szCs w:val="22"/>
          <w:lang w:val="en-US"/>
        </w:rPr>
        <w:t xml:space="preserve"> F, Adamson GD, de </w:t>
      </w:r>
      <w:proofErr w:type="spellStart"/>
      <w:r w:rsidR="003070DA" w:rsidRPr="00E71789">
        <w:rPr>
          <w:rFonts w:ascii="Arial" w:hAnsi="Arial" w:cs="Arial"/>
          <w:sz w:val="22"/>
          <w:szCs w:val="22"/>
          <w:lang w:val="en-US"/>
        </w:rPr>
        <w:t>Mouzon</w:t>
      </w:r>
      <w:proofErr w:type="spellEnd"/>
      <w:r w:rsidR="003070DA" w:rsidRPr="00E71789">
        <w:rPr>
          <w:rFonts w:ascii="Arial" w:hAnsi="Arial" w:cs="Arial"/>
          <w:sz w:val="22"/>
          <w:szCs w:val="22"/>
          <w:lang w:val="en-US"/>
        </w:rPr>
        <w:t xml:space="preserve"> J, Ishihara O, Mansour R, </w:t>
      </w:r>
      <w:proofErr w:type="spellStart"/>
      <w:r w:rsidR="003070DA" w:rsidRPr="00E71789">
        <w:rPr>
          <w:rFonts w:ascii="Arial" w:hAnsi="Arial" w:cs="Arial"/>
          <w:sz w:val="22"/>
          <w:szCs w:val="22"/>
          <w:lang w:val="en-US"/>
        </w:rPr>
        <w:t>Nygren</w:t>
      </w:r>
      <w:proofErr w:type="spellEnd"/>
      <w:r w:rsidR="003070DA" w:rsidRPr="00E71789">
        <w:rPr>
          <w:rFonts w:ascii="Arial" w:hAnsi="Arial" w:cs="Arial"/>
          <w:sz w:val="22"/>
          <w:szCs w:val="22"/>
          <w:lang w:val="en-US"/>
        </w:rPr>
        <w:t xml:space="preserve"> K, Sullivan E, van der Poel S on behalf of ICMART and WHO. The International Committee for Monitoring Assisted Reproductive Technology (ICMART) and the World Health </w:t>
      </w:r>
      <w:proofErr w:type="spellStart"/>
      <w:r w:rsidR="003070DA" w:rsidRPr="00E71789">
        <w:rPr>
          <w:rFonts w:ascii="Arial" w:hAnsi="Arial" w:cs="Arial"/>
          <w:sz w:val="22"/>
          <w:szCs w:val="22"/>
          <w:lang w:val="en-US"/>
        </w:rPr>
        <w:t>Organisation</w:t>
      </w:r>
      <w:proofErr w:type="spellEnd"/>
      <w:r w:rsidR="003070DA" w:rsidRPr="00E71789">
        <w:rPr>
          <w:rFonts w:ascii="Arial" w:hAnsi="Arial" w:cs="Arial"/>
          <w:sz w:val="22"/>
          <w:szCs w:val="22"/>
          <w:lang w:val="en-US"/>
        </w:rPr>
        <w:t xml:space="preserve"> (WHO) revised glossary on ART terminology, 2009 Hum </w:t>
      </w:r>
      <w:proofErr w:type="spellStart"/>
      <w:r w:rsidR="003070DA" w:rsidRPr="00E71789">
        <w:rPr>
          <w:rFonts w:ascii="Arial" w:hAnsi="Arial" w:cs="Arial"/>
          <w:sz w:val="22"/>
          <w:szCs w:val="22"/>
          <w:lang w:val="en-US"/>
        </w:rPr>
        <w:t>Reprod</w:t>
      </w:r>
      <w:proofErr w:type="spellEnd"/>
      <w:r w:rsidR="003070DA" w:rsidRPr="00E71789">
        <w:rPr>
          <w:rFonts w:ascii="Arial" w:hAnsi="Arial" w:cs="Arial"/>
          <w:sz w:val="22"/>
          <w:szCs w:val="22"/>
          <w:lang w:val="en-US"/>
        </w:rPr>
        <w:t xml:space="preserve"> 2009;24(11):2683-2687.</w:t>
      </w:r>
    </w:p>
    <w:sectPr w:rsidR="003070DA" w:rsidRPr="00E71789" w:rsidSect="00443C9D">
      <w:headerReference w:type="default" r:id="rId10"/>
      <w:pgSz w:w="11906" w:h="16838"/>
      <w:pgMar w:top="1417" w:right="1417" w:bottom="1417" w:left="1417" w:header="708" w:footer="708" w:gutter="0"/>
      <w:lnNumType w:countBy="1" w:restart="continuous"/>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rla Tomassetti" w:date="2018-01-26T11:28:00Z" w:initials="CT">
    <w:p w14:paraId="16244CD9" w14:textId="36C295D2" w:rsidR="00C778E3" w:rsidRDefault="00C778E3">
      <w:pPr>
        <w:pStyle w:val="Tekstopmerking"/>
      </w:pPr>
      <w:r>
        <w:rPr>
          <w:rStyle w:val="Verwijzingopmerking"/>
        </w:rPr>
        <w:annotationRef/>
      </w:r>
      <w:r>
        <w:t xml:space="preserve">Was er al! dus anders beschrijven want </w:t>
      </w:r>
      <w:proofErr w:type="spellStart"/>
      <w:r>
        <w:t>history</w:t>
      </w:r>
      <w:proofErr w:type="spellEnd"/>
      <w:r>
        <w:t xml:space="preserve">, geen SAE (PID was dat wel, de </w:t>
      </w:r>
      <w:proofErr w:type="spellStart"/>
      <w:r>
        <w:t>OHSSrisk</w:t>
      </w:r>
      <w:proofErr w:type="spellEnd"/>
      <w:r>
        <w:t xml:space="preserve"> niet want staat in SMP van de IMP)</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6244CD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0249F9" w14:textId="77777777" w:rsidR="002E59CF" w:rsidRDefault="002E59CF" w:rsidP="00443C9D">
      <w:r>
        <w:separator/>
      </w:r>
    </w:p>
  </w:endnote>
  <w:endnote w:type="continuationSeparator" w:id="0">
    <w:p w14:paraId="1DBECB72" w14:textId="77777777" w:rsidR="002E59CF" w:rsidRDefault="002E59CF" w:rsidP="00443C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EE319" w14:textId="77777777" w:rsidR="002E59CF" w:rsidRDefault="002E59CF" w:rsidP="00443C9D">
      <w:r>
        <w:separator/>
      </w:r>
    </w:p>
  </w:footnote>
  <w:footnote w:type="continuationSeparator" w:id="0">
    <w:p w14:paraId="047A4D67" w14:textId="77777777" w:rsidR="002E59CF" w:rsidRDefault="002E59CF" w:rsidP="00443C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2381890"/>
      <w:docPartObj>
        <w:docPartGallery w:val="Page Numbers (Top of Page)"/>
        <w:docPartUnique/>
      </w:docPartObj>
    </w:sdtPr>
    <w:sdtEndPr/>
    <w:sdtContent>
      <w:p w14:paraId="0C8DE54E" w14:textId="77777777" w:rsidR="002E59CF" w:rsidRDefault="002E59CF">
        <w:pPr>
          <w:pStyle w:val="Koptekst"/>
          <w:jc w:val="right"/>
        </w:pPr>
        <w:r>
          <w:fldChar w:fldCharType="begin"/>
        </w:r>
        <w:r>
          <w:instrText>PAGE   \* MERGEFORMAT</w:instrText>
        </w:r>
        <w:r>
          <w:fldChar w:fldCharType="separate"/>
        </w:r>
        <w:r w:rsidR="00D72156">
          <w:rPr>
            <w:noProof/>
          </w:rPr>
          <w:t>22</w:t>
        </w:r>
        <w:r>
          <w:fldChar w:fldCharType="end"/>
        </w:r>
      </w:p>
    </w:sdtContent>
  </w:sdt>
  <w:p w14:paraId="3AA29B08" w14:textId="77777777" w:rsidR="002E59CF" w:rsidRDefault="002E59CF">
    <w:pPr>
      <w:pStyle w:val="Koptekst"/>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la Tomassetti">
    <w15:presenceInfo w15:providerId="AD" w15:userId="S-1-5-21-2123780637-82641590-1866013658-125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7C2B"/>
    <w:rsid w:val="00004B91"/>
    <w:rsid w:val="000106CE"/>
    <w:rsid w:val="00014D9A"/>
    <w:rsid w:val="00016FC3"/>
    <w:rsid w:val="0001783F"/>
    <w:rsid w:val="0002138E"/>
    <w:rsid w:val="00022F8A"/>
    <w:rsid w:val="000349C0"/>
    <w:rsid w:val="00035BD3"/>
    <w:rsid w:val="000419DB"/>
    <w:rsid w:val="0005473D"/>
    <w:rsid w:val="00065E93"/>
    <w:rsid w:val="00066CFC"/>
    <w:rsid w:val="000701FF"/>
    <w:rsid w:val="00075EF1"/>
    <w:rsid w:val="00081DF6"/>
    <w:rsid w:val="00084617"/>
    <w:rsid w:val="00084A40"/>
    <w:rsid w:val="00092A22"/>
    <w:rsid w:val="000B4399"/>
    <w:rsid w:val="000B6723"/>
    <w:rsid w:val="000C0F81"/>
    <w:rsid w:val="000C7218"/>
    <w:rsid w:val="000D1CFE"/>
    <w:rsid w:val="000D7096"/>
    <w:rsid w:val="000E6865"/>
    <w:rsid w:val="000F5E6A"/>
    <w:rsid w:val="000F7697"/>
    <w:rsid w:val="00104D06"/>
    <w:rsid w:val="00104F0D"/>
    <w:rsid w:val="001132C3"/>
    <w:rsid w:val="00113C99"/>
    <w:rsid w:val="00116265"/>
    <w:rsid w:val="001227FA"/>
    <w:rsid w:val="00122BCA"/>
    <w:rsid w:val="0012406C"/>
    <w:rsid w:val="00124C22"/>
    <w:rsid w:val="00127027"/>
    <w:rsid w:val="001273A2"/>
    <w:rsid w:val="00130F62"/>
    <w:rsid w:val="001318DF"/>
    <w:rsid w:val="00133618"/>
    <w:rsid w:val="00137010"/>
    <w:rsid w:val="0013713C"/>
    <w:rsid w:val="0014635B"/>
    <w:rsid w:val="00151271"/>
    <w:rsid w:val="00151944"/>
    <w:rsid w:val="0015419C"/>
    <w:rsid w:val="00157AF8"/>
    <w:rsid w:val="00157E44"/>
    <w:rsid w:val="001630A3"/>
    <w:rsid w:val="00166B68"/>
    <w:rsid w:val="00170AE9"/>
    <w:rsid w:val="00171BF2"/>
    <w:rsid w:val="00177EDB"/>
    <w:rsid w:val="001807D5"/>
    <w:rsid w:val="00182CAC"/>
    <w:rsid w:val="001A25DD"/>
    <w:rsid w:val="001A6DDA"/>
    <w:rsid w:val="001A762B"/>
    <w:rsid w:val="001D16FF"/>
    <w:rsid w:val="001D533D"/>
    <w:rsid w:val="001E28D1"/>
    <w:rsid w:val="002012CB"/>
    <w:rsid w:val="00206A50"/>
    <w:rsid w:val="00206E64"/>
    <w:rsid w:val="00210F6F"/>
    <w:rsid w:val="002172B3"/>
    <w:rsid w:val="00222BAC"/>
    <w:rsid w:val="00233749"/>
    <w:rsid w:val="00233E9F"/>
    <w:rsid w:val="00250483"/>
    <w:rsid w:val="002573C3"/>
    <w:rsid w:val="00261AA8"/>
    <w:rsid w:val="002636FD"/>
    <w:rsid w:val="0026737B"/>
    <w:rsid w:val="00267F71"/>
    <w:rsid w:val="00274D81"/>
    <w:rsid w:val="0027711D"/>
    <w:rsid w:val="00292536"/>
    <w:rsid w:val="0029290C"/>
    <w:rsid w:val="0029524C"/>
    <w:rsid w:val="002A0A04"/>
    <w:rsid w:val="002A3082"/>
    <w:rsid w:val="002A5A20"/>
    <w:rsid w:val="002B3F97"/>
    <w:rsid w:val="002C6D4A"/>
    <w:rsid w:val="002D23C1"/>
    <w:rsid w:val="002D3F84"/>
    <w:rsid w:val="002E26C2"/>
    <w:rsid w:val="002E59CF"/>
    <w:rsid w:val="002F40BE"/>
    <w:rsid w:val="0030423C"/>
    <w:rsid w:val="0030619C"/>
    <w:rsid w:val="003070DA"/>
    <w:rsid w:val="00314307"/>
    <w:rsid w:val="00314C8E"/>
    <w:rsid w:val="003308B6"/>
    <w:rsid w:val="00335FE8"/>
    <w:rsid w:val="00336873"/>
    <w:rsid w:val="00340024"/>
    <w:rsid w:val="003570EA"/>
    <w:rsid w:val="003577FD"/>
    <w:rsid w:val="00362794"/>
    <w:rsid w:val="003677A1"/>
    <w:rsid w:val="00375AD5"/>
    <w:rsid w:val="00375AFC"/>
    <w:rsid w:val="00375B36"/>
    <w:rsid w:val="00377905"/>
    <w:rsid w:val="00382879"/>
    <w:rsid w:val="00385728"/>
    <w:rsid w:val="00385FBC"/>
    <w:rsid w:val="0039503A"/>
    <w:rsid w:val="003A09AF"/>
    <w:rsid w:val="003A2603"/>
    <w:rsid w:val="003A2D97"/>
    <w:rsid w:val="003B103B"/>
    <w:rsid w:val="003B5854"/>
    <w:rsid w:val="003C36D3"/>
    <w:rsid w:val="003C3CD9"/>
    <w:rsid w:val="003C4E59"/>
    <w:rsid w:val="003D0BBB"/>
    <w:rsid w:val="003D117F"/>
    <w:rsid w:val="003E2503"/>
    <w:rsid w:val="003E49FA"/>
    <w:rsid w:val="003E6358"/>
    <w:rsid w:val="003E7D3D"/>
    <w:rsid w:val="003F09D8"/>
    <w:rsid w:val="003F23C2"/>
    <w:rsid w:val="003F7D96"/>
    <w:rsid w:val="00400084"/>
    <w:rsid w:val="00401DF1"/>
    <w:rsid w:val="004049EA"/>
    <w:rsid w:val="00404BAA"/>
    <w:rsid w:val="00413A7B"/>
    <w:rsid w:val="00423BD1"/>
    <w:rsid w:val="004255DE"/>
    <w:rsid w:val="00433A6A"/>
    <w:rsid w:val="00435BB4"/>
    <w:rsid w:val="00443C9D"/>
    <w:rsid w:val="004521F2"/>
    <w:rsid w:val="00470890"/>
    <w:rsid w:val="004715B7"/>
    <w:rsid w:val="00481252"/>
    <w:rsid w:val="004A0E4F"/>
    <w:rsid w:val="004A141B"/>
    <w:rsid w:val="004A7BEA"/>
    <w:rsid w:val="004C03FC"/>
    <w:rsid w:val="004C053D"/>
    <w:rsid w:val="004C093D"/>
    <w:rsid w:val="004C15AC"/>
    <w:rsid w:val="004C4A8C"/>
    <w:rsid w:val="004D489A"/>
    <w:rsid w:val="004D4A04"/>
    <w:rsid w:val="004D4A62"/>
    <w:rsid w:val="004E0795"/>
    <w:rsid w:val="004E1DDB"/>
    <w:rsid w:val="004E44EE"/>
    <w:rsid w:val="004E4E4B"/>
    <w:rsid w:val="004E7374"/>
    <w:rsid w:val="004E7B2B"/>
    <w:rsid w:val="004F0308"/>
    <w:rsid w:val="004F2ACE"/>
    <w:rsid w:val="004F42FA"/>
    <w:rsid w:val="004F7F44"/>
    <w:rsid w:val="00504022"/>
    <w:rsid w:val="00504B01"/>
    <w:rsid w:val="00511036"/>
    <w:rsid w:val="00512458"/>
    <w:rsid w:val="00514ABE"/>
    <w:rsid w:val="00524C8E"/>
    <w:rsid w:val="0054054B"/>
    <w:rsid w:val="0054090E"/>
    <w:rsid w:val="00541250"/>
    <w:rsid w:val="005428E7"/>
    <w:rsid w:val="005450C6"/>
    <w:rsid w:val="0055068A"/>
    <w:rsid w:val="00554076"/>
    <w:rsid w:val="00561B4B"/>
    <w:rsid w:val="005674B7"/>
    <w:rsid w:val="00571672"/>
    <w:rsid w:val="005726C7"/>
    <w:rsid w:val="005924C1"/>
    <w:rsid w:val="00596F2F"/>
    <w:rsid w:val="005A5B6F"/>
    <w:rsid w:val="005B4224"/>
    <w:rsid w:val="005B5133"/>
    <w:rsid w:val="005C24E1"/>
    <w:rsid w:val="005C2608"/>
    <w:rsid w:val="005C3367"/>
    <w:rsid w:val="005D1855"/>
    <w:rsid w:val="005D18FA"/>
    <w:rsid w:val="005D2633"/>
    <w:rsid w:val="005D4890"/>
    <w:rsid w:val="005F39F6"/>
    <w:rsid w:val="00617500"/>
    <w:rsid w:val="00627CB6"/>
    <w:rsid w:val="00630F4F"/>
    <w:rsid w:val="006331C0"/>
    <w:rsid w:val="00633DF9"/>
    <w:rsid w:val="0064233F"/>
    <w:rsid w:val="00646A15"/>
    <w:rsid w:val="00646C27"/>
    <w:rsid w:val="00656C69"/>
    <w:rsid w:val="006614CF"/>
    <w:rsid w:val="00662ADE"/>
    <w:rsid w:val="00664843"/>
    <w:rsid w:val="00670EE1"/>
    <w:rsid w:val="00691677"/>
    <w:rsid w:val="00695DC8"/>
    <w:rsid w:val="006A61DB"/>
    <w:rsid w:val="006B02DF"/>
    <w:rsid w:val="006B3625"/>
    <w:rsid w:val="006C2035"/>
    <w:rsid w:val="006C5179"/>
    <w:rsid w:val="006C7509"/>
    <w:rsid w:val="006D50F8"/>
    <w:rsid w:val="006E1BB0"/>
    <w:rsid w:val="006F193C"/>
    <w:rsid w:val="0070047D"/>
    <w:rsid w:val="0070445E"/>
    <w:rsid w:val="007074AF"/>
    <w:rsid w:val="00707DF8"/>
    <w:rsid w:val="00711A1A"/>
    <w:rsid w:val="00712339"/>
    <w:rsid w:val="00717BDE"/>
    <w:rsid w:val="007211AB"/>
    <w:rsid w:val="0072394A"/>
    <w:rsid w:val="007242CD"/>
    <w:rsid w:val="00726F72"/>
    <w:rsid w:val="00733E77"/>
    <w:rsid w:val="00735B4B"/>
    <w:rsid w:val="007416D0"/>
    <w:rsid w:val="00743248"/>
    <w:rsid w:val="00746ED5"/>
    <w:rsid w:val="00755A35"/>
    <w:rsid w:val="007729B8"/>
    <w:rsid w:val="00775E35"/>
    <w:rsid w:val="00786C2B"/>
    <w:rsid w:val="00787094"/>
    <w:rsid w:val="00793449"/>
    <w:rsid w:val="00794E85"/>
    <w:rsid w:val="0079516F"/>
    <w:rsid w:val="007A14EB"/>
    <w:rsid w:val="007A6855"/>
    <w:rsid w:val="007B1170"/>
    <w:rsid w:val="007C5737"/>
    <w:rsid w:val="007D4B94"/>
    <w:rsid w:val="007D5549"/>
    <w:rsid w:val="007E3BF3"/>
    <w:rsid w:val="007E5A5F"/>
    <w:rsid w:val="0080230F"/>
    <w:rsid w:val="00802A58"/>
    <w:rsid w:val="00807594"/>
    <w:rsid w:val="0083569D"/>
    <w:rsid w:val="00837CD7"/>
    <w:rsid w:val="0084116B"/>
    <w:rsid w:val="00847519"/>
    <w:rsid w:val="00857F21"/>
    <w:rsid w:val="00865FFA"/>
    <w:rsid w:val="00866B2B"/>
    <w:rsid w:val="008701BD"/>
    <w:rsid w:val="00871E06"/>
    <w:rsid w:val="0088177A"/>
    <w:rsid w:val="0088187D"/>
    <w:rsid w:val="008931EA"/>
    <w:rsid w:val="008959AE"/>
    <w:rsid w:val="008A159E"/>
    <w:rsid w:val="008A5620"/>
    <w:rsid w:val="008B267A"/>
    <w:rsid w:val="008B2E00"/>
    <w:rsid w:val="008C3F42"/>
    <w:rsid w:val="008C59AD"/>
    <w:rsid w:val="008C64A8"/>
    <w:rsid w:val="008C7248"/>
    <w:rsid w:val="008D469D"/>
    <w:rsid w:val="008E4237"/>
    <w:rsid w:val="008E4EF7"/>
    <w:rsid w:val="008E5339"/>
    <w:rsid w:val="008F563E"/>
    <w:rsid w:val="008F75AC"/>
    <w:rsid w:val="00913C23"/>
    <w:rsid w:val="00915BAE"/>
    <w:rsid w:val="009207BA"/>
    <w:rsid w:val="009224CA"/>
    <w:rsid w:val="00926CD4"/>
    <w:rsid w:val="0093282B"/>
    <w:rsid w:val="009330CF"/>
    <w:rsid w:val="009352B4"/>
    <w:rsid w:val="00936803"/>
    <w:rsid w:val="00941CEC"/>
    <w:rsid w:val="00943191"/>
    <w:rsid w:val="0094359A"/>
    <w:rsid w:val="009447A2"/>
    <w:rsid w:val="00946625"/>
    <w:rsid w:val="009564FB"/>
    <w:rsid w:val="00960E87"/>
    <w:rsid w:val="00960FD3"/>
    <w:rsid w:val="00961266"/>
    <w:rsid w:val="0096294A"/>
    <w:rsid w:val="00970D64"/>
    <w:rsid w:val="00974F2D"/>
    <w:rsid w:val="00976F5C"/>
    <w:rsid w:val="00990571"/>
    <w:rsid w:val="00992F57"/>
    <w:rsid w:val="009A07DE"/>
    <w:rsid w:val="009A164F"/>
    <w:rsid w:val="009B0CFF"/>
    <w:rsid w:val="009C2807"/>
    <w:rsid w:val="009C2918"/>
    <w:rsid w:val="009C75FA"/>
    <w:rsid w:val="009C7EA7"/>
    <w:rsid w:val="009D04F4"/>
    <w:rsid w:val="009D175C"/>
    <w:rsid w:val="009E2D22"/>
    <w:rsid w:val="009E7617"/>
    <w:rsid w:val="009F3612"/>
    <w:rsid w:val="009F3E13"/>
    <w:rsid w:val="00A03BB4"/>
    <w:rsid w:val="00A04ECF"/>
    <w:rsid w:val="00A05326"/>
    <w:rsid w:val="00A20C5B"/>
    <w:rsid w:val="00A22E6E"/>
    <w:rsid w:val="00A42E87"/>
    <w:rsid w:val="00A52895"/>
    <w:rsid w:val="00A55274"/>
    <w:rsid w:val="00A57D5C"/>
    <w:rsid w:val="00A64667"/>
    <w:rsid w:val="00A760B0"/>
    <w:rsid w:val="00A7627A"/>
    <w:rsid w:val="00A76BCB"/>
    <w:rsid w:val="00A821D6"/>
    <w:rsid w:val="00A94219"/>
    <w:rsid w:val="00AA1FBA"/>
    <w:rsid w:val="00AA3A93"/>
    <w:rsid w:val="00AA69C8"/>
    <w:rsid w:val="00AB156E"/>
    <w:rsid w:val="00AB5534"/>
    <w:rsid w:val="00AB5CE1"/>
    <w:rsid w:val="00AC323A"/>
    <w:rsid w:val="00AC35F0"/>
    <w:rsid w:val="00AC4B19"/>
    <w:rsid w:val="00AD09EE"/>
    <w:rsid w:val="00AD2747"/>
    <w:rsid w:val="00AD2F99"/>
    <w:rsid w:val="00AD3AF2"/>
    <w:rsid w:val="00AD7E48"/>
    <w:rsid w:val="00AE0DC6"/>
    <w:rsid w:val="00AE306D"/>
    <w:rsid w:val="00AE4C1D"/>
    <w:rsid w:val="00AE63A9"/>
    <w:rsid w:val="00B062CC"/>
    <w:rsid w:val="00B14857"/>
    <w:rsid w:val="00B1623B"/>
    <w:rsid w:val="00B1693C"/>
    <w:rsid w:val="00B17C2B"/>
    <w:rsid w:val="00B23694"/>
    <w:rsid w:val="00B24AE5"/>
    <w:rsid w:val="00B24DDC"/>
    <w:rsid w:val="00B476BD"/>
    <w:rsid w:val="00B5335C"/>
    <w:rsid w:val="00B54306"/>
    <w:rsid w:val="00B63929"/>
    <w:rsid w:val="00B661DD"/>
    <w:rsid w:val="00B673E3"/>
    <w:rsid w:val="00B7577C"/>
    <w:rsid w:val="00B81FD7"/>
    <w:rsid w:val="00B83B9E"/>
    <w:rsid w:val="00B85EAA"/>
    <w:rsid w:val="00BA2905"/>
    <w:rsid w:val="00BA5546"/>
    <w:rsid w:val="00BB0C64"/>
    <w:rsid w:val="00BB3B71"/>
    <w:rsid w:val="00BC0540"/>
    <w:rsid w:val="00BD00CB"/>
    <w:rsid w:val="00BD084A"/>
    <w:rsid w:val="00BF4005"/>
    <w:rsid w:val="00BF4CC4"/>
    <w:rsid w:val="00C00171"/>
    <w:rsid w:val="00C03EA9"/>
    <w:rsid w:val="00C14DF0"/>
    <w:rsid w:val="00C178CB"/>
    <w:rsid w:val="00C31D9C"/>
    <w:rsid w:val="00C3440E"/>
    <w:rsid w:val="00C3590C"/>
    <w:rsid w:val="00C42A9D"/>
    <w:rsid w:val="00C4502A"/>
    <w:rsid w:val="00C4657D"/>
    <w:rsid w:val="00C468CD"/>
    <w:rsid w:val="00C50482"/>
    <w:rsid w:val="00C52B38"/>
    <w:rsid w:val="00C6327D"/>
    <w:rsid w:val="00C656C4"/>
    <w:rsid w:val="00C778E3"/>
    <w:rsid w:val="00C8090A"/>
    <w:rsid w:val="00C82249"/>
    <w:rsid w:val="00C85217"/>
    <w:rsid w:val="00C9182B"/>
    <w:rsid w:val="00CB7E5F"/>
    <w:rsid w:val="00CC1136"/>
    <w:rsid w:val="00CC6932"/>
    <w:rsid w:val="00CD438C"/>
    <w:rsid w:val="00CD7F1A"/>
    <w:rsid w:val="00CE3519"/>
    <w:rsid w:val="00CE4DA0"/>
    <w:rsid w:val="00CF1736"/>
    <w:rsid w:val="00CF3D82"/>
    <w:rsid w:val="00CF64C5"/>
    <w:rsid w:val="00D0219E"/>
    <w:rsid w:val="00D02743"/>
    <w:rsid w:val="00D02A6B"/>
    <w:rsid w:val="00D02CAF"/>
    <w:rsid w:val="00D1162E"/>
    <w:rsid w:val="00D11FFA"/>
    <w:rsid w:val="00D12175"/>
    <w:rsid w:val="00D14021"/>
    <w:rsid w:val="00D17C3A"/>
    <w:rsid w:val="00D2607A"/>
    <w:rsid w:val="00D265AD"/>
    <w:rsid w:val="00D40DED"/>
    <w:rsid w:val="00D54465"/>
    <w:rsid w:val="00D558A7"/>
    <w:rsid w:val="00D614D6"/>
    <w:rsid w:val="00D66F94"/>
    <w:rsid w:val="00D67412"/>
    <w:rsid w:val="00D72156"/>
    <w:rsid w:val="00D75126"/>
    <w:rsid w:val="00D81374"/>
    <w:rsid w:val="00D816E8"/>
    <w:rsid w:val="00D909A9"/>
    <w:rsid w:val="00D92F47"/>
    <w:rsid w:val="00D95431"/>
    <w:rsid w:val="00DA0BA4"/>
    <w:rsid w:val="00DA3B9B"/>
    <w:rsid w:val="00DA59C3"/>
    <w:rsid w:val="00DD1473"/>
    <w:rsid w:val="00DF74C9"/>
    <w:rsid w:val="00E02463"/>
    <w:rsid w:val="00E0615E"/>
    <w:rsid w:val="00E13E2B"/>
    <w:rsid w:val="00E279C5"/>
    <w:rsid w:val="00E30D84"/>
    <w:rsid w:val="00E42D48"/>
    <w:rsid w:val="00E43C87"/>
    <w:rsid w:val="00E518BA"/>
    <w:rsid w:val="00E544CF"/>
    <w:rsid w:val="00E61E94"/>
    <w:rsid w:val="00E71789"/>
    <w:rsid w:val="00E77422"/>
    <w:rsid w:val="00E833A4"/>
    <w:rsid w:val="00E90F70"/>
    <w:rsid w:val="00E931CB"/>
    <w:rsid w:val="00E93D35"/>
    <w:rsid w:val="00EA4823"/>
    <w:rsid w:val="00EA6B7E"/>
    <w:rsid w:val="00EB479E"/>
    <w:rsid w:val="00EC760E"/>
    <w:rsid w:val="00ED4D5D"/>
    <w:rsid w:val="00ED5FDE"/>
    <w:rsid w:val="00EF6878"/>
    <w:rsid w:val="00F00B1D"/>
    <w:rsid w:val="00F071DC"/>
    <w:rsid w:val="00F1043E"/>
    <w:rsid w:val="00F27103"/>
    <w:rsid w:val="00F277AB"/>
    <w:rsid w:val="00F40AF1"/>
    <w:rsid w:val="00F4498A"/>
    <w:rsid w:val="00F50893"/>
    <w:rsid w:val="00F50974"/>
    <w:rsid w:val="00F71A86"/>
    <w:rsid w:val="00F74011"/>
    <w:rsid w:val="00F75070"/>
    <w:rsid w:val="00F75926"/>
    <w:rsid w:val="00F831D8"/>
    <w:rsid w:val="00F84049"/>
    <w:rsid w:val="00F86B0B"/>
    <w:rsid w:val="00F90546"/>
    <w:rsid w:val="00FA56B3"/>
    <w:rsid w:val="00FA7163"/>
    <w:rsid w:val="00FB226B"/>
    <w:rsid w:val="00FB2A7A"/>
    <w:rsid w:val="00FB632E"/>
    <w:rsid w:val="00FC4AE3"/>
    <w:rsid w:val="00FC5020"/>
    <w:rsid w:val="00FD2B02"/>
    <w:rsid w:val="00FD48BF"/>
    <w:rsid w:val="00FE1443"/>
    <w:rsid w:val="00FE42AB"/>
    <w:rsid w:val="00FE4749"/>
    <w:rsid w:val="00FE4A5D"/>
    <w:rsid w:val="00FF174F"/>
    <w:rsid w:val="00FF5065"/>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155024"/>
  <w15:chartTrackingRefBased/>
  <w15:docId w15:val="{3A541194-6982-4887-93EC-E79392542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Pr>
      <w:sz w:val="24"/>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rsid w:val="00B17C2B"/>
    <w:rPr>
      <w:color w:val="0563C1" w:themeColor="hyperlink"/>
      <w:u w:val="single"/>
    </w:rPr>
  </w:style>
  <w:style w:type="paragraph" w:styleId="Koptekst">
    <w:name w:val="header"/>
    <w:basedOn w:val="Standaard"/>
    <w:link w:val="KoptekstChar"/>
    <w:uiPriority w:val="99"/>
    <w:rsid w:val="00443C9D"/>
    <w:pPr>
      <w:tabs>
        <w:tab w:val="center" w:pos="4513"/>
        <w:tab w:val="right" w:pos="9026"/>
      </w:tabs>
    </w:pPr>
  </w:style>
  <w:style w:type="character" w:customStyle="1" w:styleId="KoptekstChar">
    <w:name w:val="Koptekst Char"/>
    <w:basedOn w:val="Standaardalinea-lettertype"/>
    <w:link w:val="Koptekst"/>
    <w:uiPriority w:val="99"/>
    <w:rsid w:val="00443C9D"/>
    <w:rPr>
      <w:sz w:val="24"/>
      <w:szCs w:val="24"/>
      <w:lang w:val="nl-NL" w:eastAsia="nl-NL"/>
    </w:rPr>
  </w:style>
  <w:style w:type="paragraph" w:styleId="Voettekst">
    <w:name w:val="footer"/>
    <w:basedOn w:val="Standaard"/>
    <w:link w:val="VoettekstChar"/>
    <w:rsid w:val="00443C9D"/>
    <w:pPr>
      <w:tabs>
        <w:tab w:val="center" w:pos="4513"/>
        <w:tab w:val="right" w:pos="9026"/>
      </w:tabs>
    </w:pPr>
  </w:style>
  <w:style w:type="character" w:customStyle="1" w:styleId="VoettekstChar">
    <w:name w:val="Voettekst Char"/>
    <w:basedOn w:val="Standaardalinea-lettertype"/>
    <w:link w:val="Voettekst"/>
    <w:rsid w:val="00443C9D"/>
    <w:rPr>
      <w:sz w:val="24"/>
      <w:szCs w:val="24"/>
      <w:lang w:val="nl-NL" w:eastAsia="nl-NL"/>
    </w:rPr>
  </w:style>
  <w:style w:type="character" w:styleId="Regelnummer">
    <w:name w:val="line number"/>
    <w:basedOn w:val="Standaardalinea-lettertype"/>
    <w:rsid w:val="00443C9D"/>
  </w:style>
  <w:style w:type="table" w:styleId="Tabelraster">
    <w:name w:val="Table Grid"/>
    <w:basedOn w:val="Standaardtabel"/>
    <w:rsid w:val="009612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rsid w:val="006614CF"/>
    <w:rPr>
      <w:sz w:val="16"/>
      <w:szCs w:val="16"/>
    </w:rPr>
  </w:style>
  <w:style w:type="paragraph" w:styleId="Tekstopmerking">
    <w:name w:val="annotation text"/>
    <w:basedOn w:val="Standaard"/>
    <w:link w:val="TekstopmerkingChar"/>
    <w:rsid w:val="006614CF"/>
    <w:rPr>
      <w:sz w:val="20"/>
      <w:szCs w:val="20"/>
    </w:rPr>
  </w:style>
  <w:style w:type="character" w:customStyle="1" w:styleId="TekstopmerkingChar">
    <w:name w:val="Tekst opmerking Char"/>
    <w:basedOn w:val="Standaardalinea-lettertype"/>
    <w:link w:val="Tekstopmerking"/>
    <w:rsid w:val="006614CF"/>
    <w:rPr>
      <w:lang w:val="nl-NL" w:eastAsia="nl-NL"/>
    </w:rPr>
  </w:style>
  <w:style w:type="paragraph" w:styleId="Onderwerpvanopmerking">
    <w:name w:val="annotation subject"/>
    <w:basedOn w:val="Tekstopmerking"/>
    <w:next w:val="Tekstopmerking"/>
    <w:link w:val="OnderwerpvanopmerkingChar"/>
    <w:rsid w:val="006614CF"/>
    <w:rPr>
      <w:b/>
      <w:bCs/>
    </w:rPr>
  </w:style>
  <w:style w:type="character" w:customStyle="1" w:styleId="OnderwerpvanopmerkingChar">
    <w:name w:val="Onderwerp van opmerking Char"/>
    <w:basedOn w:val="TekstopmerkingChar"/>
    <w:link w:val="Onderwerpvanopmerking"/>
    <w:rsid w:val="006614CF"/>
    <w:rPr>
      <w:b/>
      <w:bCs/>
      <w:lang w:val="nl-NL" w:eastAsia="nl-NL"/>
    </w:rPr>
  </w:style>
  <w:style w:type="paragraph" w:styleId="Ballontekst">
    <w:name w:val="Balloon Text"/>
    <w:basedOn w:val="Standaard"/>
    <w:link w:val="BallontekstChar"/>
    <w:rsid w:val="006614CF"/>
    <w:rPr>
      <w:rFonts w:ascii="Segoe UI" w:hAnsi="Segoe UI" w:cs="Segoe UI"/>
      <w:sz w:val="18"/>
      <w:szCs w:val="18"/>
    </w:rPr>
  </w:style>
  <w:style w:type="character" w:customStyle="1" w:styleId="BallontekstChar">
    <w:name w:val="Ballontekst Char"/>
    <w:basedOn w:val="Standaardalinea-lettertype"/>
    <w:link w:val="Ballontekst"/>
    <w:rsid w:val="006614CF"/>
    <w:rPr>
      <w:rFonts w:ascii="Segoe UI" w:hAnsi="Segoe UI" w:cs="Segoe UI"/>
      <w:sz w:val="18"/>
      <w:szCs w:val="18"/>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760307">
      <w:bodyDiv w:val="1"/>
      <w:marLeft w:val="0"/>
      <w:marRight w:val="0"/>
      <w:marTop w:val="0"/>
      <w:marBottom w:val="0"/>
      <w:divBdr>
        <w:top w:val="none" w:sz="0" w:space="0" w:color="auto"/>
        <w:left w:val="none" w:sz="0" w:space="0" w:color="auto"/>
        <w:bottom w:val="none" w:sz="0" w:space="0" w:color="auto"/>
        <w:right w:val="none" w:sz="0" w:space="0" w:color="auto"/>
      </w:divBdr>
      <w:divsChild>
        <w:div w:id="1209873215">
          <w:marLeft w:val="0"/>
          <w:marRight w:val="1"/>
          <w:marTop w:val="0"/>
          <w:marBottom w:val="0"/>
          <w:divBdr>
            <w:top w:val="none" w:sz="0" w:space="0" w:color="auto"/>
            <w:left w:val="none" w:sz="0" w:space="0" w:color="auto"/>
            <w:bottom w:val="none" w:sz="0" w:space="0" w:color="auto"/>
            <w:right w:val="none" w:sz="0" w:space="0" w:color="auto"/>
          </w:divBdr>
          <w:divsChild>
            <w:div w:id="1994985218">
              <w:marLeft w:val="0"/>
              <w:marRight w:val="0"/>
              <w:marTop w:val="0"/>
              <w:marBottom w:val="0"/>
              <w:divBdr>
                <w:top w:val="none" w:sz="0" w:space="0" w:color="auto"/>
                <w:left w:val="none" w:sz="0" w:space="0" w:color="auto"/>
                <w:bottom w:val="none" w:sz="0" w:space="0" w:color="auto"/>
                <w:right w:val="none" w:sz="0" w:space="0" w:color="auto"/>
              </w:divBdr>
              <w:divsChild>
                <w:div w:id="926890385">
                  <w:marLeft w:val="0"/>
                  <w:marRight w:val="1"/>
                  <w:marTop w:val="0"/>
                  <w:marBottom w:val="0"/>
                  <w:divBdr>
                    <w:top w:val="none" w:sz="0" w:space="0" w:color="auto"/>
                    <w:left w:val="none" w:sz="0" w:space="0" w:color="auto"/>
                    <w:bottom w:val="none" w:sz="0" w:space="0" w:color="auto"/>
                    <w:right w:val="none" w:sz="0" w:space="0" w:color="auto"/>
                  </w:divBdr>
                  <w:divsChild>
                    <w:div w:id="321352874">
                      <w:marLeft w:val="0"/>
                      <w:marRight w:val="0"/>
                      <w:marTop w:val="0"/>
                      <w:marBottom w:val="0"/>
                      <w:divBdr>
                        <w:top w:val="none" w:sz="0" w:space="0" w:color="auto"/>
                        <w:left w:val="none" w:sz="0" w:space="0" w:color="auto"/>
                        <w:bottom w:val="none" w:sz="0" w:space="0" w:color="auto"/>
                        <w:right w:val="none" w:sz="0" w:space="0" w:color="auto"/>
                      </w:divBdr>
                      <w:divsChild>
                        <w:div w:id="1826504365">
                          <w:marLeft w:val="0"/>
                          <w:marRight w:val="0"/>
                          <w:marTop w:val="0"/>
                          <w:marBottom w:val="0"/>
                          <w:divBdr>
                            <w:top w:val="none" w:sz="0" w:space="0" w:color="auto"/>
                            <w:left w:val="none" w:sz="0" w:space="0" w:color="auto"/>
                            <w:bottom w:val="none" w:sz="0" w:space="0" w:color="auto"/>
                            <w:right w:val="none" w:sz="0" w:space="0" w:color="auto"/>
                          </w:divBdr>
                          <w:divsChild>
                            <w:div w:id="911626852">
                              <w:marLeft w:val="0"/>
                              <w:marRight w:val="0"/>
                              <w:marTop w:val="120"/>
                              <w:marBottom w:val="360"/>
                              <w:divBdr>
                                <w:top w:val="none" w:sz="0" w:space="0" w:color="auto"/>
                                <w:left w:val="none" w:sz="0" w:space="0" w:color="auto"/>
                                <w:bottom w:val="none" w:sz="0" w:space="0" w:color="auto"/>
                                <w:right w:val="none" w:sz="0" w:space="0" w:color="auto"/>
                              </w:divBdr>
                              <w:divsChild>
                                <w:div w:id="339546054">
                                  <w:marLeft w:val="0"/>
                                  <w:marRight w:val="0"/>
                                  <w:marTop w:val="0"/>
                                  <w:marBottom w:val="0"/>
                                  <w:divBdr>
                                    <w:top w:val="none" w:sz="0" w:space="0" w:color="auto"/>
                                    <w:left w:val="none" w:sz="0" w:space="0" w:color="auto"/>
                                    <w:bottom w:val="none" w:sz="0" w:space="0" w:color="auto"/>
                                    <w:right w:val="none" w:sz="0" w:space="0" w:color="auto"/>
                                  </w:divBdr>
                                </w:div>
                                <w:div w:id="10124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5013397">
      <w:bodyDiv w:val="1"/>
      <w:marLeft w:val="0"/>
      <w:marRight w:val="0"/>
      <w:marTop w:val="0"/>
      <w:marBottom w:val="0"/>
      <w:divBdr>
        <w:top w:val="none" w:sz="0" w:space="0" w:color="auto"/>
        <w:left w:val="none" w:sz="0" w:space="0" w:color="auto"/>
        <w:bottom w:val="none" w:sz="0" w:space="0" w:color="auto"/>
        <w:right w:val="none" w:sz="0" w:space="0" w:color="auto"/>
      </w:divBdr>
    </w:div>
    <w:div w:id="1238590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arla.tomassetti@uzleuven.be"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microsoft.com/office/2011/relationships/commentsExtended" Target="commentsExtended.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9A04F2-103F-414C-8F5D-61BF5B7E2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BC34D572</Template>
  <TotalTime>29</TotalTime>
  <Pages>23</Pages>
  <Words>6670</Words>
  <Characters>37977</Characters>
  <Application>Microsoft Office Word</Application>
  <DocSecurity>0</DocSecurity>
  <Lines>316</Lines>
  <Paragraphs>89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UZ Leuven</Company>
  <LinksUpToDate>false</LinksUpToDate>
  <CharactersWithSpaces>44558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Tomassetti</dc:creator>
  <cp:keywords/>
  <dc:description/>
  <cp:lastModifiedBy>Carla Tomassetti</cp:lastModifiedBy>
  <cp:revision>6</cp:revision>
  <cp:lastPrinted>2017-06-19T13:00:00Z</cp:lastPrinted>
  <dcterms:created xsi:type="dcterms:W3CDTF">2017-06-22T21:27:00Z</dcterms:created>
  <dcterms:modified xsi:type="dcterms:W3CDTF">2018-03-08T14:53:00Z</dcterms:modified>
</cp:coreProperties>
</file>