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F1498" w14:textId="608971AA" w:rsidR="00824C6A" w:rsidRPr="001514BB" w:rsidRDefault="4F4F32EB" w:rsidP="50B67DE6">
      <w:pPr>
        <w:rPr>
          <w:rFonts w:ascii="Calibri" w:eastAsia="Calibri" w:hAnsi="Calibri" w:cs="Calibri"/>
          <w:lang w:val="en-US"/>
        </w:rPr>
      </w:pPr>
      <w:r w:rsidRPr="001514BB">
        <w:rPr>
          <w:lang w:val="en-US"/>
        </w:rPr>
        <w:t xml:space="preserve">Regarding </w:t>
      </w:r>
      <w:r w:rsidRPr="50B67DE6">
        <w:rPr>
          <w:rFonts w:ascii="Calibri" w:eastAsia="Calibri" w:hAnsi="Calibri" w:cs="Calibri"/>
          <w:lang w:val="en-US"/>
        </w:rPr>
        <w:t>EudraCT 2013-001685-42, Changes in coagulation and platelet reactivity in HIV-1 infected individuals switching between Abacavir and Tenofovir containing antiretroviral regimens; an investigator initiated cross-over trial.</w:t>
      </w:r>
    </w:p>
    <w:p w14:paraId="205A6F2F" w14:textId="3D4D8264" w:rsidR="00824C6A" w:rsidRDefault="00824C6A" w:rsidP="50B67DE6">
      <w:pPr>
        <w:rPr>
          <w:rFonts w:ascii="Calibri" w:eastAsia="Calibri" w:hAnsi="Calibri" w:cs="Calibri"/>
          <w:lang w:val="en-US"/>
        </w:rPr>
      </w:pPr>
    </w:p>
    <w:p w14:paraId="3A6780D1" w14:textId="6619A981" w:rsidR="4F4F32EB" w:rsidRDefault="4F4F32EB" w:rsidP="50B67DE6">
      <w:pPr>
        <w:rPr>
          <w:rFonts w:ascii="Calibri" w:eastAsia="Calibri" w:hAnsi="Calibri" w:cs="Calibri"/>
          <w:lang w:val="en-US"/>
        </w:rPr>
      </w:pPr>
      <w:r w:rsidRPr="50B67DE6">
        <w:rPr>
          <w:rFonts w:ascii="Calibri" w:eastAsia="Calibri" w:hAnsi="Calibri" w:cs="Calibri"/>
          <w:lang w:val="en-US"/>
        </w:rPr>
        <w:t>08-09-22</w:t>
      </w:r>
    </w:p>
    <w:p w14:paraId="77B7B1F2" w14:textId="3F4C967E" w:rsidR="50B67DE6" w:rsidRDefault="50B67DE6" w:rsidP="50B67DE6">
      <w:pPr>
        <w:rPr>
          <w:rFonts w:ascii="Calibri" w:eastAsia="Calibri" w:hAnsi="Calibri" w:cs="Calibri"/>
          <w:lang w:val="en-US"/>
        </w:rPr>
      </w:pPr>
    </w:p>
    <w:p w14:paraId="3E02A609" w14:textId="56E81BEE" w:rsidR="4F4F32EB" w:rsidRDefault="4F4F32EB" w:rsidP="50B67DE6">
      <w:pPr>
        <w:rPr>
          <w:rFonts w:ascii="Calibri" w:eastAsia="Calibri" w:hAnsi="Calibri" w:cs="Calibri"/>
          <w:lang w:val="en-US"/>
        </w:rPr>
      </w:pPr>
      <w:r w:rsidRPr="50B67DE6">
        <w:rPr>
          <w:rFonts w:ascii="Calibri" w:eastAsia="Calibri" w:hAnsi="Calibri" w:cs="Calibri"/>
          <w:lang w:val="en-US"/>
        </w:rPr>
        <w:t>The trial ended prematurely due to recruitment issues.</w:t>
      </w:r>
    </w:p>
    <w:p w14:paraId="176BDE90" w14:textId="54726A89" w:rsidR="4F4F32EB" w:rsidRDefault="4F4F32EB" w:rsidP="50B67DE6">
      <w:pPr>
        <w:rPr>
          <w:rFonts w:ascii="Calibri" w:eastAsia="Calibri" w:hAnsi="Calibri" w:cs="Calibri"/>
          <w:lang w:val="en-US"/>
        </w:rPr>
      </w:pPr>
      <w:r w:rsidRPr="50B67DE6">
        <w:rPr>
          <w:rFonts w:ascii="Calibri" w:eastAsia="Calibri" w:hAnsi="Calibri" w:cs="Calibri"/>
          <w:lang w:val="en-US"/>
        </w:rPr>
        <w:t>Results are undergoing peer-review for publication.</w:t>
      </w:r>
    </w:p>
    <w:p w14:paraId="3DDEA5A4" w14:textId="7266F511" w:rsidR="50B67DE6" w:rsidRDefault="50B67DE6" w:rsidP="50B67DE6">
      <w:pPr>
        <w:rPr>
          <w:rFonts w:ascii="Calibri" w:eastAsia="Calibri" w:hAnsi="Calibri" w:cs="Calibri"/>
          <w:lang w:val="en-US"/>
        </w:rPr>
      </w:pPr>
    </w:p>
    <w:p w14:paraId="010AB966" w14:textId="32B1D8BA" w:rsidR="50B67DE6" w:rsidRDefault="50B67DE6" w:rsidP="50B67DE6">
      <w:pPr>
        <w:rPr>
          <w:rFonts w:ascii="Calibri" w:eastAsia="Calibri" w:hAnsi="Calibri" w:cs="Calibri"/>
          <w:lang w:val="en-US"/>
        </w:rPr>
      </w:pPr>
    </w:p>
    <w:p w14:paraId="2D37017C" w14:textId="7B4003DB" w:rsidR="4F4F32EB" w:rsidRDefault="4F4F32EB" w:rsidP="50B67DE6">
      <w:pPr>
        <w:rPr>
          <w:rFonts w:ascii="Calibri" w:eastAsia="Calibri" w:hAnsi="Calibri" w:cs="Calibri"/>
          <w:lang w:val="en-US"/>
        </w:rPr>
      </w:pPr>
      <w:r w:rsidRPr="50B67DE6">
        <w:rPr>
          <w:rFonts w:ascii="Calibri" w:eastAsia="Calibri" w:hAnsi="Calibri" w:cs="Calibri"/>
          <w:lang w:val="en-US"/>
        </w:rPr>
        <w:t>Frederikke Rönsholt, MD, PhD</w:t>
      </w:r>
    </w:p>
    <w:sectPr w:rsidR="4F4F32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7C3A6B"/>
    <w:rsid w:val="001514BB"/>
    <w:rsid w:val="00824C6A"/>
    <w:rsid w:val="1603D083"/>
    <w:rsid w:val="295B1858"/>
    <w:rsid w:val="4F4F32EB"/>
    <w:rsid w:val="50B67DE6"/>
    <w:rsid w:val="547C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C3A6B"/>
  <w15:chartTrackingRefBased/>
  <w15:docId w15:val="{E114632D-C87F-443F-B2C3-9CB1BE441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328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Frederikke Falkencrone Rönsholt</dc:creator>
  <cp:keywords/>
  <dc:description/>
  <cp:lastModifiedBy>Frederikke Falkencrone Rönsholt</cp:lastModifiedBy>
  <cp:revision>2</cp:revision>
  <dcterms:created xsi:type="dcterms:W3CDTF">2022-09-08T09:27:00Z</dcterms:created>
  <dcterms:modified xsi:type="dcterms:W3CDTF">2022-09-08T09:27:00Z</dcterms:modified>
</cp:coreProperties>
</file>