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4AE2C304" w:rsidR="009261A5" w:rsidRDefault="009261A5" w:rsidP="00007FF2">
            <w:r>
              <w:t xml:space="preserve">DATE: </w:t>
            </w:r>
            <w:r w:rsidR="00AC72DE">
              <w:t>08 Apr.</w:t>
            </w:r>
            <w:r w:rsidR="00173B71">
              <w:t xml:space="preserve"> 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Default="009261A5" w:rsidP="00007FF2">
            <w:pPr>
              <w:spacing w:before="200"/>
            </w:pPr>
            <w:r>
              <w:t>SUBJECT: Cancelled/ Withdrawn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cancelled/ withdrawn </w:t>
      </w:r>
      <w:r w:rsidRPr="00AC72DE">
        <w:rPr>
          <w:sz w:val="24"/>
          <w:u w:val="single"/>
        </w:rPr>
        <w:t>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bookmarkStart w:id="0" w:name="_GoBack"/>
      <w:bookmarkEnd w:id="0"/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38FFECDF" w:rsidR="00AC72DE" w:rsidRPr="004574C5" w:rsidRDefault="00AC72D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4574C5">
              <w:rPr>
                <w:color w:val="000000" w:themeColor="text1"/>
                <w:sz w:val="24"/>
              </w:rPr>
              <w:t>2006-004933-14</w:t>
            </w:r>
          </w:p>
        </w:tc>
        <w:tc>
          <w:tcPr>
            <w:tcW w:w="5131" w:type="dxa"/>
          </w:tcPr>
          <w:p w14:paraId="43FE3C27" w14:textId="2CD1B9B1" w:rsidR="00AC72DE" w:rsidRPr="004574C5" w:rsidRDefault="00AC72D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shd w:val="clear" w:color="auto" w:fill="FFFFFF"/>
              </w:rPr>
              <w:t>A 28-Week, Phase 3, Randomized, Active Comparator and Placebo-Controlled, Parallel Design Study to Evaluate the Efficacy and Safety/Tolerability of Subcutaneous SCH 900222 / MK-3222,Followed by an Optional Long-Term Safety Extension Study, in Subjects With Moderate-to-Severe Chronic Plaque Psoriasis.</w:t>
            </w:r>
          </w:p>
        </w:tc>
        <w:tc>
          <w:tcPr>
            <w:tcW w:w="2880" w:type="dxa"/>
          </w:tcPr>
          <w:p w14:paraId="02ED7414" w14:textId="073A8C5F" w:rsidR="00AC72DE" w:rsidRPr="004574C5" w:rsidRDefault="00AC72D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AC72DE">
              <w:rPr>
                <w:color w:val="000000" w:themeColor="text1"/>
                <w:sz w:val="24"/>
              </w:rPr>
              <w:t>Merck Sharp &amp; Dohme Corp, a subsidiary of Merck &amp; Co,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9706AA" w14:textId="77777777" w:rsidR="00181AAF" w:rsidRDefault="00181AAF" w:rsidP="009261A5">
      <w:r>
        <w:separator/>
      </w:r>
    </w:p>
  </w:endnote>
  <w:endnote w:type="continuationSeparator" w:id="0">
    <w:p w14:paraId="38FF8350" w14:textId="77777777" w:rsidR="00181AAF" w:rsidRDefault="00181AAF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138B2" w14:textId="77777777" w:rsidR="00AC72DE" w:rsidRDefault="00AC72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6BFF9787" w:rsidR="009261A5" w:rsidRDefault="00AC72DE">
    <w:pPr>
      <w:pStyle w:val="Foot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765144C" wp14:editId="34A5ACC1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5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54C7D">
      <w:rPr>
        <w:noProof/>
      </w:rPr>
      <w:drawing>
        <wp:anchor distT="0" distB="0" distL="114300" distR="114300" simplePos="0" relativeHeight="251667456" behindDoc="0" locked="0" layoutInCell="1" allowOverlap="1" wp14:anchorId="352076DF" wp14:editId="0C9EB299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1136650" cy="457200"/>
          <wp:effectExtent l="0" t="0" r="635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65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A2C68">
      <w:rPr>
        <w:noProof/>
      </w:rPr>
      <w:drawing>
        <wp:anchor distT="0" distB="0" distL="114300" distR="114300" simplePos="0" relativeHeight="251666432" behindDoc="0" locked="0" layoutInCell="1" allowOverlap="1" wp14:anchorId="393CE3BD" wp14:editId="4B2269E1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1136650" cy="457200"/>
          <wp:effectExtent l="0" t="0" r="635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65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ABF">
      <w:rPr>
        <w:noProof/>
      </w:rPr>
      <w:drawing>
        <wp:anchor distT="0" distB="0" distL="114300" distR="114300" simplePos="0" relativeHeight="251665408" behindDoc="0" locked="0" layoutInCell="1" allowOverlap="1" wp14:anchorId="5D9A773D" wp14:editId="5F983B0C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1136650" cy="457200"/>
          <wp:effectExtent l="0" t="0" r="6350" b="0"/>
          <wp:wrapNone/>
          <wp:docPr id="4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65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531FD" w14:textId="77777777" w:rsidR="00AC72DE" w:rsidRDefault="00AC7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39990" w14:textId="77777777" w:rsidR="00181AAF" w:rsidRDefault="00181AAF" w:rsidP="009261A5">
      <w:r>
        <w:separator/>
      </w:r>
    </w:p>
  </w:footnote>
  <w:footnote w:type="continuationSeparator" w:id="0">
    <w:p w14:paraId="2D28001F" w14:textId="77777777" w:rsidR="00181AAF" w:rsidRDefault="00181AAF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181AAF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181AAF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181AAF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73B71"/>
    <w:rsid w:val="00181AAF"/>
    <w:rsid w:val="001F1F6D"/>
    <w:rsid w:val="001F652F"/>
    <w:rsid w:val="00202218"/>
    <w:rsid w:val="0025217A"/>
    <w:rsid w:val="002945B7"/>
    <w:rsid w:val="00397B81"/>
    <w:rsid w:val="004574C5"/>
    <w:rsid w:val="0049754A"/>
    <w:rsid w:val="00511D06"/>
    <w:rsid w:val="00554C7D"/>
    <w:rsid w:val="006070F7"/>
    <w:rsid w:val="006535E0"/>
    <w:rsid w:val="0067679B"/>
    <w:rsid w:val="006A2C68"/>
    <w:rsid w:val="006B6365"/>
    <w:rsid w:val="006C4ABF"/>
    <w:rsid w:val="00762202"/>
    <w:rsid w:val="00821417"/>
    <w:rsid w:val="00906A89"/>
    <w:rsid w:val="009261A5"/>
    <w:rsid w:val="00AC72DE"/>
    <w:rsid w:val="00B0134E"/>
    <w:rsid w:val="00CE3CBC"/>
    <w:rsid w:val="00D915C0"/>
    <w:rsid w:val="00DA531F"/>
    <w:rsid w:val="00F5650F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4.xml><?xml version="1.0" encoding="utf-8"?>
<ds:datastoreItem xmlns:ds="http://schemas.openxmlformats.org/officeDocument/2006/customXml" ds:itemID="{5848CCF1-2E3C-4D93-968F-01CC0AEB538E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CD945135-8941-4161-93C7-A9E39D126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</cp:revision>
  <cp:lastPrinted>2019-01-28T16:04:00Z</cp:lastPrinted>
  <dcterms:created xsi:type="dcterms:W3CDTF">2019-04-08T14:20:00Z</dcterms:created>
  <dcterms:modified xsi:type="dcterms:W3CDTF">2019-04-08T14:20:00Z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