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48A4" w:rsidRPr="00235E84" w:rsidRDefault="00B048A4" w:rsidP="00B048A4">
      <w:pPr>
        <w:spacing w:after="0" w:line="240" w:lineRule="auto"/>
        <w:jc w:val="center"/>
        <w:rPr>
          <w:rFonts w:ascii="Times New Roman" w:hAnsi="Times New Roman" w:cs="Times New Roman"/>
          <w:b/>
          <w:sz w:val="48"/>
          <w:szCs w:val="48"/>
        </w:rPr>
      </w:pPr>
      <w:r>
        <w:rPr>
          <w:rFonts w:ascii="Times New Roman" w:hAnsi="Times New Roman" w:cs="Times New Roman"/>
          <w:b/>
          <w:sz w:val="48"/>
          <w:szCs w:val="48"/>
        </w:rPr>
        <w:t>TRIALNET CONSORTIUM</w:t>
      </w:r>
    </w:p>
    <w:p w:rsidR="00235E84" w:rsidRPr="00235E84" w:rsidRDefault="00235E84" w:rsidP="00235E84">
      <w:pPr>
        <w:spacing w:after="0" w:line="240" w:lineRule="auto"/>
        <w:rPr>
          <w:rFonts w:ascii="Times New Roman" w:hAnsi="Times New Roman" w:cs="Times New Roman"/>
          <w:b/>
          <w:sz w:val="40"/>
          <w:szCs w:val="40"/>
        </w:rPr>
      </w:pPr>
    </w:p>
    <w:p w:rsidR="00235E84" w:rsidRPr="00235E84" w:rsidRDefault="00235E84">
      <w:pPr>
        <w:rPr>
          <w:rFonts w:ascii="Times New Roman" w:hAnsi="Times New Roman" w:cs="Times New Roman"/>
          <w:b/>
          <w:sz w:val="40"/>
          <w:szCs w:val="40"/>
        </w:rPr>
      </w:pPr>
    </w:p>
    <w:p w:rsidR="00235E84" w:rsidRDefault="00235E84" w:rsidP="00235E84">
      <w:pPr>
        <w:spacing w:after="0" w:line="240" w:lineRule="auto"/>
        <w:jc w:val="center"/>
        <w:rPr>
          <w:rFonts w:ascii="Times New Roman" w:hAnsi="Times New Roman" w:cs="Times New Roman"/>
          <w:b/>
          <w:sz w:val="48"/>
          <w:szCs w:val="48"/>
        </w:rPr>
      </w:pPr>
      <w:r w:rsidRPr="00235E84">
        <w:rPr>
          <w:rFonts w:ascii="Times New Roman" w:hAnsi="Times New Roman" w:cs="Times New Roman"/>
          <w:b/>
          <w:sz w:val="48"/>
          <w:szCs w:val="48"/>
        </w:rPr>
        <w:t xml:space="preserve">IND # </w:t>
      </w:r>
      <w:r w:rsidR="00152939">
        <w:rPr>
          <w:rFonts w:ascii="Times New Roman" w:hAnsi="Times New Roman" w:cs="Times New Roman"/>
          <w:b/>
          <w:sz w:val="48"/>
          <w:szCs w:val="48"/>
        </w:rPr>
        <w:t>102,629</w:t>
      </w:r>
    </w:p>
    <w:p w:rsidR="00235E84" w:rsidRPr="00235E84" w:rsidRDefault="00235E84" w:rsidP="00235E84">
      <w:pPr>
        <w:spacing w:after="0" w:line="240" w:lineRule="auto"/>
        <w:jc w:val="center"/>
        <w:rPr>
          <w:rFonts w:ascii="Times New Roman" w:hAnsi="Times New Roman" w:cs="Times New Roman"/>
          <w:b/>
          <w:sz w:val="40"/>
          <w:szCs w:val="40"/>
        </w:rPr>
      </w:pPr>
    </w:p>
    <w:p w:rsidR="00235E84" w:rsidRDefault="00152939" w:rsidP="00235E84">
      <w:pPr>
        <w:spacing w:after="0" w:line="240" w:lineRule="auto"/>
        <w:jc w:val="center"/>
        <w:rPr>
          <w:rFonts w:ascii="Times New Roman" w:hAnsi="Times New Roman" w:cs="Times New Roman"/>
          <w:b/>
          <w:sz w:val="48"/>
          <w:szCs w:val="48"/>
        </w:rPr>
      </w:pPr>
      <w:r>
        <w:rPr>
          <w:rFonts w:ascii="Times New Roman" w:hAnsi="Times New Roman" w:cs="Times New Roman"/>
          <w:b/>
          <w:sz w:val="48"/>
          <w:szCs w:val="48"/>
        </w:rPr>
        <w:t>FINAL STUDY</w:t>
      </w:r>
      <w:r w:rsidR="00235E84" w:rsidRPr="00235E84">
        <w:rPr>
          <w:rFonts w:ascii="Times New Roman" w:hAnsi="Times New Roman" w:cs="Times New Roman"/>
          <w:b/>
          <w:sz w:val="48"/>
          <w:szCs w:val="48"/>
        </w:rPr>
        <w:t xml:space="preserve"> REPORT</w:t>
      </w:r>
    </w:p>
    <w:p w:rsidR="00235E84" w:rsidRPr="00235E84" w:rsidRDefault="00235E84" w:rsidP="00235E84">
      <w:pPr>
        <w:spacing w:after="0" w:line="240" w:lineRule="auto"/>
        <w:jc w:val="center"/>
        <w:rPr>
          <w:rFonts w:ascii="Times New Roman" w:hAnsi="Times New Roman" w:cs="Times New Roman"/>
          <w:b/>
          <w:sz w:val="40"/>
          <w:szCs w:val="40"/>
        </w:rPr>
      </w:pPr>
    </w:p>
    <w:p w:rsidR="00235E84" w:rsidRPr="00235E84" w:rsidRDefault="00235E84" w:rsidP="00235E84">
      <w:pPr>
        <w:spacing w:after="0" w:line="240" w:lineRule="auto"/>
        <w:jc w:val="center"/>
        <w:rPr>
          <w:rFonts w:ascii="Times New Roman" w:hAnsi="Times New Roman" w:cs="Times New Roman"/>
          <w:b/>
          <w:sz w:val="40"/>
          <w:szCs w:val="40"/>
        </w:rPr>
      </w:pPr>
    </w:p>
    <w:p w:rsidR="00235E84" w:rsidRPr="00235E84" w:rsidRDefault="00235E84" w:rsidP="00235E84">
      <w:pPr>
        <w:spacing w:after="0" w:line="240" w:lineRule="auto"/>
        <w:jc w:val="center"/>
        <w:rPr>
          <w:rFonts w:ascii="Times New Roman" w:hAnsi="Times New Roman" w:cs="Times New Roman"/>
          <w:b/>
          <w:sz w:val="40"/>
          <w:szCs w:val="40"/>
        </w:rPr>
      </w:pPr>
      <w:r w:rsidRPr="00235E84">
        <w:rPr>
          <w:rFonts w:ascii="Times New Roman" w:hAnsi="Times New Roman" w:cs="Times New Roman"/>
          <w:b/>
          <w:sz w:val="40"/>
          <w:szCs w:val="40"/>
        </w:rPr>
        <w:t xml:space="preserve">Protocol Entitled: </w:t>
      </w:r>
      <w:r w:rsidR="00152939">
        <w:rPr>
          <w:rFonts w:ascii="Times New Roman" w:hAnsi="Times New Roman" w:cs="Times New Roman"/>
          <w:b/>
          <w:sz w:val="40"/>
          <w:szCs w:val="40"/>
        </w:rPr>
        <w:t>ANTI-CD3 MAB (TEPLIZUMAB) FOR PREVENTION OF DIABETES IN RELATIVES AT-RISK FOR TYPE 1 DIABETES MELLITUS (Protocol TN10)</w:t>
      </w:r>
    </w:p>
    <w:p w:rsidR="00235E84" w:rsidRDefault="00235E84" w:rsidP="00B048A4">
      <w:pPr>
        <w:spacing w:after="0" w:line="240" w:lineRule="auto"/>
        <w:rPr>
          <w:rFonts w:ascii="Times New Roman" w:hAnsi="Times New Roman" w:cs="Times New Roman"/>
          <w:b/>
          <w:sz w:val="40"/>
          <w:szCs w:val="40"/>
        </w:rPr>
      </w:pPr>
    </w:p>
    <w:p w:rsidR="00235E84" w:rsidRPr="00235E84" w:rsidRDefault="00235E84" w:rsidP="00235E84">
      <w:pPr>
        <w:spacing w:after="0" w:line="240" w:lineRule="auto"/>
        <w:jc w:val="center"/>
        <w:rPr>
          <w:rFonts w:ascii="Times New Roman" w:hAnsi="Times New Roman" w:cs="Times New Roman"/>
          <w:b/>
          <w:sz w:val="40"/>
          <w:szCs w:val="40"/>
        </w:rPr>
      </w:pPr>
    </w:p>
    <w:p w:rsidR="00235E84" w:rsidRPr="00235E84" w:rsidRDefault="00235E84" w:rsidP="00235E84">
      <w:pPr>
        <w:spacing w:after="0" w:line="240" w:lineRule="auto"/>
        <w:jc w:val="center"/>
        <w:rPr>
          <w:rFonts w:ascii="Times New Roman" w:hAnsi="Times New Roman" w:cs="Times New Roman"/>
          <w:b/>
          <w:sz w:val="40"/>
          <w:szCs w:val="40"/>
        </w:rPr>
      </w:pPr>
      <w:r w:rsidRPr="00235E84">
        <w:rPr>
          <w:rFonts w:ascii="Times New Roman" w:hAnsi="Times New Roman" w:cs="Times New Roman"/>
          <w:b/>
          <w:sz w:val="40"/>
          <w:szCs w:val="40"/>
        </w:rPr>
        <w:t xml:space="preserve">Sponsor: </w:t>
      </w:r>
      <w:r w:rsidR="00926F35">
        <w:rPr>
          <w:rFonts w:ascii="Times New Roman" w:hAnsi="Times New Roman" w:cs="Times New Roman"/>
          <w:b/>
          <w:sz w:val="40"/>
          <w:szCs w:val="40"/>
        </w:rPr>
        <w:t>TrialNet</w:t>
      </w:r>
    </w:p>
    <w:p w:rsidR="00235E84" w:rsidRDefault="00235E84" w:rsidP="00235E84">
      <w:pPr>
        <w:spacing w:after="0" w:line="240" w:lineRule="auto"/>
        <w:jc w:val="center"/>
        <w:rPr>
          <w:rFonts w:ascii="Times New Roman" w:hAnsi="Times New Roman" w:cs="Times New Roman"/>
          <w:b/>
          <w:sz w:val="40"/>
          <w:szCs w:val="40"/>
        </w:rPr>
      </w:pPr>
    </w:p>
    <w:p w:rsidR="00235E84" w:rsidRPr="00235E84" w:rsidRDefault="00235E84" w:rsidP="00235E84">
      <w:pPr>
        <w:spacing w:after="0" w:line="240" w:lineRule="auto"/>
        <w:jc w:val="center"/>
        <w:rPr>
          <w:rFonts w:ascii="Times New Roman" w:hAnsi="Times New Roman" w:cs="Times New Roman"/>
          <w:b/>
          <w:sz w:val="40"/>
          <w:szCs w:val="40"/>
        </w:rPr>
      </w:pPr>
    </w:p>
    <w:p w:rsidR="00235E84" w:rsidRPr="00235E84" w:rsidRDefault="00235E84" w:rsidP="00235E84">
      <w:pPr>
        <w:spacing w:after="0" w:line="240" w:lineRule="auto"/>
        <w:jc w:val="center"/>
        <w:rPr>
          <w:rFonts w:ascii="Times New Roman" w:hAnsi="Times New Roman" w:cs="Times New Roman"/>
          <w:b/>
          <w:sz w:val="40"/>
          <w:szCs w:val="40"/>
        </w:rPr>
      </w:pPr>
      <w:r w:rsidRPr="00235E84">
        <w:rPr>
          <w:rFonts w:ascii="Times New Roman" w:hAnsi="Times New Roman" w:cs="Times New Roman"/>
          <w:b/>
          <w:sz w:val="40"/>
          <w:szCs w:val="40"/>
        </w:rPr>
        <w:t>Prepared By:</w:t>
      </w:r>
    </w:p>
    <w:p w:rsidR="00B048A4" w:rsidRPr="00E87BFC" w:rsidRDefault="00B048A4" w:rsidP="00E87BFC">
      <w:pPr>
        <w:shd w:val="clear" w:color="auto" w:fill="FFFFFF" w:themeFill="background1"/>
        <w:jc w:val="center"/>
        <w:rPr>
          <w:rFonts w:ascii="Times New Roman" w:hAnsi="Times New Roman" w:cs="Times New Roman"/>
          <w:b/>
          <w:sz w:val="40"/>
          <w:szCs w:val="40"/>
        </w:rPr>
      </w:pPr>
      <w:r w:rsidRPr="00E87BFC">
        <w:rPr>
          <w:rFonts w:ascii="Times New Roman" w:hAnsi="Times New Roman" w:cs="Times New Roman"/>
          <w:b/>
          <w:sz w:val="40"/>
          <w:szCs w:val="40"/>
        </w:rPr>
        <w:t>Type 1 Diabetes TrialNet</w:t>
      </w:r>
    </w:p>
    <w:p w:rsidR="00B048A4" w:rsidRPr="00E87BFC" w:rsidRDefault="00B048A4" w:rsidP="00E87BFC">
      <w:pPr>
        <w:shd w:val="clear" w:color="auto" w:fill="FFFFFF" w:themeFill="background1"/>
        <w:jc w:val="center"/>
        <w:rPr>
          <w:rFonts w:ascii="Times New Roman" w:hAnsi="Times New Roman" w:cs="Times New Roman"/>
          <w:b/>
          <w:sz w:val="40"/>
          <w:szCs w:val="40"/>
        </w:rPr>
      </w:pPr>
      <w:r w:rsidRPr="00E87BFC">
        <w:rPr>
          <w:rFonts w:ascii="Times New Roman" w:hAnsi="Times New Roman" w:cs="Times New Roman"/>
          <w:b/>
          <w:sz w:val="40"/>
          <w:szCs w:val="40"/>
        </w:rPr>
        <w:t>Data Coordinating Center</w:t>
      </w:r>
    </w:p>
    <w:p w:rsidR="00B048A4" w:rsidRPr="00E87BFC" w:rsidRDefault="00B048A4" w:rsidP="00E87BFC">
      <w:pPr>
        <w:shd w:val="clear" w:color="auto" w:fill="FFFFFF" w:themeFill="background1"/>
        <w:jc w:val="center"/>
        <w:rPr>
          <w:rFonts w:ascii="Times New Roman" w:hAnsi="Times New Roman" w:cs="Times New Roman"/>
          <w:b/>
          <w:sz w:val="40"/>
          <w:szCs w:val="40"/>
        </w:rPr>
      </w:pPr>
      <w:r w:rsidRPr="00E87BFC">
        <w:rPr>
          <w:rFonts w:ascii="Times New Roman" w:hAnsi="Times New Roman" w:cs="Times New Roman"/>
          <w:b/>
          <w:sz w:val="40"/>
          <w:szCs w:val="40"/>
        </w:rPr>
        <w:t>University of South Florida</w:t>
      </w:r>
    </w:p>
    <w:p w:rsidR="00235E84" w:rsidRPr="00B048A4" w:rsidRDefault="00B048A4" w:rsidP="00E87BFC">
      <w:pPr>
        <w:shd w:val="clear" w:color="auto" w:fill="FFFFFF" w:themeFill="background1"/>
        <w:jc w:val="center"/>
        <w:rPr>
          <w:rFonts w:ascii="Times New Roman" w:hAnsi="Times New Roman" w:cs="Times New Roman"/>
          <w:b/>
          <w:sz w:val="40"/>
          <w:szCs w:val="40"/>
          <w:highlight w:val="lightGray"/>
        </w:rPr>
      </w:pPr>
      <w:r w:rsidRPr="00E87BFC">
        <w:rPr>
          <w:rFonts w:ascii="Times New Roman" w:hAnsi="Times New Roman" w:cs="Times New Roman"/>
          <w:b/>
          <w:sz w:val="40"/>
          <w:szCs w:val="40"/>
        </w:rPr>
        <w:t>Tampa, FL</w:t>
      </w:r>
    </w:p>
    <w:p w:rsidR="00235E84" w:rsidRPr="00235E84" w:rsidRDefault="00235E84" w:rsidP="00235E84">
      <w:pPr>
        <w:spacing w:after="0" w:line="240" w:lineRule="auto"/>
        <w:jc w:val="center"/>
        <w:rPr>
          <w:rFonts w:ascii="Times New Roman" w:hAnsi="Times New Roman" w:cs="Times New Roman"/>
          <w:b/>
          <w:sz w:val="40"/>
          <w:szCs w:val="40"/>
        </w:rPr>
      </w:pPr>
    </w:p>
    <w:p w:rsidR="00235E84" w:rsidRDefault="00235E84" w:rsidP="00B07020">
      <w:pPr>
        <w:spacing w:after="0"/>
        <w:jc w:val="center"/>
        <w:rPr>
          <w:rFonts w:ascii="Times New Roman" w:hAnsi="Times New Roman" w:cs="Times New Roman"/>
          <w:b/>
          <w:sz w:val="40"/>
          <w:szCs w:val="40"/>
        </w:rPr>
      </w:pPr>
      <w:r w:rsidRPr="00235E84">
        <w:rPr>
          <w:rFonts w:ascii="Times New Roman" w:hAnsi="Times New Roman" w:cs="Times New Roman"/>
          <w:b/>
          <w:sz w:val="40"/>
          <w:szCs w:val="40"/>
        </w:rPr>
        <w:t xml:space="preserve">Date of Report: </w:t>
      </w:r>
      <w:r w:rsidR="00B918A7">
        <w:rPr>
          <w:rFonts w:ascii="Times New Roman" w:hAnsi="Times New Roman" w:cs="Times New Roman"/>
          <w:b/>
          <w:sz w:val="40"/>
          <w:szCs w:val="40"/>
        </w:rPr>
        <w:t>August 27</w:t>
      </w:r>
      <w:bookmarkStart w:id="0" w:name="_GoBack"/>
      <w:bookmarkEnd w:id="0"/>
      <w:r w:rsidR="00152939">
        <w:rPr>
          <w:rFonts w:ascii="Times New Roman" w:hAnsi="Times New Roman" w:cs="Times New Roman"/>
          <w:b/>
          <w:sz w:val="40"/>
          <w:szCs w:val="40"/>
        </w:rPr>
        <w:t>, 2019</w:t>
      </w:r>
    </w:p>
    <w:p w:rsidR="00152939" w:rsidRPr="00B07020" w:rsidRDefault="00152939" w:rsidP="00152939">
      <w:pPr>
        <w:spacing w:after="0"/>
        <w:rPr>
          <w:rFonts w:ascii="Times New Roman" w:hAnsi="Times New Roman" w:cs="Times New Roman"/>
          <w:b/>
          <w:sz w:val="40"/>
          <w:szCs w:val="40"/>
        </w:rPr>
        <w:sectPr w:rsidR="00152939" w:rsidRPr="00B07020" w:rsidSect="00235E84">
          <w:headerReference w:type="default" r:id="rId9"/>
          <w:pgSz w:w="12240" w:h="15840"/>
          <w:pgMar w:top="1440" w:right="1440" w:bottom="1440" w:left="1440" w:header="720" w:footer="720" w:gutter="0"/>
          <w:pgBorders w:display="firstPage" w:offsetFrom="page">
            <w:top w:val="single" w:sz="12" w:space="24" w:color="auto"/>
            <w:left w:val="single" w:sz="12" w:space="24" w:color="auto"/>
            <w:bottom w:val="single" w:sz="12" w:space="24" w:color="auto"/>
            <w:right w:val="single" w:sz="12" w:space="24" w:color="auto"/>
          </w:pgBorders>
          <w:cols w:space="720"/>
          <w:titlePg/>
          <w:docGrid w:linePitch="360"/>
        </w:sectPr>
      </w:pPr>
    </w:p>
    <w:sdt>
      <w:sdtPr>
        <w:rPr>
          <w:rFonts w:ascii="Times New Roman" w:eastAsiaTheme="minorHAnsi" w:hAnsi="Times New Roman" w:cs="Times New Roman"/>
          <w:b w:val="0"/>
          <w:bCs w:val="0"/>
          <w:color w:val="auto"/>
          <w:sz w:val="22"/>
          <w:szCs w:val="22"/>
        </w:rPr>
        <w:id w:val="701035998"/>
        <w:docPartObj>
          <w:docPartGallery w:val="Table of Contents"/>
          <w:docPartUnique/>
        </w:docPartObj>
      </w:sdtPr>
      <w:sdtEndPr>
        <w:rPr>
          <w:rFonts w:eastAsiaTheme="minorEastAsia"/>
        </w:rPr>
      </w:sdtEndPr>
      <w:sdtContent>
        <w:p w:rsidR="00235E84" w:rsidRPr="00137C3F" w:rsidRDefault="00235E84">
          <w:pPr>
            <w:pStyle w:val="TOCHeading"/>
            <w:rPr>
              <w:rFonts w:ascii="Times New Roman" w:hAnsi="Times New Roman" w:cs="Times New Roman"/>
              <w:color w:val="auto"/>
              <w:sz w:val="24"/>
              <w:szCs w:val="24"/>
            </w:rPr>
          </w:pPr>
          <w:r w:rsidRPr="00137C3F">
            <w:rPr>
              <w:rFonts w:ascii="Times New Roman" w:hAnsi="Times New Roman" w:cs="Times New Roman"/>
              <w:color w:val="auto"/>
              <w:sz w:val="24"/>
              <w:szCs w:val="24"/>
            </w:rPr>
            <w:t>Table of Contents</w:t>
          </w:r>
        </w:p>
        <w:p w:rsidR="00235E84" w:rsidRPr="00137C3F" w:rsidRDefault="00235E84" w:rsidP="00235E84">
          <w:pPr>
            <w:rPr>
              <w:rFonts w:ascii="Times New Roman" w:hAnsi="Times New Roman" w:cs="Times New Roman"/>
              <w:sz w:val="24"/>
              <w:szCs w:val="24"/>
            </w:rPr>
          </w:pPr>
        </w:p>
        <w:p w:rsidR="00057671" w:rsidRDefault="00DA488A">
          <w:pPr>
            <w:pStyle w:val="TOC1"/>
            <w:tabs>
              <w:tab w:val="left" w:pos="660"/>
              <w:tab w:val="right" w:leader="dot" w:pos="9350"/>
            </w:tabs>
            <w:rPr>
              <w:noProof/>
            </w:rPr>
          </w:pPr>
          <w:r w:rsidRPr="00137C3F">
            <w:rPr>
              <w:rFonts w:ascii="Times New Roman" w:hAnsi="Times New Roman" w:cs="Times New Roman"/>
              <w:sz w:val="24"/>
              <w:szCs w:val="24"/>
            </w:rPr>
            <w:fldChar w:fldCharType="begin"/>
          </w:r>
          <w:r w:rsidR="00235E84" w:rsidRPr="00137C3F">
            <w:rPr>
              <w:rFonts w:ascii="Times New Roman" w:hAnsi="Times New Roman" w:cs="Times New Roman"/>
              <w:sz w:val="24"/>
              <w:szCs w:val="24"/>
            </w:rPr>
            <w:instrText xml:space="preserve"> TOC \o "1-3" \h \z \u </w:instrText>
          </w:r>
          <w:r w:rsidRPr="00137C3F">
            <w:rPr>
              <w:rFonts w:ascii="Times New Roman" w:hAnsi="Times New Roman" w:cs="Times New Roman"/>
              <w:sz w:val="24"/>
              <w:szCs w:val="24"/>
            </w:rPr>
            <w:fldChar w:fldCharType="separate"/>
          </w:r>
          <w:hyperlink w:anchor="_Toc16154117" w:history="1">
            <w:r w:rsidR="00057671" w:rsidRPr="00CC4C98">
              <w:rPr>
                <w:rStyle w:val="Hyperlink"/>
                <w:rFonts w:ascii="Times New Roman" w:hAnsi="Times New Roman" w:cs="Times New Roman"/>
                <w:noProof/>
              </w:rPr>
              <w:t>1.0</w:t>
            </w:r>
            <w:r w:rsidR="00057671">
              <w:rPr>
                <w:noProof/>
              </w:rPr>
              <w:tab/>
            </w:r>
            <w:r w:rsidR="00057671" w:rsidRPr="00CC4C98">
              <w:rPr>
                <w:rStyle w:val="Hyperlink"/>
                <w:rFonts w:ascii="Times New Roman" w:hAnsi="Times New Roman" w:cs="Times New Roman"/>
                <w:noProof/>
              </w:rPr>
              <w:t>Individual Study Information</w:t>
            </w:r>
            <w:r w:rsidR="00057671">
              <w:rPr>
                <w:noProof/>
                <w:webHidden/>
              </w:rPr>
              <w:tab/>
            </w:r>
            <w:r w:rsidR="00057671">
              <w:rPr>
                <w:noProof/>
                <w:webHidden/>
              </w:rPr>
              <w:fldChar w:fldCharType="begin"/>
            </w:r>
            <w:r w:rsidR="00057671">
              <w:rPr>
                <w:noProof/>
                <w:webHidden/>
              </w:rPr>
              <w:instrText xml:space="preserve"> PAGEREF _Toc16154117 \h </w:instrText>
            </w:r>
            <w:r w:rsidR="00057671">
              <w:rPr>
                <w:noProof/>
                <w:webHidden/>
              </w:rPr>
            </w:r>
            <w:r w:rsidR="00057671">
              <w:rPr>
                <w:noProof/>
                <w:webHidden/>
              </w:rPr>
              <w:fldChar w:fldCharType="separate"/>
            </w:r>
            <w:r w:rsidR="00B34C32">
              <w:rPr>
                <w:noProof/>
                <w:webHidden/>
              </w:rPr>
              <w:t>3</w:t>
            </w:r>
            <w:r w:rsidR="00057671">
              <w:rPr>
                <w:noProof/>
                <w:webHidden/>
              </w:rPr>
              <w:fldChar w:fldCharType="end"/>
            </w:r>
          </w:hyperlink>
        </w:p>
        <w:p w:rsidR="00057671" w:rsidRDefault="00B918A7">
          <w:pPr>
            <w:pStyle w:val="TOC1"/>
            <w:tabs>
              <w:tab w:val="left" w:pos="660"/>
              <w:tab w:val="right" w:leader="dot" w:pos="9350"/>
            </w:tabs>
            <w:rPr>
              <w:noProof/>
            </w:rPr>
          </w:pPr>
          <w:hyperlink w:anchor="_Toc16154118" w:history="1">
            <w:r w:rsidR="00057671" w:rsidRPr="00CC4C98">
              <w:rPr>
                <w:rStyle w:val="Hyperlink"/>
                <w:rFonts w:ascii="Times New Roman" w:hAnsi="Times New Roman" w:cs="Times New Roman"/>
                <w:i/>
                <w:noProof/>
              </w:rPr>
              <w:t>1.1</w:t>
            </w:r>
            <w:r w:rsidR="00057671">
              <w:rPr>
                <w:noProof/>
              </w:rPr>
              <w:tab/>
            </w:r>
            <w:r w:rsidR="00057671" w:rsidRPr="00CC4C98">
              <w:rPr>
                <w:rStyle w:val="Hyperlink"/>
                <w:rFonts w:ascii="Times New Roman" w:hAnsi="Times New Roman" w:cs="Times New Roman"/>
                <w:i/>
                <w:iCs/>
                <w:noProof/>
              </w:rPr>
              <w:t>Protocol Title</w:t>
            </w:r>
            <w:r w:rsidR="00057671">
              <w:rPr>
                <w:noProof/>
                <w:webHidden/>
              </w:rPr>
              <w:tab/>
            </w:r>
            <w:r w:rsidR="00057671">
              <w:rPr>
                <w:noProof/>
                <w:webHidden/>
              </w:rPr>
              <w:fldChar w:fldCharType="begin"/>
            </w:r>
            <w:r w:rsidR="00057671">
              <w:rPr>
                <w:noProof/>
                <w:webHidden/>
              </w:rPr>
              <w:instrText xml:space="preserve"> PAGEREF _Toc16154118 \h </w:instrText>
            </w:r>
            <w:r w:rsidR="00057671">
              <w:rPr>
                <w:noProof/>
                <w:webHidden/>
              </w:rPr>
            </w:r>
            <w:r w:rsidR="00057671">
              <w:rPr>
                <w:noProof/>
                <w:webHidden/>
              </w:rPr>
              <w:fldChar w:fldCharType="separate"/>
            </w:r>
            <w:r w:rsidR="00B34C32">
              <w:rPr>
                <w:noProof/>
                <w:webHidden/>
              </w:rPr>
              <w:t>3</w:t>
            </w:r>
            <w:r w:rsidR="00057671">
              <w:rPr>
                <w:noProof/>
                <w:webHidden/>
              </w:rPr>
              <w:fldChar w:fldCharType="end"/>
            </w:r>
          </w:hyperlink>
        </w:p>
        <w:p w:rsidR="00057671" w:rsidRDefault="00B918A7">
          <w:pPr>
            <w:pStyle w:val="TOC1"/>
            <w:tabs>
              <w:tab w:val="right" w:leader="dot" w:pos="9350"/>
            </w:tabs>
            <w:rPr>
              <w:noProof/>
            </w:rPr>
          </w:pPr>
          <w:hyperlink w:anchor="_Toc16154119" w:history="1">
            <w:r w:rsidR="00057671" w:rsidRPr="00CC4C98">
              <w:rPr>
                <w:rStyle w:val="Hyperlink"/>
                <w:rFonts w:ascii="Times New Roman" w:hAnsi="Times New Roman" w:cs="Times New Roman"/>
                <w:noProof/>
              </w:rPr>
              <w:t>Type 1 Diabetes TrialNet Protocol TN-10, Anti-CD3 MAB (Teplizumab) for Prevention of Diabetes in Relatives At-Risk for Type 1 Diabetes Mellitus.</w:t>
            </w:r>
            <w:r w:rsidR="00057671">
              <w:rPr>
                <w:noProof/>
                <w:webHidden/>
              </w:rPr>
              <w:tab/>
            </w:r>
            <w:r w:rsidR="00057671">
              <w:rPr>
                <w:noProof/>
                <w:webHidden/>
              </w:rPr>
              <w:fldChar w:fldCharType="begin"/>
            </w:r>
            <w:r w:rsidR="00057671">
              <w:rPr>
                <w:noProof/>
                <w:webHidden/>
              </w:rPr>
              <w:instrText xml:space="preserve"> PAGEREF _Toc16154119 \h </w:instrText>
            </w:r>
            <w:r w:rsidR="00057671">
              <w:rPr>
                <w:noProof/>
                <w:webHidden/>
              </w:rPr>
            </w:r>
            <w:r w:rsidR="00057671">
              <w:rPr>
                <w:noProof/>
                <w:webHidden/>
              </w:rPr>
              <w:fldChar w:fldCharType="separate"/>
            </w:r>
            <w:r w:rsidR="00B34C32">
              <w:rPr>
                <w:noProof/>
                <w:webHidden/>
              </w:rPr>
              <w:t>3</w:t>
            </w:r>
            <w:r w:rsidR="00057671">
              <w:rPr>
                <w:noProof/>
                <w:webHidden/>
              </w:rPr>
              <w:fldChar w:fldCharType="end"/>
            </w:r>
          </w:hyperlink>
        </w:p>
        <w:p w:rsidR="00057671" w:rsidRDefault="00B918A7">
          <w:pPr>
            <w:pStyle w:val="TOC1"/>
            <w:tabs>
              <w:tab w:val="left" w:pos="660"/>
              <w:tab w:val="right" w:leader="dot" w:pos="9350"/>
            </w:tabs>
            <w:rPr>
              <w:noProof/>
            </w:rPr>
          </w:pPr>
          <w:hyperlink w:anchor="_Toc16154120" w:history="1">
            <w:r w:rsidR="00057671" w:rsidRPr="00CC4C98">
              <w:rPr>
                <w:rStyle w:val="Hyperlink"/>
                <w:rFonts w:ascii="Times New Roman" w:hAnsi="Times New Roman" w:cs="Times New Roman"/>
                <w:i/>
                <w:noProof/>
              </w:rPr>
              <w:t>1.2</w:t>
            </w:r>
            <w:r w:rsidR="00057671">
              <w:rPr>
                <w:noProof/>
              </w:rPr>
              <w:tab/>
            </w:r>
            <w:r w:rsidR="00057671" w:rsidRPr="00CC4C98">
              <w:rPr>
                <w:rStyle w:val="Hyperlink"/>
                <w:rFonts w:ascii="Times New Roman" w:hAnsi="Times New Roman" w:cs="Times New Roman"/>
                <w:i/>
                <w:iCs/>
                <w:noProof/>
              </w:rPr>
              <w:t>Purpose</w:t>
            </w:r>
            <w:r w:rsidR="00057671" w:rsidRPr="00CC4C98">
              <w:rPr>
                <w:rStyle w:val="Hyperlink"/>
                <w:rFonts w:ascii="Times New Roman" w:hAnsi="Times New Roman" w:cs="Times New Roman"/>
                <w:i/>
                <w:noProof/>
              </w:rPr>
              <w:t xml:space="preserve"> and Study Design</w:t>
            </w:r>
            <w:r w:rsidR="00057671">
              <w:rPr>
                <w:noProof/>
                <w:webHidden/>
              </w:rPr>
              <w:tab/>
            </w:r>
            <w:r w:rsidR="00057671">
              <w:rPr>
                <w:noProof/>
                <w:webHidden/>
              </w:rPr>
              <w:fldChar w:fldCharType="begin"/>
            </w:r>
            <w:r w:rsidR="00057671">
              <w:rPr>
                <w:noProof/>
                <w:webHidden/>
              </w:rPr>
              <w:instrText xml:space="preserve"> PAGEREF _Toc16154120 \h </w:instrText>
            </w:r>
            <w:r w:rsidR="00057671">
              <w:rPr>
                <w:noProof/>
                <w:webHidden/>
              </w:rPr>
            </w:r>
            <w:r w:rsidR="00057671">
              <w:rPr>
                <w:noProof/>
                <w:webHidden/>
              </w:rPr>
              <w:fldChar w:fldCharType="separate"/>
            </w:r>
            <w:r w:rsidR="00B34C32">
              <w:rPr>
                <w:noProof/>
                <w:webHidden/>
              </w:rPr>
              <w:t>3</w:t>
            </w:r>
            <w:r w:rsidR="00057671">
              <w:rPr>
                <w:noProof/>
                <w:webHidden/>
              </w:rPr>
              <w:fldChar w:fldCharType="end"/>
            </w:r>
          </w:hyperlink>
        </w:p>
        <w:p w:rsidR="00057671" w:rsidRDefault="00B918A7">
          <w:pPr>
            <w:pStyle w:val="TOC1"/>
            <w:tabs>
              <w:tab w:val="left" w:pos="660"/>
              <w:tab w:val="right" w:leader="dot" w:pos="9350"/>
            </w:tabs>
            <w:rPr>
              <w:noProof/>
            </w:rPr>
          </w:pPr>
          <w:hyperlink w:anchor="_Toc16154121" w:history="1">
            <w:r w:rsidR="00057671" w:rsidRPr="00CC4C98">
              <w:rPr>
                <w:rStyle w:val="Hyperlink"/>
                <w:rFonts w:ascii="Times New Roman" w:hAnsi="Times New Roman" w:cs="Times New Roman"/>
                <w:i/>
                <w:noProof/>
              </w:rPr>
              <w:t>1.3</w:t>
            </w:r>
            <w:r w:rsidR="00057671">
              <w:rPr>
                <w:noProof/>
              </w:rPr>
              <w:tab/>
            </w:r>
            <w:r w:rsidR="00057671" w:rsidRPr="00CC4C98">
              <w:rPr>
                <w:rStyle w:val="Hyperlink"/>
                <w:rFonts w:ascii="Times New Roman" w:hAnsi="Times New Roman" w:cs="Times New Roman"/>
                <w:i/>
                <w:noProof/>
              </w:rPr>
              <w:t>Patient Population:</w:t>
            </w:r>
            <w:r w:rsidR="00057671">
              <w:rPr>
                <w:noProof/>
                <w:webHidden/>
              </w:rPr>
              <w:tab/>
            </w:r>
            <w:r w:rsidR="00057671">
              <w:rPr>
                <w:noProof/>
                <w:webHidden/>
              </w:rPr>
              <w:fldChar w:fldCharType="begin"/>
            </w:r>
            <w:r w:rsidR="00057671">
              <w:rPr>
                <w:noProof/>
                <w:webHidden/>
              </w:rPr>
              <w:instrText xml:space="preserve"> PAGEREF _Toc16154121 \h </w:instrText>
            </w:r>
            <w:r w:rsidR="00057671">
              <w:rPr>
                <w:noProof/>
                <w:webHidden/>
              </w:rPr>
            </w:r>
            <w:r w:rsidR="00057671">
              <w:rPr>
                <w:noProof/>
                <w:webHidden/>
              </w:rPr>
              <w:fldChar w:fldCharType="separate"/>
            </w:r>
            <w:r w:rsidR="00B34C32">
              <w:rPr>
                <w:noProof/>
                <w:webHidden/>
              </w:rPr>
              <w:t>5</w:t>
            </w:r>
            <w:r w:rsidR="00057671">
              <w:rPr>
                <w:noProof/>
                <w:webHidden/>
              </w:rPr>
              <w:fldChar w:fldCharType="end"/>
            </w:r>
          </w:hyperlink>
        </w:p>
        <w:p w:rsidR="00057671" w:rsidRDefault="00B918A7">
          <w:pPr>
            <w:pStyle w:val="TOC1"/>
            <w:tabs>
              <w:tab w:val="left" w:pos="660"/>
              <w:tab w:val="right" w:leader="dot" w:pos="9350"/>
            </w:tabs>
            <w:rPr>
              <w:noProof/>
            </w:rPr>
          </w:pPr>
          <w:hyperlink w:anchor="_Toc16154122" w:history="1">
            <w:r w:rsidR="00057671" w:rsidRPr="00CC4C98">
              <w:rPr>
                <w:rStyle w:val="Hyperlink"/>
                <w:rFonts w:ascii="Times New Roman" w:hAnsi="Times New Roman" w:cs="Times New Roman"/>
                <w:i/>
                <w:noProof/>
              </w:rPr>
              <w:t>1.4</w:t>
            </w:r>
            <w:r w:rsidR="00057671">
              <w:rPr>
                <w:noProof/>
              </w:rPr>
              <w:tab/>
            </w:r>
            <w:r w:rsidR="00057671" w:rsidRPr="00CC4C98">
              <w:rPr>
                <w:rStyle w:val="Hyperlink"/>
                <w:rFonts w:ascii="Times New Roman" w:hAnsi="Times New Roman" w:cs="Times New Roman"/>
                <w:i/>
                <w:noProof/>
              </w:rPr>
              <w:t>Table of Study Status:</w:t>
            </w:r>
            <w:r w:rsidR="00057671">
              <w:rPr>
                <w:noProof/>
                <w:webHidden/>
              </w:rPr>
              <w:tab/>
            </w:r>
            <w:r w:rsidR="00057671">
              <w:rPr>
                <w:noProof/>
                <w:webHidden/>
              </w:rPr>
              <w:fldChar w:fldCharType="begin"/>
            </w:r>
            <w:r w:rsidR="00057671">
              <w:rPr>
                <w:noProof/>
                <w:webHidden/>
              </w:rPr>
              <w:instrText xml:space="preserve"> PAGEREF _Toc16154122 \h </w:instrText>
            </w:r>
            <w:r w:rsidR="00057671">
              <w:rPr>
                <w:noProof/>
                <w:webHidden/>
              </w:rPr>
            </w:r>
            <w:r w:rsidR="00057671">
              <w:rPr>
                <w:noProof/>
                <w:webHidden/>
              </w:rPr>
              <w:fldChar w:fldCharType="separate"/>
            </w:r>
            <w:r w:rsidR="00B34C32">
              <w:rPr>
                <w:noProof/>
                <w:webHidden/>
              </w:rPr>
              <w:t>5</w:t>
            </w:r>
            <w:r w:rsidR="00057671">
              <w:rPr>
                <w:noProof/>
                <w:webHidden/>
              </w:rPr>
              <w:fldChar w:fldCharType="end"/>
            </w:r>
          </w:hyperlink>
        </w:p>
        <w:p w:rsidR="00057671" w:rsidRDefault="00B918A7">
          <w:pPr>
            <w:pStyle w:val="TOC1"/>
            <w:tabs>
              <w:tab w:val="left" w:pos="660"/>
              <w:tab w:val="right" w:leader="dot" w:pos="9350"/>
            </w:tabs>
            <w:rPr>
              <w:noProof/>
            </w:rPr>
          </w:pPr>
          <w:hyperlink w:anchor="_Toc16154123" w:history="1">
            <w:r w:rsidR="00057671" w:rsidRPr="00CC4C98">
              <w:rPr>
                <w:rStyle w:val="Hyperlink"/>
                <w:rFonts w:ascii="Times New Roman" w:hAnsi="Times New Roman" w:cs="Times New Roman"/>
                <w:i/>
                <w:noProof/>
              </w:rPr>
              <w:t>1.5</w:t>
            </w:r>
            <w:r w:rsidR="00057671">
              <w:rPr>
                <w:noProof/>
              </w:rPr>
              <w:tab/>
            </w:r>
            <w:r w:rsidR="00057671" w:rsidRPr="00CC4C98">
              <w:rPr>
                <w:rStyle w:val="Hyperlink"/>
                <w:rFonts w:ascii="Times New Roman" w:hAnsi="Times New Roman" w:cs="Times New Roman"/>
                <w:i/>
                <w:noProof/>
              </w:rPr>
              <w:t>Table of Subject Information</w:t>
            </w:r>
            <w:r w:rsidR="00057671">
              <w:rPr>
                <w:noProof/>
                <w:webHidden/>
              </w:rPr>
              <w:tab/>
            </w:r>
            <w:r w:rsidR="00057671">
              <w:rPr>
                <w:noProof/>
                <w:webHidden/>
              </w:rPr>
              <w:fldChar w:fldCharType="begin"/>
            </w:r>
            <w:r w:rsidR="00057671">
              <w:rPr>
                <w:noProof/>
                <w:webHidden/>
              </w:rPr>
              <w:instrText xml:space="preserve"> PAGEREF _Toc16154123 \h </w:instrText>
            </w:r>
            <w:r w:rsidR="00057671">
              <w:rPr>
                <w:noProof/>
                <w:webHidden/>
              </w:rPr>
            </w:r>
            <w:r w:rsidR="00057671">
              <w:rPr>
                <w:noProof/>
                <w:webHidden/>
              </w:rPr>
              <w:fldChar w:fldCharType="separate"/>
            </w:r>
            <w:r w:rsidR="00B34C32">
              <w:rPr>
                <w:noProof/>
                <w:webHidden/>
              </w:rPr>
              <w:t>6</w:t>
            </w:r>
            <w:r w:rsidR="00057671">
              <w:rPr>
                <w:noProof/>
                <w:webHidden/>
              </w:rPr>
              <w:fldChar w:fldCharType="end"/>
            </w:r>
          </w:hyperlink>
        </w:p>
        <w:p w:rsidR="00057671" w:rsidRDefault="00B918A7">
          <w:pPr>
            <w:pStyle w:val="TOC1"/>
            <w:tabs>
              <w:tab w:val="left" w:pos="660"/>
              <w:tab w:val="right" w:leader="dot" w:pos="9350"/>
            </w:tabs>
            <w:rPr>
              <w:noProof/>
            </w:rPr>
          </w:pPr>
          <w:hyperlink w:anchor="_Toc16154124" w:history="1">
            <w:r w:rsidR="00057671" w:rsidRPr="00CC4C98">
              <w:rPr>
                <w:rStyle w:val="Hyperlink"/>
                <w:rFonts w:ascii="Times New Roman" w:hAnsi="Times New Roman" w:cs="Times New Roman"/>
                <w:i/>
                <w:noProof/>
              </w:rPr>
              <w:t>1.6</w:t>
            </w:r>
            <w:r w:rsidR="00057671">
              <w:rPr>
                <w:noProof/>
              </w:rPr>
              <w:tab/>
            </w:r>
            <w:r w:rsidR="00057671" w:rsidRPr="00CC4C98">
              <w:rPr>
                <w:rStyle w:val="Hyperlink"/>
                <w:rFonts w:ascii="Times New Roman" w:hAnsi="Times New Roman" w:cs="Times New Roman"/>
                <w:i/>
                <w:noProof/>
              </w:rPr>
              <w:t>Number of Subject Dropouts</w:t>
            </w:r>
            <w:r w:rsidR="00057671">
              <w:rPr>
                <w:noProof/>
                <w:webHidden/>
              </w:rPr>
              <w:tab/>
            </w:r>
            <w:r w:rsidR="00057671">
              <w:rPr>
                <w:noProof/>
                <w:webHidden/>
              </w:rPr>
              <w:fldChar w:fldCharType="begin"/>
            </w:r>
            <w:r w:rsidR="00057671">
              <w:rPr>
                <w:noProof/>
                <w:webHidden/>
              </w:rPr>
              <w:instrText xml:space="preserve"> PAGEREF _Toc16154124 \h </w:instrText>
            </w:r>
            <w:r w:rsidR="00057671">
              <w:rPr>
                <w:noProof/>
                <w:webHidden/>
              </w:rPr>
            </w:r>
            <w:r w:rsidR="00057671">
              <w:rPr>
                <w:noProof/>
                <w:webHidden/>
              </w:rPr>
              <w:fldChar w:fldCharType="separate"/>
            </w:r>
            <w:r w:rsidR="00B34C32">
              <w:rPr>
                <w:noProof/>
                <w:webHidden/>
              </w:rPr>
              <w:t>7</w:t>
            </w:r>
            <w:r w:rsidR="00057671">
              <w:rPr>
                <w:noProof/>
                <w:webHidden/>
              </w:rPr>
              <w:fldChar w:fldCharType="end"/>
            </w:r>
          </w:hyperlink>
        </w:p>
        <w:p w:rsidR="00057671" w:rsidRDefault="00B918A7">
          <w:pPr>
            <w:pStyle w:val="TOC1"/>
            <w:tabs>
              <w:tab w:val="left" w:pos="660"/>
              <w:tab w:val="right" w:leader="dot" w:pos="9350"/>
            </w:tabs>
            <w:rPr>
              <w:noProof/>
            </w:rPr>
          </w:pPr>
          <w:hyperlink w:anchor="_Toc16154125" w:history="1">
            <w:r w:rsidR="00057671" w:rsidRPr="00CC4C98">
              <w:rPr>
                <w:rStyle w:val="Hyperlink"/>
                <w:rFonts w:ascii="Times New Roman" w:hAnsi="Times New Roman" w:cs="Times New Roman"/>
                <w:i/>
                <w:noProof/>
              </w:rPr>
              <w:t>1.7</w:t>
            </w:r>
            <w:r w:rsidR="00057671">
              <w:rPr>
                <w:noProof/>
              </w:rPr>
              <w:tab/>
            </w:r>
            <w:r w:rsidR="00057671" w:rsidRPr="00CC4C98">
              <w:rPr>
                <w:rStyle w:val="Hyperlink"/>
                <w:rFonts w:ascii="Times New Roman" w:hAnsi="Times New Roman" w:cs="Times New Roman"/>
                <w:i/>
                <w:noProof/>
              </w:rPr>
              <w:t>Summary of Known Study Results</w:t>
            </w:r>
            <w:r w:rsidR="00057671">
              <w:rPr>
                <w:noProof/>
                <w:webHidden/>
              </w:rPr>
              <w:tab/>
            </w:r>
            <w:r w:rsidR="00057671">
              <w:rPr>
                <w:noProof/>
                <w:webHidden/>
              </w:rPr>
              <w:fldChar w:fldCharType="begin"/>
            </w:r>
            <w:r w:rsidR="00057671">
              <w:rPr>
                <w:noProof/>
                <w:webHidden/>
              </w:rPr>
              <w:instrText xml:space="preserve"> PAGEREF _Toc16154125 \h </w:instrText>
            </w:r>
            <w:r w:rsidR="00057671">
              <w:rPr>
                <w:noProof/>
                <w:webHidden/>
              </w:rPr>
            </w:r>
            <w:r w:rsidR="00057671">
              <w:rPr>
                <w:noProof/>
                <w:webHidden/>
              </w:rPr>
              <w:fldChar w:fldCharType="separate"/>
            </w:r>
            <w:r w:rsidR="00B34C32">
              <w:rPr>
                <w:noProof/>
                <w:webHidden/>
              </w:rPr>
              <w:t>7</w:t>
            </w:r>
            <w:r w:rsidR="00057671">
              <w:rPr>
                <w:noProof/>
                <w:webHidden/>
              </w:rPr>
              <w:fldChar w:fldCharType="end"/>
            </w:r>
          </w:hyperlink>
        </w:p>
        <w:p w:rsidR="00057671" w:rsidRDefault="00B918A7">
          <w:pPr>
            <w:pStyle w:val="TOC1"/>
            <w:tabs>
              <w:tab w:val="left" w:pos="660"/>
              <w:tab w:val="right" w:leader="dot" w:pos="9350"/>
            </w:tabs>
            <w:rPr>
              <w:noProof/>
            </w:rPr>
          </w:pPr>
          <w:hyperlink w:anchor="_Toc16154126" w:history="1">
            <w:r w:rsidR="00057671" w:rsidRPr="00CC4C98">
              <w:rPr>
                <w:rStyle w:val="Hyperlink"/>
                <w:rFonts w:ascii="Times New Roman" w:hAnsi="Times New Roman" w:cs="Times New Roman"/>
                <w:noProof/>
              </w:rPr>
              <w:t>2.0</w:t>
            </w:r>
            <w:r w:rsidR="00057671">
              <w:rPr>
                <w:noProof/>
              </w:rPr>
              <w:tab/>
            </w:r>
            <w:r w:rsidR="00057671" w:rsidRPr="00CC4C98">
              <w:rPr>
                <w:rStyle w:val="Hyperlink"/>
                <w:rFonts w:ascii="Times New Roman" w:hAnsi="Times New Roman" w:cs="Times New Roman"/>
                <w:noProof/>
              </w:rPr>
              <w:t>Summary Information</w:t>
            </w:r>
            <w:r w:rsidR="00057671">
              <w:rPr>
                <w:noProof/>
                <w:webHidden/>
              </w:rPr>
              <w:tab/>
            </w:r>
            <w:r w:rsidR="00057671">
              <w:rPr>
                <w:noProof/>
                <w:webHidden/>
              </w:rPr>
              <w:fldChar w:fldCharType="begin"/>
            </w:r>
            <w:r w:rsidR="00057671">
              <w:rPr>
                <w:noProof/>
                <w:webHidden/>
              </w:rPr>
              <w:instrText xml:space="preserve"> PAGEREF _Toc16154126 \h </w:instrText>
            </w:r>
            <w:r w:rsidR="00057671">
              <w:rPr>
                <w:noProof/>
                <w:webHidden/>
              </w:rPr>
            </w:r>
            <w:r w:rsidR="00057671">
              <w:rPr>
                <w:noProof/>
                <w:webHidden/>
              </w:rPr>
              <w:fldChar w:fldCharType="separate"/>
            </w:r>
            <w:r w:rsidR="00B34C32">
              <w:rPr>
                <w:noProof/>
                <w:webHidden/>
              </w:rPr>
              <w:t>8</w:t>
            </w:r>
            <w:r w:rsidR="00057671">
              <w:rPr>
                <w:noProof/>
                <w:webHidden/>
              </w:rPr>
              <w:fldChar w:fldCharType="end"/>
            </w:r>
          </w:hyperlink>
        </w:p>
        <w:p w:rsidR="00057671" w:rsidRDefault="00B918A7">
          <w:pPr>
            <w:pStyle w:val="TOC1"/>
            <w:tabs>
              <w:tab w:val="left" w:pos="660"/>
              <w:tab w:val="right" w:leader="dot" w:pos="9350"/>
            </w:tabs>
            <w:rPr>
              <w:noProof/>
            </w:rPr>
          </w:pPr>
          <w:hyperlink w:anchor="_Toc16154127" w:history="1">
            <w:r w:rsidR="00057671" w:rsidRPr="00CC4C98">
              <w:rPr>
                <w:rStyle w:val="Hyperlink"/>
                <w:rFonts w:ascii="Times New Roman" w:hAnsi="Times New Roman" w:cs="Times New Roman"/>
                <w:i/>
                <w:noProof/>
              </w:rPr>
              <w:t>2.1</w:t>
            </w:r>
            <w:r w:rsidR="00057671">
              <w:rPr>
                <w:noProof/>
              </w:rPr>
              <w:tab/>
            </w:r>
            <w:r w:rsidR="00057671" w:rsidRPr="00CC4C98">
              <w:rPr>
                <w:rStyle w:val="Hyperlink"/>
                <w:rFonts w:ascii="Times New Roman" w:hAnsi="Times New Roman" w:cs="Times New Roman"/>
                <w:i/>
                <w:noProof/>
              </w:rPr>
              <w:t>Pertinent Study Findings</w:t>
            </w:r>
            <w:r w:rsidR="00057671">
              <w:rPr>
                <w:noProof/>
                <w:webHidden/>
              </w:rPr>
              <w:tab/>
            </w:r>
            <w:r w:rsidR="00057671">
              <w:rPr>
                <w:noProof/>
                <w:webHidden/>
              </w:rPr>
              <w:fldChar w:fldCharType="begin"/>
            </w:r>
            <w:r w:rsidR="00057671">
              <w:rPr>
                <w:noProof/>
                <w:webHidden/>
              </w:rPr>
              <w:instrText xml:space="preserve"> PAGEREF _Toc16154127 \h </w:instrText>
            </w:r>
            <w:r w:rsidR="00057671">
              <w:rPr>
                <w:noProof/>
                <w:webHidden/>
              </w:rPr>
            </w:r>
            <w:r w:rsidR="00057671">
              <w:rPr>
                <w:noProof/>
                <w:webHidden/>
              </w:rPr>
              <w:fldChar w:fldCharType="separate"/>
            </w:r>
            <w:r w:rsidR="00B34C32">
              <w:rPr>
                <w:noProof/>
                <w:webHidden/>
              </w:rPr>
              <w:t>8</w:t>
            </w:r>
            <w:r w:rsidR="00057671">
              <w:rPr>
                <w:noProof/>
                <w:webHidden/>
              </w:rPr>
              <w:fldChar w:fldCharType="end"/>
            </w:r>
          </w:hyperlink>
        </w:p>
        <w:p w:rsidR="00057671" w:rsidRDefault="00B918A7">
          <w:pPr>
            <w:pStyle w:val="TOC1"/>
            <w:tabs>
              <w:tab w:val="left" w:pos="660"/>
              <w:tab w:val="right" w:leader="dot" w:pos="9350"/>
            </w:tabs>
            <w:rPr>
              <w:noProof/>
            </w:rPr>
          </w:pPr>
          <w:hyperlink w:anchor="_Toc16154128" w:history="1">
            <w:r w:rsidR="00057671" w:rsidRPr="00CC4C98">
              <w:rPr>
                <w:rStyle w:val="Hyperlink"/>
                <w:rFonts w:ascii="Times New Roman" w:hAnsi="Times New Roman" w:cs="Times New Roman"/>
                <w:i/>
                <w:noProof/>
              </w:rPr>
              <w:t>2.2</w:t>
            </w:r>
            <w:r w:rsidR="00057671">
              <w:rPr>
                <w:noProof/>
              </w:rPr>
              <w:tab/>
            </w:r>
            <w:r w:rsidR="00057671" w:rsidRPr="00CC4C98">
              <w:rPr>
                <w:rStyle w:val="Hyperlink"/>
                <w:rFonts w:ascii="Times New Roman" w:hAnsi="Times New Roman" w:cs="Times New Roman"/>
                <w:i/>
                <w:noProof/>
              </w:rPr>
              <w:t>Pre-Clinical Studies</w:t>
            </w:r>
            <w:r w:rsidR="00057671">
              <w:rPr>
                <w:noProof/>
                <w:webHidden/>
              </w:rPr>
              <w:tab/>
            </w:r>
            <w:r w:rsidR="00057671">
              <w:rPr>
                <w:noProof/>
                <w:webHidden/>
              </w:rPr>
              <w:fldChar w:fldCharType="begin"/>
            </w:r>
            <w:r w:rsidR="00057671">
              <w:rPr>
                <w:noProof/>
                <w:webHidden/>
              </w:rPr>
              <w:instrText xml:space="preserve"> PAGEREF _Toc16154128 \h </w:instrText>
            </w:r>
            <w:r w:rsidR="00057671">
              <w:rPr>
                <w:noProof/>
                <w:webHidden/>
              </w:rPr>
            </w:r>
            <w:r w:rsidR="00057671">
              <w:rPr>
                <w:noProof/>
                <w:webHidden/>
              </w:rPr>
              <w:fldChar w:fldCharType="separate"/>
            </w:r>
            <w:r w:rsidR="00B34C32">
              <w:rPr>
                <w:noProof/>
                <w:webHidden/>
              </w:rPr>
              <w:t>8</w:t>
            </w:r>
            <w:r w:rsidR="00057671">
              <w:rPr>
                <w:noProof/>
                <w:webHidden/>
              </w:rPr>
              <w:fldChar w:fldCharType="end"/>
            </w:r>
          </w:hyperlink>
        </w:p>
        <w:p w:rsidR="00057671" w:rsidRDefault="00B918A7">
          <w:pPr>
            <w:pStyle w:val="TOC1"/>
            <w:tabs>
              <w:tab w:val="left" w:pos="660"/>
              <w:tab w:val="right" w:leader="dot" w:pos="9350"/>
            </w:tabs>
            <w:rPr>
              <w:noProof/>
            </w:rPr>
          </w:pPr>
          <w:hyperlink w:anchor="_Toc16154129" w:history="1">
            <w:r w:rsidR="00057671" w:rsidRPr="00CC4C98">
              <w:rPr>
                <w:rStyle w:val="Hyperlink"/>
                <w:rFonts w:ascii="Times New Roman" w:hAnsi="Times New Roman" w:cs="Times New Roman"/>
                <w:i/>
                <w:noProof/>
              </w:rPr>
              <w:t>2.3</w:t>
            </w:r>
            <w:r w:rsidR="00057671">
              <w:rPr>
                <w:noProof/>
              </w:rPr>
              <w:tab/>
            </w:r>
            <w:r w:rsidR="00057671" w:rsidRPr="00CC4C98">
              <w:rPr>
                <w:rStyle w:val="Hyperlink"/>
                <w:rFonts w:ascii="Times New Roman" w:hAnsi="Times New Roman" w:cs="Times New Roman"/>
                <w:i/>
                <w:noProof/>
              </w:rPr>
              <w:t>Microbiology and Manufacturing Changes</w:t>
            </w:r>
            <w:r w:rsidR="00057671">
              <w:rPr>
                <w:noProof/>
                <w:webHidden/>
              </w:rPr>
              <w:tab/>
            </w:r>
            <w:r w:rsidR="00057671">
              <w:rPr>
                <w:noProof/>
                <w:webHidden/>
              </w:rPr>
              <w:fldChar w:fldCharType="begin"/>
            </w:r>
            <w:r w:rsidR="00057671">
              <w:rPr>
                <w:noProof/>
                <w:webHidden/>
              </w:rPr>
              <w:instrText xml:space="preserve"> PAGEREF _Toc16154129 \h </w:instrText>
            </w:r>
            <w:r w:rsidR="00057671">
              <w:rPr>
                <w:noProof/>
                <w:webHidden/>
              </w:rPr>
            </w:r>
            <w:r w:rsidR="00057671">
              <w:rPr>
                <w:noProof/>
                <w:webHidden/>
              </w:rPr>
              <w:fldChar w:fldCharType="separate"/>
            </w:r>
            <w:r w:rsidR="00B34C32">
              <w:rPr>
                <w:noProof/>
                <w:webHidden/>
              </w:rPr>
              <w:t>8</w:t>
            </w:r>
            <w:r w:rsidR="00057671">
              <w:rPr>
                <w:noProof/>
                <w:webHidden/>
              </w:rPr>
              <w:fldChar w:fldCharType="end"/>
            </w:r>
          </w:hyperlink>
        </w:p>
        <w:p w:rsidR="00057671" w:rsidRDefault="00B918A7">
          <w:pPr>
            <w:pStyle w:val="TOC1"/>
            <w:tabs>
              <w:tab w:val="left" w:pos="660"/>
              <w:tab w:val="right" w:leader="dot" w:pos="9350"/>
            </w:tabs>
            <w:rPr>
              <w:noProof/>
            </w:rPr>
          </w:pPr>
          <w:hyperlink w:anchor="_Toc16154130" w:history="1">
            <w:r w:rsidR="00057671" w:rsidRPr="00CC4C98">
              <w:rPr>
                <w:rStyle w:val="Hyperlink"/>
                <w:rFonts w:ascii="Times New Roman" w:hAnsi="Times New Roman" w:cs="Times New Roman"/>
                <w:i/>
                <w:noProof/>
              </w:rPr>
              <w:t>2.4</w:t>
            </w:r>
            <w:r w:rsidR="00057671">
              <w:rPr>
                <w:noProof/>
              </w:rPr>
              <w:tab/>
            </w:r>
            <w:r w:rsidR="00057671" w:rsidRPr="00CC4C98">
              <w:rPr>
                <w:rStyle w:val="Hyperlink"/>
                <w:rFonts w:ascii="Times New Roman" w:hAnsi="Times New Roman" w:cs="Times New Roman"/>
                <w:i/>
                <w:noProof/>
              </w:rPr>
              <w:t>Study Subject Deaths</w:t>
            </w:r>
            <w:r w:rsidR="00057671">
              <w:rPr>
                <w:noProof/>
                <w:webHidden/>
              </w:rPr>
              <w:tab/>
            </w:r>
            <w:r w:rsidR="00057671">
              <w:rPr>
                <w:noProof/>
                <w:webHidden/>
              </w:rPr>
              <w:fldChar w:fldCharType="begin"/>
            </w:r>
            <w:r w:rsidR="00057671">
              <w:rPr>
                <w:noProof/>
                <w:webHidden/>
              </w:rPr>
              <w:instrText xml:space="preserve"> PAGEREF _Toc16154130 \h </w:instrText>
            </w:r>
            <w:r w:rsidR="00057671">
              <w:rPr>
                <w:noProof/>
                <w:webHidden/>
              </w:rPr>
            </w:r>
            <w:r w:rsidR="00057671">
              <w:rPr>
                <w:noProof/>
                <w:webHidden/>
              </w:rPr>
              <w:fldChar w:fldCharType="separate"/>
            </w:r>
            <w:r w:rsidR="00B34C32">
              <w:rPr>
                <w:noProof/>
                <w:webHidden/>
              </w:rPr>
              <w:t>8</w:t>
            </w:r>
            <w:r w:rsidR="00057671">
              <w:rPr>
                <w:noProof/>
                <w:webHidden/>
              </w:rPr>
              <w:fldChar w:fldCharType="end"/>
            </w:r>
          </w:hyperlink>
        </w:p>
        <w:p w:rsidR="00057671" w:rsidRDefault="00B918A7">
          <w:pPr>
            <w:pStyle w:val="TOC1"/>
            <w:tabs>
              <w:tab w:val="left" w:pos="660"/>
              <w:tab w:val="right" w:leader="dot" w:pos="9350"/>
            </w:tabs>
            <w:rPr>
              <w:noProof/>
            </w:rPr>
          </w:pPr>
          <w:hyperlink w:anchor="_Toc16154131" w:history="1">
            <w:r w:rsidR="00057671" w:rsidRPr="00CC4C98">
              <w:rPr>
                <w:rStyle w:val="Hyperlink"/>
                <w:rFonts w:ascii="Times New Roman" w:hAnsi="Times New Roman" w:cs="Times New Roman"/>
                <w:i/>
                <w:noProof/>
              </w:rPr>
              <w:t>2.5</w:t>
            </w:r>
            <w:r w:rsidR="00057671">
              <w:rPr>
                <w:noProof/>
              </w:rPr>
              <w:tab/>
            </w:r>
            <w:r w:rsidR="00057671" w:rsidRPr="00CC4C98">
              <w:rPr>
                <w:rStyle w:val="Hyperlink"/>
                <w:rFonts w:ascii="Times New Roman" w:hAnsi="Times New Roman" w:cs="Times New Roman"/>
                <w:i/>
                <w:noProof/>
              </w:rPr>
              <w:t>IND Safety Reports</w:t>
            </w:r>
            <w:r w:rsidR="00057671">
              <w:rPr>
                <w:noProof/>
                <w:webHidden/>
              </w:rPr>
              <w:tab/>
            </w:r>
            <w:r w:rsidR="00057671">
              <w:rPr>
                <w:noProof/>
                <w:webHidden/>
              </w:rPr>
              <w:fldChar w:fldCharType="begin"/>
            </w:r>
            <w:r w:rsidR="00057671">
              <w:rPr>
                <w:noProof/>
                <w:webHidden/>
              </w:rPr>
              <w:instrText xml:space="preserve"> PAGEREF _Toc16154131 \h </w:instrText>
            </w:r>
            <w:r w:rsidR="00057671">
              <w:rPr>
                <w:noProof/>
                <w:webHidden/>
              </w:rPr>
            </w:r>
            <w:r w:rsidR="00057671">
              <w:rPr>
                <w:noProof/>
                <w:webHidden/>
              </w:rPr>
              <w:fldChar w:fldCharType="separate"/>
            </w:r>
            <w:r w:rsidR="00B34C32">
              <w:rPr>
                <w:noProof/>
                <w:webHidden/>
              </w:rPr>
              <w:t>8</w:t>
            </w:r>
            <w:r w:rsidR="00057671">
              <w:rPr>
                <w:noProof/>
                <w:webHidden/>
              </w:rPr>
              <w:fldChar w:fldCharType="end"/>
            </w:r>
          </w:hyperlink>
        </w:p>
        <w:p w:rsidR="00057671" w:rsidRDefault="00B918A7">
          <w:pPr>
            <w:pStyle w:val="TOC1"/>
            <w:tabs>
              <w:tab w:val="left" w:pos="660"/>
              <w:tab w:val="right" w:leader="dot" w:pos="9350"/>
            </w:tabs>
            <w:rPr>
              <w:noProof/>
            </w:rPr>
          </w:pPr>
          <w:hyperlink w:anchor="_Toc16154132" w:history="1">
            <w:r w:rsidR="00057671" w:rsidRPr="00CC4C98">
              <w:rPr>
                <w:rStyle w:val="Hyperlink"/>
                <w:rFonts w:ascii="Times New Roman" w:hAnsi="Times New Roman" w:cs="Times New Roman"/>
                <w:noProof/>
              </w:rPr>
              <w:t>3.0</w:t>
            </w:r>
            <w:r w:rsidR="00057671">
              <w:rPr>
                <w:noProof/>
              </w:rPr>
              <w:tab/>
            </w:r>
            <w:r w:rsidR="00057671" w:rsidRPr="00CC4C98">
              <w:rPr>
                <w:rStyle w:val="Hyperlink"/>
                <w:rFonts w:ascii="Times New Roman" w:hAnsi="Times New Roman" w:cs="Times New Roman"/>
                <w:noProof/>
              </w:rPr>
              <w:t>General Investigational Plan for the Coming Year</w:t>
            </w:r>
            <w:r w:rsidR="00057671">
              <w:rPr>
                <w:noProof/>
                <w:webHidden/>
              </w:rPr>
              <w:tab/>
            </w:r>
            <w:r w:rsidR="00057671">
              <w:rPr>
                <w:noProof/>
                <w:webHidden/>
              </w:rPr>
              <w:fldChar w:fldCharType="begin"/>
            </w:r>
            <w:r w:rsidR="00057671">
              <w:rPr>
                <w:noProof/>
                <w:webHidden/>
              </w:rPr>
              <w:instrText xml:space="preserve"> PAGEREF _Toc16154132 \h </w:instrText>
            </w:r>
            <w:r w:rsidR="00057671">
              <w:rPr>
                <w:noProof/>
                <w:webHidden/>
              </w:rPr>
            </w:r>
            <w:r w:rsidR="00057671">
              <w:rPr>
                <w:noProof/>
                <w:webHidden/>
              </w:rPr>
              <w:fldChar w:fldCharType="separate"/>
            </w:r>
            <w:r w:rsidR="00B34C32">
              <w:rPr>
                <w:noProof/>
                <w:webHidden/>
              </w:rPr>
              <w:t>8</w:t>
            </w:r>
            <w:r w:rsidR="00057671">
              <w:rPr>
                <w:noProof/>
                <w:webHidden/>
              </w:rPr>
              <w:fldChar w:fldCharType="end"/>
            </w:r>
          </w:hyperlink>
        </w:p>
        <w:p w:rsidR="00057671" w:rsidRDefault="00B918A7">
          <w:pPr>
            <w:pStyle w:val="TOC1"/>
            <w:tabs>
              <w:tab w:val="left" w:pos="660"/>
              <w:tab w:val="right" w:leader="dot" w:pos="9350"/>
            </w:tabs>
            <w:rPr>
              <w:noProof/>
            </w:rPr>
          </w:pPr>
          <w:hyperlink w:anchor="_Toc16154133" w:history="1">
            <w:r w:rsidR="00057671" w:rsidRPr="00CC4C98">
              <w:rPr>
                <w:rStyle w:val="Hyperlink"/>
                <w:rFonts w:ascii="Times New Roman" w:hAnsi="Times New Roman" w:cs="Times New Roman"/>
                <w:i/>
                <w:noProof/>
              </w:rPr>
              <w:t>3.1</w:t>
            </w:r>
            <w:r w:rsidR="00057671">
              <w:rPr>
                <w:noProof/>
              </w:rPr>
              <w:tab/>
            </w:r>
            <w:r w:rsidR="00057671" w:rsidRPr="00CC4C98">
              <w:rPr>
                <w:rStyle w:val="Hyperlink"/>
                <w:rFonts w:ascii="Times New Roman" w:hAnsi="Times New Roman" w:cs="Times New Roman"/>
                <w:i/>
                <w:noProof/>
              </w:rPr>
              <w:t>Summary of Foreign and Domestic Marketing Developments</w:t>
            </w:r>
            <w:r w:rsidR="00057671">
              <w:rPr>
                <w:noProof/>
                <w:webHidden/>
              </w:rPr>
              <w:tab/>
            </w:r>
            <w:r w:rsidR="00057671">
              <w:rPr>
                <w:noProof/>
                <w:webHidden/>
              </w:rPr>
              <w:fldChar w:fldCharType="begin"/>
            </w:r>
            <w:r w:rsidR="00057671">
              <w:rPr>
                <w:noProof/>
                <w:webHidden/>
              </w:rPr>
              <w:instrText xml:space="preserve"> PAGEREF _Toc16154133 \h </w:instrText>
            </w:r>
            <w:r w:rsidR="00057671">
              <w:rPr>
                <w:noProof/>
                <w:webHidden/>
              </w:rPr>
            </w:r>
            <w:r w:rsidR="00057671">
              <w:rPr>
                <w:noProof/>
                <w:webHidden/>
              </w:rPr>
              <w:fldChar w:fldCharType="separate"/>
            </w:r>
            <w:r w:rsidR="00B34C32">
              <w:rPr>
                <w:noProof/>
                <w:webHidden/>
              </w:rPr>
              <w:t>8</w:t>
            </w:r>
            <w:r w:rsidR="00057671">
              <w:rPr>
                <w:noProof/>
                <w:webHidden/>
              </w:rPr>
              <w:fldChar w:fldCharType="end"/>
            </w:r>
          </w:hyperlink>
        </w:p>
        <w:p w:rsidR="00057671" w:rsidRDefault="00B918A7">
          <w:pPr>
            <w:pStyle w:val="TOC1"/>
            <w:tabs>
              <w:tab w:val="left" w:pos="660"/>
              <w:tab w:val="right" w:leader="dot" w:pos="9350"/>
            </w:tabs>
            <w:rPr>
              <w:noProof/>
            </w:rPr>
          </w:pPr>
          <w:hyperlink w:anchor="_Toc16154134" w:history="1">
            <w:r w:rsidR="00057671" w:rsidRPr="00CC4C98">
              <w:rPr>
                <w:rStyle w:val="Hyperlink"/>
                <w:rFonts w:ascii="Times New Roman" w:hAnsi="Times New Roman" w:cs="Times New Roman"/>
                <w:i/>
                <w:noProof/>
              </w:rPr>
              <w:t>3.2</w:t>
            </w:r>
            <w:r w:rsidR="00057671">
              <w:rPr>
                <w:noProof/>
              </w:rPr>
              <w:tab/>
            </w:r>
            <w:r w:rsidR="00057671" w:rsidRPr="00CC4C98">
              <w:rPr>
                <w:rStyle w:val="Hyperlink"/>
                <w:rFonts w:ascii="Times New Roman" w:hAnsi="Times New Roman" w:cs="Times New Roman"/>
                <w:i/>
                <w:noProof/>
              </w:rPr>
              <w:t>Log of Outstanding FDA Business</w:t>
            </w:r>
            <w:r w:rsidR="00057671">
              <w:rPr>
                <w:noProof/>
                <w:webHidden/>
              </w:rPr>
              <w:tab/>
            </w:r>
            <w:r w:rsidR="00057671">
              <w:rPr>
                <w:noProof/>
                <w:webHidden/>
              </w:rPr>
              <w:fldChar w:fldCharType="begin"/>
            </w:r>
            <w:r w:rsidR="00057671">
              <w:rPr>
                <w:noProof/>
                <w:webHidden/>
              </w:rPr>
              <w:instrText xml:space="preserve"> PAGEREF _Toc16154134 \h </w:instrText>
            </w:r>
            <w:r w:rsidR="00057671">
              <w:rPr>
                <w:noProof/>
                <w:webHidden/>
              </w:rPr>
            </w:r>
            <w:r w:rsidR="00057671">
              <w:rPr>
                <w:noProof/>
                <w:webHidden/>
              </w:rPr>
              <w:fldChar w:fldCharType="separate"/>
            </w:r>
            <w:r w:rsidR="00B34C32">
              <w:rPr>
                <w:noProof/>
                <w:webHidden/>
              </w:rPr>
              <w:t>8</w:t>
            </w:r>
            <w:r w:rsidR="00057671">
              <w:rPr>
                <w:noProof/>
                <w:webHidden/>
              </w:rPr>
              <w:fldChar w:fldCharType="end"/>
            </w:r>
          </w:hyperlink>
        </w:p>
        <w:p w:rsidR="00057671" w:rsidRDefault="00B918A7">
          <w:pPr>
            <w:pStyle w:val="TOC1"/>
            <w:tabs>
              <w:tab w:val="left" w:pos="660"/>
              <w:tab w:val="right" w:leader="dot" w:pos="9350"/>
            </w:tabs>
            <w:rPr>
              <w:noProof/>
            </w:rPr>
          </w:pPr>
          <w:hyperlink w:anchor="_Toc16154135" w:history="1">
            <w:r w:rsidR="00057671" w:rsidRPr="00CC4C98">
              <w:rPr>
                <w:rStyle w:val="Hyperlink"/>
                <w:rFonts w:ascii="Times New Roman" w:hAnsi="Times New Roman" w:cs="Times New Roman"/>
                <w:i/>
                <w:noProof/>
              </w:rPr>
              <w:t>3.3</w:t>
            </w:r>
            <w:r w:rsidR="00057671">
              <w:rPr>
                <w:noProof/>
              </w:rPr>
              <w:tab/>
            </w:r>
            <w:r w:rsidR="00057671" w:rsidRPr="00CC4C98">
              <w:rPr>
                <w:rStyle w:val="Hyperlink"/>
                <w:rFonts w:ascii="Times New Roman" w:hAnsi="Times New Roman" w:cs="Times New Roman"/>
                <w:i/>
                <w:noProof/>
              </w:rPr>
              <w:t>Investigator Brochure Revisions</w:t>
            </w:r>
            <w:r w:rsidR="00057671">
              <w:rPr>
                <w:noProof/>
                <w:webHidden/>
              </w:rPr>
              <w:tab/>
            </w:r>
            <w:r w:rsidR="00057671">
              <w:rPr>
                <w:noProof/>
                <w:webHidden/>
              </w:rPr>
              <w:fldChar w:fldCharType="begin"/>
            </w:r>
            <w:r w:rsidR="00057671">
              <w:rPr>
                <w:noProof/>
                <w:webHidden/>
              </w:rPr>
              <w:instrText xml:space="preserve"> PAGEREF _Toc16154135 \h </w:instrText>
            </w:r>
            <w:r w:rsidR="00057671">
              <w:rPr>
                <w:noProof/>
                <w:webHidden/>
              </w:rPr>
            </w:r>
            <w:r w:rsidR="00057671">
              <w:rPr>
                <w:noProof/>
                <w:webHidden/>
              </w:rPr>
              <w:fldChar w:fldCharType="separate"/>
            </w:r>
            <w:r w:rsidR="00B34C32">
              <w:rPr>
                <w:noProof/>
                <w:webHidden/>
              </w:rPr>
              <w:t>8</w:t>
            </w:r>
            <w:r w:rsidR="00057671">
              <w:rPr>
                <w:noProof/>
                <w:webHidden/>
              </w:rPr>
              <w:fldChar w:fldCharType="end"/>
            </w:r>
          </w:hyperlink>
        </w:p>
        <w:p w:rsidR="00057671" w:rsidRDefault="00B918A7">
          <w:pPr>
            <w:pStyle w:val="TOC1"/>
            <w:tabs>
              <w:tab w:val="left" w:pos="660"/>
              <w:tab w:val="right" w:leader="dot" w:pos="9350"/>
            </w:tabs>
            <w:rPr>
              <w:noProof/>
            </w:rPr>
          </w:pPr>
          <w:hyperlink w:anchor="_Toc16154136" w:history="1">
            <w:r w:rsidR="00057671" w:rsidRPr="00CC4C98">
              <w:rPr>
                <w:rStyle w:val="Hyperlink"/>
                <w:rFonts w:ascii="Times New Roman" w:hAnsi="Times New Roman" w:cs="Times New Roman"/>
                <w:i/>
                <w:noProof/>
              </w:rPr>
              <w:t>3.4</w:t>
            </w:r>
            <w:r w:rsidR="00057671">
              <w:rPr>
                <w:noProof/>
              </w:rPr>
              <w:tab/>
            </w:r>
            <w:r w:rsidR="00057671" w:rsidRPr="00CC4C98">
              <w:rPr>
                <w:rStyle w:val="Hyperlink"/>
                <w:rFonts w:ascii="Times New Roman" w:hAnsi="Times New Roman" w:cs="Times New Roman"/>
                <w:i/>
                <w:noProof/>
              </w:rPr>
              <w:t>Protocol Revisions</w:t>
            </w:r>
            <w:r w:rsidR="00057671">
              <w:rPr>
                <w:noProof/>
                <w:webHidden/>
              </w:rPr>
              <w:tab/>
            </w:r>
            <w:r w:rsidR="00057671">
              <w:rPr>
                <w:noProof/>
                <w:webHidden/>
              </w:rPr>
              <w:fldChar w:fldCharType="begin"/>
            </w:r>
            <w:r w:rsidR="00057671">
              <w:rPr>
                <w:noProof/>
                <w:webHidden/>
              </w:rPr>
              <w:instrText xml:space="preserve"> PAGEREF _Toc16154136 \h </w:instrText>
            </w:r>
            <w:r w:rsidR="00057671">
              <w:rPr>
                <w:noProof/>
                <w:webHidden/>
              </w:rPr>
            </w:r>
            <w:r w:rsidR="00057671">
              <w:rPr>
                <w:noProof/>
                <w:webHidden/>
              </w:rPr>
              <w:fldChar w:fldCharType="separate"/>
            </w:r>
            <w:r w:rsidR="00B34C32">
              <w:rPr>
                <w:noProof/>
                <w:webHidden/>
              </w:rPr>
              <w:t>8</w:t>
            </w:r>
            <w:r w:rsidR="00057671">
              <w:rPr>
                <w:noProof/>
                <w:webHidden/>
              </w:rPr>
              <w:fldChar w:fldCharType="end"/>
            </w:r>
          </w:hyperlink>
        </w:p>
        <w:p w:rsidR="00057671" w:rsidRDefault="00B918A7">
          <w:pPr>
            <w:pStyle w:val="TOC1"/>
            <w:tabs>
              <w:tab w:val="left" w:pos="660"/>
              <w:tab w:val="right" w:leader="dot" w:pos="9350"/>
            </w:tabs>
            <w:rPr>
              <w:noProof/>
            </w:rPr>
          </w:pPr>
          <w:hyperlink w:anchor="_Toc16154137" w:history="1">
            <w:r w:rsidR="00057671" w:rsidRPr="00CC4C98">
              <w:rPr>
                <w:rStyle w:val="Hyperlink"/>
                <w:rFonts w:ascii="Times New Roman" w:hAnsi="Times New Roman" w:cs="Times New Roman"/>
                <w:i/>
                <w:noProof/>
              </w:rPr>
              <w:t>3.5</w:t>
            </w:r>
            <w:r w:rsidR="00057671">
              <w:rPr>
                <w:noProof/>
              </w:rPr>
              <w:tab/>
            </w:r>
            <w:r w:rsidR="00057671" w:rsidRPr="00CC4C98">
              <w:rPr>
                <w:rStyle w:val="Hyperlink"/>
                <w:rFonts w:ascii="Times New Roman" w:hAnsi="Times New Roman" w:cs="Times New Roman"/>
                <w:i/>
                <w:noProof/>
              </w:rPr>
              <w:t>General Investigational Plan</w:t>
            </w:r>
            <w:r w:rsidR="00057671">
              <w:rPr>
                <w:noProof/>
                <w:webHidden/>
              </w:rPr>
              <w:tab/>
            </w:r>
            <w:r w:rsidR="00057671">
              <w:rPr>
                <w:noProof/>
                <w:webHidden/>
              </w:rPr>
              <w:fldChar w:fldCharType="begin"/>
            </w:r>
            <w:r w:rsidR="00057671">
              <w:rPr>
                <w:noProof/>
                <w:webHidden/>
              </w:rPr>
              <w:instrText xml:space="preserve"> PAGEREF _Toc16154137 \h </w:instrText>
            </w:r>
            <w:r w:rsidR="00057671">
              <w:rPr>
                <w:noProof/>
                <w:webHidden/>
              </w:rPr>
            </w:r>
            <w:r w:rsidR="00057671">
              <w:rPr>
                <w:noProof/>
                <w:webHidden/>
              </w:rPr>
              <w:fldChar w:fldCharType="separate"/>
            </w:r>
            <w:r w:rsidR="00B34C32">
              <w:rPr>
                <w:noProof/>
                <w:webHidden/>
              </w:rPr>
              <w:t>9</w:t>
            </w:r>
            <w:r w:rsidR="00057671">
              <w:rPr>
                <w:noProof/>
                <w:webHidden/>
              </w:rPr>
              <w:fldChar w:fldCharType="end"/>
            </w:r>
          </w:hyperlink>
        </w:p>
        <w:p w:rsidR="00057671" w:rsidRDefault="00B918A7">
          <w:pPr>
            <w:pStyle w:val="TOC2"/>
            <w:tabs>
              <w:tab w:val="right" w:leader="dot" w:pos="9350"/>
            </w:tabs>
            <w:rPr>
              <w:noProof/>
            </w:rPr>
          </w:pPr>
          <w:hyperlink w:anchor="_Toc16154138" w:history="1">
            <w:r w:rsidR="00057671" w:rsidRPr="00CC4C98">
              <w:rPr>
                <w:rStyle w:val="Hyperlink"/>
                <w:noProof/>
              </w:rPr>
              <w:t>Attachment 1</w:t>
            </w:r>
            <w:r w:rsidR="00057671">
              <w:rPr>
                <w:noProof/>
                <w:webHidden/>
              </w:rPr>
              <w:tab/>
            </w:r>
            <w:r w:rsidR="00057671">
              <w:rPr>
                <w:noProof/>
                <w:webHidden/>
              </w:rPr>
              <w:fldChar w:fldCharType="begin"/>
            </w:r>
            <w:r w:rsidR="00057671">
              <w:rPr>
                <w:noProof/>
                <w:webHidden/>
              </w:rPr>
              <w:instrText xml:space="preserve"> PAGEREF _Toc16154138 \h </w:instrText>
            </w:r>
            <w:r w:rsidR="00057671">
              <w:rPr>
                <w:noProof/>
                <w:webHidden/>
              </w:rPr>
            </w:r>
            <w:r w:rsidR="00057671">
              <w:rPr>
                <w:noProof/>
                <w:webHidden/>
              </w:rPr>
              <w:fldChar w:fldCharType="separate"/>
            </w:r>
            <w:r w:rsidR="00B34C32">
              <w:rPr>
                <w:noProof/>
                <w:webHidden/>
              </w:rPr>
              <w:t>9</w:t>
            </w:r>
            <w:r w:rsidR="00057671">
              <w:rPr>
                <w:noProof/>
                <w:webHidden/>
              </w:rPr>
              <w:fldChar w:fldCharType="end"/>
            </w:r>
          </w:hyperlink>
        </w:p>
        <w:p w:rsidR="00057671" w:rsidRDefault="00B918A7">
          <w:pPr>
            <w:pStyle w:val="TOC2"/>
            <w:tabs>
              <w:tab w:val="right" w:leader="dot" w:pos="9350"/>
            </w:tabs>
            <w:rPr>
              <w:noProof/>
            </w:rPr>
          </w:pPr>
          <w:hyperlink w:anchor="_Toc16154139" w:history="1">
            <w:r w:rsidR="00057671" w:rsidRPr="00CC4C98">
              <w:rPr>
                <w:rStyle w:val="Hyperlink"/>
                <w:noProof/>
              </w:rPr>
              <w:t>Attachment 2</w:t>
            </w:r>
            <w:r w:rsidR="00057671">
              <w:rPr>
                <w:noProof/>
                <w:webHidden/>
              </w:rPr>
              <w:tab/>
            </w:r>
            <w:r w:rsidR="00057671">
              <w:rPr>
                <w:noProof/>
                <w:webHidden/>
              </w:rPr>
              <w:fldChar w:fldCharType="begin"/>
            </w:r>
            <w:r w:rsidR="00057671">
              <w:rPr>
                <w:noProof/>
                <w:webHidden/>
              </w:rPr>
              <w:instrText xml:space="preserve"> PAGEREF _Toc16154139 \h </w:instrText>
            </w:r>
            <w:r w:rsidR="00057671">
              <w:rPr>
                <w:noProof/>
                <w:webHidden/>
              </w:rPr>
            </w:r>
            <w:r w:rsidR="00057671">
              <w:rPr>
                <w:noProof/>
                <w:webHidden/>
              </w:rPr>
              <w:fldChar w:fldCharType="separate"/>
            </w:r>
            <w:r w:rsidR="00B34C32">
              <w:rPr>
                <w:noProof/>
                <w:webHidden/>
              </w:rPr>
              <w:t>16</w:t>
            </w:r>
            <w:r w:rsidR="00057671">
              <w:rPr>
                <w:noProof/>
                <w:webHidden/>
              </w:rPr>
              <w:fldChar w:fldCharType="end"/>
            </w:r>
          </w:hyperlink>
        </w:p>
        <w:p w:rsidR="00235E84" w:rsidRPr="00235E84" w:rsidRDefault="00DA488A">
          <w:pPr>
            <w:rPr>
              <w:rFonts w:ascii="Times New Roman" w:hAnsi="Times New Roman" w:cs="Times New Roman"/>
            </w:rPr>
          </w:pPr>
          <w:r w:rsidRPr="00137C3F">
            <w:rPr>
              <w:rFonts w:ascii="Times New Roman" w:hAnsi="Times New Roman" w:cs="Times New Roman"/>
              <w:sz w:val="24"/>
              <w:szCs w:val="24"/>
            </w:rPr>
            <w:fldChar w:fldCharType="end"/>
          </w:r>
        </w:p>
      </w:sdtContent>
    </w:sdt>
    <w:p w:rsidR="00235E84" w:rsidRPr="00235E84" w:rsidRDefault="00235E84">
      <w:pPr>
        <w:rPr>
          <w:rFonts w:ascii="Times New Roman" w:hAnsi="Times New Roman" w:cs="Times New Roman"/>
          <w:sz w:val="28"/>
          <w:szCs w:val="28"/>
        </w:rPr>
        <w:sectPr w:rsidR="00235E84" w:rsidRPr="00235E84" w:rsidSect="00235E84">
          <w:pgSz w:w="12240" w:h="15840"/>
          <w:pgMar w:top="1440" w:right="1440" w:bottom="1440" w:left="1440" w:header="720" w:footer="720" w:gutter="0"/>
          <w:cols w:space="720"/>
          <w:docGrid w:linePitch="360"/>
        </w:sectPr>
      </w:pPr>
    </w:p>
    <w:p w:rsidR="00235E84" w:rsidRDefault="00235E84" w:rsidP="00235E84">
      <w:pPr>
        <w:pStyle w:val="Heading1"/>
        <w:numPr>
          <w:ilvl w:val="0"/>
          <w:numId w:val="4"/>
        </w:numPr>
        <w:spacing w:before="0" w:after="240" w:line="240" w:lineRule="auto"/>
        <w:ind w:left="490" w:hanging="490"/>
        <w:rPr>
          <w:rFonts w:ascii="Times New Roman" w:hAnsi="Times New Roman" w:cs="Times New Roman"/>
          <w:color w:val="auto"/>
          <w:sz w:val="24"/>
          <w:szCs w:val="24"/>
        </w:rPr>
      </w:pPr>
      <w:bookmarkStart w:id="1" w:name="_Toc16154117"/>
      <w:r w:rsidRPr="00235E84">
        <w:rPr>
          <w:rFonts w:ascii="Times New Roman" w:hAnsi="Times New Roman" w:cs="Times New Roman"/>
          <w:color w:val="auto"/>
          <w:sz w:val="24"/>
          <w:szCs w:val="24"/>
        </w:rPr>
        <w:lastRenderedPageBreak/>
        <w:t>Individual Study Information</w:t>
      </w:r>
      <w:bookmarkEnd w:id="1"/>
    </w:p>
    <w:p w:rsidR="00235E84" w:rsidRPr="00522F19" w:rsidRDefault="00235E84" w:rsidP="00235E84">
      <w:pPr>
        <w:pStyle w:val="Heading1"/>
        <w:numPr>
          <w:ilvl w:val="1"/>
          <w:numId w:val="4"/>
        </w:numPr>
        <w:spacing w:before="0" w:after="120" w:line="240" w:lineRule="auto"/>
        <w:rPr>
          <w:rFonts w:ascii="Times New Roman" w:hAnsi="Times New Roman" w:cs="Times New Roman"/>
          <w:i/>
          <w:color w:val="auto"/>
          <w:sz w:val="24"/>
          <w:szCs w:val="24"/>
        </w:rPr>
      </w:pPr>
      <w:bookmarkStart w:id="2" w:name="_Toc16154118"/>
      <w:r w:rsidRPr="00522F19">
        <w:rPr>
          <w:rFonts w:ascii="Times New Roman" w:hAnsi="Times New Roman" w:cs="Times New Roman"/>
          <w:i/>
          <w:iCs/>
          <w:color w:val="auto"/>
          <w:sz w:val="24"/>
          <w:szCs w:val="24"/>
        </w:rPr>
        <w:t>Protocol Title</w:t>
      </w:r>
      <w:bookmarkEnd w:id="2"/>
    </w:p>
    <w:p w:rsidR="00B048A4" w:rsidRPr="00074CCA" w:rsidRDefault="00B048A4" w:rsidP="0006015A">
      <w:pPr>
        <w:pStyle w:val="Heading1"/>
        <w:spacing w:before="0" w:after="120" w:line="240" w:lineRule="auto"/>
        <w:jc w:val="both"/>
        <w:rPr>
          <w:rFonts w:ascii="Times New Roman" w:hAnsi="Times New Roman" w:cs="Times New Roman"/>
          <w:b w:val="0"/>
          <w:color w:val="auto"/>
          <w:sz w:val="24"/>
          <w:szCs w:val="24"/>
        </w:rPr>
      </w:pPr>
      <w:bookmarkStart w:id="3" w:name="_Toc16154119"/>
      <w:r>
        <w:rPr>
          <w:rFonts w:ascii="Times New Roman" w:hAnsi="Times New Roman" w:cs="Times New Roman"/>
          <w:b w:val="0"/>
          <w:color w:val="auto"/>
          <w:sz w:val="24"/>
          <w:szCs w:val="24"/>
        </w:rPr>
        <w:t xml:space="preserve">Type 1 </w:t>
      </w:r>
      <w:r w:rsidR="00152939">
        <w:rPr>
          <w:rFonts w:ascii="Times New Roman" w:hAnsi="Times New Roman" w:cs="Times New Roman"/>
          <w:b w:val="0"/>
          <w:color w:val="auto"/>
          <w:sz w:val="24"/>
          <w:szCs w:val="24"/>
        </w:rPr>
        <w:t>Diabetes TrialNet Protocol TN-10</w:t>
      </w:r>
      <w:r>
        <w:rPr>
          <w:rFonts w:ascii="Times New Roman" w:hAnsi="Times New Roman" w:cs="Times New Roman"/>
          <w:b w:val="0"/>
          <w:color w:val="auto"/>
          <w:sz w:val="24"/>
          <w:szCs w:val="24"/>
        </w:rPr>
        <w:t xml:space="preserve">, </w:t>
      </w:r>
      <w:r w:rsidR="00152939">
        <w:rPr>
          <w:rFonts w:ascii="Times New Roman" w:hAnsi="Times New Roman" w:cs="Times New Roman"/>
          <w:b w:val="0"/>
          <w:color w:val="auto"/>
          <w:sz w:val="24"/>
          <w:szCs w:val="24"/>
        </w:rPr>
        <w:t>Anti-CD3 MAB (Teplizumab) for Prevention of Diabetes in Relatives At-Risk for Type 1 Diabetes Mellitus.</w:t>
      </w:r>
      <w:bookmarkEnd w:id="3"/>
    </w:p>
    <w:p w:rsidR="00235E84" w:rsidRPr="00522F19" w:rsidRDefault="00235E84" w:rsidP="00235E84">
      <w:pPr>
        <w:pStyle w:val="Heading1"/>
        <w:numPr>
          <w:ilvl w:val="1"/>
          <w:numId w:val="4"/>
        </w:numPr>
        <w:spacing w:before="0" w:after="120" w:line="240" w:lineRule="auto"/>
        <w:rPr>
          <w:rFonts w:ascii="Times New Roman" w:hAnsi="Times New Roman" w:cs="Times New Roman"/>
          <w:i/>
          <w:color w:val="auto"/>
          <w:sz w:val="24"/>
          <w:szCs w:val="24"/>
        </w:rPr>
      </w:pPr>
      <w:bookmarkStart w:id="4" w:name="_Toc16154120"/>
      <w:r w:rsidRPr="00522F19">
        <w:rPr>
          <w:rFonts w:ascii="Times New Roman" w:hAnsi="Times New Roman" w:cs="Times New Roman"/>
          <w:i/>
          <w:iCs/>
          <w:color w:val="auto"/>
          <w:sz w:val="24"/>
          <w:szCs w:val="24"/>
        </w:rPr>
        <w:t>Purpose</w:t>
      </w:r>
      <w:r w:rsidRPr="00522F19">
        <w:rPr>
          <w:rFonts w:ascii="Times New Roman" w:hAnsi="Times New Roman" w:cs="Times New Roman"/>
          <w:i/>
          <w:color w:val="auto"/>
          <w:sz w:val="24"/>
          <w:szCs w:val="24"/>
        </w:rPr>
        <w:t xml:space="preserve"> and Study Design</w:t>
      </w:r>
      <w:bookmarkEnd w:id="4"/>
    </w:p>
    <w:p w:rsidR="00235E84" w:rsidRDefault="00235E84" w:rsidP="0006015A">
      <w:pPr>
        <w:jc w:val="both"/>
        <w:rPr>
          <w:rFonts w:ascii="Times New Roman" w:hAnsi="Times New Roman" w:cs="Times New Roman"/>
          <w:sz w:val="24"/>
          <w:szCs w:val="24"/>
        </w:rPr>
      </w:pPr>
      <w:r w:rsidRPr="00235E84">
        <w:rPr>
          <w:rFonts w:ascii="Times New Roman" w:hAnsi="Times New Roman" w:cs="Times New Roman"/>
          <w:b/>
          <w:sz w:val="24"/>
          <w:szCs w:val="24"/>
        </w:rPr>
        <w:t>Objective:</w:t>
      </w:r>
      <w:r w:rsidR="004908A9">
        <w:rPr>
          <w:rFonts w:ascii="Times New Roman" w:hAnsi="Times New Roman" w:cs="Times New Roman"/>
          <w:sz w:val="24"/>
          <w:szCs w:val="24"/>
        </w:rPr>
        <w:t xml:space="preserve"> </w:t>
      </w:r>
      <w:r w:rsidR="0006015A">
        <w:rPr>
          <w:rFonts w:ascii="Times New Roman" w:hAnsi="Times New Roman" w:cs="Times New Roman"/>
          <w:sz w:val="24"/>
          <w:szCs w:val="24"/>
        </w:rPr>
        <w:t>The primary objective wa</w:t>
      </w:r>
      <w:r w:rsidR="00B048A4" w:rsidRPr="00517CF2">
        <w:rPr>
          <w:rFonts w:ascii="Times New Roman" w:hAnsi="Times New Roman" w:cs="Times New Roman"/>
          <w:sz w:val="24"/>
          <w:szCs w:val="24"/>
        </w:rPr>
        <w:t xml:space="preserve">s to determine whether intervention with </w:t>
      </w:r>
      <w:r w:rsidR="0006015A">
        <w:rPr>
          <w:rFonts w:ascii="Times New Roman" w:hAnsi="Times New Roman" w:cs="Times New Roman"/>
          <w:sz w:val="24"/>
          <w:szCs w:val="24"/>
        </w:rPr>
        <w:t>teplizumab will prevent or delay the development of T1DM in high risk autoantibody positive non-diabetic relatives of patients with T1DM.</w:t>
      </w:r>
    </w:p>
    <w:p w:rsidR="00235E84" w:rsidRDefault="00235E84" w:rsidP="0006015A">
      <w:pPr>
        <w:jc w:val="both"/>
        <w:rPr>
          <w:rFonts w:ascii="Times New Roman" w:hAnsi="Times New Roman" w:cs="Times New Roman"/>
          <w:sz w:val="24"/>
          <w:szCs w:val="24"/>
        </w:rPr>
      </w:pPr>
      <w:r w:rsidRPr="00235E84">
        <w:rPr>
          <w:rFonts w:ascii="Times New Roman" w:hAnsi="Times New Roman" w:cs="Times New Roman"/>
          <w:b/>
          <w:sz w:val="24"/>
          <w:szCs w:val="24"/>
        </w:rPr>
        <w:t>Study Design:</w:t>
      </w:r>
      <w:r w:rsidR="004908A9">
        <w:rPr>
          <w:rFonts w:ascii="Times New Roman" w:hAnsi="Times New Roman" w:cs="Times New Roman"/>
          <w:sz w:val="24"/>
          <w:szCs w:val="24"/>
        </w:rPr>
        <w:tab/>
        <w:t xml:space="preserve"> </w:t>
      </w:r>
      <w:r w:rsidR="0006015A">
        <w:rPr>
          <w:rFonts w:ascii="Times New Roman" w:hAnsi="Times New Roman" w:cs="Times New Roman"/>
          <w:sz w:val="24"/>
          <w:szCs w:val="24"/>
        </w:rPr>
        <w:t>The study wa</w:t>
      </w:r>
      <w:r w:rsidR="00B048A4" w:rsidRPr="00517CF2">
        <w:rPr>
          <w:rFonts w:ascii="Times New Roman" w:hAnsi="Times New Roman" w:cs="Times New Roman"/>
          <w:sz w:val="24"/>
          <w:szCs w:val="24"/>
        </w:rPr>
        <w:t xml:space="preserve">s a 2-arm, multicenter, randomized, double-masked, placebo-controlled clinical trial.   </w:t>
      </w:r>
    </w:p>
    <w:p w:rsidR="00235E84" w:rsidRDefault="00235E84" w:rsidP="0006015A">
      <w:pPr>
        <w:jc w:val="both"/>
        <w:rPr>
          <w:rFonts w:ascii="Times New Roman" w:hAnsi="Times New Roman" w:cs="Times New Roman"/>
          <w:sz w:val="24"/>
          <w:szCs w:val="24"/>
        </w:rPr>
      </w:pPr>
      <w:r w:rsidRPr="00235E84">
        <w:rPr>
          <w:rFonts w:ascii="Times New Roman" w:hAnsi="Times New Roman" w:cs="Times New Roman"/>
          <w:b/>
          <w:sz w:val="24"/>
          <w:szCs w:val="24"/>
        </w:rPr>
        <w:t>Treatment Groups:</w:t>
      </w:r>
      <w:r>
        <w:rPr>
          <w:rFonts w:ascii="Times New Roman" w:hAnsi="Times New Roman" w:cs="Times New Roman"/>
          <w:sz w:val="24"/>
          <w:szCs w:val="24"/>
        </w:rPr>
        <w:tab/>
      </w:r>
      <w:r w:rsidR="00B048A4" w:rsidRPr="00517CF2">
        <w:rPr>
          <w:rFonts w:ascii="Times New Roman" w:hAnsi="Times New Roman" w:cs="Times New Roman"/>
          <w:sz w:val="24"/>
          <w:szCs w:val="24"/>
        </w:rPr>
        <w:t xml:space="preserve">Subjects </w:t>
      </w:r>
      <w:r w:rsidR="0006015A">
        <w:rPr>
          <w:rFonts w:ascii="Times New Roman" w:hAnsi="Times New Roman" w:cs="Times New Roman"/>
          <w:sz w:val="24"/>
          <w:szCs w:val="24"/>
        </w:rPr>
        <w:t>received</w:t>
      </w:r>
      <w:r w:rsidR="00AB788C">
        <w:rPr>
          <w:rFonts w:ascii="Times New Roman" w:hAnsi="Times New Roman" w:cs="Times New Roman"/>
          <w:sz w:val="24"/>
          <w:szCs w:val="24"/>
        </w:rPr>
        <w:t xml:space="preserve"> a 14-day infusion of</w:t>
      </w:r>
      <w:r w:rsidR="0006015A">
        <w:rPr>
          <w:rFonts w:ascii="Times New Roman" w:hAnsi="Times New Roman" w:cs="Times New Roman"/>
          <w:sz w:val="24"/>
          <w:szCs w:val="24"/>
        </w:rPr>
        <w:t xml:space="preserve"> either teplizumab or placebo.</w:t>
      </w:r>
    </w:p>
    <w:p w:rsidR="00235E84" w:rsidRDefault="00235E84" w:rsidP="00235E84">
      <w:pPr>
        <w:rPr>
          <w:rFonts w:ascii="Times New Roman" w:hAnsi="Times New Roman" w:cs="Times New Roman"/>
          <w:sz w:val="24"/>
          <w:szCs w:val="24"/>
        </w:rPr>
      </w:pPr>
      <w:r w:rsidRPr="00235E84">
        <w:rPr>
          <w:rFonts w:ascii="Times New Roman" w:hAnsi="Times New Roman" w:cs="Times New Roman"/>
          <w:b/>
          <w:sz w:val="24"/>
          <w:szCs w:val="24"/>
        </w:rPr>
        <w:t>Study Duration:</w:t>
      </w:r>
      <w:r w:rsidR="004908A9">
        <w:rPr>
          <w:rFonts w:ascii="Times New Roman" w:hAnsi="Times New Roman" w:cs="Times New Roman"/>
          <w:sz w:val="24"/>
          <w:szCs w:val="24"/>
        </w:rPr>
        <w:t xml:space="preserve"> </w:t>
      </w:r>
      <w:r w:rsidR="00AB788C">
        <w:rPr>
          <w:rFonts w:ascii="Times New Roman" w:hAnsi="Times New Roman" w:cs="Times New Roman"/>
          <w:sz w:val="24"/>
          <w:szCs w:val="24"/>
        </w:rPr>
        <w:t xml:space="preserve">The total study duration </w:t>
      </w:r>
      <w:r w:rsidR="0034036E">
        <w:rPr>
          <w:rFonts w:ascii="Times New Roman" w:hAnsi="Times New Roman" w:cs="Times New Roman"/>
          <w:sz w:val="24"/>
          <w:szCs w:val="24"/>
        </w:rPr>
        <w:t>was approximately 7</w:t>
      </w:r>
      <w:r w:rsidR="00AB788C">
        <w:rPr>
          <w:rFonts w:ascii="Times New Roman" w:hAnsi="Times New Roman" w:cs="Times New Roman"/>
          <w:sz w:val="24"/>
          <w:szCs w:val="24"/>
        </w:rPr>
        <w:t xml:space="preserve"> years.</w:t>
      </w:r>
    </w:p>
    <w:p w:rsidR="00235E84" w:rsidRDefault="00235E84" w:rsidP="00235E84">
      <w:pPr>
        <w:rPr>
          <w:rFonts w:ascii="Times New Roman" w:hAnsi="Times New Roman" w:cs="Times New Roman"/>
          <w:sz w:val="24"/>
          <w:szCs w:val="24"/>
        </w:rPr>
      </w:pPr>
      <w:r w:rsidRPr="00235E84">
        <w:rPr>
          <w:rFonts w:ascii="Times New Roman" w:hAnsi="Times New Roman" w:cs="Times New Roman"/>
          <w:b/>
          <w:sz w:val="24"/>
          <w:szCs w:val="24"/>
        </w:rPr>
        <w:t>Sample Size:</w:t>
      </w:r>
      <w:r w:rsidR="004908A9">
        <w:rPr>
          <w:rFonts w:ascii="Times New Roman" w:hAnsi="Times New Roman" w:cs="Times New Roman"/>
          <w:sz w:val="24"/>
          <w:szCs w:val="24"/>
        </w:rPr>
        <w:tab/>
      </w:r>
      <w:r w:rsidR="00AB788C">
        <w:rPr>
          <w:rFonts w:ascii="Times New Roman" w:hAnsi="Times New Roman" w:cs="Times New Roman"/>
          <w:sz w:val="24"/>
          <w:szCs w:val="24"/>
        </w:rPr>
        <w:t xml:space="preserve">This study had </w:t>
      </w:r>
      <w:r w:rsidR="008C5442">
        <w:rPr>
          <w:rFonts w:ascii="Times New Roman" w:hAnsi="Times New Roman" w:cs="Times New Roman"/>
          <w:sz w:val="24"/>
          <w:szCs w:val="24"/>
        </w:rPr>
        <w:t>a planned</w:t>
      </w:r>
      <w:r w:rsidR="00AB788C">
        <w:rPr>
          <w:rFonts w:ascii="Times New Roman" w:hAnsi="Times New Roman" w:cs="Times New Roman"/>
          <w:sz w:val="24"/>
          <w:szCs w:val="24"/>
        </w:rPr>
        <w:t xml:space="preserve"> sample size of 71 participants. The total number of participants enrolled was 76. </w:t>
      </w:r>
    </w:p>
    <w:p w:rsidR="00235E84" w:rsidRDefault="00235E84" w:rsidP="00235E84">
      <w:pPr>
        <w:rPr>
          <w:rFonts w:ascii="Times New Roman" w:hAnsi="Times New Roman" w:cs="Times New Roman"/>
          <w:sz w:val="24"/>
          <w:szCs w:val="24"/>
        </w:rPr>
      </w:pPr>
      <w:r w:rsidRPr="00235E84">
        <w:rPr>
          <w:rFonts w:ascii="Times New Roman" w:hAnsi="Times New Roman" w:cs="Times New Roman"/>
          <w:b/>
          <w:sz w:val="24"/>
          <w:szCs w:val="24"/>
        </w:rPr>
        <w:t>Number of Sites:</w:t>
      </w:r>
      <w:r w:rsidR="004908A9">
        <w:rPr>
          <w:rFonts w:ascii="Times New Roman" w:hAnsi="Times New Roman" w:cs="Times New Roman"/>
          <w:sz w:val="24"/>
          <w:szCs w:val="24"/>
        </w:rPr>
        <w:t xml:space="preserve"> </w:t>
      </w:r>
      <w:r w:rsidR="00C143CD">
        <w:rPr>
          <w:rFonts w:ascii="Times New Roman" w:hAnsi="Times New Roman" w:cs="Times New Roman"/>
          <w:sz w:val="24"/>
          <w:szCs w:val="24"/>
        </w:rPr>
        <w:t>A total of 25 sites participated in this study.</w:t>
      </w:r>
    </w:p>
    <w:p w:rsidR="00526A5B" w:rsidRDefault="00235E84" w:rsidP="00B048A4">
      <w:pPr>
        <w:rPr>
          <w:rFonts w:ascii="Times New Roman" w:hAnsi="Times New Roman" w:cs="Times New Roman"/>
          <w:b/>
          <w:sz w:val="24"/>
          <w:szCs w:val="24"/>
        </w:rPr>
      </w:pPr>
      <w:r w:rsidRPr="00235E84">
        <w:rPr>
          <w:rFonts w:ascii="Times New Roman" w:hAnsi="Times New Roman" w:cs="Times New Roman"/>
          <w:b/>
          <w:sz w:val="24"/>
          <w:szCs w:val="24"/>
        </w:rPr>
        <w:t>Inclusion Criteria:</w:t>
      </w:r>
    </w:p>
    <w:p w:rsidR="00526A5B" w:rsidRPr="00C04F5A" w:rsidRDefault="00526A5B" w:rsidP="00C04F5A">
      <w:pPr>
        <w:pStyle w:val="ListParagraph"/>
        <w:numPr>
          <w:ilvl w:val="0"/>
          <w:numId w:val="12"/>
        </w:numPr>
        <w:jc w:val="both"/>
        <w:rPr>
          <w:rFonts w:ascii="Times New Roman" w:hAnsi="Times New Roman" w:cs="Times New Roman"/>
          <w:sz w:val="24"/>
          <w:szCs w:val="24"/>
        </w:rPr>
      </w:pPr>
      <w:r w:rsidRPr="00C04F5A">
        <w:rPr>
          <w:rFonts w:ascii="Times New Roman" w:hAnsi="Times New Roman" w:cs="Times New Roman"/>
          <w:sz w:val="24"/>
          <w:szCs w:val="24"/>
        </w:rPr>
        <w:t>Participant in TrialNet Natural History Study (TN01) and thus a relative of a proband with T1DM.</w:t>
      </w:r>
    </w:p>
    <w:p w:rsidR="00526A5B" w:rsidRPr="00C04F5A" w:rsidRDefault="00526A5B" w:rsidP="00C04F5A">
      <w:pPr>
        <w:pStyle w:val="ListParagraph"/>
        <w:numPr>
          <w:ilvl w:val="0"/>
          <w:numId w:val="12"/>
        </w:numPr>
        <w:jc w:val="both"/>
        <w:rPr>
          <w:rFonts w:ascii="Times New Roman" w:hAnsi="Times New Roman" w:cs="Times New Roman"/>
          <w:sz w:val="24"/>
          <w:szCs w:val="24"/>
        </w:rPr>
      </w:pPr>
      <w:r w:rsidRPr="00C04F5A">
        <w:rPr>
          <w:rFonts w:ascii="Times New Roman" w:hAnsi="Times New Roman" w:cs="Times New Roman"/>
          <w:sz w:val="24"/>
          <w:szCs w:val="24"/>
        </w:rPr>
        <w:t>Between the ages of 1-45 years at the time of enrollment in TN01 and age ≥ 8 at time of randomization in this trial.</w:t>
      </w:r>
    </w:p>
    <w:p w:rsidR="00526A5B" w:rsidRPr="00C04F5A" w:rsidRDefault="00526A5B" w:rsidP="00C04F5A">
      <w:pPr>
        <w:pStyle w:val="ListParagraph"/>
        <w:numPr>
          <w:ilvl w:val="0"/>
          <w:numId w:val="12"/>
        </w:numPr>
        <w:jc w:val="both"/>
        <w:rPr>
          <w:rFonts w:ascii="Times New Roman" w:hAnsi="Times New Roman" w:cs="Times New Roman"/>
          <w:sz w:val="24"/>
          <w:szCs w:val="24"/>
        </w:rPr>
      </w:pPr>
      <w:r w:rsidRPr="00C04F5A">
        <w:rPr>
          <w:rFonts w:ascii="Times New Roman" w:hAnsi="Times New Roman" w:cs="Times New Roman"/>
          <w:sz w:val="24"/>
          <w:szCs w:val="24"/>
        </w:rPr>
        <w:t>Subject (or parent or legal guardian if the subject is a minor) is willing to provide Informed Consent.</w:t>
      </w:r>
    </w:p>
    <w:p w:rsidR="00526A5B" w:rsidRPr="00C04F5A" w:rsidRDefault="00526A5B" w:rsidP="00C04F5A">
      <w:pPr>
        <w:pStyle w:val="ListParagraph"/>
        <w:numPr>
          <w:ilvl w:val="0"/>
          <w:numId w:val="12"/>
        </w:numPr>
        <w:jc w:val="both"/>
        <w:rPr>
          <w:rFonts w:ascii="Times New Roman" w:hAnsi="Times New Roman" w:cs="Times New Roman"/>
          <w:sz w:val="24"/>
          <w:szCs w:val="24"/>
        </w:rPr>
      </w:pPr>
      <w:r w:rsidRPr="00C04F5A">
        <w:rPr>
          <w:rFonts w:ascii="Times New Roman" w:hAnsi="Times New Roman" w:cs="Times New Roman"/>
          <w:sz w:val="24"/>
          <w:szCs w:val="24"/>
        </w:rPr>
        <w:t>Individuals &lt;18 years of age at time of randomization must have had a TrialNet conducted OGTT demonstrating abnormal glucose tolerance within 7 weeks (52 days) of the baseline visit (visit 0).</w:t>
      </w:r>
    </w:p>
    <w:p w:rsidR="00526A5B" w:rsidRPr="00C04F5A" w:rsidRDefault="00526A5B" w:rsidP="00C04F5A">
      <w:pPr>
        <w:pStyle w:val="ListParagraph"/>
        <w:numPr>
          <w:ilvl w:val="0"/>
          <w:numId w:val="12"/>
        </w:numPr>
        <w:jc w:val="both"/>
        <w:rPr>
          <w:rFonts w:ascii="Times New Roman" w:hAnsi="Times New Roman" w:cs="Times New Roman"/>
          <w:sz w:val="24"/>
          <w:szCs w:val="24"/>
        </w:rPr>
      </w:pPr>
      <w:r w:rsidRPr="00C04F5A">
        <w:rPr>
          <w:rFonts w:ascii="Times New Roman" w:hAnsi="Times New Roman" w:cs="Times New Roman"/>
          <w:sz w:val="24"/>
          <w:szCs w:val="24"/>
        </w:rPr>
        <w:t xml:space="preserve">Individuals ≥18 years of age at time of randomization must have had two consecutive TrialNet conducted OGTT’s demonstrating abnormal glucose tolerance, the most recent of which must have been within 7 weeks (52 days) of the baseline visit (visit 0).  </w:t>
      </w:r>
    </w:p>
    <w:p w:rsidR="00526A5B" w:rsidRPr="00C04F5A" w:rsidRDefault="00526A5B" w:rsidP="00C04F5A">
      <w:pPr>
        <w:pStyle w:val="ListParagraph"/>
        <w:numPr>
          <w:ilvl w:val="0"/>
          <w:numId w:val="12"/>
        </w:numPr>
        <w:jc w:val="both"/>
        <w:rPr>
          <w:rFonts w:ascii="Times New Roman" w:hAnsi="Times New Roman" w:cs="Times New Roman"/>
          <w:sz w:val="24"/>
          <w:szCs w:val="24"/>
        </w:rPr>
      </w:pPr>
      <w:r w:rsidRPr="00C04F5A">
        <w:rPr>
          <w:rFonts w:ascii="Times New Roman" w:hAnsi="Times New Roman" w:cs="Times New Roman"/>
          <w:sz w:val="24"/>
          <w:szCs w:val="24"/>
        </w:rPr>
        <w:t>The participant must be positive for two or more diabetes-related autoantibodies on two occasions. The second occasion must occur within the six months prior to study drug administration, but does not need to involve the same two autoantibodies as were found on the first occasion. The autoantibodies that are to be confirmed are anti-GAD65, anti-ICA512, anti-insulin (MIAA), ZnT8 and/or ICA.</w:t>
      </w:r>
    </w:p>
    <w:p w:rsidR="00526A5B" w:rsidRPr="00C04F5A" w:rsidRDefault="00526A5B" w:rsidP="00C04F5A">
      <w:pPr>
        <w:pStyle w:val="ListParagraph"/>
        <w:numPr>
          <w:ilvl w:val="0"/>
          <w:numId w:val="12"/>
        </w:numPr>
        <w:jc w:val="both"/>
        <w:rPr>
          <w:rFonts w:ascii="Times New Roman" w:hAnsi="Times New Roman" w:cs="Times New Roman"/>
          <w:sz w:val="24"/>
          <w:szCs w:val="24"/>
        </w:rPr>
      </w:pPr>
      <w:r w:rsidRPr="00C04F5A">
        <w:rPr>
          <w:rFonts w:ascii="Times New Roman" w:hAnsi="Times New Roman" w:cs="Times New Roman"/>
          <w:sz w:val="24"/>
          <w:szCs w:val="24"/>
        </w:rPr>
        <w:t xml:space="preserve">Weigh at least 26 kg at randomization. </w:t>
      </w:r>
    </w:p>
    <w:p w:rsidR="00526A5B" w:rsidRPr="00C04F5A" w:rsidRDefault="00526A5B" w:rsidP="00C04F5A">
      <w:pPr>
        <w:pStyle w:val="ListParagraph"/>
        <w:numPr>
          <w:ilvl w:val="0"/>
          <w:numId w:val="12"/>
        </w:numPr>
        <w:jc w:val="both"/>
        <w:rPr>
          <w:rFonts w:ascii="Times New Roman" w:hAnsi="Times New Roman" w:cs="Times New Roman"/>
          <w:sz w:val="24"/>
          <w:szCs w:val="24"/>
        </w:rPr>
      </w:pPr>
      <w:r w:rsidRPr="00C04F5A">
        <w:rPr>
          <w:rFonts w:ascii="Times New Roman" w:hAnsi="Times New Roman" w:cs="Times New Roman"/>
          <w:sz w:val="24"/>
          <w:szCs w:val="24"/>
        </w:rPr>
        <w:t xml:space="preserve">If participant is female with reproductive potential, she must have a negative pregnancy test on Day 0 and be willing to avoid pregnancy for at least one year from randomization.  </w:t>
      </w:r>
    </w:p>
    <w:p w:rsidR="00526A5B" w:rsidRPr="00C04F5A" w:rsidRDefault="00C04F5A" w:rsidP="00C04F5A">
      <w:pPr>
        <w:pStyle w:val="ListParagraph"/>
        <w:numPr>
          <w:ilvl w:val="0"/>
          <w:numId w:val="12"/>
        </w:numPr>
        <w:jc w:val="both"/>
        <w:rPr>
          <w:rFonts w:ascii="Times New Roman" w:hAnsi="Times New Roman" w:cs="Times New Roman"/>
          <w:sz w:val="24"/>
          <w:szCs w:val="24"/>
        </w:rPr>
      </w:pPr>
      <w:r w:rsidRPr="00C04F5A">
        <w:rPr>
          <w:rFonts w:ascii="Times New Roman" w:hAnsi="Times New Roman" w:cs="Times New Roman"/>
          <w:sz w:val="24"/>
          <w:szCs w:val="24"/>
        </w:rPr>
        <w:t>I</w:t>
      </w:r>
      <w:r w:rsidR="00526A5B" w:rsidRPr="00C04F5A">
        <w:rPr>
          <w:rFonts w:ascii="Times New Roman" w:hAnsi="Times New Roman" w:cs="Times New Roman"/>
          <w:sz w:val="24"/>
          <w:szCs w:val="24"/>
        </w:rPr>
        <w:t>f participant is male, he must be willing to avoid pregnancy in any partners for at least one year from randomization.</w:t>
      </w:r>
    </w:p>
    <w:p w:rsidR="00526A5B" w:rsidRPr="00C04F5A" w:rsidRDefault="00526A5B" w:rsidP="00C04F5A">
      <w:pPr>
        <w:pStyle w:val="ListParagraph"/>
        <w:numPr>
          <w:ilvl w:val="0"/>
          <w:numId w:val="12"/>
        </w:numPr>
        <w:jc w:val="both"/>
        <w:rPr>
          <w:rFonts w:ascii="Times New Roman" w:hAnsi="Times New Roman" w:cs="Times New Roman"/>
          <w:sz w:val="24"/>
          <w:szCs w:val="24"/>
        </w:rPr>
      </w:pPr>
      <w:r w:rsidRPr="00C04F5A">
        <w:rPr>
          <w:rFonts w:ascii="Times New Roman" w:hAnsi="Times New Roman" w:cs="Times New Roman"/>
          <w:sz w:val="24"/>
          <w:szCs w:val="24"/>
        </w:rPr>
        <w:t>Willing and medically acceptable to postpone live vaccine immunizations for one year after treatment.</w:t>
      </w:r>
    </w:p>
    <w:p w:rsidR="00B048A4" w:rsidRPr="00C04F5A" w:rsidRDefault="00526A5B" w:rsidP="00C04F5A">
      <w:pPr>
        <w:pStyle w:val="ListParagraph"/>
        <w:numPr>
          <w:ilvl w:val="0"/>
          <w:numId w:val="12"/>
        </w:numPr>
        <w:jc w:val="both"/>
        <w:rPr>
          <w:rFonts w:ascii="Times New Roman" w:hAnsi="Times New Roman" w:cs="Times New Roman"/>
          <w:sz w:val="24"/>
          <w:szCs w:val="24"/>
        </w:rPr>
      </w:pPr>
      <w:r w:rsidRPr="00C04F5A">
        <w:rPr>
          <w:rFonts w:ascii="Times New Roman" w:hAnsi="Times New Roman" w:cs="Times New Roman"/>
          <w:sz w:val="24"/>
          <w:szCs w:val="24"/>
        </w:rPr>
        <w:t>Willing to forego other forms of experimental treatment during the study.</w:t>
      </w:r>
      <w:r w:rsidR="00235E84" w:rsidRPr="00C04F5A">
        <w:rPr>
          <w:rFonts w:ascii="Times New Roman" w:hAnsi="Times New Roman" w:cs="Times New Roman"/>
          <w:sz w:val="24"/>
          <w:szCs w:val="24"/>
        </w:rPr>
        <w:tab/>
      </w:r>
      <w:r w:rsidR="00B048A4" w:rsidRPr="00C04F5A">
        <w:rPr>
          <w:rFonts w:ascii="Times New Roman" w:hAnsi="Times New Roman" w:cs="Times New Roman"/>
          <w:sz w:val="24"/>
          <w:szCs w:val="24"/>
        </w:rPr>
        <w:t xml:space="preserve"> </w:t>
      </w:r>
    </w:p>
    <w:p w:rsidR="00B048A4" w:rsidRDefault="00235E84" w:rsidP="00B048A4">
      <w:pPr>
        <w:rPr>
          <w:rFonts w:ascii="Times New Roman" w:hAnsi="Times New Roman" w:cs="Times New Roman"/>
          <w:sz w:val="24"/>
          <w:szCs w:val="24"/>
        </w:rPr>
      </w:pPr>
      <w:r w:rsidRPr="00235E84">
        <w:rPr>
          <w:rFonts w:ascii="Times New Roman" w:hAnsi="Times New Roman" w:cs="Times New Roman"/>
          <w:b/>
          <w:sz w:val="24"/>
          <w:szCs w:val="24"/>
        </w:rPr>
        <w:t>Exclusion Criteria:</w:t>
      </w:r>
      <w:r>
        <w:rPr>
          <w:rFonts w:ascii="Times New Roman" w:hAnsi="Times New Roman" w:cs="Times New Roman"/>
          <w:sz w:val="24"/>
          <w:szCs w:val="24"/>
        </w:rPr>
        <w:tab/>
      </w:r>
      <w:r w:rsidR="00B048A4" w:rsidRPr="00517CF2">
        <w:rPr>
          <w:rFonts w:ascii="Times New Roman" w:hAnsi="Times New Roman" w:cs="Times New Roman"/>
          <w:sz w:val="24"/>
          <w:szCs w:val="24"/>
        </w:rPr>
        <w:t xml:space="preserve"> </w:t>
      </w:r>
    </w:p>
    <w:p w:rsidR="00526A5B" w:rsidRPr="00C04F5A" w:rsidRDefault="00526A5B" w:rsidP="00C04F5A">
      <w:pPr>
        <w:pStyle w:val="ListParagraph"/>
        <w:numPr>
          <w:ilvl w:val="0"/>
          <w:numId w:val="13"/>
        </w:numPr>
        <w:jc w:val="both"/>
        <w:rPr>
          <w:rFonts w:ascii="Times New Roman" w:hAnsi="Times New Roman" w:cs="Times New Roman"/>
          <w:sz w:val="24"/>
          <w:szCs w:val="24"/>
        </w:rPr>
      </w:pPr>
      <w:r w:rsidRPr="00C04F5A">
        <w:rPr>
          <w:rFonts w:ascii="Times New Roman" w:hAnsi="Times New Roman" w:cs="Times New Roman"/>
          <w:sz w:val="24"/>
          <w:szCs w:val="24"/>
        </w:rPr>
        <w:t xml:space="preserve">If ≥18yo: Diabetes, or have a screening OGTT with: </w:t>
      </w:r>
    </w:p>
    <w:p w:rsidR="00526A5B" w:rsidRPr="00C04F5A" w:rsidRDefault="00526A5B" w:rsidP="00C04F5A">
      <w:pPr>
        <w:pStyle w:val="ListParagraph"/>
        <w:numPr>
          <w:ilvl w:val="1"/>
          <w:numId w:val="13"/>
        </w:numPr>
        <w:jc w:val="both"/>
        <w:rPr>
          <w:rFonts w:ascii="Times New Roman" w:hAnsi="Times New Roman" w:cs="Times New Roman"/>
          <w:sz w:val="24"/>
          <w:szCs w:val="24"/>
        </w:rPr>
      </w:pPr>
      <w:r w:rsidRPr="00C04F5A">
        <w:rPr>
          <w:rFonts w:ascii="Times New Roman" w:hAnsi="Times New Roman" w:cs="Times New Roman"/>
          <w:sz w:val="24"/>
          <w:szCs w:val="24"/>
        </w:rPr>
        <w:t>Fasting plasma glucose ≥126 mg/dL, or</w:t>
      </w:r>
    </w:p>
    <w:p w:rsidR="00526A5B" w:rsidRPr="00C04F5A" w:rsidRDefault="00526A5B" w:rsidP="00C04F5A">
      <w:pPr>
        <w:pStyle w:val="ListParagraph"/>
        <w:numPr>
          <w:ilvl w:val="1"/>
          <w:numId w:val="13"/>
        </w:numPr>
        <w:jc w:val="both"/>
        <w:rPr>
          <w:rFonts w:ascii="Times New Roman" w:hAnsi="Times New Roman" w:cs="Times New Roman"/>
          <w:sz w:val="24"/>
          <w:szCs w:val="24"/>
        </w:rPr>
      </w:pPr>
      <w:r w:rsidRPr="00C04F5A">
        <w:rPr>
          <w:rFonts w:ascii="Times New Roman" w:hAnsi="Times New Roman" w:cs="Times New Roman"/>
          <w:sz w:val="24"/>
          <w:szCs w:val="24"/>
        </w:rPr>
        <w:t xml:space="preserve">2 hour plasma glucose ≥ 200mg/dL </w:t>
      </w:r>
    </w:p>
    <w:p w:rsidR="00526A5B" w:rsidRPr="00C04F5A" w:rsidRDefault="00526A5B" w:rsidP="00C04F5A">
      <w:pPr>
        <w:pStyle w:val="ListParagraph"/>
        <w:numPr>
          <w:ilvl w:val="0"/>
          <w:numId w:val="13"/>
        </w:numPr>
        <w:jc w:val="both"/>
        <w:rPr>
          <w:rFonts w:ascii="Times New Roman" w:hAnsi="Times New Roman" w:cs="Times New Roman"/>
          <w:sz w:val="24"/>
          <w:szCs w:val="24"/>
        </w:rPr>
      </w:pPr>
      <w:r w:rsidRPr="00C04F5A">
        <w:rPr>
          <w:rFonts w:ascii="Times New Roman" w:hAnsi="Times New Roman" w:cs="Times New Roman"/>
          <w:sz w:val="24"/>
          <w:szCs w:val="24"/>
        </w:rPr>
        <w:t>If &lt;18yo: Diabetes, or have a screening random glucose ≥200mg/dL</w:t>
      </w:r>
    </w:p>
    <w:p w:rsidR="00526A5B" w:rsidRPr="00C04F5A" w:rsidRDefault="00526A5B" w:rsidP="00C04F5A">
      <w:pPr>
        <w:pStyle w:val="ListParagraph"/>
        <w:numPr>
          <w:ilvl w:val="0"/>
          <w:numId w:val="13"/>
        </w:numPr>
        <w:jc w:val="both"/>
        <w:rPr>
          <w:rFonts w:ascii="Times New Roman" w:hAnsi="Times New Roman" w:cs="Times New Roman"/>
          <w:sz w:val="24"/>
          <w:szCs w:val="24"/>
        </w:rPr>
      </w:pPr>
      <w:r w:rsidRPr="00C04F5A">
        <w:rPr>
          <w:rFonts w:ascii="Times New Roman" w:hAnsi="Times New Roman" w:cs="Times New Roman"/>
          <w:sz w:val="24"/>
          <w:szCs w:val="24"/>
        </w:rPr>
        <w:t>Lymphopenia (&lt; 1000 lymphocytes/µL).</w:t>
      </w:r>
    </w:p>
    <w:p w:rsidR="00526A5B" w:rsidRPr="00C04F5A" w:rsidRDefault="00C143CD" w:rsidP="00C04F5A">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Neutropenia (&lt; 1500 PMN/µL</w:t>
      </w:r>
      <w:r w:rsidR="00526A5B" w:rsidRPr="00C04F5A">
        <w:rPr>
          <w:rFonts w:ascii="Times New Roman" w:hAnsi="Times New Roman" w:cs="Times New Roman"/>
          <w:sz w:val="24"/>
          <w:szCs w:val="24"/>
        </w:rPr>
        <w:t>).</w:t>
      </w:r>
    </w:p>
    <w:p w:rsidR="00526A5B" w:rsidRPr="00C04F5A" w:rsidRDefault="00526A5B" w:rsidP="00C04F5A">
      <w:pPr>
        <w:pStyle w:val="ListParagraph"/>
        <w:numPr>
          <w:ilvl w:val="0"/>
          <w:numId w:val="13"/>
        </w:numPr>
        <w:jc w:val="both"/>
        <w:rPr>
          <w:rFonts w:ascii="Times New Roman" w:hAnsi="Times New Roman" w:cs="Times New Roman"/>
          <w:sz w:val="24"/>
          <w:szCs w:val="24"/>
        </w:rPr>
      </w:pPr>
      <w:r w:rsidRPr="00C04F5A">
        <w:rPr>
          <w:rFonts w:ascii="Times New Roman" w:hAnsi="Times New Roman" w:cs="Times New Roman"/>
          <w:sz w:val="24"/>
          <w:szCs w:val="24"/>
        </w:rPr>
        <w:t>Thrombocytopenia (&lt; 150,000 platelets/µL).</w:t>
      </w:r>
    </w:p>
    <w:p w:rsidR="00526A5B" w:rsidRPr="00C04F5A" w:rsidRDefault="00526A5B" w:rsidP="00C04F5A">
      <w:pPr>
        <w:pStyle w:val="ListParagraph"/>
        <w:numPr>
          <w:ilvl w:val="0"/>
          <w:numId w:val="13"/>
        </w:numPr>
        <w:jc w:val="both"/>
        <w:rPr>
          <w:rFonts w:ascii="Times New Roman" w:hAnsi="Times New Roman" w:cs="Times New Roman"/>
          <w:sz w:val="24"/>
          <w:szCs w:val="24"/>
        </w:rPr>
      </w:pPr>
      <w:r w:rsidRPr="00C04F5A">
        <w:rPr>
          <w:rFonts w:ascii="Times New Roman" w:hAnsi="Times New Roman" w:cs="Times New Roman"/>
          <w:sz w:val="24"/>
          <w:szCs w:val="24"/>
        </w:rPr>
        <w:t>Anemia (Hgb &lt; 10 grams/deciliter [g/dL]).</w:t>
      </w:r>
    </w:p>
    <w:p w:rsidR="00526A5B" w:rsidRPr="00C04F5A" w:rsidRDefault="00526A5B" w:rsidP="00C04F5A">
      <w:pPr>
        <w:pStyle w:val="ListParagraph"/>
        <w:numPr>
          <w:ilvl w:val="0"/>
          <w:numId w:val="13"/>
        </w:numPr>
        <w:jc w:val="both"/>
        <w:rPr>
          <w:rFonts w:ascii="Times New Roman" w:hAnsi="Times New Roman" w:cs="Times New Roman"/>
          <w:sz w:val="24"/>
          <w:szCs w:val="24"/>
        </w:rPr>
      </w:pPr>
      <w:r w:rsidRPr="00C04F5A">
        <w:rPr>
          <w:rFonts w:ascii="Times New Roman" w:hAnsi="Times New Roman" w:cs="Times New Roman"/>
          <w:sz w:val="24"/>
          <w:szCs w:val="24"/>
        </w:rPr>
        <w:t xml:space="preserve">AST or ALT &gt;1.5 x ULN. </w:t>
      </w:r>
    </w:p>
    <w:p w:rsidR="00526A5B" w:rsidRPr="00C04F5A" w:rsidRDefault="00526A5B" w:rsidP="00C04F5A">
      <w:pPr>
        <w:pStyle w:val="ListParagraph"/>
        <w:numPr>
          <w:ilvl w:val="0"/>
          <w:numId w:val="13"/>
        </w:numPr>
        <w:jc w:val="both"/>
        <w:rPr>
          <w:rFonts w:ascii="Times New Roman" w:hAnsi="Times New Roman" w:cs="Times New Roman"/>
          <w:sz w:val="24"/>
          <w:szCs w:val="24"/>
        </w:rPr>
      </w:pPr>
      <w:r w:rsidRPr="00C04F5A">
        <w:rPr>
          <w:rFonts w:ascii="Times New Roman" w:hAnsi="Times New Roman" w:cs="Times New Roman"/>
          <w:sz w:val="24"/>
          <w:szCs w:val="24"/>
        </w:rPr>
        <w:t>Total bilirubin &gt;1.5 x upper limit of normal (ULN) with the exception of subjects with the diagnosis of Gilbert’s syndrome who may be eligible provided they have no other causes leading to hyperbilirubinemia.</w:t>
      </w:r>
    </w:p>
    <w:p w:rsidR="00526A5B" w:rsidRPr="00C04F5A" w:rsidRDefault="00526A5B" w:rsidP="00C04F5A">
      <w:pPr>
        <w:pStyle w:val="ListParagraph"/>
        <w:numPr>
          <w:ilvl w:val="0"/>
          <w:numId w:val="13"/>
        </w:numPr>
        <w:jc w:val="both"/>
        <w:rPr>
          <w:rFonts w:ascii="Times New Roman" w:hAnsi="Times New Roman" w:cs="Times New Roman"/>
          <w:sz w:val="24"/>
          <w:szCs w:val="24"/>
        </w:rPr>
      </w:pPr>
      <w:r w:rsidRPr="00C04F5A">
        <w:rPr>
          <w:rFonts w:ascii="Times New Roman" w:hAnsi="Times New Roman" w:cs="Times New Roman"/>
          <w:sz w:val="24"/>
          <w:szCs w:val="24"/>
        </w:rPr>
        <w:t>INR &gt; 0.1 above the upper limit of normal at the participating center’s laboratory.</w:t>
      </w:r>
    </w:p>
    <w:p w:rsidR="00526A5B" w:rsidRPr="00C04F5A" w:rsidRDefault="00526A5B" w:rsidP="00C04F5A">
      <w:pPr>
        <w:pStyle w:val="ListParagraph"/>
        <w:numPr>
          <w:ilvl w:val="0"/>
          <w:numId w:val="13"/>
        </w:numPr>
        <w:jc w:val="both"/>
        <w:rPr>
          <w:rFonts w:ascii="Times New Roman" w:hAnsi="Times New Roman" w:cs="Times New Roman"/>
          <w:sz w:val="24"/>
          <w:szCs w:val="24"/>
        </w:rPr>
      </w:pPr>
      <w:r w:rsidRPr="00C04F5A">
        <w:rPr>
          <w:rFonts w:ascii="Times New Roman" w:hAnsi="Times New Roman" w:cs="Times New Roman"/>
          <w:sz w:val="24"/>
          <w:szCs w:val="24"/>
        </w:rPr>
        <w:t>Chronic active infection other than localized skin infections.</w:t>
      </w:r>
    </w:p>
    <w:p w:rsidR="00526A5B" w:rsidRPr="00C04F5A" w:rsidRDefault="00526A5B" w:rsidP="00C04F5A">
      <w:pPr>
        <w:pStyle w:val="ListParagraph"/>
        <w:numPr>
          <w:ilvl w:val="0"/>
          <w:numId w:val="13"/>
        </w:numPr>
        <w:jc w:val="both"/>
        <w:rPr>
          <w:rFonts w:ascii="Times New Roman" w:hAnsi="Times New Roman" w:cs="Times New Roman"/>
          <w:sz w:val="24"/>
          <w:szCs w:val="24"/>
        </w:rPr>
      </w:pPr>
      <w:r w:rsidRPr="00C04F5A">
        <w:rPr>
          <w:rFonts w:ascii="Times New Roman" w:hAnsi="Times New Roman" w:cs="Times New Roman"/>
          <w:sz w:val="24"/>
          <w:szCs w:val="24"/>
        </w:rPr>
        <w:t>A positive PPD test.</w:t>
      </w:r>
    </w:p>
    <w:p w:rsidR="00526A5B" w:rsidRPr="00C04F5A" w:rsidRDefault="00526A5B" w:rsidP="00C04F5A">
      <w:pPr>
        <w:pStyle w:val="ListParagraph"/>
        <w:numPr>
          <w:ilvl w:val="0"/>
          <w:numId w:val="13"/>
        </w:numPr>
        <w:jc w:val="both"/>
        <w:rPr>
          <w:rFonts w:ascii="Times New Roman" w:hAnsi="Times New Roman" w:cs="Times New Roman"/>
          <w:sz w:val="24"/>
          <w:szCs w:val="24"/>
        </w:rPr>
      </w:pPr>
      <w:r w:rsidRPr="00C04F5A">
        <w:rPr>
          <w:rFonts w:ascii="Times New Roman" w:hAnsi="Times New Roman" w:cs="Times New Roman"/>
          <w:sz w:val="24"/>
          <w:szCs w:val="24"/>
        </w:rPr>
        <w:t>Vaccination with a live virus within 8 weeks of randomization</w:t>
      </w:r>
    </w:p>
    <w:p w:rsidR="00526A5B" w:rsidRPr="00C04F5A" w:rsidRDefault="00526A5B" w:rsidP="00C04F5A">
      <w:pPr>
        <w:pStyle w:val="ListParagraph"/>
        <w:numPr>
          <w:ilvl w:val="0"/>
          <w:numId w:val="13"/>
        </w:numPr>
        <w:jc w:val="both"/>
        <w:rPr>
          <w:rFonts w:ascii="Times New Roman" w:hAnsi="Times New Roman" w:cs="Times New Roman"/>
          <w:sz w:val="24"/>
          <w:szCs w:val="24"/>
        </w:rPr>
      </w:pPr>
      <w:r w:rsidRPr="00C04F5A">
        <w:rPr>
          <w:rFonts w:ascii="Times New Roman" w:hAnsi="Times New Roman" w:cs="Times New Roman"/>
          <w:sz w:val="24"/>
          <w:szCs w:val="24"/>
        </w:rPr>
        <w:t xml:space="preserve">Vaccination with a killed virus within 4 weeks of randomization. </w:t>
      </w:r>
    </w:p>
    <w:p w:rsidR="00526A5B" w:rsidRPr="00C04F5A" w:rsidRDefault="00526A5B" w:rsidP="00C04F5A">
      <w:pPr>
        <w:pStyle w:val="ListParagraph"/>
        <w:numPr>
          <w:ilvl w:val="0"/>
          <w:numId w:val="13"/>
        </w:numPr>
        <w:jc w:val="both"/>
        <w:rPr>
          <w:rFonts w:ascii="Times New Roman" w:hAnsi="Times New Roman" w:cs="Times New Roman"/>
          <w:sz w:val="24"/>
          <w:szCs w:val="24"/>
        </w:rPr>
      </w:pPr>
      <w:r w:rsidRPr="00C04F5A">
        <w:rPr>
          <w:rFonts w:ascii="Times New Roman" w:hAnsi="Times New Roman" w:cs="Times New Roman"/>
          <w:sz w:val="24"/>
          <w:szCs w:val="24"/>
        </w:rPr>
        <w:t>A history of infectious mononucleosis within the 3 months prior to enrollment.</w:t>
      </w:r>
    </w:p>
    <w:p w:rsidR="00526A5B" w:rsidRPr="00C04F5A" w:rsidRDefault="00526A5B" w:rsidP="00C04F5A">
      <w:pPr>
        <w:pStyle w:val="ListParagraph"/>
        <w:numPr>
          <w:ilvl w:val="0"/>
          <w:numId w:val="13"/>
        </w:numPr>
        <w:jc w:val="both"/>
        <w:rPr>
          <w:rFonts w:ascii="Times New Roman" w:hAnsi="Times New Roman" w:cs="Times New Roman"/>
          <w:sz w:val="24"/>
          <w:szCs w:val="24"/>
        </w:rPr>
      </w:pPr>
      <w:r w:rsidRPr="00C04F5A">
        <w:rPr>
          <w:rFonts w:ascii="Times New Roman" w:hAnsi="Times New Roman" w:cs="Times New Roman"/>
          <w:sz w:val="24"/>
          <w:szCs w:val="24"/>
        </w:rPr>
        <w:t xml:space="preserve">Laboratory or clinical evidence of acute infection with EBV or CMV. </w:t>
      </w:r>
    </w:p>
    <w:p w:rsidR="00526A5B" w:rsidRPr="00C04F5A" w:rsidRDefault="00526A5B" w:rsidP="00C04F5A">
      <w:pPr>
        <w:pStyle w:val="ListParagraph"/>
        <w:numPr>
          <w:ilvl w:val="0"/>
          <w:numId w:val="13"/>
        </w:numPr>
        <w:jc w:val="both"/>
        <w:rPr>
          <w:rFonts w:ascii="Times New Roman" w:hAnsi="Times New Roman" w:cs="Times New Roman"/>
          <w:sz w:val="24"/>
          <w:szCs w:val="24"/>
        </w:rPr>
      </w:pPr>
      <w:r w:rsidRPr="00C04F5A">
        <w:rPr>
          <w:rFonts w:ascii="Times New Roman" w:hAnsi="Times New Roman" w:cs="Times New Roman"/>
          <w:sz w:val="24"/>
          <w:szCs w:val="24"/>
        </w:rPr>
        <w:t>Serological evidence of current or past HIV, Hepatitis B or Hepatitis C infection.</w:t>
      </w:r>
    </w:p>
    <w:p w:rsidR="00526A5B" w:rsidRPr="00C04F5A" w:rsidRDefault="00526A5B" w:rsidP="00C04F5A">
      <w:pPr>
        <w:pStyle w:val="ListParagraph"/>
        <w:numPr>
          <w:ilvl w:val="0"/>
          <w:numId w:val="13"/>
        </w:numPr>
        <w:jc w:val="both"/>
        <w:rPr>
          <w:rFonts w:ascii="Times New Roman" w:hAnsi="Times New Roman" w:cs="Times New Roman"/>
          <w:sz w:val="24"/>
          <w:szCs w:val="24"/>
        </w:rPr>
      </w:pPr>
      <w:r w:rsidRPr="00C04F5A">
        <w:rPr>
          <w:rFonts w:ascii="Times New Roman" w:hAnsi="Times New Roman" w:cs="Times New Roman"/>
          <w:sz w:val="24"/>
          <w:szCs w:val="24"/>
        </w:rPr>
        <w:t>Be currently pregnant or lactating, or anticipate getting pregnant.</w:t>
      </w:r>
    </w:p>
    <w:p w:rsidR="00526A5B" w:rsidRPr="00C04F5A" w:rsidRDefault="00526A5B" w:rsidP="00C04F5A">
      <w:pPr>
        <w:pStyle w:val="ListParagraph"/>
        <w:numPr>
          <w:ilvl w:val="0"/>
          <w:numId w:val="13"/>
        </w:numPr>
        <w:jc w:val="both"/>
        <w:rPr>
          <w:rFonts w:ascii="Times New Roman" w:hAnsi="Times New Roman" w:cs="Times New Roman"/>
          <w:sz w:val="24"/>
          <w:szCs w:val="24"/>
        </w:rPr>
      </w:pPr>
      <w:r w:rsidRPr="00C04F5A">
        <w:rPr>
          <w:rFonts w:ascii="Times New Roman" w:hAnsi="Times New Roman" w:cs="Times New Roman"/>
          <w:sz w:val="24"/>
          <w:szCs w:val="24"/>
        </w:rPr>
        <w:t>Chronic use of steroids or other immunosuppressive agents.</w:t>
      </w:r>
    </w:p>
    <w:p w:rsidR="00526A5B" w:rsidRPr="00C04F5A" w:rsidRDefault="00526A5B" w:rsidP="00C04F5A">
      <w:pPr>
        <w:pStyle w:val="ListParagraph"/>
        <w:numPr>
          <w:ilvl w:val="0"/>
          <w:numId w:val="13"/>
        </w:numPr>
        <w:jc w:val="both"/>
        <w:rPr>
          <w:rFonts w:ascii="Times New Roman" w:hAnsi="Times New Roman" w:cs="Times New Roman"/>
          <w:sz w:val="24"/>
          <w:szCs w:val="24"/>
        </w:rPr>
      </w:pPr>
      <w:r w:rsidRPr="00C04F5A">
        <w:rPr>
          <w:rFonts w:ascii="Times New Roman" w:hAnsi="Times New Roman" w:cs="Times New Roman"/>
          <w:sz w:val="24"/>
          <w:szCs w:val="24"/>
        </w:rPr>
        <w:t xml:space="preserve">A history of asthma or atopic disease requiring chronic treatment. </w:t>
      </w:r>
    </w:p>
    <w:p w:rsidR="00526A5B" w:rsidRPr="00C04F5A" w:rsidRDefault="00526A5B" w:rsidP="00C04F5A">
      <w:pPr>
        <w:pStyle w:val="ListParagraph"/>
        <w:numPr>
          <w:ilvl w:val="0"/>
          <w:numId w:val="13"/>
        </w:numPr>
        <w:jc w:val="both"/>
        <w:rPr>
          <w:rFonts w:ascii="Times New Roman" w:hAnsi="Times New Roman" w:cs="Times New Roman"/>
          <w:sz w:val="24"/>
          <w:szCs w:val="24"/>
        </w:rPr>
      </w:pPr>
      <w:r w:rsidRPr="00C04F5A">
        <w:rPr>
          <w:rFonts w:ascii="Times New Roman" w:hAnsi="Times New Roman" w:cs="Times New Roman"/>
          <w:sz w:val="24"/>
          <w:szCs w:val="24"/>
        </w:rPr>
        <w:t>Untreated hypothyroidism or active Graves’ disease at randomization.</w:t>
      </w:r>
    </w:p>
    <w:p w:rsidR="00526A5B" w:rsidRPr="00C04F5A" w:rsidRDefault="00526A5B" w:rsidP="00C04F5A">
      <w:pPr>
        <w:pStyle w:val="ListParagraph"/>
        <w:numPr>
          <w:ilvl w:val="0"/>
          <w:numId w:val="13"/>
        </w:numPr>
        <w:jc w:val="both"/>
        <w:rPr>
          <w:rFonts w:ascii="Times New Roman" w:hAnsi="Times New Roman" w:cs="Times New Roman"/>
          <w:sz w:val="24"/>
          <w:szCs w:val="24"/>
        </w:rPr>
      </w:pPr>
      <w:r w:rsidRPr="00C04F5A">
        <w:rPr>
          <w:rFonts w:ascii="Times New Roman" w:hAnsi="Times New Roman" w:cs="Times New Roman"/>
          <w:sz w:val="24"/>
          <w:szCs w:val="24"/>
        </w:rPr>
        <w:t>Current use of non-insulin pharmaceuticals that affect glycemic control.</w:t>
      </w:r>
    </w:p>
    <w:p w:rsidR="00526A5B" w:rsidRPr="00C04F5A" w:rsidRDefault="00526A5B" w:rsidP="00C04F5A">
      <w:pPr>
        <w:pStyle w:val="ListParagraph"/>
        <w:numPr>
          <w:ilvl w:val="0"/>
          <w:numId w:val="13"/>
        </w:numPr>
        <w:jc w:val="both"/>
        <w:rPr>
          <w:rFonts w:ascii="Times New Roman" w:hAnsi="Times New Roman" w:cs="Times New Roman"/>
          <w:sz w:val="24"/>
          <w:szCs w:val="24"/>
        </w:rPr>
      </w:pPr>
      <w:r w:rsidRPr="00C04F5A">
        <w:rPr>
          <w:rFonts w:ascii="Times New Roman" w:hAnsi="Times New Roman" w:cs="Times New Roman"/>
          <w:sz w:val="24"/>
          <w:szCs w:val="24"/>
        </w:rPr>
        <w:t>Prior OKT®3 or other anti-CD3 treatment.</w:t>
      </w:r>
    </w:p>
    <w:p w:rsidR="00526A5B" w:rsidRPr="00C04F5A" w:rsidRDefault="00526A5B" w:rsidP="00C04F5A">
      <w:pPr>
        <w:pStyle w:val="ListParagraph"/>
        <w:numPr>
          <w:ilvl w:val="0"/>
          <w:numId w:val="13"/>
        </w:numPr>
        <w:jc w:val="both"/>
        <w:rPr>
          <w:rFonts w:ascii="Times New Roman" w:hAnsi="Times New Roman" w:cs="Times New Roman"/>
          <w:sz w:val="24"/>
          <w:szCs w:val="24"/>
        </w:rPr>
      </w:pPr>
      <w:r w:rsidRPr="00C04F5A">
        <w:rPr>
          <w:rFonts w:ascii="Times New Roman" w:hAnsi="Times New Roman" w:cs="Times New Roman"/>
          <w:sz w:val="24"/>
          <w:szCs w:val="24"/>
        </w:rPr>
        <w:t xml:space="preserve">Administration of a monoclonal antibody within the year before randomization.  </w:t>
      </w:r>
    </w:p>
    <w:p w:rsidR="00526A5B" w:rsidRPr="00C04F5A" w:rsidRDefault="00526A5B" w:rsidP="00C04F5A">
      <w:pPr>
        <w:pStyle w:val="ListParagraph"/>
        <w:numPr>
          <w:ilvl w:val="0"/>
          <w:numId w:val="13"/>
        </w:numPr>
        <w:jc w:val="both"/>
        <w:rPr>
          <w:rFonts w:ascii="Times New Roman" w:hAnsi="Times New Roman" w:cs="Times New Roman"/>
          <w:sz w:val="24"/>
          <w:szCs w:val="24"/>
        </w:rPr>
      </w:pPr>
      <w:r w:rsidRPr="00C04F5A">
        <w:rPr>
          <w:rFonts w:ascii="Times New Roman" w:hAnsi="Times New Roman" w:cs="Times New Roman"/>
          <w:sz w:val="24"/>
          <w:szCs w:val="24"/>
        </w:rPr>
        <w:t>Participation in any type of therapeutic drug or vaccine clinical trial within the 12 weeks before randomization.</w:t>
      </w:r>
    </w:p>
    <w:p w:rsidR="00526A5B" w:rsidRPr="00C04F5A" w:rsidRDefault="00526A5B" w:rsidP="00C04F5A">
      <w:pPr>
        <w:pStyle w:val="ListParagraph"/>
        <w:numPr>
          <w:ilvl w:val="0"/>
          <w:numId w:val="13"/>
        </w:numPr>
        <w:jc w:val="both"/>
        <w:rPr>
          <w:rFonts w:ascii="Times New Roman" w:hAnsi="Times New Roman" w:cs="Times New Roman"/>
          <w:sz w:val="24"/>
          <w:szCs w:val="24"/>
        </w:rPr>
      </w:pPr>
      <w:r w:rsidRPr="00C04F5A">
        <w:rPr>
          <w:rFonts w:ascii="Times New Roman" w:hAnsi="Times New Roman" w:cs="Times New Roman"/>
          <w:sz w:val="24"/>
          <w:szCs w:val="24"/>
        </w:rPr>
        <w:t>Any condition that, in the opinion of the investigator, would interfere with the study conduct or the safety of the subject.</w:t>
      </w:r>
    </w:p>
    <w:p w:rsidR="00235E84" w:rsidRDefault="00235E84" w:rsidP="00235E84">
      <w:pPr>
        <w:rPr>
          <w:rFonts w:ascii="Times New Roman" w:hAnsi="Times New Roman" w:cs="Times New Roman"/>
          <w:sz w:val="24"/>
          <w:szCs w:val="24"/>
        </w:rPr>
      </w:pPr>
      <w:r w:rsidRPr="00235E84">
        <w:rPr>
          <w:rFonts w:ascii="Times New Roman" w:hAnsi="Times New Roman" w:cs="Times New Roman"/>
          <w:b/>
          <w:sz w:val="24"/>
          <w:szCs w:val="24"/>
        </w:rPr>
        <w:t>Outcome Measures:</w:t>
      </w:r>
      <w:r>
        <w:rPr>
          <w:rFonts w:ascii="Times New Roman" w:hAnsi="Times New Roman" w:cs="Times New Roman"/>
          <w:sz w:val="24"/>
          <w:szCs w:val="24"/>
        </w:rPr>
        <w:tab/>
      </w:r>
    </w:p>
    <w:p w:rsidR="004908A9" w:rsidRPr="004908A9" w:rsidRDefault="00C143CD" w:rsidP="00C04F5A">
      <w:pPr>
        <w:jc w:val="both"/>
        <w:rPr>
          <w:rFonts w:ascii="Times New Roman" w:hAnsi="Times New Roman" w:cs="Times New Roman"/>
          <w:sz w:val="24"/>
          <w:szCs w:val="24"/>
        </w:rPr>
      </w:pPr>
      <w:r>
        <w:rPr>
          <w:rFonts w:ascii="Times New Roman" w:hAnsi="Times New Roman" w:cs="Times New Roman"/>
          <w:sz w:val="24"/>
          <w:szCs w:val="24"/>
        </w:rPr>
        <w:t>The primary outcome wa</w:t>
      </w:r>
      <w:r w:rsidR="004908A9" w:rsidRPr="004908A9">
        <w:rPr>
          <w:rFonts w:ascii="Times New Roman" w:hAnsi="Times New Roman" w:cs="Times New Roman"/>
          <w:sz w:val="24"/>
          <w:szCs w:val="24"/>
        </w:rPr>
        <w:t xml:space="preserve">s the elapsed time from random treatment assignment to the development of diabetes or time of last contact among those randomized. </w:t>
      </w:r>
    </w:p>
    <w:p w:rsidR="004908A9" w:rsidRPr="004908A9" w:rsidRDefault="004908A9" w:rsidP="00C04F5A">
      <w:pPr>
        <w:jc w:val="both"/>
        <w:rPr>
          <w:rFonts w:ascii="Times New Roman" w:hAnsi="Times New Roman" w:cs="Times New Roman"/>
          <w:sz w:val="24"/>
          <w:szCs w:val="24"/>
        </w:rPr>
      </w:pPr>
      <w:r w:rsidRPr="004908A9">
        <w:rPr>
          <w:rFonts w:ascii="Times New Roman" w:hAnsi="Times New Roman" w:cs="Times New Roman"/>
          <w:sz w:val="24"/>
          <w:szCs w:val="24"/>
        </w:rPr>
        <w:t xml:space="preserve">Criteria for diabetes onset (T1DM) </w:t>
      </w:r>
      <w:r w:rsidR="00C143CD">
        <w:rPr>
          <w:rFonts w:ascii="Times New Roman" w:hAnsi="Times New Roman" w:cs="Times New Roman"/>
          <w:sz w:val="24"/>
          <w:szCs w:val="24"/>
        </w:rPr>
        <w:t>were</w:t>
      </w:r>
      <w:r w:rsidRPr="004908A9">
        <w:rPr>
          <w:rFonts w:ascii="Times New Roman" w:hAnsi="Times New Roman" w:cs="Times New Roman"/>
          <w:sz w:val="24"/>
          <w:szCs w:val="24"/>
        </w:rPr>
        <w:t xml:space="preserve"> based on glucose testing, or the presence of unequivocal hyperglycemia with acute metabolic decompensation (diabetic ketoacidosis).  One of the following criteria must </w:t>
      </w:r>
      <w:r w:rsidR="00C143CD">
        <w:rPr>
          <w:rFonts w:ascii="Times New Roman" w:hAnsi="Times New Roman" w:cs="Times New Roman"/>
          <w:sz w:val="24"/>
          <w:szCs w:val="24"/>
        </w:rPr>
        <w:t xml:space="preserve">have </w:t>
      </w:r>
      <w:r w:rsidRPr="004908A9">
        <w:rPr>
          <w:rFonts w:ascii="Times New Roman" w:hAnsi="Times New Roman" w:cs="Times New Roman"/>
          <w:sz w:val="24"/>
          <w:szCs w:val="24"/>
        </w:rPr>
        <w:t>be</w:t>
      </w:r>
      <w:r w:rsidR="00C143CD">
        <w:rPr>
          <w:rFonts w:ascii="Times New Roman" w:hAnsi="Times New Roman" w:cs="Times New Roman"/>
          <w:sz w:val="24"/>
          <w:szCs w:val="24"/>
        </w:rPr>
        <w:t>en</w:t>
      </w:r>
      <w:r w:rsidRPr="004908A9">
        <w:rPr>
          <w:rFonts w:ascii="Times New Roman" w:hAnsi="Times New Roman" w:cs="Times New Roman"/>
          <w:sz w:val="24"/>
          <w:szCs w:val="24"/>
        </w:rPr>
        <w:t xml:space="preserve"> met on two occasions as soon as possible but no less than one day apart for diabetes to be defined: </w:t>
      </w:r>
    </w:p>
    <w:p w:rsidR="004908A9" w:rsidRPr="004908A9" w:rsidRDefault="004908A9" w:rsidP="00C04F5A">
      <w:pPr>
        <w:ind w:left="720"/>
        <w:jc w:val="both"/>
        <w:rPr>
          <w:rFonts w:ascii="Times New Roman" w:hAnsi="Times New Roman" w:cs="Times New Roman"/>
          <w:sz w:val="24"/>
          <w:szCs w:val="24"/>
        </w:rPr>
      </w:pPr>
      <w:r>
        <w:rPr>
          <w:rFonts w:ascii="Times New Roman" w:hAnsi="Times New Roman" w:cs="Times New Roman"/>
          <w:sz w:val="24"/>
          <w:szCs w:val="24"/>
        </w:rPr>
        <w:t xml:space="preserve">1. </w:t>
      </w:r>
      <w:r w:rsidRPr="004908A9">
        <w:rPr>
          <w:rFonts w:ascii="Times New Roman" w:hAnsi="Times New Roman" w:cs="Times New Roman"/>
          <w:sz w:val="24"/>
          <w:szCs w:val="24"/>
        </w:rPr>
        <w:t xml:space="preserve">Symptoms of diabetes plus casual plasma glucose concentration &gt; 200 mg/dL (11.1 mmol/l). Casual is defined as any time of day without regard to time since last meal. The classic symptoms of diabetes include polyuria, polydipsia, and unexplained weight loss. </w:t>
      </w:r>
    </w:p>
    <w:p w:rsidR="004908A9" w:rsidRPr="004908A9" w:rsidRDefault="004908A9" w:rsidP="00C04F5A">
      <w:pPr>
        <w:ind w:left="720"/>
        <w:jc w:val="both"/>
        <w:rPr>
          <w:rFonts w:ascii="Times New Roman" w:hAnsi="Times New Roman" w:cs="Times New Roman"/>
          <w:sz w:val="24"/>
          <w:szCs w:val="24"/>
        </w:rPr>
      </w:pPr>
      <w:r>
        <w:rPr>
          <w:rFonts w:ascii="Times New Roman" w:hAnsi="Times New Roman" w:cs="Times New Roman"/>
          <w:sz w:val="24"/>
          <w:szCs w:val="24"/>
        </w:rPr>
        <w:t xml:space="preserve">2. </w:t>
      </w:r>
      <w:r w:rsidRPr="004908A9">
        <w:rPr>
          <w:rFonts w:ascii="Times New Roman" w:hAnsi="Times New Roman" w:cs="Times New Roman"/>
          <w:sz w:val="24"/>
          <w:szCs w:val="24"/>
        </w:rPr>
        <w:t>Fasting plasma glucose ≥ 126 mg/dL (7 mmol/l).  Fasting is defined as no caloric intake for at least 8 hours.</w:t>
      </w:r>
    </w:p>
    <w:p w:rsidR="004908A9" w:rsidRPr="004908A9" w:rsidRDefault="004908A9" w:rsidP="00C04F5A">
      <w:pPr>
        <w:ind w:left="720"/>
        <w:jc w:val="both"/>
        <w:rPr>
          <w:rFonts w:ascii="Times New Roman" w:hAnsi="Times New Roman" w:cs="Times New Roman"/>
          <w:sz w:val="24"/>
          <w:szCs w:val="24"/>
        </w:rPr>
      </w:pPr>
      <w:r>
        <w:rPr>
          <w:rFonts w:ascii="Times New Roman" w:hAnsi="Times New Roman" w:cs="Times New Roman"/>
          <w:sz w:val="24"/>
          <w:szCs w:val="24"/>
        </w:rPr>
        <w:t xml:space="preserve">3. </w:t>
      </w:r>
      <w:r w:rsidRPr="004908A9">
        <w:rPr>
          <w:rFonts w:ascii="Times New Roman" w:hAnsi="Times New Roman" w:cs="Times New Roman"/>
          <w:sz w:val="24"/>
          <w:szCs w:val="24"/>
        </w:rPr>
        <w:t xml:space="preserve">2 hour plasma glucose ≥ 200 mg/dL (11.1 mmol/l). The test should be performed using a glucose load containing the equivalent of 1.75g/kg body weight to a maximum of 75 g anhydrous glucose dissolved in water. </w:t>
      </w:r>
    </w:p>
    <w:p w:rsidR="00B048A4" w:rsidRDefault="00235E84" w:rsidP="00B048A4">
      <w:pPr>
        <w:pStyle w:val="CM32"/>
        <w:spacing w:line="268" w:lineRule="atLeast"/>
        <w:jc w:val="both"/>
        <w:rPr>
          <w:rFonts w:ascii="Times New Roman" w:hAnsi="Times New Roman" w:cs="Times New Roman"/>
        </w:rPr>
      </w:pPr>
      <w:r w:rsidRPr="00235E84">
        <w:rPr>
          <w:rFonts w:ascii="Times New Roman" w:hAnsi="Times New Roman" w:cs="Times New Roman"/>
          <w:b/>
        </w:rPr>
        <w:t>Statistical Analysis:</w:t>
      </w:r>
      <w:r>
        <w:rPr>
          <w:rFonts w:ascii="Times New Roman" w:hAnsi="Times New Roman" w:cs="Times New Roman"/>
        </w:rPr>
        <w:tab/>
      </w:r>
      <w:r w:rsidR="00C143CD">
        <w:rPr>
          <w:rFonts w:ascii="Times New Roman" w:hAnsi="Times New Roman" w:cs="Times New Roman"/>
        </w:rPr>
        <w:t xml:space="preserve">Analyses of study data </w:t>
      </w:r>
      <w:r w:rsidR="008C5442">
        <w:rPr>
          <w:rFonts w:ascii="Times New Roman" w:hAnsi="Times New Roman" w:cs="Times New Roman"/>
        </w:rPr>
        <w:t xml:space="preserve">were </w:t>
      </w:r>
      <w:r w:rsidR="00B048A4">
        <w:rPr>
          <w:rFonts w:ascii="Times New Roman" w:hAnsi="Times New Roman" w:cs="Times New Roman"/>
        </w:rPr>
        <w:t xml:space="preserve">conducted to address the primary and secondary objectives of the trial, other stated objectives, and other interrelationships among elements of study data of interest to the investigators and of relevance to the objectives of the study. </w:t>
      </w:r>
      <w:r w:rsidR="008C5442">
        <w:rPr>
          <w:rFonts w:ascii="Times New Roman" w:hAnsi="Times New Roman" w:cs="Times New Roman"/>
        </w:rPr>
        <w:t xml:space="preserve">Additional </w:t>
      </w:r>
      <w:r w:rsidR="00B048A4">
        <w:rPr>
          <w:rFonts w:ascii="Times New Roman" w:hAnsi="Times New Roman" w:cs="Times New Roman"/>
        </w:rPr>
        <w:t xml:space="preserve">analyses may also entail the use of data from other studies in combination with data from this study. Likewise, data from this study may be used in combination with data from another study to address objectives of that study. Analyses by gender and race/ethnicity, as appropriate, are also planned.   </w:t>
      </w:r>
    </w:p>
    <w:p w:rsidR="00235E84" w:rsidRPr="00C04F5A" w:rsidRDefault="00B048A4" w:rsidP="00B048A4">
      <w:pPr>
        <w:rPr>
          <w:rFonts w:ascii="Times New Roman" w:eastAsia="Times New Roman" w:hAnsi="Times New Roman" w:cs="Times New Roman"/>
          <w:sz w:val="24"/>
          <w:szCs w:val="24"/>
        </w:rPr>
      </w:pPr>
      <w:r w:rsidRPr="00C04F5A">
        <w:rPr>
          <w:rFonts w:ascii="Times New Roman" w:eastAsia="Times New Roman" w:hAnsi="Times New Roman" w:cs="Times New Roman"/>
          <w:sz w:val="24"/>
          <w:szCs w:val="24"/>
        </w:rPr>
        <w:t xml:space="preserve">All analyses </w:t>
      </w:r>
      <w:r w:rsidR="008C5442">
        <w:rPr>
          <w:rFonts w:ascii="Times New Roman" w:eastAsia="Times New Roman" w:hAnsi="Times New Roman" w:cs="Times New Roman"/>
          <w:sz w:val="24"/>
          <w:szCs w:val="24"/>
        </w:rPr>
        <w:t xml:space="preserve">were </w:t>
      </w:r>
      <w:r w:rsidRPr="00C04F5A">
        <w:rPr>
          <w:rFonts w:ascii="Times New Roman" w:eastAsia="Times New Roman" w:hAnsi="Times New Roman" w:cs="Times New Roman"/>
          <w:sz w:val="24"/>
          <w:szCs w:val="24"/>
        </w:rPr>
        <w:t>conducted under the intention-to-treat principle whereby all outcome data in all randomized subjects will be included in all analyses as appropriate.</w:t>
      </w:r>
    </w:p>
    <w:p w:rsidR="00235E84" w:rsidRDefault="00235E84" w:rsidP="00C143CD">
      <w:pPr>
        <w:jc w:val="both"/>
        <w:rPr>
          <w:rFonts w:ascii="Times New Roman" w:hAnsi="Times New Roman" w:cs="Times New Roman"/>
          <w:sz w:val="24"/>
          <w:szCs w:val="24"/>
        </w:rPr>
      </w:pPr>
      <w:r w:rsidRPr="00235E84">
        <w:rPr>
          <w:rFonts w:ascii="Times New Roman" w:hAnsi="Times New Roman" w:cs="Times New Roman"/>
          <w:b/>
          <w:sz w:val="24"/>
          <w:szCs w:val="24"/>
        </w:rPr>
        <w:t>Safety Monitoring:</w:t>
      </w:r>
      <w:r>
        <w:rPr>
          <w:rFonts w:ascii="Times New Roman" w:hAnsi="Times New Roman" w:cs="Times New Roman"/>
          <w:sz w:val="24"/>
          <w:szCs w:val="24"/>
        </w:rPr>
        <w:tab/>
      </w:r>
      <w:r w:rsidR="00B048A4">
        <w:rPr>
          <w:rFonts w:ascii="Times New Roman" w:hAnsi="Times New Roman" w:cs="Times New Roman"/>
          <w:sz w:val="24"/>
          <w:szCs w:val="24"/>
        </w:rPr>
        <w:t xml:space="preserve">The DSMB </w:t>
      </w:r>
      <w:r w:rsidR="0034036E">
        <w:rPr>
          <w:rFonts w:ascii="Times New Roman" w:hAnsi="Times New Roman" w:cs="Times New Roman"/>
          <w:sz w:val="24"/>
          <w:szCs w:val="24"/>
        </w:rPr>
        <w:t>met</w:t>
      </w:r>
      <w:r w:rsidR="00B048A4">
        <w:rPr>
          <w:rFonts w:ascii="Times New Roman" w:hAnsi="Times New Roman" w:cs="Times New Roman"/>
          <w:sz w:val="24"/>
          <w:szCs w:val="24"/>
        </w:rPr>
        <w:t xml:space="preserve"> regu</w:t>
      </w:r>
      <w:r w:rsidR="0034036E">
        <w:rPr>
          <w:rFonts w:ascii="Times New Roman" w:hAnsi="Times New Roman" w:cs="Times New Roman"/>
          <w:sz w:val="24"/>
          <w:szCs w:val="24"/>
        </w:rPr>
        <w:t xml:space="preserve">larly during the study and reviewed </w:t>
      </w:r>
      <w:r w:rsidR="00B048A4">
        <w:rPr>
          <w:rFonts w:ascii="Times New Roman" w:hAnsi="Times New Roman" w:cs="Times New Roman"/>
          <w:sz w:val="24"/>
          <w:szCs w:val="24"/>
        </w:rPr>
        <w:t>safety and related information.</w:t>
      </w:r>
    </w:p>
    <w:p w:rsidR="00235E84" w:rsidRPr="00522F19" w:rsidRDefault="00235E84" w:rsidP="00235E84">
      <w:pPr>
        <w:pStyle w:val="Heading1"/>
        <w:numPr>
          <w:ilvl w:val="1"/>
          <w:numId w:val="4"/>
        </w:numPr>
        <w:spacing w:before="240" w:after="120" w:line="240" w:lineRule="auto"/>
        <w:rPr>
          <w:rFonts w:ascii="Times New Roman" w:hAnsi="Times New Roman" w:cs="Times New Roman"/>
          <w:i/>
          <w:color w:val="auto"/>
          <w:sz w:val="24"/>
          <w:szCs w:val="24"/>
        </w:rPr>
      </w:pPr>
      <w:bookmarkStart w:id="5" w:name="_Toc16154121"/>
      <w:r w:rsidRPr="00522F19">
        <w:rPr>
          <w:rFonts w:ascii="Times New Roman" w:hAnsi="Times New Roman" w:cs="Times New Roman"/>
          <w:i/>
          <w:color w:val="auto"/>
          <w:sz w:val="24"/>
          <w:szCs w:val="24"/>
        </w:rPr>
        <w:t>Patient Population:</w:t>
      </w:r>
      <w:bookmarkEnd w:id="5"/>
      <w:r w:rsidRPr="00522F19">
        <w:rPr>
          <w:rFonts w:ascii="Times New Roman" w:hAnsi="Times New Roman" w:cs="Times New Roman"/>
          <w:i/>
          <w:color w:val="auto"/>
          <w:sz w:val="24"/>
          <w:szCs w:val="24"/>
        </w:rPr>
        <w:t xml:space="preserve"> </w:t>
      </w:r>
    </w:p>
    <w:p w:rsidR="003F53DD" w:rsidRPr="003F53DD" w:rsidRDefault="0034036E" w:rsidP="00C143CD">
      <w:pPr>
        <w:spacing w:after="0"/>
        <w:jc w:val="both"/>
        <w:rPr>
          <w:rFonts w:ascii="Times New Roman" w:hAnsi="Times New Roman" w:cs="Times New Roman"/>
          <w:sz w:val="24"/>
          <w:szCs w:val="24"/>
        </w:rPr>
      </w:pPr>
      <w:r>
        <w:rPr>
          <w:rFonts w:ascii="Times New Roman" w:hAnsi="Times New Roman" w:cs="Times New Roman"/>
          <w:sz w:val="24"/>
          <w:szCs w:val="24"/>
        </w:rPr>
        <w:t xml:space="preserve">This study included </w:t>
      </w:r>
      <w:r w:rsidR="003F53DD" w:rsidRPr="003F53DD">
        <w:rPr>
          <w:rFonts w:ascii="Times New Roman" w:hAnsi="Times New Roman" w:cs="Times New Roman"/>
          <w:sz w:val="24"/>
          <w:szCs w:val="24"/>
        </w:rPr>
        <w:t xml:space="preserve">participants, age </w:t>
      </w:r>
      <w:r>
        <w:rPr>
          <w:rFonts w:ascii="Times New Roman" w:hAnsi="Times New Roman" w:cs="Times New Roman"/>
          <w:sz w:val="24"/>
          <w:szCs w:val="24"/>
        </w:rPr>
        <w:t>8 and</w:t>
      </w:r>
      <w:r w:rsidR="003F53DD" w:rsidRPr="003F53DD">
        <w:rPr>
          <w:rFonts w:ascii="Times New Roman" w:hAnsi="Times New Roman" w:cs="Times New Roman"/>
          <w:sz w:val="24"/>
          <w:szCs w:val="24"/>
        </w:rPr>
        <w:t xml:space="preserve"> old</w:t>
      </w:r>
      <w:r>
        <w:rPr>
          <w:rFonts w:ascii="Times New Roman" w:hAnsi="Times New Roman" w:cs="Times New Roman"/>
          <w:sz w:val="24"/>
          <w:szCs w:val="24"/>
        </w:rPr>
        <w:t>er</w:t>
      </w:r>
      <w:r w:rsidR="003F53DD" w:rsidRPr="003F53DD">
        <w:rPr>
          <w:rFonts w:ascii="Times New Roman" w:hAnsi="Times New Roman" w:cs="Times New Roman"/>
          <w:sz w:val="24"/>
          <w:szCs w:val="24"/>
        </w:rPr>
        <w:t>, wit</w:t>
      </w:r>
      <w:r>
        <w:rPr>
          <w:rFonts w:ascii="Times New Roman" w:hAnsi="Times New Roman" w:cs="Times New Roman"/>
          <w:sz w:val="24"/>
          <w:szCs w:val="24"/>
        </w:rPr>
        <w:t>h (1) Relatives of T1DM proband, (2) two or more diabetes-related autoantibodies present, and (3</w:t>
      </w:r>
      <w:r w:rsidR="003F53DD" w:rsidRPr="003F53DD">
        <w:rPr>
          <w:rFonts w:ascii="Times New Roman" w:hAnsi="Times New Roman" w:cs="Times New Roman"/>
          <w:sz w:val="24"/>
          <w:szCs w:val="24"/>
        </w:rPr>
        <w:t xml:space="preserve">) </w:t>
      </w:r>
      <w:r>
        <w:rPr>
          <w:rFonts w:ascii="Times New Roman" w:hAnsi="Times New Roman" w:cs="Times New Roman"/>
          <w:sz w:val="24"/>
          <w:szCs w:val="24"/>
        </w:rPr>
        <w:t>Abnormal</w:t>
      </w:r>
      <w:r w:rsidR="003F53DD" w:rsidRPr="003F53DD">
        <w:rPr>
          <w:rFonts w:ascii="Times New Roman" w:hAnsi="Times New Roman" w:cs="Times New Roman"/>
          <w:sz w:val="24"/>
          <w:szCs w:val="24"/>
        </w:rPr>
        <w:t xml:space="preserve"> OGTT performed within 7 weeks prior to randomization. </w:t>
      </w:r>
    </w:p>
    <w:p w:rsidR="00235E84" w:rsidRPr="00522F19" w:rsidRDefault="000A52EB" w:rsidP="00235E84">
      <w:pPr>
        <w:pStyle w:val="Heading1"/>
        <w:numPr>
          <w:ilvl w:val="1"/>
          <w:numId w:val="4"/>
        </w:numPr>
        <w:spacing w:before="240" w:after="120" w:line="240" w:lineRule="auto"/>
        <w:rPr>
          <w:rFonts w:ascii="Times New Roman" w:hAnsi="Times New Roman" w:cs="Times New Roman"/>
          <w:i/>
          <w:color w:val="auto"/>
          <w:sz w:val="24"/>
          <w:szCs w:val="24"/>
        </w:rPr>
      </w:pPr>
      <w:bookmarkStart w:id="6" w:name="_Toc16154122"/>
      <w:r w:rsidRPr="00522F19">
        <w:rPr>
          <w:rFonts w:ascii="Times New Roman" w:hAnsi="Times New Roman" w:cs="Times New Roman"/>
          <w:i/>
          <w:color w:val="auto"/>
          <w:sz w:val="24"/>
          <w:szCs w:val="24"/>
        </w:rPr>
        <w:t xml:space="preserve">Table of </w:t>
      </w:r>
      <w:r w:rsidR="00235E84" w:rsidRPr="00522F19">
        <w:rPr>
          <w:rFonts w:ascii="Times New Roman" w:hAnsi="Times New Roman" w:cs="Times New Roman"/>
          <w:i/>
          <w:color w:val="auto"/>
          <w:sz w:val="24"/>
          <w:szCs w:val="24"/>
        </w:rPr>
        <w:t>Study Status:</w:t>
      </w:r>
      <w:bookmarkEnd w:id="6"/>
      <w:r w:rsidR="00235E84" w:rsidRPr="00522F19">
        <w:rPr>
          <w:rFonts w:ascii="Times New Roman" w:hAnsi="Times New Roman" w:cs="Times New Roman"/>
          <w:i/>
          <w:color w:val="auto"/>
          <w:sz w:val="24"/>
          <w:szCs w:val="24"/>
        </w:rPr>
        <w:t xml:space="preserve"> </w:t>
      </w:r>
    </w:p>
    <w:p w:rsidR="003F53DD" w:rsidRPr="003F53DD" w:rsidRDefault="0034036E" w:rsidP="003F53DD">
      <w:pPr>
        <w:rPr>
          <w:rFonts w:ascii="Times New Roman" w:hAnsi="Times New Roman" w:cs="Times New Roman"/>
          <w:sz w:val="24"/>
          <w:szCs w:val="24"/>
        </w:rPr>
      </w:pPr>
      <w:r>
        <w:rPr>
          <w:rFonts w:ascii="Times New Roman" w:hAnsi="Times New Roman" w:cs="Times New Roman"/>
          <w:sz w:val="24"/>
          <w:szCs w:val="24"/>
        </w:rPr>
        <w:t xml:space="preserve">A total of 76 </w:t>
      </w:r>
      <w:r w:rsidR="003F53DD" w:rsidRPr="003F53DD">
        <w:rPr>
          <w:rFonts w:ascii="Times New Roman" w:hAnsi="Times New Roman" w:cs="Times New Roman"/>
          <w:sz w:val="24"/>
          <w:szCs w:val="24"/>
        </w:rPr>
        <w:t xml:space="preserve">participants enrolled in this study. This study </w:t>
      </w:r>
      <w:r w:rsidR="006D0BC0">
        <w:rPr>
          <w:rFonts w:ascii="Times New Roman" w:hAnsi="Times New Roman" w:cs="Times New Roman"/>
          <w:sz w:val="24"/>
          <w:szCs w:val="24"/>
        </w:rPr>
        <w:t>has closed to enrollment and follow-up.</w:t>
      </w:r>
    </w:p>
    <w:p w:rsidR="000A52EB" w:rsidRPr="00D752FE" w:rsidRDefault="000A52EB" w:rsidP="004C59DA">
      <w:pPr>
        <w:pStyle w:val="Heading1"/>
        <w:numPr>
          <w:ilvl w:val="1"/>
          <w:numId w:val="4"/>
        </w:numPr>
        <w:rPr>
          <w:rFonts w:ascii="Times New Roman" w:hAnsi="Times New Roman" w:cs="Times New Roman"/>
          <w:i/>
          <w:color w:val="auto"/>
          <w:sz w:val="24"/>
          <w:szCs w:val="24"/>
        </w:rPr>
      </w:pPr>
      <w:bookmarkStart w:id="7" w:name="_Toc16154123"/>
      <w:r w:rsidRPr="00D752FE">
        <w:rPr>
          <w:rFonts w:ascii="Times New Roman" w:hAnsi="Times New Roman" w:cs="Times New Roman"/>
          <w:i/>
          <w:color w:val="auto"/>
          <w:sz w:val="24"/>
          <w:szCs w:val="24"/>
        </w:rPr>
        <w:t>Table of Subject Information</w:t>
      </w:r>
      <w:bookmarkEnd w:id="7"/>
      <w:r w:rsidRPr="00D752FE">
        <w:rPr>
          <w:rFonts w:ascii="Times New Roman" w:hAnsi="Times New Roman" w:cs="Times New Roman"/>
          <w:i/>
          <w:color w:val="auto"/>
          <w:sz w:val="24"/>
          <w:szCs w:val="24"/>
        </w:rPr>
        <w:t xml:space="preserve"> </w:t>
      </w:r>
    </w:p>
    <w:p w:rsidR="00D752FE" w:rsidRDefault="00D752FE" w:rsidP="00D752FE">
      <w:pPr>
        <w:spacing w:after="0" w:line="240" w:lineRule="auto"/>
        <w:rPr>
          <w:rFonts w:ascii="Times New Roman" w:hAnsi="Times New Roman" w:cs="Times New Roman"/>
          <w:sz w:val="24"/>
          <w:szCs w:val="24"/>
        </w:rPr>
      </w:pPr>
    </w:p>
    <w:tbl>
      <w:tblPr>
        <w:tblW w:w="11297" w:type="dxa"/>
        <w:jc w:val="center"/>
        <w:tblLayout w:type="fixed"/>
        <w:tblCellMar>
          <w:left w:w="0" w:type="dxa"/>
          <w:right w:w="0" w:type="dxa"/>
        </w:tblCellMar>
        <w:tblLook w:val="0000" w:firstRow="0" w:lastRow="0" w:firstColumn="0" w:lastColumn="0" w:noHBand="0" w:noVBand="0"/>
      </w:tblPr>
      <w:tblGrid>
        <w:gridCol w:w="14"/>
        <w:gridCol w:w="3518"/>
        <w:gridCol w:w="1733"/>
        <w:gridCol w:w="1733"/>
        <w:gridCol w:w="1733"/>
        <w:gridCol w:w="2533"/>
        <w:gridCol w:w="33"/>
      </w:tblGrid>
      <w:tr w:rsidR="0034036E" w:rsidTr="0034036E">
        <w:trPr>
          <w:cantSplit/>
          <w:tblHeader/>
          <w:jc w:val="center"/>
        </w:trPr>
        <w:tc>
          <w:tcPr>
            <w:tcW w:w="11297" w:type="dxa"/>
            <w:gridSpan w:val="7"/>
            <w:tcBorders>
              <w:top w:val="single" w:sz="6" w:space="0" w:color="000000"/>
              <w:left w:val="single" w:sz="6" w:space="0" w:color="000000"/>
              <w:bottom w:val="single" w:sz="2" w:space="0" w:color="000000"/>
              <w:right w:val="single" w:sz="6" w:space="0" w:color="000000"/>
            </w:tcBorders>
            <w:shd w:val="clear" w:color="auto" w:fill="FFFFFF"/>
            <w:tcMar>
              <w:left w:w="60" w:type="dxa"/>
              <w:right w:w="60" w:type="dxa"/>
            </w:tcMar>
            <w:vAlign w:val="bottom"/>
          </w:tcPr>
          <w:p w:rsidR="0034036E" w:rsidRDefault="0034036E" w:rsidP="00B632DC">
            <w:pPr>
              <w:keepNext/>
              <w:adjustRightInd w:val="0"/>
              <w:spacing w:before="60" w:after="60"/>
              <w:jc w:val="center"/>
              <w:rPr>
                <w:rFonts w:ascii="Times" w:hAnsi="Times" w:cs="Times"/>
                <w:b/>
                <w:bCs/>
                <w:color w:val="000000"/>
              </w:rPr>
            </w:pPr>
            <w:r>
              <w:rPr>
                <w:rFonts w:ascii="Times" w:hAnsi="Times" w:cs="Times"/>
                <w:b/>
                <w:bCs/>
                <w:color w:val="000000"/>
              </w:rPr>
              <w:t>PART A: TOTAL ENROLLMENT REPORT: Number of Participants Enrolled to Date (Cumulative) by Ethnicity and Race</w:t>
            </w:r>
            <w:r>
              <w:rPr>
                <w:rFonts w:ascii="Times" w:hAnsi="Times" w:cs="Times"/>
                <w:b/>
                <w:bCs/>
                <w:color w:val="000000"/>
              </w:rPr>
              <w:br/>
            </w:r>
          </w:p>
        </w:tc>
      </w:tr>
      <w:tr w:rsidR="0034036E" w:rsidTr="0034036E">
        <w:trPr>
          <w:gridBefore w:val="1"/>
          <w:gridAfter w:val="1"/>
          <w:wBefore w:w="14" w:type="dxa"/>
          <w:wAfter w:w="33" w:type="dxa"/>
          <w:cantSplit/>
          <w:tblHeader/>
          <w:jc w:val="center"/>
        </w:trPr>
        <w:tc>
          <w:tcPr>
            <w:tcW w:w="3518" w:type="dxa"/>
            <w:tcBorders>
              <w:top w:val="nil"/>
              <w:left w:val="single" w:sz="6" w:space="0" w:color="000000"/>
              <w:bottom w:val="single" w:sz="2" w:space="0" w:color="000000"/>
              <w:right w:val="nil"/>
            </w:tcBorders>
            <w:shd w:val="clear" w:color="auto" w:fill="BBBBBB"/>
            <w:tcMar>
              <w:left w:w="60" w:type="dxa"/>
              <w:right w:w="60" w:type="dxa"/>
            </w:tcMar>
            <w:vAlign w:val="bottom"/>
          </w:tcPr>
          <w:p w:rsidR="0034036E" w:rsidRDefault="0034036E" w:rsidP="00B632DC">
            <w:pPr>
              <w:keepNext/>
              <w:adjustRightInd w:val="0"/>
              <w:spacing w:before="60" w:after="60"/>
              <w:jc w:val="center"/>
              <w:rPr>
                <w:rFonts w:ascii="Times" w:hAnsi="Times" w:cs="Times"/>
                <w:b/>
                <w:bCs/>
                <w:color w:val="000000"/>
                <w:sz w:val="16"/>
                <w:szCs w:val="16"/>
              </w:rPr>
            </w:pPr>
          </w:p>
        </w:tc>
        <w:tc>
          <w:tcPr>
            <w:tcW w:w="5199" w:type="dxa"/>
            <w:gridSpan w:val="3"/>
            <w:tcBorders>
              <w:top w:val="nil"/>
              <w:left w:val="single" w:sz="2" w:space="0" w:color="000000"/>
              <w:bottom w:val="single" w:sz="2" w:space="0" w:color="000000"/>
              <w:right w:val="nil"/>
            </w:tcBorders>
            <w:shd w:val="clear" w:color="auto" w:fill="BBBBBB"/>
            <w:tcMar>
              <w:left w:w="60" w:type="dxa"/>
              <w:right w:w="60" w:type="dxa"/>
            </w:tcMar>
            <w:vAlign w:val="bottom"/>
          </w:tcPr>
          <w:p w:rsidR="0034036E" w:rsidRDefault="0034036E" w:rsidP="00B632DC">
            <w:pPr>
              <w:keepNext/>
              <w:adjustRightInd w:val="0"/>
              <w:spacing w:before="60" w:after="60"/>
              <w:jc w:val="center"/>
              <w:rPr>
                <w:rFonts w:ascii="Times" w:hAnsi="Times" w:cs="Times"/>
                <w:b/>
                <w:bCs/>
                <w:color w:val="000000"/>
                <w:sz w:val="16"/>
                <w:szCs w:val="16"/>
              </w:rPr>
            </w:pPr>
            <w:r>
              <w:rPr>
                <w:rFonts w:ascii="Times" w:hAnsi="Times" w:cs="Times"/>
                <w:b/>
                <w:bCs/>
                <w:color w:val="000000"/>
                <w:sz w:val="16"/>
                <w:szCs w:val="16"/>
              </w:rPr>
              <w:t>Sex/Gender</w:t>
            </w:r>
          </w:p>
        </w:tc>
        <w:tc>
          <w:tcPr>
            <w:tcW w:w="2533" w:type="dxa"/>
            <w:tcBorders>
              <w:top w:val="nil"/>
              <w:left w:val="single" w:sz="2" w:space="0" w:color="000000"/>
              <w:bottom w:val="single" w:sz="2" w:space="0" w:color="000000"/>
              <w:right w:val="single" w:sz="6" w:space="0" w:color="000000"/>
            </w:tcBorders>
            <w:shd w:val="clear" w:color="auto" w:fill="BBBBBB"/>
            <w:tcMar>
              <w:left w:w="60" w:type="dxa"/>
              <w:right w:w="60" w:type="dxa"/>
            </w:tcMar>
            <w:vAlign w:val="bottom"/>
          </w:tcPr>
          <w:p w:rsidR="0034036E" w:rsidRDefault="0034036E" w:rsidP="00B632DC">
            <w:pPr>
              <w:keepNext/>
              <w:adjustRightInd w:val="0"/>
              <w:spacing w:before="60" w:after="60"/>
              <w:jc w:val="center"/>
              <w:rPr>
                <w:rFonts w:ascii="Times" w:hAnsi="Times" w:cs="Times"/>
                <w:b/>
                <w:bCs/>
                <w:color w:val="000000"/>
                <w:sz w:val="16"/>
                <w:szCs w:val="16"/>
              </w:rPr>
            </w:pPr>
          </w:p>
        </w:tc>
      </w:tr>
      <w:tr w:rsidR="0034036E" w:rsidTr="0034036E">
        <w:trPr>
          <w:gridBefore w:val="1"/>
          <w:gridAfter w:val="1"/>
          <w:wBefore w:w="14" w:type="dxa"/>
          <w:wAfter w:w="33" w:type="dxa"/>
          <w:cantSplit/>
          <w:tblHeader/>
          <w:jc w:val="center"/>
        </w:trPr>
        <w:tc>
          <w:tcPr>
            <w:tcW w:w="3518" w:type="dxa"/>
            <w:tcBorders>
              <w:top w:val="nil"/>
              <w:left w:val="single" w:sz="6" w:space="0" w:color="000000"/>
              <w:bottom w:val="single" w:sz="2" w:space="0" w:color="000000"/>
              <w:right w:val="nil"/>
            </w:tcBorders>
            <w:shd w:val="clear" w:color="auto" w:fill="BBBBBB"/>
            <w:tcMar>
              <w:left w:w="60" w:type="dxa"/>
              <w:right w:w="60" w:type="dxa"/>
            </w:tcMar>
            <w:vAlign w:val="bottom"/>
          </w:tcPr>
          <w:p w:rsidR="0034036E" w:rsidRDefault="0034036E" w:rsidP="00B632DC">
            <w:pPr>
              <w:keepNext/>
              <w:adjustRightInd w:val="0"/>
              <w:spacing w:before="60" w:after="60"/>
              <w:jc w:val="center"/>
              <w:rPr>
                <w:rFonts w:ascii="Times" w:hAnsi="Times" w:cs="Times"/>
                <w:b/>
                <w:bCs/>
                <w:color w:val="000000"/>
                <w:sz w:val="16"/>
                <w:szCs w:val="16"/>
              </w:rPr>
            </w:pPr>
            <w:r>
              <w:rPr>
                <w:rFonts w:ascii="Times" w:hAnsi="Times" w:cs="Times"/>
                <w:b/>
                <w:bCs/>
                <w:color w:val="000000"/>
                <w:sz w:val="16"/>
                <w:szCs w:val="16"/>
              </w:rPr>
              <w:t>Category</w:t>
            </w:r>
          </w:p>
        </w:tc>
        <w:tc>
          <w:tcPr>
            <w:tcW w:w="1733" w:type="dxa"/>
            <w:tcBorders>
              <w:top w:val="nil"/>
              <w:left w:val="single" w:sz="2" w:space="0" w:color="000000"/>
              <w:bottom w:val="single" w:sz="2" w:space="0" w:color="000000"/>
              <w:right w:val="nil"/>
            </w:tcBorders>
            <w:shd w:val="clear" w:color="auto" w:fill="BBBBBB"/>
            <w:tcMar>
              <w:left w:w="60" w:type="dxa"/>
              <w:right w:w="60" w:type="dxa"/>
            </w:tcMar>
            <w:vAlign w:val="bottom"/>
          </w:tcPr>
          <w:p w:rsidR="0034036E" w:rsidRDefault="0034036E" w:rsidP="00B632DC">
            <w:pPr>
              <w:keepNext/>
              <w:adjustRightInd w:val="0"/>
              <w:spacing w:before="60" w:after="60"/>
              <w:jc w:val="center"/>
              <w:rPr>
                <w:rFonts w:ascii="Times" w:hAnsi="Times" w:cs="Times"/>
                <w:b/>
                <w:bCs/>
                <w:color w:val="000000"/>
                <w:sz w:val="16"/>
                <w:szCs w:val="16"/>
              </w:rPr>
            </w:pPr>
            <w:r>
              <w:rPr>
                <w:rFonts w:ascii="Times" w:hAnsi="Times" w:cs="Times"/>
                <w:b/>
                <w:bCs/>
                <w:color w:val="000000"/>
                <w:sz w:val="16"/>
                <w:szCs w:val="16"/>
              </w:rPr>
              <w:t>Females</w:t>
            </w:r>
          </w:p>
        </w:tc>
        <w:tc>
          <w:tcPr>
            <w:tcW w:w="1733" w:type="dxa"/>
            <w:tcBorders>
              <w:top w:val="nil"/>
              <w:left w:val="single" w:sz="2" w:space="0" w:color="000000"/>
              <w:bottom w:val="single" w:sz="2" w:space="0" w:color="000000"/>
              <w:right w:val="nil"/>
            </w:tcBorders>
            <w:shd w:val="clear" w:color="auto" w:fill="BBBBBB"/>
            <w:tcMar>
              <w:left w:w="60" w:type="dxa"/>
              <w:right w:w="60" w:type="dxa"/>
            </w:tcMar>
            <w:vAlign w:val="bottom"/>
          </w:tcPr>
          <w:p w:rsidR="0034036E" w:rsidRDefault="0034036E" w:rsidP="00B632DC">
            <w:pPr>
              <w:keepNext/>
              <w:adjustRightInd w:val="0"/>
              <w:spacing w:before="60" w:after="60"/>
              <w:jc w:val="center"/>
              <w:rPr>
                <w:rFonts w:ascii="Times" w:hAnsi="Times" w:cs="Times"/>
                <w:b/>
                <w:bCs/>
                <w:color w:val="000000"/>
                <w:sz w:val="16"/>
                <w:szCs w:val="16"/>
              </w:rPr>
            </w:pPr>
            <w:r>
              <w:rPr>
                <w:rFonts w:ascii="Times" w:hAnsi="Times" w:cs="Times"/>
                <w:b/>
                <w:bCs/>
                <w:color w:val="000000"/>
                <w:sz w:val="16"/>
                <w:szCs w:val="16"/>
              </w:rPr>
              <w:t>Males</w:t>
            </w:r>
          </w:p>
        </w:tc>
        <w:tc>
          <w:tcPr>
            <w:tcW w:w="1733" w:type="dxa"/>
            <w:tcBorders>
              <w:top w:val="nil"/>
              <w:left w:val="single" w:sz="2" w:space="0" w:color="000000"/>
              <w:bottom w:val="single" w:sz="2" w:space="0" w:color="000000"/>
              <w:right w:val="nil"/>
            </w:tcBorders>
            <w:shd w:val="clear" w:color="auto" w:fill="BBBBBB"/>
            <w:tcMar>
              <w:left w:w="60" w:type="dxa"/>
              <w:right w:w="60" w:type="dxa"/>
            </w:tcMar>
            <w:vAlign w:val="bottom"/>
          </w:tcPr>
          <w:p w:rsidR="0034036E" w:rsidRDefault="0034036E" w:rsidP="00B632DC">
            <w:pPr>
              <w:keepNext/>
              <w:adjustRightInd w:val="0"/>
              <w:spacing w:before="60" w:after="60"/>
              <w:jc w:val="center"/>
              <w:rPr>
                <w:rFonts w:ascii="Times" w:hAnsi="Times" w:cs="Times"/>
                <w:b/>
                <w:bCs/>
                <w:color w:val="000000"/>
                <w:sz w:val="16"/>
                <w:szCs w:val="16"/>
              </w:rPr>
            </w:pPr>
            <w:r>
              <w:rPr>
                <w:rFonts w:ascii="Times" w:hAnsi="Times" w:cs="Times"/>
                <w:b/>
                <w:bCs/>
                <w:color w:val="000000"/>
                <w:sz w:val="16"/>
                <w:szCs w:val="16"/>
              </w:rPr>
              <w:t>Unknown or Not Reported</w:t>
            </w:r>
          </w:p>
        </w:tc>
        <w:tc>
          <w:tcPr>
            <w:tcW w:w="2533" w:type="dxa"/>
            <w:tcBorders>
              <w:top w:val="nil"/>
              <w:left w:val="single" w:sz="2" w:space="0" w:color="000000"/>
              <w:bottom w:val="single" w:sz="2" w:space="0" w:color="000000"/>
              <w:right w:val="single" w:sz="6" w:space="0" w:color="000000"/>
            </w:tcBorders>
            <w:shd w:val="clear" w:color="auto" w:fill="BBBBBB"/>
            <w:tcMar>
              <w:left w:w="60" w:type="dxa"/>
              <w:right w:w="60" w:type="dxa"/>
            </w:tcMar>
            <w:vAlign w:val="bottom"/>
          </w:tcPr>
          <w:p w:rsidR="0034036E" w:rsidRDefault="0034036E" w:rsidP="00B632DC">
            <w:pPr>
              <w:keepNext/>
              <w:adjustRightInd w:val="0"/>
              <w:spacing w:before="60" w:after="60"/>
              <w:jc w:val="center"/>
              <w:rPr>
                <w:rFonts w:ascii="Times" w:hAnsi="Times" w:cs="Times"/>
                <w:b/>
                <w:bCs/>
                <w:color w:val="000000"/>
                <w:sz w:val="16"/>
                <w:szCs w:val="16"/>
              </w:rPr>
            </w:pPr>
            <w:r>
              <w:rPr>
                <w:rFonts w:ascii="Times" w:hAnsi="Times" w:cs="Times"/>
                <w:b/>
                <w:bCs/>
                <w:color w:val="000000"/>
                <w:sz w:val="16"/>
                <w:szCs w:val="16"/>
              </w:rPr>
              <w:t>Total</w:t>
            </w:r>
          </w:p>
        </w:tc>
      </w:tr>
      <w:tr w:rsidR="0034036E" w:rsidTr="0034036E">
        <w:trPr>
          <w:gridBefore w:val="1"/>
          <w:gridAfter w:val="1"/>
          <w:wBefore w:w="14" w:type="dxa"/>
          <w:wAfter w:w="33" w:type="dxa"/>
          <w:cantSplit/>
          <w:jc w:val="center"/>
        </w:trPr>
        <w:tc>
          <w:tcPr>
            <w:tcW w:w="11250" w:type="dxa"/>
            <w:gridSpan w:val="5"/>
            <w:tcBorders>
              <w:top w:val="nil"/>
              <w:left w:val="single" w:sz="6" w:space="0" w:color="000000"/>
              <w:bottom w:val="single" w:sz="2" w:space="0" w:color="000000"/>
              <w:right w:val="single" w:sz="6" w:space="0" w:color="000000"/>
            </w:tcBorders>
            <w:shd w:val="clear" w:color="auto" w:fill="FFFFFF"/>
            <w:tcMar>
              <w:left w:w="60" w:type="dxa"/>
              <w:right w:w="60" w:type="dxa"/>
            </w:tcMar>
          </w:tcPr>
          <w:p w:rsidR="0034036E" w:rsidRDefault="0034036E" w:rsidP="00B632DC">
            <w:pPr>
              <w:adjustRightInd w:val="0"/>
              <w:spacing w:before="60" w:after="60"/>
              <w:jc w:val="center"/>
              <w:rPr>
                <w:rFonts w:ascii="Times" w:hAnsi="Times" w:cs="Times"/>
                <w:b/>
                <w:bCs/>
                <w:color w:val="000000"/>
              </w:rPr>
            </w:pPr>
            <w:r>
              <w:rPr>
                <w:rFonts w:ascii="Times" w:hAnsi="Times" w:cs="Times"/>
                <w:b/>
                <w:bCs/>
                <w:color w:val="000000"/>
              </w:rPr>
              <w:t>Ethnic Categories</w:t>
            </w:r>
          </w:p>
        </w:tc>
      </w:tr>
      <w:tr w:rsidR="0034036E" w:rsidTr="0034036E">
        <w:trPr>
          <w:gridBefore w:val="1"/>
          <w:gridAfter w:val="1"/>
          <w:wBefore w:w="14" w:type="dxa"/>
          <w:wAfter w:w="33" w:type="dxa"/>
          <w:cantSplit/>
          <w:jc w:val="center"/>
        </w:trPr>
        <w:tc>
          <w:tcPr>
            <w:tcW w:w="3518" w:type="dxa"/>
            <w:tcBorders>
              <w:top w:val="nil"/>
              <w:left w:val="single" w:sz="6"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rPr>
                <w:rFonts w:ascii="Times" w:hAnsi="Times" w:cs="Times"/>
                <w:color w:val="000000"/>
                <w:sz w:val="16"/>
                <w:szCs w:val="16"/>
              </w:rPr>
            </w:pPr>
            <w:r>
              <w:rPr>
                <w:rFonts w:ascii="Times" w:hAnsi="Times" w:cs="Times"/>
                <w:color w:val="000000"/>
                <w:sz w:val="16"/>
                <w:szCs w:val="16"/>
              </w:rPr>
              <w:t>Hispanic or Latino Origin</w:t>
            </w:r>
          </w:p>
        </w:tc>
        <w:tc>
          <w:tcPr>
            <w:tcW w:w="173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sz w:val="16"/>
                <w:szCs w:val="16"/>
              </w:rPr>
            </w:pPr>
            <w:r>
              <w:rPr>
                <w:rFonts w:ascii="Times" w:hAnsi="Times" w:cs="Times"/>
                <w:color w:val="000000"/>
                <w:sz w:val="16"/>
                <w:szCs w:val="16"/>
              </w:rPr>
              <w:t>1</w:t>
            </w:r>
          </w:p>
        </w:tc>
        <w:tc>
          <w:tcPr>
            <w:tcW w:w="173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sz w:val="16"/>
                <w:szCs w:val="16"/>
              </w:rPr>
            </w:pPr>
            <w:r>
              <w:rPr>
                <w:rFonts w:ascii="Times" w:hAnsi="Times" w:cs="Times"/>
                <w:color w:val="000000"/>
                <w:sz w:val="16"/>
                <w:szCs w:val="16"/>
              </w:rPr>
              <w:t>1</w:t>
            </w:r>
          </w:p>
        </w:tc>
        <w:tc>
          <w:tcPr>
            <w:tcW w:w="173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sz w:val="16"/>
                <w:szCs w:val="16"/>
              </w:rPr>
            </w:pPr>
            <w:r>
              <w:rPr>
                <w:rFonts w:ascii="Times" w:hAnsi="Times" w:cs="Times"/>
                <w:color w:val="000000"/>
                <w:sz w:val="16"/>
                <w:szCs w:val="16"/>
              </w:rPr>
              <w:t>0</w:t>
            </w:r>
          </w:p>
        </w:tc>
        <w:tc>
          <w:tcPr>
            <w:tcW w:w="2533"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sz w:val="16"/>
                <w:szCs w:val="16"/>
              </w:rPr>
            </w:pPr>
            <w:r>
              <w:rPr>
                <w:rFonts w:ascii="Times" w:hAnsi="Times" w:cs="Times"/>
                <w:color w:val="000000"/>
                <w:sz w:val="16"/>
                <w:szCs w:val="16"/>
              </w:rPr>
              <w:t>2</w:t>
            </w:r>
          </w:p>
        </w:tc>
      </w:tr>
      <w:tr w:rsidR="0034036E" w:rsidTr="0034036E">
        <w:trPr>
          <w:gridBefore w:val="1"/>
          <w:gridAfter w:val="1"/>
          <w:wBefore w:w="14" w:type="dxa"/>
          <w:wAfter w:w="33" w:type="dxa"/>
          <w:cantSplit/>
          <w:jc w:val="center"/>
        </w:trPr>
        <w:tc>
          <w:tcPr>
            <w:tcW w:w="3518" w:type="dxa"/>
            <w:tcBorders>
              <w:top w:val="nil"/>
              <w:left w:val="single" w:sz="6"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rPr>
                <w:rFonts w:ascii="Times" w:hAnsi="Times" w:cs="Times"/>
                <w:color w:val="000000"/>
                <w:sz w:val="16"/>
                <w:szCs w:val="16"/>
              </w:rPr>
            </w:pPr>
            <w:r>
              <w:rPr>
                <w:rFonts w:ascii="Times" w:hAnsi="Times" w:cs="Times"/>
                <w:color w:val="000000"/>
                <w:sz w:val="16"/>
                <w:szCs w:val="16"/>
              </w:rPr>
              <w:t>Not Hispanic or Latino Origin</w:t>
            </w:r>
          </w:p>
        </w:tc>
        <w:tc>
          <w:tcPr>
            <w:tcW w:w="173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sz w:val="16"/>
                <w:szCs w:val="16"/>
              </w:rPr>
            </w:pPr>
            <w:r>
              <w:rPr>
                <w:rFonts w:ascii="Times" w:hAnsi="Times" w:cs="Times"/>
                <w:color w:val="000000"/>
                <w:sz w:val="16"/>
                <w:szCs w:val="16"/>
              </w:rPr>
              <w:t>32</w:t>
            </w:r>
          </w:p>
        </w:tc>
        <w:tc>
          <w:tcPr>
            <w:tcW w:w="173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sz w:val="16"/>
                <w:szCs w:val="16"/>
              </w:rPr>
            </w:pPr>
            <w:r>
              <w:rPr>
                <w:rFonts w:ascii="Times" w:hAnsi="Times" w:cs="Times"/>
                <w:color w:val="000000"/>
                <w:sz w:val="16"/>
                <w:szCs w:val="16"/>
              </w:rPr>
              <w:t>40</w:t>
            </w:r>
          </w:p>
        </w:tc>
        <w:tc>
          <w:tcPr>
            <w:tcW w:w="173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sz w:val="16"/>
                <w:szCs w:val="16"/>
              </w:rPr>
            </w:pPr>
            <w:r>
              <w:rPr>
                <w:rFonts w:ascii="Times" w:hAnsi="Times" w:cs="Times"/>
                <w:color w:val="000000"/>
                <w:sz w:val="16"/>
                <w:szCs w:val="16"/>
              </w:rPr>
              <w:t>0</w:t>
            </w:r>
          </w:p>
        </w:tc>
        <w:tc>
          <w:tcPr>
            <w:tcW w:w="2533"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sz w:val="16"/>
                <w:szCs w:val="16"/>
              </w:rPr>
            </w:pPr>
            <w:r>
              <w:rPr>
                <w:rFonts w:ascii="Times" w:hAnsi="Times" w:cs="Times"/>
                <w:color w:val="000000"/>
                <w:sz w:val="16"/>
                <w:szCs w:val="16"/>
              </w:rPr>
              <w:t>72</w:t>
            </w:r>
          </w:p>
        </w:tc>
      </w:tr>
      <w:tr w:rsidR="0034036E" w:rsidTr="0034036E">
        <w:trPr>
          <w:gridBefore w:val="1"/>
          <w:gridAfter w:val="1"/>
          <w:wBefore w:w="14" w:type="dxa"/>
          <w:wAfter w:w="33" w:type="dxa"/>
          <w:cantSplit/>
          <w:jc w:val="center"/>
        </w:trPr>
        <w:tc>
          <w:tcPr>
            <w:tcW w:w="3518" w:type="dxa"/>
            <w:tcBorders>
              <w:top w:val="nil"/>
              <w:left w:val="single" w:sz="6"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rPr>
                <w:rFonts w:ascii="Times" w:hAnsi="Times" w:cs="Times"/>
                <w:color w:val="000000"/>
                <w:sz w:val="16"/>
                <w:szCs w:val="16"/>
              </w:rPr>
            </w:pPr>
            <w:r>
              <w:rPr>
                <w:rFonts w:ascii="Times" w:hAnsi="Times" w:cs="Times"/>
                <w:color w:val="000000"/>
                <w:sz w:val="16"/>
                <w:szCs w:val="16"/>
              </w:rPr>
              <w:t>Unknown (individuals not reporting ethnicity)</w:t>
            </w:r>
          </w:p>
        </w:tc>
        <w:tc>
          <w:tcPr>
            <w:tcW w:w="173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sz w:val="16"/>
                <w:szCs w:val="16"/>
              </w:rPr>
            </w:pPr>
            <w:r>
              <w:rPr>
                <w:rFonts w:ascii="Times" w:hAnsi="Times" w:cs="Times"/>
                <w:color w:val="000000"/>
                <w:sz w:val="16"/>
                <w:szCs w:val="16"/>
              </w:rPr>
              <w:t>1</w:t>
            </w:r>
          </w:p>
        </w:tc>
        <w:tc>
          <w:tcPr>
            <w:tcW w:w="173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sz w:val="16"/>
                <w:szCs w:val="16"/>
              </w:rPr>
            </w:pPr>
            <w:r>
              <w:rPr>
                <w:rFonts w:ascii="Times" w:hAnsi="Times" w:cs="Times"/>
                <w:color w:val="000000"/>
                <w:sz w:val="16"/>
                <w:szCs w:val="16"/>
              </w:rPr>
              <w:t>1</w:t>
            </w:r>
          </w:p>
        </w:tc>
        <w:tc>
          <w:tcPr>
            <w:tcW w:w="173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sz w:val="16"/>
                <w:szCs w:val="16"/>
              </w:rPr>
            </w:pPr>
            <w:r>
              <w:rPr>
                <w:rFonts w:ascii="Times" w:hAnsi="Times" w:cs="Times"/>
                <w:color w:val="000000"/>
                <w:sz w:val="16"/>
                <w:szCs w:val="16"/>
              </w:rPr>
              <w:t>0</w:t>
            </w:r>
          </w:p>
        </w:tc>
        <w:tc>
          <w:tcPr>
            <w:tcW w:w="2533"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sz w:val="16"/>
                <w:szCs w:val="16"/>
              </w:rPr>
            </w:pPr>
            <w:r>
              <w:rPr>
                <w:rFonts w:ascii="Times" w:hAnsi="Times" w:cs="Times"/>
                <w:color w:val="000000"/>
                <w:sz w:val="16"/>
                <w:szCs w:val="16"/>
              </w:rPr>
              <w:t>2</w:t>
            </w:r>
          </w:p>
        </w:tc>
      </w:tr>
      <w:tr w:rsidR="0034036E" w:rsidTr="0034036E">
        <w:trPr>
          <w:gridBefore w:val="1"/>
          <w:gridAfter w:val="1"/>
          <w:wBefore w:w="14" w:type="dxa"/>
          <w:wAfter w:w="33" w:type="dxa"/>
          <w:cantSplit/>
          <w:jc w:val="center"/>
        </w:trPr>
        <w:tc>
          <w:tcPr>
            <w:tcW w:w="3518" w:type="dxa"/>
            <w:tcBorders>
              <w:top w:val="nil"/>
              <w:left w:val="single" w:sz="6"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center"/>
              <w:rPr>
                <w:rFonts w:ascii="Times" w:hAnsi="Times" w:cs="Times"/>
                <w:i/>
                <w:iCs/>
                <w:color w:val="000000"/>
                <w:sz w:val="16"/>
                <w:szCs w:val="16"/>
              </w:rPr>
            </w:pPr>
          </w:p>
        </w:tc>
        <w:tc>
          <w:tcPr>
            <w:tcW w:w="173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i/>
                <w:iCs/>
                <w:color w:val="000000"/>
                <w:sz w:val="16"/>
                <w:szCs w:val="16"/>
              </w:rPr>
            </w:pPr>
            <w:r>
              <w:rPr>
                <w:rFonts w:ascii="Times" w:hAnsi="Times" w:cs="Times"/>
                <w:i/>
                <w:iCs/>
                <w:color w:val="000000"/>
                <w:sz w:val="16"/>
                <w:szCs w:val="16"/>
              </w:rPr>
              <w:t>34</w:t>
            </w:r>
          </w:p>
        </w:tc>
        <w:tc>
          <w:tcPr>
            <w:tcW w:w="173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i/>
                <w:iCs/>
                <w:color w:val="000000"/>
                <w:sz w:val="16"/>
                <w:szCs w:val="16"/>
              </w:rPr>
            </w:pPr>
            <w:r>
              <w:rPr>
                <w:rFonts w:ascii="Times" w:hAnsi="Times" w:cs="Times"/>
                <w:i/>
                <w:iCs/>
                <w:color w:val="000000"/>
                <w:sz w:val="16"/>
                <w:szCs w:val="16"/>
              </w:rPr>
              <w:t>42</w:t>
            </w:r>
          </w:p>
        </w:tc>
        <w:tc>
          <w:tcPr>
            <w:tcW w:w="173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i/>
                <w:iCs/>
                <w:color w:val="000000"/>
                <w:sz w:val="16"/>
                <w:szCs w:val="16"/>
              </w:rPr>
            </w:pPr>
            <w:r>
              <w:rPr>
                <w:rFonts w:ascii="Times" w:hAnsi="Times" w:cs="Times"/>
                <w:i/>
                <w:iCs/>
                <w:color w:val="000000"/>
                <w:sz w:val="16"/>
                <w:szCs w:val="16"/>
              </w:rPr>
              <w:t>0</w:t>
            </w:r>
          </w:p>
        </w:tc>
        <w:tc>
          <w:tcPr>
            <w:tcW w:w="2533"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i/>
                <w:iCs/>
                <w:color w:val="000000"/>
                <w:sz w:val="16"/>
                <w:szCs w:val="16"/>
              </w:rPr>
            </w:pPr>
            <w:r>
              <w:rPr>
                <w:rFonts w:ascii="Times" w:hAnsi="Times" w:cs="Times"/>
                <w:i/>
                <w:iCs/>
                <w:color w:val="000000"/>
                <w:sz w:val="16"/>
                <w:szCs w:val="16"/>
              </w:rPr>
              <w:t>76</w:t>
            </w:r>
          </w:p>
        </w:tc>
      </w:tr>
      <w:tr w:rsidR="0034036E" w:rsidTr="0034036E">
        <w:trPr>
          <w:gridBefore w:val="1"/>
          <w:gridAfter w:val="1"/>
          <w:wBefore w:w="14" w:type="dxa"/>
          <w:wAfter w:w="33" w:type="dxa"/>
          <w:cantSplit/>
          <w:jc w:val="center"/>
        </w:trPr>
        <w:tc>
          <w:tcPr>
            <w:tcW w:w="11250" w:type="dxa"/>
            <w:gridSpan w:val="5"/>
            <w:tcBorders>
              <w:top w:val="nil"/>
              <w:left w:val="single" w:sz="6" w:space="0" w:color="000000"/>
              <w:bottom w:val="single" w:sz="2" w:space="0" w:color="000000"/>
              <w:right w:val="single" w:sz="6" w:space="0" w:color="000000"/>
            </w:tcBorders>
            <w:shd w:val="clear" w:color="auto" w:fill="FFFFFF"/>
            <w:tcMar>
              <w:left w:w="60" w:type="dxa"/>
              <w:right w:w="60" w:type="dxa"/>
            </w:tcMar>
          </w:tcPr>
          <w:p w:rsidR="0034036E" w:rsidRDefault="0034036E" w:rsidP="00B632DC">
            <w:pPr>
              <w:adjustRightInd w:val="0"/>
              <w:spacing w:before="60" w:after="60"/>
              <w:jc w:val="center"/>
              <w:rPr>
                <w:rFonts w:ascii="Times" w:hAnsi="Times" w:cs="Times"/>
                <w:b/>
                <w:bCs/>
                <w:color w:val="000000"/>
              </w:rPr>
            </w:pPr>
            <w:r>
              <w:rPr>
                <w:rFonts w:ascii="Times" w:hAnsi="Times" w:cs="Times"/>
                <w:b/>
                <w:bCs/>
                <w:color w:val="000000"/>
              </w:rPr>
              <w:t>Racial Categories</w:t>
            </w:r>
          </w:p>
        </w:tc>
      </w:tr>
      <w:tr w:rsidR="0034036E" w:rsidTr="0034036E">
        <w:trPr>
          <w:gridBefore w:val="1"/>
          <w:gridAfter w:val="1"/>
          <w:wBefore w:w="14" w:type="dxa"/>
          <w:wAfter w:w="33" w:type="dxa"/>
          <w:cantSplit/>
          <w:jc w:val="center"/>
        </w:trPr>
        <w:tc>
          <w:tcPr>
            <w:tcW w:w="3518" w:type="dxa"/>
            <w:tcBorders>
              <w:top w:val="nil"/>
              <w:left w:val="single" w:sz="6"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rPr>
                <w:rFonts w:ascii="Times" w:hAnsi="Times" w:cs="Times"/>
                <w:color w:val="000000"/>
                <w:sz w:val="16"/>
                <w:szCs w:val="16"/>
              </w:rPr>
            </w:pPr>
            <w:r>
              <w:rPr>
                <w:rFonts w:ascii="Times" w:hAnsi="Times" w:cs="Times"/>
                <w:color w:val="000000"/>
                <w:sz w:val="16"/>
                <w:szCs w:val="16"/>
              </w:rPr>
              <w:t>American Indian/Alaska Native</w:t>
            </w:r>
          </w:p>
        </w:tc>
        <w:tc>
          <w:tcPr>
            <w:tcW w:w="173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sz w:val="16"/>
                <w:szCs w:val="16"/>
              </w:rPr>
            </w:pPr>
            <w:r>
              <w:rPr>
                <w:rFonts w:ascii="Times" w:hAnsi="Times" w:cs="Times"/>
                <w:color w:val="000000"/>
                <w:sz w:val="16"/>
                <w:szCs w:val="16"/>
              </w:rPr>
              <w:t>0</w:t>
            </w:r>
          </w:p>
        </w:tc>
        <w:tc>
          <w:tcPr>
            <w:tcW w:w="173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sz w:val="16"/>
                <w:szCs w:val="16"/>
              </w:rPr>
            </w:pPr>
            <w:r>
              <w:rPr>
                <w:rFonts w:ascii="Times" w:hAnsi="Times" w:cs="Times"/>
                <w:color w:val="000000"/>
                <w:sz w:val="16"/>
                <w:szCs w:val="16"/>
              </w:rPr>
              <w:t>0</w:t>
            </w:r>
          </w:p>
        </w:tc>
        <w:tc>
          <w:tcPr>
            <w:tcW w:w="173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sz w:val="16"/>
                <w:szCs w:val="16"/>
              </w:rPr>
            </w:pPr>
            <w:r>
              <w:rPr>
                <w:rFonts w:ascii="Times" w:hAnsi="Times" w:cs="Times"/>
                <w:color w:val="000000"/>
                <w:sz w:val="16"/>
                <w:szCs w:val="16"/>
              </w:rPr>
              <w:t>0</w:t>
            </w:r>
          </w:p>
        </w:tc>
        <w:tc>
          <w:tcPr>
            <w:tcW w:w="2533"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sz w:val="16"/>
                <w:szCs w:val="16"/>
              </w:rPr>
            </w:pPr>
            <w:r>
              <w:rPr>
                <w:rFonts w:ascii="Times" w:hAnsi="Times" w:cs="Times"/>
                <w:color w:val="000000"/>
                <w:sz w:val="16"/>
                <w:szCs w:val="16"/>
              </w:rPr>
              <w:t>0</w:t>
            </w:r>
          </w:p>
        </w:tc>
      </w:tr>
      <w:tr w:rsidR="0034036E" w:rsidTr="0034036E">
        <w:trPr>
          <w:gridBefore w:val="1"/>
          <w:gridAfter w:val="1"/>
          <w:wBefore w:w="14" w:type="dxa"/>
          <w:wAfter w:w="33" w:type="dxa"/>
          <w:cantSplit/>
          <w:jc w:val="center"/>
        </w:trPr>
        <w:tc>
          <w:tcPr>
            <w:tcW w:w="3518" w:type="dxa"/>
            <w:tcBorders>
              <w:top w:val="nil"/>
              <w:left w:val="single" w:sz="6"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rPr>
                <w:rFonts w:ascii="Times" w:hAnsi="Times" w:cs="Times"/>
                <w:color w:val="000000"/>
                <w:sz w:val="16"/>
                <w:szCs w:val="16"/>
              </w:rPr>
            </w:pPr>
            <w:r>
              <w:rPr>
                <w:rFonts w:ascii="Times" w:hAnsi="Times" w:cs="Times"/>
                <w:color w:val="000000"/>
                <w:sz w:val="16"/>
                <w:szCs w:val="16"/>
              </w:rPr>
              <w:t>Asian</w:t>
            </w:r>
          </w:p>
        </w:tc>
        <w:tc>
          <w:tcPr>
            <w:tcW w:w="173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sz w:val="16"/>
                <w:szCs w:val="16"/>
              </w:rPr>
            </w:pPr>
            <w:r>
              <w:rPr>
                <w:rFonts w:ascii="Times" w:hAnsi="Times" w:cs="Times"/>
                <w:color w:val="000000"/>
                <w:sz w:val="16"/>
                <w:szCs w:val="16"/>
              </w:rPr>
              <w:t>1</w:t>
            </w:r>
          </w:p>
        </w:tc>
        <w:tc>
          <w:tcPr>
            <w:tcW w:w="173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sz w:val="16"/>
                <w:szCs w:val="16"/>
              </w:rPr>
            </w:pPr>
            <w:r>
              <w:rPr>
                <w:rFonts w:ascii="Times" w:hAnsi="Times" w:cs="Times"/>
                <w:color w:val="000000"/>
                <w:sz w:val="16"/>
                <w:szCs w:val="16"/>
              </w:rPr>
              <w:t>0</w:t>
            </w:r>
          </w:p>
        </w:tc>
        <w:tc>
          <w:tcPr>
            <w:tcW w:w="173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sz w:val="16"/>
                <w:szCs w:val="16"/>
              </w:rPr>
            </w:pPr>
            <w:r>
              <w:rPr>
                <w:rFonts w:ascii="Times" w:hAnsi="Times" w:cs="Times"/>
                <w:color w:val="000000"/>
                <w:sz w:val="16"/>
                <w:szCs w:val="16"/>
              </w:rPr>
              <w:t>0</w:t>
            </w:r>
          </w:p>
        </w:tc>
        <w:tc>
          <w:tcPr>
            <w:tcW w:w="2533"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sz w:val="16"/>
                <w:szCs w:val="16"/>
              </w:rPr>
            </w:pPr>
            <w:r>
              <w:rPr>
                <w:rFonts w:ascii="Times" w:hAnsi="Times" w:cs="Times"/>
                <w:color w:val="000000"/>
                <w:sz w:val="16"/>
                <w:szCs w:val="16"/>
              </w:rPr>
              <w:t>1</w:t>
            </w:r>
          </w:p>
        </w:tc>
      </w:tr>
      <w:tr w:rsidR="0034036E" w:rsidTr="0034036E">
        <w:trPr>
          <w:gridBefore w:val="1"/>
          <w:gridAfter w:val="1"/>
          <w:wBefore w:w="14" w:type="dxa"/>
          <w:wAfter w:w="33" w:type="dxa"/>
          <w:cantSplit/>
          <w:jc w:val="center"/>
        </w:trPr>
        <w:tc>
          <w:tcPr>
            <w:tcW w:w="3518" w:type="dxa"/>
            <w:tcBorders>
              <w:top w:val="nil"/>
              <w:left w:val="single" w:sz="6"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rPr>
                <w:rFonts w:ascii="Times" w:hAnsi="Times" w:cs="Times"/>
                <w:color w:val="000000"/>
                <w:sz w:val="16"/>
                <w:szCs w:val="16"/>
              </w:rPr>
            </w:pPr>
            <w:r>
              <w:rPr>
                <w:rFonts w:ascii="Times" w:hAnsi="Times" w:cs="Times"/>
                <w:color w:val="000000"/>
                <w:sz w:val="16"/>
                <w:szCs w:val="16"/>
              </w:rPr>
              <w:t>Native Hawaiian or Other Pacific Islander</w:t>
            </w:r>
          </w:p>
        </w:tc>
        <w:tc>
          <w:tcPr>
            <w:tcW w:w="173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sz w:val="16"/>
                <w:szCs w:val="16"/>
              </w:rPr>
            </w:pPr>
            <w:r>
              <w:rPr>
                <w:rFonts w:ascii="Times" w:hAnsi="Times" w:cs="Times"/>
                <w:color w:val="000000"/>
                <w:sz w:val="16"/>
                <w:szCs w:val="16"/>
              </w:rPr>
              <w:t>0</w:t>
            </w:r>
          </w:p>
        </w:tc>
        <w:tc>
          <w:tcPr>
            <w:tcW w:w="173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sz w:val="16"/>
                <w:szCs w:val="16"/>
              </w:rPr>
            </w:pPr>
            <w:r>
              <w:rPr>
                <w:rFonts w:ascii="Times" w:hAnsi="Times" w:cs="Times"/>
                <w:color w:val="000000"/>
                <w:sz w:val="16"/>
                <w:szCs w:val="16"/>
              </w:rPr>
              <w:t>0</w:t>
            </w:r>
          </w:p>
        </w:tc>
        <w:tc>
          <w:tcPr>
            <w:tcW w:w="173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sz w:val="16"/>
                <w:szCs w:val="16"/>
              </w:rPr>
            </w:pPr>
            <w:r>
              <w:rPr>
                <w:rFonts w:ascii="Times" w:hAnsi="Times" w:cs="Times"/>
                <w:color w:val="000000"/>
                <w:sz w:val="16"/>
                <w:szCs w:val="16"/>
              </w:rPr>
              <w:t>0</w:t>
            </w:r>
          </w:p>
        </w:tc>
        <w:tc>
          <w:tcPr>
            <w:tcW w:w="2533"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sz w:val="16"/>
                <w:szCs w:val="16"/>
              </w:rPr>
            </w:pPr>
            <w:r>
              <w:rPr>
                <w:rFonts w:ascii="Times" w:hAnsi="Times" w:cs="Times"/>
                <w:color w:val="000000"/>
                <w:sz w:val="16"/>
                <w:szCs w:val="16"/>
              </w:rPr>
              <w:t>0</w:t>
            </w:r>
          </w:p>
        </w:tc>
      </w:tr>
      <w:tr w:rsidR="0034036E" w:rsidTr="0034036E">
        <w:trPr>
          <w:gridBefore w:val="1"/>
          <w:gridAfter w:val="1"/>
          <w:wBefore w:w="14" w:type="dxa"/>
          <w:wAfter w:w="33" w:type="dxa"/>
          <w:cantSplit/>
          <w:jc w:val="center"/>
        </w:trPr>
        <w:tc>
          <w:tcPr>
            <w:tcW w:w="3518" w:type="dxa"/>
            <w:tcBorders>
              <w:top w:val="nil"/>
              <w:left w:val="single" w:sz="6"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rPr>
                <w:rFonts w:ascii="Times" w:hAnsi="Times" w:cs="Times"/>
                <w:color w:val="000000"/>
                <w:sz w:val="16"/>
                <w:szCs w:val="16"/>
              </w:rPr>
            </w:pPr>
            <w:r>
              <w:rPr>
                <w:rFonts w:ascii="Times" w:hAnsi="Times" w:cs="Times"/>
                <w:color w:val="000000"/>
                <w:sz w:val="16"/>
                <w:szCs w:val="16"/>
              </w:rPr>
              <w:t>Black or African American</w:t>
            </w:r>
          </w:p>
        </w:tc>
        <w:tc>
          <w:tcPr>
            <w:tcW w:w="173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sz w:val="16"/>
                <w:szCs w:val="16"/>
              </w:rPr>
            </w:pPr>
            <w:r>
              <w:rPr>
                <w:rFonts w:ascii="Times" w:hAnsi="Times" w:cs="Times"/>
                <w:color w:val="000000"/>
                <w:sz w:val="16"/>
                <w:szCs w:val="16"/>
              </w:rPr>
              <w:t>0</w:t>
            </w:r>
          </w:p>
        </w:tc>
        <w:tc>
          <w:tcPr>
            <w:tcW w:w="173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sz w:val="16"/>
                <w:szCs w:val="16"/>
              </w:rPr>
            </w:pPr>
            <w:r>
              <w:rPr>
                <w:rFonts w:ascii="Times" w:hAnsi="Times" w:cs="Times"/>
                <w:color w:val="000000"/>
                <w:sz w:val="16"/>
                <w:szCs w:val="16"/>
              </w:rPr>
              <w:t>0</w:t>
            </w:r>
          </w:p>
        </w:tc>
        <w:tc>
          <w:tcPr>
            <w:tcW w:w="173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sz w:val="16"/>
                <w:szCs w:val="16"/>
              </w:rPr>
            </w:pPr>
            <w:r>
              <w:rPr>
                <w:rFonts w:ascii="Times" w:hAnsi="Times" w:cs="Times"/>
                <w:color w:val="000000"/>
                <w:sz w:val="16"/>
                <w:szCs w:val="16"/>
              </w:rPr>
              <w:t>0</w:t>
            </w:r>
          </w:p>
        </w:tc>
        <w:tc>
          <w:tcPr>
            <w:tcW w:w="2533"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sz w:val="16"/>
                <w:szCs w:val="16"/>
              </w:rPr>
            </w:pPr>
            <w:r>
              <w:rPr>
                <w:rFonts w:ascii="Times" w:hAnsi="Times" w:cs="Times"/>
                <w:color w:val="000000"/>
                <w:sz w:val="16"/>
                <w:szCs w:val="16"/>
              </w:rPr>
              <w:t>0</w:t>
            </w:r>
          </w:p>
        </w:tc>
      </w:tr>
      <w:tr w:rsidR="0034036E" w:rsidTr="0034036E">
        <w:trPr>
          <w:gridBefore w:val="1"/>
          <w:gridAfter w:val="1"/>
          <w:wBefore w:w="14" w:type="dxa"/>
          <w:wAfter w:w="33" w:type="dxa"/>
          <w:cantSplit/>
          <w:jc w:val="center"/>
        </w:trPr>
        <w:tc>
          <w:tcPr>
            <w:tcW w:w="3518" w:type="dxa"/>
            <w:tcBorders>
              <w:top w:val="nil"/>
              <w:left w:val="single" w:sz="6"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rPr>
                <w:rFonts w:ascii="Times" w:hAnsi="Times" w:cs="Times"/>
                <w:color w:val="000000"/>
                <w:sz w:val="16"/>
                <w:szCs w:val="16"/>
              </w:rPr>
            </w:pPr>
            <w:r>
              <w:rPr>
                <w:rFonts w:ascii="Times" w:hAnsi="Times" w:cs="Times"/>
                <w:color w:val="000000"/>
                <w:sz w:val="16"/>
                <w:szCs w:val="16"/>
              </w:rPr>
              <w:t>White</w:t>
            </w:r>
          </w:p>
        </w:tc>
        <w:tc>
          <w:tcPr>
            <w:tcW w:w="173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sz w:val="16"/>
                <w:szCs w:val="16"/>
              </w:rPr>
            </w:pPr>
            <w:r>
              <w:rPr>
                <w:rFonts w:ascii="Times" w:hAnsi="Times" w:cs="Times"/>
                <w:color w:val="000000"/>
                <w:sz w:val="16"/>
                <w:szCs w:val="16"/>
              </w:rPr>
              <w:t>33</w:t>
            </w:r>
          </w:p>
        </w:tc>
        <w:tc>
          <w:tcPr>
            <w:tcW w:w="173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sz w:val="16"/>
                <w:szCs w:val="16"/>
              </w:rPr>
            </w:pPr>
            <w:r>
              <w:rPr>
                <w:rFonts w:ascii="Times" w:hAnsi="Times" w:cs="Times"/>
                <w:color w:val="000000"/>
                <w:sz w:val="16"/>
                <w:szCs w:val="16"/>
              </w:rPr>
              <w:t>41</w:t>
            </w:r>
          </w:p>
        </w:tc>
        <w:tc>
          <w:tcPr>
            <w:tcW w:w="173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sz w:val="16"/>
                <w:szCs w:val="16"/>
              </w:rPr>
            </w:pPr>
            <w:r>
              <w:rPr>
                <w:rFonts w:ascii="Times" w:hAnsi="Times" w:cs="Times"/>
                <w:color w:val="000000"/>
                <w:sz w:val="16"/>
                <w:szCs w:val="16"/>
              </w:rPr>
              <w:t>0</w:t>
            </w:r>
          </w:p>
        </w:tc>
        <w:tc>
          <w:tcPr>
            <w:tcW w:w="2533"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sz w:val="16"/>
                <w:szCs w:val="16"/>
              </w:rPr>
            </w:pPr>
            <w:r>
              <w:rPr>
                <w:rFonts w:ascii="Times" w:hAnsi="Times" w:cs="Times"/>
                <w:color w:val="000000"/>
                <w:sz w:val="16"/>
                <w:szCs w:val="16"/>
              </w:rPr>
              <w:t>74</w:t>
            </w:r>
          </w:p>
        </w:tc>
      </w:tr>
      <w:tr w:rsidR="0034036E" w:rsidTr="0034036E">
        <w:trPr>
          <w:gridBefore w:val="1"/>
          <w:gridAfter w:val="1"/>
          <w:wBefore w:w="14" w:type="dxa"/>
          <w:wAfter w:w="33" w:type="dxa"/>
          <w:cantSplit/>
          <w:jc w:val="center"/>
        </w:trPr>
        <w:tc>
          <w:tcPr>
            <w:tcW w:w="3518" w:type="dxa"/>
            <w:tcBorders>
              <w:top w:val="nil"/>
              <w:left w:val="single" w:sz="6"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rPr>
                <w:rFonts w:ascii="Times" w:hAnsi="Times" w:cs="Times"/>
                <w:color w:val="000000"/>
                <w:sz w:val="16"/>
                <w:szCs w:val="16"/>
              </w:rPr>
            </w:pPr>
            <w:r>
              <w:rPr>
                <w:rFonts w:ascii="Times" w:hAnsi="Times" w:cs="Times"/>
                <w:color w:val="000000"/>
                <w:sz w:val="16"/>
                <w:szCs w:val="16"/>
              </w:rPr>
              <w:t>More Than One Race</w:t>
            </w:r>
          </w:p>
        </w:tc>
        <w:tc>
          <w:tcPr>
            <w:tcW w:w="173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sz w:val="16"/>
                <w:szCs w:val="16"/>
              </w:rPr>
            </w:pPr>
            <w:r>
              <w:rPr>
                <w:rFonts w:ascii="Times" w:hAnsi="Times" w:cs="Times"/>
                <w:color w:val="000000"/>
                <w:sz w:val="16"/>
                <w:szCs w:val="16"/>
              </w:rPr>
              <w:t>0</w:t>
            </w:r>
          </w:p>
        </w:tc>
        <w:tc>
          <w:tcPr>
            <w:tcW w:w="173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sz w:val="16"/>
                <w:szCs w:val="16"/>
              </w:rPr>
            </w:pPr>
            <w:r>
              <w:rPr>
                <w:rFonts w:ascii="Times" w:hAnsi="Times" w:cs="Times"/>
                <w:color w:val="000000"/>
                <w:sz w:val="16"/>
                <w:szCs w:val="16"/>
              </w:rPr>
              <w:t>1</w:t>
            </w:r>
          </w:p>
        </w:tc>
        <w:tc>
          <w:tcPr>
            <w:tcW w:w="173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sz w:val="16"/>
                <w:szCs w:val="16"/>
              </w:rPr>
            </w:pPr>
            <w:r>
              <w:rPr>
                <w:rFonts w:ascii="Times" w:hAnsi="Times" w:cs="Times"/>
                <w:color w:val="000000"/>
                <w:sz w:val="16"/>
                <w:szCs w:val="16"/>
              </w:rPr>
              <w:t>0</w:t>
            </w:r>
          </w:p>
        </w:tc>
        <w:tc>
          <w:tcPr>
            <w:tcW w:w="2533"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sz w:val="16"/>
                <w:szCs w:val="16"/>
              </w:rPr>
            </w:pPr>
            <w:r>
              <w:rPr>
                <w:rFonts w:ascii="Times" w:hAnsi="Times" w:cs="Times"/>
                <w:color w:val="000000"/>
                <w:sz w:val="16"/>
                <w:szCs w:val="16"/>
              </w:rPr>
              <w:t>1</w:t>
            </w:r>
          </w:p>
        </w:tc>
      </w:tr>
      <w:tr w:rsidR="0034036E" w:rsidTr="0034036E">
        <w:trPr>
          <w:gridBefore w:val="1"/>
          <w:gridAfter w:val="1"/>
          <w:wBefore w:w="14" w:type="dxa"/>
          <w:wAfter w:w="33" w:type="dxa"/>
          <w:cantSplit/>
          <w:jc w:val="center"/>
        </w:trPr>
        <w:tc>
          <w:tcPr>
            <w:tcW w:w="3518" w:type="dxa"/>
            <w:tcBorders>
              <w:top w:val="nil"/>
              <w:left w:val="single" w:sz="6" w:space="0" w:color="000000"/>
              <w:bottom w:val="single" w:sz="2" w:space="0" w:color="000000"/>
              <w:right w:val="nil"/>
            </w:tcBorders>
            <w:shd w:val="clear" w:color="auto" w:fill="FFFFFF"/>
            <w:tcMar>
              <w:left w:w="60" w:type="dxa"/>
              <w:right w:w="60" w:type="dxa"/>
            </w:tcMar>
          </w:tcPr>
          <w:p w:rsidR="0034036E" w:rsidRDefault="0034036E" w:rsidP="00B632DC">
            <w:pPr>
              <w:keepNext/>
              <w:adjustRightInd w:val="0"/>
              <w:spacing w:before="60" w:after="60"/>
              <w:rPr>
                <w:rFonts w:ascii="Times" w:hAnsi="Times" w:cs="Times"/>
                <w:color w:val="000000"/>
                <w:sz w:val="16"/>
                <w:szCs w:val="16"/>
              </w:rPr>
            </w:pPr>
            <w:r>
              <w:rPr>
                <w:rFonts w:ascii="Times" w:hAnsi="Times" w:cs="Times"/>
                <w:color w:val="000000"/>
                <w:sz w:val="16"/>
                <w:szCs w:val="16"/>
              </w:rPr>
              <w:t>Unknown or Not Reported</w:t>
            </w:r>
          </w:p>
        </w:tc>
        <w:tc>
          <w:tcPr>
            <w:tcW w:w="173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keepNext/>
              <w:adjustRightInd w:val="0"/>
              <w:spacing w:before="60" w:after="60"/>
              <w:jc w:val="right"/>
              <w:rPr>
                <w:rFonts w:ascii="Times" w:hAnsi="Times" w:cs="Times"/>
                <w:color w:val="000000"/>
                <w:sz w:val="16"/>
                <w:szCs w:val="16"/>
              </w:rPr>
            </w:pPr>
            <w:r>
              <w:rPr>
                <w:rFonts w:ascii="Times" w:hAnsi="Times" w:cs="Times"/>
                <w:color w:val="000000"/>
                <w:sz w:val="16"/>
                <w:szCs w:val="16"/>
              </w:rPr>
              <w:t>0</w:t>
            </w:r>
          </w:p>
        </w:tc>
        <w:tc>
          <w:tcPr>
            <w:tcW w:w="173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keepNext/>
              <w:adjustRightInd w:val="0"/>
              <w:spacing w:before="60" w:after="60"/>
              <w:jc w:val="right"/>
              <w:rPr>
                <w:rFonts w:ascii="Times" w:hAnsi="Times" w:cs="Times"/>
                <w:color w:val="000000"/>
                <w:sz w:val="16"/>
                <w:szCs w:val="16"/>
              </w:rPr>
            </w:pPr>
            <w:r>
              <w:rPr>
                <w:rFonts w:ascii="Times" w:hAnsi="Times" w:cs="Times"/>
                <w:color w:val="000000"/>
                <w:sz w:val="16"/>
                <w:szCs w:val="16"/>
              </w:rPr>
              <w:t>0</w:t>
            </w:r>
          </w:p>
        </w:tc>
        <w:tc>
          <w:tcPr>
            <w:tcW w:w="173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keepNext/>
              <w:adjustRightInd w:val="0"/>
              <w:spacing w:before="60" w:after="60"/>
              <w:jc w:val="right"/>
              <w:rPr>
                <w:rFonts w:ascii="Times" w:hAnsi="Times" w:cs="Times"/>
                <w:color w:val="000000"/>
                <w:sz w:val="16"/>
                <w:szCs w:val="16"/>
              </w:rPr>
            </w:pPr>
            <w:r>
              <w:rPr>
                <w:rFonts w:ascii="Times" w:hAnsi="Times" w:cs="Times"/>
                <w:color w:val="000000"/>
                <w:sz w:val="16"/>
                <w:szCs w:val="16"/>
              </w:rPr>
              <w:t>0</w:t>
            </w:r>
          </w:p>
        </w:tc>
        <w:tc>
          <w:tcPr>
            <w:tcW w:w="2533"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34036E" w:rsidRDefault="0034036E" w:rsidP="00B632DC">
            <w:pPr>
              <w:keepNext/>
              <w:adjustRightInd w:val="0"/>
              <w:spacing w:before="60" w:after="60"/>
              <w:jc w:val="right"/>
              <w:rPr>
                <w:rFonts w:ascii="Times" w:hAnsi="Times" w:cs="Times"/>
                <w:color w:val="000000"/>
                <w:sz w:val="16"/>
                <w:szCs w:val="16"/>
              </w:rPr>
            </w:pPr>
            <w:r>
              <w:rPr>
                <w:rFonts w:ascii="Times" w:hAnsi="Times" w:cs="Times"/>
                <w:color w:val="000000"/>
                <w:sz w:val="16"/>
                <w:szCs w:val="16"/>
              </w:rPr>
              <w:t>0</w:t>
            </w:r>
          </w:p>
        </w:tc>
      </w:tr>
      <w:tr w:rsidR="0034036E" w:rsidTr="0034036E">
        <w:trPr>
          <w:gridBefore w:val="1"/>
          <w:gridAfter w:val="1"/>
          <w:wBefore w:w="14" w:type="dxa"/>
          <w:wAfter w:w="33" w:type="dxa"/>
          <w:cantSplit/>
          <w:jc w:val="center"/>
        </w:trPr>
        <w:tc>
          <w:tcPr>
            <w:tcW w:w="3518" w:type="dxa"/>
            <w:tcBorders>
              <w:top w:val="nil"/>
              <w:left w:val="single" w:sz="6" w:space="0" w:color="000000"/>
              <w:bottom w:val="single" w:sz="6" w:space="0" w:color="000000"/>
              <w:right w:val="nil"/>
            </w:tcBorders>
            <w:shd w:val="clear" w:color="auto" w:fill="FFFFFF"/>
            <w:tcMar>
              <w:left w:w="60" w:type="dxa"/>
              <w:right w:w="60" w:type="dxa"/>
            </w:tcMar>
          </w:tcPr>
          <w:p w:rsidR="0034036E" w:rsidRDefault="0034036E" w:rsidP="00B632DC">
            <w:pPr>
              <w:adjustRightInd w:val="0"/>
              <w:spacing w:before="60" w:after="60"/>
              <w:jc w:val="center"/>
              <w:rPr>
                <w:rFonts w:ascii="Times" w:hAnsi="Times" w:cs="Times"/>
                <w:i/>
                <w:iCs/>
                <w:color w:val="000000"/>
                <w:sz w:val="16"/>
                <w:szCs w:val="16"/>
              </w:rPr>
            </w:pPr>
          </w:p>
        </w:tc>
        <w:tc>
          <w:tcPr>
            <w:tcW w:w="1733" w:type="dxa"/>
            <w:tcBorders>
              <w:top w:val="nil"/>
              <w:left w:val="single" w:sz="2" w:space="0" w:color="000000"/>
              <w:bottom w:val="single" w:sz="6"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i/>
                <w:iCs/>
                <w:color w:val="000000"/>
                <w:sz w:val="16"/>
                <w:szCs w:val="16"/>
              </w:rPr>
            </w:pPr>
            <w:r>
              <w:rPr>
                <w:rFonts w:ascii="Times" w:hAnsi="Times" w:cs="Times"/>
                <w:i/>
                <w:iCs/>
                <w:color w:val="000000"/>
                <w:sz w:val="16"/>
                <w:szCs w:val="16"/>
              </w:rPr>
              <w:t>34</w:t>
            </w:r>
          </w:p>
        </w:tc>
        <w:tc>
          <w:tcPr>
            <w:tcW w:w="1733" w:type="dxa"/>
            <w:tcBorders>
              <w:top w:val="nil"/>
              <w:left w:val="single" w:sz="2" w:space="0" w:color="000000"/>
              <w:bottom w:val="single" w:sz="6"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i/>
                <w:iCs/>
                <w:color w:val="000000"/>
                <w:sz w:val="16"/>
                <w:szCs w:val="16"/>
              </w:rPr>
            </w:pPr>
            <w:r>
              <w:rPr>
                <w:rFonts w:ascii="Times" w:hAnsi="Times" w:cs="Times"/>
                <w:i/>
                <w:iCs/>
                <w:color w:val="000000"/>
                <w:sz w:val="16"/>
                <w:szCs w:val="16"/>
              </w:rPr>
              <w:t>42</w:t>
            </w:r>
          </w:p>
        </w:tc>
        <w:tc>
          <w:tcPr>
            <w:tcW w:w="1733" w:type="dxa"/>
            <w:tcBorders>
              <w:top w:val="nil"/>
              <w:left w:val="single" w:sz="2" w:space="0" w:color="000000"/>
              <w:bottom w:val="single" w:sz="6"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i/>
                <w:iCs/>
                <w:color w:val="000000"/>
                <w:sz w:val="16"/>
                <w:szCs w:val="16"/>
              </w:rPr>
            </w:pPr>
            <w:r>
              <w:rPr>
                <w:rFonts w:ascii="Times" w:hAnsi="Times" w:cs="Times"/>
                <w:i/>
                <w:iCs/>
                <w:color w:val="000000"/>
                <w:sz w:val="16"/>
                <w:szCs w:val="16"/>
              </w:rPr>
              <w:t>0</w:t>
            </w:r>
          </w:p>
        </w:tc>
        <w:tc>
          <w:tcPr>
            <w:tcW w:w="2533" w:type="dxa"/>
            <w:tcBorders>
              <w:top w:val="nil"/>
              <w:left w:val="single" w:sz="2" w:space="0" w:color="000000"/>
              <w:bottom w:val="single" w:sz="6" w:space="0" w:color="000000"/>
              <w:right w:val="single" w:sz="6" w:space="0" w:color="000000"/>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i/>
                <w:iCs/>
                <w:color w:val="000000"/>
                <w:sz w:val="16"/>
                <w:szCs w:val="16"/>
              </w:rPr>
            </w:pPr>
            <w:r>
              <w:rPr>
                <w:rFonts w:ascii="Times" w:hAnsi="Times" w:cs="Times"/>
                <w:i/>
                <w:iCs/>
                <w:color w:val="000000"/>
                <w:sz w:val="16"/>
                <w:szCs w:val="16"/>
              </w:rPr>
              <w:t>76</w:t>
            </w:r>
          </w:p>
        </w:tc>
      </w:tr>
    </w:tbl>
    <w:p w:rsidR="006D0BC0" w:rsidRDefault="006D0BC0" w:rsidP="00413A3C">
      <w:pPr>
        <w:spacing w:after="0"/>
      </w:pPr>
    </w:p>
    <w:tbl>
      <w:tblPr>
        <w:tblW w:w="0" w:type="auto"/>
        <w:jc w:val="center"/>
        <w:tblLayout w:type="fixed"/>
        <w:tblCellMar>
          <w:left w:w="0" w:type="dxa"/>
          <w:right w:w="0" w:type="dxa"/>
        </w:tblCellMar>
        <w:tblLook w:val="0000" w:firstRow="0" w:lastRow="0" w:firstColumn="0" w:lastColumn="0" w:noHBand="0" w:noVBand="0"/>
      </w:tblPr>
      <w:tblGrid>
        <w:gridCol w:w="3600"/>
        <w:gridCol w:w="1733"/>
        <w:gridCol w:w="1733"/>
        <w:gridCol w:w="1733"/>
        <w:gridCol w:w="1733"/>
      </w:tblGrid>
      <w:tr w:rsidR="0034036E" w:rsidTr="00B632DC">
        <w:trPr>
          <w:cantSplit/>
          <w:tblHeader/>
          <w:jc w:val="center"/>
        </w:trPr>
        <w:tc>
          <w:tcPr>
            <w:tcW w:w="10532" w:type="dxa"/>
            <w:gridSpan w:val="5"/>
            <w:tcBorders>
              <w:top w:val="single" w:sz="6" w:space="0" w:color="000000"/>
              <w:left w:val="single" w:sz="6" w:space="0" w:color="000000"/>
              <w:bottom w:val="single" w:sz="2" w:space="0" w:color="000000"/>
              <w:right w:val="single" w:sz="6" w:space="0" w:color="000000"/>
            </w:tcBorders>
            <w:shd w:val="clear" w:color="auto" w:fill="FFFFFF"/>
            <w:tcMar>
              <w:left w:w="60" w:type="dxa"/>
              <w:right w:w="60" w:type="dxa"/>
            </w:tcMar>
            <w:vAlign w:val="bottom"/>
          </w:tcPr>
          <w:p w:rsidR="0034036E" w:rsidRDefault="0034036E" w:rsidP="00B632DC">
            <w:pPr>
              <w:keepNext/>
              <w:adjustRightInd w:val="0"/>
              <w:spacing w:before="60" w:after="60"/>
              <w:jc w:val="center"/>
              <w:rPr>
                <w:rFonts w:ascii="Times" w:hAnsi="Times" w:cs="Times"/>
                <w:b/>
                <w:bCs/>
                <w:color w:val="000000"/>
              </w:rPr>
            </w:pPr>
            <w:r>
              <w:rPr>
                <w:rFonts w:ascii="Times" w:hAnsi="Times" w:cs="Times"/>
                <w:b/>
                <w:bCs/>
                <w:color w:val="000000"/>
              </w:rPr>
              <w:t>PART B: HISPANIC ENROLLMENT REPORT: </w:t>
            </w:r>
          </w:p>
          <w:p w:rsidR="0034036E" w:rsidRDefault="0034036E" w:rsidP="00B632DC">
            <w:pPr>
              <w:keepNext/>
              <w:adjustRightInd w:val="0"/>
              <w:spacing w:before="60" w:after="60"/>
              <w:jc w:val="center"/>
              <w:rPr>
                <w:rFonts w:ascii="Times" w:hAnsi="Times" w:cs="Times"/>
                <w:b/>
                <w:bCs/>
                <w:color w:val="000000"/>
              </w:rPr>
            </w:pPr>
            <w:r>
              <w:rPr>
                <w:rFonts w:ascii="Times" w:hAnsi="Times" w:cs="Times"/>
                <w:b/>
                <w:bCs/>
                <w:color w:val="000000"/>
              </w:rPr>
              <w:t>Number of Hispanics or Latinos Enrolled to Date (Cumulative)</w:t>
            </w:r>
            <w:r>
              <w:rPr>
                <w:rFonts w:ascii="Times" w:hAnsi="Times" w:cs="Times"/>
                <w:b/>
                <w:bCs/>
                <w:color w:val="000000"/>
              </w:rPr>
              <w:br/>
            </w:r>
          </w:p>
        </w:tc>
      </w:tr>
      <w:tr w:rsidR="0034036E" w:rsidTr="00B632DC">
        <w:trPr>
          <w:cantSplit/>
          <w:tblHeader/>
          <w:jc w:val="center"/>
        </w:trPr>
        <w:tc>
          <w:tcPr>
            <w:tcW w:w="3600" w:type="dxa"/>
            <w:tcBorders>
              <w:top w:val="nil"/>
              <w:left w:val="single" w:sz="6" w:space="0" w:color="000000"/>
              <w:bottom w:val="single" w:sz="2" w:space="0" w:color="000000"/>
              <w:right w:val="nil"/>
            </w:tcBorders>
            <w:shd w:val="clear" w:color="auto" w:fill="BBBBBB"/>
            <w:tcMar>
              <w:left w:w="60" w:type="dxa"/>
              <w:right w:w="60" w:type="dxa"/>
            </w:tcMar>
            <w:vAlign w:val="bottom"/>
          </w:tcPr>
          <w:p w:rsidR="0034036E" w:rsidRDefault="0034036E" w:rsidP="00B632DC">
            <w:pPr>
              <w:keepNext/>
              <w:adjustRightInd w:val="0"/>
              <w:spacing w:before="60" w:after="60"/>
              <w:jc w:val="center"/>
              <w:rPr>
                <w:rFonts w:ascii="Times" w:hAnsi="Times" w:cs="Times"/>
                <w:b/>
                <w:bCs/>
                <w:color w:val="000000"/>
                <w:sz w:val="16"/>
                <w:szCs w:val="16"/>
              </w:rPr>
            </w:pPr>
          </w:p>
        </w:tc>
        <w:tc>
          <w:tcPr>
            <w:tcW w:w="5199" w:type="dxa"/>
            <w:gridSpan w:val="3"/>
            <w:tcBorders>
              <w:top w:val="nil"/>
              <w:left w:val="single" w:sz="2" w:space="0" w:color="000000"/>
              <w:bottom w:val="single" w:sz="2" w:space="0" w:color="000000"/>
              <w:right w:val="nil"/>
            </w:tcBorders>
            <w:shd w:val="clear" w:color="auto" w:fill="BBBBBB"/>
            <w:tcMar>
              <w:left w:w="60" w:type="dxa"/>
              <w:right w:w="60" w:type="dxa"/>
            </w:tcMar>
            <w:vAlign w:val="bottom"/>
          </w:tcPr>
          <w:p w:rsidR="0034036E" w:rsidRDefault="0034036E" w:rsidP="00B632DC">
            <w:pPr>
              <w:keepNext/>
              <w:adjustRightInd w:val="0"/>
              <w:spacing w:before="60" w:after="60"/>
              <w:jc w:val="center"/>
              <w:rPr>
                <w:rFonts w:ascii="Times" w:hAnsi="Times" w:cs="Times"/>
                <w:b/>
                <w:bCs/>
                <w:color w:val="000000"/>
                <w:sz w:val="16"/>
                <w:szCs w:val="16"/>
              </w:rPr>
            </w:pPr>
            <w:r>
              <w:rPr>
                <w:rFonts w:ascii="Times" w:hAnsi="Times" w:cs="Times"/>
                <w:b/>
                <w:bCs/>
                <w:color w:val="000000"/>
                <w:sz w:val="16"/>
                <w:szCs w:val="16"/>
              </w:rPr>
              <w:t>Sex/Gender</w:t>
            </w:r>
          </w:p>
        </w:tc>
        <w:tc>
          <w:tcPr>
            <w:tcW w:w="1733" w:type="dxa"/>
            <w:tcBorders>
              <w:top w:val="nil"/>
              <w:left w:val="single" w:sz="2" w:space="0" w:color="000000"/>
              <w:bottom w:val="single" w:sz="2" w:space="0" w:color="000000"/>
              <w:right w:val="single" w:sz="6" w:space="0" w:color="000000"/>
            </w:tcBorders>
            <w:shd w:val="clear" w:color="auto" w:fill="BBBBBB"/>
            <w:tcMar>
              <w:left w:w="60" w:type="dxa"/>
              <w:right w:w="60" w:type="dxa"/>
            </w:tcMar>
            <w:vAlign w:val="bottom"/>
          </w:tcPr>
          <w:p w:rsidR="0034036E" w:rsidRDefault="0034036E" w:rsidP="00B632DC">
            <w:pPr>
              <w:keepNext/>
              <w:adjustRightInd w:val="0"/>
              <w:spacing w:before="60" w:after="60"/>
              <w:jc w:val="center"/>
              <w:rPr>
                <w:rFonts w:ascii="Times" w:hAnsi="Times" w:cs="Times"/>
                <w:b/>
                <w:bCs/>
                <w:color w:val="000000"/>
                <w:sz w:val="16"/>
                <w:szCs w:val="16"/>
              </w:rPr>
            </w:pPr>
          </w:p>
        </w:tc>
      </w:tr>
      <w:tr w:rsidR="0034036E" w:rsidTr="00B632DC">
        <w:trPr>
          <w:cantSplit/>
          <w:tblHeader/>
          <w:jc w:val="center"/>
        </w:trPr>
        <w:tc>
          <w:tcPr>
            <w:tcW w:w="3600" w:type="dxa"/>
            <w:tcBorders>
              <w:top w:val="nil"/>
              <w:left w:val="single" w:sz="6" w:space="0" w:color="000000"/>
              <w:bottom w:val="single" w:sz="2" w:space="0" w:color="000000"/>
              <w:right w:val="nil"/>
            </w:tcBorders>
            <w:shd w:val="clear" w:color="auto" w:fill="BBBBBB"/>
            <w:tcMar>
              <w:left w:w="60" w:type="dxa"/>
              <w:right w:w="60" w:type="dxa"/>
            </w:tcMar>
            <w:vAlign w:val="bottom"/>
          </w:tcPr>
          <w:p w:rsidR="0034036E" w:rsidRDefault="0034036E" w:rsidP="00B632DC">
            <w:pPr>
              <w:keepNext/>
              <w:adjustRightInd w:val="0"/>
              <w:spacing w:before="60" w:after="60"/>
              <w:jc w:val="center"/>
              <w:rPr>
                <w:rFonts w:ascii="Times" w:hAnsi="Times" w:cs="Times"/>
                <w:b/>
                <w:bCs/>
                <w:color w:val="000000"/>
                <w:sz w:val="16"/>
                <w:szCs w:val="16"/>
              </w:rPr>
            </w:pPr>
            <w:r>
              <w:rPr>
                <w:rFonts w:ascii="Times" w:hAnsi="Times" w:cs="Times"/>
                <w:b/>
                <w:bCs/>
                <w:color w:val="000000"/>
                <w:sz w:val="16"/>
                <w:szCs w:val="16"/>
              </w:rPr>
              <w:t>Category</w:t>
            </w:r>
          </w:p>
        </w:tc>
        <w:tc>
          <w:tcPr>
            <w:tcW w:w="1733" w:type="dxa"/>
            <w:tcBorders>
              <w:top w:val="nil"/>
              <w:left w:val="single" w:sz="2" w:space="0" w:color="000000"/>
              <w:bottom w:val="single" w:sz="2" w:space="0" w:color="000000"/>
              <w:right w:val="nil"/>
            </w:tcBorders>
            <w:shd w:val="clear" w:color="auto" w:fill="BBBBBB"/>
            <w:tcMar>
              <w:left w:w="60" w:type="dxa"/>
              <w:right w:w="60" w:type="dxa"/>
            </w:tcMar>
            <w:vAlign w:val="bottom"/>
          </w:tcPr>
          <w:p w:rsidR="0034036E" w:rsidRDefault="0034036E" w:rsidP="00B632DC">
            <w:pPr>
              <w:keepNext/>
              <w:adjustRightInd w:val="0"/>
              <w:spacing w:before="60" w:after="60"/>
              <w:jc w:val="center"/>
              <w:rPr>
                <w:rFonts w:ascii="Times" w:hAnsi="Times" w:cs="Times"/>
                <w:b/>
                <w:bCs/>
                <w:color w:val="000000"/>
                <w:sz w:val="16"/>
                <w:szCs w:val="16"/>
              </w:rPr>
            </w:pPr>
            <w:r>
              <w:rPr>
                <w:rFonts w:ascii="Times" w:hAnsi="Times" w:cs="Times"/>
                <w:b/>
                <w:bCs/>
                <w:color w:val="000000"/>
                <w:sz w:val="16"/>
                <w:szCs w:val="16"/>
              </w:rPr>
              <w:t>Females</w:t>
            </w:r>
          </w:p>
        </w:tc>
        <w:tc>
          <w:tcPr>
            <w:tcW w:w="1733" w:type="dxa"/>
            <w:tcBorders>
              <w:top w:val="nil"/>
              <w:left w:val="single" w:sz="2" w:space="0" w:color="000000"/>
              <w:bottom w:val="single" w:sz="2" w:space="0" w:color="000000"/>
              <w:right w:val="nil"/>
            </w:tcBorders>
            <w:shd w:val="clear" w:color="auto" w:fill="BBBBBB"/>
            <w:tcMar>
              <w:left w:w="60" w:type="dxa"/>
              <w:right w:w="60" w:type="dxa"/>
            </w:tcMar>
            <w:vAlign w:val="bottom"/>
          </w:tcPr>
          <w:p w:rsidR="0034036E" w:rsidRDefault="0034036E" w:rsidP="00B632DC">
            <w:pPr>
              <w:keepNext/>
              <w:adjustRightInd w:val="0"/>
              <w:spacing w:before="60" w:after="60"/>
              <w:jc w:val="center"/>
              <w:rPr>
                <w:rFonts w:ascii="Times" w:hAnsi="Times" w:cs="Times"/>
                <w:b/>
                <w:bCs/>
                <w:color w:val="000000"/>
                <w:sz w:val="16"/>
                <w:szCs w:val="16"/>
              </w:rPr>
            </w:pPr>
            <w:r>
              <w:rPr>
                <w:rFonts w:ascii="Times" w:hAnsi="Times" w:cs="Times"/>
                <w:b/>
                <w:bCs/>
                <w:color w:val="000000"/>
                <w:sz w:val="16"/>
                <w:szCs w:val="16"/>
              </w:rPr>
              <w:t>Males</w:t>
            </w:r>
          </w:p>
        </w:tc>
        <w:tc>
          <w:tcPr>
            <w:tcW w:w="1733" w:type="dxa"/>
            <w:tcBorders>
              <w:top w:val="nil"/>
              <w:left w:val="single" w:sz="2" w:space="0" w:color="000000"/>
              <w:bottom w:val="single" w:sz="2" w:space="0" w:color="000000"/>
              <w:right w:val="nil"/>
            </w:tcBorders>
            <w:shd w:val="clear" w:color="auto" w:fill="BBBBBB"/>
            <w:tcMar>
              <w:left w:w="60" w:type="dxa"/>
              <w:right w:w="60" w:type="dxa"/>
            </w:tcMar>
            <w:vAlign w:val="bottom"/>
          </w:tcPr>
          <w:p w:rsidR="0034036E" w:rsidRDefault="0034036E" w:rsidP="00B632DC">
            <w:pPr>
              <w:keepNext/>
              <w:adjustRightInd w:val="0"/>
              <w:spacing w:before="60" w:after="60"/>
              <w:jc w:val="center"/>
              <w:rPr>
                <w:rFonts w:ascii="Times" w:hAnsi="Times" w:cs="Times"/>
                <w:b/>
                <w:bCs/>
                <w:color w:val="000000"/>
                <w:sz w:val="16"/>
                <w:szCs w:val="16"/>
              </w:rPr>
            </w:pPr>
            <w:r>
              <w:rPr>
                <w:rFonts w:ascii="Times" w:hAnsi="Times" w:cs="Times"/>
                <w:b/>
                <w:bCs/>
                <w:color w:val="000000"/>
                <w:sz w:val="16"/>
                <w:szCs w:val="16"/>
              </w:rPr>
              <w:t>Unknown or Not Reported</w:t>
            </w:r>
          </w:p>
        </w:tc>
        <w:tc>
          <w:tcPr>
            <w:tcW w:w="1733" w:type="dxa"/>
            <w:tcBorders>
              <w:top w:val="nil"/>
              <w:left w:val="single" w:sz="2" w:space="0" w:color="000000"/>
              <w:bottom w:val="single" w:sz="2" w:space="0" w:color="000000"/>
              <w:right w:val="single" w:sz="6" w:space="0" w:color="000000"/>
            </w:tcBorders>
            <w:shd w:val="clear" w:color="auto" w:fill="BBBBBB"/>
            <w:tcMar>
              <w:left w:w="60" w:type="dxa"/>
              <w:right w:w="60" w:type="dxa"/>
            </w:tcMar>
            <w:vAlign w:val="bottom"/>
          </w:tcPr>
          <w:p w:rsidR="0034036E" w:rsidRDefault="0034036E" w:rsidP="00B632DC">
            <w:pPr>
              <w:keepNext/>
              <w:adjustRightInd w:val="0"/>
              <w:spacing w:before="60" w:after="60"/>
              <w:jc w:val="center"/>
              <w:rPr>
                <w:rFonts w:ascii="Times" w:hAnsi="Times" w:cs="Times"/>
                <w:b/>
                <w:bCs/>
                <w:color w:val="000000"/>
                <w:sz w:val="16"/>
                <w:szCs w:val="16"/>
              </w:rPr>
            </w:pPr>
            <w:r>
              <w:rPr>
                <w:rFonts w:ascii="Times" w:hAnsi="Times" w:cs="Times"/>
                <w:b/>
                <w:bCs/>
                <w:color w:val="000000"/>
                <w:sz w:val="16"/>
                <w:szCs w:val="16"/>
              </w:rPr>
              <w:t>Total</w:t>
            </w:r>
          </w:p>
        </w:tc>
      </w:tr>
      <w:tr w:rsidR="0034036E" w:rsidTr="00B632DC">
        <w:trPr>
          <w:cantSplit/>
          <w:jc w:val="center"/>
        </w:trPr>
        <w:tc>
          <w:tcPr>
            <w:tcW w:w="10532" w:type="dxa"/>
            <w:gridSpan w:val="5"/>
            <w:tcBorders>
              <w:top w:val="nil"/>
              <w:left w:val="single" w:sz="6" w:space="0" w:color="000000"/>
              <w:bottom w:val="single" w:sz="2" w:space="0" w:color="000000"/>
              <w:right w:val="single" w:sz="6" w:space="0" w:color="000000"/>
            </w:tcBorders>
            <w:shd w:val="clear" w:color="auto" w:fill="FFFFFF"/>
            <w:tcMar>
              <w:left w:w="60" w:type="dxa"/>
              <w:right w:w="60" w:type="dxa"/>
            </w:tcMar>
          </w:tcPr>
          <w:p w:rsidR="0034036E" w:rsidRDefault="0034036E" w:rsidP="00B632DC">
            <w:pPr>
              <w:adjustRightInd w:val="0"/>
              <w:spacing w:before="60" w:after="60"/>
              <w:jc w:val="center"/>
              <w:rPr>
                <w:rFonts w:ascii="Times" w:hAnsi="Times" w:cs="Times"/>
                <w:b/>
                <w:bCs/>
                <w:color w:val="000000"/>
              </w:rPr>
            </w:pPr>
            <w:r>
              <w:rPr>
                <w:rFonts w:ascii="Times" w:hAnsi="Times" w:cs="Times"/>
                <w:b/>
                <w:bCs/>
                <w:color w:val="000000"/>
              </w:rPr>
              <w:t>Racial Categories</w:t>
            </w:r>
          </w:p>
        </w:tc>
      </w:tr>
      <w:tr w:rsidR="0034036E" w:rsidTr="00B632DC">
        <w:trPr>
          <w:cantSplit/>
          <w:jc w:val="center"/>
        </w:trPr>
        <w:tc>
          <w:tcPr>
            <w:tcW w:w="3600" w:type="dxa"/>
            <w:tcBorders>
              <w:top w:val="nil"/>
              <w:left w:val="single" w:sz="6"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rPr>
                <w:rFonts w:ascii="Times" w:hAnsi="Times" w:cs="Times"/>
                <w:color w:val="000000"/>
                <w:sz w:val="16"/>
                <w:szCs w:val="16"/>
              </w:rPr>
            </w:pPr>
            <w:r>
              <w:rPr>
                <w:rFonts w:ascii="Times" w:hAnsi="Times" w:cs="Times"/>
                <w:color w:val="000000"/>
                <w:sz w:val="16"/>
                <w:szCs w:val="16"/>
              </w:rPr>
              <w:t>American Indian/Alaska Native</w:t>
            </w:r>
          </w:p>
        </w:tc>
        <w:tc>
          <w:tcPr>
            <w:tcW w:w="173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sz w:val="16"/>
                <w:szCs w:val="16"/>
              </w:rPr>
            </w:pPr>
            <w:r>
              <w:rPr>
                <w:rFonts w:ascii="Times" w:hAnsi="Times" w:cs="Times"/>
                <w:color w:val="000000"/>
                <w:sz w:val="16"/>
                <w:szCs w:val="16"/>
              </w:rPr>
              <w:t>0</w:t>
            </w:r>
          </w:p>
        </w:tc>
        <w:tc>
          <w:tcPr>
            <w:tcW w:w="173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sz w:val="16"/>
                <w:szCs w:val="16"/>
              </w:rPr>
            </w:pPr>
            <w:r>
              <w:rPr>
                <w:rFonts w:ascii="Times" w:hAnsi="Times" w:cs="Times"/>
                <w:color w:val="000000"/>
                <w:sz w:val="16"/>
                <w:szCs w:val="16"/>
              </w:rPr>
              <w:t>0</w:t>
            </w:r>
          </w:p>
        </w:tc>
        <w:tc>
          <w:tcPr>
            <w:tcW w:w="173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sz w:val="16"/>
                <w:szCs w:val="16"/>
              </w:rPr>
            </w:pPr>
            <w:r>
              <w:rPr>
                <w:rFonts w:ascii="Times" w:hAnsi="Times" w:cs="Times"/>
                <w:color w:val="000000"/>
                <w:sz w:val="16"/>
                <w:szCs w:val="16"/>
              </w:rPr>
              <w:t>0</w:t>
            </w:r>
          </w:p>
        </w:tc>
        <w:tc>
          <w:tcPr>
            <w:tcW w:w="1733"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sz w:val="16"/>
                <w:szCs w:val="16"/>
              </w:rPr>
            </w:pPr>
            <w:r>
              <w:rPr>
                <w:rFonts w:ascii="Times" w:hAnsi="Times" w:cs="Times"/>
                <w:color w:val="000000"/>
                <w:sz w:val="16"/>
                <w:szCs w:val="16"/>
              </w:rPr>
              <w:t>0</w:t>
            </w:r>
          </w:p>
        </w:tc>
      </w:tr>
      <w:tr w:rsidR="0034036E" w:rsidTr="00B632DC">
        <w:trPr>
          <w:cantSplit/>
          <w:jc w:val="center"/>
        </w:trPr>
        <w:tc>
          <w:tcPr>
            <w:tcW w:w="3600" w:type="dxa"/>
            <w:tcBorders>
              <w:top w:val="nil"/>
              <w:left w:val="single" w:sz="6"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rPr>
                <w:rFonts w:ascii="Times" w:hAnsi="Times" w:cs="Times"/>
                <w:color w:val="000000"/>
                <w:sz w:val="16"/>
                <w:szCs w:val="16"/>
              </w:rPr>
            </w:pPr>
            <w:r>
              <w:rPr>
                <w:rFonts w:ascii="Times" w:hAnsi="Times" w:cs="Times"/>
                <w:color w:val="000000"/>
                <w:sz w:val="16"/>
                <w:szCs w:val="16"/>
              </w:rPr>
              <w:t>Asian</w:t>
            </w:r>
          </w:p>
        </w:tc>
        <w:tc>
          <w:tcPr>
            <w:tcW w:w="173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sz w:val="16"/>
                <w:szCs w:val="16"/>
              </w:rPr>
            </w:pPr>
            <w:r>
              <w:rPr>
                <w:rFonts w:ascii="Times" w:hAnsi="Times" w:cs="Times"/>
                <w:color w:val="000000"/>
                <w:sz w:val="16"/>
                <w:szCs w:val="16"/>
              </w:rPr>
              <w:t>0</w:t>
            </w:r>
          </w:p>
        </w:tc>
        <w:tc>
          <w:tcPr>
            <w:tcW w:w="173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sz w:val="16"/>
                <w:szCs w:val="16"/>
              </w:rPr>
            </w:pPr>
            <w:r>
              <w:rPr>
                <w:rFonts w:ascii="Times" w:hAnsi="Times" w:cs="Times"/>
                <w:color w:val="000000"/>
                <w:sz w:val="16"/>
                <w:szCs w:val="16"/>
              </w:rPr>
              <w:t>0</w:t>
            </w:r>
          </w:p>
        </w:tc>
        <w:tc>
          <w:tcPr>
            <w:tcW w:w="173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sz w:val="16"/>
                <w:szCs w:val="16"/>
              </w:rPr>
            </w:pPr>
            <w:r>
              <w:rPr>
                <w:rFonts w:ascii="Times" w:hAnsi="Times" w:cs="Times"/>
                <w:color w:val="000000"/>
                <w:sz w:val="16"/>
                <w:szCs w:val="16"/>
              </w:rPr>
              <w:t>0</w:t>
            </w:r>
          </w:p>
        </w:tc>
        <w:tc>
          <w:tcPr>
            <w:tcW w:w="1733"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sz w:val="16"/>
                <w:szCs w:val="16"/>
              </w:rPr>
            </w:pPr>
            <w:r>
              <w:rPr>
                <w:rFonts w:ascii="Times" w:hAnsi="Times" w:cs="Times"/>
                <w:color w:val="000000"/>
                <w:sz w:val="16"/>
                <w:szCs w:val="16"/>
              </w:rPr>
              <w:t>0</w:t>
            </w:r>
          </w:p>
        </w:tc>
      </w:tr>
      <w:tr w:rsidR="0034036E" w:rsidTr="00B632DC">
        <w:trPr>
          <w:cantSplit/>
          <w:jc w:val="center"/>
        </w:trPr>
        <w:tc>
          <w:tcPr>
            <w:tcW w:w="3600" w:type="dxa"/>
            <w:tcBorders>
              <w:top w:val="nil"/>
              <w:left w:val="single" w:sz="6"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rPr>
                <w:rFonts w:ascii="Times" w:hAnsi="Times" w:cs="Times"/>
                <w:color w:val="000000"/>
                <w:sz w:val="16"/>
                <w:szCs w:val="16"/>
              </w:rPr>
            </w:pPr>
            <w:r>
              <w:rPr>
                <w:rFonts w:ascii="Times" w:hAnsi="Times" w:cs="Times"/>
                <w:color w:val="000000"/>
                <w:sz w:val="16"/>
                <w:szCs w:val="16"/>
              </w:rPr>
              <w:t>Native Hawaiian or Other Pacific Islander</w:t>
            </w:r>
          </w:p>
        </w:tc>
        <w:tc>
          <w:tcPr>
            <w:tcW w:w="173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sz w:val="16"/>
                <w:szCs w:val="16"/>
              </w:rPr>
            </w:pPr>
            <w:r>
              <w:rPr>
                <w:rFonts w:ascii="Times" w:hAnsi="Times" w:cs="Times"/>
                <w:color w:val="000000"/>
                <w:sz w:val="16"/>
                <w:szCs w:val="16"/>
              </w:rPr>
              <w:t>0</w:t>
            </w:r>
          </w:p>
        </w:tc>
        <w:tc>
          <w:tcPr>
            <w:tcW w:w="173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sz w:val="16"/>
                <w:szCs w:val="16"/>
              </w:rPr>
            </w:pPr>
            <w:r>
              <w:rPr>
                <w:rFonts w:ascii="Times" w:hAnsi="Times" w:cs="Times"/>
                <w:color w:val="000000"/>
                <w:sz w:val="16"/>
                <w:szCs w:val="16"/>
              </w:rPr>
              <w:t>0</w:t>
            </w:r>
          </w:p>
        </w:tc>
        <w:tc>
          <w:tcPr>
            <w:tcW w:w="173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sz w:val="16"/>
                <w:szCs w:val="16"/>
              </w:rPr>
            </w:pPr>
            <w:r>
              <w:rPr>
                <w:rFonts w:ascii="Times" w:hAnsi="Times" w:cs="Times"/>
                <w:color w:val="000000"/>
                <w:sz w:val="16"/>
                <w:szCs w:val="16"/>
              </w:rPr>
              <w:t>0</w:t>
            </w:r>
          </w:p>
        </w:tc>
        <w:tc>
          <w:tcPr>
            <w:tcW w:w="1733"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sz w:val="16"/>
                <w:szCs w:val="16"/>
              </w:rPr>
            </w:pPr>
            <w:r>
              <w:rPr>
                <w:rFonts w:ascii="Times" w:hAnsi="Times" w:cs="Times"/>
                <w:color w:val="000000"/>
                <w:sz w:val="16"/>
                <w:szCs w:val="16"/>
              </w:rPr>
              <w:t>0</w:t>
            </w:r>
          </w:p>
        </w:tc>
      </w:tr>
      <w:tr w:rsidR="0034036E" w:rsidTr="00B632DC">
        <w:trPr>
          <w:cantSplit/>
          <w:jc w:val="center"/>
        </w:trPr>
        <w:tc>
          <w:tcPr>
            <w:tcW w:w="3600" w:type="dxa"/>
            <w:tcBorders>
              <w:top w:val="nil"/>
              <w:left w:val="single" w:sz="6"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rPr>
                <w:rFonts w:ascii="Times" w:hAnsi="Times" w:cs="Times"/>
                <w:color w:val="000000"/>
                <w:sz w:val="16"/>
                <w:szCs w:val="16"/>
              </w:rPr>
            </w:pPr>
            <w:r>
              <w:rPr>
                <w:rFonts w:ascii="Times" w:hAnsi="Times" w:cs="Times"/>
                <w:color w:val="000000"/>
                <w:sz w:val="16"/>
                <w:szCs w:val="16"/>
              </w:rPr>
              <w:t>Black or African American</w:t>
            </w:r>
          </w:p>
        </w:tc>
        <w:tc>
          <w:tcPr>
            <w:tcW w:w="173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sz w:val="16"/>
                <w:szCs w:val="16"/>
              </w:rPr>
            </w:pPr>
            <w:r>
              <w:rPr>
                <w:rFonts w:ascii="Times" w:hAnsi="Times" w:cs="Times"/>
                <w:color w:val="000000"/>
                <w:sz w:val="16"/>
                <w:szCs w:val="16"/>
              </w:rPr>
              <w:t>0</w:t>
            </w:r>
          </w:p>
        </w:tc>
        <w:tc>
          <w:tcPr>
            <w:tcW w:w="173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sz w:val="16"/>
                <w:szCs w:val="16"/>
              </w:rPr>
            </w:pPr>
            <w:r>
              <w:rPr>
                <w:rFonts w:ascii="Times" w:hAnsi="Times" w:cs="Times"/>
                <w:color w:val="000000"/>
                <w:sz w:val="16"/>
                <w:szCs w:val="16"/>
              </w:rPr>
              <w:t>0</w:t>
            </w:r>
          </w:p>
        </w:tc>
        <w:tc>
          <w:tcPr>
            <w:tcW w:w="173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sz w:val="16"/>
                <w:szCs w:val="16"/>
              </w:rPr>
            </w:pPr>
            <w:r>
              <w:rPr>
                <w:rFonts w:ascii="Times" w:hAnsi="Times" w:cs="Times"/>
                <w:color w:val="000000"/>
                <w:sz w:val="16"/>
                <w:szCs w:val="16"/>
              </w:rPr>
              <w:t>0</w:t>
            </w:r>
          </w:p>
        </w:tc>
        <w:tc>
          <w:tcPr>
            <w:tcW w:w="1733"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sz w:val="16"/>
                <w:szCs w:val="16"/>
              </w:rPr>
            </w:pPr>
            <w:r>
              <w:rPr>
                <w:rFonts w:ascii="Times" w:hAnsi="Times" w:cs="Times"/>
                <w:color w:val="000000"/>
                <w:sz w:val="16"/>
                <w:szCs w:val="16"/>
              </w:rPr>
              <w:t>0</w:t>
            </w:r>
          </w:p>
        </w:tc>
      </w:tr>
      <w:tr w:rsidR="0034036E" w:rsidTr="00B632DC">
        <w:trPr>
          <w:cantSplit/>
          <w:jc w:val="center"/>
        </w:trPr>
        <w:tc>
          <w:tcPr>
            <w:tcW w:w="3600" w:type="dxa"/>
            <w:tcBorders>
              <w:top w:val="nil"/>
              <w:left w:val="single" w:sz="6"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rPr>
                <w:rFonts w:ascii="Times" w:hAnsi="Times" w:cs="Times"/>
                <w:color w:val="000000"/>
                <w:sz w:val="16"/>
                <w:szCs w:val="16"/>
              </w:rPr>
            </w:pPr>
            <w:r>
              <w:rPr>
                <w:rFonts w:ascii="Times" w:hAnsi="Times" w:cs="Times"/>
                <w:color w:val="000000"/>
                <w:sz w:val="16"/>
                <w:szCs w:val="16"/>
              </w:rPr>
              <w:t>White</w:t>
            </w:r>
          </w:p>
        </w:tc>
        <w:tc>
          <w:tcPr>
            <w:tcW w:w="173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sz w:val="16"/>
                <w:szCs w:val="16"/>
              </w:rPr>
            </w:pPr>
            <w:r>
              <w:rPr>
                <w:rFonts w:ascii="Times" w:hAnsi="Times" w:cs="Times"/>
                <w:color w:val="000000"/>
                <w:sz w:val="16"/>
                <w:szCs w:val="16"/>
              </w:rPr>
              <w:t>1</w:t>
            </w:r>
          </w:p>
        </w:tc>
        <w:tc>
          <w:tcPr>
            <w:tcW w:w="173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sz w:val="16"/>
                <w:szCs w:val="16"/>
              </w:rPr>
            </w:pPr>
            <w:r>
              <w:rPr>
                <w:rFonts w:ascii="Times" w:hAnsi="Times" w:cs="Times"/>
                <w:color w:val="000000"/>
                <w:sz w:val="16"/>
                <w:szCs w:val="16"/>
              </w:rPr>
              <w:t>1</w:t>
            </w:r>
          </w:p>
        </w:tc>
        <w:tc>
          <w:tcPr>
            <w:tcW w:w="173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sz w:val="16"/>
                <w:szCs w:val="16"/>
              </w:rPr>
            </w:pPr>
            <w:r>
              <w:rPr>
                <w:rFonts w:ascii="Times" w:hAnsi="Times" w:cs="Times"/>
                <w:color w:val="000000"/>
                <w:sz w:val="16"/>
                <w:szCs w:val="16"/>
              </w:rPr>
              <w:t>0</w:t>
            </w:r>
          </w:p>
        </w:tc>
        <w:tc>
          <w:tcPr>
            <w:tcW w:w="1733"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sz w:val="16"/>
                <w:szCs w:val="16"/>
              </w:rPr>
            </w:pPr>
            <w:r>
              <w:rPr>
                <w:rFonts w:ascii="Times" w:hAnsi="Times" w:cs="Times"/>
                <w:color w:val="000000"/>
                <w:sz w:val="16"/>
                <w:szCs w:val="16"/>
              </w:rPr>
              <w:t>2</w:t>
            </w:r>
          </w:p>
        </w:tc>
      </w:tr>
      <w:tr w:rsidR="0034036E" w:rsidTr="00B632DC">
        <w:trPr>
          <w:cantSplit/>
          <w:jc w:val="center"/>
        </w:trPr>
        <w:tc>
          <w:tcPr>
            <w:tcW w:w="3600" w:type="dxa"/>
            <w:tcBorders>
              <w:top w:val="nil"/>
              <w:left w:val="single" w:sz="6"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rPr>
                <w:rFonts w:ascii="Times" w:hAnsi="Times" w:cs="Times"/>
                <w:color w:val="000000"/>
                <w:sz w:val="16"/>
                <w:szCs w:val="16"/>
              </w:rPr>
            </w:pPr>
            <w:r>
              <w:rPr>
                <w:rFonts w:ascii="Times" w:hAnsi="Times" w:cs="Times"/>
                <w:color w:val="000000"/>
                <w:sz w:val="16"/>
                <w:szCs w:val="16"/>
              </w:rPr>
              <w:t>More Than One Race</w:t>
            </w:r>
          </w:p>
        </w:tc>
        <w:tc>
          <w:tcPr>
            <w:tcW w:w="173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sz w:val="16"/>
                <w:szCs w:val="16"/>
              </w:rPr>
            </w:pPr>
            <w:r>
              <w:rPr>
                <w:rFonts w:ascii="Times" w:hAnsi="Times" w:cs="Times"/>
                <w:color w:val="000000"/>
                <w:sz w:val="16"/>
                <w:szCs w:val="16"/>
              </w:rPr>
              <w:t>0</w:t>
            </w:r>
          </w:p>
        </w:tc>
        <w:tc>
          <w:tcPr>
            <w:tcW w:w="173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sz w:val="16"/>
                <w:szCs w:val="16"/>
              </w:rPr>
            </w:pPr>
            <w:r>
              <w:rPr>
                <w:rFonts w:ascii="Times" w:hAnsi="Times" w:cs="Times"/>
                <w:color w:val="000000"/>
                <w:sz w:val="16"/>
                <w:szCs w:val="16"/>
              </w:rPr>
              <w:t>0</w:t>
            </w:r>
          </w:p>
        </w:tc>
        <w:tc>
          <w:tcPr>
            <w:tcW w:w="173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sz w:val="16"/>
                <w:szCs w:val="16"/>
              </w:rPr>
            </w:pPr>
            <w:r>
              <w:rPr>
                <w:rFonts w:ascii="Times" w:hAnsi="Times" w:cs="Times"/>
                <w:color w:val="000000"/>
                <w:sz w:val="16"/>
                <w:szCs w:val="16"/>
              </w:rPr>
              <w:t>0</w:t>
            </w:r>
          </w:p>
        </w:tc>
        <w:tc>
          <w:tcPr>
            <w:tcW w:w="1733"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sz w:val="16"/>
                <w:szCs w:val="16"/>
              </w:rPr>
            </w:pPr>
            <w:r>
              <w:rPr>
                <w:rFonts w:ascii="Times" w:hAnsi="Times" w:cs="Times"/>
                <w:color w:val="000000"/>
                <w:sz w:val="16"/>
                <w:szCs w:val="16"/>
              </w:rPr>
              <w:t>0</w:t>
            </w:r>
          </w:p>
        </w:tc>
      </w:tr>
      <w:tr w:rsidR="0034036E" w:rsidTr="00B632DC">
        <w:trPr>
          <w:cantSplit/>
          <w:jc w:val="center"/>
        </w:trPr>
        <w:tc>
          <w:tcPr>
            <w:tcW w:w="3600" w:type="dxa"/>
            <w:tcBorders>
              <w:top w:val="nil"/>
              <w:left w:val="single" w:sz="6" w:space="0" w:color="000000"/>
              <w:bottom w:val="single" w:sz="2" w:space="0" w:color="000000"/>
              <w:right w:val="nil"/>
            </w:tcBorders>
            <w:shd w:val="clear" w:color="auto" w:fill="FFFFFF"/>
            <w:tcMar>
              <w:left w:w="60" w:type="dxa"/>
              <w:right w:w="60" w:type="dxa"/>
            </w:tcMar>
          </w:tcPr>
          <w:p w:rsidR="0034036E" w:rsidRDefault="0034036E" w:rsidP="00B632DC">
            <w:pPr>
              <w:keepNext/>
              <w:adjustRightInd w:val="0"/>
              <w:spacing w:before="60" w:after="60"/>
              <w:rPr>
                <w:rFonts w:ascii="Times" w:hAnsi="Times" w:cs="Times"/>
                <w:color w:val="000000"/>
                <w:sz w:val="16"/>
                <w:szCs w:val="16"/>
              </w:rPr>
            </w:pPr>
            <w:r>
              <w:rPr>
                <w:rFonts w:ascii="Times" w:hAnsi="Times" w:cs="Times"/>
                <w:color w:val="000000"/>
                <w:sz w:val="16"/>
                <w:szCs w:val="16"/>
              </w:rPr>
              <w:t>Unknown or Not Reported</w:t>
            </w:r>
          </w:p>
        </w:tc>
        <w:tc>
          <w:tcPr>
            <w:tcW w:w="173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keepNext/>
              <w:adjustRightInd w:val="0"/>
              <w:spacing w:before="60" w:after="60"/>
              <w:jc w:val="right"/>
              <w:rPr>
                <w:rFonts w:ascii="Times" w:hAnsi="Times" w:cs="Times"/>
                <w:color w:val="000000"/>
                <w:sz w:val="16"/>
                <w:szCs w:val="16"/>
              </w:rPr>
            </w:pPr>
            <w:r>
              <w:rPr>
                <w:rFonts w:ascii="Times" w:hAnsi="Times" w:cs="Times"/>
                <w:color w:val="000000"/>
                <w:sz w:val="16"/>
                <w:szCs w:val="16"/>
              </w:rPr>
              <w:t>0</w:t>
            </w:r>
          </w:p>
        </w:tc>
        <w:tc>
          <w:tcPr>
            <w:tcW w:w="173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keepNext/>
              <w:adjustRightInd w:val="0"/>
              <w:spacing w:before="60" w:after="60"/>
              <w:jc w:val="right"/>
              <w:rPr>
                <w:rFonts w:ascii="Times" w:hAnsi="Times" w:cs="Times"/>
                <w:color w:val="000000"/>
                <w:sz w:val="16"/>
                <w:szCs w:val="16"/>
              </w:rPr>
            </w:pPr>
            <w:r>
              <w:rPr>
                <w:rFonts w:ascii="Times" w:hAnsi="Times" w:cs="Times"/>
                <w:color w:val="000000"/>
                <w:sz w:val="16"/>
                <w:szCs w:val="16"/>
              </w:rPr>
              <w:t>0</w:t>
            </w:r>
          </w:p>
        </w:tc>
        <w:tc>
          <w:tcPr>
            <w:tcW w:w="173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keepNext/>
              <w:adjustRightInd w:val="0"/>
              <w:spacing w:before="60" w:after="60"/>
              <w:jc w:val="right"/>
              <w:rPr>
                <w:rFonts w:ascii="Times" w:hAnsi="Times" w:cs="Times"/>
                <w:color w:val="000000"/>
                <w:sz w:val="16"/>
                <w:szCs w:val="16"/>
              </w:rPr>
            </w:pPr>
            <w:r>
              <w:rPr>
                <w:rFonts w:ascii="Times" w:hAnsi="Times" w:cs="Times"/>
                <w:color w:val="000000"/>
                <w:sz w:val="16"/>
                <w:szCs w:val="16"/>
              </w:rPr>
              <w:t>0</w:t>
            </w:r>
          </w:p>
        </w:tc>
        <w:tc>
          <w:tcPr>
            <w:tcW w:w="1733"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34036E" w:rsidRDefault="0034036E" w:rsidP="00B632DC">
            <w:pPr>
              <w:keepNext/>
              <w:adjustRightInd w:val="0"/>
              <w:spacing w:before="60" w:after="60"/>
              <w:jc w:val="right"/>
              <w:rPr>
                <w:rFonts w:ascii="Times" w:hAnsi="Times" w:cs="Times"/>
                <w:color w:val="000000"/>
                <w:sz w:val="16"/>
                <w:szCs w:val="16"/>
              </w:rPr>
            </w:pPr>
            <w:r>
              <w:rPr>
                <w:rFonts w:ascii="Times" w:hAnsi="Times" w:cs="Times"/>
                <w:color w:val="000000"/>
                <w:sz w:val="16"/>
                <w:szCs w:val="16"/>
              </w:rPr>
              <w:t>0</w:t>
            </w:r>
          </w:p>
        </w:tc>
      </w:tr>
      <w:tr w:rsidR="0034036E" w:rsidTr="00B632DC">
        <w:trPr>
          <w:cantSplit/>
          <w:jc w:val="center"/>
        </w:trPr>
        <w:tc>
          <w:tcPr>
            <w:tcW w:w="3600" w:type="dxa"/>
            <w:tcBorders>
              <w:top w:val="nil"/>
              <w:left w:val="single" w:sz="6" w:space="0" w:color="000000"/>
              <w:bottom w:val="single" w:sz="6" w:space="0" w:color="000000"/>
              <w:right w:val="nil"/>
            </w:tcBorders>
            <w:shd w:val="clear" w:color="auto" w:fill="FFFFFF"/>
            <w:tcMar>
              <w:left w:w="60" w:type="dxa"/>
              <w:right w:w="60" w:type="dxa"/>
            </w:tcMar>
          </w:tcPr>
          <w:p w:rsidR="0034036E" w:rsidRDefault="0034036E" w:rsidP="00B632DC">
            <w:pPr>
              <w:adjustRightInd w:val="0"/>
              <w:spacing w:before="60" w:after="60"/>
              <w:jc w:val="center"/>
              <w:rPr>
                <w:rFonts w:ascii="Times" w:hAnsi="Times" w:cs="Times"/>
                <w:i/>
                <w:iCs/>
                <w:color w:val="000000"/>
                <w:sz w:val="16"/>
                <w:szCs w:val="16"/>
              </w:rPr>
            </w:pPr>
          </w:p>
        </w:tc>
        <w:tc>
          <w:tcPr>
            <w:tcW w:w="1733" w:type="dxa"/>
            <w:tcBorders>
              <w:top w:val="nil"/>
              <w:left w:val="single" w:sz="2" w:space="0" w:color="000000"/>
              <w:bottom w:val="single" w:sz="6"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i/>
                <w:iCs/>
                <w:color w:val="000000"/>
                <w:sz w:val="16"/>
                <w:szCs w:val="16"/>
              </w:rPr>
            </w:pPr>
            <w:r>
              <w:rPr>
                <w:rFonts w:ascii="Times" w:hAnsi="Times" w:cs="Times"/>
                <w:i/>
                <w:iCs/>
                <w:color w:val="000000"/>
                <w:sz w:val="16"/>
                <w:szCs w:val="16"/>
              </w:rPr>
              <w:t>1</w:t>
            </w:r>
          </w:p>
        </w:tc>
        <w:tc>
          <w:tcPr>
            <w:tcW w:w="1733" w:type="dxa"/>
            <w:tcBorders>
              <w:top w:val="nil"/>
              <w:left w:val="single" w:sz="2" w:space="0" w:color="000000"/>
              <w:bottom w:val="single" w:sz="6"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i/>
                <w:iCs/>
                <w:color w:val="000000"/>
                <w:sz w:val="16"/>
                <w:szCs w:val="16"/>
              </w:rPr>
            </w:pPr>
            <w:r>
              <w:rPr>
                <w:rFonts w:ascii="Times" w:hAnsi="Times" w:cs="Times"/>
                <w:i/>
                <w:iCs/>
                <w:color w:val="000000"/>
                <w:sz w:val="16"/>
                <w:szCs w:val="16"/>
              </w:rPr>
              <w:t>1</w:t>
            </w:r>
          </w:p>
        </w:tc>
        <w:tc>
          <w:tcPr>
            <w:tcW w:w="1733" w:type="dxa"/>
            <w:tcBorders>
              <w:top w:val="nil"/>
              <w:left w:val="single" w:sz="2" w:space="0" w:color="000000"/>
              <w:bottom w:val="single" w:sz="6"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i/>
                <w:iCs/>
                <w:color w:val="000000"/>
                <w:sz w:val="16"/>
                <w:szCs w:val="16"/>
              </w:rPr>
            </w:pPr>
            <w:r>
              <w:rPr>
                <w:rFonts w:ascii="Times" w:hAnsi="Times" w:cs="Times"/>
                <w:i/>
                <w:iCs/>
                <w:color w:val="000000"/>
                <w:sz w:val="16"/>
                <w:szCs w:val="16"/>
              </w:rPr>
              <w:t>0</w:t>
            </w:r>
          </w:p>
        </w:tc>
        <w:tc>
          <w:tcPr>
            <w:tcW w:w="1733" w:type="dxa"/>
            <w:tcBorders>
              <w:top w:val="nil"/>
              <w:left w:val="single" w:sz="2" w:space="0" w:color="000000"/>
              <w:bottom w:val="single" w:sz="6" w:space="0" w:color="000000"/>
              <w:right w:val="single" w:sz="6" w:space="0" w:color="000000"/>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i/>
                <w:iCs/>
                <w:color w:val="000000"/>
                <w:sz w:val="16"/>
                <w:szCs w:val="16"/>
              </w:rPr>
            </w:pPr>
            <w:r>
              <w:rPr>
                <w:rFonts w:ascii="Times" w:hAnsi="Times" w:cs="Times"/>
                <w:i/>
                <w:iCs/>
                <w:color w:val="000000"/>
                <w:sz w:val="16"/>
                <w:szCs w:val="16"/>
              </w:rPr>
              <w:t>2</w:t>
            </w:r>
          </w:p>
        </w:tc>
      </w:tr>
    </w:tbl>
    <w:p w:rsidR="0034036E" w:rsidRDefault="0034036E" w:rsidP="00413A3C">
      <w:pPr>
        <w:spacing w:after="0"/>
      </w:pPr>
    </w:p>
    <w:tbl>
      <w:tblPr>
        <w:tblW w:w="0" w:type="auto"/>
        <w:jc w:val="center"/>
        <w:tblLayout w:type="fixed"/>
        <w:tblCellMar>
          <w:left w:w="0" w:type="dxa"/>
          <w:right w:w="0" w:type="dxa"/>
        </w:tblCellMar>
        <w:tblLook w:val="0000" w:firstRow="0" w:lastRow="0" w:firstColumn="0" w:lastColumn="0" w:noHBand="0" w:noVBand="0"/>
      </w:tblPr>
      <w:tblGrid>
        <w:gridCol w:w="2140"/>
        <w:gridCol w:w="823"/>
        <w:gridCol w:w="611"/>
        <w:gridCol w:w="1471"/>
        <w:gridCol w:w="823"/>
        <w:gridCol w:w="611"/>
        <w:gridCol w:w="1471"/>
        <w:gridCol w:w="823"/>
        <w:gridCol w:w="611"/>
        <w:gridCol w:w="1471"/>
        <w:gridCol w:w="636"/>
      </w:tblGrid>
      <w:tr w:rsidR="0034036E" w:rsidTr="00B632DC">
        <w:trPr>
          <w:cantSplit/>
          <w:tblHeader/>
          <w:jc w:val="center"/>
        </w:trPr>
        <w:tc>
          <w:tcPr>
            <w:tcW w:w="2140" w:type="dxa"/>
            <w:tcBorders>
              <w:top w:val="single" w:sz="6" w:space="0" w:color="000000"/>
              <w:left w:val="single" w:sz="6" w:space="0" w:color="000000"/>
              <w:bottom w:val="single" w:sz="2" w:space="0" w:color="000000"/>
              <w:right w:val="nil"/>
            </w:tcBorders>
            <w:shd w:val="clear" w:color="auto" w:fill="BBBBBB"/>
            <w:tcMar>
              <w:left w:w="60" w:type="dxa"/>
              <w:right w:w="60" w:type="dxa"/>
            </w:tcMar>
            <w:vAlign w:val="bottom"/>
          </w:tcPr>
          <w:p w:rsidR="0034036E" w:rsidRDefault="0034036E" w:rsidP="00B632DC">
            <w:pPr>
              <w:keepNext/>
              <w:adjustRightInd w:val="0"/>
              <w:spacing w:before="60" w:after="60"/>
              <w:jc w:val="center"/>
              <w:rPr>
                <w:rFonts w:ascii="Times" w:hAnsi="Times" w:cs="Times"/>
                <w:b/>
                <w:bCs/>
                <w:color w:val="000000"/>
              </w:rPr>
            </w:pPr>
          </w:p>
        </w:tc>
        <w:tc>
          <w:tcPr>
            <w:tcW w:w="8715" w:type="dxa"/>
            <w:gridSpan w:val="9"/>
            <w:tcBorders>
              <w:top w:val="single" w:sz="6" w:space="0" w:color="000000"/>
              <w:left w:val="single" w:sz="2" w:space="0" w:color="000000"/>
              <w:bottom w:val="single" w:sz="2" w:space="0" w:color="000000"/>
              <w:right w:val="nil"/>
            </w:tcBorders>
            <w:shd w:val="clear" w:color="auto" w:fill="BBBBBB"/>
            <w:tcMar>
              <w:left w:w="60" w:type="dxa"/>
              <w:right w:w="60" w:type="dxa"/>
            </w:tcMar>
            <w:vAlign w:val="bottom"/>
          </w:tcPr>
          <w:p w:rsidR="0034036E" w:rsidRDefault="0034036E" w:rsidP="00B632DC">
            <w:pPr>
              <w:keepNext/>
              <w:adjustRightInd w:val="0"/>
              <w:spacing w:before="60" w:after="60"/>
              <w:jc w:val="center"/>
              <w:rPr>
                <w:rFonts w:ascii="Times" w:hAnsi="Times" w:cs="Times"/>
                <w:b/>
                <w:bCs/>
                <w:color w:val="000000"/>
              </w:rPr>
            </w:pPr>
            <w:r>
              <w:rPr>
                <w:rFonts w:ascii="Times" w:hAnsi="Times" w:cs="Times"/>
                <w:b/>
                <w:bCs/>
                <w:color w:val="000000"/>
              </w:rPr>
              <w:t>Ethnic Categories</w:t>
            </w:r>
          </w:p>
        </w:tc>
        <w:tc>
          <w:tcPr>
            <w:tcW w:w="636" w:type="dxa"/>
            <w:tcBorders>
              <w:top w:val="single" w:sz="6" w:space="0" w:color="000000"/>
              <w:left w:val="single" w:sz="2" w:space="0" w:color="000000"/>
              <w:bottom w:val="single" w:sz="2" w:space="0" w:color="000000"/>
              <w:right w:val="single" w:sz="6" w:space="0" w:color="000000"/>
            </w:tcBorders>
            <w:shd w:val="clear" w:color="auto" w:fill="BBBBBB"/>
            <w:tcMar>
              <w:left w:w="60" w:type="dxa"/>
              <w:right w:w="60" w:type="dxa"/>
            </w:tcMar>
            <w:vAlign w:val="bottom"/>
          </w:tcPr>
          <w:p w:rsidR="0034036E" w:rsidRDefault="0034036E" w:rsidP="00B632DC">
            <w:pPr>
              <w:keepNext/>
              <w:adjustRightInd w:val="0"/>
              <w:spacing w:before="60" w:after="60"/>
              <w:jc w:val="center"/>
              <w:rPr>
                <w:rFonts w:ascii="Times" w:hAnsi="Times" w:cs="Times"/>
                <w:b/>
                <w:bCs/>
                <w:color w:val="000000"/>
              </w:rPr>
            </w:pPr>
          </w:p>
        </w:tc>
      </w:tr>
      <w:tr w:rsidR="0034036E" w:rsidTr="00B632DC">
        <w:trPr>
          <w:cantSplit/>
          <w:tblHeader/>
          <w:jc w:val="center"/>
        </w:trPr>
        <w:tc>
          <w:tcPr>
            <w:tcW w:w="2140" w:type="dxa"/>
            <w:tcBorders>
              <w:top w:val="nil"/>
              <w:left w:val="single" w:sz="6" w:space="0" w:color="000000"/>
              <w:bottom w:val="single" w:sz="2" w:space="0" w:color="000000"/>
              <w:right w:val="nil"/>
            </w:tcBorders>
            <w:shd w:val="clear" w:color="auto" w:fill="BBBBBB"/>
            <w:tcMar>
              <w:left w:w="60" w:type="dxa"/>
              <w:right w:w="60" w:type="dxa"/>
            </w:tcMar>
            <w:vAlign w:val="bottom"/>
          </w:tcPr>
          <w:p w:rsidR="0034036E" w:rsidRDefault="0034036E" w:rsidP="00B632DC">
            <w:pPr>
              <w:keepNext/>
              <w:adjustRightInd w:val="0"/>
              <w:spacing w:before="60" w:after="60"/>
              <w:jc w:val="center"/>
              <w:rPr>
                <w:rFonts w:ascii="Times" w:hAnsi="Times" w:cs="Times"/>
                <w:b/>
                <w:bCs/>
                <w:color w:val="000000"/>
              </w:rPr>
            </w:pPr>
          </w:p>
        </w:tc>
        <w:tc>
          <w:tcPr>
            <w:tcW w:w="2905" w:type="dxa"/>
            <w:gridSpan w:val="3"/>
            <w:tcBorders>
              <w:top w:val="nil"/>
              <w:left w:val="single" w:sz="2" w:space="0" w:color="000000"/>
              <w:bottom w:val="single" w:sz="2" w:space="0" w:color="000000"/>
              <w:right w:val="nil"/>
            </w:tcBorders>
            <w:shd w:val="clear" w:color="auto" w:fill="BBBBBB"/>
            <w:tcMar>
              <w:left w:w="60" w:type="dxa"/>
              <w:right w:w="60" w:type="dxa"/>
            </w:tcMar>
            <w:vAlign w:val="bottom"/>
          </w:tcPr>
          <w:p w:rsidR="0034036E" w:rsidRDefault="0034036E" w:rsidP="00B632DC">
            <w:pPr>
              <w:keepNext/>
              <w:adjustRightInd w:val="0"/>
              <w:spacing w:before="60" w:after="60"/>
              <w:jc w:val="center"/>
              <w:rPr>
                <w:rFonts w:ascii="Times" w:hAnsi="Times" w:cs="Times"/>
                <w:b/>
                <w:bCs/>
                <w:color w:val="000000"/>
              </w:rPr>
            </w:pPr>
            <w:r>
              <w:rPr>
                <w:rFonts w:ascii="Times" w:hAnsi="Times" w:cs="Times"/>
                <w:b/>
                <w:bCs/>
                <w:color w:val="000000"/>
              </w:rPr>
              <w:t>Not Hispanic or Latino</w:t>
            </w:r>
          </w:p>
        </w:tc>
        <w:tc>
          <w:tcPr>
            <w:tcW w:w="2905" w:type="dxa"/>
            <w:gridSpan w:val="3"/>
            <w:tcBorders>
              <w:top w:val="nil"/>
              <w:left w:val="single" w:sz="2" w:space="0" w:color="000000"/>
              <w:bottom w:val="single" w:sz="2" w:space="0" w:color="000000"/>
              <w:right w:val="nil"/>
            </w:tcBorders>
            <w:shd w:val="clear" w:color="auto" w:fill="BBBBBB"/>
            <w:tcMar>
              <w:left w:w="60" w:type="dxa"/>
              <w:right w:w="60" w:type="dxa"/>
            </w:tcMar>
            <w:vAlign w:val="bottom"/>
          </w:tcPr>
          <w:p w:rsidR="0034036E" w:rsidRDefault="0034036E" w:rsidP="00B632DC">
            <w:pPr>
              <w:keepNext/>
              <w:adjustRightInd w:val="0"/>
              <w:spacing w:before="60" w:after="60"/>
              <w:jc w:val="center"/>
              <w:rPr>
                <w:rFonts w:ascii="Times" w:hAnsi="Times" w:cs="Times"/>
                <w:b/>
                <w:bCs/>
                <w:color w:val="000000"/>
              </w:rPr>
            </w:pPr>
            <w:r>
              <w:rPr>
                <w:rFonts w:ascii="Times" w:hAnsi="Times" w:cs="Times"/>
                <w:b/>
                <w:bCs/>
                <w:color w:val="000000"/>
              </w:rPr>
              <w:t>Hispanic or Latino</w:t>
            </w:r>
          </w:p>
        </w:tc>
        <w:tc>
          <w:tcPr>
            <w:tcW w:w="2905" w:type="dxa"/>
            <w:gridSpan w:val="3"/>
            <w:tcBorders>
              <w:top w:val="nil"/>
              <w:left w:val="single" w:sz="2" w:space="0" w:color="000000"/>
              <w:bottom w:val="single" w:sz="2" w:space="0" w:color="000000"/>
              <w:right w:val="nil"/>
            </w:tcBorders>
            <w:shd w:val="clear" w:color="auto" w:fill="BBBBBB"/>
            <w:tcMar>
              <w:left w:w="60" w:type="dxa"/>
              <w:right w:w="60" w:type="dxa"/>
            </w:tcMar>
            <w:vAlign w:val="bottom"/>
          </w:tcPr>
          <w:p w:rsidR="0034036E" w:rsidRDefault="0034036E" w:rsidP="00B632DC">
            <w:pPr>
              <w:keepNext/>
              <w:adjustRightInd w:val="0"/>
              <w:spacing w:before="60" w:after="60"/>
              <w:jc w:val="center"/>
              <w:rPr>
                <w:rFonts w:ascii="Times" w:hAnsi="Times" w:cs="Times"/>
                <w:b/>
                <w:bCs/>
                <w:color w:val="000000"/>
              </w:rPr>
            </w:pPr>
            <w:r>
              <w:rPr>
                <w:rFonts w:ascii="Times" w:hAnsi="Times" w:cs="Times"/>
                <w:b/>
                <w:bCs/>
                <w:color w:val="000000"/>
              </w:rPr>
              <w:t>Unknown/Not Reported Ethnicity</w:t>
            </w:r>
          </w:p>
        </w:tc>
        <w:tc>
          <w:tcPr>
            <w:tcW w:w="636" w:type="dxa"/>
            <w:tcBorders>
              <w:top w:val="nil"/>
              <w:left w:val="single" w:sz="2" w:space="0" w:color="000000"/>
              <w:bottom w:val="single" w:sz="2" w:space="0" w:color="000000"/>
              <w:right w:val="single" w:sz="6" w:space="0" w:color="000000"/>
            </w:tcBorders>
            <w:shd w:val="clear" w:color="auto" w:fill="BBBBBB"/>
            <w:tcMar>
              <w:left w:w="60" w:type="dxa"/>
              <w:right w:w="60" w:type="dxa"/>
            </w:tcMar>
            <w:vAlign w:val="bottom"/>
          </w:tcPr>
          <w:p w:rsidR="0034036E" w:rsidRDefault="0034036E" w:rsidP="00B632DC">
            <w:pPr>
              <w:keepNext/>
              <w:adjustRightInd w:val="0"/>
              <w:spacing w:before="60" w:after="60"/>
              <w:jc w:val="center"/>
              <w:rPr>
                <w:rFonts w:ascii="Times" w:hAnsi="Times" w:cs="Times"/>
                <w:b/>
                <w:bCs/>
                <w:color w:val="000000"/>
              </w:rPr>
            </w:pPr>
          </w:p>
        </w:tc>
      </w:tr>
      <w:tr w:rsidR="0034036E" w:rsidTr="00B632DC">
        <w:trPr>
          <w:cantSplit/>
          <w:tblHeader/>
          <w:jc w:val="center"/>
        </w:trPr>
        <w:tc>
          <w:tcPr>
            <w:tcW w:w="2140" w:type="dxa"/>
            <w:tcBorders>
              <w:top w:val="nil"/>
              <w:left w:val="single" w:sz="6" w:space="0" w:color="000000"/>
              <w:bottom w:val="single" w:sz="2" w:space="0" w:color="000000"/>
              <w:right w:val="nil"/>
            </w:tcBorders>
            <w:shd w:val="clear" w:color="auto" w:fill="BBBBBB"/>
            <w:tcMar>
              <w:left w:w="60" w:type="dxa"/>
              <w:right w:w="60" w:type="dxa"/>
            </w:tcMar>
            <w:vAlign w:val="bottom"/>
          </w:tcPr>
          <w:p w:rsidR="0034036E" w:rsidRDefault="0034036E" w:rsidP="00B632DC">
            <w:pPr>
              <w:keepNext/>
              <w:adjustRightInd w:val="0"/>
              <w:spacing w:before="60" w:after="60"/>
              <w:jc w:val="center"/>
              <w:rPr>
                <w:rFonts w:ascii="Times" w:hAnsi="Times" w:cs="Times"/>
                <w:b/>
                <w:bCs/>
                <w:color w:val="000000"/>
              </w:rPr>
            </w:pPr>
            <w:r>
              <w:rPr>
                <w:rFonts w:ascii="Times" w:hAnsi="Times" w:cs="Times"/>
                <w:b/>
                <w:bCs/>
                <w:color w:val="000000"/>
              </w:rPr>
              <w:t>Racial Categories</w:t>
            </w:r>
          </w:p>
        </w:tc>
        <w:tc>
          <w:tcPr>
            <w:tcW w:w="823" w:type="dxa"/>
            <w:tcBorders>
              <w:top w:val="nil"/>
              <w:left w:val="single" w:sz="2" w:space="0" w:color="000000"/>
              <w:bottom w:val="single" w:sz="2" w:space="0" w:color="000000"/>
              <w:right w:val="nil"/>
            </w:tcBorders>
            <w:shd w:val="clear" w:color="auto" w:fill="BBBBBB"/>
            <w:tcMar>
              <w:left w:w="60" w:type="dxa"/>
              <w:right w:w="60" w:type="dxa"/>
            </w:tcMar>
            <w:vAlign w:val="bottom"/>
          </w:tcPr>
          <w:p w:rsidR="0034036E" w:rsidRDefault="0034036E" w:rsidP="00B632DC">
            <w:pPr>
              <w:keepNext/>
              <w:adjustRightInd w:val="0"/>
              <w:spacing w:before="60" w:after="60"/>
              <w:jc w:val="center"/>
              <w:rPr>
                <w:rFonts w:ascii="Times" w:hAnsi="Times" w:cs="Times"/>
                <w:b/>
                <w:bCs/>
                <w:color w:val="000000"/>
              </w:rPr>
            </w:pPr>
            <w:r>
              <w:rPr>
                <w:rFonts w:ascii="Times" w:hAnsi="Times" w:cs="Times"/>
                <w:b/>
                <w:bCs/>
                <w:color w:val="000000"/>
              </w:rPr>
              <w:t>Female</w:t>
            </w:r>
          </w:p>
        </w:tc>
        <w:tc>
          <w:tcPr>
            <w:tcW w:w="611" w:type="dxa"/>
            <w:tcBorders>
              <w:top w:val="nil"/>
              <w:left w:val="single" w:sz="2" w:space="0" w:color="000000"/>
              <w:bottom w:val="single" w:sz="2" w:space="0" w:color="000000"/>
              <w:right w:val="nil"/>
            </w:tcBorders>
            <w:shd w:val="clear" w:color="auto" w:fill="BBBBBB"/>
            <w:tcMar>
              <w:left w:w="60" w:type="dxa"/>
              <w:right w:w="60" w:type="dxa"/>
            </w:tcMar>
            <w:vAlign w:val="bottom"/>
          </w:tcPr>
          <w:p w:rsidR="0034036E" w:rsidRDefault="0034036E" w:rsidP="00B632DC">
            <w:pPr>
              <w:keepNext/>
              <w:adjustRightInd w:val="0"/>
              <w:spacing w:before="60" w:after="60"/>
              <w:jc w:val="center"/>
              <w:rPr>
                <w:rFonts w:ascii="Times" w:hAnsi="Times" w:cs="Times"/>
                <w:b/>
                <w:bCs/>
                <w:color w:val="000000"/>
              </w:rPr>
            </w:pPr>
            <w:r>
              <w:rPr>
                <w:rFonts w:ascii="Times" w:hAnsi="Times" w:cs="Times"/>
                <w:b/>
                <w:bCs/>
                <w:color w:val="000000"/>
              </w:rPr>
              <w:t>Male</w:t>
            </w:r>
          </w:p>
        </w:tc>
        <w:tc>
          <w:tcPr>
            <w:tcW w:w="1471" w:type="dxa"/>
            <w:tcBorders>
              <w:top w:val="nil"/>
              <w:left w:val="single" w:sz="2" w:space="0" w:color="000000"/>
              <w:bottom w:val="single" w:sz="2" w:space="0" w:color="000000"/>
              <w:right w:val="nil"/>
            </w:tcBorders>
            <w:shd w:val="clear" w:color="auto" w:fill="BBBBBB"/>
            <w:tcMar>
              <w:left w:w="60" w:type="dxa"/>
              <w:right w:w="60" w:type="dxa"/>
            </w:tcMar>
            <w:vAlign w:val="bottom"/>
          </w:tcPr>
          <w:p w:rsidR="0034036E" w:rsidRDefault="0034036E" w:rsidP="00B632DC">
            <w:pPr>
              <w:keepNext/>
              <w:adjustRightInd w:val="0"/>
              <w:spacing w:before="60" w:after="60"/>
              <w:jc w:val="center"/>
              <w:rPr>
                <w:rFonts w:ascii="Times" w:hAnsi="Times" w:cs="Times"/>
                <w:b/>
                <w:bCs/>
                <w:color w:val="000000"/>
              </w:rPr>
            </w:pPr>
            <w:r>
              <w:rPr>
                <w:rFonts w:ascii="Times" w:hAnsi="Times" w:cs="Times"/>
                <w:b/>
                <w:bCs/>
                <w:color w:val="000000"/>
              </w:rPr>
              <w:t>Unknown/Not Reported</w:t>
            </w:r>
          </w:p>
        </w:tc>
        <w:tc>
          <w:tcPr>
            <w:tcW w:w="823" w:type="dxa"/>
            <w:tcBorders>
              <w:top w:val="nil"/>
              <w:left w:val="single" w:sz="2" w:space="0" w:color="000000"/>
              <w:bottom w:val="single" w:sz="2" w:space="0" w:color="000000"/>
              <w:right w:val="nil"/>
            </w:tcBorders>
            <w:shd w:val="clear" w:color="auto" w:fill="BBBBBB"/>
            <w:tcMar>
              <w:left w:w="60" w:type="dxa"/>
              <w:right w:w="60" w:type="dxa"/>
            </w:tcMar>
            <w:vAlign w:val="bottom"/>
          </w:tcPr>
          <w:p w:rsidR="0034036E" w:rsidRDefault="0034036E" w:rsidP="00B632DC">
            <w:pPr>
              <w:keepNext/>
              <w:adjustRightInd w:val="0"/>
              <w:spacing w:before="60" w:after="60"/>
              <w:jc w:val="center"/>
              <w:rPr>
                <w:rFonts w:ascii="Times" w:hAnsi="Times" w:cs="Times"/>
                <w:b/>
                <w:bCs/>
                <w:color w:val="000000"/>
              </w:rPr>
            </w:pPr>
            <w:r>
              <w:rPr>
                <w:rFonts w:ascii="Times" w:hAnsi="Times" w:cs="Times"/>
                <w:b/>
                <w:bCs/>
                <w:color w:val="000000"/>
              </w:rPr>
              <w:t>Female</w:t>
            </w:r>
          </w:p>
        </w:tc>
        <w:tc>
          <w:tcPr>
            <w:tcW w:w="611" w:type="dxa"/>
            <w:tcBorders>
              <w:top w:val="nil"/>
              <w:left w:val="single" w:sz="2" w:space="0" w:color="000000"/>
              <w:bottom w:val="single" w:sz="2" w:space="0" w:color="000000"/>
              <w:right w:val="nil"/>
            </w:tcBorders>
            <w:shd w:val="clear" w:color="auto" w:fill="BBBBBB"/>
            <w:tcMar>
              <w:left w:w="60" w:type="dxa"/>
              <w:right w:w="60" w:type="dxa"/>
            </w:tcMar>
            <w:vAlign w:val="bottom"/>
          </w:tcPr>
          <w:p w:rsidR="0034036E" w:rsidRDefault="0034036E" w:rsidP="00B632DC">
            <w:pPr>
              <w:keepNext/>
              <w:adjustRightInd w:val="0"/>
              <w:spacing w:before="60" w:after="60"/>
              <w:jc w:val="center"/>
              <w:rPr>
                <w:rFonts w:ascii="Times" w:hAnsi="Times" w:cs="Times"/>
                <w:b/>
                <w:bCs/>
                <w:color w:val="000000"/>
              </w:rPr>
            </w:pPr>
            <w:r>
              <w:rPr>
                <w:rFonts w:ascii="Times" w:hAnsi="Times" w:cs="Times"/>
                <w:b/>
                <w:bCs/>
                <w:color w:val="000000"/>
              </w:rPr>
              <w:t>Male</w:t>
            </w:r>
          </w:p>
        </w:tc>
        <w:tc>
          <w:tcPr>
            <w:tcW w:w="1471" w:type="dxa"/>
            <w:tcBorders>
              <w:top w:val="nil"/>
              <w:left w:val="single" w:sz="2" w:space="0" w:color="000000"/>
              <w:bottom w:val="single" w:sz="2" w:space="0" w:color="000000"/>
              <w:right w:val="nil"/>
            </w:tcBorders>
            <w:shd w:val="clear" w:color="auto" w:fill="BBBBBB"/>
            <w:tcMar>
              <w:left w:w="60" w:type="dxa"/>
              <w:right w:w="60" w:type="dxa"/>
            </w:tcMar>
            <w:vAlign w:val="bottom"/>
          </w:tcPr>
          <w:p w:rsidR="0034036E" w:rsidRDefault="0034036E" w:rsidP="00B632DC">
            <w:pPr>
              <w:keepNext/>
              <w:adjustRightInd w:val="0"/>
              <w:spacing w:before="60" w:after="60"/>
              <w:jc w:val="center"/>
              <w:rPr>
                <w:rFonts w:ascii="Times" w:hAnsi="Times" w:cs="Times"/>
                <w:b/>
                <w:bCs/>
                <w:color w:val="000000"/>
              </w:rPr>
            </w:pPr>
            <w:r>
              <w:rPr>
                <w:rFonts w:ascii="Times" w:hAnsi="Times" w:cs="Times"/>
                <w:b/>
                <w:bCs/>
                <w:color w:val="000000"/>
              </w:rPr>
              <w:t>Unknown/Not Reported</w:t>
            </w:r>
          </w:p>
        </w:tc>
        <w:tc>
          <w:tcPr>
            <w:tcW w:w="823" w:type="dxa"/>
            <w:tcBorders>
              <w:top w:val="nil"/>
              <w:left w:val="single" w:sz="2" w:space="0" w:color="000000"/>
              <w:bottom w:val="single" w:sz="2" w:space="0" w:color="000000"/>
              <w:right w:val="nil"/>
            </w:tcBorders>
            <w:shd w:val="clear" w:color="auto" w:fill="BBBBBB"/>
            <w:tcMar>
              <w:left w:w="60" w:type="dxa"/>
              <w:right w:w="60" w:type="dxa"/>
            </w:tcMar>
            <w:vAlign w:val="bottom"/>
          </w:tcPr>
          <w:p w:rsidR="0034036E" w:rsidRDefault="0034036E" w:rsidP="00B632DC">
            <w:pPr>
              <w:keepNext/>
              <w:adjustRightInd w:val="0"/>
              <w:spacing w:before="60" w:after="60"/>
              <w:jc w:val="center"/>
              <w:rPr>
                <w:rFonts w:ascii="Times" w:hAnsi="Times" w:cs="Times"/>
                <w:b/>
                <w:bCs/>
                <w:color w:val="000000"/>
              </w:rPr>
            </w:pPr>
            <w:r>
              <w:rPr>
                <w:rFonts w:ascii="Times" w:hAnsi="Times" w:cs="Times"/>
                <w:b/>
                <w:bCs/>
                <w:color w:val="000000"/>
              </w:rPr>
              <w:t>Female</w:t>
            </w:r>
          </w:p>
        </w:tc>
        <w:tc>
          <w:tcPr>
            <w:tcW w:w="611" w:type="dxa"/>
            <w:tcBorders>
              <w:top w:val="nil"/>
              <w:left w:val="single" w:sz="2" w:space="0" w:color="000000"/>
              <w:bottom w:val="single" w:sz="2" w:space="0" w:color="000000"/>
              <w:right w:val="nil"/>
            </w:tcBorders>
            <w:shd w:val="clear" w:color="auto" w:fill="BBBBBB"/>
            <w:tcMar>
              <w:left w:w="60" w:type="dxa"/>
              <w:right w:w="60" w:type="dxa"/>
            </w:tcMar>
            <w:vAlign w:val="bottom"/>
          </w:tcPr>
          <w:p w:rsidR="0034036E" w:rsidRDefault="0034036E" w:rsidP="00B632DC">
            <w:pPr>
              <w:keepNext/>
              <w:adjustRightInd w:val="0"/>
              <w:spacing w:before="60" w:after="60"/>
              <w:jc w:val="center"/>
              <w:rPr>
                <w:rFonts w:ascii="Times" w:hAnsi="Times" w:cs="Times"/>
                <w:b/>
                <w:bCs/>
                <w:color w:val="000000"/>
              </w:rPr>
            </w:pPr>
            <w:r>
              <w:rPr>
                <w:rFonts w:ascii="Times" w:hAnsi="Times" w:cs="Times"/>
                <w:b/>
                <w:bCs/>
                <w:color w:val="000000"/>
              </w:rPr>
              <w:t>Male</w:t>
            </w:r>
          </w:p>
        </w:tc>
        <w:tc>
          <w:tcPr>
            <w:tcW w:w="1471" w:type="dxa"/>
            <w:tcBorders>
              <w:top w:val="nil"/>
              <w:left w:val="single" w:sz="2" w:space="0" w:color="000000"/>
              <w:bottom w:val="single" w:sz="2" w:space="0" w:color="000000"/>
              <w:right w:val="nil"/>
            </w:tcBorders>
            <w:shd w:val="clear" w:color="auto" w:fill="BBBBBB"/>
            <w:tcMar>
              <w:left w:w="60" w:type="dxa"/>
              <w:right w:w="60" w:type="dxa"/>
            </w:tcMar>
            <w:vAlign w:val="bottom"/>
          </w:tcPr>
          <w:p w:rsidR="0034036E" w:rsidRDefault="0034036E" w:rsidP="00B632DC">
            <w:pPr>
              <w:keepNext/>
              <w:adjustRightInd w:val="0"/>
              <w:spacing w:before="60" w:after="60"/>
              <w:jc w:val="center"/>
              <w:rPr>
                <w:rFonts w:ascii="Times" w:hAnsi="Times" w:cs="Times"/>
                <w:b/>
                <w:bCs/>
                <w:color w:val="000000"/>
              </w:rPr>
            </w:pPr>
            <w:r>
              <w:rPr>
                <w:rFonts w:ascii="Times" w:hAnsi="Times" w:cs="Times"/>
                <w:b/>
                <w:bCs/>
                <w:color w:val="000000"/>
              </w:rPr>
              <w:t>Unknown/Not Reported</w:t>
            </w:r>
          </w:p>
        </w:tc>
        <w:tc>
          <w:tcPr>
            <w:tcW w:w="636" w:type="dxa"/>
            <w:tcBorders>
              <w:top w:val="nil"/>
              <w:left w:val="single" w:sz="2" w:space="0" w:color="000000"/>
              <w:bottom w:val="single" w:sz="2" w:space="0" w:color="000000"/>
              <w:right w:val="single" w:sz="6" w:space="0" w:color="000000"/>
            </w:tcBorders>
            <w:shd w:val="clear" w:color="auto" w:fill="BBBBBB"/>
            <w:tcMar>
              <w:left w:w="60" w:type="dxa"/>
              <w:right w:w="60" w:type="dxa"/>
            </w:tcMar>
            <w:vAlign w:val="bottom"/>
          </w:tcPr>
          <w:p w:rsidR="0034036E" w:rsidRDefault="0034036E" w:rsidP="00B632DC">
            <w:pPr>
              <w:keepNext/>
              <w:adjustRightInd w:val="0"/>
              <w:spacing w:before="60" w:after="60"/>
              <w:jc w:val="center"/>
              <w:rPr>
                <w:rFonts w:ascii="Times" w:hAnsi="Times" w:cs="Times"/>
                <w:b/>
                <w:bCs/>
                <w:color w:val="000000"/>
              </w:rPr>
            </w:pPr>
            <w:r>
              <w:rPr>
                <w:rFonts w:ascii="Times" w:hAnsi="Times" w:cs="Times"/>
                <w:b/>
                <w:bCs/>
                <w:color w:val="000000"/>
              </w:rPr>
              <w:t>Total</w:t>
            </w:r>
          </w:p>
        </w:tc>
      </w:tr>
      <w:tr w:rsidR="0034036E" w:rsidTr="00B632DC">
        <w:trPr>
          <w:cantSplit/>
          <w:jc w:val="center"/>
        </w:trPr>
        <w:tc>
          <w:tcPr>
            <w:tcW w:w="2140" w:type="dxa"/>
            <w:tcBorders>
              <w:top w:val="nil"/>
              <w:left w:val="single" w:sz="6"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rPr>
                <w:rFonts w:ascii="Times" w:hAnsi="Times" w:cs="Times"/>
                <w:color w:val="000000"/>
              </w:rPr>
            </w:pPr>
            <w:r>
              <w:rPr>
                <w:rFonts w:ascii="Times" w:hAnsi="Times" w:cs="Times"/>
                <w:color w:val="000000"/>
              </w:rPr>
              <w:t>American Indian/Alaska Native</w:t>
            </w:r>
          </w:p>
        </w:tc>
        <w:tc>
          <w:tcPr>
            <w:tcW w:w="82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rPr>
            </w:pPr>
            <w:r>
              <w:rPr>
                <w:rFonts w:ascii="Times" w:hAnsi="Times" w:cs="Times"/>
                <w:color w:val="000000"/>
              </w:rPr>
              <w:t>0</w:t>
            </w:r>
          </w:p>
        </w:tc>
        <w:tc>
          <w:tcPr>
            <w:tcW w:w="611"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rPr>
            </w:pPr>
            <w:r>
              <w:rPr>
                <w:rFonts w:ascii="Times" w:hAnsi="Times" w:cs="Times"/>
                <w:color w:val="000000"/>
              </w:rPr>
              <w:t>0</w:t>
            </w:r>
          </w:p>
        </w:tc>
        <w:tc>
          <w:tcPr>
            <w:tcW w:w="1471"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rPr>
            </w:pPr>
            <w:r>
              <w:rPr>
                <w:rFonts w:ascii="Times" w:hAnsi="Times" w:cs="Times"/>
                <w:color w:val="000000"/>
              </w:rPr>
              <w:t>0</w:t>
            </w:r>
          </w:p>
        </w:tc>
        <w:tc>
          <w:tcPr>
            <w:tcW w:w="82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rPr>
            </w:pPr>
            <w:r>
              <w:rPr>
                <w:rFonts w:ascii="Times" w:hAnsi="Times" w:cs="Times"/>
                <w:color w:val="000000"/>
              </w:rPr>
              <w:t>0</w:t>
            </w:r>
          </w:p>
        </w:tc>
        <w:tc>
          <w:tcPr>
            <w:tcW w:w="611"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rPr>
            </w:pPr>
            <w:r>
              <w:rPr>
                <w:rFonts w:ascii="Times" w:hAnsi="Times" w:cs="Times"/>
                <w:color w:val="000000"/>
              </w:rPr>
              <w:t>0</w:t>
            </w:r>
          </w:p>
        </w:tc>
        <w:tc>
          <w:tcPr>
            <w:tcW w:w="1471"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rPr>
            </w:pPr>
            <w:r>
              <w:rPr>
                <w:rFonts w:ascii="Times" w:hAnsi="Times" w:cs="Times"/>
                <w:color w:val="000000"/>
              </w:rPr>
              <w:t>0</w:t>
            </w:r>
          </w:p>
        </w:tc>
        <w:tc>
          <w:tcPr>
            <w:tcW w:w="82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rPr>
            </w:pPr>
            <w:r>
              <w:rPr>
                <w:rFonts w:ascii="Times" w:hAnsi="Times" w:cs="Times"/>
                <w:color w:val="000000"/>
              </w:rPr>
              <w:t>0</w:t>
            </w:r>
          </w:p>
        </w:tc>
        <w:tc>
          <w:tcPr>
            <w:tcW w:w="611"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rPr>
            </w:pPr>
            <w:r>
              <w:rPr>
                <w:rFonts w:ascii="Times" w:hAnsi="Times" w:cs="Times"/>
                <w:color w:val="000000"/>
              </w:rPr>
              <w:t>0</w:t>
            </w:r>
          </w:p>
        </w:tc>
        <w:tc>
          <w:tcPr>
            <w:tcW w:w="1471"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rPr>
            </w:pPr>
            <w:r>
              <w:rPr>
                <w:rFonts w:ascii="Times" w:hAnsi="Times" w:cs="Times"/>
                <w:color w:val="000000"/>
              </w:rPr>
              <w:t>0</w:t>
            </w:r>
          </w:p>
        </w:tc>
        <w:tc>
          <w:tcPr>
            <w:tcW w:w="636"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rPr>
            </w:pPr>
            <w:r>
              <w:rPr>
                <w:rFonts w:ascii="Times" w:hAnsi="Times" w:cs="Times"/>
                <w:color w:val="000000"/>
              </w:rPr>
              <w:t>0</w:t>
            </w:r>
          </w:p>
        </w:tc>
      </w:tr>
      <w:tr w:rsidR="0034036E" w:rsidTr="00B632DC">
        <w:trPr>
          <w:cantSplit/>
          <w:jc w:val="center"/>
        </w:trPr>
        <w:tc>
          <w:tcPr>
            <w:tcW w:w="2140" w:type="dxa"/>
            <w:tcBorders>
              <w:top w:val="nil"/>
              <w:left w:val="single" w:sz="6"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rPr>
                <w:rFonts w:ascii="Times" w:hAnsi="Times" w:cs="Times"/>
                <w:color w:val="000000"/>
              </w:rPr>
            </w:pPr>
            <w:r>
              <w:rPr>
                <w:rFonts w:ascii="Times" w:hAnsi="Times" w:cs="Times"/>
                <w:color w:val="000000"/>
              </w:rPr>
              <w:t>Asian</w:t>
            </w:r>
          </w:p>
        </w:tc>
        <w:tc>
          <w:tcPr>
            <w:tcW w:w="82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rPr>
            </w:pPr>
            <w:r>
              <w:rPr>
                <w:rFonts w:ascii="Times" w:hAnsi="Times" w:cs="Times"/>
                <w:color w:val="000000"/>
              </w:rPr>
              <w:t>1</w:t>
            </w:r>
          </w:p>
        </w:tc>
        <w:tc>
          <w:tcPr>
            <w:tcW w:w="611"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rPr>
            </w:pPr>
            <w:r>
              <w:rPr>
                <w:rFonts w:ascii="Times" w:hAnsi="Times" w:cs="Times"/>
                <w:color w:val="000000"/>
              </w:rPr>
              <w:t>0</w:t>
            </w:r>
          </w:p>
        </w:tc>
        <w:tc>
          <w:tcPr>
            <w:tcW w:w="1471"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rPr>
            </w:pPr>
            <w:r>
              <w:rPr>
                <w:rFonts w:ascii="Times" w:hAnsi="Times" w:cs="Times"/>
                <w:color w:val="000000"/>
              </w:rPr>
              <w:t>0</w:t>
            </w:r>
          </w:p>
        </w:tc>
        <w:tc>
          <w:tcPr>
            <w:tcW w:w="82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rPr>
            </w:pPr>
            <w:r>
              <w:rPr>
                <w:rFonts w:ascii="Times" w:hAnsi="Times" w:cs="Times"/>
                <w:color w:val="000000"/>
              </w:rPr>
              <w:t>0</w:t>
            </w:r>
          </w:p>
        </w:tc>
        <w:tc>
          <w:tcPr>
            <w:tcW w:w="611"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rPr>
            </w:pPr>
            <w:r>
              <w:rPr>
                <w:rFonts w:ascii="Times" w:hAnsi="Times" w:cs="Times"/>
                <w:color w:val="000000"/>
              </w:rPr>
              <w:t>0</w:t>
            </w:r>
          </w:p>
        </w:tc>
        <w:tc>
          <w:tcPr>
            <w:tcW w:w="1471"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rPr>
            </w:pPr>
            <w:r>
              <w:rPr>
                <w:rFonts w:ascii="Times" w:hAnsi="Times" w:cs="Times"/>
                <w:color w:val="000000"/>
              </w:rPr>
              <w:t>0</w:t>
            </w:r>
          </w:p>
        </w:tc>
        <w:tc>
          <w:tcPr>
            <w:tcW w:w="82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rPr>
            </w:pPr>
            <w:r>
              <w:rPr>
                <w:rFonts w:ascii="Times" w:hAnsi="Times" w:cs="Times"/>
                <w:color w:val="000000"/>
              </w:rPr>
              <w:t>0</w:t>
            </w:r>
          </w:p>
        </w:tc>
        <w:tc>
          <w:tcPr>
            <w:tcW w:w="611"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rPr>
            </w:pPr>
            <w:r>
              <w:rPr>
                <w:rFonts w:ascii="Times" w:hAnsi="Times" w:cs="Times"/>
                <w:color w:val="000000"/>
              </w:rPr>
              <w:t>0</w:t>
            </w:r>
          </w:p>
        </w:tc>
        <w:tc>
          <w:tcPr>
            <w:tcW w:w="1471"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rPr>
            </w:pPr>
            <w:r>
              <w:rPr>
                <w:rFonts w:ascii="Times" w:hAnsi="Times" w:cs="Times"/>
                <w:color w:val="000000"/>
              </w:rPr>
              <w:t>0</w:t>
            </w:r>
          </w:p>
        </w:tc>
        <w:tc>
          <w:tcPr>
            <w:tcW w:w="636"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rPr>
            </w:pPr>
            <w:r>
              <w:rPr>
                <w:rFonts w:ascii="Times" w:hAnsi="Times" w:cs="Times"/>
                <w:color w:val="000000"/>
              </w:rPr>
              <w:t>1</w:t>
            </w:r>
          </w:p>
        </w:tc>
      </w:tr>
      <w:tr w:rsidR="0034036E" w:rsidTr="00B632DC">
        <w:trPr>
          <w:cantSplit/>
          <w:jc w:val="center"/>
        </w:trPr>
        <w:tc>
          <w:tcPr>
            <w:tcW w:w="2140" w:type="dxa"/>
            <w:tcBorders>
              <w:top w:val="nil"/>
              <w:left w:val="single" w:sz="6"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rPr>
                <w:rFonts w:ascii="Times" w:hAnsi="Times" w:cs="Times"/>
                <w:color w:val="000000"/>
              </w:rPr>
            </w:pPr>
            <w:r>
              <w:rPr>
                <w:rFonts w:ascii="Times" w:hAnsi="Times" w:cs="Times"/>
                <w:color w:val="000000"/>
              </w:rPr>
              <w:t>Native Hawaiian or Other Pacific Islander</w:t>
            </w:r>
          </w:p>
        </w:tc>
        <w:tc>
          <w:tcPr>
            <w:tcW w:w="82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rPr>
            </w:pPr>
            <w:r>
              <w:rPr>
                <w:rFonts w:ascii="Times" w:hAnsi="Times" w:cs="Times"/>
                <w:color w:val="000000"/>
              </w:rPr>
              <w:t>0</w:t>
            </w:r>
          </w:p>
        </w:tc>
        <w:tc>
          <w:tcPr>
            <w:tcW w:w="611"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rPr>
            </w:pPr>
            <w:r>
              <w:rPr>
                <w:rFonts w:ascii="Times" w:hAnsi="Times" w:cs="Times"/>
                <w:color w:val="000000"/>
              </w:rPr>
              <w:t>0</w:t>
            </w:r>
          </w:p>
        </w:tc>
        <w:tc>
          <w:tcPr>
            <w:tcW w:w="1471"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rPr>
            </w:pPr>
            <w:r>
              <w:rPr>
                <w:rFonts w:ascii="Times" w:hAnsi="Times" w:cs="Times"/>
                <w:color w:val="000000"/>
              </w:rPr>
              <w:t>0</w:t>
            </w:r>
          </w:p>
        </w:tc>
        <w:tc>
          <w:tcPr>
            <w:tcW w:w="82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rPr>
            </w:pPr>
            <w:r>
              <w:rPr>
                <w:rFonts w:ascii="Times" w:hAnsi="Times" w:cs="Times"/>
                <w:color w:val="000000"/>
              </w:rPr>
              <w:t>0</w:t>
            </w:r>
          </w:p>
        </w:tc>
        <w:tc>
          <w:tcPr>
            <w:tcW w:w="611"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rPr>
            </w:pPr>
            <w:r>
              <w:rPr>
                <w:rFonts w:ascii="Times" w:hAnsi="Times" w:cs="Times"/>
                <w:color w:val="000000"/>
              </w:rPr>
              <w:t>0</w:t>
            </w:r>
          </w:p>
        </w:tc>
        <w:tc>
          <w:tcPr>
            <w:tcW w:w="1471"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rPr>
            </w:pPr>
            <w:r>
              <w:rPr>
                <w:rFonts w:ascii="Times" w:hAnsi="Times" w:cs="Times"/>
                <w:color w:val="000000"/>
              </w:rPr>
              <w:t>0</w:t>
            </w:r>
          </w:p>
        </w:tc>
        <w:tc>
          <w:tcPr>
            <w:tcW w:w="82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rPr>
            </w:pPr>
            <w:r>
              <w:rPr>
                <w:rFonts w:ascii="Times" w:hAnsi="Times" w:cs="Times"/>
                <w:color w:val="000000"/>
              </w:rPr>
              <w:t>0</w:t>
            </w:r>
          </w:p>
        </w:tc>
        <w:tc>
          <w:tcPr>
            <w:tcW w:w="611"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rPr>
            </w:pPr>
            <w:r>
              <w:rPr>
                <w:rFonts w:ascii="Times" w:hAnsi="Times" w:cs="Times"/>
                <w:color w:val="000000"/>
              </w:rPr>
              <w:t>0</w:t>
            </w:r>
          </w:p>
        </w:tc>
        <w:tc>
          <w:tcPr>
            <w:tcW w:w="1471"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rPr>
            </w:pPr>
            <w:r>
              <w:rPr>
                <w:rFonts w:ascii="Times" w:hAnsi="Times" w:cs="Times"/>
                <w:color w:val="000000"/>
              </w:rPr>
              <w:t>0</w:t>
            </w:r>
          </w:p>
        </w:tc>
        <w:tc>
          <w:tcPr>
            <w:tcW w:w="636"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rPr>
            </w:pPr>
            <w:r>
              <w:rPr>
                <w:rFonts w:ascii="Times" w:hAnsi="Times" w:cs="Times"/>
                <w:color w:val="000000"/>
              </w:rPr>
              <w:t>0</w:t>
            </w:r>
          </w:p>
        </w:tc>
      </w:tr>
      <w:tr w:rsidR="0034036E" w:rsidTr="00B632DC">
        <w:trPr>
          <w:cantSplit/>
          <w:jc w:val="center"/>
        </w:trPr>
        <w:tc>
          <w:tcPr>
            <w:tcW w:w="2140" w:type="dxa"/>
            <w:tcBorders>
              <w:top w:val="nil"/>
              <w:left w:val="single" w:sz="6"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rPr>
                <w:rFonts w:ascii="Times" w:hAnsi="Times" w:cs="Times"/>
                <w:color w:val="000000"/>
              </w:rPr>
            </w:pPr>
            <w:r>
              <w:rPr>
                <w:rFonts w:ascii="Times" w:hAnsi="Times" w:cs="Times"/>
                <w:color w:val="000000"/>
              </w:rPr>
              <w:t>Black or African American</w:t>
            </w:r>
          </w:p>
        </w:tc>
        <w:tc>
          <w:tcPr>
            <w:tcW w:w="82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rPr>
            </w:pPr>
            <w:r>
              <w:rPr>
                <w:rFonts w:ascii="Times" w:hAnsi="Times" w:cs="Times"/>
                <w:color w:val="000000"/>
              </w:rPr>
              <w:t>0</w:t>
            </w:r>
          </w:p>
        </w:tc>
        <w:tc>
          <w:tcPr>
            <w:tcW w:w="611"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rPr>
            </w:pPr>
            <w:r>
              <w:rPr>
                <w:rFonts w:ascii="Times" w:hAnsi="Times" w:cs="Times"/>
                <w:color w:val="000000"/>
              </w:rPr>
              <w:t>0</w:t>
            </w:r>
          </w:p>
        </w:tc>
        <w:tc>
          <w:tcPr>
            <w:tcW w:w="1471"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rPr>
            </w:pPr>
            <w:r>
              <w:rPr>
                <w:rFonts w:ascii="Times" w:hAnsi="Times" w:cs="Times"/>
                <w:color w:val="000000"/>
              </w:rPr>
              <w:t>0</w:t>
            </w:r>
          </w:p>
        </w:tc>
        <w:tc>
          <w:tcPr>
            <w:tcW w:w="82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rPr>
            </w:pPr>
            <w:r>
              <w:rPr>
                <w:rFonts w:ascii="Times" w:hAnsi="Times" w:cs="Times"/>
                <w:color w:val="000000"/>
              </w:rPr>
              <w:t>0</w:t>
            </w:r>
          </w:p>
        </w:tc>
        <w:tc>
          <w:tcPr>
            <w:tcW w:w="611"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rPr>
            </w:pPr>
            <w:r>
              <w:rPr>
                <w:rFonts w:ascii="Times" w:hAnsi="Times" w:cs="Times"/>
                <w:color w:val="000000"/>
              </w:rPr>
              <w:t>0</w:t>
            </w:r>
          </w:p>
        </w:tc>
        <w:tc>
          <w:tcPr>
            <w:tcW w:w="1471"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rPr>
            </w:pPr>
            <w:r>
              <w:rPr>
                <w:rFonts w:ascii="Times" w:hAnsi="Times" w:cs="Times"/>
                <w:color w:val="000000"/>
              </w:rPr>
              <w:t>0</w:t>
            </w:r>
          </w:p>
        </w:tc>
        <w:tc>
          <w:tcPr>
            <w:tcW w:w="82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rPr>
            </w:pPr>
            <w:r>
              <w:rPr>
                <w:rFonts w:ascii="Times" w:hAnsi="Times" w:cs="Times"/>
                <w:color w:val="000000"/>
              </w:rPr>
              <w:t>0</w:t>
            </w:r>
          </w:p>
        </w:tc>
        <w:tc>
          <w:tcPr>
            <w:tcW w:w="611"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rPr>
            </w:pPr>
            <w:r>
              <w:rPr>
                <w:rFonts w:ascii="Times" w:hAnsi="Times" w:cs="Times"/>
                <w:color w:val="000000"/>
              </w:rPr>
              <w:t>0</w:t>
            </w:r>
          </w:p>
        </w:tc>
        <w:tc>
          <w:tcPr>
            <w:tcW w:w="1471"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rPr>
            </w:pPr>
            <w:r>
              <w:rPr>
                <w:rFonts w:ascii="Times" w:hAnsi="Times" w:cs="Times"/>
                <w:color w:val="000000"/>
              </w:rPr>
              <w:t>0</w:t>
            </w:r>
          </w:p>
        </w:tc>
        <w:tc>
          <w:tcPr>
            <w:tcW w:w="636"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rPr>
            </w:pPr>
            <w:r>
              <w:rPr>
                <w:rFonts w:ascii="Times" w:hAnsi="Times" w:cs="Times"/>
                <w:color w:val="000000"/>
              </w:rPr>
              <w:t>0</w:t>
            </w:r>
          </w:p>
        </w:tc>
      </w:tr>
      <w:tr w:rsidR="0034036E" w:rsidTr="00B632DC">
        <w:trPr>
          <w:cantSplit/>
          <w:jc w:val="center"/>
        </w:trPr>
        <w:tc>
          <w:tcPr>
            <w:tcW w:w="2140" w:type="dxa"/>
            <w:tcBorders>
              <w:top w:val="nil"/>
              <w:left w:val="single" w:sz="6"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rPr>
                <w:rFonts w:ascii="Times" w:hAnsi="Times" w:cs="Times"/>
                <w:color w:val="000000"/>
              </w:rPr>
            </w:pPr>
            <w:r>
              <w:rPr>
                <w:rFonts w:ascii="Times" w:hAnsi="Times" w:cs="Times"/>
                <w:color w:val="000000"/>
              </w:rPr>
              <w:t>White</w:t>
            </w:r>
          </w:p>
        </w:tc>
        <w:tc>
          <w:tcPr>
            <w:tcW w:w="82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rPr>
            </w:pPr>
            <w:r>
              <w:rPr>
                <w:rFonts w:ascii="Times" w:hAnsi="Times" w:cs="Times"/>
                <w:color w:val="000000"/>
              </w:rPr>
              <w:t>31</w:t>
            </w:r>
          </w:p>
        </w:tc>
        <w:tc>
          <w:tcPr>
            <w:tcW w:w="611"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rPr>
            </w:pPr>
            <w:r>
              <w:rPr>
                <w:rFonts w:ascii="Times" w:hAnsi="Times" w:cs="Times"/>
                <w:color w:val="000000"/>
              </w:rPr>
              <w:t>39</w:t>
            </w:r>
          </w:p>
        </w:tc>
        <w:tc>
          <w:tcPr>
            <w:tcW w:w="1471"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rPr>
            </w:pPr>
            <w:r>
              <w:rPr>
                <w:rFonts w:ascii="Times" w:hAnsi="Times" w:cs="Times"/>
                <w:color w:val="000000"/>
              </w:rPr>
              <w:t>0</w:t>
            </w:r>
          </w:p>
        </w:tc>
        <w:tc>
          <w:tcPr>
            <w:tcW w:w="82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rPr>
            </w:pPr>
            <w:r>
              <w:rPr>
                <w:rFonts w:ascii="Times" w:hAnsi="Times" w:cs="Times"/>
                <w:color w:val="000000"/>
              </w:rPr>
              <w:t>1</w:t>
            </w:r>
          </w:p>
        </w:tc>
        <w:tc>
          <w:tcPr>
            <w:tcW w:w="611"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rPr>
            </w:pPr>
            <w:r>
              <w:rPr>
                <w:rFonts w:ascii="Times" w:hAnsi="Times" w:cs="Times"/>
                <w:color w:val="000000"/>
              </w:rPr>
              <w:t>1</w:t>
            </w:r>
          </w:p>
        </w:tc>
        <w:tc>
          <w:tcPr>
            <w:tcW w:w="1471"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rPr>
            </w:pPr>
            <w:r>
              <w:rPr>
                <w:rFonts w:ascii="Times" w:hAnsi="Times" w:cs="Times"/>
                <w:color w:val="000000"/>
              </w:rPr>
              <w:t>0</w:t>
            </w:r>
          </w:p>
        </w:tc>
        <w:tc>
          <w:tcPr>
            <w:tcW w:w="82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rPr>
            </w:pPr>
            <w:r>
              <w:rPr>
                <w:rFonts w:ascii="Times" w:hAnsi="Times" w:cs="Times"/>
                <w:color w:val="000000"/>
              </w:rPr>
              <w:t>1</w:t>
            </w:r>
          </w:p>
        </w:tc>
        <w:tc>
          <w:tcPr>
            <w:tcW w:w="611"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rPr>
            </w:pPr>
            <w:r>
              <w:rPr>
                <w:rFonts w:ascii="Times" w:hAnsi="Times" w:cs="Times"/>
                <w:color w:val="000000"/>
              </w:rPr>
              <w:t>1</w:t>
            </w:r>
          </w:p>
        </w:tc>
        <w:tc>
          <w:tcPr>
            <w:tcW w:w="1471"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rPr>
            </w:pPr>
            <w:r>
              <w:rPr>
                <w:rFonts w:ascii="Times" w:hAnsi="Times" w:cs="Times"/>
                <w:color w:val="000000"/>
              </w:rPr>
              <w:t>0</w:t>
            </w:r>
          </w:p>
        </w:tc>
        <w:tc>
          <w:tcPr>
            <w:tcW w:w="636"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rPr>
            </w:pPr>
            <w:r>
              <w:rPr>
                <w:rFonts w:ascii="Times" w:hAnsi="Times" w:cs="Times"/>
                <w:color w:val="000000"/>
              </w:rPr>
              <w:t>74</w:t>
            </w:r>
          </w:p>
        </w:tc>
      </w:tr>
      <w:tr w:rsidR="0034036E" w:rsidTr="00B632DC">
        <w:trPr>
          <w:cantSplit/>
          <w:jc w:val="center"/>
        </w:trPr>
        <w:tc>
          <w:tcPr>
            <w:tcW w:w="2140" w:type="dxa"/>
            <w:tcBorders>
              <w:top w:val="nil"/>
              <w:left w:val="single" w:sz="6"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rPr>
                <w:rFonts w:ascii="Times" w:hAnsi="Times" w:cs="Times"/>
                <w:color w:val="000000"/>
              </w:rPr>
            </w:pPr>
            <w:r>
              <w:rPr>
                <w:rFonts w:ascii="Times" w:hAnsi="Times" w:cs="Times"/>
                <w:color w:val="000000"/>
              </w:rPr>
              <w:t>More Than One Race</w:t>
            </w:r>
          </w:p>
        </w:tc>
        <w:tc>
          <w:tcPr>
            <w:tcW w:w="82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rPr>
            </w:pPr>
            <w:r>
              <w:rPr>
                <w:rFonts w:ascii="Times" w:hAnsi="Times" w:cs="Times"/>
                <w:color w:val="000000"/>
              </w:rPr>
              <w:t>0</w:t>
            </w:r>
          </w:p>
        </w:tc>
        <w:tc>
          <w:tcPr>
            <w:tcW w:w="611"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rPr>
            </w:pPr>
            <w:r>
              <w:rPr>
                <w:rFonts w:ascii="Times" w:hAnsi="Times" w:cs="Times"/>
                <w:color w:val="000000"/>
              </w:rPr>
              <w:t>1</w:t>
            </w:r>
          </w:p>
        </w:tc>
        <w:tc>
          <w:tcPr>
            <w:tcW w:w="1471"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rPr>
            </w:pPr>
            <w:r>
              <w:rPr>
                <w:rFonts w:ascii="Times" w:hAnsi="Times" w:cs="Times"/>
                <w:color w:val="000000"/>
              </w:rPr>
              <w:t>0</w:t>
            </w:r>
          </w:p>
        </w:tc>
        <w:tc>
          <w:tcPr>
            <w:tcW w:w="82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rPr>
            </w:pPr>
            <w:r>
              <w:rPr>
                <w:rFonts w:ascii="Times" w:hAnsi="Times" w:cs="Times"/>
                <w:color w:val="000000"/>
              </w:rPr>
              <w:t>0</w:t>
            </w:r>
          </w:p>
        </w:tc>
        <w:tc>
          <w:tcPr>
            <w:tcW w:w="611"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rPr>
            </w:pPr>
            <w:r>
              <w:rPr>
                <w:rFonts w:ascii="Times" w:hAnsi="Times" w:cs="Times"/>
                <w:color w:val="000000"/>
              </w:rPr>
              <w:t>0</w:t>
            </w:r>
          </w:p>
        </w:tc>
        <w:tc>
          <w:tcPr>
            <w:tcW w:w="1471"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rPr>
            </w:pPr>
            <w:r>
              <w:rPr>
                <w:rFonts w:ascii="Times" w:hAnsi="Times" w:cs="Times"/>
                <w:color w:val="000000"/>
              </w:rPr>
              <w:t>0</w:t>
            </w:r>
          </w:p>
        </w:tc>
        <w:tc>
          <w:tcPr>
            <w:tcW w:w="82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rPr>
            </w:pPr>
            <w:r>
              <w:rPr>
                <w:rFonts w:ascii="Times" w:hAnsi="Times" w:cs="Times"/>
                <w:color w:val="000000"/>
              </w:rPr>
              <w:t>0</w:t>
            </w:r>
          </w:p>
        </w:tc>
        <w:tc>
          <w:tcPr>
            <w:tcW w:w="611"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rPr>
            </w:pPr>
            <w:r>
              <w:rPr>
                <w:rFonts w:ascii="Times" w:hAnsi="Times" w:cs="Times"/>
                <w:color w:val="000000"/>
              </w:rPr>
              <w:t>0</w:t>
            </w:r>
          </w:p>
        </w:tc>
        <w:tc>
          <w:tcPr>
            <w:tcW w:w="1471"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rPr>
            </w:pPr>
            <w:r>
              <w:rPr>
                <w:rFonts w:ascii="Times" w:hAnsi="Times" w:cs="Times"/>
                <w:color w:val="000000"/>
              </w:rPr>
              <w:t>0</w:t>
            </w:r>
          </w:p>
        </w:tc>
        <w:tc>
          <w:tcPr>
            <w:tcW w:w="636"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color w:val="000000"/>
              </w:rPr>
            </w:pPr>
            <w:r>
              <w:rPr>
                <w:rFonts w:ascii="Times" w:hAnsi="Times" w:cs="Times"/>
                <w:color w:val="000000"/>
              </w:rPr>
              <w:t>1</w:t>
            </w:r>
          </w:p>
        </w:tc>
      </w:tr>
      <w:tr w:rsidR="0034036E" w:rsidTr="00B632DC">
        <w:trPr>
          <w:cantSplit/>
          <w:jc w:val="center"/>
        </w:trPr>
        <w:tc>
          <w:tcPr>
            <w:tcW w:w="2140" w:type="dxa"/>
            <w:tcBorders>
              <w:top w:val="nil"/>
              <w:left w:val="single" w:sz="6" w:space="0" w:color="000000"/>
              <w:bottom w:val="single" w:sz="2" w:space="0" w:color="000000"/>
              <w:right w:val="nil"/>
            </w:tcBorders>
            <w:shd w:val="clear" w:color="auto" w:fill="FFFFFF"/>
            <w:tcMar>
              <w:left w:w="60" w:type="dxa"/>
              <w:right w:w="60" w:type="dxa"/>
            </w:tcMar>
          </w:tcPr>
          <w:p w:rsidR="0034036E" w:rsidRDefault="0034036E" w:rsidP="00B632DC">
            <w:pPr>
              <w:keepNext/>
              <w:adjustRightInd w:val="0"/>
              <w:spacing w:before="60" w:after="60"/>
              <w:rPr>
                <w:rFonts w:ascii="Times" w:hAnsi="Times" w:cs="Times"/>
                <w:color w:val="000000"/>
              </w:rPr>
            </w:pPr>
            <w:r>
              <w:rPr>
                <w:rFonts w:ascii="Times" w:hAnsi="Times" w:cs="Times"/>
                <w:color w:val="000000"/>
              </w:rPr>
              <w:t>Unknown or Not Reported</w:t>
            </w:r>
          </w:p>
        </w:tc>
        <w:tc>
          <w:tcPr>
            <w:tcW w:w="82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keepNext/>
              <w:adjustRightInd w:val="0"/>
              <w:spacing w:before="60" w:after="60"/>
              <w:jc w:val="right"/>
              <w:rPr>
                <w:rFonts w:ascii="Times" w:hAnsi="Times" w:cs="Times"/>
                <w:color w:val="000000"/>
              </w:rPr>
            </w:pPr>
            <w:r>
              <w:rPr>
                <w:rFonts w:ascii="Times" w:hAnsi="Times" w:cs="Times"/>
                <w:color w:val="000000"/>
              </w:rPr>
              <w:t>0</w:t>
            </w:r>
          </w:p>
        </w:tc>
        <w:tc>
          <w:tcPr>
            <w:tcW w:w="611"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keepNext/>
              <w:adjustRightInd w:val="0"/>
              <w:spacing w:before="60" w:after="60"/>
              <w:jc w:val="right"/>
              <w:rPr>
                <w:rFonts w:ascii="Times" w:hAnsi="Times" w:cs="Times"/>
                <w:color w:val="000000"/>
              </w:rPr>
            </w:pPr>
            <w:r>
              <w:rPr>
                <w:rFonts w:ascii="Times" w:hAnsi="Times" w:cs="Times"/>
                <w:color w:val="000000"/>
              </w:rPr>
              <w:t>0</w:t>
            </w:r>
          </w:p>
        </w:tc>
        <w:tc>
          <w:tcPr>
            <w:tcW w:w="1471"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keepNext/>
              <w:adjustRightInd w:val="0"/>
              <w:spacing w:before="60" w:after="60"/>
              <w:jc w:val="right"/>
              <w:rPr>
                <w:rFonts w:ascii="Times" w:hAnsi="Times" w:cs="Times"/>
                <w:color w:val="000000"/>
              </w:rPr>
            </w:pPr>
            <w:r>
              <w:rPr>
                <w:rFonts w:ascii="Times" w:hAnsi="Times" w:cs="Times"/>
                <w:color w:val="000000"/>
              </w:rPr>
              <w:t>0</w:t>
            </w:r>
          </w:p>
        </w:tc>
        <w:tc>
          <w:tcPr>
            <w:tcW w:w="82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keepNext/>
              <w:adjustRightInd w:val="0"/>
              <w:spacing w:before="60" w:after="60"/>
              <w:jc w:val="right"/>
              <w:rPr>
                <w:rFonts w:ascii="Times" w:hAnsi="Times" w:cs="Times"/>
                <w:color w:val="000000"/>
              </w:rPr>
            </w:pPr>
            <w:r>
              <w:rPr>
                <w:rFonts w:ascii="Times" w:hAnsi="Times" w:cs="Times"/>
                <w:color w:val="000000"/>
              </w:rPr>
              <w:t>0</w:t>
            </w:r>
          </w:p>
        </w:tc>
        <w:tc>
          <w:tcPr>
            <w:tcW w:w="611"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keepNext/>
              <w:adjustRightInd w:val="0"/>
              <w:spacing w:before="60" w:after="60"/>
              <w:jc w:val="right"/>
              <w:rPr>
                <w:rFonts w:ascii="Times" w:hAnsi="Times" w:cs="Times"/>
                <w:color w:val="000000"/>
              </w:rPr>
            </w:pPr>
            <w:r>
              <w:rPr>
                <w:rFonts w:ascii="Times" w:hAnsi="Times" w:cs="Times"/>
                <w:color w:val="000000"/>
              </w:rPr>
              <w:t>0</w:t>
            </w:r>
          </w:p>
        </w:tc>
        <w:tc>
          <w:tcPr>
            <w:tcW w:w="1471"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keepNext/>
              <w:adjustRightInd w:val="0"/>
              <w:spacing w:before="60" w:after="60"/>
              <w:jc w:val="right"/>
              <w:rPr>
                <w:rFonts w:ascii="Times" w:hAnsi="Times" w:cs="Times"/>
                <w:color w:val="000000"/>
              </w:rPr>
            </w:pPr>
            <w:r>
              <w:rPr>
                <w:rFonts w:ascii="Times" w:hAnsi="Times" w:cs="Times"/>
                <w:color w:val="000000"/>
              </w:rPr>
              <w:t>0</w:t>
            </w:r>
          </w:p>
        </w:tc>
        <w:tc>
          <w:tcPr>
            <w:tcW w:w="823"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keepNext/>
              <w:adjustRightInd w:val="0"/>
              <w:spacing w:before="60" w:after="60"/>
              <w:jc w:val="right"/>
              <w:rPr>
                <w:rFonts w:ascii="Times" w:hAnsi="Times" w:cs="Times"/>
                <w:color w:val="000000"/>
              </w:rPr>
            </w:pPr>
            <w:r>
              <w:rPr>
                <w:rFonts w:ascii="Times" w:hAnsi="Times" w:cs="Times"/>
                <w:color w:val="000000"/>
              </w:rPr>
              <w:t>0</w:t>
            </w:r>
          </w:p>
        </w:tc>
        <w:tc>
          <w:tcPr>
            <w:tcW w:w="611"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keepNext/>
              <w:adjustRightInd w:val="0"/>
              <w:spacing w:before="60" w:after="60"/>
              <w:jc w:val="right"/>
              <w:rPr>
                <w:rFonts w:ascii="Times" w:hAnsi="Times" w:cs="Times"/>
                <w:color w:val="000000"/>
              </w:rPr>
            </w:pPr>
            <w:r>
              <w:rPr>
                <w:rFonts w:ascii="Times" w:hAnsi="Times" w:cs="Times"/>
                <w:color w:val="000000"/>
              </w:rPr>
              <w:t>0</w:t>
            </w:r>
          </w:p>
        </w:tc>
        <w:tc>
          <w:tcPr>
            <w:tcW w:w="1471" w:type="dxa"/>
            <w:tcBorders>
              <w:top w:val="nil"/>
              <w:left w:val="single" w:sz="2" w:space="0" w:color="000000"/>
              <w:bottom w:val="single" w:sz="2" w:space="0" w:color="000000"/>
              <w:right w:val="nil"/>
            </w:tcBorders>
            <w:shd w:val="clear" w:color="auto" w:fill="FFFFFF"/>
            <w:tcMar>
              <w:left w:w="60" w:type="dxa"/>
              <w:right w:w="60" w:type="dxa"/>
            </w:tcMar>
          </w:tcPr>
          <w:p w:rsidR="0034036E" w:rsidRDefault="0034036E" w:rsidP="00B632DC">
            <w:pPr>
              <w:keepNext/>
              <w:adjustRightInd w:val="0"/>
              <w:spacing w:before="60" w:after="60"/>
              <w:jc w:val="right"/>
              <w:rPr>
                <w:rFonts w:ascii="Times" w:hAnsi="Times" w:cs="Times"/>
                <w:color w:val="000000"/>
              </w:rPr>
            </w:pPr>
            <w:r>
              <w:rPr>
                <w:rFonts w:ascii="Times" w:hAnsi="Times" w:cs="Times"/>
                <w:color w:val="000000"/>
              </w:rPr>
              <w:t>0</w:t>
            </w:r>
          </w:p>
        </w:tc>
        <w:tc>
          <w:tcPr>
            <w:tcW w:w="636"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34036E" w:rsidRDefault="0034036E" w:rsidP="00B632DC">
            <w:pPr>
              <w:keepNext/>
              <w:adjustRightInd w:val="0"/>
              <w:spacing w:before="60" w:after="60"/>
              <w:jc w:val="right"/>
              <w:rPr>
                <w:rFonts w:ascii="Times" w:hAnsi="Times" w:cs="Times"/>
                <w:color w:val="000000"/>
              </w:rPr>
            </w:pPr>
            <w:r>
              <w:rPr>
                <w:rFonts w:ascii="Times" w:hAnsi="Times" w:cs="Times"/>
                <w:color w:val="000000"/>
              </w:rPr>
              <w:t>0</w:t>
            </w:r>
          </w:p>
        </w:tc>
      </w:tr>
      <w:tr w:rsidR="0034036E" w:rsidTr="00B632DC">
        <w:trPr>
          <w:cantSplit/>
          <w:jc w:val="center"/>
        </w:trPr>
        <w:tc>
          <w:tcPr>
            <w:tcW w:w="2140" w:type="dxa"/>
            <w:tcBorders>
              <w:top w:val="nil"/>
              <w:left w:val="single" w:sz="6" w:space="0" w:color="000000"/>
              <w:bottom w:val="single" w:sz="6" w:space="0" w:color="000000"/>
              <w:right w:val="nil"/>
            </w:tcBorders>
            <w:shd w:val="clear" w:color="auto" w:fill="FFFFFF"/>
            <w:tcMar>
              <w:left w:w="60" w:type="dxa"/>
              <w:right w:w="60" w:type="dxa"/>
            </w:tcMar>
          </w:tcPr>
          <w:p w:rsidR="0034036E" w:rsidRDefault="0034036E" w:rsidP="00B632DC">
            <w:pPr>
              <w:adjustRightInd w:val="0"/>
              <w:spacing w:before="60" w:after="60"/>
              <w:jc w:val="center"/>
              <w:rPr>
                <w:rFonts w:ascii="Times" w:hAnsi="Times" w:cs="Times"/>
                <w:i/>
                <w:iCs/>
                <w:color w:val="000000"/>
              </w:rPr>
            </w:pPr>
          </w:p>
        </w:tc>
        <w:tc>
          <w:tcPr>
            <w:tcW w:w="823" w:type="dxa"/>
            <w:tcBorders>
              <w:top w:val="nil"/>
              <w:left w:val="single" w:sz="2" w:space="0" w:color="000000"/>
              <w:bottom w:val="single" w:sz="6"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i/>
                <w:iCs/>
                <w:color w:val="000000"/>
              </w:rPr>
            </w:pPr>
            <w:r>
              <w:rPr>
                <w:rFonts w:ascii="Times" w:hAnsi="Times" w:cs="Times"/>
                <w:i/>
                <w:iCs/>
                <w:color w:val="000000"/>
              </w:rPr>
              <w:t>32</w:t>
            </w:r>
          </w:p>
        </w:tc>
        <w:tc>
          <w:tcPr>
            <w:tcW w:w="611" w:type="dxa"/>
            <w:tcBorders>
              <w:top w:val="nil"/>
              <w:left w:val="single" w:sz="2" w:space="0" w:color="000000"/>
              <w:bottom w:val="single" w:sz="6"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i/>
                <w:iCs/>
                <w:color w:val="000000"/>
              </w:rPr>
            </w:pPr>
            <w:r>
              <w:rPr>
                <w:rFonts w:ascii="Times" w:hAnsi="Times" w:cs="Times"/>
                <w:i/>
                <w:iCs/>
                <w:color w:val="000000"/>
              </w:rPr>
              <w:t>40</w:t>
            </w:r>
          </w:p>
        </w:tc>
        <w:tc>
          <w:tcPr>
            <w:tcW w:w="1471" w:type="dxa"/>
            <w:tcBorders>
              <w:top w:val="nil"/>
              <w:left w:val="single" w:sz="2" w:space="0" w:color="000000"/>
              <w:bottom w:val="single" w:sz="6"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i/>
                <w:iCs/>
                <w:color w:val="000000"/>
              </w:rPr>
            </w:pPr>
            <w:r>
              <w:rPr>
                <w:rFonts w:ascii="Times" w:hAnsi="Times" w:cs="Times"/>
                <w:i/>
                <w:iCs/>
                <w:color w:val="000000"/>
              </w:rPr>
              <w:t>0</w:t>
            </w:r>
          </w:p>
        </w:tc>
        <w:tc>
          <w:tcPr>
            <w:tcW w:w="823" w:type="dxa"/>
            <w:tcBorders>
              <w:top w:val="nil"/>
              <w:left w:val="single" w:sz="2" w:space="0" w:color="000000"/>
              <w:bottom w:val="single" w:sz="6"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i/>
                <w:iCs/>
                <w:color w:val="000000"/>
              </w:rPr>
            </w:pPr>
            <w:r>
              <w:rPr>
                <w:rFonts w:ascii="Times" w:hAnsi="Times" w:cs="Times"/>
                <w:i/>
                <w:iCs/>
                <w:color w:val="000000"/>
              </w:rPr>
              <w:t>1</w:t>
            </w:r>
          </w:p>
        </w:tc>
        <w:tc>
          <w:tcPr>
            <w:tcW w:w="611" w:type="dxa"/>
            <w:tcBorders>
              <w:top w:val="nil"/>
              <w:left w:val="single" w:sz="2" w:space="0" w:color="000000"/>
              <w:bottom w:val="single" w:sz="6"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i/>
                <w:iCs/>
                <w:color w:val="000000"/>
              </w:rPr>
            </w:pPr>
            <w:r>
              <w:rPr>
                <w:rFonts w:ascii="Times" w:hAnsi="Times" w:cs="Times"/>
                <w:i/>
                <w:iCs/>
                <w:color w:val="000000"/>
              </w:rPr>
              <w:t>1</w:t>
            </w:r>
          </w:p>
        </w:tc>
        <w:tc>
          <w:tcPr>
            <w:tcW w:w="1471" w:type="dxa"/>
            <w:tcBorders>
              <w:top w:val="nil"/>
              <w:left w:val="single" w:sz="2" w:space="0" w:color="000000"/>
              <w:bottom w:val="single" w:sz="6"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i/>
                <w:iCs/>
                <w:color w:val="000000"/>
              </w:rPr>
            </w:pPr>
            <w:r>
              <w:rPr>
                <w:rFonts w:ascii="Times" w:hAnsi="Times" w:cs="Times"/>
                <w:i/>
                <w:iCs/>
                <w:color w:val="000000"/>
              </w:rPr>
              <w:t>0</w:t>
            </w:r>
          </w:p>
        </w:tc>
        <w:tc>
          <w:tcPr>
            <w:tcW w:w="823" w:type="dxa"/>
            <w:tcBorders>
              <w:top w:val="nil"/>
              <w:left w:val="single" w:sz="2" w:space="0" w:color="000000"/>
              <w:bottom w:val="single" w:sz="6"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i/>
                <w:iCs/>
                <w:color w:val="000000"/>
              </w:rPr>
            </w:pPr>
            <w:r>
              <w:rPr>
                <w:rFonts w:ascii="Times" w:hAnsi="Times" w:cs="Times"/>
                <w:i/>
                <w:iCs/>
                <w:color w:val="000000"/>
              </w:rPr>
              <w:t>1</w:t>
            </w:r>
          </w:p>
        </w:tc>
        <w:tc>
          <w:tcPr>
            <w:tcW w:w="611" w:type="dxa"/>
            <w:tcBorders>
              <w:top w:val="nil"/>
              <w:left w:val="single" w:sz="2" w:space="0" w:color="000000"/>
              <w:bottom w:val="single" w:sz="6"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i/>
                <w:iCs/>
                <w:color w:val="000000"/>
              </w:rPr>
            </w:pPr>
            <w:r>
              <w:rPr>
                <w:rFonts w:ascii="Times" w:hAnsi="Times" w:cs="Times"/>
                <w:i/>
                <w:iCs/>
                <w:color w:val="000000"/>
              </w:rPr>
              <w:t>1</w:t>
            </w:r>
          </w:p>
        </w:tc>
        <w:tc>
          <w:tcPr>
            <w:tcW w:w="1471" w:type="dxa"/>
            <w:tcBorders>
              <w:top w:val="nil"/>
              <w:left w:val="single" w:sz="2" w:space="0" w:color="000000"/>
              <w:bottom w:val="single" w:sz="6" w:space="0" w:color="000000"/>
              <w:right w:val="nil"/>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i/>
                <w:iCs/>
                <w:color w:val="000000"/>
              </w:rPr>
            </w:pPr>
            <w:r>
              <w:rPr>
                <w:rFonts w:ascii="Times" w:hAnsi="Times" w:cs="Times"/>
                <w:i/>
                <w:iCs/>
                <w:color w:val="000000"/>
              </w:rPr>
              <w:t>0</w:t>
            </w:r>
          </w:p>
        </w:tc>
        <w:tc>
          <w:tcPr>
            <w:tcW w:w="636" w:type="dxa"/>
            <w:tcBorders>
              <w:top w:val="nil"/>
              <w:left w:val="single" w:sz="2" w:space="0" w:color="000000"/>
              <w:bottom w:val="single" w:sz="6" w:space="0" w:color="000000"/>
              <w:right w:val="single" w:sz="6" w:space="0" w:color="000000"/>
            </w:tcBorders>
            <w:shd w:val="clear" w:color="auto" w:fill="FFFFFF"/>
            <w:tcMar>
              <w:left w:w="60" w:type="dxa"/>
              <w:right w:w="60" w:type="dxa"/>
            </w:tcMar>
          </w:tcPr>
          <w:p w:rsidR="0034036E" w:rsidRDefault="0034036E" w:rsidP="00B632DC">
            <w:pPr>
              <w:adjustRightInd w:val="0"/>
              <w:spacing w:before="60" w:after="60"/>
              <w:jc w:val="right"/>
              <w:rPr>
                <w:rFonts w:ascii="Times" w:hAnsi="Times" w:cs="Times"/>
                <w:i/>
                <w:iCs/>
                <w:color w:val="000000"/>
              </w:rPr>
            </w:pPr>
            <w:r>
              <w:rPr>
                <w:rFonts w:ascii="Times" w:hAnsi="Times" w:cs="Times"/>
                <w:i/>
                <w:iCs/>
                <w:color w:val="000000"/>
              </w:rPr>
              <w:t>76</w:t>
            </w:r>
          </w:p>
        </w:tc>
      </w:tr>
    </w:tbl>
    <w:p w:rsidR="0034036E" w:rsidRPr="003F53DD" w:rsidRDefault="0034036E" w:rsidP="003F53DD"/>
    <w:p w:rsidR="00522F19" w:rsidRPr="00522F19" w:rsidRDefault="00522F19" w:rsidP="00522F19">
      <w:pPr>
        <w:pStyle w:val="Heading1"/>
        <w:numPr>
          <w:ilvl w:val="1"/>
          <w:numId w:val="4"/>
        </w:numPr>
        <w:spacing w:before="0" w:after="120" w:line="240" w:lineRule="auto"/>
        <w:ind w:left="1210" w:hanging="490"/>
        <w:rPr>
          <w:rFonts w:ascii="Times New Roman" w:hAnsi="Times New Roman" w:cs="Times New Roman"/>
          <w:i/>
          <w:color w:val="auto"/>
          <w:sz w:val="24"/>
          <w:szCs w:val="24"/>
        </w:rPr>
      </w:pPr>
      <w:bookmarkStart w:id="8" w:name="_Toc16154124"/>
      <w:r w:rsidRPr="00522F19">
        <w:rPr>
          <w:rFonts w:ascii="Times New Roman" w:hAnsi="Times New Roman" w:cs="Times New Roman"/>
          <w:i/>
          <w:color w:val="auto"/>
          <w:sz w:val="24"/>
          <w:szCs w:val="24"/>
        </w:rPr>
        <w:t>Number of Subject Dropouts</w:t>
      </w:r>
      <w:bookmarkEnd w:id="8"/>
    </w:p>
    <w:p w:rsidR="00522F19" w:rsidRDefault="00522F19" w:rsidP="000940AF">
      <w:pPr>
        <w:spacing w:after="0" w:line="240" w:lineRule="auto"/>
        <w:rPr>
          <w:rFonts w:ascii="Times New Roman" w:hAnsi="Times New Roman" w:cs="Times New Roman"/>
          <w:sz w:val="24"/>
          <w:szCs w:val="24"/>
        </w:rPr>
      </w:pPr>
      <w:r w:rsidRPr="00522F19">
        <w:rPr>
          <w:rFonts w:ascii="Times New Roman" w:hAnsi="Times New Roman" w:cs="Times New Roman"/>
          <w:b/>
          <w:sz w:val="24"/>
          <w:szCs w:val="24"/>
        </w:rPr>
        <w:t xml:space="preserve">Number of Dropouts </w:t>
      </w:r>
      <w:r>
        <w:rPr>
          <w:rFonts w:ascii="Times New Roman" w:hAnsi="Times New Roman" w:cs="Times New Roman"/>
          <w:b/>
          <w:sz w:val="24"/>
          <w:szCs w:val="24"/>
        </w:rPr>
        <w:t>D</w:t>
      </w:r>
      <w:r w:rsidRPr="00522F19">
        <w:rPr>
          <w:rFonts w:ascii="Times New Roman" w:hAnsi="Times New Roman" w:cs="Times New Roman"/>
          <w:b/>
          <w:sz w:val="24"/>
          <w:szCs w:val="24"/>
        </w:rPr>
        <w:t xml:space="preserve">ue to </w:t>
      </w:r>
      <w:r>
        <w:rPr>
          <w:rFonts w:ascii="Times New Roman" w:hAnsi="Times New Roman" w:cs="Times New Roman"/>
          <w:b/>
          <w:sz w:val="24"/>
          <w:szCs w:val="24"/>
        </w:rPr>
        <w:t>Any Adverse Event</w:t>
      </w:r>
      <w:r w:rsidRPr="00522F19">
        <w:rPr>
          <w:rFonts w:ascii="Times New Roman" w:hAnsi="Times New Roman" w:cs="Times New Roman"/>
          <w:b/>
          <w:sz w:val="24"/>
          <w:szCs w:val="24"/>
        </w:rPr>
        <w:t>:</w:t>
      </w:r>
      <w:r>
        <w:rPr>
          <w:rFonts w:ascii="Times New Roman" w:hAnsi="Times New Roman" w:cs="Times New Roman"/>
          <w:b/>
          <w:sz w:val="24"/>
          <w:szCs w:val="24"/>
        </w:rPr>
        <w:t xml:space="preserve"> </w:t>
      </w:r>
      <w:r w:rsidR="003F53DD">
        <w:rPr>
          <w:rFonts w:ascii="Times New Roman" w:hAnsi="Times New Roman" w:cs="Times New Roman"/>
          <w:sz w:val="24"/>
          <w:szCs w:val="24"/>
        </w:rPr>
        <w:t xml:space="preserve">There </w:t>
      </w:r>
      <w:r w:rsidR="000940AF">
        <w:rPr>
          <w:rFonts w:ascii="Times New Roman" w:hAnsi="Times New Roman" w:cs="Times New Roman"/>
          <w:sz w:val="24"/>
          <w:szCs w:val="24"/>
        </w:rPr>
        <w:t>were</w:t>
      </w:r>
      <w:r w:rsidR="003F53DD">
        <w:rPr>
          <w:rFonts w:ascii="Times New Roman" w:hAnsi="Times New Roman" w:cs="Times New Roman"/>
          <w:sz w:val="24"/>
          <w:szCs w:val="24"/>
        </w:rPr>
        <w:t xml:space="preserve"> no dropouts or subject discontinuations due to adverse events reported in this </w:t>
      </w:r>
      <w:r w:rsidR="000940AF">
        <w:rPr>
          <w:rFonts w:ascii="Times New Roman" w:hAnsi="Times New Roman" w:cs="Times New Roman"/>
          <w:sz w:val="24"/>
          <w:szCs w:val="24"/>
        </w:rPr>
        <w:t>study.</w:t>
      </w:r>
    </w:p>
    <w:p w:rsidR="00522F19" w:rsidRPr="00522F19" w:rsidRDefault="00522F19" w:rsidP="00522F19">
      <w:pPr>
        <w:spacing w:after="0" w:line="240" w:lineRule="auto"/>
        <w:rPr>
          <w:rFonts w:ascii="Times New Roman" w:hAnsi="Times New Roman" w:cs="Times New Roman"/>
          <w:sz w:val="24"/>
          <w:szCs w:val="24"/>
        </w:rPr>
      </w:pPr>
    </w:p>
    <w:p w:rsidR="00522F19" w:rsidRDefault="00522F19" w:rsidP="00522F19">
      <w:pPr>
        <w:spacing w:after="0" w:line="240" w:lineRule="auto"/>
        <w:rPr>
          <w:rFonts w:ascii="Times New Roman" w:hAnsi="Times New Roman" w:cs="Times New Roman"/>
          <w:sz w:val="24"/>
          <w:szCs w:val="24"/>
        </w:rPr>
      </w:pPr>
      <w:r w:rsidRPr="00522F19">
        <w:rPr>
          <w:rFonts w:ascii="Times New Roman" w:hAnsi="Times New Roman" w:cs="Times New Roman"/>
          <w:b/>
          <w:sz w:val="24"/>
          <w:szCs w:val="24"/>
        </w:rPr>
        <w:t>Number of Dropout</w:t>
      </w:r>
      <w:r w:rsidR="002126B0">
        <w:rPr>
          <w:rFonts w:ascii="Times New Roman" w:hAnsi="Times New Roman" w:cs="Times New Roman"/>
          <w:b/>
          <w:sz w:val="24"/>
          <w:szCs w:val="24"/>
        </w:rPr>
        <w:t>s</w:t>
      </w:r>
      <w:r w:rsidRPr="00522F19">
        <w:rPr>
          <w:rFonts w:ascii="Times New Roman" w:hAnsi="Times New Roman" w:cs="Times New Roman"/>
          <w:b/>
          <w:sz w:val="24"/>
          <w:szCs w:val="24"/>
        </w:rPr>
        <w:t xml:space="preserve"> for Any Reason:</w:t>
      </w:r>
      <w:r>
        <w:rPr>
          <w:rFonts w:ascii="Times New Roman" w:hAnsi="Times New Roman" w:cs="Times New Roman"/>
          <w:sz w:val="24"/>
          <w:szCs w:val="24"/>
        </w:rPr>
        <w:t xml:space="preserve"> </w:t>
      </w:r>
      <w:r w:rsidR="00D03572">
        <w:rPr>
          <w:rFonts w:ascii="Times New Roman" w:hAnsi="Times New Roman" w:cs="Times New Roman"/>
          <w:sz w:val="24"/>
          <w:szCs w:val="24"/>
        </w:rPr>
        <w:t xml:space="preserve">There </w:t>
      </w:r>
      <w:r w:rsidR="000940AF">
        <w:rPr>
          <w:rFonts w:ascii="Times New Roman" w:hAnsi="Times New Roman" w:cs="Times New Roman"/>
          <w:sz w:val="24"/>
          <w:szCs w:val="24"/>
        </w:rPr>
        <w:t xml:space="preserve">were </w:t>
      </w:r>
      <w:r w:rsidR="008C5442">
        <w:rPr>
          <w:rFonts w:ascii="Times New Roman" w:hAnsi="Times New Roman" w:cs="Times New Roman"/>
          <w:sz w:val="24"/>
          <w:szCs w:val="24"/>
        </w:rPr>
        <w:t xml:space="preserve">three </w:t>
      </w:r>
      <w:r w:rsidR="000940AF">
        <w:rPr>
          <w:rFonts w:ascii="Times New Roman" w:hAnsi="Times New Roman" w:cs="Times New Roman"/>
          <w:sz w:val="24"/>
          <w:szCs w:val="24"/>
        </w:rPr>
        <w:t xml:space="preserve">dropouts during the study. Two participants withdrew consent, and one participant was lost to follow-up. </w:t>
      </w:r>
    </w:p>
    <w:p w:rsidR="00522F19" w:rsidRPr="00522F19" w:rsidRDefault="00522F19" w:rsidP="00522F19">
      <w:pPr>
        <w:spacing w:after="0" w:line="240" w:lineRule="auto"/>
        <w:rPr>
          <w:rFonts w:ascii="Times New Roman" w:hAnsi="Times New Roman" w:cs="Times New Roman"/>
          <w:sz w:val="24"/>
          <w:szCs w:val="24"/>
        </w:rPr>
      </w:pPr>
    </w:p>
    <w:p w:rsidR="00522F19" w:rsidRPr="005E7CB3" w:rsidRDefault="00522F19" w:rsidP="00522F19">
      <w:pPr>
        <w:pStyle w:val="Heading1"/>
        <w:numPr>
          <w:ilvl w:val="1"/>
          <w:numId w:val="4"/>
        </w:numPr>
        <w:spacing w:before="0" w:after="120" w:line="240" w:lineRule="auto"/>
        <w:ind w:left="1210" w:hanging="490"/>
        <w:rPr>
          <w:rFonts w:ascii="Times New Roman" w:hAnsi="Times New Roman" w:cs="Times New Roman"/>
          <w:i/>
          <w:color w:val="auto"/>
          <w:sz w:val="24"/>
          <w:szCs w:val="24"/>
        </w:rPr>
      </w:pPr>
      <w:bookmarkStart w:id="9" w:name="_Toc16154125"/>
      <w:r w:rsidRPr="005E7CB3">
        <w:rPr>
          <w:rFonts w:ascii="Times New Roman" w:hAnsi="Times New Roman" w:cs="Times New Roman"/>
          <w:i/>
          <w:color w:val="auto"/>
          <w:sz w:val="24"/>
          <w:szCs w:val="24"/>
        </w:rPr>
        <w:t>Summary of Known Study Results</w:t>
      </w:r>
      <w:bookmarkEnd w:id="9"/>
    </w:p>
    <w:p w:rsidR="005E7CB3" w:rsidRDefault="00844CEB" w:rsidP="00844CEB">
      <w:pPr>
        <w:spacing w:after="240" w:line="240" w:lineRule="auto"/>
        <w:jc w:val="both"/>
        <w:rPr>
          <w:rFonts w:ascii="Times New Roman" w:hAnsi="Times New Roman" w:cs="Times New Roman"/>
          <w:sz w:val="24"/>
          <w:szCs w:val="24"/>
        </w:rPr>
      </w:pPr>
      <w:r w:rsidRPr="00844CEB">
        <w:rPr>
          <w:rFonts w:ascii="Times New Roman" w:hAnsi="Times New Roman" w:cs="Times New Roman"/>
          <w:sz w:val="24"/>
          <w:szCs w:val="24"/>
        </w:rPr>
        <w:t>A total of 76 participants (55 [72%] of whom were ≤18 years</w:t>
      </w:r>
      <w:r>
        <w:rPr>
          <w:rFonts w:ascii="Times New Roman" w:hAnsi="Times New Roman" w:cs="Times New Roman"/>
          <w:sz w:val="24"/>
          <w:szCs w:val="24"/>
        </w:rPr>
        <w:t xml:space="preserve"> of age) underwent </w:t>
      </w:r>
      <w:r w:rsidRPr="00844CEB">
        <w:rPr>
          <w:rFonts w:ascii="Times New Roman" w:hAnsi="Times New Roman" w:cs="Times New Roman"/>
          <w:sz w:val="24"/>
          <w:szCs w:val="24"/>
        </w:rPr>
        <w:t>randomization — 44 to the teplizumab group a</w:t>
      </w:r>
      <w:r>
        <w:rPr>
          <w:rFonts w:ascii="Times New Roman" w:hAnsi="Times New Roman" w:cs="Times New Roman"/>
          <w:sz w:val="24"/>
          <w:szCs w:val="24"/>
        </w:rPr>
        <w:t xml:space="preserve">nd 32 to the placebo group. The </w:t>
      </w:r>
      <w:r w:rsidRPr="00844CEB">
        <w:rPr>
          <w:rFonts w:ascii="Times New Roman" w:hAnsi="Times New Roman" w:cs="Times New Roman"/>
          <w:sz w:val="24"/>
          <w:szCs w:val="24"/>
        </w:rPr>
        <w:t>median time to the diagnosis of type 1 diabetes wa</w:t>
      </w:r>
      <w:r>
        <w:rPr>
          <w:rFonts w:ascii="Times New Roman" w:hAnsi="Times New Roman" w:cs="Times New Roman"/>
          <w:sz w:val="24"/>
          <w:szCs w:val="24"/>
        </w:rPr>
        <w:t xml:space="preserve">s 48.4 months in the teplizumab </w:t>
      </w:r>
      <w:r w:rsidRPr="00844CEB">
        <w:rPr>
          <w:rFonts w:ascii="Times New Roman" w:hAnsi="Times New Roman" w:cs="Times New Roman"/>
          <w:sz w:val="24"/>
          <w:szCs w:val="24"/>
        </w:rPr>
        <w:t>group and 24.4 months in the placebo group; the disease was diagnosed in 19 (43</w:t>
      </w:r>
      <w:r>
        <w:rPr>
          <w:rFonts w:ascii="Times New Roman" w:hAnsi="Times New Roman" w:cs="Times New Roman"/>
          <w:sz w:val="24"/>
          <w:szCs w:val="24"/>
        </w:rPr>
        <w:t xml:space="preserve">%) </w:t>
      </w:r>
      <w:r w:rsidRPr="00844CEB">
        <w:rPr>
          <w:rFonts w:ascii="Times New Roman" w:hAnsi="Times New Roman" w:cs="Times New Roman"/>
          <w:sz w:val="24"/>
          <w:szCs w:val="24"/>
        </w:rPr>
        <w:t>of the participants who received teplizumab and in</w:t>
      </w:r>
      <w:r>
        <w:rPr>
          <w:rFonts w:ascii="Times New Roman" w:hAnsi="Times New Roman" w:cs="Times New Roman"/>
          <w:sz w:val="24"/>
          <w:szCs w:val="24"/>
        </w:rPr>
        <w:t xml:space="preserve"> 23 (72%) of those who received </w:t>
      </w:r>
      <w:r w:rsidRPr="00844CEB">
        <w:rPr>
          <w:rFonts w:ascii="Times New Roman" w:hAnsi="Times New Roman" w:cs="Times New Roman"/>
          <w:sz w:val="24"/>
          <w:szCs w:val="24"/>
        </w:rPr>
        <w:t xml:space="preserve">placebo. The hazard ratio for the diagnosis of </w:t>
      </w:r>
      <w:r>
        <w:rPr>
          <w:rFonts w:ascii="Times New Roman" w:hAnsi="Times New Roman" w:cs="Times New Roman"/>
          <w:sz w:val="24"/>
          <w:szCs w:val="24"/>
        </w:rPr>
        <w:t xml:space="preserve">type 1 diabetes (teplizumab vs. </w:t>
      </w:r>
      <w:r w:rsidRPr="00844CEB">
        <w:rPr>
          <w:rFonts w:ascii="Times New Roman" w:hAnsi="Times New Roman" w:cs="Times New Roman"/>
          <w:sz w:val="24"/>
          <w:szCs w:val="24"/>
        </w:rPr>
        <w:t>placebo) was 0.41 (95% confidence interval, 0.22 t</w:t>
      </w:r>
      <w:r>
        <w:rPr>
          <w:rFonts w:ascii="Times New Roman" w:hAnsi="Times New Roman" w:cs="Times New Roman"/>
          <w:sz w:val="24"/>
          <w:szCs w:val="24"/>
        </w:rPr>
        <w:t xml:space="preserve">o 0.78; P=0.006 by adjusted Cox </w:t>
      </w:r>
      <w:r w:rsidRPr="00844CEB">
        <w:rPr>
          <w:rFonts w:ascii="Times New Roman" w:hAnsi="Times New Roman" w:cs="Times New Roman"/>
          <w:sz w:val="24"/>
          <w:szCs w:val="24"/>
        </w:rPr>
        <w:t>proportional-hazards model). The annualized rate</w:t>
      </w:r>
      <w:r>
        <w:rPr>
          <w:rFonts w:ascii="Times New Roman" w:hAnsi="Times New Roman" w:cs="Times New Roman"/>
          <w:sz w:val="24"/>
          <w:szCs w:val="24"/>
        </w:rPr>
        <w:t xml:space="preserve">s of diagnosis of diabetes were </w:t>
      </w:r>
      <w:r w:rsidRPr="00844CEB">
        <w:rPr>
          <w:rFonts w:ascii="Times New Roman" w:hAnsi="Times New Roman" w:cs="Times New Roman"/>
          <w:sz w:val="24"/>
          <w:szCs w:val="24"/>
        </w:rPr>
        <w:t>14.9% per year in the teplizumab group and 35.9%</w:t>
      </w:r>
      <w:r>
        <w:rPr>
          <w:rFonts w:ascii="Times New Roman" w:hAnsi="Times New Roman" w:cs="Times New Roman"/>
          <w:sz w:val="24"/>
          <w:szCs w:val="24"/>
        </w:rPr>
        <w:t xml:space="preserve"> per year in the placebo group. </w:t>
      </w:r>
      <w:r w:rsidRPr="00844CEB">
        <w:rPr>
          <w:rFonts w:ascii="Times New Roman" w:hAnsi="Times New Roman" w:cs="Times New Roman"/>
          <w:sz w:val="24"/>
          <w:szCs w:val="24"/>
        </w:rPr>
        <w:t xml:space="preserve">There were expected adverse events of </w:t>
      </w:r>
      <w:r>
        <w:rPr>
          <w:rFonts w:ascii="Times New Roman" w:hAnsi="Times New Roman" w:cs="Times New Roman"/>
          <w:sz w:val="24"/>
          <w:szCs w:val="24"/>
        </w:rPr>
        <w:t xml:space="preserve">rash and transient lymphopenia. </w:t>
      </w:r>
      <w:r w:rsidRPr="00844CEB">
        <w:rPr>
          <w:rFonts w:ascii="Times New Roman" w:hAnsi="Times New Roman" w:cs="Times New Roman"/>
          <w:sz w:val="24"/>
          <w:szCs w:val="24"/>
        </w:rPr>
        <w:t xml:space="preserve">TIGIT+KLRG1+CD8+ T cells were more common </w:t>
      </w:r>
      <w:r>
        <w:rPr>
          <w:rFonts w:ascii="Times New Roman" w:hAnsi="Times New Roman" w:cs="Times New Roman"/>
          <w:sz w:val="24"/>
          <w:szCs w:val="24"/>
        </w:rPr>
        <w:t xml:space="preserve">in the teplizumab group than in </w:t>
      </w:r>
      <w:r w:rsidRPr="00844CEB">
        <w:rPr>
          <w:rFonts w:ascii="Times New Roman" w:hAnsi="Times New Roman" w:cs="Times New Roman"/>
          <w:sz w:val="24"/>
          <w:szCs w:val="24"/>
        </w:rPr>
        <w:t xml:space="preserve">the placebo group. Among the participants who </w:t>
      </w:r>
      <w:r>
        <w:rPr>
          <w:rFonts w:ascii="Times New Roman" w:hAnsi="Times New Roman" w:cs="Times New Roman"/>
          <w:sz w:val="24"/>
          <w:szCs w:val="24"/>
        </w:rPr>
        <w:t>were HLA-DR3–negative, HLA-DR4–</w:t>
      </w:r>
      <w:r w:rsidRPr="00844CEB">
        <w:rPr>
          <w:rFonts w:ascii="Times New Roman" w:hAnsi="Times New Roman" w:cs="Times New Roman"/>
          <w:sz w:val="24"/>
          <w:szCs w:val="24"/>
        </w:rPr>
        <w:t>positive, or anti–zinc transporter 8 antibody–negative, fewer participants in the teplizumab group than in the placebo group had diabetes diagnosed.</w:t>
      </w:r>
    </w:p>
    <w:p w:rsidR="00235E84" w:rsidRPr="00522F19" w:rsidRDefault="00235E84" w:rsidP="00522F19">
      <w:pPr>
        <w:pStyle w:val="Heading1"/>
        <w:numPr>
          <w:ilvl w:val="0"/>
          <w:numId w:val="4"/>
        </w:numPr>
        <w:spacing w:before="0" w:after="120" w:line="240" w:lineRule="auto"/>
        <w:ind w:left="490" w:hanging="490"/>
        <w:rPr>
          <w:rFonts w:ascii="Times New Roman" w:hAnsi="Times New Roman" w:cs="Times New Roman"/>
          <w:color w:val="auto"/>
          <w:sz w:val="24"/>
          <w:szCs w:val="24"/>
        </w:rPr>
      </w:pPr>
      <w:bookmarkStart w:id="10" w:name="_Toc16154126"/>
      <w:r w:rsidRPr="00522F19">
        <w:rPr>
          <w:rFonts w:ascii="Times New Roman" w:hAnsi="Times New Roman" w:cs="Times New Roman"/>
          <w:color w:val="auto"/>
          <w:sz w:val="24"/>
          <w:szCs w:val="24"/>
        </w:rPr>
        <w:t>Summary Information</w:t>
      </w:r>
      <w:bookmarkEnd w:id="10"/>
    </w:p>
    <w:p w:rsidR="00235E84" w:rsidRPr="005E7CB3" w:rsidRDefault="00522F19" w:rsidP="00522F19">
      <w:pPr>
        <w:pStyle w:val="Heading1"/>
        <w:numPr>
          <w:ilvl w:val="1"/>
          <w:numId w:val="4"/>
        </w:numPr>
        <w:spacing w:before="0" w:line="240" w:lineRule="auto"/>
        <w:rPr>
          <w:rFonts w:ascii="Times New Roman" w:hAnsi="Times New Roman" w:cs="Times New Roman"/>
          <w:i/>
          <w:color w:val="auto"/>
          <w:sz w:val="24"/>
          <w:szCs w:val="24"/>
        </w:rPr>
      </w:pPr>
      <w:r w:rsidRPr="00522F19">
        <w:rPr>
          <w:rFonts w:ascii="Times New Roman" w:hAnsi="Times New Roman" w:cs="Times New Roman"/>
          <w:color w:val="auto"/>
          <w:sz w:val="24"/>
          <w:szCs w:val="24"/>
        </w:rPr>
        <w:t xml:space="preserve"> </w:t>
      </w:r>
      <w:bookmarkStart w:id="11" w:name="_Toc16154127"/>
      <w:r w:rsidRPr="005E7CB3">
        <w:rPr>
          <w:rFonts w:ascii="Times New Roman" w:hAnsi="Times New Roman" w:cs="Times New Roman"/>
          <w:i/>
          <w:color w:val="auto"/>
          <w:sz w:val="24"/>
          <w:szCs w:val="24"/>
        </w:rPr>
        <w:t>Pertinent Study Findings</w:t>
      </w:r>
      <w:bookmarkEnd w:id="11"/>
    </w:p>
    <w:p w:rsidR="00D03572" w:rsidRPr="00D03572" w:rsidRDefault="005E7CB3" w:rsidP="00D03572">
      <w:pPr>
        <w:rPr>
          <w:rFonts w:ascii="Times New Roman" w:hAnsi="Times New Roman" w:cs="Times New Roman"/>
          <w:sz w:val="24"/>
          <w:szCs w:val="24"/>
        </w:rPr>
      </w:pPr>
      <w:r>
        <w:rPr>
          <w:rFonts w:ascii="Times New Roman" w:hAnsi="Times New Roman" w:cs="Times New Roman"/>
          <w:sz w:val="24"/>
          <w:szCs w:val="24"/>
        </w:rPr>
        <w:t>The primary analysis has been completed and published. The publication is attached.</w:t>
      </w:r>
    </w:p>
    <w:p w:rsidR="00522F19" w:rsidRPr="004C59DA" w:rsidRDefault="00522F19" w:rsidP="004C59DA">
      <w:pPr>
        <w:pStyle w:val="Heading1"/>
        <w:numPr>
          <w:ilvl w:val="1"/>
          <w:numId w:val="4"/>
        </w:numPr>
        <w:spacing w:before="0" w:after="120" w:line="240" w:lineRule="auto"/>
        <w:ind w:left="1210" w:hanging="490"/>
        <w:rPr>
          <w:rFonts w:ascii="Times New Roman" w:hAnsi="Times New Roman" w:cs="Times New Roman"/>
          <w:i/>
          <w:color w:val="auto"/>
          <w:sz w:val="24"/>
          <w:szCs w:val="24"/>
        </w:rPr>
      </w:pPr>
      <w:bookmarkStart w:id="12" w:name="_Toc16154128"/>
      <w:r w:rsidRPr="004C59DA">
        <w:rPr>
          <w:rFonts w:ascii="Times New Roman" w:hAnsi="Times New Roman" w:cs="Times New Roman"/>
          <w:i/>
          <w:color w:val="auto"/>
          <w:sz w:val="24"/>
          <w:szCs w:val="24"/>
        </w:rPr>
        <w:t>Pre-Clinical Studies</w:t>
      </w:r>
      <w:bookmarkEnd w:id="12"/>
    </w:p>
    <w:p w:rsidR="00D03572" w:rsidRPr="00D03572" w:rsidRDefault="00926F35" w:rsidP="00B632DC">
      <w:pPr>
        <w:jc w:val="both"/>
        <w:rPr>
          <w:rFonts w:ascii="Times New Roman" w:hAnsi="Times New Roman" w:cs="Times New Roman"/>
          <w:sz w:val="24"/>
          <w:szCs w:val="24"/>
        </w:rPr>
      </w:pPr>
      <w:bookmarkStart w:id="13" w:name="_Hlk16666543"/>
      <w:r w:rsidRPr="00B34C32">
        <w:rPr>
          <w:rFonts w:ascii="Times New Roman" w:hAnsi="Times New Roman" w:cs="Times New Roman"/>
          <w:sz w:val="24"/>
          <w:szCs w:val="24"/>
        </w:rPr>
        <w:t>TrialNet</w:t>
      </w:r>
      <w:r w:rsidR="00D03572" w:rsidRPr="00B34C32">
        <w:rPr>
          <w:rFonts w:ascii="Times New Roman" w:hAnsi="Times New Roman" w:cs="Times New Roman"/>
          <w:sz w:val="24"/>
          <w:szCs w:val="24"/>
        </w:rPr>
        <w:t xml:space="preserve"> is not the manufacturer of </w:t>
      </w:r>
      <w:r w:rsidR="00B632DC" w:rsidRPr="00B34C32">
        <w:rPr>
          <w:rFonts w:ascii="Times New Roman" w:hAnsi="Times New Roman" w:cs="Times New Roman"/>
          <w:sz w:val="24"/>
          <w:szCs w:val="24"/>
        </w:rPr>
        <w:t>teplizumab</w:t>
      </w:r>
      <w:r w:rsidR="00BC7ABE" w:rsidRPr="00B34C32">
        <w:rPr>
          <w:rFonts w:ascii="Times New Roman" w:hAnsi="Times New Roman" w:cs="Times New Roman"/>
          <w:sz w:val="24"/>
          <w:szCs w:val="24"/>
        </w:rPr>
        <w:t xml:space="preserve"> and therefore</w:t>
      </w:r>
      <w:r w:rsidR="00D03572" w:rsidRPr="00B34C32">
        <w:rPr>
          <w:rFonts w:ascii="Times New Roman" w:hAnsi="Times New Roman" w:cs="Times New Roman"/>
          <w:sz w:val="24"/>
          <w:szCs w:val="24"/>
        </w:rPr>
        <w:t xml:space="preserve"> ha</w:t>
      </w:r>
      <w:r w:rsidR="00BC7ABE" w:rsidRPr="00B34C32">
        <w:rPr>
          <w:rFonts w:ascii="Times New Roman" w:hAnsi="Times New Roman" w:cs="Times New Roman"/>
          <w:sz w:val="24"/>
          <w:szCs w:val="24"/>
        </w:rPr>
        <w:t>s</w:t>
      </w:r>
      <w:r w:rsidR="00D03572" w:rsidRPr="00B34C32">
        <w:rPr>
          <w:rFonts w:ascii="Times New Roman" w:hAnsi="Times New Roman" w:cs="Times New Roman"/>
          <w:sz w:val="24"/>
          <w:szCs w:val="24"/>
        </w:rPr>
        <w:t xml:space="preserve"> not conducted any </w:t>
      </w:r>
      <w:r w:rsidR="00BC7ABE" w:rsidRPr="00B34C32">
        <w:rPr>
          <w:rFonts w:ascii="Times New Roman" w:hAnsi="Times New Roman" w:cs="Times New Roman"/>
          <w:sz w:val="24"/>
          <w:szCs w:val="24"/>
        </w:rPr>
        <w:t>pre-clinical</w:t>
      </w:r>
      <w:r w:rsidR="00D03572" w:rsidRPr="00B34C32">
        <w:rPr>
          <w:rFonts w:ascii="Times New Roman" w:hAnsi="Times New Roman" w:cs="Times New Roman"/>
          <w:sz w:val="24"/>
          <w:szCs w:val="24"/>
        </w:rPr>
        <w:t xml:space="preserve"> studies using </w:t>
      </w:r>
      <w:r w:rsidR="00570EB8" w:rsidRPr="00B34C32">
        <w:rPr>
          <w:rFonts w:ascii="Times New Roman" w:hAnsi="Times New Roman" w:cs="Times New Roman"/>
          <w:sz w:val="24"/>
          <w:szCs w:val="24"/>
        </w:rPr>
        <w:t>teplizumab</w:t>
      </w:r>
      <w:r w:rsidR="00D03572" w:rsidRPr="00B34C32">
        <w:rPr>
          <w:rFonts w:ascii="Times New Roman" w:hAnsi="Times New Roman" w:cs="Times New Roman"/>
          <w:sz w:val="24"/>
          <w:szCs w:val="24"/>
        </w:rPr>
        <w:t xml:space="preserve">. </w:t>
      </w:r>
    </w:p>
    <w:p w:rsidR="00D03572" w:rsidRDefault="00522F19" w:rsidP="00D03572">
      <w:pPr>
        <w:pStyle w:val="Heading1"/>
        <w:numPr>
          <w:ilvl w:val="1"/>
          <w:numId w:val="4"/>
        </w:numPr>
        <w:spacing w:before="0" w:after="120" w:line="240" w:lineRule="auto"/>
        <w:ind w:left="1210" w:hanging="490"/>
        <w:rPr>
          <w:rFonts w:ascii="Times New Roman" w:hAnsi="Times New Roman" w:cs="Times New Roman"/>
          <w:i/>
          <w:color w:val="auto"/>
          <w:sz w:val="24"/>
          <w:szCs w:val="24"/>
        </w:rPr>
      </w:pPr>
      <w:bookmarkStart w:id="14" w:name="_Toc16154129"/>
      <w:bookmarkEnd w:id="13"/>
      <w:r w:rsidRPr="004C59DA">
        <w:rPr>
          <w:rFonts w:ascii="Times New Roman" w:hAnsi="Times New Roman" w:cs="Times New Roman"/>
          <w:i/>
          <w:color w:val="auto"/>
          <w:sz w:val="24"/>
          <w:szCs w:val="24"/>
        </w:rPr>
        <w:t>Microbiology and Manufacturing Changes</w:t>
      </w:r>
      <w:bookmarkEnd w:id="14"/>
    </w:p>
    <w:p w:rsidR="00D03572" w:rsidRPr="00D03572" w:rsidRDefault="00926F35" w:rsidP="00B632DC">
      <w:pPr>
        <w:jc w:val="both"/>
        <w:rPr>
          <w:rFonts w:ascii="Times New Roman" w:hAnsi="Times New Roman" w:cs="Times New Roman"/>
          <w:sz w:val="24"/>
          <w:szCs w:val="24"/>
        </w:rPr>
      </w:pPr>
      <w:r w:rsidRPr="00B34C32">
        <w:rPr>
          <w:rFonts w:ascii="Times New Roman" w:hAnsi="Times New Roman" w:cs="Times New Roman"/>
          <w:sz w:val="24"/>
          <w:szCs w:val="24"/>
        </w:rPr>
        <w:t xml:space="preserve">TrialNet </w:t>
      </w:r>
      <w:r w:rsidR="00D03572" w:rsidRPr="00B34C32">
        <w:rPr>
          <w:rFonts w:ascii="Times New Roman" w:hAnsi="Times New Roman" w:cs="Times New Roman"/>
          <w:sz w:val="24"/>
          <w:szCs w:val="24"/>
        </w:rPr>
        <w:t xml:space="preserve">is not the manufacturer of </w:t>
      </w:r>
      <w:r w:rsidR="00570EB8" w:rsidRPr="00B34C32">
        <w:rPr>
          <w:rFonts w:ascii="Times New Roman" w:hAnsi="Times New Roman" w:cs="Times New Roman"/>
          <w:sz w:val="24"/>
          <w:szCs w:val="24"/>
        </w:rPr>
        <w:t>teplizumab</w:t>
      </w:r>
      <w:r w:rsidR="00BC7ABE" w:rsidRPr="00B34C32">
        <w:rPr>
          <w:rFonts w:ascii="Times New Roman" w:hAnsi="Times New Roman" w:cs="Times New Roman"/>
          <w:sz w:val="24"/>
          <w:szCs w:val="24"/>
        </w:rPr>
        <w:t xml:space="preserve"> and therefore has</w:t>
      </w:r>
      <w:r w:rsidR="00D03572" w:rsidRPr="00B34C32">
        <w:rPr>
          <w:rFonts w:ascii="Times New Roman" w:hAnsi="Times New Roman" w:cs="Times New Roman"/>
          <w:sz w:val="24"/>
          <w:szCs w:val="24"/>
        </w:rPr>
        <w:t xml:space="preserve"> not conducted any microbiology testing or made any manufacturing changes to </w:t>
      </w:r>
      <w:r w:rsidR="00BC7ABE" w:rsidRPr="00B34C32">
        <w:rPr>
          <w:rFonts w:ascii="Times New Roman" w:hAnsi="Times New Roman" w:cs="Times New Roman"/>
          <w:sz w:val="24"/>
          <w:szCs w:val="24"/>
        </w:rPr>
        <w:t>teplizumab.</w:t>
      </w:r>
    </w:p>
    <w:p w:rsidR="00522F19" w:rsidRPr="004C59DA" w:rsidRDefault="00522F19" w:rsidP="004C59DA">
      <w:pPr>
        <w:pStyle w:val="Heading1"/>
        <w:numPr>
          <w:ilvl w:val="1"/>
          <w:numId w:val="4"/>
        </w:numPr>
        <w:spacing w:before="0" w:after="120" w:line="240" w:lineRule="auto"/>
        <w:ind w:left="1210" w:hanging="490"/>
        <w:rPr>
          <w:rFonts w:ascii="Times New Roman" w:hAnsi="Times New Roman" w:cs="Times New Roman"/>
          <w:i/>
          <w:color w:val="auto"/>
          <w:sz w:val="24"/>
          <w:szCs w:val="24"/>
        </w:rPr>
      </w:pPr>
      <w:bookmarkStart w:id="15" w:name="_Toc16154130"/>
      <w:r w:rsidRPr="004C59DA">
        <w:rPr>
          <w:rFonts w:ascii="Times New Roman" w:hAnsi="Times New Roman" w:cs="Times New Roman"/>
          <w:i/>
          <w:color w:val="auto"/>
          <w:sz w:val="24"/>
          <w:szCs w:val="24"/>
        </w:rPr>
        <w:t>Study Subject Deaths</w:t>
      </w:r>
      <w:bookmarkEnd w:id="15"/>
      <w:r w:rsidRPr="004C59DA">
        <w:rPr>
          <w:rFonts w:ascii="Times New Roman" w:hAnsi="Times New Roman" w:cs="Times New Roman"/>
          <w:i/>
          <w:color w:val="auto"/>
          <w:sz w:val="24"/>
          <w:szCs w:val="24"/>
        </w:rPr>
        <w:t xml:space="preserve"> </w:t>
      </w:r>
    </w:p>
    <w:p w:rsidR="00D03572" w:rsidRPr="00D03572" w:rsidRDefault="00D03572" w:rsidP="00D03572">
      <w:pPr>
        <w:rPr>
          <w:rFonts w:ascii="Times New Roman" w:hAnsi="Times New Roman" w:cs="Times New Roman"/>
          <w:sz w:val="24"/>
          <w:szCs w:val="24"/>
        </w:rPr>
      </w:pPr>
      <w:r w:rsidRPr="00D03572">
        <w:rPr>
          <w:rFonts w:ascii="Times New Roman" w:hAnsi="Times New Roman" w:cs="Times New Roman"/>
          <w:sz w:val="24"/>
          <w:szCs w:val="24"/>
        </w:rPr>
        <w:t xml:space="preserve">There were no deaths reported in this </w:t>
      </w:r>
      <w:r w:rsidR="00844CEB">
        <w:rPr>
          <w:rFonts w:ascii="Times New Roman" w:hAnsi="Times New Roman" w:cs="Times New Roman"/>
          <w:sz w:val="24"/>
          <w:szCs w:val="24"/>
        </w:rPr>
        <w:t>study.</w:t>
      </w:r>
    </w:p>
    <w:p w:rsidR="00D03572" w:rsidRDefault="00522F19" w:rsidP="00D03572">
      <w:pPr>
        <w:pStyle w:val="Heading1"/>
        <w:numPr>
          <w:ilvl w:val="1"/>
          <w:numId w:val="4"/>
        </w:numPr>
        <w:spacing w:before="0" w:after="120" w:line="240" w:lineRule="auto"/>
        <w:ind w:left="1210" w:hanging="490"/>
        <w:rPr>
          <w:rFonts w:ascii="Times New Roman" w:hAnsi="Times New Roman" w:cs="Times New Roman"/>
          <w:i/>
          <w:color w:val="auto"/>
          <w:sz w:val="24"/>
          <w:szCs w:val="24"/>
        </w:rPr>
      </w:pPr>
      <w:bookmarkStart w:id="16" w:name="_Toc16154131"/>
      <w:r w:rsidRPr="004C59DA">
        <w:rPr>
          <w:rFonts w:ascii="Times New Roman" w:hAnsi="Times New Roman" w:cs="Times New Roman"/>
          <w:i/>
          <w:color w:val="auto"/>
          <w:sz w:val="24"/>
          <w:szCs w:val="24"/>
        </w:rPr>
        <w:t>IND Safety Reports</w:t>
      </w:r>
      <w:bookmarkEnd w:id="16"/>
    </w:p>
    <w:p w:rsidR="0006430C" w:rsidRPr="00B34C32" w:rsidRDefault="0006430C" w:rsidP="0006430C">
      <w:pPr>
        <w:jc w:val="both"/>
        <w:rPr>
          <w:rFonts w:ascii="Times New Roman" w:hAnsi="Times New Roman" w:cs="Times New Roman"/>
          <w:sz w:val="24"/>
          <w:szCs w:val="24"/>
        </w:rPr>
      </w:pPr>
      <w:r w:rsidRPr="00B34C32">
        <w:rPr>
          <w:rFonts w:ascii="Times New Roman" w:hAnsi="Times New Roman" w:cs="Times New Roman"/>
          <w:sz w:val="24"/>
          <w:szCs w:val="24"/>
        </w:rPr>
        <w:t xml:space="preserve">During the conduct of the study, two MedWatch safety reports </w:t>
      </w:r>
      <w:r w:rsidR="00057671" w:rsidRPr="00B34C32">
        <w:rPr>
          <w:rFonts w:ascii="Times New Roman" w:hAnsi="Times New Roman" w:cs="Times New Roman"/>
          <w:sz w:val="24"/>
          <w:szCs w:val="24"/>
        </w:rPr>
        <w:t xml:space="preserve">related to this trial </w:t>
      </w:r>
      <w:r w:rsidRPr="00B34C32">
        <w:rPr>
          <w:rFonts w:ascii="Times New Roman" w:hAnsi="Times New Roman" w:cs="Times New Roman"/>
          <w:sz w:val="24"/>
          <w:szCs w:val="24"/>
        </w:rPr>
        <w:t xml:space="preserve">were submitted </w:t>
      </w:r>
      <w:r w:rsidR="00B34C32" w:rsidRPr="00B34C32">
        <w:rPr>
          <w:rFonts w:ascii="Times New Roman" w:hAnsi="Times New Roman" w:cs="Times New Roman"/>
          <w:sz w:val="24"/>
          <w:szCs w:val="24"/>
        </w:rPr>
        <w:t xml:space="preserve">to </w:t>
      </w:r>
      <w:r w:rsidR="00B34C32">
        <w:rPr>
          <w:rFonts w:ascii="Times New Roman" w:hAnsi="Times New Roman" w:cs="Times New Roman"/>
          <w:sz w:val="24"/>
          <w:szCs w:val="24"/>
        </w:rPr>
        <w:t xml:space="preserve">the </w:t>
      </w:r>
      <w:r w:rsidR="00B34C32" w:rsidRPr="00B34C32">
        <w:rPr>
          <w:rFonts w:ascii="Times New Roman" w:hAnsi="Times New Roman" w:cs="Times New Roman"/>
          <w:sz w:val="24"/>
          <w:szCs w:val="24"/>
        </w:rPr>
        <w:t>FDA</w:t>
      </w:r>
      <w:r w:rsidR="00057671" w:rsidRPr="00B34C32">
        <w:rPr>
          <w:rFonts w:ascii="Times New Roman" w:hAnsi="Times New Roman" w:cs="Times New Roman"/>
          <w:sz w:val="24"/>
          <w:szCs w:val="24"/>
        </w:rPr>
        <w:t xml:space="preserve">. The nature of these reports </w:t>
      </w:r>
      <w:r w:rsidR="008C5442">
        <w:rPr>
          <w:rFonts w:ascii="Times New Roman" w:hAnsi="Times New Roman" w:cs="Times New Roman"/>
          <w:sz w:val="24"/>
          <w:szCs w:val="24"/>
        </w:rPr>
        <w:t>is</w:t>
      </w:r>
      <w:r w:rsidR="008C5442" w:rsidRPr="00B34C32">
        <w:rPr>
          <w:rFonts w:ascii="Times New Roman" w:hAnsi="Times New Roman" w:cs="Times New Roman"/>
          <w:sz w:val="24"/>
          <w:szCs w:val="24"/>
        </w:rPr>
        <w:t xml:space="preserve"> </w:t>
      </w:r>
      <w:r w:rsidR="00057671" w:rsidRPr="00B34C32">
        <w:rPr>
          <w:rFonts w:ascii="Times New Roman" w:hAnsi="Times New Roman" w:cs="Times New Roman"/>
          <w:sz w:val="24"/>
          <w:szCs w:val="24"/>
        </w:rPr>
        <w:t>described below</w:t>
      </w:r>
      <w:r w:rsidRPr="00B34C32">
        <w:rPr>
          <w:rFonts w:ascii="Times New Roman" w:hAnsi="Times New Roman" w:cs="Times New Roman"/>
          <w:sz w:val="24"/>
          <w:szCs w:val="24"/>
        </w:rPr>
        <w:t>:</w:t>
      </w:r>
    </w:p>
    <w:p w:rsidR="0006430C" w:rsidRPr="00B34C32" w:rsidRDefault="0006430C" w:rsidP="0006430C">
      <w:pPr>
        <w:pStyle w:val="ListParagraph"/>
        <w:numPr>
          <w:ilvl w:val="0"/>
          <w:numId w:val="15"/>
        </w:numPr>
        <w:jc w:val="both"/>
        <w:rPr>
          <w:rFonts w:ascii="Times New Roman" w:hAnsi="Times New Roman" w:cs="Times New Roman"/>
          <w:sz w:val="24"/>
          <w:szCs w:val="24"/>
        </w:rPr>
      </w:pPr>
      <w:r w:rsidRPr="00B34C32">
        <w:rPr>
          <w:rFonts w:ascii="Times New Roman" w:hAnsi="Times New Roman" w:cs="Times New Roman"/>
          <w:sz w:val="24"/>
          <w:szCs w:val="24"/>
        </w:rPr>
        <w:t>Immune Complex Disorder resulting in Hospitalization</w:t>
      </w:r>
    </w:p>
    <w:p w:rsidR="0006430C" w:rsidRPr="00B34C32" w:rsidRDefault="0006430C" w:rsidP="0006430C">
      <w:pPr>
        <w:pStyle w:val="ListParagraph"/>
        <w:numPr>
          <w:ilvl w:val="0"/>
          <w:numId w:val="15"/>
        </w:numPr>
        <w:jc w:val="both"/>
        <w:rPr>
          <w:rFonts w:ascii="Times New Roman" w:hAnsi="Times New Roman" w:cs="Times New Roman"/>
          <w:sz w:val="24"/>
          <w:szCs w:val="24"/>
        </w:rPr>
      </w:pPr>
      <w:r w:rsidRPr="00B34C32">
        <w:rPr>
          <w:rFonts w:ascii="Times New Roman" w:hAnsi="Times New Roman" w:cs="Times New Roman"/>
          <w:sz w:val="24"/>
          <w:szCs w:val="24"/>
        </w:rPr>
        <w:t>Pneumonia resulting in Hospitalization</w:t>
      </w:r>
    </w:p>
    <w:p w:rsidR="0006430C" w:rsidRPr="0006430C" w:rsidRDefault="0006430C" w:rsidP="0006430C">
      <w:pPr>
        <w:pStyle w:val="ListParagraph"/>
        <w:rPr>
          <w:rFonts w:ascii="Times New Roman" w:hAnsi="Times New Roman" w:cs="Times New Roman"/>
          <w:sz w:val="24"/>
          <w:szCs w:val="24"/>
        </w:rPr>
      </w:pPr>
    </w:p>
    <w:p w:rsidR="00522F19" w:rsidRPr="004C59DA" w:rsidRDefault="00522F19" w:rsidP="00522F19">
      <w:pPr>
        <w:pStyle w:val="ListParagraph"/>
        <w:numPr>
          <w:ilvl w:val="1"/>
          <w:numId w:val="4"/>
        </w:numPr>
        <w:rPr>
          <w:rFonts w:ascii="Times New Roman" w:hAnsi="Times New Roman" w:cs="Times New Roman"/>
          <w:b/>
          <w:i/>
          <w:sz w:val="24"/>
          <w:szCs w:val="24"/>
        </w:rPr>
      </w:pPr>
      <w:r w:rsidRPr="004C59DA">
        <w:rPr>
          <w:rFonts w:ascii="Times New Roman" w:hAnsi="Times New Roman" w:cs="Times New Roman"/>
          <w:b/>
          <w:i/>
          <w:sz w:val="24"/>
          <w:szCs w:val="24"/>
        </w:rPr>
        <w:t>Narrative and Tabular Summary of Adverse Events</w:t>
      </w:r>
    </w:p>
    <w:p w:rsidR="00235E84" w:rsidRDefault="00D03572" w:rsidP="004C59DA">
      <w:pPr>
        <w:spacing w:after="0" w:line="240" w:lineRule="auto"/>
        <w:rPr>
          <w:rFonts w:ascii="Times New Roman" w:hAnsi="Times New Roman" w:cs="Times New Roman"/>
          <w:sz w:val="24"/>
          <w:szCs w:val="24"/>
        </w:rPr>
      </w:pPr>
      <w:r w:rsidRPr="005E7CB3">
        <w:rPr>
          <w:rFonts w:ascii="Times New Roman" w:hAnsi="Times New Roman" w:cs="Times New Roman"/>
          <w:sz w:val="24"/>
          <w:szCs w:val="24"/>
        </w:rPr>
        <w:t>A tabular summary of all adverse events occurring in this study is included as Attachment 1.</w:t>
      </w:r>
      <w:r w:rsidR="00F02130" w:rsidRPr="005E7CB3">
        <w:rPr>
          <w:rFonts w:ascii="Times New Roman" w:hAnsi="Times New Roman" w:cs="Times New Roman"/>
          <w:sz w:val="24"/>
          <w:szCs w:val="24"/>
        </w:rPr>
        <w:t xml:space="preserve">  Serious adver</w:t>
      </w:r>
      <w:r w:rsidR="005E7CB3" w:rsidRPr="005E7CB3">
        <w:rPr>
          <w:rFonts w:ascii="Times New Roman" w:hAnsi="Times New Roman" w:cs="Times New Roman"/>
          <w:sz w:val="24"/>
          <w:szCs w:val="24"/>
        </w:rPr>
        <w:t xml:space="preserve">se events </w:t>
      </w:r>
      <w:r w:rsidR="00F02130" w:rsidRPr="005E7CB3">
        <w:rPr>
          <w:rFonts w:ascii="Times New Roman" w:hAnsi="Times New Roman" w:cs="Times New Roman"/>
          <w:sz w:val="24"/>
          <w:szCs w:val="24"/>
        </w:rPr>
        <w:t>are listed in Attachment 2.</w:t>
      </w:r>
    </w:p>
    <w:p w:rsidR="00D03572" w:rsidRPr="00235E84" w:rsidRDefault="00D03572" w:rsidP="004C59DA">
      <w:pPr>
        <w:spacing w:after="0" w:line="240" w:lineRule="auto"/>
        <w:rPr>
          <w:rFonts w:ascii="Times New Roman" w:hAnsi="Times New Roman" w:cs="Times New Roman"/>
          <w:sz w:val="24"/>
          <w:szCs w:val="24"/>
        </w:rPr>
      </w:pPr>
    </w:p>
    <w:p w:rsidR="00235E84" w:rsidRPr="004C59DA" w:rsidRDefault="00235E84" w:rsidP="004C59DA">
      <w:pPr>
        <w:pStyle w:val="Heading1"/>
        <w:numPr>
          <w:ilvl w:val="0"/>
          <w:numId w:val="4"/>
        </w:numPr>
        <w:spacing w:before="0" w:after="240" w:line="240" w:lineRule="auto"/>
        <w:ind w:left="490" w:hanging="490"/>
        <w:rPr>
          <w:rFonts w:ascii="Times New Roman" w:hAnsi="Times New Roman" w:cs="Times New Roman"/>
          <w:color w:val="auto"/>
          <w:sz w:val="24"/>
          <w:szCs w:val="24"/>
        </w:rPr>
      </w:pPr>
      <w:bookmarkStart w:id="17" w:name="_Toc16154132"/>
      <w:r w:rsidRPr="004C59DA">
        <w:rPr>
          <w:rFonts w:ascii="Times New Roman" w:hAnsi="Times New Roman" w:cs="Times New Roman"/>
          <w:color w:val="auto"/>
          <w:sz w:val="24"/>
          <w:szCs w:val="24"/>
        </w:rPr>
        <w:t>General Investigational Plan for the Coming Year</w:t>
      </w:r>
      <w:bookmarkEnd w:id="17"/>
    </w:p>
    <w:p w:rsidR="004C59DA" w:rsidRPr="00137C3F" w:rsidRDefault="004C59DA" w:rsidP="00137C3F">
      <w:pPr>
        <w:pStyle w:val="Heading1"/>
        <w:numPr>
          <w:ilvl w:val="1"/>
          <w:numId w:val="4"/>
        </w:numPr>
        <w:spacing w:before="0" w:line="240" w:lineRule="auto"/>
        <w:rPr>
          <w:rFonts w:ascii="Times New Roman" w:hAnsi="Times New Roman" w:cs="Times New Roman"/>
          <w:i/>
          <w:color w:val="auto"/>
          <w:sz w:val="24"/>
          <w:szCs w:val="24"/>
        </w:rPr>
      </w:pPr>
      <w:bookmarkStart w:id="18" w:name="_Toc16154133"/>
      <w:r w:rsidRPr="00137C3F">
        <w:rPr>
          <w:rFonts w:ascii="Times New Roman" w:hAnsi="Times New Roman" w:cs="Times New Roman"/>
          <w:i/>
          <w:color w:val="auto"/>
          <w:sz w:val="24"/>
          <w:szCs w:val="24"/>
        </w:rPr>
        <w:t>Summary of Foreign and Domestic Marketing Developments</w:t>
      </w:r>
      <w:bookmarkEnd w:id="18"/>
    </w:p>
    <w:p w:rsidR="00F005F5" w:rsidRPr="004C59DA" w:rsidRDefault="005D446E" w:rsidP="00F005F5">
      <w:pPr>
        <w:tabs>
          <w:tab w:val="left" w:pos="-1440"/>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rFonts w:ascii="Times New Roman" w:hAnsi="Times New Roman" w:cs="Times New Roman"/>
          <w:sz w:val="24"/>
          <w:szCs w:val="24"/>
        </w:rPr>
      </w:pPr>
      <w:r w:rsidRPr="005D446E">
        <w:rPr>
          <w:rFonts w:ascii="Times New Roman" w:hAnsi="Times New Roman" w:cs="Times New Roman"/>
          <w:sz w:val="24"/>
          <w:szCs w:val="24"/>
        </w:rPr>
        <w:tab/>
      </w:r>
      <w:r w:rsidRPr="005D446E">
        <w:rPr>
          <w:rFonts w:ascii="Times New Roman" w:hAnsi="Times New Roman" w:cs="Times New Roman"/>
          <w:sz w:val="24"/>
          <w:szCs w:val="24"/>
        </w:rPr>
        <w:tab/>
      </w:r>
      <w:r w:rsidRPr="005D446E">
        <w:rPr>
          <w:rFonts w:ascii="Times New Roman" w:hAnsi="Times New Roman" w:cs="Times New Roman"/>
          <w:sz w:val="24"/>
          <w:szCs w:val="24"/>
        </w:rPr>
        <w:tab/>
      </w:r>
      <w:r w:rsidRPr="005D446E">
        <w:rPr>
          <w:rFonts w:ascii="Times New Roman" w:hAnsi="Times New Roman" w:cs="Times New Roman"/>
          <w:sz w:val="24"/>
          <w:szCs w:val="24"/>
        </w:rPr>
        <w:tab/>
      </w:r>
      <w:r w:rsidR="008C5442">
        <w:rPr>
          <w:rFonts w:ascii="Times New Roman" w:hAnsi="Times New Roman" w:cs="Times New Roman"/>
          <w:sz w:val="24"/>
          <w:szCs w:val="24"/>
        </w:rPr>
        <w:t>Not Applicable</w:t>
      </w:r>
    </w:p>
    <w:p w:rsidR="004C59DA" w:rsidRPr="00137C3F" w:rsidRDefault="004C59DA" w:rsidP="00137C3F">
      <w:pPr>
        <w:pStyle w:val="Heading1"/>
        <w:numPr>
          <w:ilvl w:val="1"/>
          <w:numId w:val="4"/>
        </w:numPr>
        <w:spacing w:before="0"/>
        <w:rPr>
          <w:rFonts w:ascii="Times New Roman" w:hAnsi="Times New Roman" w:cs="Times New Roman"/>
          <w:i/>
          <w:color w:val="auto"/>
          <w:sz w:val="24"/>
          <w:szCs w:val="24"/>
        </w:rPr>
      </w:pPr>
      <w:bookmarkStart w:id="19" w:name="_Toc16154134"/>
      <w:r w:rsidRPr="00137C3F">
        <w:rPr>
          <w:rFonts w:ascii="Times New Roman" w:hAnsi="Times New Roman" w:cs="Times New Roman"/>
          <w:i/>
          <w:color w:val="auto"/>
          <w:sz w:val="24"/>
          <w:szCs w:val="24"/>
        </w:rPr>
        <w:t>Log of Outstanding FDA Business</w:t>
      </w:r>
      <w:bookmarkEnd w:id="19"/>
    </w:p>
    <w:p w:rsidR="00F005F5" w:rsidRPr="004C59DA" w:rsidRDefault="005D446E" w:rsidP="00F005F5">
      <w:pPr>
        <w:tabs>
          <w:tab w:val="left" w:pos="-1440"/>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rFonts w:ascii="Times New Roman" w:hAnsi="Times New Roman" w:cs="Times New Roman"/>
          <w:sz w:val="24"/>
          <w:szCs w:val="24"/>
        </w:rPr>
      </w:pPr>
      <w:r w:rsidRPr="005D446E">
        <w:rPr>
          <w:rFonts w:ascii="Times New Roman" w:hAnsi="Times New Roman" w:cs="Times New Roman"/>
          <w:sz w:val="24"/>
          <w:szCs w:val="24"/>
        </w:rPr>
        <w:tab/>
      </w:r>
      <w:r w:rsidRPr="005D446E">
        <w:rPr>
          <w:rFonts w:ascii="Times New Roman" w:hAnsi="Times New Roman" w:cs="Times New Roman"/>
          <w:sz w:val="24"/>
          <w:szCs w:val="24"/>
        </w:rPr>
        <w:tab/>
      </w:r>
      <w:r w:rsidRPr="005D446E">
        <w:rPr>
          <w:rFonts w:ascii="Times New Roman" w:hAnsi="Times New Roman" w:cs="Times New Roman"/>
          <w:sz w:val="24"/>
          <w:szCs w:val="24"/>
        </w:rPr>
        <w:tab/>
      </w:r>
      <w:r w:rsidRPr="005D446E">
        <w:rPr>
          <w:rFonts w:ascii="Times New Roman" w:hAnsi="Times New Roman" w:cs="Times New Roman"/>
          <w:sz w:val="24"/>
          <w:szCs w:val="24"/>
        </w:rPr>
        <w:tab/>
      </w:r>
      <w:r w:rsidR="008C5442">
        <w:rPr>
          <w:rFonts w:ascii="Times New Roman" w:hAnsi="Times New Roman" w:cs="Times New Roman"/>
          <w:sz w:val="24"/>
          <w:szCs w:val="24"/>
        </w:rPr>
        <w:t>Not Applicable</w:t>
      </w:r>
    </w:p>
    <w:p w:rsidR="004C59DA" w:rsidRPr="00137C3F" w:rsidRDefault="004C59DA" w:rsidP="00137C3F">
      <w:pPr>
        <w:pStyle w:val="Heading1"/>
        <w:numPr>
          <w:ilvl w:val="1"/>
          <w:numId w:val="4"/>
        </w:numPr>
        <w:spacing w:before="0"/>
        <w:rPr>
          <w:rFonts w:ascii="Times New Roman" w:hAnsi="Times New Roman" w:cs="Times New Roman"/>
          <w:i/>
          <w:color w:val="auto"/>
          <w:sz w:val="24"/>
          <w:szCs w:val="24"/>
        </w:rPr>
      </w:pPr>
      <w:bookmarkStart w:id="20" w:name="_Toc16154135"/>
      <w:r w:rsidRPr="00137C3F">
        <w:rPr>
          <w:rFonts w:ascii="Times New Roman" w:hAnsi="Times New Roman" w:cs="Times New Roman"/>
          <w:i/>
          <w:color w:val="auto"/>
          <w:sz w:val="24"/>
          <w:szCs w:val="24"/>
        </w:rPr>
        <w:t>Investigator Brochure Revisions</w:t>
      </w:r>
      <w:bookmarkEnd w:id="20"/>
    </w:p>
    <w:p w:rsidR="00F005F5" w:rsidRPr="005E20D8" w:rsidRDefault="005D446E" w:rsidP="00F005F5">
      <w:pPr>
        <w:tabs>
          <w:tab w:val="left" w:pos="-1440"/>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rFonts w:ascii="Times New Roman" w:hAnsi="Times New Roman" w:cs="Times New Roman"/>
          <w:sz w:val="24"/>
          <w:szCs w:val="24"/>
        </w:rPr>
      </w:pPr>
      <w:r w:rsidRPr="005D446E">
        <w:rPr>
          <w:rFonts w:ascii="Times New Roman" w:hAnsi="Times New Roman" w:cs="Times New Roman"/>
          <w:sz w:val="24"/>
          <w:szCs w:val="24"/>
        </w:rPr>
        <w:tab/>
      </w:r>
      <w:r w:rsidRPr="005D446E">
        <w:rPr>
          <w:rFonts w:ascii="Times New Roman" w:hAnsi="Times New Roman" w:cs="Times New Roman"/>
          <w:sz w:val="24"/>
          <w:szCs w:val="24"/>
        </w:rPr>
        <w:tab/>
      </w:r>
      <w:r w:rsidRPr="005D446E">
        <w:rPr>
          <w:rFonts w:ascii="Times New Roman" w:hAnsi="Times New Roman" w:cs="Times New Roman"/>
          <w:sz w:val="24"/>
          <w:szCs w:val="24"/>
        </w:rPr>
        <w:tab/>
      </w:r>
      <w:r w:rsidRPr="005D446E">
        <w:rPr>
          <w:rFonts w:ascii="Times New Roman" w:hAnsi="Times New Roman" w:cs="Times New Roman"/>
          <w:sz w:val="24"/>
          <w:szCs w:val="24"/>
        </w:rPr>
        <w:tab/>
      </w:r>
      <w:r w:rsidR="008C5442">
        <w:rPr>
          <w:rFonts w:ascii="Times New Roman" w:hAnsi="Times New Roman" w:cs="Times New Roman"/>
          <w:sz w:val="24"/>
          <w:szCs w:val="24"/>
        </w:rPr>
        <w:t>Not Applicable</w:t>
      </w:r>
    </w:p>
    <w:p w:rsidR="004C59DA" w:rsidRPr="00137C3F" w:rsidRDefault="004C59DA" w:rsidP="00137C3F">
      <w:pPr>
        <w:pStyle w:val="Heading1"/>
        <w:numPr>
          <w:ilvl w:val="1"/>
          <w:numId w:val="4"/>
        </w:numPr>
        <w:spacing w:before="0"/>
        <w:rPr>
          <w:rFonts w:ascii="Times New Roman" w:hAnsi="Times New Roman" w:cs="Times New Roman"/>
          <w:i/>
          <w:color w:val="auto"/>
          <w:sz w:val="24"/>
          <w:szCs w:val="24"/>
        </w:rPr>
      </w:pPr>
      <w:bookmarkStart w:id="21" w:name="_Toc16154136"/>
      <w:r w:rsidRPr="00137C3F">
        <w:rPr>
          <w:rFonts w:ascii="Times New Roman" w:hAnsi="Times New Roman" w:cs="Times New Roman"/>
          <w:i/>
          <w:color w:val="auto"/>
          <w:sz w:val="24"/>
          <w:szCs w:val="24"/>
        </w:rPr>
        <w:t>Protocol Revisions</w:t>
      </w:r>
      <w:bookmarkEnd w:id="21"/>
    </w:p>
    <w:p w:rsidR="00320BBD" w:rsidRDefault="00570EB8" w:rsidP="004C59DA">
      <w:pPr>
        <w:tabs>
          <w:tab w:val="left" w:pos="-1440"/>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rFonts w:ascii="Times New Roman" w:hAnsi="Times New Roman" w:cs="Times New Roman"/>
          <w:sz w:val="24"/>
          <w:szCs w:val="24"/>
        </w:rPr>
      </w:pPr>
      <w:r>
        <w:rPr>
          <w:rFonts w:ascii="Times New Roman" w:hAnsi="Times New Roman" w:cs="Times New Roman"/>
          <w:sz w:val="24"/>
          <w:szCs w:val="24"/>
        </w:rPr>
        <w:t>During the conduct of this trial, there were four revisions made to the study protocol. The main contents of these revisions are listed below:</w:t>
      </w:r>
    </w:p>
    <w:p w:rsidR="00570EB8" w:rsidRPr="00972DE2" w:rsidRDefault="00972DE2" w:rsidP="00570EB8">
      <w:pPr>
        <w:pStyle w:val="ListParagraph"/>
        <w:numPr>
          <w:ilvl w:val="0"/>
          <w:numId w:val="14"/>
        </w:numPr>
        <w:tabs>
          <w:tab w:val="left" w:pos="-1440"/>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rFonts w:ascii="Times New Roman" w:hAnsi="Times New Roman" w:cs="Times New Roman"/>
          <w:b/>
          <w:sz w:val="24"/>
          <w:szCs w:val="24"/>
        </w:rPr>
      </w:pPr>
      <w:r w:rsidRPr="00972DE2">
        <w:rPr>
          <w:rFonts w:ascii="Times New Roman" w:hAnsi="Times New Roman" w:cs="Times New Roman"/>
          <w:b/>
          <w:sz w:val="24"/>
          <w:szCs w:val="24"/>
        </w:rPr>
        <w:t>Version 22 June 2010:</w:t>
      </w:r>
    </w:p>
    <w:p w:rsidR="00972DE2" w:rsidRDefault="00972DE2" w:rsidP="00177E8E">
      <w:pPr>
        <w:pStyle w:val="ListParagraph"/>
        <w:numPr>
          <w:ilvl w:val="1"/>
          <w:numId w:val="14"/>
        </w:numPr>
        <w:tabs>
          <w:tab w:val="left" w:pos="-1440"/>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imes New Roman" w:hAnsi="Times New Roman" w:cs="Times New Roman"/>
          <w:sz w:val="24"/>
          <w:szCs w:val="24"/>
        </w:rPr>
      </w:pPr>
      <w:r>
        <w:rPr>
          <w:rFonts w:ascii="Times New Roman" w:hAnsi="Times New Roman" w:cs="Times New Roman"/>
          <w:sz w:val="24"/>
          <w:szCs w:val="24"/>
        </w:rPr>
        <w:t>Addition of language to include Research Ethics Board (REB) responsibilities, pursuant to international sites.</w:t>
      </w:r>
    </w:p>
    <w:p w:rsidR="00972DE2" w:rsidRPr="00972DE2" w:rsidRDefault="00972DE2" w:rsidP="00177E8E">
      <w:pPr>
        <w:pStyle w:val="ListParagraph"/>
        <w:numPr>
          <w:ilvl w:val="0"/>
          <w:numId w:val="14"/>
        </w:numPr>
        <w:tabs>
          <w:tab w:val="left" w:pos="-1440"/>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imes New Roman" w:hAnsi="Times New Roman" w:cs="Times New Roman"/>
          <w:b/>
          <w:sz w:val="24"/>
          <w:szCs w:val="24"/>
        </w:rPr>
      </w:pPr>
      <w:r w:rsidRPr="00972DE2">
        <w:rPr>
          <w:rFonts w:ascii="Times New Roman" w:hAnsi="Times New Roman" w:cs="Times New Roman"/>
          <w:b/>
          <w:sz w:val="24"/>
          <w:szCs w:val="24"/>
        </w:rPr>
        <w:t>Version 25 June 2012:</w:t>
      </w:r>
    </w:p>
    <w:p w:rsidR="00972DE2" w:rsidRDefault="00972DE2" w:rsidP="00177E8E">
      <w:pPr>
        <w:pStyle w:val="ListParagraph"/>
        <w:numPr>
          <w:ilvl w:val="1"/>
          <w:numId w:val="14"/>
        </w:numPr>
        <w:tabs>
          <w:tab w:val="left" w:pos="-1440"/>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imes New Roman" w:hAnsi="Times New Roman" w:cs="Times New Roman"/>
          <w:sz w:val="24"/>
          <w:szCs w:val="24"/>
        </w:rPr>
      </w:pPr>
      <w:r>
        <w:rPr>
          <w:rFonts w:ascii="Times New Roman" w:hAnsi="Times New Roman" w:cs="Times New Roman"/>
          <w:sz w:val="24"/>
          <w:szCs w:val="24"/>
        </w:rPr>
        <w:t>Removal of Section 3.9.1 Staggered Enrollment.</w:t>
      </w:r>
    </w:p>
    <w:p w:rsidR="00972DE2" w:rsidRPr="00972DE2" w:rsidRDefault="00972DE2" w:rsidP="00177E8E">
      <w:pPr>
        <w:pStyle w:val="ListParagraph"/>
        <w:numPr>
          <w:ilvl w:val="0"/>
          <w:numId w:val="14"/>
        </w:numPr>
        <w:tabs>
          <w:tab w:val="left" w:pos="-1440"/>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imes New Roman" w:hAnsi="Times New Roman" w:cs="Times New Roman"/>
          <w:b/>
          <w:sz w:val="24"/>
          <w:szCs w:val="24"/>
        </w:rPr>
      </w:pPr>
      <w:r w:rsidRPr="00972DE2">
        <w:rPr>
          <w:rFonts w:ascii="Times New Roman" w:hAnsi="Times New Roman" w:cs="Times New Roman"/>
          <w:b/>
          <w:sz w:val="24"/>
          <w:szCs w:val="24"/>
        </w:rPr>
        <w:t>Version 17 September 2012:</w:t>
      </w:r>
    </w:p>
    <w:p w:rsidR="00972DE2" w:rsidRDefault="00972DE2" w:rsidP="00177E8E">
      <w:pPr>
        <w:pStyle w:val="ListParagraph"/>
        <w:numPr>
          <w:ilvl w:val="1"/>
          <w:numId w:val="14"/>
        </w:numPr>
        <w:tabs>
          <w:tab w:val="left" w:pos="-1440"/>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imes New Roman" w:hAnsi="Times New Roman" w:cs="Times New Roman"/>
          <w:sz w:val="24"/>
          <w:szCs w:val="24"/>
        </w:rPr>
      </w:pPr>
      <w:r>
        <w:rPr>
          <w:rFonts w:ascii="Times New Roman" w:hAnsi="Times New Roman" w:cs="Times New Roman"/>
          <w:sz w:val="24"/>
          <w:szCs w:val="24"/>
        </w:rPr>
        <w:t>Addition of updated information from results of related trials.</w:t>
      </w:r>
    </w:p>
    <w:p w:rsidR="00972DE2" w:rsidRDefault="00020916" w:rsidP="00177E8E">
      <w:pPr>
        <w:pStyle w:val="ListParagraph"/>
        <w:numPr>
          <w:ilvl w:val="1"/>
          <w:numId w:val="14"/>
        </w:numPr>
        <w:tabs>
          <w:tab w:val="left" w:pos="-1440"/>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imes New Roman" w:hAnsi="Times New Roman" w:cs="Times New Roman"/>
          <w:sz w:val="24"/>
          <w:szCs w:val="24"/>
        </w:rPr>
      </w:pPr>
      <w:r>
        <w:rPr>
          <w:rFonts w:ascii="Times New Roman" w:hAnsi="Times New Roman" w:cs="Times New Roman"/>
          <w:sz w:val="24"/>
          <w:szCs w:val="24"/>
        </w:rPr>
        <w:t>Clarification of enrollment criteria related to age.</w:t>
      </w:r>
    </w:p>
    <w:p w:rsidR="00020916" w:rsidRDefault="00020916" w:rsidP="00177E8E">
      <w:pPr>
        <w:pStyle w:val="ListParagraph"/>
        <w:numPr>
          <w:ilvl w:val="1"/>
          <w:numId w:val="14"/>
        </w:numPr>
        <w:tabs>
          <w:tab w:val="left" w:pos="-1440"/>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imes New Roman" w:hAnsi="Times New Roman" w:cs="Times New Roman"/>
          <w:sz w:val="24"/>
          <w:szCs w:val="24"/>
        </w:rPr>
      </w:pPr>
      <w:r>
        <w:rPr>
          <w:rFonts w:ascii="Times New Roman" w:hAnsi="Times New Roman" w:cs="Times New Roman"/>
          <w:sz w:val="24"/>
          <w:szCs w:val="24"/>
        </w:rPr>
        <w:t>Addition of ZnT8 autoantibodies for use toward eligibility.</w:t>
      </w:r>
    </w:p>
    <w:p w:rsidR="00020916" w:rsidRDefault="00020916" w:rsidP="00177E8E">
      <w:pPr>
        <w:pStyle w:val="ListParagraph"/>
        <w:numPr>
          <w:ilvl w:val="1"/>
          <w:numId w:val="14"/>
        </w:numPr>
        <w:tabs>
          <w:tab w:val="left" w:pos="-1440"/>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imes New Roman" w:hAnsi="Times New Roman" w:cs="Times New Roman"/>
          <w:sz w:val="24"/>
          <w:szCs w:val="24"/>
        </w:rPr>
      </w:pPr>
      <w:r>
        <w:rPr>
          <w:rFonts w:ascii="Times New Roman" w:hAnsi="Times New Roman" w:cs="Times New Roman"/>
          <w:sz w:val="24"/>
          <w:szCs w:val="24"/>
        </w:rPr>
        <w:t>Added IgM and EBNA to reflect current monitoring procedures for infections.</w:t>
      </w:r>
    </w:p>
    <w:p w:rsidR="00020916" w:rsidRDefault="00020916" w:rsidP="00177E8E">
      <w:pPr>
        <w:pStyle w:val="ListParagraph"/>
        <w:numPr>
          <w:ilvl w:val="1"/>
          <w:numId w:val="14"/>
        </w:numPr>
        <w:tabs>
          <w:tab w:val="left" w:pos="-1440"/>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imes New Roman" w:hAnsi="Times New Roman" w:cs="Times New Roman"/>
          <w:sz w:val="24"/>
          <w:szCs w:val="24"/>
        </w:rPr>
      </w:pPr>
      <w:r>
        <w:rPr>
          <w:rFonts w:ascii="Times New Roman" w:hAnsi="Times New Roman" w:cs="Times New Roman"/>
          <w:sz w:val="24"/>
          <w:szCs w:val="24"/>
        </w:rPr>
        <w:t>Added eosinophilia and language regarding herpes virus infection related to revised IB (dated 12/22/2011).</w:t>
      </w:r>
    </w:p>
    <w:p w:rsidR="00020916" w:rsidRPr="00020916" w:rsidRDefault="00020916" w:rsidP="00177E8E">
      <w:pPr>
        <w:pStyle w:val="ListParagraph"/>
        <w:numPr>
          <w:ilvl w:val="0"/>
          <w:numId w:val="14"/>
        </w:numPr>
        <w:tabs>
          <w:tab w:val="left" w:pos="-1440"/>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imes New Roman" w:hAnsi="Times New Roman" w:cs="Times New Roman"/>
          <w:b/>
          <w:sz w:val="24"/>
          <w:szCs w:val="24"/>
        </w:rPr>
      </w:pPr>
      <w:r w:rsidRPr="00020916">
        <w:rPr>
          <w:rFonts w:ascii="Times New Roman" w:hAnsi="Times New Roman" w:cs="Times New Roman"/>
          <w:b/>
          <w:sz w:val="24"/>
          <w:szCs w:val="24"/>
        </w:rPr>
        <w:t>Version 25 June 2014:</w:t>
      </w:r>
    </w:p>
    <w:p w:rsidR="00020916" w:rsidRDefault="00020916" w:rsidP="00177E8E">
      <w:pPr>
        <w:pStyle w:val="ListParagraph"/>
        <w:numPr>
          <w:ilvl w:val="1"/>
          <w:numId w:val="14"/>
        </w:numPr>
        <w:tabs>
          <w:tab w:val="left" w:pos="-1440"/>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imes New Roman" w:hAnsi="Times New Roman" w:cs="Times New Roman"/>
          <w:sz w:val="24"/>
          <w:szCs w:val="24"/>
        </w:rPr>
      </w:pPr>
      <w:r>
        <w:rPr>
          <w:rFonts w:ascii="Times New Roman" w:hAnsi="Times New Roman" w:cs="Times New Roman"/>
          <w:sz w:val="24"/>
          <w:szCs w:val="24"/>
        </w:rPr>
        <w:t>Modification to eligibility criteria</w:t>
      </w:r>
    </w:p>
    <w:p w:rsidR="00020916" w:rsidRDefault="00020916" w:rsidP="00177E8E">
      <w:pPr>
        <w:pStyle w:val="ListParagraph"/>
        <w:numPr>
          <w:ilvl w:val="2"/>
          <w:numId w:val="14"/>
        </w:numPr>
        <w:tabs>
          <w:tab w:val="left" w:pos="-1440"/>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imes New Roman" w:hAnsi="Times New Roman" w:cs="Times New Roman"/>
          <w:sz w:val="24"/>
          <w:szCs w:val="24"/>
        </w:rPr>
      </w:pPr>
      <w:r>
        <w:rPr>
          <w:rFonts w:ascii="Times New Roman" w:hAnsi="Times New Roman" w:cs="Times New Roman"/>
          <w:sz w:val="24"/>
          <w:szCs w:val="24"/>
        </w:rPr>
        <w:t>Individuals &lt; 18 years of age may have single abnormal OGTT.</w:t>
      </w:r>
    </w:p>
    <w:p w:rsidR="00020916" w:rsidRDefault="00020916" w:rsidP="00177E8E">
      <w:pPr>
        <w:pStyle w:val="ListParagraph"/>
        <w:numPr>
          <w:ilvl w:val="2"/>
          <w:numId w:val="14"/>
        </w:numPr>
        <w:tabs>
          <w:tab w:val="left" w:pos="-1440"/>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imes New Roman" w:hAnsi="Times New Roman" w:cs="Times New Roman"/>
          <w:sz w:val="24"/>
          <w:szCs w:val="24"/>
        </w:rPr>
      </w:pPr>
      <w:r>
        <w:rPr>
          <w:rFonts w:ascii="Times New Roman" w:hAnsi="Times New Roman" w:cs="Times New Roman"/>
          <w:sz w:val="24"/>
          <w:szCs w:val="24"/>
        </w:rPr>
        <w:t>Individuals 18 years or older must have two consecutive abnormal OGTTs.</w:t>
      </w:r>
    </w:p>
    <w:p w:rsidR="00020916" w:rsidRDefault="00020916" w:rsidP="00177E8E">
      <w:pPr>
        <w:pStyle w:val="ListParagraph"/>
        <w:numPr>
          <w:ilvl w:val="2"/>
          <w:numId w:val="14"/>
        </w:numPr>
        <w:tabs>
          <w:tab w:val="left" w:pos="-1440"/>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imes New Roman" w:hAnsi="Times New Roman" w:cs="Times New Roman"/>
          <w:sz w:val="24"/>
          <w:szCs w:val="24"/>
        </w:rPr>
      </w:pPr>
      <w:r>
        <w:rPr>
          <w:rFonts w:ascii="Times New Roman" w:hAnsi="Times New Roman" w:cs="Times New Roman"/>
          <w:sz w:val="24"/>
          <w:szCs w:val="24"/>
        </w:rPr>
        <w:t>Addition of AST or ALT &gt; 1.5 ULN as exclusionary.</w:t>
      </w:r>
    </w:p>
    <w:p w:rsidR="00020916" w:rsidRDefault="00020916" w:rsidP="00177E8E">
      <w:pPr>
        <w:pStyle w:val="ListParagraph"/>
        <w:numPr>
          <w:ilvl w:val="2"/>
          <w:numId w:val="14"/>
        </w:numPr>
        <w:tabs>
          <w:tab w:val="left" w:pos="-1440"/>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imes New Roman" w:hAnsi="Times New Roman" w:cs="Times New Roman"/>
          <w:sz w:val="24"/>
          <w:szCs w:val="24"/>
        </w:rPr>
      </w:pPr>
      <w:r>
        <w:rPr>
          <w:rFonts w:ascii="Times New Roman" w:hAnsi="Times New Roman" w:cs="Times New Roman"/>
          <w:sz w:val="24"/>
          <w:szCs w:val="24"/>
        </w:rPr>
        <w:t xml:space="preserve">Addition of language to allow </w:t>
      </w:r>
      <w:r w:rsidR="008C5442">
        <w:rPr>
          <w:rFonts w:ascii="Times New Roman" w:hAnsi="Times New Roman" w:cs="Times New Roman"/>
          <w:sz w:val="24"/>
          <w:szCs w:val="24"/>
        </w:rPr>
        <w:t xml:space="preserve">enrollment of </w:t>
      </w:r>
      <w:r>
        <w:rPr>
          <w:rFonts w:ascii="Times New Roman" w:hAnsi="Times New Roman" w:cs="Times New Roman"/>
          <w:sz w:val="24"/>
          <w:szCs w:val="24"/>
        </w:rPr>
        <w:t>those with Gilbert’s syndrome.</w:t>
      </w:r>
    </w:p>
    <w:p w:rsidR="00020916" w:rsidRDefault="00020916" w:rsidP="00177E8E">
      <w:pPr>
        <w:pStyle w:val="ListParagraph"/>
        <w:numPr>
          <w:ilvl w:val="1"/>
          <w:numId w:val="14"/>
        </w:numPr>
        <w:tabs>
          <w:tab w:val="left" w:pos="-1440"/>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imes New Roman" w:hAnsi="Times New Roman" w:cs="Times New Roman"/>
          <w:sz w:val="24"/>
          <w:szCs w:val="24"/>
        </w:rPr>
      </w:pPr>
      <w:r>
        <w:rPr>
          <w:rFonts w:ascii="Times New Roman" w:hAnsi="Times New Roman" w:cs="Times New Roman"/>
          <w:sz w:val="24"/>
          <w:szCs w:val="24"/>
        </w:rPr>
        <w:t>Modifications to sample size, accrual period, study power, and study duration.</w:t>
      </w:r>
    </w:p>
    <w:p w:rsidR="00020916" w:rsidRDefault="00020916" w:rsidP="00177E8E">
      <w:pPr>
        <w:pStyle w:val="ListParagraph"/>
        <w:numPr>
          <w:ilvl w:val="1"/>
          <w:numId w:val="14"/>
        </w:numPr>
        <w:tabs>
          <w:tab w:val="left" w:pos="-1440"/>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imes New Roman" w:hAnsi="Times New Roman" w:cs="Times New Roman"/>
          <w:sz w:val="24"/>
          <w:szCs w:val="24"/>
        </w:rPr>
      </w:pPr>
      <w:r>
        <w:rPr>
          <w:rFonts w:ascii="Times New Roman" w:hAnsi="Times New Roman" w:cs="Times New Roman"/>
          <w:sz w:val="24"/>
          <w:szCs w:val="24"/>
        </w:rPr>
        <w:t>Clarifications to drug administration and dosage calculations.</w:t>
      </w:r>
    </w:p>
    <w:p w:rsidR="00020916" w:rsidRDefault="00020916" w:rsidP="00177E8E">
      <w:pPr>
        <w:pStyle w:val="ListParagraph"/>
        <w:numPr>
          <w:ilvl w:val="1"/>
          <w:numId w:val="14"/>
        </w:numPr>
        <w:tabs>
          <w:tab w:val="left" w:pos="-1440"/>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imes New Roman" w:hAnsi="Times New Roman" w:cs="Times New Roman"/>
          <w:sz w:val="24"/>
          <w:szCs w:val="24"/>
        </w:rPr>
      </w:pPr>
      <w:r>
        <w:rPr>
          <w:rFonts w:ascii="Times New Roman" w:hAnsi="Times New Roman" w:cs="Times New Roman"/>
          <w:sz w:val="24"/>
          <w:szCs w:val="24"/>
        </w:rPr>
        <w:t>Clarifications for drug withholding criteria in subjects with Gilbert’s Syndrome.</w:t>
      </w:r>
    </w:p>
    <w:p w:rsidR="00020916" w:rsidRPr="00020916" w:rsidRDefault="00020916" w:rsidP="00177E8E">
      <w:pPr>
        <w:pStyle w:val="ListParagraph"/>
        <w:numPr>
          <w:ilvl w:val="1"/>
          <w:numId w:val="14"/>
        </w:numPr>
        <w:tabs>
          <w:tab w:val="left" w:pos="-1440"/>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imes New Roman" w:hAnsi="Times New Roman" w:cs="Times New Roman"/>
          <w:sz w:val="24"/>
          <w:szCs w:val="24"/>
        </w:rPr>
      </w:pPr>
      <w:r>
        <w:rPr>
          <w:rFonts w:ascii="Times New Roman" w:hAnsi="Times New Roman" w:cs="Times New Roman"/>
          <w:sz w:val="24"/>
          <w:szCs w:val="24"/>
        </w:rPr>
        <w:t>Clarifications related to primary and secondary analyses.</w:t>
      </w:r>
    </w:p>
    <w:p w:rsidR="004C59DA" w:rsidRPr="00137C3F" w:rsidRDefault="004C59DA" w:rsidP="00137C3F">
      <w:pPr>
        <w:pStyle w:val="Heading1"/>
        <w:numPr>
          <w:ilvl w:val="1"/>
          <w:numId w:val="4"/>
        </w:numPr>
        <w:spacing w:before="0"/>
        <w:rPr>
          <w:rFonts w:ascii="Times New Roman" w:hAnsi="Times New Roman" w:cs="Times New Roman"/>
          <w:i/>
          <w:color w:val="auto"/>
          <w:sz w:val="24"/>
          <w:szCs w:val="24"/>
        </w:rPr>
      </w:pPr>
      <w:bookmarkStart w:id="22" w:name="_Toc16154137"/>
      <w:r w:rsidRPr="00137C3F">
        <w:rPr>
          <w:rFonts w:ascii="Times New Roman" w:hAnsi="Times New Roman" w:cs="Times New Roman"/>
          <w:i/>
          <w:color w:val="auto"/>
          <w:sz w:val="24"/>
          <w:szCs w:val="24"/>
        </w:rPr>
        <w:t>General Investigational Plan</w:t>
      </w:r>
      <w:bookmarkEnd w:id="22"/>
      <w:r w:rsidRPr="00137C3F">
        <w:rPr>
          <w:rFonts w:ascii="Times New Roman" w:hAnsi="Times New Roman" w:cs="Times New Roman"/>
          <w:i/>
          <w:color w:val="auto"/>
          <w:sz w:val="24"/>
          <w:szCs w:val="24"/>
        </w:rPr>
        <w:t xml:space="preserve"> </w:t>
      </w:r>
    </w:p>
    <w:p w:rsidR="00F005F5" w:rsidRPr="00F005F5" w:rsidRDefault="00735F24" w:rsidP="00F005F5">
      <w:pPr>
        <w:tabs>
          <w:tab w:val="left" w:pos="-1440"/>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rFonts w:ascii="Times New Roman" w:hAnsi="Times New Roman" w:cs="Times New Roman"/>
          <w:sz w:val="24"/>
          <w:szCs w:val="24"/>
        </w:rPr>
      </w:pPr>
      <w:r w:rsidRPr="00735F24">
        <w:rPr>
          <w:rFonts w:ascii="Times New Roman" w:hAnsi="Times New Roman" w:cs="Times New Roman"/>
          <w:sz w:val="24"/>
          <w:szCs w:val="24"/>
        </w:rPr>
        <w:t>All subjects in this study have completed follow-up</w:t>
      </w:r>
      <w:r w:rsidR="005E7CB3" w:rsidRPr="00735F24">
        <w:rPr>
          <w:rFonts w:ascii="Times New Roman" w:hAnsi="Times New Roman" w:cs="Times New Roman"/>
          <w:sz w:val="24"/>
          <w:szCs w:val="24"/>
        </w:rPr>
        <w:t xml:space="preserve"> and primary analysis has been completed and published. Secondary analyses are </w:t>
      </w:r>
      <w:r>
        <w:rPr>
          <w:rFonts w:ascii="Times New Roman" w:hAnsi="Times New Roman" w:cs="Times New Roman"/>
          <w:sz w:val="24"/>
          <w:szCs w:val="24"/>
        </w:rPr>
        <w:t>currently underway.</w:t>
      </w:r>
      <w:r w:rsidR="005E7CB3">
        <w:rPr>
          <w:rFonts w:ascii="Times New Roman" w:hAnsi="Times New Roman" w:cs="Times New Roman"/>
          <w:sz w:val="24"/>
          <w:szCs w:val="24"/>
        </w:rPr>
        <w:t xml:space="preserve"> </w:t>
      </w:r>
    </w:p>
    <w:p w:rsidR="00235E84" w:rsidRDefault="00235E84" w:rsidP="004C59DA">
      <w:pPr>
        <w:pStyle w:val="Heading2"/>
        <w:rPr>
          <w:sz w:val="28"/>
          <w:szCs w:val="28"/>
        </w:rPr>
      </w:pPr>
      <w:bookmarkStart w:id="23" w:name="_Toc16154138"/>
      <w:r w:rsidRPr="004C59DA">
        <w:rPr>
          <w:sz w:val="28"/>
          <w:szCs w:val="28"/>
        </w:rPr>
        <w:t>Attachment 1</w:t>
      </w:r>
      <w:bookmarkEnd w:id="23"/>
    </w:p>
    <w:p w:rsidR="00320BBD" w:rsidRDefault="00320BBD" w:rsidP="00320BBD">
      <w:pPr>
        <w:jc w:val="center"/>
        <w:rPr>
          <w:rFonts w:ascii="Times New Roman" w:hAnsi="Times New Roman" w:cs="Times New Roman"/>
          <w:sz w:val="28"/>
          <w:szCs w:val="28"/>
        </w:rPr>
      </w:pPr>
      <w:r>
        <w:rPr>
          <w:rFonts w:ascii="Times New Roman" w:hAnsi="Times New Roman" w:cs="Times New Roman"/>
          <w:sz w:val="28"/>
          <w:szCs w:val="28"/>
        </w:rPr>
        <w:t>Adverse Events Reported Per Participant</w:t>
      </w:r>
    </w:p>
    <w:tbl>
      <w:tblPr>
        <w:tblW w:w="11152" w:type="dxa"/>
        <w:jc w:val="center"/>
        <w:tblLayout w:type="fixed"/>
        <w:tblCellMar>
          <w:left w:w="0" w:type="dxa"/>
          <w:right w:w="0" w:type="dxa"/>
        </w:tblCellMar>
        <w:tblLook w:val="0000" w:firstRow="0" w:lastRow="0" w:firstColumn="0" w:lastColumn="0" w:noHBand="0" w:noVBand="0"/>
      </w:tblPr>
      <w:tblGrid>
        <w:gridCol w:w="2622"/>
        <w:gridCol w:w="3580"/>
        <w:gridCol w:w="2340"/>
        <w:gridCol w:w="1350"/>
        <w:gridCol w:w="1260"/>
      </w:tblGrid>
      <w:tr w:rsidR="00B632DC" w:rsidRPr="00B632DC" w:rsidTr="00B632DC">
        <w:trPr>
          <w:cantSplit/>
          <w:tblHeader/>
          <w:jc w:val="center"/>
        </w:trPr>
        <w:tc>
          <w:tcPr>
            <w:tcW w:w="8542" w:type="dxa"/>
            <w:gridSpan w:val="3"/>
            <w:tcBorders>
              <w:top w:val="single" w:sz="6" w:space="0" w:color="000000"/>
              <w:left w:val="single" w:sz="6" w:space="0" w:color="000000"/>
              <w:bottom w:val="single" w:sz="2" w:space="0" w:color="000000"/>
              <w:right w:val="nil"/>
            </w:tcBorders>
            <w:shd w:val="clear" w:color="auto" w:fill="BBBBBB"/>
            <w:tcMar>
              <w:left w:w="60" w:type="dxa"/>
              <w:right w:w="60" w:type="dxa"/>
            </w:tcMar>
            <w:vAlign w:val="bottom"/>
          </w:tcPr>
          <w:p w:rsidR="00B632DC" w:rsidRPr="00B632DC" w:rsidRDefault="00B632DC" w:rsidP="00B632DC">
            <w:pPr>
              <w:keepNext/>
              <w:autoSpaceDE w:val="0"/>
              <w:autoSpaceDN w:val="0"/>
              <w:adjustRightInd w:val="0"/>
              <w:spacing w:before="60" w:after="60" w:line="240" w:lineRule="auto"/>
              <w:jc w:val="center"/>
              <w:rPr>
                <w:rFonts w:ascii="Times" w:eastAsia="Times New Roman" w:hAnsi="Times" w:cs="Times"/>
                <w:b/>
                <w:bCs/>
                <w:color w:val="000000"/>
              </w:rPr>
            </w:pPr>
            <w:bookmarkStart w:id="24" w:name="IDX"/>
            <w:bookmarkEnd w:id="24"/>
          </w:p>
        </w:tc>
        <w:tc>
          <w:tcPr>
            <w:tcW w:w="2610" w:type="dxa"/>
            <w:gridSpan w:val="2"/>
            <w:tcBorders>
              <w:top w:val="single" w:sz="6" w:space="0" w:color="000000"/>
              <w:left w:val="single" w:sz="2" w:space="0" w:color="000000"/>
              <w:bottom w:val="single" w:sz="2" w:space="0" w:color="000000"/>
              <w:right w:val="single" w:sz="6" w:space="0" w:color="000000"/>
            </w:tcBorders>
            <w:shd w:val="clear" w:color="auto" w:fill="BBBBBB"/>
            <w:tcMar>
              <w:left w:w="60" w:type="dxa"/>
              <w:right w:w="60" w:type="dxa"/>
            </w:tcMar>
            <w:vAlign w:val="bottom"/>
          </w:tcPr>
          <w:p w:rsidR="00B632DC" w:rsidRPr="00B632DC" w:rsidRDefault="00B632DC" w:rsidP="00B632DC">
            <w:pPr>
              <w:keepNext/>
              <w:autoSpaceDE w:val="0"/>
              <w:autoSpaceDN w:val="0"/>
              <w:adjustRightInd w:val="0"/>
              <w:spacing w:before="60" w:after="60" w:line="240" w:lineRule="auto"/>
              <w:jc w:val="center"/>
              <w:rPr>
                <w:rFonts w:ascii="Times" w:eastAsia="Times New Roman" w:hAnsi="Times" w:cs="Times"/>
                <w:b/>
                <w:bCs/>
                <w:color w:val="000000"/>
              </w:rPr>
            </w:pPr>
            <w:r w:rsidRPr="00B632DC">
              <w:rPr>
                <w:rFonts w:ascii="Times" w:eastAsia="Times New Roman" w:hAnsi="Times" w:cs="Times"/>
                <w:b/>
                <w:bCs/>
                <w:color w:val="000000"/>
              </w:rPr>
              <w:t>Overall</w:t>
            </w:r>
          </w:p>
        </w:tc>
      </w:tr>
      <w:tr w:rsidR="00B632DC" w:rsidRPr="00B632DC" w:rsidTr="00B632DC">
        <w:trPr>
          <w:cantSplit/>
          <w:tblHeader/>
          <w:jc w:val="center"/>
        </w:trPr>
        <w:tc>
          <w:tcPr>
            <w:tcW w:w="2622" w:type="dxa"/>
            <w:tcBorders>
              <w:top w:val="nil"/>
              <w:left w:val="single" w:sz="6" w:space="0" w:color="000000"/>
              <w:bottom w:val="single" w:sz="2" w:space="0" w:color="000000"/>
              <w:right w:val="nil"/>
            </w:tcBorders>
            <w:shd w:val="clear" w:color="auto" w:fill="BBBBBB"/>
            <w:tcMar>
              <w:left w:w="60" w:type="dxa"/>
              <w:right w:w="60" w:type="dxa"/>
            </w:tcMar>
            <w:vAlign w:val="bottom"/>
          </w:tcPr>
          <w:p w:rsidR="00B632DC" w:rsidRPr="00B632DC" w:rsidRDefault="00B632DC" w:rsidP="00B632DC">
            <w:pPr>
              <w:keepNext/>
              <w:autoSpaceDE w:val="0"/>
              <w:autoSpaceDN w:val="0"/>
              <w:adjustRightInd w:val="0"/>
              <w:spacing w:before="60" w:after="60" w:line="240" w:lineRule="auto"/>
              <w:jc w:val="center"/>
              <w:rPr>
                <w:rFonts w:ascii="Times" w:eastAsia="Times New Roman" w:hAnsi="Times" w:cs="Times"/>
                <w:b/>
                <w:bCs/>
                <w:color w:val="000000"/>
              </w:rPr>
            </w:pPr>
            <w:r w:rsidRPr="00B632DC">
              <w:rPr>
                <w:rFonts w:ascii="Times" w:eastAsia="Times New Roman" w:hAnsi="Times" w:cs="Times"/>
                <w:b/>
                <w:bCs/>
                <w:color w:val="000000"/>
              </w:rPr>
              <w:t>Category</w:t>
            </w:r>
          </w:p>
        </w:tc>
        <w:tc>
          <w:tcPr>
            <w:tcW w:w="3580" w:type="dxa"/>
            <w:tcBorders>
              <w:top w:val="nil"/>
              <w:left w:val="single" w:sz="2" w:space="0" w:color="000000"/>
              <w:bottom w:val="single" w:sz="2" w:space="0" w:color="000000"/>
              <w:right w:val="nil"/>
            </w:tcBorders>
            <w:shd w:val="clear" w:color="auto" w:fill="BBBBBB"/>
            <w:tcMar>
              <w:left w:w="60" w:type="dxa"/>
              <w:right w:w="60" w:type="dxa"/>
            </w:tcMar>
            <w:vAlign w:val="bottom"/>
          </w:tcPr>
          <w:p w:rsidR="00B632DC" w:rsidRPr="00B632DC" w:rsidRDefault="00B632DC" w:rsidP="00B632DC">
            <w:pPr>
              <w:keepNext/>
              <w:autoSpaceDE w:val="0"/>
              <w:autoSpaceDN w:val="0"/>
              <w:adjustRightInd w:val="0"/>
              <w:spacing w:before="60" w:after="60" w:line="240" w:lineRule="auto"/>
              <w:jc w:val="center"/>
              <w:rPr>
                <w:rFonts w:ascii="Times" w:eastAsia="Times New Roman" w:hAnsi="Times" w:cs="Times"/>
                <w:b/>
                <w:bCs/>
                <w:color w:val="000000"/>
              </w:rPr>
            </w:pPr>
            <w:r w:rsidRPr="00B632DC">
              <w:rPr>
                <w:rFonts w:ascii="Times" w:eastAsia="Times New Roman" w:hAnsi="Times" w:cs="Times"/>
                <w:b/>
                <w:bCs/>
                <w:color w:val="000000"/>
              </w:rPr>
              <w:t>Supraterm</w:t>
            </w:r>
          </w:p>
        </w:tc>
        <w:tc>
          <w:tcPr>
            <w:tcW w:w="2340" w:type="dxa"/>
            <w:tcBorders>
              <w:top w:val="nil"/>
              <w:left w:val="single" w:sz="2" w:space="0" w:color="000000"/>
              <w:bottom w:val="single" w:sz="2" w:space="0" w:color="000000"/>
              <w:right w:val="nil"/>
            </w:tcBorders>
            <w:shd w:val="clear" w:color="auto" w:fill="BBBBBB"/>
            <w:tcMar>
              <w:left w:w="60" w:type="dxa"/>
              <w:right w:w="60" w:type="dxa"/>
            </w:tcMar>
            <w:vAlign w:val="bottom"/>
          </w:tcPr>
          <w:p w:rsidR="00B632DC" w:rsidRPr="00B632DC" w:rsidRDefault="00B632DC" w:rsidP="00B632DC">
            <w:pPr>
              <w:keepNext/>
              <w:autoSpaceDE w:val="0"/>
              <w:autoSpaceDN w:val="0"/>
              <w:adjustRightInd w:val="0"/>
              <w:spacing w:before="60" w:after="60" w:line="240" w:lineRule="auto"/>
              <w:jc w:val="center"/>
              <w:rPr>
                <w:rFonts w:ascii="Times" w:eastAsia="Times New Roman" w:hAnsi="Times" w:cs="Times"/>
                <w:b/>
                <w:bCs/>
                <w:color w:val="000000"/>
              </w:rPr>
            </w:pPr>
            <w:r w:rsidRPr="00B632DC">
              <w:rPr>
                <w:rFonts w:ascii="Times" w:eastAsia="Times New Roman" w:hAnsi="Times" w:cs="Times"/>
                <w:b/>
                <w:bCs/>
                <w:color w:val="000000"/>
              </w:rPr>
              <w:t>Number of</w:t>
            </w:r>
            <w:r w:rsidRPr="00B632DC">
              <w:rPr>
                <w:rFonts w:ascii="Times" w:eastAsia="Times New Roman" w:hAnsi="Times" w:cs="Times"/>
                <w:b/>
                <w:bCs/>
                <w:color w:val="000000"/>
              </w:rPr>
              <w:br/>
              <w:t>Events / Subject</w:t>
            </w:r>
          </w:p>
        </w:tc>
        <w:tc>
          <w:tcPr>
            <w:tcW w:w="1350" w:type="dxa"/>
            <w:tcBorders>
              <w:top w:val="nil"/>
              <w:left w:val="single" w:sz="2" w:space="0" w:color="000000"/>
              <w:bottom w:val="single" w:sz="2" w:space="0" w:color="000000"/>
              <w:right w:val="nil"/>
            </w:tcBorders>
            <w:shd w:val="clear" w:color="auto" w:fill="BBBBBB"/>
            <w:tcMar>
              <w:left w:w="60" w:type="dxa"/>
              <w:right w:w="60" w:type="dxa"/>
            </w:tcMar>
            <w:vAlign w:val="bottom"/>
          </w:tcPr>
          <w:p w:rsidR="00B632DC" w:rsidRPr="00B632DC" w:rsidRDefault="00B632DC" w:rsidP="00B632DC">
            <w:pPr>
              <w:keepNext/>
              <w:autoSpaceDE w:val="0"/>
              <w:autoSpaceDN w:val="0"/>
              <w:adjustRightInd w:val="0"/>
              <w:spacing w:before="60" w:after="60" w:line="240" w:lineRule="auto"/>
              <w:jc w:val="center"/>
              <w:rPr>
                <w:rFonts w:ascii="Times" w:eastAsia="Times New Roman" w:hAnsi="Times" w:cs="Times"/>
                <w:b/>
                <w:bCs/>
                <w:color w:val="000000"/>
              </w:rPr>
            </w:pPr>
            <w:r w:rsidRPr="00B632DC">
              <w:rPr>
                <w:rFonts w:ascii="Times" w:eastAsia="Times New Roman" w:hAnsi="Times" w:cs="Times"/>
                <w:b/>
                <w:bCs/>
                <w:color w:val="000000"/>
              </w:rPr>
              <w:t>n=76</w:t>
            </w:r>
          </w:p>
        </w:tc>
        <w:tc>
          <w:tcPr>
            <w:tcW w:w="1260" w:type="dxa"/>
            <w:tcBorders>
              <w:top w:val="nil"/>
              <w:left w:val="single" w:sz="2" w:space="0" w:color="000000"/>
              <w:bottom w:val="single" w:sz="2" w:space="0" w:color="000000"/>
              <w:right w:val="single" w:sz="6" w:space="0" w:color="000000"/>
            </w:tcBorders>
            <w:shd w:val="clear" w:color="auto" w:fill="BBBBBB"/>
            <w:tcMar>
              <w:left w:w="60" w:type="dxa"/>
              <w:right w:w="60" w:type="dxa"/>
            </w:tcMar>
            <w:vAlign w:val="bottom"/>
          </w:tcPr>
          <w:p w:rsidR="00B632DC" w:rsidRPr="00B632DC" w:rsidRDefault="00B632DC" w:rsidP="00B632DC">
            <w:pPr>
              <w:keepNext/>
              <w:autoSpaceDE w:val="0"/>
              <w:autoSpaceDN w:val="0"/>
              <w:adjustRightInd w:val="0"/>
              <w:spacing w:before="60" w:after="60" w:line="240" w:lineRule="auto"/>
              <w:jc w:val="center"/>
              <w:rPr>
                <w:rFonts w:ascii="Times" w:eastAsia="Times New Roman" w:hAnsi="Times" w:cs="Times"/>
                <w:b/>
                <w:bCs/>
                <w:color w:val="000000"/>
              </w:rPr>
            </w:pPr>
            <w:r w:rsidRPr="00B632DC">
              <w:rPr>
                <w:rFonts w:ascii="Times" w:eastAsia="Times New Roman" w:hAnsi="Times" w:cs="Times"/>
                <w:b/>
                <w:bCs/>
                <w:color w:val="000000"/>
              </w:rPr>
              <w:t>(%)</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Allergy/Immunology</w:t>
            </w: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Allergic reaction/hypersensitivity (including drug fever)</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74</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97.37</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 event</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2</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2.63</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Allergic rhinitis (including sneezing, nasal stuffiness, postnasal drip)</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74</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97.37</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 event</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2</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2.63</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Allergy/Immunology - Other (Specify in Event Details)</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74</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97.37</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 event</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2</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2.63</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Auditory/Ear</w:t>
            </w: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Otitis, middle ear (non-infectious)</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75</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98.68</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 event</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1.32</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Blood/Bone Marrow</w:t>
            </w: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Blood/Bone Marrow - Other (Specify in Event Details)</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74</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97.37</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 event</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2</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2.63</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Hemoglobin</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75</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98.68</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 event</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1.32</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Leukocytes (total WBC)</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68</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89.47</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 event</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8</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10.53</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Lymphopenia</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48</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63.16</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 event</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25</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32.89</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2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3</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3.95</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Neutrophils/granulocytes (ANC/AGC)</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71</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93.42</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 event</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4</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5.26</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3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1.32</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Cardiac Arrhythmia</w:t>
            </w: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Cardiac Arrhythmia - Other (Specify in Event Details)</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75</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98.68</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 event</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1.32</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Palpitations</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75</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98.68</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 event</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1.32</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Cardiac General</w:t>
            </w: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Cardiac General - Other (Specify in Event Details)</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75</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98.68</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 event</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1.32</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Hypertension</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73</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96.05</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 event</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3</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3.95</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Hypotension</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75</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98.68</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 event</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1.32</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Constitutional Symptoms</w:t>
            </w: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Constitutional Symptoms - Other (Specify in Event Details)</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75</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98.68</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3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1.32</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Fatigue (asthenia, lethargy, malaise)</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73</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96.05</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 event</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3</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3.95</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Fever (in the absence of neutropenia, where neutropenia is defined as ANC &lt;1.0 x 10e9/L)</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74</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97.37</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2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2</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2.63</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Weight gain</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75</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98.68</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 event</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1.32</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Dermatology/Skin</w:t>
            </w: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Bruising (in absence of Grade 3 or 4 thrombocytopenia)</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75</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98.68</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 event</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1.32</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Dermatology/Skin - Other (Specify in Event Details)</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70</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92.11</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 event</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5</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6.58</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2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1.32</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Nail changes</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75</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98.68</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 event</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1.32</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Pruritus/itching</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73</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96.05</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 event</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3</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3.95</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Rash/desquamation</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64</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84.21</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 event</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12</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15.79</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Rash: hand-foot skin reaction</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75</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98.68</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 event</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1.32</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Endocrine</w:t>
            </w: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Endocrine - Other (Specify in Event Details)</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75</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98.68</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 event</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1.32</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Thyroid function, low (hypothyroidism)</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75</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98.68</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 event</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1.32</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Gastrointestinal</w:t>
            </w: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Dental:  teeth</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74</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97.37</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 event</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2</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2.63</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Dental: teeth development</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75</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98.68</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 event</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1.32</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Diarrhea</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73</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96.05</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 event</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3</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3.95</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Gastrointestinal - Other (Specify in Event Details)</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74</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97.37</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 event</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1.32</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2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1.32</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Heartburn/dyspepsia</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75</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98.68</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 event</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1.32</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Nausea</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73</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96.05</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 event</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3</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3.95</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Obstruction, GI</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75</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98.68</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 event</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1.32</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Vomiting</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71</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93.42</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 event</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5</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6.58</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Hepatobiliary/Pancreas</w:t>
            </w: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Hepatobiliary/Pancreas - Other (Specify in Event Details)</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75</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98.68</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2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1.32</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Infection</w:t>
            </w: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Infection - Other (Specify in Event Details)</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58</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76.32</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 event</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8</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10.53</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2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4</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5.26</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3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4</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5.26</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4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1.32</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5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1.32</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Infection with normal ANC or Grade 1 or 2 neutrophils</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75</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98.68</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 event</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1.32</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Infection with unknown ANC</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69</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90.79</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 event</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4</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5.26</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2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2</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2.63</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3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1.32</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Metabolic/Laboratory</w:t>
            </w: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ALT, SGPT (serum glutamic pyruvic transaminase)</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73</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96.05</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 event</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3</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3.95</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AST, SGOT(serum glutamic oxaloacetic transaminase)</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74</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97.37</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 event</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2</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2.63</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Bilirubin (hyperbilirubinemia)</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74</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97.37</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 event</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2</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2.63</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Cholesterol, serum-high (hypercholesteremia)</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75</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98.68</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 event</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1.32</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Metabolic/Laboratory - Other (Specify in Event Details)</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74</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97.37</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 event</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1.32</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3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1.32</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Musculoskeletal/Soft Tissue</w:t>
            </w: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Fracture</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71</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93.42</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 event</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4</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5.26</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2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1.32</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Musculoskeletal/Soft Tissue - Other (Specify in Event Details)</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72</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94.74</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 event</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2</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2.63</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2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2</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2.63</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Myositis (inflammation/damage of muscle)</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75</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98.68</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 event</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1.32</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Neurology</w:t>
            </w: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Dizziness</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75</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98.68</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 event</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1.32</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Mood alteration</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72</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94.74</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 event</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4</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5.26</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Neurology - Other (Specify in Event Details)</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72</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94.74</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 event</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4</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5.26</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Neuropathy: motor</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74</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97.37</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 event</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2</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2.63</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Neuropathy: sensory</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75</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98.68</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 event</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1.32</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Personality/behavioral</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75</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98.68</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 event</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1.32</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Seizure</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75</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98.68</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 event</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1.32</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Syncope (fainting)</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75</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98.68</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 event</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1.32</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Ocular/Visual</w:t>
            </w: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Eyelid dysfunction</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75</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98.68</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 event</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1.32</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Ocular surface disease</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73</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96.05</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 event</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3</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3.95</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Ocular/Visual - Other (Specify in Event Details)</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73</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96.05</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 event</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3</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3.95</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Pain</w:t>
            </w: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Pain</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65</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85.53</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 event</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6</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7.89</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2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5</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6.58</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Pain - Other (Specify in Event Details)</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70</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92.11</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 event</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5</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6.58</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3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1.32</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Pulmonary/Upper Respiratory</w:t>
            </w: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Bronchospasm, wheezing</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72</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94.74</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 event</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4</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5.26</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Cough</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75</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98.68</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 event</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1.32</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Dyspnea (shortness of breath)</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74</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97.37</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 event</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2</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2.63</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Hypoxia</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75</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98.68</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 event</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1.32</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Nasal cavity/paranasal sinus reactions</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75</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98.68</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 event</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1.32</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Pneumonitis/pulmonary infiltrates</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75</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98.68</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 event</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1.32</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Pulmonary/Upper Respiratory - Other (Specify in Event Details)</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72</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94.74</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 event</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4</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5.26</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Renal/Genitourinary</w:t>
            </w: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Obstruction, GU</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75</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98.68</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 event</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1.32</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Renal/Genitourinary - Other (Specify in Event Details)</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75</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98.68</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 event</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1.32</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Sexual/Reproductive Function</w:t>
            </w: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Breast function/lactation</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75</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98.68</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 event</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1.32</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Syndromes</w:t>
            </w: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Cytokine release syndrome/acute infusion reaction</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75</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98.68</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 event</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1.32</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Flu-like syndrome</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75</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98.68</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 event</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1.32</w:t>
            </w:r>
          </w:p>
        </w:tc>
      </w:tr>
      <w:tr w:rsidR="00B632DC" w:rsidRPr="00B632DC" w:rsidTr="00B632DC">
        <w:trPr>
          <w:cantSplit/>
          <w:jc w:val="center"/>
        </w:trPr>
        <w:tc>
          <w:tcPr>
            <w:tcW w:w="2622" w:type="dxa"/>
            <w:tcBorders>
              <w:top w:val="nil"/>
              <w:left w:val="single" w:sz="6" w:space="0" w:color="000000"/>
              <w:bottom w:val="single" w:sz="2" w:space="0" w:color="000000"/>
              <w:right w:val="nil"/>
            </w:tcBorders>
            <w:shd w:val="clear" w:color="auto" w:fill="FFFFFF"/>
            <w:tcMar>
              <w:left w:w="60" w:type="dxa"/>
              <w:right w:w="60" w:type="dxa"/>
            </w:tcMar>
          </w:tcPr>
          <w:p w:rsidR="00B632DC" w:rsidRPr="00B632DC" w:rsidRDefault="00B632DC" w:rsidP="00B632DC">
            <w:pPr>
              <w:keepNext/>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Vascular</w:t>
            </w:r>
          </w:p>
        </w:tc>
        <w:tc>
          <w:tcPr>
            <w:tcW w:w="358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keepNext/>
              <w:autoSpaceDE w:val="0"/>
              <w:autoSpaceDN w:val="0"/>
              <w:adjustRightInd w:val="0"/>
              <w:spacing w:before="60" w:after="60" w:line="240" w:lineRule="auto"/>
              <w:rPr>
                <w:rFonts w:ascii="Times" w:eastAsia="Times New Roman" w:hAnsi="Times" w:cs="Times"/>
                <w:color w:val="000000"/>
                <w:sz w:val="20"/>
                <w:szCs w:val="20"/>
              </w:rPr>
            </w:pPr>
            <w:r w:rsidRPr="00B632DC">
              <w:rPr>
                <w:rFonts w:ascii="Times" w:eastAsia="Times New Roman" w:hAnsi="Times" w:cs="Times"/>
                <w:color w:val="000000"/>
                <w:sz w:val="20"/>
                <w:szCs w:val="20"/>
              </w:rPr>
              <w:t>Vascular - Other (Specify in Event Details)</w:t>
            </w:r>
          </w:p>
        </w:tc>
        <w:tc>
          <w:tcPr>
            <w:tcW w:w="234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keepNext/>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0 events</w:t>
            </w:r>
          </w:p>
        </w:tc>
        <w:tc>
          <w:tcPr>
            <w:tcW w:w="1350" w:type="dxa"/>
            <w:tcBorders>
              <w:top w:val="nil"/>
              <w:left w:val="single" w:sz="2" w:space="0" w:color="000000"/>
              <w:bottom w:val="single" w:sz="2" w:space="0" w:color="000000"/>
              <w:right w:val="nil"/>
            </w:tcBorders>
            <w:shd w:val="clear" w:color="auto" w:fill="FFFFFF"/>
            <w:tcMar>
              <w:left w:w="60" w:type="dxa"/>
              <w:right w:w="60" w:type="dxa"/>
            </w:tcMar>
          </w:tcPr>
          <w:p w:rsidR="00B632DC" w:rsidRPr="00B632DC" w:rsidRDefault="00B632DC" w:rsidP="00B632DC">
            <w:pPr>
              <w:keepNext/>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73</w:t>
            </w:r>
          </w:p>
        </w:tc>
        <w:tc>
          <w:tcPr>
            <w:tcW w:w="126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B632DC" w:rsidRPr="00B632DC" w:rsidRDefault="00B632DC" w:rsidP="00B632DC">
            <w:pPr>
              <w:keepNext/>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96.05</w:t>
            </w:r>
          </w:p>
        </w:tc>
      </w:tr>
      <w:tr w:rsidR="00B632DC" w:rsidRPr="00B632DC" w:rsidTr="00B632DC">
        <w:trPr>
          <w:cantSplit/>
          <w:jc w:val="center"/>
        </w:trPr>
        <w:tc>
          <w:tcPr>
            <w:tcW w:w="2622" w:type="dxa"/>
            <w:tcBorders>
              <w:top w:val="nil"/>
              <w:left w:val="single" w:sz="6" w:space="0" w:color="000000"/>
              <w:bottom w:val="single" w:sz="6"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3580" w:type="dxa"/>
            <w:tcBorders>
              <w:top w:val="nil"/>
              <w:left w:val="single" w:sz="2" w:space="0" w:color="000000"/>
              <w:bottom w:val="single" w:sz="6"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p>
        </w:tc>
        <w:tc>
          <w:tcPr>
            <w:tcW w:w="2340" w:type="dxa"/>
            <w:tcBorders>
              <w:top w:val="nil"/>
              <w:left w:val="single" w:sz="2" w:space="0" w:color="000000"/>
              <w:bottom w:val="single" w:sz="6"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1 event</w:t>
            </w:r>
          </w:p>
        </w:tc>
        <w:tc>
          <w:tcPr>
            <w:tcW w:w="1350" w:type="dxa"/>
            <w:tcBorders>
              <w:top w:val="nil"/>
              <w:left w:val="single" w:sz="2" w:space="0" w:color="000000"/>
              <w:bottom w:val="single" w:sz="6" w:space="0" w:color="000000"/>
              <w:right w:val="nil"/>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center"/>
              <w:rPr>
                <w:rFonts w:ascii="Times" w:eastAsia="Times New Roman" w:hAnsi="Times" w:cs="Times"/>
                <w:color w:val="000000"/>
                <w:sz w:val="20"/>
                <w:szCs w:val="20"/>
              </w:rPr>
            </w:pPr>
            <w:r w:rsidRPr="00B632DC">
              <w:rPr>
                <w:rFonts w:ascii="Times" w:eastAsia="Times New Roman" w:hAnsi="Times" w:cs="Times"/>
                <w:color w:val="000000"/>
                <w:sz w:val="20"/>
                <w:szCs w:val="20"/>
              </w:rPr>
              <w:t>3</w:t>
            </w:r>
          </w:p>
        </w:tc>
        <w:tc>
          <w:tcPr>
            <w:tcW w:w="1260" w:type="dxa"/>
            <w:tcBorders>
              <w:top w:val="nil"/>
              <w:left w:val="single" w:sz="2" w:space="0" w:color="000000"/>
              <w:bottom w:val="single" w:sz="6" w:space="0" w:color="000000"/>
              <w:right w:val="single" w:sz="6" w:space="0" w:color="000000"/>
            </w:tcBorders>
            <w:shd w:val="clear" w:color="auto" w:fill="FFFFFF"/>
            <w:tcMar>
              <w:left w:w="60" w:type="dxa"/>
              <w:right w:w="60" w:type="dxa"/>
            </w:tcMar>
          </w:tcPr>
          <w:p w:rsidR="00B632DC" w:rsidRPr="00B632DC" w:rsidRDefault="00B632DC" w:rsidP="00B632DC">
            <w:pPr>
              <w:autoSpaceDE w:val="0"/>
              <w:autoSpaceDN w:val="0"/>
              <w:adjustRightInd w:val="0"/>
              <w:spacing w:before="60" w:after="60" w:line="240" w:lineRule="auto"/>
              <w:jc w:val="right"/>
              <w:rPr>
                <w:rFonts w:ascii="Times" w:eastAsia="Times New Roman" w:hAnsi="Times" w:cs="Times"/>
                <w:color w:val="000000"/>
                <w:sz w:val="20"/>
                <w:szCs w:val="20"/>
              </w:rPr>
            </w:pPr>
            <w:r w:rsidRPr="00B632DC">
              <w:rPr>
                <w:rFonts w:ascii="Times" w:eastAsia="Times New Roman" w:hAnsi="Times" w:cs="Times"/>
                <w:color w:val="000000"/>
                <w:sz w:val="20"/>
                <w:szCs w:val="20"/>
              </w:rPr>
              <w:t>3.95</w:t>
            </w:r>
          </w:p>
        </w:tc>
      </w:tr>
    </w:tbl>
    <w:p w:rsidR="00F02130" w:rsidRDefault="00F02130">
      <w:pPr>
        <w:rPr>
          <w:rFonts w:ascii="Times New Roman" w:hAnsi="Times New Roman" w:cs="Times New Roman"/>
          <w:sz w:val="28"/>
          <w:szCs w:val="28"/>
        </w:rPr>
      </w:pPr>
      <w:r>
        <w:rPr>
          <w:rFonts w:ascii="Times New Roman" w:hAnsi="Times New Roman" w:cs="Times New Roman"/>
          <w:sz w:val="28"/>
          <w:szCs w:val="28"/>
        </w:rPr>
        <w:br w:type="page"/>
      </w:r>
    </w:p>
    <w:p w:rsidR="00057671" w:rsidRDefault="00057671" w:rsidP="00F02130">
      <w:pPr>
        <w:pStyle w:val="Heading2"/>
        <w:rPr>
          <w:sz w:val="28"/>
          <w:szCs w:val="28"/>
        </w:rPr>
        <w:sectPr w:rsidR="00057671" w:rsidSect="00057671">
          <w:footerReference w:type="even" r:id="rId10"/>
          <w:footerReference w:type="default" r:id="rId11"/>
          <w:footerReference w:type="first" r:id="rId12"/>
          <w:pgSz w:w="12240" w:h="15840"/>
          <w:pgMar w:top="1440" w:right="1260" w:bottom="1440" w:left="1440" w:header="720" w:footer="720" w:gutter="0"/>
          <w:cols w:space="720"/>
          <w:docGrid w:linePitch="360"/>
        </w:sectPr>
      </w:pPr>
    </w:p>
    <w:p w:rsidR="00F02130" w:rsidRDefault="00F02130" w:rsidP="00F02130">
      <w:pPr>
        <w:pStyle w:val="Heading2"/>
        <w:rPr>
          <w:sz w:val="28"/>
          <w:szCs w:val="28"/>
        </w:rPr>
      </w:pPr>
      <w:bookmarkStart w:id="25" w:name="_Toc16154139"/>
      <w:r w:rsidRPr="004C59DA">
        <w:rPr>
          <w:sz w:val="28"/>
          <w:szCs w:val="28"/>
        </w:rPr>
        <w:t xml:space="preserve">Attachment </w:t>
      </w:r>
      <w:r>
        <w:rPr>
          <w:sz w:val="28"/>
          <w:szCs w:val="28"/>
        </w:rPr>
        <w:t>2</w:t>
      </w:r>
      <w:bookmarkEnd w:id="25"/>
    </w:p>
    <w:p w:rsidR="00265080" w:rsidRDefault="00B632DC" w:rsidP="00B632DC">
      <w:pPr>
        <w:jc w:val="center"/>
        <w:rPr>
          <w:rFonts w:ascii="Times New Roman" w:hAnsi="Times New Roman" w:cs="Times New Roman"/>
          <w:sz w:val="28"/>
          <w:szCs w:val="28"/>
        </w:rPr>
      </w:pPr>
      <w:r>
        <w:rPr>
          <w:rFonts w:ascii="Times New Roman" w:hAnsi="Times New Roman" w:cs="Times New Roman"/>
          <w:sz w:val="28"/>
          <w:szCs w:val="28"/>
        </w:rPr>
        <w:t xml:space="preserve">Serious Adverse Events </w:t>
      </w:r>
    </w:p>
    <w:tbl>
      <w:tblPr>
        <w:tblW w:w="13399" w:type="dxa"/>
        <w:jc w:val="center"/>
        <w:tblLayout w:type="fixed"/>
        <w:tblCellMar>
          <w:left w:w="0" w:type="dxa"/>
          <w:right w:w="0" w:type="dxa"/>
        </w:tblCellMar>
        <w:tblLook w:val="0000" w:firstRow="0" w:lastRow="0" w:firstColumn="0" w:lastColumn="0" w:noHBand="0" w:noVBand="0"/>
      </w:tblPr>
      <w:tblGrid>
        <w:gridCol w:w="1993"/>
        <w:gridCol w:w="2353"/>
        <w:gridCol w:w="1258"/>
        <w:gridCol w:w="677"/>
        <w:gridCol w:w="670"/>
        <w:gridCol w:w="679"/>
        <w:gridCol w:w="680"/>
        <w:gridCol w:w="764"/>
        <w:gridCol w:w="765"/>
        <w:gridCol w:w="845"/>
        <w:gridCol w:w="846"/>
        <w:gridCol w:w="930"/>
        <w:gridCol w:w="930"/>
        <w:gridCol w:w="9"/>
      </w:tblGrid>
      <w:tr w:rsidR="007C5CDF" w:rsidTr="00057671">
        <w:trPr>
          <w:cantSplit/>
          <w:trHeight w:val="146"/>
          <w:tblHeader/>
          <w:jc w:val="center"/>
        </w:trPr>
        <w:tc>
          <w:tcPr>
            <w:tcW w:w="5609" w:type="dxa"/>
            <w:gridSpan w:val="3"/>
            <w:tcBorders>
              <w:top w:val="single" w:sz="6" w:space="0" w:color="000000"/>
              <w:left w:val="single" w:sz="6" w:space="0" w:color="000000"/>
              <w:bottom w:val="single" w:sz="2" w:space="0" w:color="000000"/>
              <w:right w:val="nil"/>
            </w:tcBorders>
            <w:shd w:val="clear" w:color="auto" w:fill="BBBBBB"/>
            <w:tcMar>
              <w:left w:w="60" w:type="dxa"/>
              <w:right w:w="60" w:type="dxa"/>
            </w:tcMar>
            <w:vAlign w:val="bottom"/>
          </w:tcPr>
          <w:p w:rsidR="007C5CDF" w:rsidRDefault="007C5CDF" w:rsidP="00BC7ABE">
            <w:pPr>
              <w:keepNext/>
              <w:adjustRightInd w:val="0"/>
              <w:spacing w:before="60" w:after="60"/>
              <w:jc w:val="center"/>
              <w:rPr>
                <w:rFonts w:ascii="Times" w:hAnsi="Times" w:cs="Times"/>
                <w:b/>
                <w:bCs/>
                <w:color w:val="000000"/>
                <w:sz w:val="14"/>
                <w:szCs w:val="14"/>
              </w:rPr>
            </w:pPr>
          </w:p>
        </w:tc>
        <w:tc>
          <w:tcPr>
            <w:tcW w:w="7790" w:type="dxa"/>
            <w:gridSpan w:val="11"/>
            <w:tcBorders>
              <w:top w:val="single" w:sz="6" w:space="0" w:color="000000"/>
              <w:left w:val="single" w:sz="2" w:space="0" w:color="000000"/>
              <w:bottom w:val="single" w:sz="2" w:space="0" w:color="000000"/>
              <w:right w:val="single" w:sz="6" w:space="0" w:color="000000"/>
            </w:tcBorders>
            <w:shd w:val="clear" w:color="auto" w:fill="BBBBBB"/>
            <w:tcMar>
              <w:left w:w="60" w:type="dxa"/>
              <w:right w:w="60" w:type="dxa"/>
            </w:tcMar>
            <w:vAlign w:val="bottom"/>
          </w:tcPr>
          <w:p w:rsidR="007C5CDF" w:rsidRDefault="007C5CDF" w:rsidP="00BC7ABE">
            <w:pPr>
              <w:keepNext/>
              <w:adjustRightInd w:val="0"/>
              <w:spacing w:before="60" w:after="60"/>
              <w:jc w:val="center"/>
              <w:rPr>
                <w:rFonts w:ascii="Times" w:hAnsi="Times" w:cs="Times"/>
                <w:b/>
                <w:bCs/>
                <w:color w:val="000000"/>
                <w:sz w:val="14"/>
                <w:szCs w:val="14"/>
              </w:rPr>
            </w:pPr>
            <w:r>
              <w:rPr>
                <w:rFonts w:ascii="Times" w:hAnsi="Times" w:cs="Times"/>
                <w:b/>
                <w:bCs/>
                <w:color w:val="000000"/>
                <w:sz w:val="14"/>
                <w:szCs w:val="14"/>
              </w:rPr>
              <w:t>Attribution#</w:t>
            </w:r>
          </w:p>
        </w:tc>
      </w:tr>
      <w:tr w:rsidR="007C5CDF" w:rsidTr="00057671">
        <w:trPr>
          <w:cantSplit/>
          <w:trHeight w:val="146"/>
          <w:tblHeader/>
          <w:jc w:val="center"/>
        </w:trPr>
        <w:tc>
          <w:tcPr>
            <w:tcW w:w="5609" w:type="dxa"/>
            <w:gridSpan w:val="3"/>
            <w:tcBorders>
              <w:top w:val="nil"/>
              <w:left w:val="single" w:sz="6" w:space="0" w:color="000000"/>
              <w:bottom w:val="single" w:sz="2" w:space="0" w:color="000000"/>
              <w:right w:val="nil"/>
            </w:tcBorders>
            <w:shd w:val="clear" w:color="auto" w:fill="BBBBBB"/>
            <w:tcMar>
              <w:left w:w="60" w:type="dxa"/>
              <w:right w:w="60" w:type="dxa"/>
            </w:tcMar>
            <w:vAlign w:val="bottom"/>
          </w:tcPr>
          <w:p w:rsidR="007C5CDF" w:rsidRDefault="007C5CDF" w:rsidP="00BC7ABE">
            <w:pPr>
              <w:keepNext/>
              <w:adjustRightInd w:val="0"/>
              <w:spacing w:before="60" w:after="60"/>
              <w:jc w:val="center"/>
              <w:rPr>
                <w:rFonts w:ascii="Times" w:hAnsi="Times" w:cs="Times"/>
                <w:b/>
                <w:bCs/>
                <w:color w:val="000000"/>
                <w:sz w:val="14"/>
                <w:szCs w:val="14"/>
              </w:rPr>
            </w:pPr>
            <w:r>
              <w:rPr>
                <w:rFonts w:ascii="Times" w:hAnsi="Times" w:cs="Times"/>
                <w:b/>
                <w:bCs/>
                <w:color w:val="000000"/>
                <w:sz w:val="14"/>
                <w:szCs w:val="14"/>
              </w:rPr>
              <w:t>Systems Affected (CTC 3.0)</w:t>
            </w:r>
          </w:p>
        </w:tc>
        <w:tc>
          <w:tcPr>
            <w:tcW w:w="1347" w:type="dxa"/>
            <w:gridSpan w:val="2"/>
            <w:tcBorders>
              <w:top w:val="nil"/>
              <w:left w:val="single" w:sz="2" w:space="0" w:color="000000"/>
              <w:bottom w:val="single" w:sz="2" w:space="0" w:color="000000"/>
              <w:right w:val="nil"/>
            </w:tcBorders>
            <w:shd w:val="clear" w:color="auto" w:fill="BBBBBB"/>
            <w:tcMar>
              <w:left w:w="60" w:type="dxa"/>
              <w:right w:w="60" w:type="dxa"/>
            </w:tcMar>
            <w:vAlign w:val="bottom"/>
          </w:tcPr>
          <w:p w:rsidR="007C5CDF" w:rsidRDefault="007C5CDF" w:rsidP="00BC7ABE">
            <w:pPr>
              <w:keepNext/>
              <w:adjustRightInd w:val="0"/>
              <w:spacing w:before="60" w:after="60"/>
              <w:jc w:val="center"/>
              <w:rPr>
                <w:rFonts w:ascii="Times" w:hAnsi="Times" w:cs="Times"/>
                <w:b/>
                <w:bCs/>
                <w:color w:val="000000"/>
                <w:sz w:val="14"/>
                <w:szCs w:val="14"/>
              </w:rPr>
            </w:pPr>
            <w:r>
              <w:rPr>
                <w:rFonts w:ascii="Times" w:hAnsi="Times" w:cs="Times"/>
                <w:b/>
                <w:bCs/>
                <w:color w:val="000000"/>
                <w:sz w:val="14"/>
                <w:szCs w:val="14"/>
              </w:rPr>
              <w:t>Total</w:t>
            </w:r>
          </w:p>
        </w:tc>
        <w:tc>
          <w:tcPr>
            <w:tcW w:w="1359" w:type="dxa"/>
            <w:gridSpan w:val="2"/>
            <w:tcBorders>
              <w:top w:val="nil"/>
              <w:left w:val="single" w:sz="2" w:space="0" w:color="000000"/>
              <w:bottom w:val="single" w:sz="2" w:space="0" w:color="000000"/>
              <w:right w:val="nil"/>
            </w:tcBorders>
            <w:shd w:val="clear" w:color="auto" w:fill="BBBBBB"/>
            <w:tcMar>
              <w:left w:w="60" w:type="dxa"/>
              <w:right w:w="60" w:type="dxa"/>
            </w:tcMar>
            <w:vAlign w:val="bottom"/>
          </w:tcPr>
          <w:p w:rsidR="007C5CDF" w:rsidRDefault="007C5CDF" w:rsidP="00BC7ABE">
            <w:pPr>
              <w:keepNext/>
              <w:adjustRightInd w:val="0"/>
              <w:spacing w:before="60" w:after="60"/>
              <w:jc w:val="center"/>
              <w:rPr>
                <w:rFonts w:ascii="Times" w:hAnsi="Times" w:cs="Times"/>
                <w:b/>
                <w:bCs/>
                <w:color w:val="000000"/>
                <w:sz w:val="14"/>
                <w:szCs w:val="14"/>
              </w:rPr>
            </w:pPr>
            <w:r>
              <w:rPr>
                <w:rFonts w:ascii="Times" w:hAnsi="Times" w:cs="Times"/>
                <w:b/>
                <w:bCs/>
                <w:color w:val="000000"/>
                <w:sz w:val="14"/>
                <w:szCs w:val="14"/>
              </w:rPr>
              <w:t>Serious - related</w:t>
            </w:r>
          </w:p>
        </w:tc>
        <w:tc>
          <w:tcPr>
            <w:tcW w:w="1529" w:type="dxa"/>
            <w:gridSpan w:val="2"/>
            <w:tcBorders>
              <w:top w:val="nil"/>
              <w:left w:val="single" w:sz="2" w:space="0" w:color="000000"/>
              <w:bottom w:val="single" w:sz="2" w:space="0" w:color="000000"/>
              <w:right w:val="nil"/>
            </w:tcBorders>
            <w:shd w:val="clear" w:color="auto" w:fill="BBBBBB"/>
            <w:tcMar>
              <w:left w:w="60" w:type="dxa"/>
              <w:right w:w="60" w:type="dxa"/>
            </w:tcMar>
            <w:vAlign w:val="bottom"/>
          </w:tcPr>
          <w:p w:rsidR="007C5CDF" w:rsidRDefault="007C5CDF" w:rsidP="00BC7ABE">
            <w:pPr>
              <w:keepNext/>
              <w:adjustRightInd w:val="0"/>
              <w:spacing w:before="60" w:after="60"/>
              <w:jc w:val="center"/>
              <w:rPr>
                <w:rFonts w:ascii="Times" w:hAnsi="Times" w:cs="Times"/>
                <w:b/>
                <w:bCs/>
                <w:color w:val="000000"/>
                <w:sz w:val="14"/>
                <w:szCs w:val="14"/>
              </w:rPr>
            </w:pPr>
            <w:r>
              <w:rPr>
                <w:rFonts w:ascii="Times" w:hAnsi="Times" w:cs="Times"/>
                <w:b/>
                <w:bCs/>
                <w:color w:val="000000"/>
                <w:sz w:val="14"/>
                <w:szCs w:val="14"/>
              </w:rPr>
              <w:t>Serious - unrelated</w:t>
            </w:r>
          </w:p>
        </w:tc>
        <w:tc>
          <w:tcPr>
            <w:tcW w:w="1691" w:type="dxa"/>
            <w:gridSpan w:val="2"/>
            <w:tcBorders>
              <w:top w:val="nil"/>
              <w:left w:val="single" w:sz="2" w:space="0" w:color="000000"/>
              <w:bottom w:val="single" w:sz="2" w:space="0" w:color="000000"/>
              <w:right w:val="nil"/>
            </w:tcBorders>
            <w:shd w:val="clear" w:color="auto" w:fill="BBBBBB"/>
            <w:tcMar>
              <w:left w:w="60" w:type="dxa"/>
              <w:right w:w="60" w:type="dxa"/>
            </w:tcMar>
            <w:vAlign w:val="bottom"/>
          </w:tcPr>
          <w:p w:rsidR="007C5CDF" w:rsidRDefault="007C5CDF" w:rsidP="00BC7ABE">
            <w:pPr>
              <w:keepNext/>
              <w:adjustRightInd w:val="0"/>
              <w:spacing w:before="60" w:after="60"/>
              <w:jc w:val="center"/>
              <w:rPr>
                <w:rFonts w:ascii="Times" w:hAnsi="Times" w:cs="Times"/>
                <w:b/>
                <w:bCs/>
                <w:color w:val="000000"/>
                <w:sz w:val="14"/>
                <w:szCs w:val="14"/>
              </w:rPr>
            </w:pPr>
            <w:r>
              <w:rPr>
                <w:rFonts w:ascii="Times" w:hAnsi="Times" w:cs="Times"/>
                <w:b/>
                <w:bCs/>
                <w:color w:val="000000"/>
                <w:sz w:val="14"/>
                <w:szCs w:val="14"/>
              </w:rPr>
              <w:t>Non-serious - related</w:t>
            </w:r>
          </w:p>
        </w:tc>
        <w:tc>
          <w:tcPr>
            <w:tcW w:w="1861" w:type="dxa"/>
            <w:gridSpan w:val="3"/>
            <w:tcBorders>
              <w:top w:val="nil"/>
              <w:left w:val="single" w:sz="2" w:space="0" w:color="000000"/>
              <w:bottom w:val="single" w:sz="2" w:space="0" w:color="000000"/>
              <w:right w:val="single" w:sz="6" w:space="0" w:color="000000"/>
            </w:tcBorders>
            <w:shd w:val="clear" w:color="auto" w:fill="BBBBBB"/>
            <w:tcMar>
              <w:left w:w="60" w:type="dxa"/>
              <w:right w:w="60" w:type="dxa"/>
            </w:tcMar>
            <w:vAlign w:val="bottom"/>
          </w:tcPr>
          <w:p w:rsidR="007C5CDF" w:rsidRDefault="007C5CDF" w:rsidP="00BC7ABE">
            <w:pPr>
              <w:keepNext/>
              <w:adjustRightInd w:val="0"/>
              <w:spacing w:before="60" w:after="60"/>
              <w:jc w:val="center"/>
              <w:rPr>
                <w:rFonts w:ascii="Times" w:hAnsi="Times" w:cs="Times"/>
                <w:b/>
                <w:bCs/>
                <w:color w:val="000000"/>
                <w:sz w:val="14"/>
                <w:szCs w:val="14"/>
              </w:rPr>
            </w:pPr>
            <w:r>
              <w:rPr>
                <w:rFonts w:ascii="Times" w:hAnsi="Times" w:cs="Times"/>
                <w:b/>
                <w:bCs/>
                <w:color w:val="000000"/>
                <w:sz w:val="14"/>
                <w:szCs w:val="14"/>
              </w:rPr>
              <w:t>Non-serious - unrelated</w:t>
            </w:r>
          </w:p>
        </w:tc>
      </w:tr>
      <w:tr w:rsidR="007C5CDF" w:rsidTr="00057671">
        <w:trPr>
          <w:gridAfter w:val="1"/>
          <w:wAfter w:w="9" w:type="dxa"/>
          <w:cantSplit/>
          <w:trHeight w:val="146"/>
          <w:tblHeader/>
          <w:jc w:val="center"/>
        </w:trPr>
        <w:tc>
          <w:tcPr>
            <w:tcW w:w="1995" w:type="dxa"/>
            <w:tcBorders>
              <w:top w:val="nil"/>
              <w:left w:val="single" w:sz="6" w:space="0" w:color="000000"/>
              <w:bottom w:val="single" w:sz="2" w:space="0" w:color="000000"/>
              <w:right w:val="nil"/>
            </w:tcBorders>
            <w:shd w:val="clear" w:color="auto" w:fill="BBBBBB"/>
            <w:tcMar>
              <w:left w:w="60" w:type="dxa"/>
              <w:right w:w="60" w:type="dxa"/>
            </w:tcMar>
            <w:vAlign w:val="bottom"/>
          </w:tcPr>
          <w:p w:rsidR="007C5CDF" w:rsidRDefault="007C5CDF" w:rsidP="00BC7ABE">
            <w:pPr>
              <w:keepNext/>
              <w:adjustRightInd w:val="0"/>
              <w:spacing w:before="60" w:after="60"/>
              <w:jc w:val="center"/>
              <w:rPr>
                <w:rFonts w:ascii="Times" w:hAnsi="Times" w:cs="Times"/>
                <w:b/>
                <w:bCs/>
                <w:color w:val="000000"/>
                <w:sz w:val="14"/>
                <w:szCs w:val="14"/>
              </w:rPr>
            </w:pPr>
            <w:r>
              <w:rPr>
                <w:rFonts w:ascii="Times" w:hAnsi="Times" w:cs="Times"/>
                <w:b/>
                <w:bCs/>
                <w:color w:val="000000"/>
                <w:sz w:val="14"/>
                <w:szCs w:val="14"/>
              </w:rPr>
              <w:t>Category</w:t>
            </w:r>
          </w:p>
        </w:tc>
        <w:tc>
          <w:tcPr>
            <w:tcW w:w="2355" w:type="dxa"/>
            <w:tcBorders>
              <w:top w:val="nil"/>
              <w:left w:val="single" w:sz="2" w:space="0" w:color="000000"/>
              <w:bottom w:val="single" w:sz="2" w:space="0" w:color="000000"/>
              <w:right w:val="nil"/>
            </w:tcBorders>
            <w:shd w:val="clear" w:color="auto" w:fill="BBBBBB"/>
            <w:tcMar>
              <w:left w:w="60" w:type="dxa"/>
              <w:right w:w="60" w:type="dxa"/>
            </w:tcMar>
            <w:vAlign w:val="bottom"/>
          </w:tcPr>
          <w:p w:rsidR="007C5CDF" w:rsidRDefault="007C5CDF" w:rsidP="00BC7ABE">
            <w:pPr>
              <w:keepNext/>
              <w:adjustRightInd w:val="0"/>
              <w:spacing w:before="60" w:after="60"/>
              <w:jc w:val="center"/>
              <w:rPr>
                <w:rFonts w:ascii="Times" w:hAnsi="Times" w:cs="Times"/>
                <w:b/>
                <w:bCs/>
                <w:color w:val="000000"/>
                <w:sz w:val="14"/>
                <w:szCs w:val="14"/>
              </w:rPr>
            </w:pPr>
            <w:r>
              <w:rPr>
                <w:rFonts w:ascii="Times" w:hAnsi="Times" w:cs="Times"/>
                <w:b/>
                <w:bCs/>
                <w:color w:val="000000"/>
                <w:sz w:val="14"/>
                <w:szCs w:val="14"/>
              </w:rPr>
              <w:t>Supra-Ordinate term</w:t>
            </w:r>
          </w:p>
        </w:tc>
        <w:tc>
          <w:tcPr>
            <w:tcW w:w="1258" w:type="dxa"/>
            <w:tcBorders>
              <w:top w:val="nil"/>
              <w:left w:val="single" w:sz="2" w:space="0" w:color="000000"/>
              <w:bottom w:val="single" w:sz="2" w:space="0" w:color="000000"/>
              <w:right w:val="nil"/>
            </w:tcBorders>
            <w:shd w:val="clear" w:color="auto" w:fill="BBBBBB"/>
            <w:tcMar>
              <w:left w:w="60" w:type="dxa"/>
              <w:right w:w="60" w:type="dxa"/>
            </w:tcMar>
            <w:vAlign w:val="bottom"/>
          </w:tcPr>
          <w:p w:rsidR="007C5CDF" w:rsidRDefault="007C5CDF" w:rsidP="00BC7ABE">
            <w:pPr>
              <w:keepNext/>
              <w:adjustRightInd w:val="0"/>
              <w:spacing w:before="60" w:after="60"/>
              <w:jc w:val="center"/>
              <w:rPr>
                <w:rFonts w:ascii="Times" w:hAnsi="Times" w:cs="Times"/>
                <w:b/>
                <w:bCs/>
                <w:color w:val="000000"/>
                <w:sz w:val="14"/>
                <w:szCs w:val="14"/>
              </w:rPr>
            </w:pPr>
            <w:r>
              <w:rPr>
                <w:rFonts w:ascii="Times" w:hAnsi="Times" w:cs="Times"/>
                <w:b/>
                <w:bCs/>
                <w:color w:val="000000"/>
                <w:sz w:val="14"/>
                <w:szCs w:val="14"/>
              </w:rPr>
              <w:t>Select term</w:t>
            </w:r>
          </w:p>
        </w:tc>
        <w:tc>
          <w:tcPr>
            <w:tcW w:w="677" w:type="dxa"/>
            <w:tcBorders>
              <w:top w:val="nil"/>
              <w:left w:val="single" w:sz="2" w:space="0" w:color="000000"/>
              <w:bottom w:val="single" w:sz="2" w:space="0" w:color="000000"/>
              <w:right w:val="nil"/>
            </w:tcBorders>
            <w:shd w:val="clear" w:color="auto" w:fill="BBBBBB"/>
            <w:tcMar>
              <w:left w:w="60" w:type="dxa"/>
              <w:right w:w="60" w:type="dxa"/>
            </w:tcMar>
            <w:vAlign w:val="bottom"/>
          </w:tcPr>
          <w:p w:rsidR="007C5CDF" w:rsidRDefault="007C5CDF" w:rsidP="00BC7ABE">
            <w:pPr>
              <w:keepNext/>
              <w:adjustRightInd w:val="0"/>
              <w:spacing w:before="60" w:after="60"/>
              <w:jc w:val="center"/>
              <w:rPr>
                <w:rFonts w:ascii="Times" w:hAnsi="Times" w:cs="Times"/>
                <w:b/>
                <w:bCs/>
                <w:color w:val="000000"/>
                <w:sz w:val="14"/>
                <w:szCs w:val="14"/>
              </w:rPr>
            </w:pPr>
            <w:r>
              <w:rPr>
                <w:rFonts w:ascii="Times" w:hAnsi="Times" w:cs="Times"/>
                <w:b/>
                <w:bCs/>
                <w:color w:val="000000"/>
                <w:sz w:val="14"/>
                <w:szCs w:val="14"/>
              </w:rPr>
              <w:t>Number of Subjects out of 76 studied</w:t>
            </w:r>
          </w:p>
        </w:tc>
        <w:tc>
          <w:tcPr>
            <w:tcW w:w="669" w:type="dxa"/>
            <w:tcBorders>
              <w:top w:val="nil"/>
              <w:left w:val="single" w:sz="2" w:space="0" w:color="000000"/>
              <w:bottom w:val="single" w:sz="2" w:space="0" w:color="000000"/>
              <w:right w:val="nil"/>
            </w:tcBorders>
            <w:shd w:val="clear" w:color="auto" w:fill="BBBBBB"/>
            <w:tcMar>
              <w:left w:w="60" w:type="dxa"/>
              <w:right w:w="60" w:type="dxa"/>
            </w:tcMar>
            <w:vAlign w:val="bottom"/>
          </w:tcPr>
          <w:p w:rsidR="007C5CDF" w:rsidRDefault="007C5CDF" w:rsidP="00BC7ABE">
            <w:pPr>
              <w:keepNext/>
              <w:adjustRightInd w:val="0"/>
              <w:spacing w:before="60" w:after="60"/>
              <w:jc w:val="center"/>
              <w:rPr>
                <w:rFonts w:ascii="Times" w:hAnsi="Times" w:cs="Times"/>
                <w:b/>
                <w:bCs/>
                <w:color w:val="000000"/>
                <w:sz w:val="14"/>
                <w:szCs w:val="14"/>
              </w:rPr>
            </w:pPr>
            <w:r>
              <w:rPr>
                <w:rFonts w:ascii="Times" w:hAnsi="Times" w:cs="Times"/>
                <w:b/>
                <w:bCs/>
                <w:color w:val="000000"/>
                <w:sz w:val="14"/>
                <w:szCs w:val="14"/>
              </w:rPr>
              <w:t>Number of Adverse Events</w:t>
            </w:r>
          </w:p>
        </w:tc>
        <w:tc>
          <w:tcPr>
            <w:tcW w:w="679" w:type="dxa"/>
            <w:tcBorders>
              <w:top w:val="nil"/>
              <w:left w:val="single" w:sz="2" w:space="0" w:color="000000"/>
              <w:bottom w:val="single" w:sz="2" w:space="0" w:color="000000"/>
              <w:right w:val="nil"/>
            </w:tcBorders>
            <w:shd w:val="clear" w:color="auto" w:fill="BBBBBB"/>
            <w:tcMar>
              <w:left w:w="60" w:type="dxa"/>
              <w:right w:w="60" w:type="dxa"/>
            </w:tcMar>
            <w:vAlign w:val="bottom"/>
          </w:tcPr>
          <w:p w:rsidR="007C5CDF" w:rsidRDefault="007C5CDF" w:rsidP="00BC7ABE">
            <w:pPr>
              <w:keepNext/>
              <w:adjustRightInd w:val="0"/>
              <w:spacing w:before="60" w:after="60"/>
              <w:jc w:val="center"/>
              <w:rPr>
                <w:rFonts w:ascii="Times" w:hAnsi="Times" w:cs="Times"/>
                <w:b/>
                <w:bCs/>
                <w:color w:val="000000"/>
                <w:sz w:val="14"/>
                <w:szCs w:val="14"/>
              </w:rPr>
            </w:pPr>
            <w:r>
              <w:rPr>
                <w:rFonts w:ascii="Times" w:hAnsi="Times" w:cs="Times"/>
                <w:b/>
                <w:bCs/>
                <w:color w:val="000000"/>
                <w:sz w:val="14"/>
                <w:szCs w:val="14"/>
              </w:rPr>
              <w:t>Number of Subjects</w:t>
            </w:r>
          </w:p>
        </w:tc>
        <w:tc>
          <w:tcPr>
            <w:tcW w:w="679" w:type="dxa"/>
            <w:tcBorders>
              <w:top w:val="nil"/>
              <w:left w:val="single" w:sz="2" w:space="0" w:color="000000"/>
              <w:bottom w:val="single" w:sz="2" w:space="0" w:color="000000"/>
              <w:right w:val="nil"/>
            </w:tcBorders>
            <w:shd w:val="clear" w:color="auto" w:fill="BBBBBB"/>
            <w:tcMar>
              <w:left w:w="60" w:type="dxa"/>
              <w:right w:w="60" w:type="dxa"/>
            </w:tcMar>
            <w:vAlign w:val="bottom"/>
          </w:tcPr>
          <w:p w:rsidR="007C5CDF" w:rsidRDefault="007C5CDF" w:rsidP="00BC7ABE">
            <w:pPr>
              <w:keepNext/>
              <w:adjustRightInd w:val="0"/>
              <w:spacing w:before="60" w:after="60"/>
              <w:jc w:val="center"/>
              <w:rPr>
                <w:rFonts w:ascii="Times" w:hAnsi="Times" w:cs="Times"/>
                <w:b/>
                <w:bCs/>
                <w:color w:val="000000"/>
                <w:sz w:val="14"/>
                <w:szCs w:val="14"/>
              </w:rPr>
            </w:pPr>
            <w:r>
              <w:rPr>
                <w:rFonts w:ascii="Times" w:hAnsi="Times" w:cs="Times"/>
                <w:b/>
                <w:bCs/>
                <w:color w:val="000000"/>
                <w:sz w:val="14"/>
                <w:szCs w:val="14"/>
              </w:rPr>
              <w:t>Number of Adverse Events</w:t>
            </w:r>
          </w:p>
        </w:tc>
        <w:tc>
          <w:tcPr>
            <w:tcW w:w="764" w:type="dxa"/>
            <w:tcBorders>
              <w:top w:val="nil"/>
              <w:left w:val="single" w:sz="2" w:space="0" w:color="000000"/>
              <w:bottom w:val="single" w:sz="2" w:space="0" w:color="000000"/>
              <w:right w:val="nil"/>
            </w:tcBorders>
            <w:shd w:val="clear" w:color="auto" w:fill="BBBBBB"/>
            <w:tcMar>
              <w:left w:w="60" w:type="dxa"/>
              <w:right w:w="60" w:type="dxa"/>
            </w:tcMar>
            <w:vAlign w:val="bottom"/>
          </w:tcPr>
          <w:p w:rsidR="007C5CDF" w:rsidRDefault="007C5CDF" w:rsidP="00BC7ABE">
            <w:pPr>
              <w:keepNext/>
              <w:adjustRightInd w:val="0"/>
              <w:spacing w:before="60" w:after="60"/>
              <w:jc w:val="center"/>
              <w:rPr>
                <w:rFonts w:ascii="Times" w:hAnsi="Times" w:cs="Times"/>
                <w:b/>
                <w:bCs/>
                <w:color w:val="000000"/>
                <w:sz w:val="14"/>
                <w:szCs w:val="14"/>
              </w:rPr>
            </w:pPr>
            <w:r>
              <w:rPr>
                <w:rFonts w:ascii="Times" w:hAnsi="Times" w:cs="Times"/>
                <w:b/>
                <w:bCs/>
                <w:color w:val="000000"/>
                <w:sz w:val="14"/>
                <w:szCs w:val="14"/>
              </w:rPr>
              <w:t>Number of Subjects</w:t>
            </w:r>
          </w:p>
        </w:tc>
        <w:tc>
          <w:tcPr>
            <w:tcW w:w="764" w:type="dxa"/>
            <w:tcBorders>
              <w:top w:val="nil"/>
              <w:left w:val="single" w:sz="2" w:space="0" w:color="000000"/>
              <w:bottom w:val="single" w:sz="2" w:space="0" w:color="000000"/>
              <w:right w:val="nil"/>
            </w:tcBorders>
            <w:shd w:val="clear" w:color="auto" w:fill="BBBBBB"/>
            <w:tcMar>
              <w:left w:w="60" w:type="dxa"/>
              <w:right w:w="60" w:type="dxa"/>
            </w:tcMar>
            <w:vAlign w:val="bottom"/>
          </w:tcPr>
          <w:p w:rsidR="007C5CDF" w:rsidRDefault="007C5CDF" w:rsidP="00BC7ABE">
            <w:pPr>
              <w:keepNext/>
              <w:adjustRightInd w:val="0"/>
              <w:spacing w:before="60" w:after="60"/>
              <w:jc w:val="center"/>
              <w:rPr>
                <w:rFonts w:ascii="Times" w:hAnsi="Times" w:cs="Times"/>
                <w:b/>
                <w:bCs/>
                <w:color w:val="000000"/>
                <w:sz w:val="14"/>
                <w:szCs w:val="14"/>
              </w:rPr>
            </w:pPr>
            <w:r>
              <w:rPr>
                <w:rFonts w:ascii="Times" w:hAnsi="Times" w:cs="Times"/>
                <w:b/>
                <w:bCs/>
                <w:color w:val="000000"/>
                <w:sz w:val="14"/>
                <w:szCs w:val="14"/>
              </w:rPr>
              <w:t>Number of Adverse Events</w:t>
            </w:r>
          </w:p>
        </w:tc>
        <w:tc>
          <w:tcPr>
            <w:tcW w:w="845" w:type="dxa"/>
            <w:tcBorders>
              <w:top w:val="nil"/>
              <w:left w:val="single" w:sz="2" w:space="0" w:color="000000"/>
              <w:bottom w:val="single" w:sz="2" w:space="0" w:color="000000"/>
              <w:right w:val="nil"/>
            </w:tcBorders>
            <w:shd w:val="clear" w:color="auto" w:fill="BBBBBB"/>
            <w:tcMar>
              <w:left w:w="60" w:type="dxa"/>
              <w:right w:w="60" w:type="dxa"/>
            </w:tcMar>
            <w:vAlign w:val="bottom"/>
          </w:tcPr>
          <w:p w:rsidR="007C5CDF" w:rsidRDefault="007C5CDF" w:rsidP="00BC7ABE">
            <w:pPr>
              <w:keepNext/>
              <w:adjustRightInd w:val="0"/>
              <w:spacing w:before="60" w:after="60"/>
              <w:jc w:val="center"/>
              <w:rPr>
                <w:rFonts w:ascii="Times" w:hAnsi="Times" w:cs="Times"/>
                <w:b/>
                <w:bCs/>
                <w:color w:val="000000"/>
                <w:sz w:val="14"/>
                <w:szCs w:val="14"/>
              </w:rPr>
            </w:pPr>
            <w:r>
              <w:rPr>
                <w:rFonts w:ascii="Times" w:hAnsi="Times" w:cs="Times"/>
                <w:b/>
                <w:bCs/>
                <w:color w:val="000000"/>
                <w:sz w:val="14"/>
                <w:szCs w:val="14"/>
              </w:rPr>
              <w:t>Number of Subjects</w:t>
            </w:r>
          </w:p>
        </w:tc>
        <w:tc>
          <w:tcPr>
            <w:tcW w:w="845" w:type="dxa"/>
            <w:tcBorders>
              <w:top w:val="nil"/>
              <w:left w:val="single" w:sz="2" w:space="0" w:color="000000"/>
              <w:bottom w:val="single" w:sz="2" w:space="0" w:color="000000"/>
              <w:right w:val="nil"/>
            </w:tcBorders>
            <w:shd w:val="clear" w:color="auto" w:fill="BBBBBB"/>
            <w:tcMar>
              <w:left w:w="60" w:type="dxa"/>
              <w:right w:w="60" w:type="dxa"/>
            </w:tcMar>
            <w:vAlign w:val="bottom"/>
          </w:tcPr>
          <w:p w:rsidR="007C5CDF" w:rsidRDefault="007C5CDF" w:rsidP="00BC7ABE">
            <w:pPr>
              <w:keepNext/>
              <w:adjustRightInd w:val="0"/>
              <w:spacing w:before="60" w:after="60"/>
              <w:jc w:val="center"/>
              <w:rPr>
                <w:rFonts w:ascii="Times" w:hAnsi="Times" w:cs="Times"/>
                <w:b/>
                <w:bCs/>
                <w:color w:val="000000"/>
                <w:sz w:val="14"/>
                <w:szCs w:val="14"/>
              </w:rPr>
            </w:pPr>
            <w:r>
              <w:rPr>
                <w:rFonts w:ascii="Times" w:hAnsi="Times" w:cs="Times"/>
                <w:b/>
                <w:bCs/>
                <w:color w:val="000000"/>
                <w:sz w:val="14"/>
                <w:szCs w:val="14"/>
              </w:rPr>
              <w:t>Number of Adverse Events</w:t>
            </w:r>
          </w:p>
        </w:tc>
        <w:tc>
          <w:tcPr>
            <w:tcW w:w="930" w:type="dxa"/>
            <w:tcBorders>
              <w:top w:val="nil"/>
              <w:left w:val="single" w:sz="2" w:space="0" w:color="000000"/>
              <w:bottom w:val="single" w:sz="2" w:space="0" w:color="000000"/>
              <w:right w:val="nil"/>
            </w:tcBorders>
            <w:shd w:val="clear" w:color="auto" w:fill="BBBBBB"/>
            <w:tcMar>
              <w:left w:w="60" w:type="dxa"/>
              <w:right w:w="60" w:type="dxa"/>
            </w:tcMar>
            <w:vAlign w:val="bottom"/>
          </w:tcPr>
          <w:p w:rsidR="007C5CDF" w:rsidRDefault="007C5CDF" w:rsidP="00BC7ABE">
            <w:pPr>
              <w:keepNext/>
              <w:adjustRightInd w:val="0"/>
              <w:spacing w:before="60" w:after="60"/>
              <w:jc w:val="center"/>
              <w:rPr>
                <w:rFonts w:ascii="Times" w:hAnsi="Times" w:cs="Times"/>
                <w:b/>
                <w:bCs/>
                <w:color w:val="000000"/>
                <w:sz w:val="14"/>
                <w:szCs w:val="14"/>
              </w:rPr>
            </w:pPr>
            <w:r>
              <w:rPr>
                <w:rFonts w:ascii="Times" w:hAnsi="Times" w:cs="Times"/>
                <w:b/>
                <w:bCs/>
                <w:color w:val="000000"/>
                <w:sz w:val="14"/>
                <w:szCs w:val="14"/>
              </w:rPr>
              <w:t>Number of Subjects</w:t>
            </w:r>
          </w:p>
        </w:tc>
        <w:tc>
          <w:tcPr>
            <w:tcW w:w="930" w:type="dxa"/>
            <w:tcBorders>
              <w:top w:val="nil"/>
              <w:left w:val="single" w:sz="2" w:space="0" w:color="000000"/>
              <w:bottom w:val="single" w:sz="2" w:space="0" w:color="000000"/>
              <w:right w:val="single" w:sz="6" w:space="0" w:color="000000"/>
            </w:tcBorders>
            <w:shd w:val="clear" w:color="auto" w:fill="BBBBBB"/>
            <w:tcMar>
              <w:left w:w="60" w:type="dxa"/>
              <w:right w:w="60" w:type="dxa"/>
            </w:tcMar>
            <w:vAlign w:val="bottom"/>
          </w:tcPr>
          <w:p w:rsidR="007C5CDF" w:rsidRDefault="007C5CDF" w:rsidP="00BC7ABE">
            <w:pPr>
              <w:keepNext/>
              <w:adjustRightInd w:val="0"/>
              <w:spacing w:before="60" w:after="60"/>
              <w:jc w:val="center"/>
              <w:rPr>
                <w:rFonts w:ascii="Times" w:hAnsi="Times" w:cs="Times"/>
                <w:b/>
                <w:bCs/>
                <w:color w:val="000000"/>
                <w:sz w:val="14"/>
                <w:szCs w:val="14"/>
              </w:rPr>
            </w:pPr>
            <w:r>
              <w:rPr>
                <w:rFonts w:ascii="Times" w:hAnsi="Times" w:cs="Times"/>
                <w:b/>
                <w:bCs/>
                <w:color w:val="000000"/>
                <w:sz w:val="14"/>
                <w:szCs w:val="14"/>
              </w:rPr>
              <w:t>Number of Adverse Events</w:t>
            </w:r>
          </w:p>
        </w:tc>
      </w:tr>
      <w:tr w:rsidR="007C5CDF" w:rsidTr="00057671">
        <w:trPr>
          <w:gridAfter w:val="1"/>
          <w:wAfter w:w="9" w:type="dxa"/>
          <w:cantSplit/>
          <w:trHeight w:val="146"/>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Allergy/Immunology</w:t>
            </w: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Allergic reaction/hypersensitivity (including drug fever)</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r>
      <w:tr w:rsidR="007C5CDF" w:rsidTr="00057671">
        <w:trPr>
          <w:gridAfter w:val="1"/>
          <w:wAfter w:w="9" w:type="dxa"/>
          <w:cantSplit/>
          <w:trHeight w:val="146"/>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Allergic rhinitis (including sneezing, nasal stuffiness, postnasal drip)</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r>
      <w:tr w:rsidR="007C5CDF" w:rsidTr="00057671">
        <w:trPr>
          <w:gridAfter w:val="1"/>
          <w:wAfter w:w="9" w:type="dxa"/>
          <w:cantSplit/>
          <w:trHeight w:val="146"/>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Allergy/Immunology - Other (Specify in Event Details)</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r>
      <w:tr w:rsidR="007C5CDF" w:rsidTr="00057671">
        <w:trPr>
          <w:gridAfter w:val="1"/>
          <w:wAfter w:w="9" w:type="dxa"/>
          <w:cantSplit/>
          <w:trHeight w:val="146"/>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Auditory/Ear</w:t>
            </w: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Otitis, middle ear (non-infectious)</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r>
      <w:tr w:rsidR="007C5CDF" w:rsidTr="00057671">
        <w:trPr>
          <w:gridAfter w:val="1"/>
          <w:wAfter w:w="9" w:type="dxa"/>
          <w:cantSplit/>
          <w:trHeight w:val="146"/>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Blood/Bone Marrow</w:t>
            </w: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Blood/Bone Marrow - Other (Specify in Event Details)</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r>
      <w:tr w:rsidR="007C5CDF" w:rsidTr="00057671">
        <w:trPr>
          <w:gridAfter w:val="1"/>
          <w:wAfter w:w="9" w:type="dxa"/>
          <w:cantSplit/>
          <w:trHeight w:val="146"/>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Hemoglobin</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r>
      <w:tr w:rsidR="007C5CDF" w:rsidTr="00057671">
        <w:trPr>
          <w:gridAfter w:val="1"/>
          <w:wAfter w:w="9" w:type="dxa"/>
          <w:cantSplit/>
          <w:trHeight w:val="146"/>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Leukocytes (total WBC)</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8</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8</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8</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8</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r>
      <w:tr w:rsidR="007C5CDF" w:rsidTr="00057671">
        <w:trPr>
          <w:gridAfter w:val="1"/>
          <w:wAfter w:w="9" w:type="dxa"/>
          <w:cantSplit/>
          <w:trHeight w:val="146"/>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Lymphopenia</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32</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36</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32</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35</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r>
      <w:tr w:rsidR="007C5CDF" w:rsidTr="00057671">
        <w:trPr>
          <w:gridAfter w:val="1"/>
          <w:wAfter w:w="9" w:type="dxa"/>
          <w:cantSplit/>
          <w:trHeight w:val="146"/>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Neutrophils/granulocytes (ANC/AGC)</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5</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7</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3</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5</w:t>
            </w:r>
          </w:p>
        </w:tc>
      </w:tr>
      <w:tr w:rsidR="007C5CDF" w:rsidTr="00057671">
        <w:trPr>
          <w:gridAfter w:val="1"/>
          <w:wAfter w:w="9" w:type="dxa"/>
          <w:cantSplit/>
          <w:trHeight w:val="146"/>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Cardiac Arrhythmia</w:t>
            </w: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Cardiac Arrhythmia - Other (Specify in Event Details)</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r>
      <w:tr w:rsidR="007C5CDF" w:rsidTr="00057671">
        <w:trPr>
          <w:gridAfter w:val="1"/>
          <w:wAfter w:w="9" w:type="dxa"/>
          <w:cantSplit/>
          <w:trHeight w:val="146"/>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Palpitations</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r>
      <w:tr w:rsidR="007C5CDF" w:rsidTr="00057671">
        <w:trPr>
          <w:gridAfter w:val="1"/>
          <w:wAfter w:w="9" w:type="dxa"/>
          <w:cantSplit/>
          <w:trHeight w:val="146"/>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Cardiac General</w:t>
            </w: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Cardiac General - Other (Specify in Event Details)</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r>
      <w:tr w:rsidR="007C5CDF" w:rsidTr="00057671">
        <w:trPr>
          <w:gridAfter w:val="1"/>
          <w:wAfter w:w="9" w:type="dxa"/>
          <w:cantSplit/>
          <w:trHeight w:val="146"/>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Hypertension</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3</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3</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r>
      <w:tr w:rsidR="007C5CDF" w:rsidTr="00057671">
        <w:trPr>
          <w:gridAfter w:val="1"/>
          <w:wAfter w:w="9" w:type="dxa"/>
          <w:cantSplit/>
          <w:trHeight w:val="146"/>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Hypotension</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r>
      <w:tr w:rsidR="007C5CDF" w:rsidTr="00057671">
        <w:trPr>
          <w:gridAfter w:val="1"/>
          <w:wAfter w:w="9" w:type="dxa"/>
          <w:cantSplit/>
          <w:trHeight w:val="146"/>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Constitutional Symptoms</w:t>
            </w: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Constitutional Symptoms - Other (Specify in Event Details)</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3</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3</w:t>
            </w:r>
          </w:p>
        </w:tc>
      </w:tr>
      <w:tr w:rsidR="007C5CDF" w:rsidTr="00057671">
        <w:trPr>
          <w:gridAfter w:val="1"/>
          <w:wAfter w:w="9" w:type="dxa"/>
          <w:cantSplit/>
          <w:trHeight w:val="146"/>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Fatigue (asthenia, lethargy, malaise)</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3</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3</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r>
      <w:tr w:rsidR="007C5CDF" w:rsidTr="00057671">
        <w:trPr>
          <w:gridAfter w:val="1"/>
          <w:wAfter w:w="9" w:type="dxa"/>
          <w:cantSplit/>
          <w:trHeight w:val="146"/>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Fever (in the absence of neutropenia, where neutropenia is defined as ANC &lt;1.0 x 10e9/L)</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4</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r>
      <w:tr w:rsidR="007C5CDF" w:rsidTr="00057671">
        <w:trPr>
          <w:gridAfter w:val="1"/>
          <w:wAfter w:w="9" w:type="dxa"/>
          <w:cantSplit/>
          <w:trHeight w:val="146"/>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Weight gain</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r>
      <w:tr w:rsidR="007C5CDF" w:rsidTr="00057671">
        <w:trPr>
          <w:gridAfter w:val="1"/>
          <w:wAfter w:w="9" w:type="dxa"/>
          <w:cantSplit/>
          <w:trHeight w:val="146"/>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Dermatology/Skin</w:t>
            </w: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Bruising (in absence of Grade 3 or 4 thrombocytopenia)</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r>
      <w:tr w:rsidR="007C5CDF" w:rsidTr="00057671">
        <w:trPr>
          <w:gridAfter w:val="1"/>
          <w:wAfter w:w="9" w:type="dxa"/>
          <w:cantSplit/>
          <w:trHeight w:val="146"/>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Dermatology/Skin - Other (Specify in Event Details)</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7</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8</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5</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6</w:t>
            </w:r>
          </w:p>
        </w:tc>
      </w:tr>
      <w:tr w:rsidR="007C5CDF" w:rsidTr="00057671">
        <w:trPr>
          <w:gridAfter w:val="1"/>
          <w:wAfter w:w="9" w:type="dxa"/>
          <w:cantSplit/>
          <w:trHeight w:val="146"/>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Nail changes</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r>
      <w:tr w:rsidR="007C5CDF" w:rsidTr="00057671">
        <w:trPr>
          <w:gridAfter w:val="1"/>
          <w:wAfter w:w="9" w:type="dxa"/>
          <w:cantSplit/>
          <w:trHeight w:val="146"/>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Pruritus/itching</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4</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4</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r>
      <w:tr w:rsidR="007C5CDF" w:rsidTr="00057671">
        <w:trPr>
          <w:gridAfter w:val="1"/>
          <w:wAfter w:w="9" w:type="dxa"/>
          <w:cantSplit/>
          <w:trHeight w:val="146"/>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Rash/desquamation</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13</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14</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12</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13</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r>
      <w:tr w:rsidR="007C5CDF" w:rsidTr="00057671">
        <w:trPr>
          <w:gridAfter w:val="1"/>
          <w:wAfter w:w="9" w:type="dxa"/>
          <w:cantSplit/>
          <w:trHeight w:val="146"/>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Rash: hand-foot skin reaction</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r>
      <w:tr w:rsidR="007C5CDF" w:rsidTr="00057671">
        <w:trPr>
          <w:gridAfter w:val="1"/>
          <w:wAfter w:w="9" w:type="dxa"/>
          <w:cantSplit/>
          <w:trHeight w:val="146"/>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Urticaria (hives, welts, wheals)</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r>
      <w:tr w:rsidR="007C5CDF" w:rsidTr="00057671">
        <w:trPr>
          <w:gridAfter w:val="1"/>
          <w:wAfter w:w="9" w:type="dxa"/>
          <w:cantSplit/>
          <w:trHeight w:val="146"/>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Endocrine</w:t>
            </w: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Endocrine - Other (Specify in Event Details)</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r>
      <w:tr w:rsidR="007C5CDF" w:rsidTr="00057671">
        <w:trPr>
          <w:gridAfter w:val="1"/>
          <w:wAfter w:w="9" w:type="dxa"/>
          <w:cantSplit/>
          <w:trHeight w:val="146"/>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Thyroid function, low (hypothyroidism)</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r>
      <w:tr w:rsidR="007C5CDF" w:rsidTr="00057671">
        <w:trPr>
          <w:gridAfter w:val="1"/>
          <w:wAfter w:w="9" w:type="dxa"/>
          <w:cantSplit/>
          <w:trHeight w:val="146"/>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Gastrointestinal</w:t>
            </w: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Dental:  teeth</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r>
      <w:tr w:rsidR="007C5CDF" w:rsidTr="00057671">
        <w:trPr>
          <w:gridAfter w:val="1"/>
          <w:wAfter w:w="9" w:type="dxa"/>
          <w:cantSplit/>
          <w:trHeight w:val="146"/>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Dental: teeth development</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r>
      <w:tr w:rsidR="007C5CDF" w:rsidTr="00057671">
        <w:trPr>
          <w:gridAfter w:val="1"/>
          <w:wAfter w:w="9" w:type="dxa"/>
          <w:cantSplit/>
          <w:trHeight w:val="146"/>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Diarrhea</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3</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3</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r>
      <w:tr w:rsidR="007C5CDF" w:rsidTr="00057671">
        <w:trPr>
          <w:gridAfter w:val="1"/>
          <w:wAfter w:w="9" w:type="dxa"/>
          <w:cantSplit/>
          <w:trHeight w:val="146"/>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Gastrointestinal - Other (Specify in Event Details)</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3</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r>
      <w:tr w:rsidR="007C5CDF" w:rsidTr="00057671">
        <w:trPr>
          <w:gridAfter w:val="1"/>
          <w:wAfter w:w="9" w:type="dxa"/>
          <w:cantSplit/>
          <w:trHeight w:val="146"/>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Heartburn/dyspepsia</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r>
      <w:tr w:rsidR="007C5CDF" w:rsidTr="00057671">
        <w:trPr>
          <w:gridAfter w:val="1"/>
          <w:wAfter w:w="9" w:type="dxa"/>
          <w:cantSplit/>
          <w:trHeight w:val="146"/>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Nausea</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3</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3</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r>
      <w:tr w:rsidR="007C5CDF" w:rsidTr="00057671">
        <w:trPr>
          <w:gridAfter w:val="1"/>
          <w:wAfter w:w="9" w:type="dxa"/>
          <w:cantSplit/>
          <w:trHeight w:val="146"/>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Obstruction, GI</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Esophagus</w:t>
            </w: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r>
      <w:tr w:rsidR="007C5CDF" w:rsidTr="00057671">
        <w:trPr>
          <w:gridAfter w:val="1"/>
          <w:wAfter w:w="9" w:type="dxa"/>
          <w:cantSplit/>
          <w:trHeight w:val="146"/>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Vomiting</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6</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7</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4</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4</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3</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3</w:t>
            </w:r>
          </w:p>
        </w:tc>
      </w:tr>
      <w:tr w:rsidR="007C5CDF" w:rsidTr="00057671">
        <w:trPr>
          <w:gridAfter w:val="1"/>
          <w:wAfter w:w="9" w:type="dxa"/>
          <w:cantSplit/>
          <w:trHeight w:val="146"/>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Hemorrhage/Bleeding</w:t>
            </w: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Hemorrhage/Bleeding - Other (Specify in Event Details)</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r>
      <w:tr w:rsidR="007C5CDF" w:rsidTr="00057671">
        <w:trPr>
          <w:gridAfter w:val="1"/>
          <w:wAfter w:w="9" w:type="dxa"/>
          <w:cantSplit/>
          <w:trHeight w:val="504"/>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Hepatobiliary/Pancreas</w:t>
            </w: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Hepatobiliary/Pancreas - Other (Specify in Event Details)</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r>
      <w:tr w:rsidR="007C5CDF" w:rsidTr="00057671">
        <w:trPr>
          <w:gridAfter w:val="1"/>
          <w:wAfter w:w="9" w:type="dxa"/>
          <w:cantSplit/>
          <w:trHeight w:val="504"/>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Infection</w:t>
            </w: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Infection - Other (Specify in Event Details)</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19</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40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7</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11</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13</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28</w:t>
            </w:r>
          </w:p>
        </w:tc>
      </w:tr>
      <w:tr w:rsidR="007C5CDF" w:rsidTr="00057671">
        <w:trPr>
          <w:gridAfter w:val="1"/>
          <w:wAfter w:w="9" w:type="dxa"/>
          <w:cantSplit/>
          <w:trHeight w:val="504"/>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Infection with normal ANC or Grade 1 or 2 neutrophils</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Lung (pneumonia)</w:t>
            </w: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r>
      <w:tr w:rsidR="007C5CDF" w:rsidTr="00057671">
        <w:trPr>
          <w:gridAfter w:val="1"/>
          <w:wAfter w:w="9" w:type="dxa"/>
          <w:cantSplit/>
          <w:trHeight w:val="317"/>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Infection with unknown ANC</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Bladder (urinary)</w:t>
            </w: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r>
      <w:tr w:rsidR="007C5CDF" w:rsidTr="00057671">
        <w:trPr>
          <w:gridAfter w:val="1"/>
          <w:wAfter w:w="9" w:type="dxa"/>
          <w:cantSplit/>
          <w:trHeight w:val="317"/>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Lung (pneumonia)</w:t>
            </w: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3</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3</w:t>
            </w:r>
          </w:p>
        </w:tc>
      </w:tr>
      <w:tr w:rsidR="007C5CDF" w:rsidTr="00057671">
        <w:trPr>
          <w:gridAfter w:val="1"/>
          <w:wAfter w:w="9" w:type="dxa"/>
          <w:cantSplit/>
          <w:trHeight w:val="504"/>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Middle ear (otitis media)</w:t>
            </w: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r>
      <w:tr w:rsidR="007C5CDF" w:rsidTr="00057671">
        <w:trPr>
          <w:gridAfter w:val="1"/>
          <w:wAfter w:w="9" w:type="dxa"/>
          <w:cantSplit/>
          <w:trHeight w:val="317"/>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Pharynx</w:t>
            </w: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r>
      <w:tr w:rsidR="007C5CDF" w:rsidTr="00057671">
        <w:trPr>
          <w:gridAfter w:val="1"/>
          <w:wAfter w:w="9" w:type="dxa"/>
          <w:cantSplit/>
          <w:trHeight w:val="317"/>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Sinus</w:t>
            </w: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r>
      <w:tr w:rsidR="007C5CDF" w:rsidTr="00057671">
        <w:trPr>
          <w:gridAfter w:val="1"/>
          <w:wAfter w:w="9" w:type="dxa"/>
          <w:cantSplit/>
          <w:trHeight w:val="317"/>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Skin (cellulitis)</w:t>
            </w: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r>
      <w:tr w:rsidR="007C5CDF" w:rsidTr="00057671">
        <w:trPr>
          <w:gridAfter w:val="1"/>
          <w:wAfter w:w="9" w:type="dxa"/>
          <w:cantSplit/>
          <w:trHeight w:val="305"/>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Upper airway NOS</w:t>
            </w: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r>
      <w:tr w:rsidR="007C5CDF" w:rsidTr="00057671">
        <w:trPr>
          <w:gridAfter w:val="1"/>
          <w:wAfter w:w="9" w:type="dxa"/>
          <w:cantSplit/>
          <w:trHeight w:val="504"/>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Metabolic/Laboratory</w:t>
            </w: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ALT, SGPT (serum glutamic pyruvic transaminase)</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3</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3</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3</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3</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r>
      <w:tr w:rsidR="007C5CDF" w:rsidTr="00057671">
        <w:trPr>
          <w:gridAfter w:val="1"/>
          <w:wAfter w:w="9" w:type="dxa"/>
          <w:cantSplit/>
          <w:trHeight w:val="504"/>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AST, SGOT(serum glutamic oxaloacetic transaminase)</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r>
      <w:tr w:rsidR="007C5CDF" w:rsidTr="00057671">
        <w:trPr>
          <w:gridAfter w:val="1"/>
          <w:wAfter w:w="9" w:type="dxa"/>
          <w:cantSplit/>
          <w:trHeight w:val="317"/>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Bilirubin (hyperbilirubinemia)</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r>
      <w:tr w:rsidR="007C5CDF" w:rsidTr="00057671">
        <w:trPr>
          <w:gridAfter w:val="1"/>
          <w:wAfter w:w="9" w:type="dxa"/>
          <w:cantSplit/>
          <w:trHeight w:val="504"/>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Cholesterol, serum-high (hypercholesteremia)</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r>
      <w:tr w:rsidR="007C5CDF" w:rsidTr="00057671">
        <w:trPr>
          <w:gridAfter w:val="1"/>
          <w:wAfter w:w="9" w:type="dxa"/>
          <w:cantSplit/>
          <w:trHeight w:val="504"/>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Metabolic/Laboratory - Other (Specify in Event Details)</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4</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4</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r>
      <w:tr w:rsidR="007C5CDF" w:rsidTr="00057671">
        <w:trPr>
          <w:gridAfter w:val="1"/>
          <w:wAfter w:w="9" w:type="dxa"/>
          <w:cantSplit/>
          <w:trHeight w:val="317"/>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Musculoskeletal/Soft Tissue</w:t>
            </w: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Fracture</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5</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6</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4</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5</w:t>
            </w:r>
          </w:p>
        </w:tc>
      </w:tr>
      <w:tr w:rsidR="007C5CDF" w:rsidTr="00057671">
        <w:trPr>
          <w:gridAfter w:val="1"/>
          <w:wAfter w:w="9" w:type="dxa"/>
          <w:cantSplit/>
          <w:trHeight w:val="504"/>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Musculoskeletal/Soft Tissue - Other (Specify in Event Details)</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5</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8</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4</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5</w:t>
            </w:r>
          </w:p>
        </w:tc>
      </w:tr>
      <w:tr w:rsidR="007C5CDF" w:rsidTr="00057671">
        <w:trPr>
          <w:gridAfter w:val="1"/>
          <w:wAfter w:w="9" w:type="dxa"/>
          <w:cantSplit/>
          <w:trHeight w:val="504"/>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Myositis (inflammation/damage of muscle)</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r>
      <w:tr w:rsidR="007C5CDF" w:rsidTr="00057671">
        <w:trPr>
          <w:gridAfter w:val="1"/>
          <w:wAfter w:w="9" w:type="dxa"/>
          <w:cantSplit/>
          <w:trHeight w:val="329"/>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Neurology</w:t>
            </w: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Dizziness</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r>
      <w:tr w:rsidR="007C5CDF" w:rsidTr="00057671">
        <w:trPr>
          <w:gridAfter w:val="1"/>
          <w:wAfter w:w="9" w:type="dxa"/>
          <w:cantSplit/>
          <w:trHeight w:val="317"/>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Mood alteration</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Anxiety</w:t>
            </w: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r>
      <w:tr w:rsidR="007C5CDF" w:rsidTr="00057671">
        <w:trPr>
          <w:gridAfter w:val="1"/>
          <w:wAfter w:w="9" w:type="dxa"/>
          <w:cantSplit/>
          <w:trHeight w:val="317"/>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Depression</w:t>
            </w: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r>
      <w:tr w:rsidR="007C5CDF" w:rsidTr="00057671">
        <w:trPr>
          <w:gridAfter w:val="1"/>
          <w:wAfter w:w="9" w:type="dxa"/>
          <w:cantSplit/>
          <w:trHeight w:val="504"/>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Neurology - Other (Specify in Event Details)</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4</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4</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3</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3</w:t>
            </w:r>
          </w:p>
        </w:tc>
      </w:tr>
      <w:tr w:rsidR="007C5CDF" w:rsidTr="00057671">
        <w:trPr>
          <w:gridAfter w:val="1"/>
          <w:wAfter w:w="9" w:type="dxa"/>
          <w:cantSplit/>
          <w:trHeight w:val="317"/>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Neuropathy: motor</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r>
      <w:tr w:rsidR="007C5CDF" w:rsidTr="00057671">
        <w:trPr>
          <w:gridAfter w:val="1"/>
          <w:wAfter w:w="9" w:type="dxa"/>
          <w:cantSplit/>
          <w:trHeight w:val="317"/>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Neuropathy: sensory</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r>
      <w:tr w:rsidR="007C5CDF" w:rsidTr="00057671">
        <w:trPr>
          <w:gridAfter w:val="1"/>
          <w:wAfter w:w="9" w:type="dxa"/>
          <w:cantSplit/>
          <w:trHeight w:val="317"/>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Personality/behavioral</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r>
      <w:tr w:rsidR="007C5CDF" w:rsidTr="00057671">
        <w:trPr>
          <w:gridAfter w:val="1"/>
          <w:wAfter w:w="9" w:type="dxa"/>
          <w:cantSplit/>
          <w:trHeight w:val="317"/>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Seizure</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r>
      <w:tr w:rsidR="007C5CDF" w:rsidTr="00057671">
        <w:trPr>
          <w:gridAfter w:val="1"/>
          <w:wAfter w:w="9" w:type="dxa"/>
          <w:cantSplit/>
          <w:trHeight w:val="305"/>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Syncope (fainting)</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r>
      <w:tr w:rsidR="007C5CDF" w:rsidTr="00057671">
        <w:trPr>
          <w:gridAfter w:val="1"/>
          <w:wAfter w:w="9" w:type="dxa"/>
          <w:cantSplit/>
          <w:trHeight w:val="317"/>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Ocular/Visual</w:t>
            </w: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Eyelid dysfunction</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r>
      <w:tr w:rsidR="007C5CDF" w:rsidTr="00057671">
        <w:trPr>
          <w:gridAfter w:val="1"/>
          <w:wAfter w:w="9" w:type="dxa"/>
          <w:cantSplit/>
          <w:trHeight w:val="317"/>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Ocular surface disease</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3</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3</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3</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3</w:t>
            </w:r>
          </w:p>
        </w:tc>
      </w:tr>
      <w:tr w:rsidR="007C5CDF" w:rsidTr="00057671">
        <w:trPr>
          <w:gridAfter w:val="1"/>
          <w:wAfter w:w="9" w:type="dxa"/>
          <w:cantSplit/>
          <w:trHeight w:val="504"/>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Ocular/Visual - Other (Specify in Event Details)</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3</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4</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3</w:t>
            </w:r>
          </w:p>
        </w:tc>
      </w:tr>
      <w:tr w:rsidR="007C5CDF" w:rsidTr="00057671">
        <w:trPr>
          <w:gridAfter w:val="1"/>
          <w:wAfter w:w="9" w:type="dxa"/>
          <w:cantSplit/>
          <w:trHeight w:val="317"/>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Pain</w:t>
            </w: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Pain</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Abdomen NOS</w:t>
            </w: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r>
      <w:tr w:rsidR="007C5CDF" w:rsidTr="00057671">
        <w:trPr>
          <w:gridAfter w:val="1"/>
          <w:wAfter w:w="9" w:type="dxa"/>
          <w:cantSplit/>
          <w:trHeight w:val="317"/>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Back</w:t>
            </w: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r>
      <w:tr w:rsidR="007C5CDF" w:rsidTr="00057671">
        <w:trPr>
          <w:gridAfter w:val="1"/>
          <w:wAfter w:w="9" w:type="dxa"/>
          <w:cantSplit/>
          <w:trHeight w:val="317"/>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Head/headache</w:t>
            </w: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7</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11</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6</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10</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r>
      <w:tr w:rsidR="007C5CDF" w:rsidTr="00057671">
        <w:trPr>
          <w:gridAfter w:val="1"/>
          <w:wAfter w:w="9" w:type="dxa"/>
          <w:cantSplit/>
          <w:trHeight w:val="317"/>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Joint</w:t>
            </w: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r>
      <w:tr w:rsidR="007C5CDF" w:rsidTr="00057671">
        <w:trPr>
          <w:gridAfter w:val="1"/>
          <w:wAfter w:w="9" w:type="dxa"/>
          <w:cantSplit/>
          <w:trHeight w:val="317"/>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Pelvis</w:t>
            </w: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r>
      <w:tr w:rsidR="007C5CDF" w:rsidTr="00057671">
        <w:trPr>
          <w:gridAfter w:val="1"/>
          <w:wAfter w:w="9" w:type="dxa"/>
          <w:cantSplit/>
          <w:trHeight w:val="504"/>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Throat/pharynx/larynx</w:t>
            </w: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r>
      <w:tr w:rsidR="007C5CDF" w:rsidTr="00057671">
        <w:trPr>
          <w:gridAfter w:val="1"/>
          <w:wAfter w:w="9" w:type="dxa"/>
          <w:cantSplit/>
          <w:trHeight w:val="504"/>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Pain - Other (Specify in Event Details)</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6</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8</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4</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4</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4</w:t>
            </w:r>
          </w:p>
        </w:tc>
      </w:tr>
      <w:tr w:rsidR="007C5CDF" w:rsidTr="00057671">
        <w:trPr>
          <w:gridAfter w:val="1"/>
          <w:wAfter w:w="9" w:type="dxa"/>
          <w:cantSplit/>
          <w:trHeight w:val="317"/>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Pulmonary/Upper Respiratory</w:t>
            </w: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Bronchospasm, wheezing</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4</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4</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3</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3</w:t>
            </w:r>
          </w:p>
        </w:tc>
      </w:tr>
      <w:tr w:rsidR="007C5CDF" w:rsidTr="00057671">
        <w:trPr>
          <w:gridAfter w:val="1"/>
          <w:wAfter w:w="9" w:type="dxa"/>
          <w:cantSplit/>
          <w:trHeight w:val="317"/>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Cough</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3</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3</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r>
      <w:tr w:rsidR="007C5CDF" w:rsidTr="00057671">
        <w:trPr>
          <w:gridAfter w:val="1"/>
          <w:wAfter w:w="9" w:type="dxa"/>
          <w:cantSplit/>
          <w:trHeight w:val="317"/>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Dyspnea (shortness of breath)</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r>
      <w:tr w:rsidR="007C5CDF" w:rsidTr="00057671">
        <w:trPr>
          <w:gridAfter w:val="1"/>
          <w:wAfter w:w="9" w:type="dxa"/>
          <w:cantSplit/>
          <w:trHeight w:val="317"/>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Hypoxia</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r>
      <w:tr w:rsidR="007C5CDF" w:rsidTr="00057671">
        <w:trPr>
          <w:gridAfter w:val="1"/>
          <w:wAfter w:w="9" w:type="dxa"/>
          <w:cantSplit/>
          <w:trHeight w:val="317"/>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Nasal cavity/paranasal sinus reactions</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r>
      <w:tr w:rsidR="007C5CDF" w:rsidTr="00057671">
        <w:trPr>
          <w:gridAfter w:val="1"/>
          <w:wAfter w:w="9" w:type="dxa"/>
          <w:cantSplit/>
          <w:trHeight w:val="317"/>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Pneumonitis/pulmonary infiltrates</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r>
      <w:tr w:rsidR="007C5CDF" w:rsidTr="00057671">
        <w:trPr>
          <w:gridAfter w:val="1"/>
          <w:wAfter w:w="9" w:type="dxa"/>
          <w:cantSplit/>
          <w:trHeight w:val="504"/>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Pulmonary/Upper Respiratory - Other (Specify in Event Details)</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5</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5</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3</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3</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r>
      <w:tr w:rsidR="007C5CDF" w:rsidTr="00057671">
        <w:trPr>
          <w:gridAfter w:val="1"/>
          <w:wAfter w:w="9" w:type="dxa"/>
          <w:cantSplit/>
          <w:trHeight w:val="317"/>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Renal/Genitourinary</w:t>
            </w: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Obstruction, GU</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Ureter</w:t>
            </w: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r>
      <w:tr w:rsidR="007C5CDF" w:rsidTr="00057671">
        <w:trPr>
          <w:gridAfter w:val="1"/>
          <w:wAfter w:w="9" w:type="dxa"/>
          <w:cantSplit/>
          <w:trHeight w:val="504"/>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Renal/Genitourinary - Other (Specify in Event Details)</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r>
      <w:tr w:rsidR="007C5CDF" w:rsidTr="00057671">
        <w:trPr>
          <w:gridAfter w:val="1"/>
          <w:wAfter w:w="9" w:type="dxa"/>
          <w:cantSplit/>
          <w:trHeight w:val="317"/>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Sexual/Reproductive Function</w:t>
            </w: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Breast function/lactation</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r>
      <w:tr w:rsidR="007C5CDF" w:rsidTr="00057671">
        <w:trPr>
          <w:gridAfter w:val="1"/>
          <w:wAfter w:w="9" w:type="dxa"/>
          <w:cantSplit/>
          <w:trHeight w:val="504"/>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Syndromes</w:t>
            </w: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Cytokine release syndrome/acute infusion reaction</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r>
      <w:tr w:rsidR="007C5CDF" w:rsidTr="00057671">
        <w:trPr>
          <w:gridAfter w:val="1"/>
          <w:wAfter w:w="9" w:type="dxa"/>
          <w:cantSplit/>
          <w:trHeight w:val="317"/>
          <w:jc w:val="center"/>
        </w:trPr>
        <w:tc>
          <w:tcPr>
            <w:tcW w:w="1995" w:type="dxa"/>
            <w:tcBorders>
              <w:top w:val="nil"/>
              <w:left w:val="single" w:sz="6" w:space="0" w:color="000000"/>
              <w:bottom w:val="single" w:sz="2" w:space="0" w:color="000000"/>
              <w:right w:val="nil"/>
            </w:tcBorders>
            <w:shd w:val="clear" w:color="auto" w:fill="FFFFFF"/>
            <w:tcMar>
              <w:left w:w="60" w:type="dxa"/>
              <w:right w:w="60" w:type="dxa"/>
            </w:tcMar>
          </w:tcPr>
          <w:p w:rsidR="007C5CDF" w:rsidRDefault="007C5CDF" w:rsidP="00BC7ABE">
            <w:pPr>
              <w:keepNext/>
              <w:adjustRightInd w:val="0"/>
              <w:spacing w:before="60" w:after="60"/>
              <w:jc w:val="center"/>
              <w:rPr>
                <w:rFonts w:ascii="Times" w:hAnsi="Times" w:cs="Times"/>
                <w:color w:val="000000"/>
                <w:sz w:val="14"/>
                <w:szCs w:val="14"/>
              </w:rPr>
            </w:pPr>
          </w:p>
        </w:tc>
        <w:tc>
          <w:tcPr>
            <w:tcW w:w="235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keepNext/>
              <w:adjustRightInd w:val="0"/>
              <w:spacing w:before="60" w:after="60"/>
              <w:rPr>
                <w:rFonts w:ascii="Times" w:hAnsi="Times" w:cs="Times"/>
                <w:color w:val="000000"/>
                <w:sz w:val="14"/>
                <w:szCs w:val="14"/>
              </w:rPr>
            </w:pPr>
            <w:r>
              <w:rPr>
                <w:rFonts w:ascii="Times" w:hAnsi="Times" w:cs="Times"/>
                <w:color w:val="000000"/>
                <w:sz w:val="14"/>
                <w:szCs w:val="14"/>
              </w:rPr>
              <w:t>Flu-like syndrome</w:t>
            </w:r>
          </w:p>
        </w:tc>
        <w:tc>
          <w:tcPr>
            <w:tcW w:w="1258"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keepNext/>
              <w:adjustRightInd w:val="0"/>
              <w:spacing w:before="60" w:after="60"/>
              <w:jc w:val="center"/>
              <w:rPr>
                <w:rFonts w:ascii="Times" w:hAnsi="Times" w:cs="Times"/>
                <w:color w:val="000000"/>
                <w:sz w:val="14"/>
                <w:szCs w:val="14"/>
              </w:rPr>
            </w:pPr>
          </w:p>
        </w:tc>
        <w:tc>
          <w:tcPr>
            <w:tcW w:w="677"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keepNext/>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6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keepNext/>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keepNext/>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keepNext/>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keepNext/>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keepNext/>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keepNext/>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keepNext/>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930" w:type="dxa"/>
            <w:tcBorders>
              <w:top w:val="nil"/>
              <w:left w:val="single" w:sz="2" w:space="0" w:color="000000"/>
              <w:bottom w:val="single" w:sz="2" w:space="0" w:color="000000"/>
              <w:right w:val="nil"/>
            </w:tcBorders>
            <w:shd w:val="clear" w:color="auto" w:fill="FFFFFF"/>
            <w:tcMar>
              <w:left w:w="60" w:type="dxa"/>
              <w:right w:w="60" w:type="dxa"/>
            </w:tcMar>
          </w:tcPr>
          <w:p w:rsidR="007C5CDF" w:rsidRDefault="007C5CDF" w:rsidP="00BC7ABE">
            <w:pPr>
              <w:keepNext/>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930" w:type="dxa"/>
            <w:tcBorders>
              <w:top w:val="nil"/>
              <w:left w:val="single" w:sz="2" w:space="0" w:color="000000"/>
              <w:bottom w:val="single" w:sz="2" w:space="0" w:color="000000"/>
              <w:right w:val="single" w:sz="6" w:space="0" w:color="000000"/>
            </w:tcBorders>
            <w:shd w:val="clear" w:color="auto" w:fill="FFFFFF"/>
            <w:tcMar>
              <w:left w:w="60" w:type="dxa"/>
              <w:right w:w="60" w:type="dxa"/>
            </w:tcMar>
          </w:tcPr>
          <w:p w:rsidR="007C5CDF" w:rsidRDefault="007C5CDF" w:rsidP="00BC7ABE">
            <w:pPr>
              <w:keepNext/>
              <w:adjustRightInd w:val="0"/>
              <w:spacing w:before="60" w:after="60"/>
              <w:jc w:val="right"/>
              <w:rPr>
                <w:rFonts w:ascii="Times" w:hAnsi="Times" w:cs="Times"/>
                <w:color w:val="000000"/>
                <w:sz w:val="14"/>
                <w:szCs w:val="14"/>
              </w:rPr>
            </w:pPr>
            <w:r>
              <w:rPr>
                <w:rFonts w:ascii="Times" w:hAnsi="Times" w:cs="Times"/>
                <w:color w:val="000000"/>
                <w:sz w:val="14"/>
                <w:szCs w:val="14"/>
              </w:rPr>
              <w:t>1</w:t>
            </w:r>
          </w:p>
        </w:tc>
      </w:tr>
      <w:tr w:rsidR="007C5CDF" w:rsidTr="00057671">
        <w:trPr>
          <w:gridAfter w:val="1"/>
          <w:wAfter w:w="9" w:type="dxa"/>
          <w:cantSplit/>
          <w:trHeight w:val="504"/>
          <w:jc w:val="center"/>
        </w:trPr>
        <w:tc>
          <w:tcPr>
            <w:tcW w:w="1995" w:type="dxa"/>
            <w:tcBorders>
              <w:top w:val="nil"/>
              <w:left w:val="single" w:sz="6" w:space="0" w:color="000000"/>
              <w:bottom w:val="single" w:sz="6"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Vascular</w:t>
            </w:r>
          </w:p>
        </w:tc>
        <w:tc>
          <w:tcPr>
            <w:tcW w:w="2355" w:type="dxa"/>
            <w:tcBorders>
              <w:top w:val="nil"/>
              <w:left w:val="single" w:sz="2" w:space="0" w:color="000000"/>
              <w:bottom w:val="single" w:sz="6" w:space="0" w:color="000000"/>
              <w:right w:val="nil"/>
            </w:tcBorders>
            <w:shd w:val="clear" w:color="auto" w:fill="FFFFFF"/>
            <w:tcMar>
              <w:left w:w="60" w:type="dxa"/>
              <w:right w:w="60" w:type="dxa"/>
            </w:tcMar>
          </w:tcPr>
          <w:p w:rsidR="007C5CDF" w:rsidRDefault="007C5CDF" w:rsidP="00BC7ABE">
            <w:pPr>
              <w:adjustRightInd w:val="0"/>
              <w:spacing w:before="60" w:after="60"/>
              <w:rPr>
                <w:rFonts w:ascii="Times" w:hAnsi="Times" w:cs="Times"/>
                <w:color w:val="000000"/>
                <w:sz w:val="14"/>
                <w:szCs w:val="14"/>
              </w:rPr>
            </w:pPr>
            <w:r>
              <w:rPr>
                <w:rFonts w:ascii="Times" w:hAnsi="Times" w:cs="Times"/>
                <w:color w:val="000000"/>
                <w:sz w:val="14"/>
                <w:szCs w:val="14"/>
              </w:rPr>
              <w:t>Vascular - Other (Specify in Event Details)</w:t>
            </w:r>
          </w:p>
        </w:tc>
        <w:tc>
          <w:tcPr>
            <w:tcW w:w="1258" w:type="dxa"/>
            <w:tcBorders>
              <w:top w:val="nil"/>
              <w:left w:val="single" w:sz="2" w:space="0" w:color="000000"/>
              <w:bottom w:val="single" w:sz="6" w:space="0" w:color="000000"/>
              <w:right w:val="nil"/>
            </w:tcBorders>
            <w:shd w:val="clear" w:color="auto" w:fill="FFFFFF"/>
            <w:tcMar>
              <w:left w:w="60" w:type="dxa"/>
              <w:right w:w="60" w:type="dxa"/>
            </w:tcMar>
          </w:tcPr>
          <w:p w:rsidR="007C5CDF" w:rsidRDefault="007C5CDF" w:rsidP="00BC7ABE">
            <w:pPr>
              <w:adjustRightInd w:val="0"/>
              <w:spacing w:before="60" w:after="60"/>
              <w:jc w:val="center"/>
              <w:rPr>
                <w:rFonts w:ascii="Times" w:hAnsi="Times" w:cs="Times"/>
                <w:color w:val="000000"/>
                <w:sz w:val="14"/>
                <w:szCs w:val="14"/>
              </w:rPr>
            </w:pPr>
          </w:p>
        </w:tc>
        <w:tc>
          <w:tcPr>
            <w:tcW w:w="677" w:type="dxa"/>
            <w:tcBorders>
              <w:top w:val="nil"/>
              <w:left w:val="single" w:sz="2" w:space="0" w:color="000000"/>
              <w:bottom w:val="single" w:sz="6"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3</w:t>
            </w:r>
          </w:p>
        </w:tc>
        <w:tc>
          <w:tcPr>
            <w:tcW w:w="669" w:type="dxa"/>
            <w:tcBorders>
              <w:top w:val="nil"/>
              <w:left w:val="single" w:sz="2" w:space="0" w:color="000000"/>
              <w:bottom w:val="single" w:sz="6"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3</w:t>
            </w:r>
          </w:p>
        </w:tc>
        <w:tc>
          <w:tcPr>
            <w:tcW w:w="679" w:type="dxa"/>
            <w:tcBorders>
              <w:top w:val="nil"/>
              <w:left w:val="single" w:sz="2" w:space="0" w:color="000000"/>
              <w:bottom w:val="single" w:sz="6"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679" w:type="dxa"/>
            <w:tcBorders>
              <w:top w:val="nil"/>
              <w:left w:val="single" w:sz="2" w:space="0" w:color="000000"/>
              <w:bottom w:val="single" w:sz="6"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6"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764" w:type="dxa"/>
            <w:tcBorders>
              <w:top w:val="nil"/>
              <w:left w:val="single" w:sz="2" w:space="0" w:color="000000"/>
              <w:bottom w:val="single" w:sz="6"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0</w:t>
            </w:r>
          </w:p>
        </w:tc>
        <w:tc>
          <w:tcPr>
            <w:tcW w:w="845" w:type="dxa"/>
            <w:tcBorders>
              <w:top w:val="nil"/>
              <w:left w:val="single" w:sz="2" w:space="0" w:color="000000"/>
              <w:bottom w:val="single" w:sz="6"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845" w:type="dxa"/>
            <w:tcBorders>
              <w:top w:val="nil"/>
              <w:left w:val="single" w:sz="2" w:space="0" w:color="000000"/>
              <w:bottom w:val="single" w:sz="6"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2</w:t>
            </w:r>
          </w:p>
        </w:tc>
        <w:tc>
          <w:tcPr>
            <w:tcW w:w="930" w:type="dxa"/>
            <w:tcBorders>
              <w:top w:val="nil"/>
              <w:left w:val="single" w:sz="2" w:space="0" w:color="000000"/>
              <w:bottom w:val="single" w:sz="6" w:space="0" w:color="000000"/>
              <w:right w:val="nil"/>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c>
          <w:tcPr>
            <w:tcW w:w="930" w:type="dxa"/>
            <w:tcBorders>
              <w:top w:val="nil"/>
              <w:left w:val="single" w:sz="2" w:space="0" w:color="000000"/>
              <w:bottom w:val="single" w:sz="6" w:space="0" w:color="000000"/>
              <w:right w:val="single" w:sz="6" w:space="0" w:color="000000"/>
            </w:tcBorders>
            <w:shd w:val="clear" w:color="auto" w:fill="FFFFFF"/>
            <w:tcMar>
              <w:left w:w="60" w:type="dxa"/>
              <w:right w:w="60" w:type="dxa"/>
            </w:tcMar>
          </w:tcPr>
          <w:p w:rsidR="007C5CDF" w:rsidRDefault="007C5CDF" w:rsidP="00BC7ABE">
            <w:pPr>
              <w:adjustRightInd w:val="0"/>
              <w:spacing w:before="60" w:after="60"/>
              <w:jc w:val="right"/>
              <w:rPr>
                <w:rFonts w:ascii="Times" w:hAnsi="Times" w:cs="Times"/>
                <w:color w:val="000000"/>
                <w:sz w:val="14"/>
                <w:szCs w:val="14"/>
              </w:rPr>
            </w:pPr>
            <w:r>
              <w:rPr>
                <w:rFonts w:ascii="Times" w:hAnsi="Times" w:cs="Times"/>
                <w:color w:val="000000"/>
                <w:sz w:val="14"/>
                <w:szCs w:val="14"/>
              </w:rPr>
              <w:t>1</w:t>
            </w:r>
          </w:p>
        </w:tc>
      </w:tr>
    </w:tbl>
    <w:p w:rsidR="007C5CDF" w:rsidRDefault="007C5CDF" w:rsidP="00B632DC">
      <w:pPr>
        <w:jc w:val="center"/>
        <w:rPr>
          <w:rFonts w:ascii="Times New Roman" w:hAnsi="Times New Roman" w:cs="Times New Roman"/>
          <w:sz w:val="28"/>
          <w:szCs w:val="28"/>
        </w:rPr>
      </w:pPr>
    </w:p>
    <w:sectPr w:rsidR="007C5CDF" w:rsidSect="00057671">
      <w:pgSz w:w="15840" w:h="12240" w:orient="landscape"/>
      <w:pgMar w:top="1440" w:right="1440" w:bottom="12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6AAA" w:rsidRDefault="003B6AAA" w:rsidP="00235E84">
      <w:pPr>
        <w:spacing w:after="0" w:line="240" w:lineRule="auto"/>
      </w:pPr>
      <w:r>
        <w:separator/>
      </w:r>
    </w:p>
  </w:endnote>
  <w:endnote w:type="continuationSeparator" w:id="0">
    <w:p w:rsidR="003B6AAA" w:rsidRDefault="003B6AAA" w:rsidP="00235E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5442" w:rsidRDefault="008C5442" w:rsidP="0027352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C5442" w:rsidRDefault="008C5442" w:rsidP="0027352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5442" w:rsidRPr="00235E84" w:rsidRDefault="008C5442">
    <w:pPr>
      <w:pStyle w:val="Footer"/>
      <w:rPr>
        <w:rFonts w:ascii="Times New Roman" w:hAnsi="Times New Roman" w:cs="Times New Roman"/>
        <w:sz w:val="24"/>
        <w:szCs w:val="24"/>
      </w:rPr>
    </w:pPr>
    <w:r>
      <w:tab/>
    </w:r>
    <w:r>
      <w:tab/>
    </w:r>
    <w:r w:rsidRPr="00235E84">
      <w:rPr>
        <w:rFonts w:ascii="Times New Roman" w:hAnsi="Times New Roman" w:cs="Times New Roman"/>
        <w:sz w:val="24"/>
        <w:szCs w:val="24"/>
      </w:rPr>
      <w:t xml:space="preserve"> Page </w:t>
    </w:r>
    <w:r w:rsidRPr="00235E84">
      <w:rPr>
        <w:rStyle w:val="PageNumber"/>
        <w:rFonts w:ascii="Times New Roman" w:hAnsi="Times New Roman" w:cs="Times New Roman"/>
        <w:sz w:val="24"/>
        <w:szCs w:val="24"/>
      </w:rPr>
      <w:fldChar w:fldCharType="begin"/>
    </w:r>
    <w:r w:rsidRPr="00235E84">
      <w:rPr>
        <w:rStyle w:val="PageNumber"/>
        <w:rFonts w:ascii="Times New Roman" w:hAnsi="Times New Roman" w:cs="Times New Roman"/>
        <w:sz w:val="24"/>
        <w:szCs w:val="24"/>
      </w:rPr>
      <w:instrText xml:space="preserve"> PAGE </w:instrText>
    </w:r>
    <w:r w:rsidRPr="00235E84">
      <w:rPr>
        <w:rStyle w:val="PageNumber"/>
        <w:rFonts w:ascii="Times New Roman" w:hAnsi="Times New Roman" w:cs="Times New Roman"/>
        <w:sz w:val="24"/>
        <w:szCs w:val="24"/>
      </w:rPr>
      <w:fldChar w:fldCharType="separate"/>
    </w:r>
    <w:r w:rsidR="00B918A7">
      <w:rPr>
        <w:rStyle w:val="PageNumber"/>
        <w:rFonts w:ascii="Times New Roman" w:hAnsi="Times New Roman" w:cs="Times New Roman"/>
        <w:noProof/>
        <w:sz w:val="24"/>
        <w:szCs w:val="24"/>
      </w:rPr>
      <w:t>10</w:t>
    </w:r>
    <w:r w:rsidRPr="00235E84">
      <w:rPr>
        <w:rStyle w:val="PageNumber"/>
        <w:rFonts w:ascii="Times New Roman" w:hAnsi="Times New Roman" w:cs="Times New Roman"/>
        <w:sz w:val="24"/>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5442" w:rsidRDefault="008C5442" w:rsidP="0027352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8C5442" w:rsidRDefault="008C5442">
    <w:pPr>
      <w:pStyle w:val="Footer"/>
    </w:pPr>
    <w:r>
      <w:t>DPPOS 2009 Annual Report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6AAA" w:rsidRDefault="003B6AAA" w:rsidP="00235E84">
      <w:pPr>
        <w:spacing w:after="0" w:line="240" w:lineRule="auto"/>
      </w:pPr>
      <w:r>
        <w:separator/>
      </w:r>
    </w:p>
  </w:footnote>
  <w:footnote w:type="continuationSeparator" w:id="0">
    <w:p w:rsidR="003B6AAA" w:rsidRDefault="003B6AAA" w:rsidP="00235E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8194"/>
      <w:gridCol w:w="1166"/>
    </w:tblGrid>
    <w:tr w:rsidR="008C5442">
      <w:trPr>
        <w:trHeight w:val="288"/>
      </w:trPr>
      <w:sdt>
        <w:sdtPr>
          <w:rPr>
            <w:rFonts w:ascii="Times New Roman" w:eastAsiaTheme="majorEastAsia" w:hAnsi="Times New Roman" w:cs="Times New Roman"/>
            <w:sz w:val="24"/>
            <w:szCs w:val="24"/>
            <w:highlight w:val="lightGray"/>
          </w:rPr>
          <w:alias w:val="Title"/>
          <w:id w:val="77761602"/>
          <w:dataBinding w:prefixMappings="xmlns:ns0='http://schemas.openxmlformats.org/package/2006/metadata/core-properties' xmlns:ns1='http://purl.org/dc/elements/1.1/'" w:xpath="/ns0:coreProperties[1]/ns1:title[1]" w:storeItemID="{6C3C8BC8-F283-45AE-878A-BAB7291924A1}"/>
          <w:text/>
        </w:sdtPr>
        <w:sdtEndPr/>
        <w:sdtContent>
          <w:tc>
            <w:tcPr>
              <w:tcW w:w="7765" w:type="dxa"/>
            </w:tcPr>
            <w:p w:rsidR="008C5442" w:rsidRPr="00235E84" w:rsidRDefault="008C5442" w:rsidP="00152939">
              <w:pPr>
                <w:pStyle w:val="Header"/>
                <w:jc w:val="right"/>
                <w:rPr>
                  <w:rFonts w:asciiTheme="majorHAnsi" w:eastAsiaTheme="majorEastAsia" w:hAnsiTheme="majorHAnsi" w:cstheme="majorBidi"/>
                  <w:sz w:val="24"/>
                  <w:szCs w:val="24"/>
                </w:rPr>
              </w:pPr>
              <w:r w:rsidRPr="00F005F5">
                <w:rPr>
                  <w:rFonts w:ascii="Times New Roman" w:eastAsiaTheme="majorEastAsia" w:hAnsi="Times New Roman" w:cs="Times New Roman"/>
                  <w:sz w:val="24"/>
                  <w:szCs w:val="24"/>
                  <w:highlight w:val="lightGray"/>
                </w:rPr>
                <w:t xml:space="preserve">IND </w:t>
              </w:r>
              <w:r>
                <w:rPr>
                  <w:rFonts w:ascii="Times New Roman" w:eastAsiaTheme="majorEastAsia" w:hAnsi="Times New Roman" w:cs="Times New Roman"/>
                  <w:sz w:val="24"/>
                  <w:szCs w:val="24"/>
                  <w:highlight w:val="lightGray"/>
                </w:rPr>
                <w:t>102,629</w:t>
              </w:r>
              <w:r w:rsidRPr="00F005F5">
                <w:rPr>
                  <w:rFonts w:ascii="Times New Roman" w:eastAsiaTheme="majorEastAsia" w:hAnsi="Times New Roman" w:cs="Times New Roman"/>
                  <w:sz w:val="24"/>
                  <w:szCs w:val="24"/>
                  <w:highlight w:val="lightGray"/>
                </w:rPr>
                <w:t xml:space="preserve"> </w:t>
              </w:r>
              <w:r>
                <w:rPr>
                  <w:rFonts w:ascii="Times New Roman" w:eastAsiaTheme="majorEastAsia" w:hAnsi="Times New Roman" w:cs="Times New Roman"/>
                  <w:sz w:val="24"/>
                  <w:szCs w:val="24"/>
                  <w:highlight w:val="lightGray"/>
                </w:rPr>
                <w:t>Final</w:t>
              </w:r>
              <w:r w:rsidRPr="00F005F5">
                <w:rPr>
                  <w:rFonts w:ascii="Times New Roman" w:eastAsiaTheme="majorEastAsia" w:hAnsi="Times New Roman" w:cs="Times New Roman"/>
                  <w:sz w:val="24"/>
                  <w:szCs w:val="24"/>
                  <w:highlight w:val="lightGray"/>
                </w:rPr>
                <w:t xml:space="preserve"> Report</w:t>
              </w:r>
            </w:p>
          </w:tc>
        </w:sdtContent>
      </w:sdt>
      <w:sdt>
        <w:sdtPr>
          <w:rPr>
            <w:rFonts w:ascii="Times New Roman" w:eastAsiaTheme="majorEastAsia" w:hAnsi="Times New Roman" w:cs="Times New Roman"/>
            <w:b/>
            <w:bCs/>
            <w:color w:val="4F81BD" w:themeColor="accent1"/>
            <w:sz w:val="24"/>
            <w:szCs w:val="24"/>
            <w:highlight w:val="lightGray"/>
          </w:rPr>
          <w:alias w:val="Year"/>
          <w:id w:val="77761609"/>
          <w:dataBinding w:prefixMappings="xmlns:ns0='http://schemas.microsoft.com/office/2006/coverPageProps'" w:xpath="/ns0:CoverPageProperties[1]/ns0:PublishDate[1]" w:storeItemID="{55AF091B-3C7A-41E3-B477-F2FDAA23CFDA}"/>
          <w:date w:fullDate="2019-01-01T00:00:00Z">
            <w:dateFormat w:val="yyyy"/>
            <w:lid w:val="en-US"/>
            <w:storeMappedDataAs w:val="dateTime"/>
            <w:calendar w:val="gregorian"/>
          </w:date>
        </w:sdtPr>
        <w:sdtEndPr>
          <w:rPr>
            <w:rFonts w:asciiTheme="minorHAnsi" w:eastAsiaTheme="minorEastAsia" w:hAnsiTheme="minorHAnsi" w:cstheme="minorBidi"/>
            <w:b w:val="0"/>
            <w:bCs w:val="0"/>
            <w:color w:val="auto"/>
            <w:sz w:val="22"/>
            <w:szCs w:val="22"/>
            <w:highlight w:val="none"/>
          </w:rPr>
        </w:sdtEndPr>
        <w:sdtContent>
          <w:tc>
            <w:tcPr>
              <w:tcW w:w="1105" w:type="dxa"/>
            </w:tcPr>
            <w:p w:rsidR="008C5442" w:rsidRPr="00235E84" w:rsidRDefault="008C5442" w:rsidP="006D0BC0">
              <w:pPr>
                <w:pStyle w:val="Header"/>
                <w:rPr>
                  <w:rFonts w:asciiTheme="majorHAnsi" w:eastAsiaTheme="majorEastAsia" w:hAnsiTheme="majorHAnsi" w:cstheme="majorBidi"/>
                  <w:b/>
                  <w:bCs/>
                  <w:color w:val="4F81BD" w:themeColor="accent1"/>
                  <w:sz w:val="24"/>
                  <w:szCs w:val="24"/>
                </w:rPr>
              </w:pPr>
              <w:r>
                <w:t>2019</w:t>
              </w:r>
            </w:p>
          </w:tc>
        </w:sdtContent>
      </w:sdt>
    </w:tr>
  </w:tbl>
  <w:p w:rsidR="008C5442" w:rsidRDefault="008C54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EF2361"/>
    <w:multiLevelType w:val="hybridMultilevel"/>
    <w:tmpl w:val="D51E5CFA"/>
    <w:lvl w:ilvl="0" w:tplc="0409000F">
      <w:start w:val="1"/>
      <w:numFmt w:val="decimal"/>
      <w:lvlText w:val="%1."/>
      <w:lvlJc w:val="left"/>
      <w:pPr>
        <w:ind w:left="720" w:hanging="360"/>
      </w:pPr>
    </w:lvl>
    <w:lvl w:ilvl="1" w:tplc="73841DD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815172"/>
    <w:multiLevelType w:val="multilevel"/>
    <w:tmpl w:val="1F103450"/>
    <w:lvl w:ilvl="0">
      <w:start w:val="1"/>
      <w:numFmt w:val="decimal"/>
      <w:lvlText w:val="%1.0"/>
      <w:lvlJc w:val="left"/>
      <w:pPr>
        <w:ind w:left="495" w:hanging="495"/>
      </w:pPr>
      <w:rPr>
        <w:rFonts w:hint="default"/>
      </w:rPr>
    </w:lvl>
    <w:lvl w:ilvl="1">
      <w:start w:val="1"/>
      <w:numFmt w:val="decimal"/>
      <w:lvlText w:val="%1.%2"/>
      <w:lvlJc w:val="left"/>
      <w:pPr>
        <w:ind w:left="1215" w:hanging="49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285579DE"/>
    <w:multiLevelType w:val="hybridMultilevel"/>
    <w:tmpl w:val="11B21BDE"/>
    <w:lvl w:ilvl="0" w:tplc="FC76E86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EAB0035"/>
    <w:multiLevelType w:val="hybridMultilevel"/>
    <w:tmpl w:val="20885A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0EA42E1"/>
    <w:multiLevelType w:val="hybridMultilevel"/>
    <w:tmpl w:val="D11226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BFE426B"/>
    <w:multiLevelType w:val="multilevel"/>
    <w:tmpl w:val="1F103450"/>
    <w:lvl w:ilvl="0">
      <w:start w:val="1"/>
      <w:numFmt w:val="decimal"/>
      <w:lvlText w:val="%1.0"/>
      <w:lvlJc w:val="left"/>
      <w:pPr>
        <w:ind w:left="495" w:hanging="495"/>
      </w:pPr>
      <w:rPr>
        <w:rFonts w:hint="default"/>
      </w:rPr>
    </w:lvl>
    <w:lvl w:ilvl="1">
      <w:start w:val="1"/>
      <w:numFmt w:val="decimal"/>
      <w:lvlText w:val="%1.%2"/>
      <w:lvlJc w:val="left"/>
      <w:pPr>
        <w:ind w:left="1215" w:hanging="49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 w15:restartNumberingAfterBreak="0">
    <w:nsid w:val="5D026D8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F309EA"/>
    <w:multiLevelType w:val="multilevel"/>
    <w:tmpl w:val="2BD0298C"/>
    <w:lvl w:ilvl="0">
      <w:start w:val="1"/>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672011AB"/>
    <w:multiLevelType w:val="multilevel"/>
    <w:tmpl w:val="34B466BA"/>
    <w:lvl w:ilvl="0">
      <w:start w:val="1"/>
      <w:numFmt w:val="decimal"/>
      <w:lvlText w:val="%1.0"/>
      <w:lvlJc w:val="left"/>
      <w:pPr>
        <w:ind w:left="495" w:hanging="495"/>
      </w:pPr>
      <w:rPr>
        <w:rFonts w:hint="default"/>
      </w:rPr>
    </w:lvl>
    <w:lvl w:ilvl="1">
      <w:start w:val="1"/>
      <w:numFmt w:val="decimal"/>
      <w:lvlText w:val="%1.%2"/>
      <w:lvlJc w:val="left"/>
      <w:pPr>
        <w:ind w:left="1215" w:hanging="495"/>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691460F8"/>
    <w:multiLevelType w:val="hybridMultilevel"/>
    <w:tmpl w:val="90E4F1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A726EC7"/>
    <w:multiLevelType w:val="hybridMultilevel"/>
    <w:tmpl w:val="13420C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AF3340D"/>
    <w:multiLevelType w:val="multilevel"/>
    <w:tmpl w:val="4B80E522"/>
    <w:lvl w:ilvl="0">
      <w:start w:val="1"/>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920" w:hanging="1800"/>
      </w:pPr>
      <w:rPr>
        <w:rFonts w:hint="default"/>
      </w:rPr>
    </w:lvl>
  </w:abstractNum>
  <w:abstractNum w:abstractNumId="12" w15:restartNumberingAfterBreak="0">
    <w:nsid w:val="70DE4E34"/>
    <w:multiLevelType w:val="hybridMultilevel"/>
    <w:tmpl w:val="932ECD74"/>
    <w:lvl w:ilvl="0" w:tplc="FC76E866">
      <w:start w:val="1"/>
      <w:numFmt w:val="lowerLetter"/>
      <w:lvlText w:val="(%1)"/>
      <w:lvlJc w:val="left"/>
      <w:pPr>
        <w:tabs>
          <w:tab w:val="num" w:pos="720"/>
        </w:tabs>
        <w:ind w:left="720" w:hanging="360"/>
      </w:pPr>
      <w:rPr>
        <w:rFonts w:hint="default"/>
      </w:rPr>
    </w:lvl>
    <w:lvl w:ilvl="1" w:tplc="DAF220C4">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A4E5C63"/>
    <w:multiLevelType w:val="multilevel"/>
    <w:tmpl w:val="34B466BA"/>
    <w:lvl w:ilvl="0">
      <w:start w:val="1"/>
      <w:numFmt w:val="decimal"/>
      <w:lvlText w:val="%1.0"/>
      <w:lvlJc w:val="left"/>
      <w:pPr>
        <w:ind w:left="495" w:hanging="495"/>
      </w:pPr>
      <w:rPr>
        <w:rFonts w:hint="default"/>
      </w:rPr>
    </w:lvl>
    <w:lvl w:ilvl="1">
      <w:start w:val="1"/>
      <w:numFmt w:val="decimal"/>
      <w:lvlText w:val="%1.%2"/>
      <w:lvlJc w:val="left"/>
      <w:pPr>
        <w:ind w:left="1215" w:hanging="495"/>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15:restartNumberingAfterBreak="0">
    <w:nsid w:val="7CB9099A"/>
    <w:multiLevelType w:val="multilevel"/>
    <w:tmpl w:val="34B466BA"/>
    <w:lvl w:ilvl="0">
      <w:start w:val="1"/>
      <w:numFmt w:val="decimal"/>
      <w:lvlText w:val="%1.0"/>
      <w:lvlJc w:val="left"/>
      <w:pPr>
        <w:ind w:left="495" w:hanging="495"/>
      </w:pPr>
      <w:rPr>
        <w:rFonts w:hint="default"/>
      </w:rPr>
    </w:lvl>
    <w:lvl w:ilvl="1">
      <w:start w:val="1"/>
      <w:numFmt w:val="decimal"/>
      <w:lvlText w:val="%1.%2"/>
      <w:lvlJc w:val="left"/>
      <w:pPr>
        <w:ind w:left="1215" w:hanging="495"/>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12"/>
  </w:num>
  <w:num w:numId="2">
    <w:abstractNumId w:val="9"/>
  </w:num>
  <w:num w:numId="3">
    <w:abstractNumId w:val="11"/>
  </w:num>
  <w:num w:numId="4">
    <w:abstractNumId w:val="13"/>
  </w:num>
  <w:num w:numId="5">
    <w:abstractNumId w:val="6"/>
  </w:num>
  <w:num w:numId="6">
    <w:abstractNumId w:val="7"/>
  </w:num>
  <w:num w:numId="7">
    <w:abstractNumId w:val="1"/>
  </w:num>
  <w:num w:numId="8">
    <w:abstractNumId w:val="5"/>
  </w:num>
  <w:num w:numId="9">
    <w:abstractNumId w:val="2"/>
  </w:num>
  <w:num w:numId="10">
    <w:abstractNumId w:val="8"/>
  </w:num>
  <w:num w:numId="11">
    <w:abstractNumId w:val="14"/>
  </w:num>
  <w:num w:numId="12">
    <w:abstractNumId w:val="10"/>
  </w:num>
  <w:num w:numId="13">
    <w:abstractNumId w:val="0"/>
  </w:num>
  <w:num w:numId="14">
    <w:abstractNumId w:val="3"/>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8"/>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166A"/>
    <w:rsid w:val="00020916"/>
    <w:rsid w:val="00022139"/>
    <w:rsid w:val="00057671"/>
    <w:rsid w:val="0006015A"/>
    <w:rsid w:val="0006430C"/>
    <w:rsid w:val="000940AF"/>
    <w:rsid w:val="000A52EB"/>
    <w:rsid w:val="000F1EDC"/>
    <w:rsid w:val="00137C3F"/>
    <w:rsid w:val="00152939"/>
    <w:rsid w:val="00177E8E"/>
    <w:rsid w:val="001E645E"/>
    <w:rsid w:val="002072E5"/>
    <w:rsid w:val="002126B0"/>
    <w:rsid w:val="0022223C"/>
    <w:rsid w:val="00235E84"/>
    <w:rsid w:val="00265080"/>
    <w:rsid w:val="0027352D"/>
    <w:rsid w:val="002F04C9"/>
    <w:rsid w:val="00320BBD"/>
    <w:rsid w:val="00330433"/>
    <w:rsid w:val="0033184E"/>
    <w:rsid w:val="0034036E"/>
    <w:rsid w:val="0039025B"/>
    <w:rsid w:val="00391E4F"/>
    <w:rsid w:val="003B6AAA"/>
    <w:rsid w:val="003D0CCE"/>
    <w:rsid w:val="003F53DD"/>
    <w:rsid w:val="00413A3C"/>
    <w:rsid w:val="00430139"/>
    <w:rsid w:val="00432063"/>
    <w:rsid w:val="00473C0A"/>
    <w:rsid w:val="00486DAF"/>
    <w:rsid w:val="004908A9"/>
    <w:rsid w:val="004C59DA"/>
    <w:rsid w:val="00512D3A"/>
    <w:rsid w:val="00522F19"/>
    <w:rsid w:val="00526A5B"/>
    <w:rsid w:val="0055703F"/>
    <w:rsid w:val="00570EB8"/>
    <w:rsid w:val="005A15EA"/>
    <w:rsid w:val="005D446E"/>
    <w:rsid w:val="005E7CB3"/>
    <w:rsid w:val="00645259"/>
    <w:rsid w:val="00664578"/>
    <w:rsid w:val="00672147"/>
    <w:rsid w:val="00687D97"/>
    <w:rsid w:val="006D0BC0"/>
    <w:rsid w:val="007147E1"/>
    <w:rsid w:val="00714B59"/>
    <w:rsid w:val="00735F24"/>
    <w:rsid w:val="00742E00"/>
    <w:rsid w:val="007C5CDF"/>
    <w:rsid w:val="00844CEB"/>
    <w:rsid w:val="008545FD"/>
    <w:rsid w:val="00877320"/>
    <w:rsid w:val="008845F8"/>
    <w:rsid w:val="0089394D"/>
    <w:rsid w:val="008A0BC9"/>
    <w:rsid w:val="008C5442"/>
    <w:rsid w:val="009024E9"/>
    <w:rsid w:val="00926F35"/>
    <w:rsid w:val="009351D0"/>
    <w:rsid w:val="00972DE2"/>
    <w:rsid w:val="00A16A80"/>
    <w:rsid w:val="00A7166A"/>
    <w:rsid w:val="00AB788C"/>
    <w:rsid w:val="00B048A4"/>
    <w:rsid w:val="00B07020"/>
    <w:rsid w:val="00B34C32"/>
    <w:rsid w:val="00B63275"/>
    <w:rsid w:val="00B632DC"/>
    <w:rsid w:val="00B6739E"/>
    <w:rsid w:val="00B918A7"/>
    <w:rsid w:val="00BC7ABE"/>
    <w:rsid w:val="00BF0669"/>
    <w:rsid w:val="00C04F5A"/>
    <w:rsid w:val="00C143CD"/>
    <w:rsid w:val="00C91544"/>
    <w:rsid w:val="00CB28A9"/>
    <w:rsid w:val="00CC0AB2"/>
    <w:rsid w:val="00CC0F92"/>
    <w:rsid w:val="00D03572"/>
    <w:rsid w:val="00D05765"/>
    <w:rsid w:val="00D126A5"/>
    <w:rsid w:val="00D16E92"/>
    <w:rsid w:val="00D752FE"/>
    <w:rsid w:val="00DA488A"/>
    <w:rsid w:val="00E5632C"/>
    <w:rsid w:val="00E87BFC"/>
    <w:rsid w:val="00ED42A3"/>
    <w:rsid w:val="00F005F5"/>
    <w:rsid w:val="00F02130"/>
    <w:rsid w:val="00F477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B3B0FDF"/>
  <w15:docId w15:val="{59FEA2C6-DCAA-40D6-9811-0BE18F2B1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35E8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235E84"/>
    <w:pPr>
      <w:keepNext/>
      <w:spacing w:after="0" w:line="240" w:lineRule="auto"/>
      <w:jc w:val="center"/>
      <w:outlineLvl w:val="1"/>
    </w:pPr>
    <w:rPr>
      <w:rFonts w:ascii="Times New Roman" w:eastAsia="Times New Roman" w:hAnsi="Times New Roman" w:cs="Times New Roman"/>
      <w:b/>
      <w:bCs/>
      <w:sz w:val="32"/>
      <w:szCs w:val="24"/>
    </w:rPr>
  </w:style>
  <w:style w:type="paragraph" w:styleId="Heading3">
    <w:name w:val="heading 3"/>
    <w:basedOn w:val="Normal"/>
    <w:next w:val="Normal"/>
    <w:link w:val="Heading3Char"/>
    <w:uiPriority w:val="9"/>
    <w:unhideWhenUsed/>
    <w:qFormat/>
    <w:rsid w:val="00235E84"/>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5E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5E84"/>
  </w:style>
  <w:style w:type="paragraph" w:styleId="Footer">
    <w:name w:val="footer"/>
    <w:basedOn w:val="Normal"/>
    <w:link w:val="FooterChar"/>
    <w:uiPriority w:val="99"/>
    <w:unhideWhenUsed/>
    <w:rsid w:val="00235E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5E84"/>
  </w:style>
  <w:style w:type="paragraph" w:styleId="BalloonText">
    <w:name w:val="Balloon Text"/>
    <w:basedOn w:val="Normal"/>
    <w:link w:val="BalloonTextChar"/>
    <w:uiPriority w:val="99"/>
    <w:semiHidden/>
    <w:unhideWhenUsed/>
    <w:rsid w:val="00235E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5E84"/>
    <w:rPr>
      <w:rFonts w:ascii="Tahoma" w:hAnsi="Tahoma" w:cs="Tahoma"/>
      <w:sz w:val="16"/>
      <w:szCs w:val="16"/>
    </w:rPr>
  </w:style>
  <w:style w:type="character" w:customStyle="1" w:styleId="Heading1Char">
    <w:name w:val="Heading 1 Char"/>
    <w:basedOn w:val="DefaultParagraphFont"/>
    <w:link w:val="Heading1"/>
    <w:uiPriority w:val="9"/>
    <w:rsid w:val="00235E84"/>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235E84"/>
    <w:pPr>
      <w:outlineLvl w:val="9"/>
    </w:pPr>
  </w:style>
  <w:style w:type="character" w:customStyle="1" w:styleId="Heading2Char">
    <w:name w:val="Heading 2 Char"/>
    <w:basedOn w:val="DefaultParagraphFont"/>
    <w:link w:val="Heading2"/>
    <w:rsid w:val="00235E84"/>
    <w:rPr>
      <w:rFonts w:ascii="Times New Roman" w:eastAsia="Times New Roman" w:hAnsi="Times New Roman" w:cs="Times New Roman"/>
      <w:b/>
      <w:bCs/>
      <w:sz w:val="32"/>
      <w:szCs w:val="24"/>
    </w:rPr>
  </w:style>
  <w:style w:type="paragraph" w:styleId="BodyTextIndent">
    <w:name w:val="Body Text Indent"/>
    <w:basedOn w:val="Normal"/>
    <w:link w:val="BodyTextIndentChar"/>
    <w:rsid w:val="00235E84"/>
    <w:pPr>
      <w:spacing w:after="0" w:line="240" w:lineRule="auto"/>
      <w:ind w:firstLine="540"/>
    </w:pPr>
    <w:rPr>
      <w:rFonts w:ascii="Arial" w:eastAsia="Times New Roman" w:hAnsi="Arial" w:cs="Arial"/>
      <w:szCs w:val="24"/>
    </w:rPr>
  </w:style>
  <w:style w:type="character" w:customStyle="1" w:styleId="BodyTextIndentChar">
    <w:name w:val="Body Text Indent Char"/>
    <w:basedOn w:val="DefaultParagraphFont"/>
    <w:link w:val="BodyTextIndent"/>
    <w:rsid w:val="00235E84"/>
    <w:rPr>
      <w:rFonts w:ascii="Arial" w:eastAsia="Times New Roman" w:hAnsi="Arial" w:cs="Arial"/>
      <w:szCs w:val="24"/>
    </w:rPr>
  </w:style>
  <w:style w:type="character" w:styleId="PageNumber">
    <w:name w:val="page number"/>
    <w:basedOn w:val="DefaultParagraphFont"/>
    <w:rsid w:val="00235E84"/>
  </w:style>
  <w:style w:type="paragraph" w:styleId="ListParagraph">
    <w:name w:val="List Paragraph"/>
    <w:basedOn w:val="Normal"/>
    <w:uiPriority w:val="34"/>
    <w:qFormat/>
    <w:rsid w:val="00235E84"/>
    <w:pPr>
      <w:ind w:left="720"/>
      <w:contextualSpacing/>
    </w:pPr>
  </w:style>
  <w:style w:type="paragraph" w:styleId="TOC1">
    <w:name w:val="toc 1"/>
    <w:basedOn w:val="Normal"/>
    <w:next w:val="Normal"/>
    <w:autoRedefine/>
    <w:uiPriority w:val="39"/>
    <w:unhideWhenUsed/>
    <w:rsid w:val="00235E84"/>
    <w:pPr>
      <w:spacing w:after="100"/>
    </w:pPr>
  </w:style>
  <w:style w:type="paragraph" w:styleId="TOC2">
    <w:name w:val="toc 2"/>
    <w:basedOn w:val="Normal"/>
    <w:next w:val="Normal"/>
    <w:autoRedefine/>
    <w:uiPriority w:val="39"/>
    <w:unhideWhenUsed/>
    <w:rsid w:val="00235E84"/>
    <w:pPr>
      <w:spacing w:after="100"/>
      <w:ind w:left="220"/>
    </w:pPr>
  </w:style>
  <w:style w:type="character" w:styleId="Hyperlink">
    <w:name w:val="Hyperlink"/>
    <w:basedOn w:val="DefaultParagraphFont"/>
    <w:uiPriority w:val="99"/>
    <w:unhideWhenUsed/>
    <w:rsid w:val="00235E84"/>
    <w:rPr>
      <w:color w:val="0000FF" w:themeColor="hyperlink"/>
      <w:u w:val="single"/>
    </w:rPr>
  </w:style>
  <w:style w:type="character" w:customStyle="1" w:styleId="Heading3Char">
    <w:name w:val="Heading 3 Char"/>
    <w:basedOn w:val="DefaultParagraphFont"/>
    <w:link w:val="Heading3"/>
    <w:uiPriority w:val="9"/>
    <w:rsid w:val="00235E84"/>
    <w:rPr>
      <w:rFonts w:asciiTheme="majorHAnsi" w:eastAsiaTheme="majorEastAsia" w:hAnsiTheme="majorHAnsi" w:cstheme="majorBidi"/>
      <w:b/>
      <w:bCs/>
      <w:color w:val="4F81BD" w:themeColor="accent1"/>
    </w:rPr>
  </w:style>
  <w:style w:type="paragraph" w:customStyle="1" w:styleId="CM32">
    <w:name w:val="CM32"/>
    <w:basedOn w:val="Normal"/>
    <w:next w:val="Normal"/>
    <w:rsid w:val="00B048A4"/>
    <w:pPr>
      <w:widowControl w:val="0"/>
      <w:autoSpaceDE w:val="0"/>
      <w:autoSpaceDN w:val="0"/>
      <w:adjustRightInd w:val="0"/>
      <w:spacing w:after="258" w:line="240" w:lineRule="auto"/>
    </w:pPr>
    <w:rPr>
      <w:rFonts w:ascii="Arial" w:eastAsia="Times New Roman" w:hAnsi="Arial" w:cs="Arial"/>
      <w:sz w:val="24"/>
      <w:szCs w:val="24"/>
    </w:rPr>
  </w:style>
  <w:style w:type="numbering" w:customStyle="1" w:styleId="NoList1">
    <w:name w:val="No List1"/>
    <w:next w:val="NoList"/>
    <w:uiPriority w:val="99"/>
    <w:semiHidden/>
    <w:unhideWhenUsed/>
    <w:rsid w:val="00B632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4432122">
      <w:bodyDiv w:val="1"/>
      <w:marLeft w:val="0"/>
      <w:marRight w:val="0"/>
      <w:marTop w:val="0"/>
      <w:marBottom w:val="0"/>
      <w:divBdr>
        <w:top w:val="none" w:sz="0" w:space="0" w:color="auto"/>
        <w:left w:val="none" w:sz="0" w:space="0" w:color="auto"/>
        <w:bottom w:val="none" w:sz="0" w:space="0" w:color="auto"/>
        <w:right w:val="none" w:sz="0" w:space="0" w:color="auto"/>
      </w:divBdr>
    </w:div>
    <w:div w:id="539169862">
      <w:bodyDiv w:val="1"/>
      <w:marLeft w:val="0"/>
      <w:marRight w:val="0"/>
      <w:marTop w:val="0"/>
      <w:marBottom w:val="0"/>
      <w:divBdr>
        <w:top w:val="none" w:sz="0" w:space="0" w:color="auto"/>
        <w:left w:val="none" w:sz="0" w:space="0" w:color="auto"/>
        <w:bottom w:val="none" w:sz="0" w:space="0" w:color="auto"/>
        <w:right w:val="none" w:sz="0" w:space="0" w:color="auto"/>
      </w:divBdr>
    </w:div>
    <w:div w:id="984972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ED8EA27-6E72-44E9-83EF-711F5998C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3952</Words>
  <Characters>22529</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IND 102,629 Final Report</vt:lpstr>
    </vt:vector>
  </TitlesOfParts>
  <Company>USF-PEC</Company>
  <LinksUpToDate>false</LinksUpToDate>
  <CharactersWithSpaces>26429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 102,629 Final Report</dc:title>
  <dc:creator>carrca</dc:creator>
  <cp:lastModifiedBy>Courtney Henderson</cp:lastModifiedBy>
  <cp:revision>2</cp:revision>
  <cp:lastPrinted>2011-01-31T16:21:00Z</cp:lastPrinted>
  <dcterms:created xsi:type="dcterms:W3CDTF">2019-08-27T15:03:00Z</dcterms:created>
  <dcterms:modified xsi:type="dcterms:W3CDTF">2019-08-27T15:03:00Z</dcterms:modified>
</cp:coreProperties>
</file>