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9AAA4" w14:textId="2277F5F6" w:rsidR="00495ABC" w:rsidRPr="003A137E" w:rsidRDefault="00266D09" w:rsidP="00CD2773">
      <w:pPr>
        <w:spacing w:line="240" w:lineRule="auto"/>
        <w:rPr>
          <w:rFonts w:ascii="Arial" w:hAnsi="Arial" w:cs="Arial"/>
          <w:sz w:val="28"/>
          <w:szCs w:val="28"/>
          <w:lang w:val="en-GB"/>
        </w:rPr>
      </w:pPr>
      <w:r w:rsidRPr="003A137E">
        <w:rPr>
          <w:rFonts w:ascii="Arial" w:hAnsi="Arial" w:cs="Arial"/>
          <w:sz w:val="28"/>
          <w:szCs w:val="28"/>
          <w:lang w:val="en-GB"/>
        </w:rPr>
        <w:t>Efficacy results:</w:t>
      </w:r>
    </w:p>
    <w:p w14:paraId="02DE9451" w14:textId="4F63B9B8" w:rsidR="00266D09" w:rsidRPr="003A137E" w:rsidRDefault="00266D09" w:rsidP="00CD2773">
      <w:pPr>
        <w:spacing w:line="240" w:lineRule="auto"/>
        <w:rPr>
          <w:rFonts w:ascii="Arial" w:hAnsi="Arial" w:cs="Arial"/>
          <w:sz w:val="28"/>
          <w:szCs w:val="28"/>
          <w:lang w:val="en-GB"/>
        </w:rPr>
      </w:pPr>
      <w:r w:rsidRPr="003A137E">
        <w:rPr>
          <w:rFonts w:ascii="Arial" w:hAnsi="Arial" w:cs="Arial"/>
          <w:sz w:val="28"/>
          <w:szCs w:val="28"/>
          <w:lang w:val="en-GB"/>
        </w:rPr>
        <w:t>Primary Efficacy Evaluation</w:t>
      </w:r>
    </w:p>
    <w:p w14:paraId="3FD8A0EF" w14:textId="704C7530" w:rsidR="00266D09" w:rsidRDefault="00266D09" w:rsidP="003A137E">
      <w:pPr>
        <w:pStyle w:val="Titel"/>
        <w:numPr>
          <w:ilvl w:val="0"/>
          <w:numId w:val="2"/>
        </w:numPr>
        <w:ind w:left="360"/>
        <w:rPr>
          <w:rFonts w:cs="Arial"/>
          <w:u w:val="single"/>
          <w:lang w:val="en-GB"/>
        </w:rPr>
      </w:pPr>
      <w:r w:rsidRPr="001A1C06">
        <w:rPr>
          <w:rFonts w:cs="Arial"/>
          <w:u w:val="single"/>
          <w:lang w:val="en-GB"/>
        </w:rPr>
        <w:t>BSS: Mean change (improvement from baseline) at day 7, ITT/PP</w:t>
      </w:r>
    </w:p>
    <w:p w14:paraId="4038B7E3" w14:textId="77777777" w:rsidR="001A1C06" w:rsidRPr="001A1C06" w:rsidRDefault="001A1C06" w:rsidP="001A1C06">
      <w:pPr>
        <w:rPr>
          <w:lang w:val="en-GB"/>
        </w:rPr>
      </w:pPr>
    </w:p>
    <w:p w14:paraId="0FEC22FC" w14:textId="233F9CB5" w:rsidR="003A137E" w:rsidRPr="001A1C06" w:rsidRDefault="003A137E" w:rsidP="003A137E">
      <w:pPr>
        <w:pStyle w:val="Untertitel"/>
        <w:numPr>
          <w:ilvl w:val="1"/>
          <w:numId w:val="3"/>
        </w:numPr>
        <w:ind w:left="1440"/>
        <w:rPr>
          <w:rFonts w:cs="Arial"/>
          <w:u w:val="single"/>
          <w:lang w:val="en-GB"/>
        </w:rPr>
      </w:pPr>
      <w:r w:rsidRPr="001A1C06">
        <w:rPr>
          <w:rFonts w:cs="Arial"/>
          <w:u w:val="single"/>
          <w:lang w:val="en-GB"/>
        </w:rPr>
        <w:t>ITT population</w:t>
      </w:r>
    </w:p>
    <w:p w14:paraId="1B68F975" w14:textId="4A1971E7" w:rsidR="00266D09" w:rsidRPr="003A137E" w:rsidRDefault="00266D09" w:rsidP="00CD2773">
      <w:pP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t>Table 01. Primary endpoint – BSS difference day 0 and day 7 and confidence levels</w:t>
      </w:r>
      <w:r w:rsidR="00AE1A56" w:rsidRPr="003A137E">
        <w:rPr>
          <w:rFonts w:ascii="Arial" w:hAnsi="Arial" w:cs="Arial"/>
          <w:b/>
          <w:bCs/>
          <w:lang w:val="en-GB"/>
        </w:rPr>
        <w:t xml:space="preserve"> (ITT)</w:t>
      </w:r>
    </w:p>
    <w:p w14:paraId="43F56C36" w14:textId="090E0BBF" w:rsidR="00266D09" w:rsidRPr="003A137E" w:rsidRDefault="00266D09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2D2FFBB6" wp14:editId="24D851F5">
            <wp:extent cx="5731510" cy="481090"/>
            <wp:effectExtent l="0" t="0" r="2540" b="0"/>
            <wp:docPr id="243" name="Grafik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2568E" w14:textId="64492202" w:rsidR="00D93D3E" w:rsidRPr="003A137E" w:rsidRDefault="00266D09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4AD71985" wp14:editId="2EE7E39D">
            <wp:extent cx="3543300" cy="587729"/>
            <wp:effectExtent l="0" t="0" r="0" b="3175"/>
            <wp:docPr id="250" name="Grafi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660" cy="60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AA0EF" w14:textId="77777777" w:rsidR="00AE1A56" w:rsidRPr="003A137E" w:rsidRDefault="00AE1A56" w:rsidP="00CD2773">
      <w:pPr>
        <w:spacing w:line="240" w:lineRule="auto"/>
        <w:rPr>
          <w:rFonts w:ascii="Arial" w:hAnsi="Arial" w:cs="Arial"/>
          <w:lang w:val="en-GB"/>
        </w:rPr>
      </w:pPr>
    </w:p>
    <w:p w14:paraId="2A1872CF" w14:textId="32829749" w:rsidR="00266D09" w:rsidRPr="003A137E" w:rsidRDefault="00266D09" w:rsidP="00CD2773">
      <w:pP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t>Table 02: Mann-Whitney test for primary endpoint</w:t>
      </w:r>
      <w:r w:rsidR="00AE1A56" w:rsidRPr="003A137E">
        <w:rPr>
          <w:rFonts w:ascii="Arial" w:hAnsi="Arial" w:cs="Arial"/>
          <w:b/>
          <w:bCs/>
          <w:lang w:val="en-GB"/>
        </w:rPr>
        <w:t xml:space="preserve"> (ITT)</w:t>
      </w:r>
    </w:p>
    <w:p w14:paraId="146FB3FA" w14:textId="246E0884" w:rsidR="00266D09" w:rsidRPr="003A137E" w:rsidRDefault="00266D09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04F1EBC6" wp14:editId="4FEECAD8">
            <wp:extent cx="4513580" cy="1236345"/>
            <wp:effectExtent l="0" t="0" r="0" b="0"/>
            <wp:docPr id="69" name="Bild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497C4E" w14:textId="1A3299B3" w:rsidR="00266D09" w:rsidRPr="003A137E" w:rsidRDefault="00266D09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223F27F1" wp14:editId="6BEC2011">
            <wp:extent cx="2179955" cy="1960245"/>
            <wp:effectExtent l="19050" t="0" r="0" b="0"/>
            <wp:docPr id="70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96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909503" w14:textId="50596B76" w:rsidR="00266D09" w:rsidRPr="003A137E" w:rsidRDefault="00D93D3E" w:rsidP="00CD2773">
      <w:pPr>
        <w:spacing w:line="240" w:lineRule="auto"/>
        <w:rPr>
          <w:rFonts w:ascii="Arial" w:hAnsi="Arial" w:cs="Arial"/>
          <w:b/>
          <w:bCs/>
          <w:u w:val="single"/>
          <w:lang w:val="en-GB"/>
        </w:rPr>
      </w:pPr>
      <w:r w:rsidRPr="003A137E">
        <w:rPr>
          <w:rFonts w:ascii="Arial" w:hAnsi="Arial" w:cs="Arial"/>
          <w:b/>
          <w:bCs/>
          <w:u w:val="single"/>
          <w:lang w:val="en-GB"/>
        </w:rPr>
        <w:t>Conclusion:</w:t>
      </w:r>
    </w:p>
    <w:p w14:paraId="117C5B1F" w14:textId="21EA6C2F" w:rsidR="00D93D3E" w:rsidRPr="003A137E" w:rsidRDefault="00D93D3E" w:rsidP="00D93D3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t>The Mann-Whitney test shows a significance at level ~ 0.0001359 and therefore the null-hypothesis can be rejected, and it can be concluded the BSS score at day 7 for the verum is significantly lower than for the placebo.</w:t>
      </w:r>
    </w:p>
    <w:p w14:paraId="088CB2CC" w14:textId="18B3F67B" w:rsidR="00D93D3E" w:rsidRPr="003A137E" w:rsidRDefault="00D93D3E" w:rsidP="00CD2773">
      <w:pP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br w:type="page"/>
      </w:r>
    </w:p>
    <w:p w14:paraId="41CF374F" w14:textId="19E47654" w:rsidR="001A1C06" w:rsidRPr="001A1C06" w:rsidRDefault="001A1C06" w:rsidP="001A1C06">
      <w:pPr>
        <w:pStyle w:val="Untertitel"/>
        <w:numPr>
          <w:ilvl w:val="1"/>
          <w:numId w:val="3"/>
        </w:numPr>
        <w:rPr>
          <w:rFonts w:cs="Arial"/>
          <w:u w:val="single"/>
          <w:lang w:val="en-GB"/>
        </w:rPr>
      </w:pPr>
      <w:r w:rsidRPr="001A1C06">
        <w:rPr>
          <w:rFonts w:cs="Arial"/>
          <w:u w:val="single"/>
          <w:lang w:val="en-GB"/>
        </w:rPr>
        <w:lastRenderedPageBreak/>
        <w:t>PP population</w:t>
      </w:r>
    </w:p>
    <w:p w14:paraId="104EDE95" w14:textId="036E841E" w:rsidR="001A1C06" w:rsidRDefault="001A1C06" w:rsidP="00CD2773">
      <w:pPr>
        <w:spacing w:line="240" w:lineRule="auto"/>
        <w:rPr>
          <w:rFonts w:ascii="Arial" w:hAnsi="Arial" w:cs="Arial"/>
          <w:b/>
          <w:bCs/>
          <w:lang w:val="en-GB"/>
        </w:rPr>
      </w:pPr>
    </w:p>
    <w:p w14:paraId="3E98BD37" w14:textId="042165E6" w:rsidR="00266D09" w:rsidRPr="003A137E" w:rsidRDefault="00266D09" w:rsidP="00CD2773">
      <w:pP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t>Table 0</w:t>
      </w:r>
      <w:r w:rsidR="00D93D3E" w:rsidRPr="003A137E">
        <w:rPr>
          <w:rFonts w:ascii="Arial" w:hAnsi="Arial" w:cs="Arial"/>
          <w:b/>
          <w:bCs/>
          <w:lang w:val="en-GB"/>
        </w:rPr>
        <w:t>3</w:t>
      </w:r>
      <w:r w:rsidRPr="003A137E">
        <w:rPr>
          <w:rFonts w:ascii="Arial" w:hAnsi="Arial" w:cs="Arial"/>
          <w:b/>
          <w:bCs/>
          <w:lang w:val="en-GB"/>
        </w:rPr>
        <w:t>: Primary endpoint – BSS difference day 0 and day 7 and confidence levels</w:t>
      </w:r>
    </w:p>
    <w:p w14:paraId="5654A67C" w14:textId="5296F643" w:rsidR="00266D09" w:rsidRPr="003A137E" w:rsidRDefault="00266D09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44F733D7" wp14:editId="5A8C86F6">
            <wp:extent cx="5731510" cy="1075821"/>
            <wp:effectExtent l="19050" t="0" r="2540" b="0"/>
            <wp:docPr id="2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75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725C1C" w14:textId="324443A3" w:rsidR="00D93D3E" w:rsidRPr="003A137E" w:rsidRDefault="00D93D3E" w:rsidP="00CD2773">
      <w:pPr>
        <w:spacing w:line="240" w:lineRule="auto"/>
        <w:rPr>
          <w:rFonts w:ascii="Arial" w:hAnsi="Arial" w:cs="Arial"/>
          <w:lang w:val="en-GB"/>
        </w:rPr>
      </w:pPr>
    </w:p>
    <w:p w14:paraId="7FE39728" w14:textId="1FD0CD3F" w:rsidR="00D93D3E" w:rsidRPr="001A1C06" w:rsidRDefault="00D93D3E" w:rsidP="00CD2773">
      <w:pPr>
        <w:spacing w:line="240" w:lineRule="auto"/>
        <w:rPr>
          <w:rFonts w:ascii="Arial" w:hAnsi="Arial" w:cs="Arial"/>
          <w:b/>
          <w:bCs/>
          <w:lang w:val="en-GB"/>
        </w:rPr>
      </w:pPr>
      <w:r w:rsidRPr="001A1C06">
        <w:rPr>
          <w:rFonts w:ascii="Arial" w:hAnsi="Arial" w:cs="Arial"/>
          <w:b/>
          <w:bCs/>
          <w:lang w:val="en-GB"/>
        </w:rPr>
        <w:t>Table 04: Mann-Whitney test for primary endpoint</w:t>
      </w:r>
      <w:r w:rsidR="00AE1A56" w:rsidRPr="001A1C06">
        <w:rPr>
          <w:rFonts w:ascii="Arial" w:hAnsi="Arial" w:cs="Arial"/>
          <w:b/>
          <w:bCs/>
          <w:lang w:val="en-GB"/>
        </w:rPr>
        <w:t xml:space="preserve"> (per-protocol)</w:t>
      </w:r>
    </w:p>
    <w:p w14:paraId="5BD312BD" w14:textId="2A7FB365" w:rsidR="00D93D3E" w:rsidRPr="003A137E" w:rsidRDefault="00AE1A56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6E2BF16D" wp14:editId="26D9D098">
            <wp:extent cx="4513580" cy="1236345"/>
            <wp:effectExtent l="0" t="0" r="0" b="0"/>
            <wp:docPr id="73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11F84C" w14:textId="1459208E" w:rsidR="00AE1A56" w:rsidRPr="003A137E" w:rsidRDefault="00AE1A56" w:rsidP="00CD2773">
      <w:pPr>
        <w:spacing w:line="240" w:lineRule="auto"/>
        <w:rPr>
          <w:rFonts w:ascii="Arial" w:hAnsi="Arial" w:cs="Arial"/>
          <w:lang w:val="en-GB"/>
        </w:rPr>
      </w:pPr>
      <w:r w:rsidRPr="003A137E">
        <w:rPr>
          <w:rFonts w:ascii="Arial" w:hAnsi="Arial" w:cs="Arial"/>
          <w:noProof/>
          <w:lang w:eastAsia="en-GB"/>
        </w:rPr>
        <w:drawing>
          <wp:inline distT="0" distB="0" distL="0" distR="0" wp14:anchorId="5DCAAF0E" wp14:editId="43AA9C7A">
            <wp:extent cx="2545715" cy="1836420"/>
            <wp:effectExtent l="19050" t="0" r="6985" b="0"/>
            <wp:docPr id="77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29751" w14:textId="27B3CCF4" w:rsidR="00AE1A56" w:rsidRPr="003A137E" w:rsidRDefault="00AE1A56" w:rsidP="00CD2773">
      <w:pPr>
        <w:spacing w:line="240" w:lineRule="auto"/>
        <w:rPr>
          <w:rFonts w:ascii="Arial" w:hAnsi="Arial" w:cs="Arial"/>
          <w:lang w:val="en-GB"/>
        </w:rPr>
      </w:pPr>
    </w:p>
    <w:p w14:paraId="6BE718C6" w14:textId="664105B2" w:rsidR="00AE1A56" w:rsidRPr="003A137E" w:rsidRDefault="00AE1A56" w:rsidP="00AE1A56">
      <w:pPr>
        <w:spacing w:line="240" w:lineRule="auto"/>
        <w:rPr>
          <w:rFonts w:ascii="Arial" w:hAnsi="Arial" w:cs="Arial"/>
          <w:b/>
          <w:bCs/>
          <w:u w:val="single"/>
          <w:lang w:val="en-GB"/>
        </w:rPr>
      </w:pPr>
      <w:r w:rsidRPr="003A137E">
        <w:rPr>
          <w:rFonts w:ascii="Arial" w:hAnsi="Arial" w:cs="Arial"/>
          <w:b/>
          <w:bCs/>
          <w:u w:val="single"/>
          <w:lang w:val="en-GB"/>
        </w:rPr>
        <w:t>Conclusion (pp per-protocol):</w:t>
      </w:r>
    </w:p>
    <w:p w14:paraId="37CA6DE7" w14:textId="53A8D732" w:rsidR="00AE1A56" w:rsidRPr="00AE1A56" w:rsidRDefault="00AE1A56" w:rsidP="00AE1A5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bCs/>
          <w:lang w:val="en-GB"/>
        </w:rPr>
      </w:pPr>
      <w:r w:rsidRPr="003A137E">
        <w:rPr>
          <w:rFonts w:ascii="Arial" w:hAnsi="Arial" w:cs="Arial"/>
          <w:b/>
          <w:bCs/>
          <w:lang w:val="en-GB"/>
        </w:rPr>
        <w:t>The Mann-Whitney test shows a significance at level ~ 0.0001020 and therefore the null-hypothesis can be rejected, and it can be concluded the BSS score at day 7 for the verum is significantly lower than for the placebo</w:t>
      </w:r>
      <w:r w:rsidRPr="00D93D3E">
        <w:rPr>
          <w:rFonts w:ascii="Arial" w:hAnsi="Arial" w:cs="Arial"/>
          <w:b/>
          <w:bCs/>
          <w:lang w:val="en-GB"/>
        </w:rPr>
        <w:t>.</w:t>
      </w:r>
    </w:p>
    <w:sectPr w:rsidR="00AE1A56" w:rsidRPr="00AE1A5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83BF6" w14:textId="77777777" w:rsidR="002B6AD1" w:rsidRDefault="002B6AD1" w:rsidP="002B6AD1">
      <w:pPr>
        <w:spacing w:after="0" w:line="240" w:lineRule="auto"/>
      </w:pPr>
      <w:r>
        <w:separator/>
      </w:r>
    </w:p>
  </w:endnote>
  <w:endnote w:type="continuationSeparator" w:id="0">
    <w:p w14:paraId="6409AE02" w14:textId="77777777" w:rsidR="002B6AD1" w:rsidRDefault="002B6AD1" w:rsidP="002B6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48BC" w14:textId="77777777" w:rsidR="002B6AD1" w:rsidRDefault="002B6AD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304629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62F62D3" w14:textId="0F7066AF" w:rsidR="002B6AD1" w:rsidRDefault="002B6AD1">
            <w:pPr>
              <w:pStyle w:val="Fuzeile"/>
              <w:jc w:val="right"/>
            </w:pPr>
            <w:r w:rsidRPr="002B6AD1">
              <w:rPr>
                <w:lang w:val="de-DE"/>
              </w:rPr>
              <w:t xml:space="preserve">Page </w:t>
            </w:r>
            <w:r w:rsidRPr="002B6AD1">
              <w:rPr>
                <w:sz w:val="24"/>
                <w:szCs w:val="24"/>
              </w:rPr>
              <w:fldChar w:fldCharType="begin"/>
            </w:r>
            <w:r w:rsidRPr="002B6AD1">
              <w:instrText>PAGE</w:instrText>
            </w:r>
            <w:r w:rsidRPr="002B6AD1">
              <w:rPr>
                <w:sz w:val="24"/>
                <w:szCs w:val="24"/>
              </w:rPr>
              <w:fldChar w:fldCharType="separate"/>
            </w:r>
            <w:r w:rsidRPr="002B6AD1">
              <w:rPr>
                <w:lang w:val="de-DE"/>
              </w:rPr>
              <w:t>2</w:t>
            </w:r>
            <w:r w:rsidRPr="002B6AD1">
              <w:rPr>
                <w:sz w:val="24"/>
                <w:szCs w:val="24"/>
              </w:rPr>
              <w:fldChar w:fldCharType="end"/>
            </w:r>
            <w:r w:rsidRPr="002B6AD1">
              <w:rPr>
                <w:lang w:val="de-DE"/>
              </w:rPr>
              <w:t xml:space="preserve"> </w:t>
            </w:r>
            <w:proofErr w:type="spellStart"/>
            <w:r w:rsidRPr="002B6AD1">
              <w:rPr>
                <w:lang w:val="de-DE"/>
              </w:rPr>
              <w:t>of</w:t>
            </w:r>
            <w:proofErr w:type="spellEnd"/>
            <w:r w:rsidRPr="002B6AD1">
              <w:rPr>
                <w:lang w:val="de-DE"/>
              </w:rPr>
              <w:t xml:space="preserve"> </w:t>
            </w:r>
            <w:r w:rsidRPr="002B6AD1">
              <w:rPr>
                <w:sz w:val="24"/>
                <w:szCs w:val="24"/>
              </w:rPr>
              <w:fldChar w:fldCharType="begin"/>
            </w:r>
            <w:r w:rsidRPr="002B6AD1">
              <w:instrText>NUMPAGES</w:instrText>
            </w:r>
            <w:r w:rsidRPr="002B6AD1">
              <w:rPr>
                <w:sz w:val="24"/>
                <w:szCs w:val="24"/>
              </w:rPr>
              <w:fldChar w:fldCharType="separate"/>
            </w:r>
            <w:r w:rsidRPr="002B6AD1">
              <w:rPr>
                <w:lang w:val="de-DE"/>
              </w:rPr>
              <w:t>2</w:t>
            </w:r>
            <w:r w:rsidRPr="002B6AD1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45D999D8" w14:textId="77777777" w:rsidR="002B6AD1" w:rsidRDefault="002B6AD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DB955" w14:textId="77777777" w:rsidR="002B6AD1" w:rsidRDefault="002B6AD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AB806" w14:textId="77777777" w:rsidR="002B6AD1" w:rsidRDefault="002B6AD1" w:rsidP="002B6AD1">
      <w:pPr>
        <w:spacing w:after="0" w:line="240" w:lineRule="auto"/>
      </w:pPr>
      <w:r>
        <w:separator/>
      </w:r>
    </w:p>
  </w:footnote>
  <w:footnote w:type="continuationSeparator" w:id="0">
    <w:p w14:paraId="2F5F8EAF" w14:textId="77777777" w:rsidR="002B6AD1" w:rsidRDefault="002B6AD1" w:rsidP="002B6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8870" w14:textId="77777777" w:rsidR="002B6AD1" w:rsidRDefault="002B6AD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DB60" w14:textId="77777777" w:rsidR="002B6AD1" w:rsidRDefault="002B6AD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8DDF4" w14:textId="77777777" w:rsidR="002B6AD1" w:rsidRDefault="002B6AD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1BA0"/>
    <w:multiLevelType w:val="hybridMultilevel"/>
    <w:tmpl w:val="015455FE"/>
    <w:lvl w:ilvl="0" w:tplc="F5623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976AB"/>
    <w:multiLevelType w:val="multilevel"/>
    <w:tmpl w:val="A5CE75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4A501F14"/>
    <w:multiLevelType w:val="hybridMultilevel"/>
    <w:tmpl w:val="5AD29D7E"/>
    <w:lvl w:ilvl="0" w:tplc="F5623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74A7C"/>
    <w:multiLevelType w:val="multilevel"/>
    <w:tmpl w:val="A5CE75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 w16cid:durableId="1463647199">
    <w:abstractNumId w:val="0"/>
  </w:num>
  <w:num w:numId="2" w16cid:durableId="1944417172">
    <w:abstractNumId w:val="2"/>
  </w:num>
  <w:num w:numId="3" w16cid:durableId="139880891">
    <w:abstractNumId w:val="1"/>
  </w:num>
  <w:num w:numId="4" w16cid:durableId="732436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09"/>
    <w:rsid w:val="001A1C06"/>
    <w:rsid w:val="00266D09"/>
    <w:rsid w:val="002B6AD1"/>
    <w:rsid w:val="003A137E"/>
    <w:rsid w:val="00495ABC"/>
    <w:rsid w:val="007B271E"/>
    <w:rsid w:val="00AE1A56"/>
    <w:rsid w:val="00CD2773"/>
    <w:rsid w:val="00D9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AEA62"/>
  <w15:chartTrackingRefBased/>
  <w15:docId w15:val="{65DEDC1E-E9D2-40F6-85F8-5D90424A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A137E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3A137E"/>
    <w:pPr>
      <w:spacing w:after="0" w:line="240" w:lineRule="auto"/>
      <w:contextualSpacing/>
    </w:pPr>
    <w:rPr>
      <w:rFonts w:ascii="Arial" w:eastAsiaTheme="majorEastAsia" w:hAnsi="Arial" w:cstheme="majorBidi"/>
      <w:spacing w:val="-10"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A137E"/>
    <w:rPr>
      <w:rFonts w:ascii="Arial" w:eastAsiaTheme="majorEastAsia" w:hAnsi="Arial" w:cstheme="majorBidi"/>
      <w:spacing w:val="-10"/>
      <w:kern w:val="28"/>
      <w:sz w:val="24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A137E"/>
    <w:pPr>
      <w:numPr>
        <w:ilvl w:val="1"/>
      </w:numPr>
    </w:pPr>
    <w:rPr>
      <w:rFonts w:ascii="Arial" w:eastAsiaTheme="minorEastAsia" w:hAnsi="Arial"/>
      <w:spacing w:val="15"/>
      <w:sz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A137E"/>
    <w:rPr>
      <w:rFonts w:ascii="Arial" w:eastAsiaTheme="minorEastAsia" w:hAnsi="Arial"/>
      <w:spacing w:val="15"/>
      <w:sz w:val="24"/>
    </w:rPr>
  </w:style>
  <w:style w:type="paragraph" w:styleId="Kopfzeile">
    <w:name w:val="header"/>
    <w:basedOn w:val="Standard"/>
    <w:link w:val="KopfzeileZchn"/>
    <w:uiPriority w:val="99"/>
    <w:unhideWhenUsed/>
    <w:rsid w:val="002B6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B6AD1"/>
  </w:style>
  <w:style w:type="paragraph" w:styleId="Fuzeile">
    <w:name w:val="footer"/>
    <w:basedOn w:val="Standard"/>
    <w:link w:val="FuzeileZchn"/>
    <w:uiPriority w:val="99"/>
    <w:unhideWhenUsed/>
    <w:rsid w:val="002B6A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B6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 Monika</dc:creator>
  <cp:keywords/>
  <dc:description/>
  <cp:lastModifiedBy>Huber Monika</cp:lastModifiedBy>
  <cp:revision>2</cp:revision>
  <dcterms:created xsi:type="dcterms:W3CDTF">2022-06-21T12:42:00Z</dcterms:created>
  <dcterms:modified xsi:type="dcterms:W3CDTF">2022-07-05T08:08:00Z</dcterms:modified>
</cp:coreProperties>
</file>