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233" w:rsidRPr="00272233" w:rsidRDefault="00272233" w:rsidP="0027223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val="en-US" w:eastAsia="nl-NL"/>
        </w:rPr>
      </w:pPr>
      <w:r w:rsidRPr="0027223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nl-NL"/>
        </w:rPr>
        <w:t>Supplementary Table 6. Effect of sitagliptin on [</w:t>
      </w:r>
      <w:r w:rsidRPr="0027223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vertAlign w:val="superscript"/>
          <w:lang w:eastAsia="nl-NL"/>
        </w:rPr>
        <w:t>18</w:t>
      </w:r>
      <w:r w:rsidRPr="0027223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nl-NL"/>
        </w:rPr>
        <w:t>F]FDG uptake in brown and white adipose tissue and skeletal muscle  </w:t>
      </w:r>
      <w:r w:rsidRPr="0027223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nl-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3"/>
        <w:gridCol w:w="1173"/>
        <w:gridCol w:w="1383"/>
        <w:gridCol w:w="1173"/>
        <w:gridCol w:w="1174"/>
      </w:tblGrid>
      <w:tr w:rsidR="00272233" w:rsidRPr="00272233" w:rsidTr="00272233">
        <w:trPr>
          <w:trHeight w:val="300"/>
        </w:trPr>
        <w:tc>
          <w:tcPr>
            <w:tcW w:w="4155" w:type="dxa"/>
            <w:tcBorders>
              <w:top w:val="double" w:sz="6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  <w:tc>
          <w:tcPr>
            <w:tcW w:w="2580" w:type="dxa"/>
            <w:gridSpan w:val="2"/>
            <w:tcBorders>
              <w:top w:val="doub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nl-NL"/>
              </w:rPr>
              <w:t>Placebo (n=15)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2370" w:type="dxa"/>
            <w:gridSpan w:val="2"/>
            <w:tcBorders>
              <w:top w:val="doub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nl-NL"/>
              </w:rPr>
              <w:t>Sitagliptin (n=13)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Week 0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Week 12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Week 0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Week 12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nl-NL"/>
              </w:rPr>
              <w:t>Brown adipose tissue depots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</w:t>
            </w:r>
            <w:r w:rsidRPr="0027223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nl-NL"/>
              </w:rPr>
              <w:t> </w:t>
            </w:r>
            <w:r w:rsidRPr="002722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nl-NL"/>
              </w:rPr>
              <w:t>Classical BAT depots (cervical + supraclavicular)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en-US" w:eastAsia="nl-NL"/>
              </w:rPr>
              <w:t> </w:t>
            </w:r>
          </w:p>
        </w:tc>
        <w:tc>
          <w:tcPr>
            <w:tcW w:w="1380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en-US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en-US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en-US" w:eastAsia="nl-NL"/>
              </w:rPr>
              <w:t> </w:t>
            </w:r>
          </w:p>
        </w:tc>
      </w:tr>
      <w:tr w:rsidR="00272233" w:rsidRPr="00272233" w:rsidTr="00272233">
        <w:trPr>
          <w:trHeight w:val="405"/>
        </w:trPr>
        <w:tc>
          <w:tcPr>
            <w:tcW w:w="415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Classical BAT volume (mL)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22.16 (8.75)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13.88 (4.67)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36.82 (13.17)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31.95 (13.09)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Classical BAT activity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2.25 (0.11)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2.15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2.33 (0.14)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2.27 (0.12)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Classical BAT activity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SUVmax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3.94 (0.68)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2.60 (0.40)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4.78 (0.72)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4.43 (0.70)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Classical BAT activity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SUVqpeak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3.58 (0.64)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3.29 (0.33)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4.25 (0.62)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3.95 (0.64)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</w:t>
            </w:r>
            <w:r w:rsidRPr="0027223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nl-NL"/>
              </w:rPr>
              <w:t> </w:t>
            </w:r>
            <w:r w:rsidRPr="002722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nl-NL"/>
              </w:rPr>
              <w:t>Total body BAT (cervical + supraclavicular 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nl-NL"/>
              </w:rPr>
              <w:t>+ mediastinal + paravertebral)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  <w:tc>
          <w:tcPr>
            <w:tcW w:w="1380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Total BAT volume (mL)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32.85 (11.35)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25.11 (5.84)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54.25 (16.13)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double" w:sz="6" w:space="0" w:color="000000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47.47 (15.85)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Total BAT activity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2.25 (0.09)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2.23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2.31 (0.13)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2.31 (0.12)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Total BAT activity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SUVmax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4.41 (0.66)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3.93 (0.38)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5.05 (0.67)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4.82 (0.62)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Total BAT activity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SUVqpeak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4.08 (0.62)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3.52 (0.31)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4.49 (0.58)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4.37 (0.56)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nl-NL"/>
              </w:rPr>
              <w:t>White adipose tissue depots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Subcutaneous WAT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0.22 (0.03)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0.26 (0.03) 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nl-NL"/>
              </w:rPr>
              <w:t>p=0.09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0.19 (0.03)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0.29 (0.03) 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nl-NL"/>
              </w:rPr>
              <w:t>**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Paracolic WAT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0.53 (0.09)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0.59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0.59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0.58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nl-NL"/>
              </w:rPr>
              <w:t>Skeletal muscles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      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Sternocleidomastoideus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1.60 (0.20)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1.64 (0.15)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1.69 (0.33)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1.46 (0.15)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  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Longius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colli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2.20 (0.23)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2.63 (0.30) 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nl-NL"/>
              </w:rPr>
              <w:t>p=0.07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2.33 (0.12)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2.42 (0.26)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  Trapezius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0.61 (0.05)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0.70 (0.03) 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nl-NL"/>
              </w:rPr>
              <w:t>*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0.67 (0.03)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0.67 (0.04)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  Deltoideus 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0.55 (0.02)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0.61 (0.02)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0.63 (0.03)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0.61 (0.02)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  Pectoralis major 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0.84 (0.05)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1.00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0.97 (0.18)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0.93 (0.08)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  Psoas major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0.96 (0.14)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1.04 (0.17)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0.76 (0.09)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0.91 (0.05)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  Gluteus maximus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0.56 (0.04)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0.56 (0.02)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0.56 (0.03)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0.60 (0.03)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nl-NL"/>
              </w:rPr>
              <w:t>Reference tissues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Liver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2.56 (0.12)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2.74 (0.08) 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nl-NL"/>
              </w:rPr>
              <w:t>p=0.07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2.65 (0.10)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2.73 (0.09)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Cerebellum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7.68 (0.50)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7.97 (0.36)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7.83 (0.39)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7.92 (0.31)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  <w:tr w:rsidR="00272233" w:rsidRPr="00272233" w:rsidTr="00272233">
        <w:trPr>
          <w:trHeight w:val="300"/>
        </w:trPr>
        <w:tc>
          <w:tcPr>
            <w:tcW w:w="4155" w:type="dxa"/>
            <w:tcBorders>
              <w:top w:val="single" w:sz="6" w:space="0" w:color="D9D9D9"/>
              <w:left w:val="nil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     Descending aorta (</w:t>
            </w:r>
            <w:proofErr w:type="spellStart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SUVmean</w:t>
            </w:r>
            <w:proofErr w:type="spellEnd"/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1.63 (0.09)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single" w:sz="6" w:space="0" w:color="D9D9D9"/>
              <w:left w:val="nil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1.84 (0.07) 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  <w:lang w:eastAsia="nl-NL"/>
              </w:rPr>
              <w:t>**</w:t>
            </w:r>
            <w:r w:rsidRPr="00272233">
              <w:rPr>
                <w:rFonts w:ascii="Times New Roman" w:eastAsia="Times New Roman" w:hAnsi="Times New Roman" w:cs="Times New Roman"/>
                <w:sz w:val="14"/>
                <w:szCs w:val="14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1.75 (0.05)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  <w:tc>
          <w:tcPr>
            <w:tcW w:w="1185" w:type="dxa"/>
            <w:tcBorders>
              <w:top w:val="single" w:sz="6" w:space="0" w:color="D9D9D9"/>
              <w:left w:val="nil"/>
              <w:bottom w:val="double" w:sz="6" w:space="0" w:color="000000"/>
              <w:right w:val="nil"/>
            </w:tcBorders>
            <w:shd w:val="clear" w:color="auto" w:fill="auto"/>
            <w:hideMark/>
          </w:tcPr>
          <w:p w:rsidR="00272233" w:rsidRPr="00272233" w:rsidRDefault="00272233" w:rsidP="002722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nl-NL" w:eastAsia="nl-NL"/>
              </w:rPr>
            </w:pP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1.78 (0.07)</w:t>
            </w:r>
            <w:r w:rsidRPr="00272233">
              <w:rPr>
                <w:rFonts w:ascii="Times New Roman" w:eastAsia="Times New Roman" w:hAnsi="Times New Roman" w:cs="Times New Roman"/>
                <w:sz w:val="18"/>
                <w:szCs w:val="18"/>
                <w:lang w:val="nl-NL" w:eastAsia="nl-NL"/>
              </w:rPr>
              <w:t> </w:t>
            </w:r>
          </w:p>
        </w:tc>
      </w:tr>
    </w:tbl>
    <w:p w:rsidR="00272233" w:rsidRPr="00272233" w:rsidRDefault="00272233" w:rsidP="0027223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val="en-US" w:eastAsia="nl-NL"/>
        </w:rPr>
      </w:pPr>
      <w:r w:rsidRPr="00272233">
        <w:rPr>
          <w:rFonts w:ascii="Times New Roman" w:eastAsia="Times New Roman" w:hAnsi="Times New Roman" w:cs="Times New Roman"/>
          <w:color w:val="000000"/>
          <w:sz w:val="20"/>
          <w:szCs w:val="20"/>
          <w:lang w:eastAsia="nl-NL"/>
        </w:rPr>
        <w:t>Values are presented as mean (S.E.M.). BAT: brown adipose tissue, SUV: standardised uptake value, WAT: white adipose tissue. Mixed model analysis was used for statistical comparison. n=13 in the Sitagliptin group because one subject was claustrophobic and did not completed the PET/CT scan. </w:t>
      </w:r>
      <w:r w:rsidRPr="0027223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nl-NL"/>
        </w:rPr>
        <w:t> </w:t>
      </w:r>
    </w:p>
    <w:p w:rsidR="007B636F" w:rsidRPr="00272233" w:rsidRDefault="00272233">
      <w:pPr>
        <w:rPr>
          <w:lang w:val="en-US"/>
        </w:rPr>
      </w:pPr>
      <w:bookmarkStart w:id="0" w:name="_GoBack"/>
      <w:bookmarkEnd w:id="0"/>
    </w:p>
    <w:sectPr w:rsidR="007B636F" w:rsidRPr="00272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33"/>
    <w:rsid w:val="001871CF"/>
    <w:rsid w:val="00272233"/>
    <w:rsid w:val="00372586"/>
    <w:rsid w:val="00377FBA"/>
    <w:rsid w:val="003B23F9"/>
    <w:rsid w:val="004C369F"/>
    <w:rsid w:val="004F53F3"/>
    <w:rsid w:val="00793C37"/>
    <w:rsid w:val="0086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E7DA1-3E18-4DBF-9059-54DF189A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72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normaltextrun">
    <w:name w:val="normaltextrun"/>
    <w:basedOn w:val="DefaultParagraphFont"/>
    <w:rsid w:val="00272233"/>
  </w:style>
  <w:style w:type="character" w:customStyle="1" w:styleId="eop">
    <w:name w:val="eop"/>
    <w:basedOn w:val="DefaultParagraphFont"/>
    <w:rsid w:val="00272233"/>
  </w:style>
  <w:style w:type="character" w:customStyle="1" w:styleId="spellingerror">
    <w:name w:val="spellingerror"/>
    <w:basedOn w:val="DefaultParagraphFont"/>
    <w:rsid w:val="00272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9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99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93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89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83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8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43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8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36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8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29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6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8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15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6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29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0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25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6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98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7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23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24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95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5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79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6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39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15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3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16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71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16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76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72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6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4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1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65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6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7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59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92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9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48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2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5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1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8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07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89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44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0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2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0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6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86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9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3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8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03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1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86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9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5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30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0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5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4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2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64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43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13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3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3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8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53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9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4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4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9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5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8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52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52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53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62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9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32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8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5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46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8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74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1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4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73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7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7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7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5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74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13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6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9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1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8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8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16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6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7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9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7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07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48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8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7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40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31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66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6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09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73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53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8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8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5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8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9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90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67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5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9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7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29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92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45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9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8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8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94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7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0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8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3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36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41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29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25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6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1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65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10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50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03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6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6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06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1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7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5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8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6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88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3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64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3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70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4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34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55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4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8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07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65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1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8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37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2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12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2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1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4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99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47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5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9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56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6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61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02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2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37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68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Boon, M.R. (ENDO)</dc:creator>
  <cp:keywords/>
  <dc:description/>
  <cp:lastModifiedBy>Boon, M.R. (ENDO)</cp:lastModifiedBy>
  <cp:revision>1</cp:revision>
  <dcterms:created xsi:type="dcterms:W3CDTF">2021-07-23T11:56:00Z</dcterms:created>
  <dcterms:modified xsi:type="dcterms:W3CDTF">2021-07-23T11:56:00Z</dcterms:modified>
</cp:coreProperties>
</file>