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226" w:rsidRDefault="00904226" w:rsidP="00904226">
      <w:pPr>
        <w:spacing w:line="480" w:lineRule="auto"/>
        <w:jc w:val="both"/>
        <w:rPr>
          <w:b/>
          <w:bCs/>
          <w:i/>
          <w:iCs/>
        </w:rPr>
      </w:pPr>
      <w:bookmarkStart w:id="0" w:name="_GoBack"/>
      <w:bookmarkEnd w:id="0"/>
      <w:r>
        <w:rPr>
          <w:b/>
          <w:bCs/>
          <w:i/>
          <w:iCs/>
        </w:rPr>
        <w:t>Abstract</w:t>
      </w:r>
    </w:p>
    <w:p w:rsidR="00904226" w:rsidRDefault="00904226" w:rsidP="00904226">
      <w:pPr>
        <w:spacing w:line="480" w:lineRule="auto"/>
      </w:pPr>
      <w:r>
        <w:t xml:space="preserve">Background </w:t>
      </w:r>
    </w:p>
    <w:p w:rsidR="00904226" w:rsidRDefault="00904226" w:rsidP="00904226">
      <w:pPr>
        <w:spacing w:line="480" w:lineRule="auto"/>
      </w:pPr>
      <w:r>
        <w:t>Allopurinol has vascular antioxidant effects and participates in purinergic signalling within muscle. We investigated whether allopurinol could improve skeletal muscle energetics and physical function in older people with exercise limitation.</w:t>
      </w:r>
    </w:p>
    <w:p w:rsidR="00904226" w:rsidRDefault="00904226" w:rsidP="00904226">
      <w:pPr>
        <w:spacing w:line="480" w:lineRule="auto"/>
      </w:pPr>
      <w:r>
        <w:t>Methods</w:t>
      </w:r>
    </w:p>
    <w:p w:rsidR="00904226" w:rsidRDefault="00904226" w:rsidP="00904226">
      <w:pPr>
        <w:spacing w:line="480" w:lineRule="auto"/>
      </w:pPr>
      <w:r>
        <w:t xml:space="preserve">Randomised, parallel group, placebo controlled, double blind trial. We recruited participants aged 65 and over with baseline six minute walk distance of &lt;400m and no contraindications to MRI scanning. Participants were randomised to receive 600mg oral allopurinol or matching placebo once daily for 20 weeks. Outcomes were measured at baseline and 20 weeks. The primary outcome was post-exercise phosphocreatine recovery rate measured using </w:t>
      </w:r>
      <w:r>
        <w:rPr>
          <w:vertAlign w:val="superscript"/>
        </w:rPr>
        <w:t>31</w:t>
      </w:r>
      <w:r>
        <w:t xml:space="preserve">P magnetic resonance spectroscopy. Secondary outcomes included six minute walk distance, short physical performance battery (SPPB), lean body mass measured by </w:t>
      </w:r>
      <w:proofErr w:type="spellStart"/>
      <w:r>
        <w:t>bioimpedance</w:t>
      </w:r>
      <w:proofErr w:type="spellEnd"/>
      <w:r>
        <w:t>, endothelial function measured by flow-mediated brachial artery dilatation, and quality of life (EQ5D)</w:t>
      </w:r>
    </w:p>
    <w:p w:rsidR="00904226" w:rsidRDefault="00904226" w:rsidP="00904226">
      <w:pPr>
        <w:spacing w:line="480" w:lineRule="auto"/>
      </w:pPr>
      <w:r>
        <w:t>Results</w:t>
      </w:r>
    </w:p>
    <w:p w:rsidR="00904226" w:rsidRDefault="00904226" w:rsidP="00904226">
      <w:pPr>
        <w:spacing w:line="480" w:lineRule="auto"/>
      </w:pPr>
      <w:r>
        <w:t xml:space="preserve">124 participants were randomised, mean age 80 (SD 6) years. 59 (48%) were female, baseline six minute walk distance was 293m (SD 80m) and baseline SPPB was 8.5 (SD 2.0). Adherence to allopurinol and placebo was excellent (93% vs 95%). Allopurinol did not significantly improve phosphocreatine recovery rate (treatment effect 0.10 units [95%CI -0.07 to 0.27], p=0.25). No significant changes were seen in endothelial function, quality of life, lean body mass or the SPPB (treatment effect 0.0 [95%CI -0.5 to 0.5], p=0.91). Allopurinol produce a modest improvement in six minute walk distance (treatment effect 25m [95% 4 to 46, p=0.02]). </w:t>
      </w:r>
    </w:p>
    <w:p w:rsidR="00904226" w:rsidRDefault="00904226" w:rsidP="00904226">
      <w:pPr>
        <w:spacing w:line="480" w:lineRule="auto"/>
      </w:pPr>
      <w:r>
        <w:t>Conclusion</w:t>
      </w:r>
    </w:p>
    <w:p w:rsidR="00904226" w:rsidRDefault="00904226" w:rsidP="00904226">
      <w:pPr>
        <w:spacing w:line="480" w:lineRule="auto"/>
        <w:rPr>
          <w:b/>
          <w:bCs/>
        </w:rPr>
      </w:pPr>
      <w:r>
        <w:lastRenderedPageBreak/>
        <w:t>Allopurinol improved six-minute walk distance but not phosphocreatine recovery rate in older people with impaired physical function.</w:t>
      </w:r>
    </w:p>
    <w:p w:rsidR="000900AE" w:rsidRDefault="00904226"/>
    <w:sectPr w:rsidR="000900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226"/>
    <w:rsid w:val="00716266"/>
    <w:rsid w:val="00904226"/>
    <w:rsid w:val="00D85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0ECBB7-AB4C-4DB4-BCC0-D45C0ACB5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4226"/>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74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265</Words>
  <Characters>1516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Dundee</Company>
  <LinksUpToDate>false</LinksUpToDate>
  <CharactersWithSpaces>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Petrie</dc:creator>
  <cp:keywords/>
  <dc:description/>
  <cp:lastModifiedBy>Tracy Petrie</cp:lastModifiedBy>
  <cp:revision>1</cp:revision>
  <dcterms:created xsi:type="dcterms:W3CDTF">2019-10-31T15:57:00Z</dcterms:created>
  <dcterms:modified xsi:type="dcterms:W3CDTF">2019-10-31T15:58:00Z</dcterms:modified>
</cp:coreProperties>
</file>