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7ABD3" w14:textId="77777777" w:rsidR="00C56FC0" w:rsidRDefault="00C56FC0" w:rsidP="00C56FC0">
      <w:pPr>
        <w:spacing w:line="360" w:lineRule="auto"/>
        <w:rPr>
          <w:rFonts w:ascii="Arial" w:hAnsi="Arial" w:cs="Arial"/>
          <w:lang w:val="en-US"/>
        </w:rPr>
      </w:pPr>
    </w:p>
    <w:p w14:paraId="4F078236" w14:textId="77777777" w:rsidR="00C56FC0" w:rsidRPr="00ED6922" w:rsidRDefault="00C56FC0" w:rsidP="00C56FC0">
      <w:pPr>
        <w:spacing w:line="360" w:lineRule="auto"/>
        <w:rPr>
          <w:rFonts w:ascii="Arial" w:hAnsi="Arial" w:cs="Arial"/>
          <w:b/>
          <w:sz w:val="32"/>
          <w:szCs w:val="32"/>
          <w:lang w:val="en-GB"/>
        </w:rPr>
      </w:pPr>
      <w:r w:rsidRPr="00ED6922">
        <w:rPr>
          <w:rFonts w:ascii="Arial" w:hAnsi="Arial" w:cs="Arial"/>
          <w:b/>
          <w:sz w:val="32"/>
          <w:szCs w:val="32"/>
          <w:lang w:val="en-GB"/>
        </w:rPr>
        <w:t>Intraoperative fluid management in patients receiving major abdominal surgery – Effects of normal saline versus an acetate-buffered balanced infusion solution on the need for vasopressor support: A prospective double-blind randomi</w:t>
      </w:r>
      <w:r>
        <w:rPr>
          <w:rFonts w:ascii="Arial" w:hAnsi="Arial" w:cs="Arial"/>
          <w:b/>
          <w:sz w:val="32"/>
          <w:szCs w:val="32"/>
          <w:lang w:val="en-GB"/>
        </w:rPr>
        <w:t>s</w:t>
      </w:r>
      <w:r w:rsidRPr="00ED6922">
        <w:rPr>
          <w:rFonts w:ascii="Arial" w:hAnsi="Arial" w:cs="Arial"/>
          <w:b/>
          <w:sz w:val="32"/>
          <w:szCs w:val="32"/>
          <w:lang w:val="en-GB"/>
        </w:rPr>
        <w:t>ed controlled study</w:t>
      </w:r>
    </w:p>
    <w:p w14:paraId="6E1B332C" w14:textId="77777777" w:rsidR="00C56FC0" w:rsidRDefault="00C56FC0" w:rsidP="00C56FC0">
      <w:pPr>
        <w:spacing w:line="360" w:lineRule="auto"/>
        <w:rPr>
          <w:rFonts w:ascii="Arial" w:hAnsi="Arial" w:cs="Arial"/>
          <w:lang w:val="en-GB"/>
        </w:rPr>
      </w:pPr>
    </w:p>
    <w:p w14:paraId="24870BDB" w14:textId="77777777" w:rsid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bookmarkStart w:id="0" w:name="_GoBack"/>
      <w:bookmarkEnd w:id="0"/>
      <w:r>
        <w:rPr>
          <w:rFonts w:ascii="Arial" w:hAnsi="Arial" w:cs="Arial"/>
          <w:lang w:val="en-US"/>
        </w:rPr>
        <w:t>Abstract</w:t>
      </w:r>
    </w:p>
    <w:p w14:paraId="6BDEA78C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Introduction</w:t>
      </w:r>
    </w:p>
    <w:p w14:paraId="57CEA1A4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 xml:space="preserve">Infusion solutions are among the most frequently administered medications in hospitals. </w:t>
      </w:r>
    </w:p>
    <w:p w14:paraId="2D1BED1E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We present the first double-blind randomised controlled trial to investigate whether the type of crystalloid used has an influence on cardiovascular stability in patients undergoing major abdominal surgery.</w:t>
      </w:r>
    </w:p>
    <w:p w14:paraId="236457E4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Methods</w:t>
      </w:r>
    </w:p>
    <w:p w14:paraId="5B8C7DF3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Patients received either 0.9% saline or an acetate-buffered crystalloid for intraoperative volume replacement. The primary outcome was need for vasopressors; secondary outcomes were the total dose of catecholamines, total perioperative fluid and unplanned ICU admissions.</w:t>
      </w:r>
    </w:p>
    <w:p w14:paraId="37C8AEFE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Results</w:t>
      </w:r>
    </w:p>
    <w:p w14:paraId="28EE0657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 xml:space="preserve">This study was terminated early for safety reasons. A total of 60 patients were randomised; 30 patients received 0.9% saline and 30 acetate-buffered balanced </w:t>
      </w:r>
      <w:proofErr w:type="gramStart"/>
      <w:r w:rsidRPr="00C56FC0">
        <w:rPr>
          <w:rFonts w:ascii="Arial" w:hAnsi="Arial" w:cs="Arial"/>
          <w:lang w:val="en-US"/>
        </w:rPr>
        <w:t>crystalloid</w:t>
      </w:r>
      <w:proofErr w:type="gramEnd"/>
      <w:r w:rsidRPr="00C56FC0">
        <w:rPr>
          <w:rFonts w:ascii="Arial" w:hAnsi="Arial" w:cs="Arial"/>
          <w:lang w:val="en-US"/>
        </w:rPr>
        <w:t>. Significantly more patients needed vasopressors for circulatory support in the 0.9% saline group (97% vs 67%; 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>0.033). The median dose of norepinephrine - adjusted for body weight and duration of anaesthesia - was 0.11 ng/kg/min (IQR 0.00 to 0.45) in the 0.9% saline group and 0.00 ng/kg/min (IQR 0.00 to 0.00)) in the balanced group (p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>0.003). With ongoing surgery, patients in the 0.9% saline group more often needed vasopressors (p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>0.019). Cox regression revealed that a high volume of administered fluid (p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>0.001), allocation to the saline group (p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>0.006) and lower mean arterial blood pressure (p</w:t>
      </w:r>
      <w:r w:rsidRPr="00C56FC0">
        <w:rPr>
          <w:rFonts w:ascii="Arial" w:eastAsia="MS Gothic" w:hAnsi="Arial" w:cs="Arial"/>
          <w:color w:val="000000"/>
          <w:lang w:val="en-US"/>
        </w:rPr>
        <w:t>=</w:t>
      </w:r>
      <w:r w:rsidRPr="00C56FC0">
        <w:rPr>
          <w:rFonts w:ascii="Arial" w:hAnsi="Arial" w:cs="Arial"/>
          <w:lang w:val="en-US"/>
        </w:rPr>
        <w:t xml:space="preserve">0.027) were associated with need for vasopressors. Between-group differences in the duration of anesthesia were adjusted for using statistical measures and did not influence the necessity for a vasopressor. The saline group developed hyperchloraemic metabolic acidosis. There </w:t>
      </w:r>
      <w:r w:rsidRPr="00C56FC0">
        <w:rPr>
          <w:rFonts w:ascii="Arial" w:hAnsi="Arial" w:cs="Arial"/>
          <w:lang w:val="en-US"/>
        </w:rPr>
        <w:lastRenderedPageBreak/>
        <w:t>was no difference between groups in total perioperative fluid and unplanned ICU admissions.</w:t>
      </w:r>
    </w:p>
    <w:p w14:paraId="4E75F6B2" w14:textId="77777777" w:rsidR="00C56FC0" w:rsidRPr="00C56FC0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Conclusion</w:t>
      </w:r>
    </w:p>
    <w:p w14:paraId="1E85E242" w14:textId="77777777" w:rsidR="00C56FC0" w:rsidRPr="00ED6922" w:rsidRDefault="00C56FC0" w:rsidP="00C56FC0">
      <w:pPr>
        <w:spacing w:line="360" w:lineRule="auto"/>
        <w:rPr>
          <w:rFonts w:ascii="Arial" w:hAnsi="Arial" w:cs="Arial"/>
          <w:lang w:val="en-US"/>
        </w:rPr>
      </w:pPr>
      <w:r w:rsidRPr="00C56FC0">
        <w:rPr>
          <w:rFonts w:ascii="Arial" w:hAnsi="Arial" w:cs="Arial"/>
          <w:lang w:val="en-US"/>
        </w:rPr>
        <w:t>Compared to patients receiving chloride-reduced, balanced crystalloid, 0.9% saline in patients undergoing major abdominal surgery led to increases in the need for vasoactive substances for haemodynamic support, as well as in absolute doses of vasopressors and hyperchloraemic acidosis.</w:t>
      </w:r>
      <w:r w:rsidRPr="00ED6922">
        <w:rPr>
          <w:rFonts w:ascii="Arial" w:hAnsi="Arial" w:cs="Arial"/>
          <w:lang w:val="en-US"/>
        </w:rPr>
        <w:t xml:space="preserve"> </w:t>
      </w:r>
    </w:p>
    <w:p w14:paraId="1145BE6B" w14:textId="77777777" w:rsidR="00F24A32" w:rsidRPr="00C56FC0" w:rsidRDefault="00C56FC0">
      <w:pPr>
        <w:rPr>
          <w:lang w:val="en-US"/>
        </w:rPr>
      </w:pPr>
    </w:p>
    <w:sectPr w:rsidR="00F24A32" w:rsidRPr="00C56FC0" w:rsidSect="00167FE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FC0"/>
    <w:rsid w:val="00071077"/>
    <w:rsid w:val="00073BE9"/>
    <w:rsid w:val="001031EA"/>
    <w:rsid w:val="0011549C"/>
    <w:rsid w:val="0016510F"/>
    <w:rsid w:val="00167FED"/>
    <w:rsid w:val="001C168B"/>
    <w:rsid w:val="001E479F"/>
    <w:rsid w:val="001E6E09"/>
    <w:rsid w:val="00250EF7"/>
    <w:rsid w:val="00287585"/>
    <w:rsid w:val="00297D55"/>
    <w:rsid w:val="002D58E2"/>
    <w:rsid w:val="002E4B25"/>
    <w:rsid w:val="002F0323"/>
    <w:rsid w:val="00304940"/>
    <w:rsid w:val="003239C1"/>
    <w:rsid w:val="00327179"/>
    <w:rsid w:val="00330254"/>
    <w:rsid w:val="003770E2"/>
    <w:rsid w:val="003D4383"/>
    <w:rsid w:val="003F5122"/>
    <w:rsid w:val="00401034"/>
    <w:rsid w:val="004077FC"/>
    <w:rsid w:val="004443E2"/>
    <w:rsid w:val="004606DE"/>
    <w:rsid w:val="004649A1"/>
    <w:rsid w:val="004675E9"/>
    <w:rsid w:val="004A7E53"/>
    <w:rsid w:val="00520654"/>
    <w:rsid w:val="005524AF"/>
    <w:rsid w:val="005606F4"/>
    <w:rsid w:val="005926FB"/>
    <w:rsid w:val="00595DA8"/>
    <w:rsid w:val="005C0798"/>
    <w:rsid w:val="005D6AFF"/>
    <w:rsid w:val="00652288"/>
    <w:rsid w:val="00655E03"/>
    <w:rsid w:val="0068567D"/>
    <w:rsid w:val="00757E32"/>
    <w:rsid w:val="007C0C1E"/>
    <w:rsid w:val="008210E9"/>
    <w:rsid w:val="00830331"/>
    <w:rsid w:val="00850AFD"/>
    <w:rsid w:val="00874D9B"/>
    <w:rsid w:val="00880E52"/>
    <w:rsid w:val="008D3F07"/>
    <w:rsid w:val="008E4C53"/>
    <w:rsid w:val="00901B36"/>
    <w:rsid w:val="00912FBE"/>
    <w:rsid w:val="00925982"/>
    <w:rsid w:val="00972F71"/>
    <w:rsid w:val="009B0B34"/>
    <w:rsid w:val="009E1BB3"/>
    <w:rsid w:val="00A24257"/>
    <w:rsid w:val="00A272EF"/>
    <w:rsid w:val="00A82A7C"/>
    <w:rsid w:val="00A9259F"/>
    <w:rsid w:val="00AB10A6"/>
    <w:rsid w:val="00B14F71"/>
    <w:rsid w:val="00B40ADA"/>
    <w:rsid w:val="00B835AD"/>
    <w:rsid w:val="00BA23AB"/>
    <w:rsid w:val="00BC1D08"/>
    <w:rsid w:val="00BF4E0F"/>
    <w:rsid w:val="00C00422"/>
    <w:rsid w:val="00C24D96"/>
    <w:rsid w:val="00C56FC0"/>
    <w:rsid w:val="00C65128"/>
    <w:rsid w:val="00C74036"/>
    <w:rsid w:val="00CC2A65"/>
    <w:rsid w:val="00CD26F0"/>
    <w:rsid w:val="00D06B33"/>
    <w:rsid w:val="00D24620"/>
    <w:rsid w:val="00D90B2E"/>
    <w:rsid w:val="00DE5E9A"/>
    <w:rsid w:val="00DF2F2B"/>
    <w:rsid w:val="00E42765"/>
    <w:rsid w:val="00E4668E"/>
    <w:rsid w:val="00F07ADE"/>
    <w:rsid w:val="00F52D07"/>
    <w:rsid w:val="00F9462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AEA0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C56FC0"/>
    <w:rPr>
      <w:rFonts w:ascii="Times New Roman" w:eastAsiaTheme="minorEastAsia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1985</Characters>
  <Application>Microsoft Macintosh Word</Application>
  <DocSecurity>0</DocSecurity>
  <Lines>16</Lines>
  <Paragraphs>4</Paragraphs>
  <ScaleCrop>false</ScaleCrop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A. Pfortmüller</dc:creator>
  <cp:keywords/>
  <dc:description/>
  <cp:lastModifiedBy>Carmen A. Pfortmüller</cp:lastModifiedBy>
  <cp:revision>1</cp:revision>
  <dcterms:created xsi:type="dcterms:W3CDTF">2017-10-02T17:02:00Z</dcterms:created>
  <dcterms:modified xsi:type="dcterms:W3CDTF">2017-10-02T17:03:00Z</dcterms:modified>
</cp:coreProperties>
</file>