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2"/>
        <w:gridCol w:w="810"/>
        <w:gridCol w:w="1611"/>
        <w:gridCol w:w="1210"/>
        <w:gridCol w:w="1210"/>
        <w:gridCol w:w="1210"/>
        <w:gridCol w:w="1611"/>
        <w:gridCol w:w="1611"/>
        <w:gridCol w:w="1210"/>
      </w:tblGrid>
      <w:tr w:rsidR="00000000" w:rsidRPr="001F41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  <w:jc w:val="center"/>
        </w:trPr>
        <w:tc>
          <w:tcPr>
            <w:tcW w:w="134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  <w:vAlign w:val="bottom"/>
          </w:tcPr>
          <w:p w:rsidR="00000000" w:rsidRPr="001F4100" w:rsidRDefault="001F4100">
            <w:pPr>
              <w:keepNext/>
              <w:pBdr>
                <w:bottom w:val="single" w:sz="4" w:space="0" w:color="auto"/>
              </w:pBd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2"/>
                <w:szCs w:val="2"/>
              </w:rPr>
            </w:pPr>
            <w:bookmarkStart w:id="0" w:name="IDX"/>
            <w:bookmarkEnd w:id="0"/>
          </w:p>
        </w:tc>
      </w:tr>
      <w:tr w:rsidR="00000000" w:rsidRPr="001F41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  <w:jc w:val="center"/>
        </w:trPr>
        <w:tc>
          <w:tcPr>
            <w:tcW w:w="90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  <w:vAlign w:val="bottom"/>
          </w:tcPr>
          <w:p w:rsidR="00000000" w:rsidRPr="001F4100" w:rsidRDefault="001F4100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  <w:vAlign w:val="bottom"/>
          </w:tcPr>
          <w:p w:rsidR="00000000" w:rsidRPr="001F4100" w:rsidRDefault="001F4100">
            <w:pPr>
              <w:keepNext/>
              <w:pBdr>
                <w:bottom w:val="single" w:sz="4" w:space="0" w:color="auto"/>
              </w:pBd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F4100">
              <w:rPr>
                <w:rFonts w:ascii="Arial" w:hAnsi="Arial" w:cs="Arial"/>
                <w:color w:val="000000"/>
                <w:sz w:val="18"/>
                <w:szCs w:val="18"/>
              </w:rPr>
              <w:t>GEE</w:t>
            </w:r>
          </w:p>
        </w:tc>
      </w:tr>
      <w:tr w:rsidR="00000000" w:rsidRPr="001F41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  <w:jc w:val="center"/>
        </w:trPr>
        <w:tc>
          <w:tcPr>
            <w:tcW w:w="300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  <w:vAlign w:val="bottom"/>
          </w:tcPr>
          <w:p w:rsidR="00000000" w:rsidRPr="001F4100" w:rsidRDefault="001F4100">
            <w:pPr>
              <w:keepNext/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F4100">
              <w:rPr>
                <w:rFonts w:ascii="Arial" w:hAnsi="Arial" w:cs="Arial"/>
                <w:color w:val="000000"/>
                <w:sz w:val="18"/>
                <w:szCs w:val="18"/>
              </w:rPr>
              <w:t>Parameter</w:t>
            </w:r>
            <w:r w:rsidRPr="001F4100">
              <w:rPr>
                <w:rFonts w:ascii="Arial" w:hAnsi="Arial" w:cs="Arial"/>
                <w:color w:val="000000"/>
                <w:sz w:val="18"/>
                <w:szCs w:val="18"/>
              </w:rPr>
              <w:br/>
              <w:t>UX003 Treatment Week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  <w:vAlign w:val="bottom"/>
          </w:tcPr>
          <w:p w:rsidR="00000000" w:rsidRPr="001F4100" w:rsidRDefault="001F4100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F4100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  <w:vAlign w:val="bottom"/>
          </w:tcPr>
          <w:p w:rsidR="00000000" w:rsidRPr="001F4100" w:rsidRDefault="001F4100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F4100">
              <w:rPr>
                <w:rFonts w:ascii="Arial" w:hAnsi="Arial" w:cs="Arial"/>
                <w:color w:val="000000"/>
                <w:sz w:val="18"/>
                <w:szCs w:val="18"/>
              </w:rPr>
              <w:t>Mean (SD)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  <w:vAlign w:val="bottom"/>
          </w:tcPr>
          <w:p w:rsidR="00000000" w:rsidRPr="001F4100" w:rsidRDefault="001F4100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F4100">
              <w:rPr>
                <w:rFonts w:ascii="Arial" w:hAnsi="Arial" w:cs="Arial"/>
                <w:color w:val="000000"/>
                <w:sz w:val="18"/>
                <w:szCs w:val="18"/>
              </w:rPr>
              <w:t>Min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  <w:vAlign w:val="bottom"/>
          </w:tcPr>
          <w:p w:rsidR="00000000" w:rsidRPr="001F4100" w:rsidRDefault="001F4100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F4100">
              <w:rPr>
                <w:rFonts w:ascii="Arial" w:hAnsi="Arial" w:cs="Arial"/>
                <w:color w:val="000000"/>
                <w:sz w:val="18"/>
                <w:szCs w:val="18"/>
              </w:rPr>
              <w:t>Median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  <w:vAlign w:val="bottom"/>
          </w:tcPr>
          <w:p w:rsidR="00000000" w:rsidRPr="001F4100" w:rsidRDefault="001F4100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F4100">
              <w:rPr>
                <w:rFonts w:ascii="Arial" w:hAnsi="Arial" w:cs="Arial"/>
                <w:color w:val="000000"/>
                <w:sz w:val="18"/>
                <w:szCs w:val="18"/>
              </w:rPr>
              <w:t>Max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  <w:vAlign w:val="bottom"/>
          </w:tcPr>
          <w:p w:rsidR="00000000" w:rsidRPr="001F4100" w:rsidRDefault="001F4100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F4100">
              <w:rPr>
                <w:rFonts w:ascii="Arial" w:hAnsi="Arial" w:cs="Arial"/>
                <w:color w:val="000000"/>
                <w:sz w:val="18"/>
                <w:szCs w:val="18"/>
              </w:rPr>
              <w:t>LS mean</w:t>
            </w:r>
            <w:r w:rsidRPr="001F4100">
              <w:rPr>
                <w:rFonts w:ascii="Arial" w:hAnsi="Arial" w:cs="Arial"/>
                <w:color w:val="000000"/>
                <w:sz w:val="18"/>
                <w:szCs w:val="18"/>
              </w:rPr>
              <w:br/>
              <w:t>(SE)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  <w:vAlign w:val="bottom"/>
          </w:tcPr>
          <w:p w:rsidR="00000000" w:rsidRPr="001F4100" w:rsidRDefault="001F4100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F4100">
              <w:rPr>
                <w:rFonts w:ascii="Arial" w:hAnsi="Arial" w:cs="Arial"/>
                <w:color w:val="000000"/>
                <w:sz w:val="18"/>
                <w:szCs w:val="18"/>
              </w:rPr>
              <w:t>95% CI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  <w:vAlign w:val="bottom"/>
          </w:tcPr>
          <w:p w:rsidR="00000000" w:rsidRPr="001F4100" w:rsidRDefault="001F4100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F4100">
              <w:rPr>
                <w:rFonts w:ascii="Arial" w:hAnsi="Arial" w:cs="Arial"/>
                <w:color w:val="000000"/>
                <w:sz w:val="18"/>
                <w:szCs w:val="18"/>
              </w:rPr>
              <w:t>P-value</w:t>
            </w:r>
          </w:p>
        </w:tc>
      </w:tr>
      <w:tr w:rsidR="00000000" w:rsidRPr="001F41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1F4100" w:rsidRDefault="001F4100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F4100">
              <w:rPr>
                <w:rFonts w:ascii="Arial" w:hAnsi="Arial" w:cs="Arial"/>
                <w:color w:val="000000"/>
                <w:sz w:val="18"/>
                <w:szCs w:val="18"/>
              </w:rPr>
              <w:t>Clinical Problem Total Score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1F4100" w:rsidRDefault="001F4100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1F4100" w:rsidRDefault="001F4100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1F4100" w:rsidRDefault="001F4100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1F4100" w:rsidRDefault="001F4100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1F4100" w:rsidRDefault="001F4100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1F4100" w:rsidRDefault="001F4100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1F4100" w:rsidRDefault="001F4100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1F4100" w:rsidRDefault="001F4100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00000" w:rsidRPr="001F41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34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1F4100" w:rsidRDefault="001F4100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00000" w:rsidRPr="001F41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1F4100" w:rsidRDefault="001F4100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F4100">
              <w:rPr>
                <w:rFonts w:ascii="Arial" w:hAnsi="Arial" w:cs="Arial"/>
                <w:color w:val="000000"/>
                <w:sz w:val="18"/>
                <w:szCs w:val="18"/>
              </w:rPr>
              <w:t xml:space="preserve">  Week 24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1F4100" w:rsidRDefault="001F4100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1F4100" w:rsidRDefault="001F4100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1F4100" w:rsidRDefault="001F4100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1F4100" w:rsidRDefault="001F4100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1F4100" w:rsidRDefault="001F4100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1F4100" w:rsidRDefault="001F4100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1F4100" w:rsidRDefault="001F4100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1F4100" w:rsidRDefault="001F4100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00000" w:rsidRPr="001F41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1F4100" w:rsidRDefault="001F4100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F4100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Baseline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1F4100" w:rsidRDefault="001F4100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F4100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1F4100" w:rsidRDefault="001F4100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F4100">
              <w:rPr>
                <w:rFonts w:ascii="Arial" w:hAnsi="Arial" w:cs="Arial"/>
                <w:color w:val="000000"/>
                <w:sz w:val="18"/>
                <w:szCs w:val="18"/>
              </w:rPr>
              <w:t>12.3 (4.94)</w:t>
            </w: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1F4100" w:rsidRDefault="001F4100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F4100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1F4100" w:rsidRDefault="001F4100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F4100">
              <w:rPr>
                <w:rFonts w:ascii="Arial" w:hAnsi="Arial" w:cs="Arial"/>
                <w:color w:val="000000"/>
                <w:sz w:val="18"/>
                <w:szCs w:val="18"/>
              </w:rPr>
              <w:t>11.5</w:t>
            </w: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1F4100" w:rsidRDefault="001F4100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F4100">
              <w:rPr>
                <w:rFonts w:ascii="Arial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1F4100" w:rsidRDefault="001F4100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1F4100" w:rsidRDefault="001F4100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1F4100" w:rsidRDefault="001F4100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00000" w:rsidRPr="001F41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1F4100" w:rsidRDefault="001F4100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F4100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Postbaseline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1F4100" w:rsidRDefault="001F4100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F4100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1F4100" w:rsidRDefault="001F4100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F4100">
              <w:rPr>
                <w:rFonts w:ascii="Arial" w:hAnsi="Arial" w:cs="Arial"/>
                <w:color w:val="000000"/>
                <w:sz w:val="18"/>
                <w:szCs w:val="18"/>
              </w:rPr>
              <w:t>11.2 (5.41)</w:t>
            </w: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1F4100" w:rsidRDefault="001F4100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F4100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1F4100" w:rsidRDefault="001F4100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F4100">
              <w:rPr>
                <w:rFonts w:ascii="Arial" w:hAnsi="Arial" w:cs="Arial"/>
                <w:color w:val="000000"/>
                <w:sz w:val="18"/>
                <w:szCs w:val="18"/>
              </w:rPr>
              <w:t>10.0</w:t>
            </w: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1F4100" w:rsidRDefault="001F4100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F4100">
              <w:rPr>
                <w:rFonts w:ascii="Arial" w:hAnsi="Arial"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1F4100" w:rsidRDefault="001F4100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1F4100" w:rsidRDefault="001F4100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1F4100" w:rsidRDefault="001F4100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00000" w:rsidRPr="001F41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1F4100" w:rsidRDefault="001F4100">
            <w:pPr>
              <w:keepNext/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F4100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Change from Baseline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1F4100" w:rsidRDefault="001F4100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F4100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1F4100" w:rsidRDefault="001F4100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F4100">
              <w:rPr>
                <w:rFonts w:ascii="Arial" w:hAnsi="Arial" w:cs="Arial"/>
                <w:color w:val="000000"/>
                <w:sz w:val="18"/>
                <w:szCs w:val="18"/>
              </w:rPr>
              <w:t>-1.2 (3.38)</w:t>
            </w: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1F4100" w:rsidRDefault="001F4100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F4100">
              <w:rPr>
                <w:rFonts w:ascii="Arial" w:hAnsi="Arial" w:cs="Arial"/>
                <w:color w:val="000000"/>
                <w:sz w:val="18"/>
                <w:szCs w:val="18"/>
              </w:rPr>
              <w:t>-8</w:t>
            </w: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1F4100" w:rsidRDefault="001F4100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F4100">
              <w:rPr>
                <w:rFonts w:ascii="Arial" w:hAnsi="Arial" w:cs="Arial"/>
                <w:color w:val="000000"/>
                <w:sz w:val="18"/>
                <w:szCs w:val="18"/>
              </w:rPr>
              <w:t>-1.0</w:t>
            </w: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1F4100" w:rsidRDefault="001F4100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F4100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1F4100" w:rsidRDefault="001F4100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F4100">
              <w:rPr>
                <w:rFonts w:ascii="Arial" w:hAnsi="Arial" w:cs="Arial"/>
                <w:color w:val="000000"/>
                <w:sz w:val="18"/>
                <w:szCs w:val="18"/>
              </w:rPr>
              <w:t>-1.2 (0.92)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1F4100" w:rsidRDefault="001F4100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F4100">
              <w:rPr>
                <w:rFonts w:ascii="Arial" w:hAnsi="Arial" w:cs="Arial"/>
                <w:color w:val="000000"/>
                <w:sz w:val="18"/>
                <w:szCs w:val="18"/>
              </w:rPr>
              <w:t>-3.0, 0.6</w:t>
            </w: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1F4100" w:rsidRDefault="001F4100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F4100">
              <w:rPr>
                <w:rFonts w:ascii="Arial" w:hAnsi="Arial" w:cs="Arial"/>
                <w:color w:val="000000"/>
                <w:sz w:val="18"/>
                <w:szCs w:val="18"/>
              </w:rPr>
              <w:t>0.2022</w:t>
            </w:r>
          </w:p>
        </w:tc>
      </w:tr>
      <w:tr w:rsidR="00000000" w:rsidRPr="001F41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34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1F4100" w:rsidRDefault="001F4100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000000" w:rsidRDefault="001F4100">
      <w:pPr>
        <w:adjustRightInd w:val="0"/>
        <w:rPr>
          <w:rFonts w:ascii="Arial" w:hAnsi="Arial" w:cs="Arial"/>
          <w:color w:val="000000"/>
          <w:sz w:val="18"/>
          <w:szCs w:val="18"/>
        </w:rPr>
        <w:sectPr w:rsidR="00000000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5840" w:h="12240" w:orient="landscape"/>
          <w:pgMar w:top="1800" w:right="1152" w:bottom="1152" w:left="1152" w:header="1800" w:footer="1152" w:gutter="0"/>
          <w:cols w:space="720"/>
        </w:sectPr>
      </w:pPr>
    </w:p>
    <w:p w:rsidR="001F4100" w:rsidRDefault="001F4100">
      <w:bookmarkStart w:id="2" w:name="IDX1"/>
      <w:bookmarkEnd w:id="2"/>
    </w:p>
    <w:sectPr w:rsidR="001F4100">
      <w:headerReference w:type="default" r:id="rId12"/>
      <w:footerReference w:type="default" r:id="rId13"/>
      <w:pgSz w:w="15840" w:h="12240" w:orient="landscape"/>
      <w:pgMar w:top="1800" w:right="1152" w:bottom="1152" w:left="1152" w:header="1800" w:footer="115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4100" w:rsidRDefault="001F4100">
      <w:r>
        <w:separator/>
      </w:r>
    </w:p>
  </w:endnote>
  <w:endnote w:type="continuationSeparator" w:id="0">
    <w:p w:rsidR="001F4100" w:rsidRDefault="001F41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5237" w:rsidRDefault="00A5523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F4100">
    <w:pPr>
      <w:adjustRightInd w:val="0"/>
      <w:jc w:val="center"/>
      <w:rPr>
        <w:sz w:val="24"/>
        <w:szCs w:val="24"/>
      </w:rPr>
    </w:pPr>
  </w:p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3536"/>
    </w:tblGrid>
    <w:tr w:rsidR="00000000" w:rsidRPr="001F41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536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1F4100" w:rsidRDefault="001F4100">
          <w:pPr>
            <w:adjustRightInd w:val="0"/>
            <w:spacing w:before="10" w:after="10"/>
            <w:jc w:val="center"/>
            <w:rPr>
              <w:rFonts w:ascii="Arial" w:hAnsi="Arial" w:cs="Arial"/>
              <w:color w:val="000000"/>
              <w:sz w:val="18"/>
              <w:szCs w:val="18"/>
            </w:rPr>
          </w:pPr>
          <w:r w:rsidRPr="001F4100">
            <w:rPr>
              <w:rFonts w:ascii="Arial" w:hAnsi="Arial" w:cs="Arial"/>
              <w:color w:val="000000"/>
              <w:sz w:val="18"/>
              <w:szCs w:val="18"/>
            </w:rPr>
            <w:t>———————————————————————————————————————————————————————————————————————————</w:t>
          </w:r>
        </w:p>
      </w:tc>
    </w:tr>
    <w:tr w:rsidR="00000000" w:rsidRPr="001F41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536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1F4100" w:rsidRDefault="001F4100">
          <w:pPr>
            <w:adjustRightInd w:val="0"/>
            <w:spacing w:before="10" w:after="10"/>
            <w:rPr>
              <w:rFonts w:ascii="Arial" w:hAnsi="Arial" w:cs="Arial"/>
              <w:color w:val="000000"/>
              <w:sz w:val="18"/>
              <w:szCs w:val="18"/>
            </w:rPr>
          </w:pPr>
          <w:r w:rsidRPr="001F4100">
            <w:rPr>
              <w:rFonts w:ascii="Arial" w:hAnsi="Arial" w:cs="Arial"/>
              <w:color w:val="000000"/>
              <w:sz w:val="18"/>
              <w:szCs w:val="18"/>
            </w:rPr>
            <w:t>The change from baseline up to UX003 treatment week 24 are analyzed by Generalized Estimating Equation (GEE) model, including baseline value, and the post UX003 initiation treatment week as a categorical variable. The covariance structure within subjects i</w:t>
          </w:r>
          <w:r w:rsidRPr="001F4100">
            <w:rPr>
              <w:rFonts w:ascii="Arial" w:hAnsi="Arial" w:cs="Arial"/>
              <w:color w:val="000000"/>
              <w:sz w:val="18"/>
              <w:szCs w:val="18"/>
            </w:rPr>
            <w:t>s assumed to be exchangeable.</w:t>
          </w:r>
        </w:p>
      </w:tc>
    </w:tr>
    <w:tr w:rsidR="00000000" w:rsidRPr="001F41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536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1F4100" w:rsidRDefault="001F4100">
          <w:pPr>
            <w:adjustRightInd w:val="0"/>
            <w:spacing w:before="10" w:after="10"/>
            <w:rPr>
              <w:rFonts w:ascii="Arial" w:hAnsi="Arial" w:cs="Arial"/>
              <w:color w:val="000000"/>
              <w:sz w:val="18"/>
              <w:szCs w:val="18"/>
            </w:rPr>
          </w:pPr>
          <w:r w:rsidRPr="001F4100">
            <w:rPr>
              <w:rFonts w:ascii="Arial" w:hAnsi="Arial" w:cs="Arial"/>
              <w:color w:val="000000"/>
              <w:sz w:val="18"/>
              <w:szCs w:val="18"/>
            </w:rPr>
            <w:t>n is the number of subjects with non-missing baseline and specified postbaseline</w:t>
          </w:r>
        </w:p>
      </w:tc>
    </w:tr>
    <w:tr w:rsidR="00000000" w:rsidRPr="001F41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536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1F4100" w:rsidRDefault="001F4100">
          <w:pPr>
            <w:keepNext/>
            <w:adjustRightInd w:val="0"/>
            <w:spacing w:before="10" w:after="10"/>
            <w:rPr>
              <w:rFonts w:ascii="Arial" w:hAnsi="Arial" w:cs="Arial"/>
              <w:color w:val="000000"/>
              <w:sz w:val="18"/>
              <w:szCs w:val="18"/>
            </w:rPr>
          </w:pPr>
          <w:bookmarkStart w:id="1" w:name="_GoBack"/>
          <w:bookmarkEnd w:id="1"/>
        </w:p>
      </w:tc>
    </w:tr>
    <w:tr w:rsidR="00000000" w:rsidRPr="001F41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536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1F4100" w:rsidRDefault="001F4100">
          <w:pPr>
            <w:adjustRightInd w:val="0"/>
            <w:spacing w:before="10" w:after="10"/>
            <w:rPr>
              <w:rFonts w:ascii="Arial" w:hAnsi="Arial" w:cs="Arial"/>
              <w:color w:val="000000"/>
              <w:sz w:val="18"/>
              <w:szCs w:val="18"/>
            </w:rPr>
          </w:pPr>
        </w:p>
      </w:tc>
    </w:tr>
  </w:tbl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5237" w:rsidRDefault="00A55237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F4100">
    <w:pPr>
      <w:adjustRightInd w:val="0"/>
      <w:jc w:val="center"/>
      <w:rPr>
        <w:sz w:val="24"/>
        <w:szCs w:val="24"/>
      </w:rPr>
    </w:pPr>
  </w:p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3536"/>
    </w:tblGrid>
    <w:tr w:rsidR="00000000" w:rsidRPr="001F41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536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1F4100" w:rsidRDefault="001F4100">
          <w:pPr>
            <w:adjustRightInd w:val="0"/>
            <w:spacing w:before="10" w:after="10"/>
            <w:jc w:val="center"/>
            <w:rPr>
              <w:rFonts w:ascii="Arial" w:hAnsi="Arial" w:cs="Arial"/>
              <w:color w:val="000000"/>
              <w:sz w:val="18"/>
              <w:szCs w:val="18"/>
            </w:rPr>
          </w:pPr>
          <w:r w:rsidRPr="001F4100">
            <w:rPr>
              <w:rFonts w:ascii="Arial" w:hAnsi="Arial" w:cs="Arial"/>
              <w:color w:val="000000"/>
              <w:sz w:val="18"/>
              <w:szCs w:val="18"/>
            </w:rPr>
            <w:t>———————————————————————————————————————————————————————————————————————————</w:t>
          </w:r>
        </w:p>
      </w:tc>
    </w:tr>
    <w:tr w:rsidR="00000000" w:rsidRPr="001F41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536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1F4100" w:rsidRDefault="001F4100">
          <w:pPr>
            <w:adjustRightInd w:val="0"/>
            <w:spacing w:before="10" w:after="10"/>
            <w:rPr>
              <w:rFonts w:ascii="Arial" w:hAnsi="Arial" w:cs="Arial"/>
              <w:color w:val="000000"/>
              <w:sz w:val="18"/>
              <w:szCs w:val="18"/>
            </w:rPr>
          </w:pPr>
          <w:r w:rsidRPr="001F4100">
            <w:rPr>
              <w:rFonts w:ascii="Arial" w:hAnsi="Arial" w:cs="Arial"/>
              <w:color w:val="000000"/>
              <w:sz w:val="18"/>
              <w:szCs w:val="18"/>
            </w:rPr>
            <w:t>The change from baseline up to UX003 treatment week 24 are analyzed by Generalized Estimating Equation (GEE) model, including baseline value, and the post UX003 initiation treatment week as a categorical variable. The covariance structure within subjects i</w:t>
          </w:r>
          <w:r w:rsidRPr="001F4100">
            <w:rPr>
              <w:rFonts w:ascii="Arial" w:hAnsi="Arial" w:cs="Arial"/>
              <w:color w:val="000000"/>
              <w:sz w:val="18"/>
              <w:szCs w:val="18"/>
            </w:rPr>
            <w:t>s assumed to be exchangeable.</w:t>
          </w:r>
        </w:p>
      </w:tc>
    </w:tr>
    <w:tr w:rsidR="00000000" w:rsidRPr="001F41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536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1F4100" w:rsidRDefault="001F4100">
          <w:pPr>
            <w:adjustRightInd w:val="0"/>
            <w:spacing w:before="10" w:after="10"/>
            <w:rPr>
              <w:rFonts w:ascii="Arial" w:hAnsi="Arial" w:cs="Arial"/>
              <w:color w:val="000000"/>
              <w:sz w:val="18"/>
              <w:szCs w:val="18"/>
            </w:rPr>
          </w:pPr>
          <w:r w:rsidRPr="001F4100">
            <w:rPr>
              <w:rFonts w:ascii="Arial" w:hAnsi="Arial" w:cs="Arial"/>
              <w:color w:val="000000"/>
              <w:sz w:val="18"/>
              <w:szCs w:val="18"/>
            </w:rPr>
            <w:t>n is the number of subjects with non-missing baseline and specified postbaseline</w:t>
          </w:r>
        </w:p>
      </w:tc>
    </w:tr>
    <w:tr w:rsidR="00000000" w:rsidRPr="001F41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536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1F4100" w:rsidRDefault="001F4100">
          <w:pPr>
            <w:keepNext/>
            <w:adjustRightInd w:val="0"/>
            <w:spacing w:before="10" w:after="10"/>
            <w:rPr>
              <w:rFonts w:ascii="Arial" w:hAnsi="Arial" w:cs="Arial"/>
              <w:color w:val="000000"/>
              <w:sz w:val="18"/>
              <w:szCs w:val="18"/>
            </w:rPr>
          </w:pPr>
          <w:r w:rsidRPr="001F4100">
            <w:rPr>
              <w:rFonts w:ascii="Arial" w:hAnsi="Arial" w:cs="Arial"/>
              <w:color w:val="000000"/>
              <w:sz w:val="18"/>
              <w:szCs w:val="18"/>
            </w:rPr>
            <w:t>\\dc1\Project Workspace\UX003\Clinical\Clinical Operations\UX003-CL301\11.0 Biostatistics\Week48\Programs\t-adcpe.sas</w:t>
          </w:r>
        </w:p>
      </w:tc>
    </w:tr>
    <w:tr w:rsidR="00000000" w:rsidRPr="001F41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536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1F4100" w:rsidRDefault="001F4100">
          <w:pPr>
            <w:adjustRightInd w:val="0"/>
            <w:spacing w:before="10" w:after="10"/>
            <w:rPr>
              <w:rFonts w:ascii="Arial" w:hAnsi="Arial" w:cs="Arial"/>
              <w:color w:val="000000"/>
              <w:sz w:val="18"/>
              <w:szCs w:val="18"/>
            </w:rPr>
          </w:pPr>
          <w:r w:rsidRPr="001F4100">
            <w:rPr>
              <w:rFonts w:ascii="Arial" w:hAnsi="Arial" w:cs="Arial"/>
              <w:color w:val="000000"/>
              <w:sz w:val="18"/>
              <w:szCs w:val="18"/>
            </w:rPr>
            <w:t>Output Generated On: 09D</w:t>
          </w:r>
          <w:r w:rsidRPr="001F4100">
            <w:rPr>
              <w:rFonts w:ascii="Arial" w:hAnsi="Arial" w:cs="Arial"/>
              <w:color w:val="000000"/>
              <w:sz w:val="18"/>
              <w:szCs w:val="18"/>
            </w:rPr>
            <w:t>EC2016 13:48</w:t>
          </w: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4100" w:rsidRDefault="001F4100">
      <w:r>
        <w:separator/>
      </w:r>
    </w:p>
  </w:footnote>
  <w:footnote w:type="continuationSeparator" w:id="0">
    <w:p w:rsidR="001F4100" w:rsidRDefault="001F41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5237" w:rsidRDefault="00A5523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762"/>
      <w:gridCol w:w="6772"/>
    </w:tblGrid>
    <w:tr w:rsidR="00000000" w:rsidRPr="001F41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6762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1F4100" w:rsidRDefault="001F4100">
          <w:pPr>
            <w:adjustRightInd w:val="0"/>
            <w:spacing w:before="10" w:after="10"/>
            <w:rPr>
              <w:rFonts w:ascii="Arial" w:hAnsi="Arial" w:cs="Arial"/>
              <w:color w:val="000000"/>
              <w:sz w:val="18"/>
              <w:szCs w:val="18"/>
            </w:rPr>
          </w:pPr>
        </w:p>
      </w:tc>
      <w:tc>
        <w:tcPr>
          <w:tcW w:w="6772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1F4100" w:rsidRDefault="001F4100">
          <w:pPr>
            <w:adjustRightInd w:val="0"/>
            <w:spacing w:before="10" w:after="10"/>
            <w:jc w:val="right"/>
            <w:rPr>
              <w:rFonts w:ascii="Arial" w:hAnsi="Arial" w:cs="Arial"/>
              <w:color w:val="000000"/>
              <w:sz w:val="18"/>
              <w:szCs w:val="18"/>
            </w:rPr>
          </w:pPr>
        </w:p>
      </w:tc>
    </w:tr>
    <w:tr w:rsidR="00000000" w:rsidRPr="001F41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534" w:type="dxa"/>
          <w:gridSpan w:val="2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1F4100" w:rsidRDefault="001F4100">
          <w:pPr>
            <w:adjustRightInd w:val="0"/>
            <w:spacing w:before="10" w:after="10"/>
            <w:rPr>
              <w:rFonts w:ascii="Arial" w:hAnsi="Arial" w:cs="Arial"/>
              <w:color w:val="000000"/>
              <w:sz w:val="18"/>
              <w:szCs w:val="18"/>
            </w:rPr>
          </w:pPr>
        </w:p>
      </w:tc>
    </w:tr>
    <w:tr w:rsidR="00000000" w:rsidRPr="001F41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534" w:type="dxa"/>
          <w:gridSpan w:val="2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1F4100" w:rsidRDefault="001F4100">
          <w:pPr>
            <w:adjustRightInd w:val="0"/>
            <w:spacing w:before="10" w:after="10"/>
            <w:jc w:val="center"/>
            <w:rPr>
              <w:rFonts w:ascii="Arial" w:hAnsi="Arial" w:cs="Arial"/>
              <w:color w:val="000000"/>
              <w:sz w:val="18"/>
              <w:szCs w:val="18"/>
            </w:rPr>
          </w:pPr>
        </w:p>
      </w:tc>
    </w:tr>
    <w:tr w:rsidR="00000000" w:rsidRPr="001F41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534" w:type="dxa"/>
          <w:gridSpan w:val="2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1F4100" w:rsidRDefault="001F4100">
          <w:pPr>
            <w:adjustRightInd w:val="0"/>
            <w:spacing w:before="10" w:after="10"/>
            <w:jc w:val="center"/>
            <w:rPr>
              <w:rFonts w:ascii="Arial" w:hAnsi="Arial" w:cs="Arial"/>
              <w:color w:val="000000"/>
              <w:sz w:val="18"/>
              <w:szCs w:val="18"/>
            </w:rPr>
          </w:pPr>
          <w:r w:rsidRPr="001F4100">
            <w:rPr>
              <w:rFonts w:ascii="Arial" w:hAnsi="Arial" w:cs="Arial"/>
              <w:color w:val="000000"/>
              <w:sz w:val="18"/>
              <w:szCs w:val="18"/>
            </w:rPr>
            <w:t>Impactful Clinical Problems Total Score</w:t>
          </w:r>
        </w:p>
      </w:tc>
    </w:tr>
    <w:tr w:rsidR="00000000" w:rsidRPr="001F4100" w:rsidTr="00A55237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val="252"/>
        <w:jc w:val="center"/>
      </w:trPr>
      <w:tc>
        <w:tcPr>
          <w:tcW w:w="13534" w:type="dxa"/>
          <w:gridSpan w:val="2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1F4100" w:rsidRDefault="001F4100">
          <w:pPr>
            <w:keepNext/>
            <w:adjustRightInd w:val="0"/>
            <w:spacing w:before="10" w:after="10"/>
            <w:jc w:val="center"/>
            <w:rPr>
              <w:rFonts w:ascii="Arial" w:hAnsi="Arial" w:cs="Arial"/>
              <w:color w:val="000000"/>
              <w:sz w:val="18"/>
              <w:szCs w:val="18"/>
            </w:rPr>
          </w:pPr>
          <w:r w:rsidRPr="001F4100">
            <w:rPr>
              <w:rFonts w:ascii="Arial" w:hAnsi="Arial" w:cs="Arial"/>
              <w:color w:val="000000"/>
              <w:sz w:val="18"/>
              <w:szCs w:val="18"/>
            </w:rPr>
            <w:t>Full Analysis Set</w:t>
          </w:r>
        </w:p>
      </w:tc>
    </w:tr>
    <w:tr w:rsidR="00000000" w:rsidRPr="001F41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534" w:type="dxa"/>
          <w:gridSpan w:val="2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1F4100" w:rsidRDefault="001F4100">
          <w:pPr>
            <w:adjustRightInd w:val="0"/>
            <w:spacing w:before="10" w:after="10"/>
            <w:jc w:val="center"/>
            <w:rPr>
              <w:rFonts w:ascii="Arial" w:hAnsi="Arial" w:cs="Arial"/>
              <w:color w:val="000000"/>
              <w:sz w:val="18"/>
              <w:szCs w:val="18"/>
            </w:rPr>
          </w:pPr>
        </w:p>
      </w:tc>
    </w:tr>
  </w:tbl>
  <w:p w:rsidR="00000000" w:rsidRDefault="001F4100">
    <w:pPr>
      <w:adjustRightInd w:val="0"/>
      <w:rPr>
        <w:rFonts w:ascii="Arial" w:hAnsi="Arial" w:cs="Arial"/>
        <w:color w:val="000000"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5237" w:rsidRDefault="00A55237">
    <w:pPr>
      <w:pStyle w:val="Head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762"/>
      <w:gridCol w:w="6772"/>
    </w:tblGrid>
    <w:tr w:rsidR="00000000" w:rsidRPr="001F41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6762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1F4100" w:rsidRDefault="001F4100">
          <w:pPr>
            <w:adjustRightInd w:val="0"/>
            <w:spacing w:before="10" w:after="10"/>
            <w:rPr>
              <w:rFonts w:ascii="Arial" w:hAnsi="Arial" w:cs="Arial"/>
              <w:color w:val="000000"/>
              <w:sz w:val="18"/>
              <w:szCs w:val="18"/>
            </w:rPr>
          </w:pPr>
          <w:r w:rsidRPr="001F4100">
            <w:rPr>
              <w:rFonts w:ascii="Arial" w:hAnsi="Arial" w:cs="Arial"/>
              <w:color w:val="000000"/>
              <w:sz w:val="18"/>
              <w:szCs w:val="18"/>
            </w:rPr>
            <w:t>Ultragenyx Pharmaceutical, Inc.</w:t>
          </w:r>
        </w:p>
      </w:tc>
      <w:tc>
        <w:tcPr>
          <w:tcW w:w="6772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1F4100" w:rsidRDefault="001F4100">
          <w:pPr>
            <w:adjustRightInd w:val="0"/>
            <w:spacing w:before="10" w:after="10"/>
            <w:jc w:val="right"/>
            <w:rPr>
              <w:rFonts w:ascii="Arial" w:hAnsi="Arial" w:cs="Arial"/>
              <w:color w:val="000000"/>
              <w:sz w:val="18"/>
              <w:szCs w:val="18"/>
            </w:rPr>
          </w:pPr>
          <w:r w:rsidRPr="001F4100">
            <w:rPr>
              <w:rFonts w:ascii="Arial" w:hAnsi="Arial" w:cs="Arial"/>
              <w:color w:val="000000"/>
              <w:sz w:val="18"/>
              <w:szCs w:val="18"/>
            </w:rPr>
            <w:t xml:space="preserve">Page </w:t>
          </w:r>
          <w:r w:rsidRPr="001F4100">
            <w:rPr>
              <w:rFonts w:ascii="Arial" w:hAnsi="Arial" w:cs="Arial"/>
              <w:color w:val="000000"/>
              <w:sz w:val="18"/>
              <w:szCs w:val="18"/>
            </w:rPr>
            <w:fldChar w:fldCharType="begin"/>
          </w:r>
          <w:r w:rsidRPr="001F4100">
            <w:rPr>
              <w:rFonts w:ascii="Arial" w:hAnsi="Arial" w:cs="Arial"/>
              <w:color w:val="000000"/>
              <w:sz w:val="18"/>
              <w:szCs w:val="18"/>
            </w:rPr>
            <w:instrText xml:space="preserve">PAGE </w:instrText>
          </w:r>
          <w:r w:rsidR="00473B46" w:rsidRPr="001F4100">
            <w:rPr>
              <w:rFonts w:ascii="Arial" w:hAnsi="Arial" w:cs="Arial"/>
              <w:color w:val="000000"/>
              <w:sz w:val="18"/>
              <w:szCs w:val="18"/>
            </w:rPr>
            <w:fldChar w:fldCharType="separate"/>
          </w:r>
          <w:r w:rsidR="00A55237" w:rsidRPr="001F4100">
            <w:rPr>
              <w:rFonts w:ascii="Arial" w:hAnsi="Arial" w:cs="Arial"/>
              <w:noProof/>
              <w:color w:val="000000"/>
              <w:sz w:val="18"/>
              <w:szCs w:val="18"/>
            </w:rPr>
            <w:t>2</w:t>
          </w:r>
          <w:r w:rsidRPr="001F4100">
            <w:rPr>
              <w:rFonts w:ascii="Arial" w:hAnsi="Arial" w:cs="Arial"/>
              <w:color w:val="000000"/>
              <w:sz w:val="18"/>
              <w:szCs w:val="18"/>
            </w:rPr>
            <w:fldChar w:fldCharType="end"/>
          </w:r>
          <w:r w:rsidRPr="001F4100">
            <w:rPr>
              <w:rFonts w:ascii="Arial" w:hAnsi="Arial" w:cs="Arial"/>
              <w:color w:val="000000"/>
              <w:sz w:val="18"/>
              <w:szCs w:val="18"/>
            </w:rPr>
            <w:t xml:space="preserve"> of 2</w:t>
          </w:r>
        </w:p>
      </w:tc>
    </w:tr>
    <w:tr w:rsidR="00000000" w:rsidRPr="001F41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534" w:type="dxa"/>
          <w:gridSpan w:val="2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1F4100" w:rsidRDefault="001F4100">
          <w:pPr>
            <w:adjustRightInd w:val="0"/>
            <w:spacing w:before="10" w:after="10"/>
            <w:rPr>
              <w:rFonts w:ascii="Arial" w:hAnsi="Arial" w:cs="Arial"/>
              <w:color w:val="000000"/>
              <w:sz w:val="18"/>
              <w:szCs w:val="18"/>
            </w:rPr>
          </w:pPr>
          <w:r w:rsidRPr="001F4100">
            <w:rPr>
              <w:rFonts w:ascii="Arial" w:hAnsi="Arial" w:cs="Arial"/>
              <w:color w:val="000000"/>
              <w:sz w:val="18"/>
              <w:szCs w:val="18"/>
            </w:rPr>
            <w:t>Protocol UX003-CL301</w:t>
          </w:r>
        </w:p>
      </w:tc>
    </w:tr>
    <w:tr w:rsidR="00000000" w:rsidRPr="001F41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534" w:type="dxa"/>
          <w:gridSpan w:val="2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1F4100" w:rsidRDefault="001F4100">
          <w:pPr>
            <w:adjustRightInd w:val="0"/>
            <w:spacing w:before="10" w:after="10"/>
            <w:jc w:val="center"/>
            <w:rPr>
              <w:rFonts w:ascii="Arial" w:hAnsi="Arial" w:cs="Arial"/>
              <w:color w:val="000000"/>
              <w:sz w:val="18"/>
              <w:szCs w:val="18"/>
            </w:rPr>
          </w:pPr>
          <w:r w:rsidRPr="001F4100">
            <w:rPr>
              <w:rFonts w:ascii="Arial" w:hAnsi="Arial" w:cs="Arial"/>
              <w:color w:val="000000"/>
              <w:sz w:val="18"/>
              <w:szCs w:val="18"/>
            </w:rPr>
            <w:t>Table 14.2.1.2.9</w:t>
          </w:r>
        </w:p>
      </w:tc>
    </w:tr>
    <w:tr w:rsidR="00000000" w:rsidRPr="001F41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534" w:type="dxa"/>
          <w:gridSpan w:val="2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1F4100" w:rsidRDefault="001F4100">
          <w:pPr>
            <w:adjustRightInd w:val="0"/>
            <w:spacing w:before="10" w:after="10"/>
            <w:jc w:val="center"/>
            <w:rPr>
              <w:rFonts w:ascii="Arial" w:hAnsi="Arial" w:cs="Arial"/>
              <w:color w:val="000000"/>
              <w:sz w:val="18"/>
              <w:szCs w:val="18"/>
            </w:rPr>
          </w:pPr>
          <w:r w:rsidRPr="001F4100">
            <w:rPr>
              <w:rFonts w:ascii="Arial" w:hAnsi="Arial" w:cs="Arial"/>
              <w:color w:val="000000"/>
              <w:sz w:val="18"/>
              <w:szCs w:val="18"/>
            </w:rPr>
            <w:t>Impactful Clinical Problems Total Score</w:t>
          </w:r>
        </w:p>
      </w:tc>
    </w:tr>
    <w:tr w:rsidR="00000000" w:rsidRPr="001F41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534" w:type="dxa"/>
          <w:gridSpan w:val="2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1F4100" w:rsidRDefault="001F4100">
          <w:pPr>
            <w:keepNext/>
            <w:adjustRightInd w:val="0"/>
            <w:spacing w:before="10" w:after="10"/>
            <w:jc w:val="center"/>
            <w:rPr>
              <w:rFonts w:ascii="Arial" w:hAnsi="Arial" w:cs="Arial"/>
              <w:color w:val="000000"/>
              <w:sz w:val="18"/>
              <w:szCs w:val="18"/>
            </w:rPr>
          </w:pPr>
          <w:r w:rsidRPr="001F4100">
            <w:rPr>
              <w:rFonts w:ascii="Arial" w:hAnsi="Arial" w:cs="Arial"/>
              <w:color w:val="000000"/>
              <w:sz w:val="18"/>
              <w:szCs w:val="18"/>
            </w:rPr>
            <w:t>Full Analysis Set</w:t>
          </w:r>
        </w:p>
      </w:tc>
    </w:tr>
    <w:tr w:rsidR="00000000" w:rsidRPr="001F41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534" w:type="dxa"/>
          <w:gridSpan w:val="2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1F4100" w:rsidRDefault="001F4100">
          <w:pPr>
            <w:adjustRightInd w:val="0"/>
            <w:spacing w:before="10" w:after="10"/>
            <w:jc w:val="center"/>
            <w:rPr>
              <w:rFonts w:ascii="Arial" w:hAnsi="Arial" w:cs="Arial"/>
              <w:color w:val="000000"/>
              <w:sz w:val="18"/>
              <w:szCs w:val="18"/>
            </w:rPr>
          </w:pPr>
          <w:r w:rsidRPr="001F4100">
            <w:rPr>
              <w:rFonts w:ascii="Arial" w:hAnsi="Arial" w:cs="Arial"/>
              <w:color w:val="000000"/>
              <w:sz w:val="18"/>
              <w:szCs w:val="18"/>
            </w:rPr>
            <w:t>Week 48 Analysis</w:t>
          </w:r>
        </w:p>
      </w:tc>
    </w:tr>
  </w:tbl>
  <w:p w:rsidR="00000000" w:rsidRDefault="001F4100">
    <w:pPr>
      <w:adjustRightInd w:val="0"/>
      <w:rPr>
        <w:rFonts w:ascii="Arial" w:hAnsi="Arial" w:cs="Arial"/>
        <w:color w:val="000000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73B46"/>
    <w:rsid w:val="001F4100"/>
    <w:rsid w:val="00473B46"/>
    <w:rsid w:val="00A55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1F3169F8-B32D-4C35-86C2-F04EA4BAC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autoSpaceDE w:val="0"/>
      <w:autoSpaceDN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523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A55237"/>
    <w:rPr>
      <w:rFonts w:ascii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5523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A55237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header" Target="header4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</Words>
  <Characters>270</Characters>
  <Application>Microsoft Office Word</Application>
  <DocSecurity>0</DocSecurity>
  <Lines>90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V9.4 SAS System Output</vt:lpstr>
    </vt:vector>
  </TitlesOfParts>
  <Company/>
  <LinksUpToDate>false</LinksUpToDate>
  <CharactersWithSpaces>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V9.4 SAS System Output</dc:title>
  <dc:subject/>
  <dc:creator>SAS Version 9.4</dc:creator>
  <cp:keywords/>
  <dc:description/>
  <cp:lastModifiedBy>Suzanne Heyd</cp:lastModifiedBy>
  <cp:revision>3</cp:revision>
  <dcterms:created xsi:type="dcterms:W3CDTF">2017-03-23T00:07:00Z</dcterms:created>
  <dcterms:modified xsi:type="dcterms:W3CDTF">2017-03-23T00:07:00Z</dcterms:modified>
</cp:coreProperties>
</file>