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3020"/>
        <w:gridCol w:w="944"/>
        <w:gridCol w:w="2076"/>
        <w:gridCol w:w="3020"/>
      </w:tblGrid>
      <w:tr w:rsidR="001F407C" w:rsidRPr="008B7937" w:rsidTr="00927D0C">
        <w:tc>
          <w:tcPr>
            <w:tcW w:w="3020" w:type="dxa"/>
          </w:tcPr>
          <w:p w:rsidR="001F407C" w:rsidRPr="00927D0C" w:rsidRDefault="001F407C" w:rsidP="00292BBA">
            <w:pPr>
              <w:rPr>
                <w:b/>
                <w:lang w:val="en-US"/>
              </w:rPr>
            </w:pPr>
            <w:r w:rsidRPr="00927D0C">
              <w:rPr>
                <w:b/>
                <w:lang w:val="en-US"/>
              </w:rPr>
              <w:t>Name of Sponsor:</w:t>
            </w:r>
          </w:p>
          <w:p w:rsidR="001F407C" w:rsidRPr="00927D0C" w:rsidRDefault="001F407C" w:rsidP="00292BBA">
            <w:pPr>
              <w:rPr>
                <w:lang w:val="en-US"/>
              </w:rPr>
            </w:pPr>
            <w:r w:rsidRPr="00927D0C">
              <w:rPr>
                <w:lang w:val="en-US"/>
              </w:rPr>
              <w:t>Public Health Agency of Sweden</w:t>
            </w:r>
          </w:p>
        </w:tc>
        <w:tc>
          <w:tcPr>
            <w:tcW w:w="3020" w:type="dxa"/>
            <w:gridSpan w:val="2"/>
            <w:vMerge w:val="restart"/>
          </w:tcPr>
          <w:p w:rsidR="001F407C" w:rsidRDefault="001F407C" w:rsidP="00292BBA">
            <w:pPr>
              <w:rPr>
                <w:lang w:val="en-US"/>
              </w:rPr>
            </w:pPr>
            <w:r>
              <w:rPr>
                <w:lang w:val="en-US"/>
              </w:rPr>
              <w:t>Individual Study Table</w:t>
            </w:r>
          </w:p>
          <w:p w:rsidR="001F407C" w:rsidRDefault="001F407C" w:rsidP="00292BBA">
            <w:pPr>
              <w:rPr>
                <w:lang w:val="en-US"/>
              </w:rPr>
            </w:pPr>
            <w:r>
              <w:rPr>
                <w:lang w:val="en-US"/>
              </w:rPr>
              <w:t>Referring to part of the Dossier</w:t>
            </w:r>
          </w:p>
          <w:p w:rsidR="001F407C" w:rsidRDefault="001F407C" w:rsidP="00292BBA">
            <w:pPr>
              <w:rPr>
                <w:lang w:val="en-US"/>
              </w:rPr>
            </w:pPr>
          </w:p>
          <w:p w:rsidR="001F407C" w:rsidRDefault="001F407C" w:rsidP="00292BBA">
            <w:pPr>
              <w:rPr>
                <w:lang w:val="en-US"/>
              </w:rPr>
            </w:pPr>
            <w:r>
              <w:rPr>
                <w:lang w:val="en-US"/>
              </w:rPr>
              <w:t>Volume:</w:t>
            </w:r>
          </w:p>
          <w:p w:rsidR="001F407C" w:rsidRDefault="001F407C" w:rsidP="00292BBA">
            <w:pPr>
              <w:rPr>
                <w:lang w:val="en-US"/>
              </w:rPr>
            </w:pPr>
          </w:p>
          <w:p w:rsidR="001F407C" w:rsidRPr="00927D0C" w:rsidRDefault="001F407C" w:rsidP="00292BBA">
            <w:pPr>
              <w:rPr>
                <w:lang w:val="en-US"/>
              </w:rPr>
            </w:pPr>
            <w:r>
              <w:rPr>
                <w:lang w:val="en-US"/>
              </w:rPr>
              <w:t>Page:</w:t>
            </w:r>
          </w:p>
        </w:tc>
        <w:tc>
          <w:tcPr>
            <w:tcW w:w="3020" w:type="dxa"/>
            <w:vMerge w:val="restart"/>
          </w:tcPr>
          <w:p w:rsidR="001F407C" w:rsidRPr="00927D0C" w:rsidRDefault="001F407C" w:rsidP="00292BBA">
            <w:pPr>
              <w:rPr>
                <w:lang w:val="en-US"/>
              </w:rPr>
            </w:pPr>
            <w:r>
              <w:rPr>
                <w:lang w:val="en-US"/>
              </w:rPr>
              <w:t>(For National Authority Use only)</w:t>
            </w:r>
          </w:p>
        </w:tc>
      </w:tr>
      <w:tr w:rsidR="001F407C" w:rsidRPr="008B7937" w:rsidTr="00927D0C">
        <w:tc>
          <w:tcPr>
            <w:tcW w:w="3020" w:type="dxa"/>
          </w:tcPr>
          <w:p w:rsidR="001F407C" w:rsidRPr="00845DDA" w:rsidRDefault="001F407C" w:rsidP="00292BBA">
            <w:pPr>
              <w:rPr>
                <w:b/>
                <w:lang w:val="en-US"/>
              </w:rPr>
            </w:pPr>
            <w:r w:rsidRPr="00845DDA">
              <w:rPr>
                <w:b/>
                <w:lang w:val="en-US"/>
              </w:rPr>
              <w:t>Name o</w:t>
            </w:r>
            <w:r w:rsidR="00845DDA" w:rsidRPr="00845DDA">
              <w:rPr>
                <w:b/>
                <w:lang w:val="en-US"/>
              </w:rPr>
              <w:t>f</w:t>
            </w:r>
            <w:r w:rsidRPr="00845DDA">
              <w:rPr>
                <w:b/>
                <w:lang w:val="en-US"/>
              </w:rPr>
              <w:t xml:space="preserve"> Finished Product:</w:t>
            </w:r>
          </w:p>
          <w:p w:rsidR="001F407C" w:rsidRPr="00845DDA" w:rsidRDefault="00845DDA" w:rsidP="00292BBA">
            <w:pPr>
              <w:rPr>
                <w:lang w:val="en-US"/>
              </w:rPr>
            </w:pPr>
            <w:r w:rsidRPr="00845DDA">
              <w:rPr>
                <w:lang w:val="en-US"/>
              </w:rPr>
              <w:t>Penicillin V different brands</w:t>
            </w:r>
          </w:p>
        </w:tc>
        <w:tc>
          <w:tcPr>
            <w:tcW w:w="3020" w:type="dxa"/>
            <w:gridSpan w:val="2"/>
            <w:vMerge/>
          </w:tcPr>
          <w:p w:rsidR="001F407C" w:rsidRPr="00845DDA" w:rsidRDefault="001F407C" w:rsidP="00292BBA">
            <w:pPr>
              <w:rPr>
                <w:lang w:val="en-US"/>
              </w:rPr>
            </w:pPr>
          </w:p>
        </w:tc>
        <w:tc>
          <w:tcPr>
            <w:tcW w:w="3020" w:type="dxa"/>
            <w:vMerge/>
          </w:tcPr>
          <w:p w:rsidR="001F407C" w:rsidRPr="00845DDA" w:rsidRDefault="001F407C" w:rsidP="00292BBA">
            <w:pPr>
              <w:rPr>
                <w:lang w:val="en-US"/>
              </w:rPr>
            </w:pPr>
          </w:p>
        </w:tc>
      </w:tr>
      <w:tr w:rsidR="001F407C" w:rsidRPr="008B7937" w:rsidTr="00927D0C">
        <w:tc>
          <w:tcPr>
            <w:tcW w:w="3020" w:type="dxa"/>
          </w:tcPr>
          <w:p w:rsidR="001F407C" w:rsidRPr="00927D0C" w:rsidRDefault="001F407C" w:rsidP="00292BBA">
            <w:pPr>
              <w:rPr>
                <w:b/>
                <w:lang w:val="en-US"/>
              </w:rPr>
            </w:pPr>
            <w:r w:rsidRPr="00927D0C">
              <w:rPr>
                <w:b/>
                <w:lang w:val="en-US"/>
              </w:rPr>
              <w:t>Name of Active Ingredient:</w:t>
            </w:r>
          </w:p>
          <w:p w:rsidR="001F407C" w:rsidRPr="00927D0C" w:rsidRDefault="001F407C" w:rsidP="00292BBA">
            <w:pPr>
              <w:rPr>
                <w:lang w:val="en-US"/>
              </w:rPr>
            </w:pPr>
            <w:proofErr w:type="spellStart"/>
            <w:r w:rsidRPr="00927D0C">
              <w:rPr>
                <w:lang w:val="en-US"/>
              </w:rPr>
              <w:t>Phenoxymethylpenicillin</w:t>
            </w:r>
            <w:proofErr w:type="spellEnd"/>
          </w:p>
        </w:tc>
        <w:tc>
          <w:tcPr>
            <w:tcW w:w="3020" w:type="dxa"/>
            <w:gridSpan w:val="2"/>
            <w:vMerge/>
          </w:tcPr>
          <w:p w:rsidR="001F407C" w:rsidRPr="00927D0C" w:rsidRDefault="001F407C" w:rsidP="00292BBA">
            <w:pPr>
              <w:rPr>
                <w:lang w:val="en-US"/>
              </w:rPr>
            </w:pPr>
          </w:p>
        </w:tc>
        <w:tc>
          <w:tcPr>
            <w:tcW w:w="3020" w:type="dxa"/>
            <w:vMerge/>
          </w:tcPr>
          <w:p w:rsidR="001F407C" w:rsidRPr="00927D0C" w:rsidRDefault="001F407C" w:rsidP="00292BBA">
            <w:pPr>
              <w:rPr>
                <w:lang w:val="en-US"/>
              </w:rPr>
            </w:pPr>
          </w:p>
        </w:tc>
      </w:tr>
      <w:tr w:rsidR="00927D0C" w:rsidRPr="008B7937" w:rsidTr="005E41E9">
        <w:tc>
          <w:tcPr>
            <w:tcW w:w="9060" w:type="dxa"/>
            <w:gridSpan w:val="4"/>
          </w:tcPr>
          <w:p w:rsidR="00927D0C" w:rsidRPr="00D63FED" w:rsidRDefault="00927D0C" w:rsidP="00292BBA">
            <w:pPr>
              <w:rPr>
                <w:b/>
                <w:lang w:val="en-US"/>
              </w:rPr>
            </w:pPr>
            <w:r w:rsidRPr="00D63FED">
              <w:rPr>
                <w:b/>
                <w:lang w:val="en-US"/>
              </w:rPr>
              <w:t>Title of Study:</w:t>
            </w:r>
          </w:p>
          <w:p w:rsidR="00927D0C" w:rsidRPr="00927D0C" w:rsidRDefault="00927D0C" w:rsidP="00292BBA">
            <w:pPr>
              <w:rPr>
                <w:lang w:val="en-US"/>
              </w:rPr>
            </w:pPr>
            <w:r w:rsidRPr="00927D0C">
              <w:rPr>
                <w:lang w:val="en-US"/>
              </w:rPr>
              <w:t xml:space="preserve">A </w:t>
            </w:r>
            <w:proofErr w:type="spellStart"/>
            <w:r w:rsidRPr="00927D0C">
              <w:rPr>
                <w:lang w:val="en-US"/>
              </w:rPr>
              <w:t>randomised</w:t>
            </w:r>
            <w:proofErr w:type="spellEnd"/>
            <w:r w:rsidRPr="00927D0C">
              <w:rPr>
                <w:lang w:val="en-US"/>
              </w:rPr>
              <w:t xml:space="preserve"> study of 5 and 10 days treatment with </w:t>
            </w:r>
            <w:proofErr w:type="spellStart"/>
            <w:r w:rsidRPr="00927D0C">
              <w:rPr>
                <w:lang w:val="en-US"/>
              </w:rPr>
              <w:t>phenoxymethylpenicillin</w:t>
            </w:r>
            <w:proofErr w:type="spellEnd"/>
            <w:r w:rsidRPr="00927D0C">
              <w:rPr>
                <w:lang w:val="en-US"/>
              </w:rPr>
              <w:t xml:space="preserve"> against streptococcal </w:t>
            </w:r>
            <w:proofErr w:type="spellStart"/>
            <w:r w:rsidRPr="00927D0C">
              <w:rPr>
                <w:lang w:val="en-US"/>
              </w:rPr>
              <w:t>pharyngotonsillitis</w:t>
            </w:r>
            <w:proofErr w:type="spellEnd"/>
            <w:r w:rsidRPr="00927D0C">
              <w:rPr>
                <w:lang w:val="en-US"/>
              </w:rPr>
              <w:t>.</w:t>
            </w:r>
          </w:p>
          <w:p w:rsidR="00927D0C" w:rsidRPr="00927D0C" w:rsidRDefault="00927D0C" w:rsidP="00292BBA">
            <w:pPr>
              <w:rPr>
                <w:lang w:val="en-US"/>
              </w:rPr>
            </w:pPr>
          </w:p>
        </w:tc>
      </w:tr>
      <w:tr w:rsidR="00927D0C" w:rsidTr="00124B52">
        <w:tc>
          <w:tcPr>
            <w:tcW w:w="9060" w:type="dxa"/>
            <w:gridSpan w:val="4"/>
          </w:tcPr>
          <w:p w:rsidR="00927D0C" w:rsidRDefault="00927D0C" w:rsidP="00292BBA">
            <w:pPr>
              <w:rPr>
                <w:b/>
              </w:rPr>
            </w:pPr>
            <w:proofErr w:type="spellStart"/>
            <w:r w:rsidRPr="00927D0C">
              <w:rPr>
                <w:b/>
              </w:rPr>
              <w:t>Investigators</w:t>
            </w:r>
            <w:proofErr w:type="spellEnd"/>
            <w:r w:rsidRPr="00927D0C">
              <w:rPr>
                <w:b/>
              </w:rPr>
              <w:t>:</w:t>
            </w:r>
          </w:p>
          <w:p w:rsidR="00285C01" w:rsidRDefault="00322882" w:rsidP="00292BBA">
            <w:pPr>
              <w:rPr>
                <w:rFonts w:cstheme="minorHAnsi"/>
              </w:rPr>
            </w:pPr>
            <w:r w:rsidRPr="00943DF7">
              <w:rPr>
                <w:rFonts w:cstheme="minorHAnsi"/>
                <w:b/>
              </w:rPr>
              <w:t>Region Skåne;</w:t>
            </w:r>
            <w:r w:rsidRPr="00943DF7">
              <w:rPr>
                <w:rFonts w:cstheme="minorHAnsi"/>
              </w:rPr>
              <w:t xml:space="preserve"> </w:t>
            </w:r>
            <w:r w:rsidR="00943DF7" w:rsidRPr="00943DF7">
              <w:rPr>
                <w:rFonts w:cstheme="minorHAnsi"/>
              </w:rPr>
              <w:t xml:space="preserve">Anders </w:t>
            </w:r>
            <w:proofErr w:type="spellStart"/>
            <w:r w:rsidR="00943DF7" w:rsidRPr="00943DF7">
              <w:rPr>
                <w:rFonts w:cstheme="minorHAnsi"/>
              </w:rPr>
              <w:t>Wallden</w:t>
            </w:r>
            <w:proofErr w:type="spellEnd"/>
            <w:r w:rsidR="00943DF7">
              <w:rPr>
                <w:rFonts w:cstheme="minorHAnsi"/>
              </w:rPr>
              <w:t xml:space="preserve"> (1), </w:t>
            </w:r>
            <w:r w:rsidR="00943DF7" w:rsidRPr="00943DF7">
              <w:rPr>
                <w:rFonts w:cstheme="minorHAnsi"/>
              </w:rPr>
              <w:t>Ulla Wikström</w:t>
            </w:r>
            <w:r w:rsidR="00943DF7">
              <w:rPr>
                <w:rFonts w:cstheme="minorHAnsi"/>
              </w:rPr>
              <w:t xml:space="preserve"> (2), </w:t>
            </w:r>
            <w:r w:rsidR="00943DF7" w:rsidRPr="00943DF7">
              <w:rPr>
                <w:rFonts w:cstheme="minorHAnsi"/>
              </w:rPr>
              <w:t xml:space="preserve">Lisa Esbjörnsson </w:t>
            </w:r>
            <w:proofErr w:type="spellStart"/>
            <w:r w:rsidR="00943DF7" w:rsidRPr="00943DF7">
              <w:rPr>
                <w:rFonts w:cstheme="minorHAnsi"/>
              </w:rPr>
              <w:t>Klemendz</w:t>
            </w:r>
            <w:proofErr w:type="spellEnd"/>
            <w:r w:rsidR="00943DF7">
              <w:rPr>
                <w:rFonts w:cstheme="minorHAnsi"/>
              </w:rPr>
              <w:t xml:space="preserve"> (3), </w:t>
            </w:r>
            <w:r w:rsidR="00943DF7" w:rsidRPr="00943DF7">
              <w:rPr>
                <w:rFonts w:cstheme="minorHAnsi"/>
              </w:rPr>
              <w:t xml:space="preserve">Mia </w:t>
            </w:r>
            <w:proofErr w:type="spellStart"/>
            <w:r w:rsidR="00943DF7" w:rsidRPr="00943DF7">
              <w:rPr>
                <w:rFonts w:cstheme="minorHAnsi"/>
              </w:rPr>
              <w:t>Tyrstrup</w:t>
            </w:r>
            <w:proofErr w:type="spellEnd"/>
            <w:r w:rsidR="00943DF7">
              <w:rPr>
                <w:rFonts w:cstheme="minorHAnsi"/>
              </w:rPr>
              <w:t xml:space="preserve"> (4), </w:t>
            </w:r>
            <w:r w:rsidR="00943DF7" w:rsidRPr="00943DF7">
              <w:rPr>
                <w:rFonts w:cstheme="minorHAnsi"/>
              </w:rPr>
              <w:t>Mikael Karlsson</w:t>
            </w:r>
            <w:r>
              <w:rPr>
                <w:rFonts w:cstheme="minorHAnsi"/>
              </w:rPr>
              <w:t xml:space="preserve"> (6</w:t>
            </w:r>
            <w:r w:rsidR="00943DF7">
              <w:rPr>
                <w:rFonts w:cstheme="minorHAnsi"/>
              </w:rPr>
              <w:t xml:space="preserve">), </w:t>
            </w:r>
            <w:r w:rsidR="00943DF7" w:rsidRPr="00943DF7">
              <w:rPr>
                <w:rFonts w:cstheme="minorHAnsi"/>
              </w:rPr>
              <w:t xml:space="preserve">Oskar </w:t>
            </w:r>
            <w:proofErr w:type="spellStart"/>
            <w:r w:rsidR="00943DF7" w:rsidRPr="00943DF7">
              <w:rPr>
                <w:rFonts w:cstheme="minorHAnsi"/>
              </w:rPr>
              <w:t>Smede</w:t>
            </w:r>
            <w:proofErr w:type="spellEnd"/>
            <w:r>
              <w:rPr>
                <w:rFonts w:cstheme="minorHAnsi"/>
              </w:rPr>
              <w:t xml:space="preserve"> (7</w:t>
            </w:r>
            <w:r w:rsidR="00943DF7">
              <w:rPr>
                <w:rFonts w:cstheme="minorHAnsi"/>
              </w:rPr>
              <w:t>)</w:t>
            </w:r>
            <w:r>
              <w:rPr>
                <w:rFonts w:cstheme="minorHAnsi"/>
              </w:rPr>
              <w:t>.</w:t>
            </w:r>
          </w:p>
          <w:p w:rsidR="00322882" w:rsidRDefault="00322882" w:rsidP="00292BBA">
            <w:pPr>
              <w:rPr>
                <w:rFonts w:cstheme="minorHAnsi"/>
              </w:rPr>
            </w:pPr>
            <w:r w:rsidRPr="00321888">
              <w:rPr>
                <w:rFonts w:cstheme="minorHAnsi"/>
                <w:b/>
              </w:rPr>
              <w:t>Region Kronoberg:</w:t>
            </w:r>
            <w:r>
              <w:rPr>
                <w:rFonts w:cstheme="minorHAnsi"/>
                <w:b/>
              </w:rPr>
              <w:t xml:space="preserve"> </w:t>
            </w:r>
            <w:r w:rsidRPr="00321888">
              <w:rPr>
                <w:rFonts w:cstheme="minorHAnsi"/>
              </w:rPr>
              <w:t xml:space="preserve">Mattias </w:t>
            </w:r>
            <w:proofErr w:type="spellStart"/>
            <w:r w:rsidRPr="00321888">
              <w:rPr>
                <w:rFonts w:cstheme="minorHAnsi"/>
              </w:rPr>
              <w:t>Rööst</w:t>
            </w:r>
            <w:proofErr w:type="spellEnd"/>
            <w:r>
              <w:rPr>
                <w:rFonts w:cstheme="minorHAnsi"/>
              </w:rPr>
              <w:t xml:space="preserve"> (8), </w:t>
            </w:r>
            <w:proofErr w:type="spellStart"/>
            <w:r w:rsidRPr="00321888">
              <w:rPr>
                <w:rFonts w:cstheme="minorHAnsi"/>
              </w:rPr>
              <w:t>Yasir</w:t>
            </w:r>
            <w:proofErr w:type="spellEnd"/>
            <w:r w:rsidRPr="00321888">
              <w:rPr>
                <w:rFonts w:cstheme="minorHAnsi"/>
              </w:rPr>
              <w:t xml:space="preserve"> </w:t>
            </w:r>
            <w:proofErr w:type="spellStart"/>
            <w:r w:rsidRPr="00321888">
              <w:rPr>
                <w:rFonts w:cstheme="minorHAnsi"/>
              </w:rPr>
              <w:t>Mahdi</w:t>
            </w:r>
            <w:proofErr w:type="spellEnd"/>
            <w:r>
              <w:rPr>
                <w:rFonts w:cstheme="minorHAnsi"/>
              </w:rPr>
              <w:t xml:space="preserve"> (9), </w:t>
            </w:r>
            <w:r w:rsidRPr="00321888">
              <w:rPr>
                <w:rFonts w:cstheme="minorHAnsi"/>
              </w:rPr>
              <w:t xml:space="preserve">Robert </w:t>
            </w:r>
            <w:proofErr w:type="spellStart"/>
            <w:r w:rsidRPr="00321888">
              <w:rPr>
                <w:rFonts w:cstheme="minorHAnsi"/>
              </w:rPr>
              <w:t>Zucconi</w:t>
            </w:r>
            <w:proofErr w:type="spellEnd"/>
            <w:r>
              <w:rPr>
                <w:rFonts w:cstheme="minorHAnsi"/>
              </w:rPr>
              <w:t xml:space="preserve"> (10), </w:t>
            </w:r>
            <w:r w:rsidRPr="00321888">
              <w:rPr>
                <w:rFonts w:cstheme="minorHAnsi"/>
              </w:rPr>
              <w:t>Johanna Sandgren</w:t>
            </w:r>
            <w:r>
              <w:rPr>
                <w:rFonts w:cstheme="minorHAnsi"/>
              </w:rPr>
              <w:t xml:space="preserve"> (11)</w:t>
            </w:r>
          </w:p>
          <w:p w:rsidR="00322882" w:rsidRDefault="00322882" w:rsidP="00292BBA">
            <w:pPr>
              <w:rPr>
                <w:rFonts w:cstheme="minorHAnsi"/>
              </w:rPr>
            </w:pPr>
            <w:r w:rsidRPr="00321888">
              <w:rPr>
                <w:rFonts w:cstheme="minorHAnsi"/>
                <w:b/>
              </w:rPr>
              <w:t>Västra Götalandsregionen:</w:t>
            </w:r>
            <w:r>
              <w:rPr>
                <w:rFonts w:cstheme="minorHAnsi"/>
                <w:b/>
              </w:rPr>
              <w:t xml:space="preserve"> </w:t>
            </w:r>
            <w:r w:rsidRPr="00321888">
              <w:rPr>
                <w:rFonts w:cstheme="minorHAnsi"/>
              </w:rPr>
              <w:t>Pär-Daniel Sundvall</w:t>
            </w:r>
            <w:r>
              <w:rPr>
                <w:rFonts w:cstheme="minorHAnsi"/>
              </w:rPr>
              <w:t xml:space="preserve"> (12), </w:t>
            </w:r>
            <w:r w:rsidRPr="00321888">
              <w:rPr>
                <w:rFonts w:cstheme="minorHAnsi"/>
              </w:rPr>
              <w:t xml:space="preserve">Gudrun </w:t>
            </w:r>
            <w:proofErr w:type="spellStart"/>
            <w:r w:rsidRPr="00321888">
              <w:rPr>
                <w:rFonts w:cstheme="minorHAnsi"/>
              </w:rPr>
              <w:t>Greim</w:t>
            </w:r>
            <w:proofErr w:type="spellEnd"/>
            <w:r>
              <w:rPr>
                <w:rFonts w:cstheme="minorHAnsi"/>
              </w:rPr>
              <w:t xml:space="preserve"> (13)</w:t>
            </w:r>
            <w:r w:rsidR="00F827F9">
              <w:rPr>
                <w:rFonts w:cstheme="minorHAnsi"/>
              </w:rPr>
              <w:t xml:space="preserve">, </w:t>
            </w:r>
            <w:r w:rsidR="00F827F9" w:rsidRPr="00321888">
              <w:rPr>
                <w:rFonts w:cstheme="minorHAnsi"/>
              </w:rPr>
              <w:t xml:space="preserve">Helena </w:t>
            </w:r>
            <w:proofErr w:type="spellStart"/>
            <w:r w:rsidR="00F827F9" w:rsidRPr="00321888">
              <w:rPr>
                <w:rFonts w:cstheme="minorHAnsi"/>
              </w:rPr>
              <w:t>Kårestedt</w:t>
            </w:r>
            <w:proofErr w:type="spellEnd"/>
            <w:r w:rsidR="00F827F9">
              <w:rPr>
                <w:rFonts w:cstheme="minorHAnsi"/>
              </w:rPr>
              <w:t xml:space="preserve"> (14), </w:t>
            </w:r>
            <w:r w:rsidR="00F827F9" w:rsidRPr="00321888">
              <w:rPr>
                <w:rFonts w:cstheme="minorHAnsi"/>
              </w:rPr>
              <w:t>Karin Rystedt</w:t>
            </w:r>
            <w:r w:rsidR="00F827F9">
              <w:rPr>
                <w:rFonts w:cstheme="minorHAnsi"/>
              </w:rPr>
              <w:t xml:space="preserve"> (15), </w:t>
            </w:r>
            <w:r w:rsidR="00F827F9" w:rsidRPr="00321888">
              <w:rPr>
                <w:rFonts w:cstheme="minorHAnsi"/>
              </w:rPr>
              <w:t xml:space="preserve">Emma </w:t>
            </w:r>
            <w:proofErr w:type="spellStart"/>
            <w:r w:rsidR="00F827F9" w:rsidRPr="00321888">
              <w:rPr>
                <w:rFonts w:cstheme="minorHAnsi"/>
              </w:rPr>
              <w:t>Ottered</w:t>
            </w:r>
            <w:proofErr w:type="spellEnd"/>
            <w:r w:rsidR="00F827F9">
              <w:rPr>
                <w:rFonts w:cstheme="minorHAnsi"/>
              </w:rPr>
              <w:t xml:space="preserve"> (16), </w:t>
            </w:r>
            <w:r w:rsidR="00F827F9" w:rsidRPr="00321888">
              <w:rPr>
                <w:rFonts w:cstheme="minorHAnsi"/>
              </w:rPr>
              <w:t xml:space="preserve">Micael </w:t>
            </w:r>
            <w:proofErr w:type="spellStart"/>
            <w:r w:rsidR="00F827F9" w:rsidRPr="00321888">
              <w:rPr>
                <w:rFonts w:cstheme="minorHAnsi"/>
              </w:rPr>
              <w:t>Elmersson</w:t>
            </w:r>
            <w:proofErr w:type="spellEnd"/>
            <w:r w:rsidR="00F827F9">
              <w:rPr>
                <w:rFonts w:cstheme="minorHAnsi"/>
              </w:rPr>
              <w:t xml:space="preserve"> (17).</w:t>
            </w:r>
          </w:p>
          <w:p w:rsidR="00927D0C" w:rsidRPr="00F91755" w:rsidRDefault="00F827F9" w:rsidP="00292BBA">
            <w:pPr>
              <w:rPr>
                <w:b/>
              </w:rPr>
            </w:pPr>
            <w:r w:rsidRPr="00321888">
              <w:rPr>
                <w:rFonts w:cstheme="minorHAnsi"/>
                <w:b/>
              </w:rPr>
              <w:t>Region Södermanland:</w:t>
            </w:r>
            <w:r>
              <w:rPr>
                <w:rFonts w:cstheme="minorHAnsi"/>
                <w:b/>
              </w:rPr>
              <w:t xml:space="preserve"> </w:t>
            </w:r>
            <w:r w:rsidRPr="00321888">
              <w:rPr>
                <w:rFonts w:cstheme="minorHAnsi"/>
              </w:rPr>
              <w:t>Per Westberg</w:t>
            </w:r>
            <w:r>
              <w:rPr>
                <w:rFonts w:cstheme="minorHAnsi"/>
              </w:rPr>
              <w:t xml:space="preserve"> (18).</w:t>
            </w:r>
          </w:p>
        </w:tc>
      </w:tr>
      <w:tr w:rsidR="00927D0C" w:rsidTr="00CD5F07">
        <w:tc>
          <w:tcPr>
            <w:tcW w:w="9060" w:type="dxa"/>
            <w:gridSpan w:val="4"/>
          </w:tcPr>
          <w:p w:rsidR="00927D0C" w:rsidRDefault="00927D0C" w:rsidP="00292BBA">
            <w:pPr>
              <w:rPr>
                <w:b/>
              </w:rPr>
            </w:pPr>
            <w:proofErr w:type="spellStart"/>
            <w:r w:rsidRPr="00927D0C">
              <w:rPr>
                <w:b/>
              </w:rPr>
              <w:t>Study</w:t>
            </w:r>
            <w:proofErr w:type="spellEnd"/>
            <w:r w:rsidRPr="00927D0C">
              <w:rPr>
                <w:b/>
              </w:rPr>
              <w:t xml:space="preserve"> </w:t>
            </w:r>
            <w:proofErr w:type="spellStart"/>
            <w:r w:rsidRPr="00927D0C">
              <w:rPr>
                <w:b/>
              </w:rPr>
              <w:t>centres</w:t>
            </w:r>
            <w:proofErr w:type="spellEnd"/>
            <w:r w:rsidRPr="00927D0C">
              <w:rPr>
                <w:b/>
              </w:rPr>
              <w:t>:</w:t>
            </w:r>
          </w:p>
          <w:p w:rsidR="00943DF7" w:rsidRDefault="00943DF7" w:rsidP="00943DF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43DF7">
              <w:rPr>
                <w:rFonts w:asciiTheme="minorHAnsi" w:hAnsiTheme="minorHAnsi" w:cstheme="minorHAnsi"/>
                <w:b/>
                <w:sz w:val="22"/>
                <w:szCs w:val="22"/>
              </w:rPr>
              <w:t>Region Skåne;</w:t>
            </w:r>
            <w:r w:rsidRPr="00943DF7">
              <w:rPr>
                <w:rFonts w:asciiTheme="minorHAnsi" w:hAnsiTheme="minorHAnsi" w:cstheme="minorHAnsi"/>
                <w:sz w:val="22"/>
                <w:szCs w:val="22"/>
              </w:rPr>
              <w:t xml:space="preserve"> Löddeköpinge vårdcentral (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43DF7">
              <w:rPr>
                <w:rFonts w:asciiTheme="minorHAnsi" w:hAnsiTheme="minorHAnsi" w:cstheme="minorHAnsi"/>
                <w:sz w:val="22"/>
                <w:szCs w:val="22"/>
              </w:rPr>
              <w:t>); Capio Citykliniken Malmö Limhamn (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43DF7">
              <w:rPr>
                <w:rFonts w:asciiTheme="minorHAnsi" w:hAnsiTheme="minorHAnsi" w:cstheme="minorHAnsi"/>
                <w:sz w:val="22"/>
                <w:szCs w:val="22"/>
              </w:rPr>
              <w:t xml:space="preserve">); </w:t>
            </w:r>
            <w:proofErr w:type="spellStart"/>
            <w:r w:rsidRPr="00943DF7">
              <w:rPr>
                <w:rFonts w:asciiTheme="minorHAnsi" w:hAnsiTheme="minorHAnsi" w:cstheme="minorHAnsi"/>
                <w:sz w:val="22"/>
                <w:szCs w:val="22"/>
              </w:rPr>
              <w:t>Sorgenfrimottagningen</w:t>
            </w:r>
            <w:proofErr w:type="spellEnd"/>
            <w:r w:rsidRPr="00943DF7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43DF7">
              <w:rPr>
                <w:rFonts w:asciiTheme="minorHAnsi" w:hAnsiTheme="minorHAnsi" w:cstheme="minorHAnsi"/>
                <w:sz w:val="22"/>
                <w:szCs w:val="22"/>
              </w:rPr>
              <w:t>); Vårdcentralen Lundbergsgatan (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43DF7">
              <w:rPr>
                <w:rFonts w:asciiTheme="minorHAnsi" w:hAnsiTheme="minorHAnsi" w:cstheme="minorHAnsi"/>
                <w:sz w:val="22"/>
                <w:szCs w:val="22"/>
              </w:rPr>
              <w:t>); Vårdcentralen Sjöbo (</w:t>
            </w:r>
            <w:r w:rsidR="0032288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943DF7">
              <w:rPr>
                <w:rFonts w:asciiTheme="minorHAnsi" w:hAnsiTheme="minorHAnsi" w:cstheme="minorHAnsi"/>
                <w:sz w:val="22"/>
                <w:szCs w:val="22"/>
              </w:rPr>
              <w:t xml:space="preserve">); Capio Citykliniken </w:t>
            </w:r>
            <w:proofErr w:type="spellStart"/>
            <w:r w:rsidRPr="00943DF7">
              <w:rPr>
                <w:rFonts w:asciiTheme="minorHAnsi" w:hAnsiTheme="minorHAnsi" w:cstheme="minorHAnsi"/>
                <w:sz w:val="22"/>
                <w:szCs w:val="22"/>
              </w:rPr>
              <w:t>Bunkeflo</w:t>
            </w:r>
            <w:proofErr w:type="spellEnd"/>
            <w:r w:rsidRPr="00943DF7">
              <w:rPr>
                <w:rFonts w:asciiTheme="minorHAnsi" w:hAnsiTheme="minorHAnsi" w:cstheme="minorHAnsi"/>
                <w:sz w:val="22"/>
                <w:szCs w:val="22"/>
              </w:rPr>
              <w:t xml:space="preserve"> Hyllie (</w:t>
            </w:r>
            <w:r w:rsidR="00322882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943DF7">
              <w:rPr>
                <w:rFonts w:asciiTheme="minorHAnsi" w:hAnsiTheme="minorHAnsi" w:cstheme="minorHAnsi"/>
                <w:sz w:val="22"/>
                <w:szCs w:val="22"/>
              </w:rPr>
              <w:t xml:space="preserve">). </w:t>
            </w:r>
          </w:p>
          <w:p w:rsidR="00943DF7" w:rsidRPr="00F91755" w:rsidRDefault="00943DF7" w:rsidP="00F91755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21888">
              <w:rPr>
                <w:rFonts w:asciiTheme="minorHAnsi" w:hAnsiTheme="minorHAnsi" w:cstheme="minorHAnsi"/>
                <w:b/>
                <w:sz w:val="22"/>
                <w:szCs w:val="22"/>
              </w:rPr>
              <w:t>Region Kronoberg: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 Alvesta vårdcentral (</w:t>
            </w:r>
            <w:r w:rsidR="00322882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>); Capio vårdcentralen Hovshaga (</w:t>
            </w:r>
            <w:r w:rsidR="00322882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>); Vårdcentralen Lessebo (</w:t>
            </w:r>
            <w:r w:rsidR="00322882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>); Vårdcentralen Strandbjörket (</w:t>
            </w:r>
            <w:r w:rsidR="00322882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). </w:t>
            </w:r>
            <w:r w:rsidR="00322882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321888">
              <w:rPr>
                <w:rFonts w:asciiTheme="minorHAnsi" w:hAnsiTheme="minorHAnsi" w:cstheme="minorHAnsi"/>
                <w:b/>
                <w:sz w:val="22"/>
                <w:szCs w:val="22"/>
              </w:rPr>
              <w:t>Västra Götalandsregionen: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321888">
              <w:rPr>
                <w:rFonts w:asciiTheme="minorHAnsi" w:hAnsiTheme="minorHAnsi" w:cstheme="minorHAnsi"/>
                <w:sz w:val="22"/>
                <w:szCs w:val="22"/>
              </w:rPr>
              <w:t>Närhälsan</w:t>
            </w:r>
            <w:proofErr w:type="spellEnd"/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 Sandared (</w:t>
            </w:r>
            <w:r w:rsidR="00322882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); </w:t>
            </w:r>
            <w:proofErr w:type="spellStart"/>
            <w:r w:rsidRPr="00321888">
              <w:rPr>
                <w:rFonts w:asciiTheme="minorHAnsi" w:hAnsiTheme="minorHAnsi" w:cstheme="minorHAnsi"/>
                <w:sz w:val="22"/>
                <w:szCs w:val="22"/>
              </w:rPr>
              <w:t>Närhälsan</w:t>
            </w:r>
            <w:proofErr w:type="spellEnd"/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 Fristad (</w:t>
            </w:r>
            <w:r w:rsidR="00F827F9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); </w:t>
            </w:r>
            <w:proofErr w:type="spellStart"/>
            <w:r w:rsidRPr="00321888">
              <w:rPr>
                <w:rFonts w:asciiTheme="minorHAnsi" w:hAnsiTheme="minorHAnsi" w:cstheme="minorHAnsi"/>
                <w:sz w:val="22"/>
                <w:szCs w:val="22"/>
              </w:rPr>
              <w:t>Närhälsan</w:t>
            </w:r>
            <w:proofErr w:type="spellEnd"/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 Bollebygd (</w:t>
            </w:r>
            <w:r w:rsidR="00F827F9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); </w:t>
            </w:r>
            <w:proofErr w:type="spellStart"/>
            <w:r w:rsidRPr="00321888">
              <w:rPr>
                <w:rFonts w:asciiTheme="minorHAnsi" w:hAnsiTheme="minorHAnsi" w:cstheme="minorHAnsi"/>
                <w:sz w:val="22"/>
                <w:szCs w:val="22"/>
              </w:rPr>
              <w:t>Närhälsan</w:t>
            </w:r>
            <w:proofErr w:type="spellEnd"/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 Södra Ryd (</w:t>
            </w:r>
            <w:r w:rsidR="00F827F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); </w:t>
            </w:r>
            <w:proofErr w:type="spellStart"/>
            <w:r w:rsidRPr="00321888">
              <w:rPr>
                <w:rFonts w:asciiTheme="minorHAnsi" w:hAnsiTheme="minorHAnsi" w:cstheme="minorHAnsi"/>
                <w:sz w:val="22"/>
                <w:szCs w:val="22"/>
              </w:rPr>
              <w:t>Närhälsan</w:t>
            </w:r>
            <w:proofErr w:type="spellEnd"/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 Billingen (</w:t>
            </w:r>
            <w:r w:rsidR="00F827F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); </w:t>
            </w:r>
            <w:proofErr w:type="spellStart"/>
            <w:r w:rsidRPr="00321888">
              <w:rPr>
                <w:rFonts w:asciiTheme="minorHAnsi" w:hAnsiTheme="minorHAnsi" w:cstheme="minorHAnsi"/>
                <w:sz w:val="22"/>
                <w:szCs w:val="22"/>
              </w:rPr>
              <w:t>Närhälsan</w:t>
            </w:r>
            <w:proofErr w:type="spellEnd"/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 Norrmalm (</w:t>
            </w:r>
            <w:r w:rsidR="00F827F9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). </w:t>
            </w:r>
            <w:r w:rsidRPr="00321888">
              <w:rPr>
                <w:rFonts w:asciiTheme="minorHAnsi" w:hAnsiTheme="minorHAnsi" w:cstheme="minorHAnsi"/>
                <w:b/>
                <w:sz w:val="22"/>
                <w:szCs w:val="22"/>
              </w:rPr>
              <w:t>Region Södermanland: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 Strängnäs vårdcentral (</w:t>
            </w:r>
            <w:r w:rsidR="00F827F9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  <w:r w:rsidRPr="00321888">
              <w:rPr>
                <w:rFonts w:asciiTheme="minorHAnsi" w:hAnsiTheme="minorHAnsi" w:cstheme="minorHAnsi"/>
                <w:sz w:val="22"/>
                <w:szCs w:val="22"/>
              </w:rPr>
              <w:t xml:space="preserve">). </w:t>
            </w:r>
          </w:p>
          <w:p w:rsidR="00927D0C" w:rsidRDefault="00927D0C" w:rsidP="00292BBA"/>
        </w:tc>
      </w:tr>
      <w:tr w:rsidR="00927D0C" w:rsidRPr="00927D0C" w:rsidTr="00927D0C">
        <w:tc>
          <w:tcPr>
            <w:tcW w:w="3964" w:type="dxa"/>
            <w:gridSpan w:val="2"/>
          </w:tcPr>
          <w:p w:rsidR="00927D0C" w:rsidRPr="00927D0C" w:rsidRDefault="00927D0C" w:rsidP="00292BBA">
            <w:pPr>
              <w:rPr>
                <w:b/>
                <w:lang w:val="en-US"/>
              </w:rPr>
            </w:pPr>
            <w:r w:rsidRPr="00927D0C">
              <w:rPr>
                <w:b/>
                <w:lang w:val="en-US"/>
              </w:rPr>
              <w:t>Studied period (years):</w:t>
            </w:r>
          </w:p>
          <w:p w:rsidR="00927D0C" w:rsidRDefault="00927D0C" w:rsidP="00292BBA">
            <w:pPr>
              <w:rPr>
                <w:lang w:val="en-US"/>
              </w:rPr>
            </w:pPr>
            <w:r>
              <w:rPr>
                <w:lang w:val="en-US"/>
              </w:rPr>
              <w:t xml:space="preserve">2015-09-11 </w:t>
            </w:r>
            <w:r w:rsidRPr="00927D0C">
              <w:rPr>
                <w:lang w:val="en-US"/>
              </w:rPr>
              <w:t>(date of first enrolment)</w:t>
            </w:r>
          </w:p>
          <w:p w:rsidR="00927D0C" w:rsidRPr="00927D0C" w:rsidRDefault="008B7937" w:rsidP="00292BBA">
            <w:pPr>
              <w:rPr>
                <w:lang w:val="en-US"/>
              </w:rPr>
            </w:pPr>
            <w:r>
              <w:rPr>
                <w:lang w:val="en-US"/>
              </w:rPr>
              <w:t>2018</w:t>
            </w:r>
            <w:r w:rsidR="00927D0C">
              <w:rPr>
                <w:lang w:val="en-US"/>
              </w:rPr>
              <w:t>-06-15 (date of last completed)</w:t>
            </w:r>
          </w:p>
        </w:tc>
        <w:tc>
          <w:tcPr>
            <w:tcW w:w="5096" w:type="dxa"/>
            <w:gridSpan w:val="2"/>
          </w:tcPr>
          <w:p w:rsidR="00927D0C" w:rsidRDefault="00927D0C" w:rsidP="00292BBA">
            <w:pPr>
              <w:rPr>
                <w:b/>
                <w:lang w:val="en-US"/>
              </w:rPr>
            </w:pPr>
            <w:r w:rsidRPr="00927D0C">
              <w:rPr>
                <w:b/>
                <w:lang w:val="en-US"/>
              </w:rPr>
              <w:t>Phase of development:</w:t>
            </w:r>
          </w:p>
          <w:p w:rsidR="00927D0C" w:rsidRPr="00927D0C" w:rsidRDefault="00927D0C" w:rsidP="00292BBA">
            <w:pPr>
              <w:rPr>
                <w:lang w:val="en-US"/>
              </w:rPr>
            </w:pPr>
            <w:r w:rsidRPr="00927D0C">
              <w:rPr>
                <w:lang w:val="en-US"/>
              </w:rPr>
              <w:t>IV</w:t>
            </w:r>
          </w:p>
        </w:tc>
      </w:tr>
      <w:tr w:rsidR="00927D0C" w:rsidRPr="008B7937" w:rsidTr="0009582D">
        <w:tc>
          <w:tcPr>
            <w:tcW w:w="9060" w:type="dxa"/>
            <w:gridSpan w:val="4"/>
          </w:tcPr>
          <w:p w:rsidR="00927D0C" w:rsidRPr="00285C01" w:rsidRDefault="00927D0C" w:rsidP="00292BBA">
            <w:pPr>
              <w:rPr>
                <w:b/>
                <w:lang w:val="en-US"/>
              </w:rPr>
            </w:pPr>
            <w:r w:rsidRPr="00285C01">
              <w:rPr>
                <w:b/>
                <w:lang w:val="en-US"/>
              </w:rPr>
              <w:t>Objectives:</w:t>
            </w:r>
          </w:p>
          <w:p w:rsidR="00927D0C" w:rsidRPr="00927D0C" w:rsidRDefault="00285C01" w:rsidP="00292BBA">
            <w:pPr>
              <w:rPr>
                <w:lang w:val="en-US"/>
              </w:rPr>
            </w:pPr>
            <w:r w:rsidRPr="00285C01">
              <w:rPr>
                <w:lang w:val="en-US"/>
              </w:rPr>
              <w:t xml:space="preserve">The primary objective of the study is to compare the clinical efficacy of 5 days (800 mg x 4) versus 10 days (1000 mg x 3) treatment with </w:t>
            </w:r>
            <w:proofErr w:type="spellStart"/>
            <w:r w:rsidRPr="00285C01">
              <w:rPr>
                <w:lang w:val="en-US"/>
              </w:rPr>
              <w:t>p</w:t>
            </w:r>
            <w:bookmarkStart w:id="0" w:name="_GoBack"/>
            <w:bookmarkEnd w:id="0"/>
            <w:r w:rsidRPr="00285C01">
              <w:rPr>
                <w:lang w:val="en-US"/>
              </w:rPr>
              <w:t>henoxymethylpenicillin</w:t>
            </w:r>
            <w:proofErr w:type="spellEnd"/>
            <w:r w:rsidRPr="00285C01">
              <w:rPr>
                <w:lang w:val="en-US"/>
              </w:rPr>
              <w:t xml:space="preserve"> (</w:t>
            </w:r>
            <w:proofErr w:type="spellStart"/>
            <w:r w:rsidRPr="00285C01">
              <w:rPr>
                <w:lang w:val="en-US"/>
              </w:rPr>
              <w:t>PcV</w:t>
            </w:r>
            <w:proofErr w:type="spellEnd"/>
            <w:r w:rsidRPr="00285C01">
              <w:rPr>
                <w:lang w:val="en-US"/>
              </w:rPr>
              <w:t>) in adults, adolescents and children with streptococcal tonsillitis.</w:t>
            </w:r>
          </w:p>
        </w:tc>
      </w:tr>
      <w:tr w:rsidR="00927D0C" w:rsidRPr="008B7937" w:rsidTr="009C0BD8">
        <w:tc>
          <w:tcPr>
            <w:tcW w:w="9060" w:type="dxa"/>
            <w:gridSpan w:val="4"/>
          </w:tcPr>
          <w:p w:rsidR="00927D0C" w:rsidRPr="00927D0C" w:rsidRDefault="00927D0C" w:rsidP="00292BBA">
            <w:pPr>
              <w:rPr>
                <w:b/>
                <w:lang w:val="en-US"/>
              </w:rPr>
            </w:pPr>
            <w:r w:rsidRPr="00927D0C">
              <w:rPr>
                <w:b/>
                <w:lang w:val="en-US"/>
              </w:rPr>
              <w:t>Methodology:</w:t>
            </w:r>
          </w:p>
          <w:p w:rsidR="00927D0C" w:rsidRPr="00285C01" w:rsidRDefault="00285C01" w:rsidP="00D63FED">
            <w:pPr>
              <w:rPr>
                <w:lang w:val="en-GB"/>
              </w:rPr>
            </w:pPr>
            <w:r w:rsidRPr="00285C01">
              <w:rPr>
                <w:lang w:val="en-US"/>
              </w:rPr>
              <w:t>A randomised controlled, open-label, non-inferiority study.</w:t>
            </w:r>
            <w:r w:rsidR="00612E90">
              <w:rPr>
                <w:lang w:val="en-US"/>
              </w:rPr>
              <w:t xml:space="preserve"> </w:t>
            </w:r>
            <w:r w:rsidR="00612E90" w:rsidRPr="00612E90">
              <w:rPr>
                <w:lang w:val="en-US"/>
              </w:rPr>
              <w:t xml:space="preserve">Randomisation was computer-generated with fixed blocks stratified by primary health care centre. </w:t>
            </w:r>
          </w:p>
        </w:tc>
      </w:tr>
      <w:tr w:rsidR="00927D0C" w:rsidRPr="00927D0C" w:rsidTr="00380B99">
        <w:tc>
          <w:tcPr>
            <w:tcW w:w="9060" w:type="dxa"/>
            <w:gridSpan w:val="4"/>
          </w:tcPr>
          <w:p w:rsidR="00927D0C" w:rsidRDefault="00927D0C" w:rsidP="00292BBA">
            <w:pPr>
              <w:rPr>
                <w:b/>
                <w:lang w:val="en-US"/>
              </w:rPr>
            </w:pPr>
            <w:r w:rsidRPr="00927D0C">
              <w:rPr>
                <w:b/>
                <w:lang w:val="en-US"/>
              </w:rPr>
              <w:t xml:space="preserve">Number of patients (planned and </w:t>
            </w:r>
            <w:proofErr w:type="spellStart"/>
            <w:r w:rsidRPr="00927D0C">
              <w:rPr>
                <w:b/>
                <w:lang w:val="en-US"/>
              </w:rPr>
              <w:t>analysed</w:t>
            </w:r>
            <w:proofErr w:type="spellEnd"/>
            <w:r w:rsidRPr="00927D0C">
              <w:rPr>
                <w:b/>
                <w:lang w:val="en-US"/>
              </w:rPr>
              <w:t>):</w:t>
            </w:r>
          </w:p>
          <w:p w:rsidR="00F37428" w:rsidRPr="00F37428" w:rsidRDefault="00F37428" w:rsidP="00292BBA">
            <w:pPr>
              <w:rPr>
                <w:lang w:val="en-US"/>
              </w:rPr>
            </w:pPr>
            <w:r>
              <w:rPr>
                <w:lang w:val="en-US"/>
              </w:rPr>
              <w:t>432</w:t>
            </w:r>
            <w:r w:rsidRPr="00F37428">
              <w:rPr>
                <w:lang w:val="en-US"/>
              </w:rPr>
              <w:t xml:space="preserve"> planned, </w:t>
            </w:r>
            <w:r>
              <w:rPr>
                <w:lang w:val="en-US"/>
              </w:rPr>
              <w:t xml:space="preserve">433 </w:t>
            </w:r>
            <w:proofErr w:type="spellStart"/>
            <w:r>
              <w:rPr>
                <w:lang w:val="en-US"/>
              </w:rPr>
              <w:t>randomised</w:t>
            </w:r>
            <w:proofErr w:type="spellEnd"/>
            <w:r>
              <w:rPr>
                <w:lang w:val="en-US"/>
              </w:rPr>
              <w:t xml:space="preserve">, </w:t>
            </w:r>
            <w:r w:rsidR="00E42B37">
              <w:rPr>
                <w:lang w:val="en-US"/>
              </w:rPr>
              <w:t xml:space="preserve">422 </w:t>
            </w:r>
            <w:proofErr w:type="spellStart"/>
            <w:r w:rsidR="00E42B37">
              <w:rPr>
                <w:lang w:val="en-US"/>
              </w:rPr>
              <w:t>analysed</w:t>
            </w:r>
            <w:proofErr w:type="spellEnd"/>
            <w:r w:rsidR="00E42B37">
              <w:rPr>
                <w:lang w:val="en-US"/>
              </w:rPr>
              <w:t xml:space="preserve"> (MITT), 397 </w:t>
            </w:r>
            <w:proofErr w:type="spellStart"/>
            <w:r w:rsidR="00E42B37">
              <w:rPr>
                <w:lang w:val="en-US"/>
              </w:rPr>
              <w:t>analysed</w:t>
            </w:r>
            <w:proofErr w:type="spellEnd"/>
            <w:r w:rsidR="00E42B37">
              <w:rPr>
                <w:lang w:val="en-US"/>
              </w:rPr>
              <w:t xml:space="preserve"> (PP)</w:t>
            </w:r>
          </w:p>
          <w:p w:rsidR="00927D0C" w:rsidRPr="00927D0C" w:rsidRDefault="00927D0C" w:rsidP="00292BBA">
            <w:pPr>
              <w:rPr>
                <w:lang w:val="en-US"/>
              </w:rPr>
            </w:pPr>
          </w:p>
        </w:tc>
      </w:tr>
      <w:tr w:rsidR="00927D0C" w:rsidRPr="008B7937" w:rsidTr="00690097">
        <w:tc>
          <w:tcPr>
            <w:tcW w:w="9060" w:type="dxa"/>
            <w:gridSpan w:val="4"/>
          </w:tcPr>
          <w:p w:rsidR="00927D0C" w:rsidRDefault="00927D0C" w:rsidP="00292BBA">
            <w:pPr>
              <w:rPr>
                <w:b/>
                <w:lang w:val="en-US"/>
              </w:rPr>
            </w:pPr>
            <w:r w:rsidRPr="00927D0C">
              <w:rPr>
                <w:b/>
                <w:lang w:val="en-US"/>
              </w:rPr>
              <w:t>Diagnosis and main criteria for inclusion:</w:t>
            </w:r>
          </w:p>
          <w:p w:rsidR="00285C01" w:rsidRPr="00285C01" w:rsidRDefault="00285C01" w:rsidP="00292BBA">
            <w:pPr>
              <w:rPr>
                <w:lang w:val="en-US"/>
              </w:rPr>
            </w:pPr>
            <w:proofErr w:type="spellStart"/>
            <w:r w:rsidRPr="00285C01">
              <w:rPr>
                <w:lang w:val="en-US"/>
              </w:rPr>
              <w:t>Pharyngotonsillitis</w:t>
            </w:r>
            <w:proofErr w:type="spellEnd"/>
            <w:r>
              <w:rPr>
                <w:lang w:val="en-US"/>
              </w:rPr>
              <w:t xml:space="preserve"> c</w:t>
            </w:r>
            <w:r w:rsidRPr="00285C01">
              <w:rPr>
                <w:lang w:val="en-US"/>
              </w:rPr>
              <w:t>aused by Streptococcus Group A</w:t>
            </w:r>
          </w:p>
          <w:p w:rsidR="00927D0C" w:rsidRPr="00927D0C" w:rsidRDefault="00927D0C" w:rsidP="00292BBA">
            <w:pPr>
              <w:rPr>
                <w:lang w:val="en-US"/>
              </w:rPr>
            </w:pPr>
          </w:p>
        </w:tc>
      </w:tr>
      <w:tr w:rsidR="00927D0C" w:rsidRPr="008B7937" w:rsidTr="00A87261">
        <w:tc>
          <w:tcPr>
            <w:tcW w:w="9060" w:type="dxa"/>
            <w:gridSpan w:val="4"/>
          </w:tcPr>
          <w:p w:rsidR="00927D0C" w:rsidRDefault="00927D0C" w:rsidP="00292BBA">
            <w:pPr>
              <w:rPr>
                <w:b/>
                <w:lang w:val="en-US"/>
              </w:rPr>
            </w:pPr>
            <w:r w:rsidRPr="00927D0C">
              <w:rPr>
                <w:b/>
                <w:lang w:val="en-US"/>
              </w:rPr>
              <w:t>Test product, dose and mode of administration, batch number:</w:t>
            </w:r>
          </w:p>
          <w:p w:rsidR="00285C01" w:rsidRPr="00927D0C" w:rsidRDefault="00285C01" w:rsidP="00292BBA">
            <w:pPr>
              <w:rPr>
                <w:b/>
                <w:lang w:val="en-US"/>
              </w:rPr>
            </w:pPr>
            <w:proofErr w:type="spellStart"/>
            <w:r w:rsidRPr="00927D0C">
              <w:rPr>
                <w:lang w:val="en-US"/>
              </w:rPr>
              <w:t>Phenoxymethylpenicillin</w:t>
            </w:r>
            <w:proofErr w:type="spellEnd"/>
            <w:r>
              <w:rPr>
                <w:lang w:val="en-US"/>
              </w:rPr>
              <w:t xml:space="preserve"> tablet 800 mg x 4</w:t>
            </w:r>
            <w:r w:rsidR="00864812">
              <w:rPr>
                <w:lang w:val="en-US"/>
              </w:rPr>
              <w:t xml:space="preserve"> for 5 days</w:t>
            </w:r>
          </w:p>
          <w:p w:rsidR="00927D0C" w:rsidRPr="00927D0C" w:rsidRDefault="00927D0C" w:rsidP="00292BBA">
            <w:pPr>
              <w:rPr>
                <w:lang w:val="en-US"/>
              </w:rPr>
            </w:pPr>
          </w:p>
        </w:tc>
      </w:tr>
      <w:tr w:rsidR="00927D0C" w:rsidRPr="00927D0C" w:rsidTr="0030270A">
        <w:tc>
          <w:tcPr>
            <w:tcW w:w="9060" w:type="dxa"/>
            <w:gridSpan w:val="4"/>
          </w:tcPr>
          <w:p w:rsidR="00927D0C" w:rsidRDefault="00927D0C" w:rsidP="00292BBA">
            <w:pPr>
              <w:rPr>
                <w:b/>
                <w:lang w:val="en-US"/>
              </w:rPr>
            </w:pPr>
            <w:r w:rsidRPr="00927D0C">
              <w:rPr>
                <w:b/>
                <w:lang w:val="en-US"/>
              </w:rPr>
              <w:t>Duration of treatment:</w:t>
            </w:r>
          </w:p>
          <w:p w:rsidR="00285C01" w:rsidRPr="00285C01" w:rsidRDefault="00285C01" w:rsidP="00292BBA">
            <w:pPr>
              <w:rPr>
                <w:lang w:val="en-US"/>
              </w:rPr>
            </w:pPr>
            <w:r w:rsidRPr="00285C01">
              <w:rPr>
                <w:lang w:val="en-US"/>
              </w:rPr>
              <w:t>Test regimen 5 days</w:t>
            </w:r>
          </w:p>
          <w:p w:rsidR="00285C01" w:rsidRPr="00285C01" w:rsidRDefault="00285C01" w:rsidP="00292BBA">
            <w:pPr>
              <w:rPr>
                <w:lang w:val="en-US"/>
              </w:rPr>
            </w:pPr>
            <w:r w:rsidRPr="00285C01">
              <w:rPr>
                <w:lang w:val="en-US"/>
              </w:rPr>
              <w:t>Reference regimen 10 days</w:t>
            </w:r>
          </w:p>
          <w:p w:rsidR="00927D0C" w:rsidRPr="00927D0C" w:rsidRDefault="00927D0C" w:rsidP="00292BBA">
            <w:pPr>
              <w:rPr>
                <w:lang w:val="en-US"/>
              </w:rPr>
            </w:pPr>
          </w:p>
        </w:tc>
      </w:tr>
      <w:tr w:rsidR="00927D0C" w:rsidRPr="008B7937" w:rsidTr="000D1352">
        <w:tc>
          <w:tcPr>
            <w:tcW w:w="9060" w:type="dxa"/>
            <w:gridSpan w:val="4"/>
          </w:tcPr>
          <w:p w:rsidR="00927D0C" w:rsidRDefault="00927D0C" w:rsidP="00292BBA">
            <w:pPr>
              <w:rPr>
                <w:b/>
                <w:lang w:val="en-US"/>
              </w:rPr>
            </w:pPr>
            <w:r w:rsidRPr="00927D0C">
              <w:rPr>
                <w:b/>
                <w:lang w:val="en-US"/>
              </w:rPr>
              <w:t>Reference therapy, dose and mode of administration, batch number:</w:t>
            </w:r>
          </w:p>
          <w:p w:rsidR="00927D0C" w:rsidRPr="00F91755" w:rsidRDefault="00285C01" w:rsidP="00292BBA">
            <w:pPr>
              <w:rPr>
                <w:b/>
                <w:lang w:val="en-US"/>
              </w:rPr>
            </w:pPr>
            <w:proofErr w:type="spellStart"/>
            <w:r w:rsidRPr="00927D0C">
              <w:rPr>
                <w:lang w:val="en-US"/>
              </w:rPr>
              <w:t>Phenoxymethylpenicillin</w:t>
            </w:r>
            <w:proofErr w:type="spellEnd"/>
            <w:r>
              <w:rPr>
                <w:lang w:val="en-US"/>
              </w:rPr>
              <w:t xml:space="preserve"> tablet 1000 mg x 3</w:t>
            </w:r>
            <w:r w:rsidR="00864812">
              <w:rPr>
                <w:lang w:val="en-US"/>
              </w:rPr>
              <w:t xml:space="preserve"> for 10 days</w:t>
            </w:r>
          </w:p>
        </w:tc>
      </w:tr>
      <w:tr w:rsidR="007829DA" w:rsidRPr="008B7937" w:rsidTr="007829DA">
        <w:tc>
          <w:tcPr>
            <w:tcW w:w="3020" w:type="dxa"/>
          </w:tcPr>
          <w:p w:rsidR="007829DA" w:rsidRPr="00927D0C" w:rsidRDefault="007829DA" w:rsidP="007829DA">
            <w:pPr>
              <w:rPr>
                <w:b/>
                <w:lang w:val="en-US"/>
              </w:rPr>
            </w:pPr>
            <w:r w:rsidRPr="00927D0C">
              <w:rPr>
                <w:b/>
                <w:lang w:val="en-US"/>
              </w:rPr>
              <w:lastRenderedPageBreak/>
              <w:t>Name of Sponsor:</w:t>
            </w:r>
          </w:p>
          <w:p w:rsidR="007829DA" w:rsidRDefault="00845DDA" w:rsidP="00292BBA">
            <w:pPr>
              <w:rPr>
                <w:lang w:val="en-US"/>
              </w:rPr>
            </w:pPr>
            <w:r w:rsidRPr="00927D0C">
              <w:rPr>
                <w:lang w:val="en-US"/>
              </w:rPr>
              <w:t>Public Health Agency of Sweden</w:t>
            </w:r>
          </w:p>
        </w:tc>
        <w:tc>
          <w:tcPr>
            <w:tcW w:w="3020" w:type="dxa"/>
            <w:gridSpan w:val="2"/>
            <w:vMerge w:val="restart"/>
          </w:tcPr>
          <w:p w:rsidR="007829DA" w:rsidRPr="00596013" w:rsidRDefault="007829DA" w:rsidP="007829DA">
            <w:pPr>
              <w:rPr>
                <w:b/>
                <w:lang w:val="en-US"/>
              </w:rPr>
            </w:pPr>
            <w:r w:rsidRPr="00596013">
              <w:rPr>
                <w:b/>
                <w:lang w:val="en-US"/>
              </w:rPr>
              <w:t>Individual Study Table</w:t>
            </w:r>
          </w:p>
          <w:p w:rsidR="007829DA" w:rsidRPr="00596013" w:rsidRDefault="007829DA" w:rsidP="007829DA">
            <w:pPr>
              <w:rPr>
                <w:b/>
                <w:lang w:val="en-US"/>
              </w:rPr>
            </w:pPr>
            <w:r w:rsidRPr="00596013">
              <w:rPr>
                <w:b/>
                <w:lang w:val="en-US"/>
              </w:rPr>
              <w:t>Referring to part of the Dossier</w:t>
            </w:r>
          </w:p>
          <w:p w:rsidR="007829DA" w:rsidRDefault="007829DA" w:rsidP="007829DA">
            <w:pPr>
              <w:rPr>
                <w:lang w:val="en-US"/>
              </w:rPr>
            </w:pPr>
          </w:p>
          <w:p w:rsidR="007829DA" w:rsidRPr="00596013" w:rsidRDefault="007829DA" w:rsidP="007829DA">
            <w:pPr>
              <w:rPr>
                <w:b/>
                <w:lang w:val="en-US"/>
              </w:rPr>
            </w:pPr>
            <w:r w:rsidRPr="00596013">
              <w:rPr>
                <w:b/>
                <w:lang w:val="en-US"/>
              </w:rPr>
              <w:t>Volume:</w:t>
            </w:r>
          </w:p>
          <w:p w:rsidR="007829DA" w:rsidRDefault="007829DA" w:rsidP="007829DA">
            <w:pPr>
              <w:rPr>
                <w:lang w:val="en-US"/>
              </w:rPr>
            </w:pPr>
          </w:p>
          <w:p w:rsidR="007829DA" w:rsidRPr="00596013" w:rsidRDefault="007829DA" w:rsidP="007829DA">
            <w:pPr>
              <w:rPr>
                <w:b/>
                <w:lang w:val="en-US"/>
              </w:rPr>
            </w:pPr>
            <w:r w:rsidRPr="00596013">
              <w:rPr>
                <w:b/>
                <w:lang w:val="en-US"/>
              </w:rPr>
              <w:t>Page:</w:t>
            </w:r>
          </w:p>
        </w:tc>
        <w:tc>
          <w:tcPr>
            <w:tcW w:w="3020" w:type="dxa"/>
            <w:vMerge w:val="restart"/>
          </w:tcPr>
          <w:p w:rsidR="007829DA" w:rsidRPr="00596013" w:rsidRDefault="007829DA" w:rsidP="00292BBA">
            <w:pPr>
              <w:rPr>
                <w:b/>
                <w:lang w:val="en-US"/>
              </w:rPr>
            </w:pPr>
            <w:r w:rsidRPr="00596013">
              <w:rPr>
                <w:b/>
                <w:lang w:val="en-US"/>
              </w:rPr>
              <w:t>(For National Authority Use only)</w:t>
            </w:r>
          </w:p>
        </w:tc>
      </w:tr>
      <w:tr w:rsidR="007829DA" w:rsidRPr="008B7937" w:rsidTr="007829DA">
        <w:tc>
          <w:tcPr>
            <w:tcW w:w="3020" w:type="dxa"/>
          </w:tcPr>
          <w:p w:rsidR="007829DA" w:rsidRPr="00845DDA" w:rsidRDefault="007829DA" w:rsidP="007829DA">
            <w:pPr>
              <w:rPr>
                <w:b/>
                <w:lang w:val="en-US"/>
              </w:rPr>
            </w:pPr>
            <w:r w:rsidRPr="00845DDA">
              <w:rPr>
                <w:b/>
                <w:lang w:val="en-US"/>
              </w:rPr>
              <w:t>Name o</w:t>
            </w:r>
            <w:r w:rsidR="00845DDA" w:rsidRPr="00845DDA">
              <w:rPr>
                <w:b/>
                <w:lang w:val="en-US"/>
              </w:rPr>
              <w:t>f</w:t>
            </w:r>
            <w:r w:rsidRPr="00845DDA">
              <w:rPr>
                <w:b/>
                <w:lang w:val="en-US"/>
              </w:rPr>
              <w:t xml:space="preserve"> Finished Product:</w:t>
            </w:r>
          </w:p>
          <w:p w:rsidR="007829DA" w:rsidRDefault="00845DDA" w:rsidP="00292BBA">
            <w:pPr>
              <w:rPr>
                <w:lang w:val="en-US"/>
              </w:rPr>
            </w:pPr>
            <w:r w:rsidRPr="00845DDA">
              <w:rPr>
                <w:lang w:val="en-US"/>
              </w:rPr>
              <w:t>Penicillin V different brands</w:t>
            </w:r>
          </w:p>
        </w:tc>
        <w:tc>
          <w:tcPr>
            <w:tcW w:w="3020" w:type="dxa"/>
            <w:gridSpan w:val="2"/>
            <w:vMerge/>
          </w:tcPr>
          <w:p w:rsidR="007829DA" w:rsidRDefault="007829DA" w:rsidP="00292BBA">
            <w:pPr>
              <w:rPr>
                <w:lang w:val="en-US"/>
              </w:rPr>
            </w:pPr>
          </w:p>
        </w:tc>
        <w:tc>
          <w:tcPr>
            <w:tcW w:w="3020" w:type="dxa"/>
            <w:vMerge/>
          </w:tcPr>
          <w:p w:rsidR="007829DA" w:rsidRDefault="007829DA" w:rsidP="00292BBA">
            <w:pPr>
              <w:rPr>
                <w:lang w:val="en-US"/>
              </w:rPr>
            </w:pPr>
          </w:p>
        </w:tc>
      </w:tr>
      <w:tr w:rsidR="007829DA" w:rsidRPr="008B7937" w:rsidTr="007829DA">
        <w:tc>
          <w:tcPr>
            <w:tcW w:w="3020" w:type="dxa"/>
          </w:tcPr>
          <w:p w:rsidR="007829DA" w:rsidRPr="00927D0C" w:rsidRDefault="007829DA" w:rsidP="007829DA">
            <w:pPr>
              <w:rPr>
                <w:b/>
                <w:lang w:val="en-US"/>
              </w:rPr>
            </w:pPr>
            <w:r w:rsidRPr="00927D0C">
              <w:rPr>
                <w:b/>
                <w:lang w:val="en-US"/>
              </w:rPr>
              <w:t>Name of Active Ingredient:</w:t>
            </w:r>
          </w:p>
          <w:p w:rsidR="007829DA" w:rsidRDefault="00845DDA" w:rsidP="00292BBA">
            <w:pPr>
              <w:rPr>
                <w:lang w:val="en-US"/>
              </w:rPr>
            </w:pPr>
            <w:proofErr w:type="spellStart"/>
            <w:r w:rsidRPr="00927D0C">
              <w:rPr>
                <w:lang w:val="en-US"/>
              </w:rPr>
              <w:t>Phenoxymethylpenicillin</w:t>
            </w:r>
            <w:proofErr w:type="spellEnd"/>
          </w:p>
        </w:tc>
        <w:tc>
          <w:tcPr>
            <w:tcW w:w="3020" w:type="dxa"/>
            <w:gridSpan w:val="2"/>
            <w:vMerge/>
          </w:tcPr>
          <w:p w:rsidR="007829DA" w:rsidRDefault="007829DA" w:rsidP="00292BBA">
            <w:pPr>
              <w:rPr>
                <w:lang w:val="en-US"/>
              </w:rPr>
            </w:pPr>
          </w:p>
        </w:tc>
        <w:tc>
          <w:tcPr>
            <w:tcW w:w="3020" w:type="dxa"/>
            <w:vMerge/>
          </w:tcPr>
          <w:p w:rsidR="007829DA" w:rsidRDefault="007829DA" w:rsidP="00292BBA">
            <w:pPr>
              <w:rPr>
                <w:lang w:val="en-US"/>
              </w:rPr>
            </w:pPr>
          </w:p>
        </w:tc>
      </w:tr>
      <w:tr w:rsidR="00596013" w:rsidRPr="008B7937" w:rsidTr="00EF14AC">
        <w:tc>
          <w:tcPr>
            <w:tcW w:w="9060" w:type="dxa"/>
            <w:gridSpan w:val="4"/>
          </w:tcPr>
          <w:p w:rsidR="00596013" w:rsidRPr="00596013" w:rsidRDefault="00596013" w:rsidP="00292BBA">
            <w:pPr>
              <w:rPr>
                <w:b/>
                <w:lang w:val="en-US"/>
              </w:rPr>
            </w:pPr>
            <w:r w:rsidRPr="00596013">
              <w:rPr>
                <w:b/>
                <w:lang w:val="en-US"/>
              </w:rPr>
              <w:t>Criteria for evaluation:</w:t>
            </w:r>
          </w:p>
          <w:p w:rsidR="0093349C" w:rsidRPr="00926C6C" w:rsidRDefault="00596013" w:rsidP="00292BBA">
            <w:pPr>
              <w:rPr>
                <w:rFonts w:cstheme="minorHAnsi"/>
                <w:lang w:val="en-US"/>
              </w:rPr>
            </w:pPr>
            <w:r w:rsidRPr="00596013">
              <w:rPr>
                <w:b/>
                <w:lang w:val="en-US"/>
              </w:rPr>
              <w:t>Efficacy:</w:t>
            </w:r>
            <w:r w:rsidR="00926C6C">
              <w:rPr>
                <w:b/>
                <w:lang w:val="en-US"/>
              </w:rPr>
              <w:t xml:space="preserve"> </w:t>
            </w:r>
            <w:r w:rsidR="00926C6C" w:rsidRPr="00926C6C">
              <w:rPr>
                <w:rFonts w:cstheme="minorHAnsi"/>
                <w:lang w:val="en-US"/>
              </w:rPr>
              <w:t xml:space="preserve">Difference between treatment groups in the rate of clinical cure. </w:t>
            </w:r>
            <w:r w:rsidR="0093349C" w:rsidRPr="0093349C">
              <w:rPr>
                <w:rFonts w:cstheme="minorHAnsi"/>
                <w:lang w:val="en-US"/>
              </w:rPr>
              <w:t xml:space="preserve">The primary non-inferiority outcome was clinical cure 5–7 days after discontinuation of antibiotic treatment at the test-of-cure visit for the per protocol (PP) population. Clinical cure was defined as complete recovery without significant residual symptoms or clinical findings of </w:t>
            </w:r>
            <w:proofErr w:type="spellStart"/>
            <w:r w:rsidR="0093349C" w:rsidRPr="0093349C">
              <w:rPr>
                <w:rFonts w:cstheme="minorHAnsi"/>
                <w:lang w:val="en-US"/>
              </w:rPr>
              <w:t>pharyngotonsillitis</w:t>
            </w:r>
            <w:proofErr w:type="spellEnd"/>
            <w:r w:rsidR="0093349C" w:rsidRPr="0093349C">
              <w:rPr>
                <w:rFonts w:cstheme="minorHAnsi"/>
                <w:lang w:val="en-US"/>
              </w:rPr>
              <w:t xml:space="preserve"> or symptomatic relapse.</w:t>
            </w:r>
            <w:r w:rsidR="00E540CA">
              <w:rPr>
                <w:rFonts w:cstheme="minorHAnsi"/>
                <w:lang w:val="en-US"/>
              </w:rPr>
              <w:t xml:space="preserve"> </w:t>
            </w:r>
            <w:r w:rsidR="00E540CA" w:rsidRPr="00E540CA">
              <w:rPr>
                <w:rFonts w:cstheme="minorHAnsi"/>
                <w:lang w:val="en-US"/>
              </w:rPr>
              <w:t xml:space="preserve">Secondary outcomes were bacteriological eradication according to the culture taken at test-of-cure, frequency of relapses 1 month after first diagnosis (given clinical cure at test-of-cure), frequency of complications and new </w:t>
            </w:r>
            <w:proofErr w:type="spellStart"/>
            <w:r w:rsidR="00E540CA" w:rsidRPr="00E540CA">
              <w:rPr>
                <w:rFonts w:cstheme="minorHAnsi"/>
                <w:lang w:val="en-US"/>
              </w:rPr>
              <w:t>pharyngotonsillitis</w:t>
            </w:r>
            <w:proofErr w:type="spellEnd"/>
            <w:r w:rsidR="00E540CA" w:rsidRPr="00E540CA">
              <w:rPr>
                <w:rFonts w:cstheme="minorHAnsi"/>
                <w:lang w:val="en-US"/>
              </w:rPr>
              <w:t xml:space="preserve"> during the 3 months </w:t>
            </w:r>
            <w:r w:rsidR="00E540CA">
              <w:rPr>
                <w:rFonts w:cstheme="minorHAnsi"/>
                <w:lang w:val="en-US"/>
              </w:rPr>
              <w:t>study period.</w:t>
            </w:r>
          </w:p>
          <w:p w:rsidR="00596013" w:rsidRPr="0093349C" w:rsidRDefault="00596013" w:rsidP="00292BBA">
            <w:pPr>
              <w:rPr>
                <w:rFonts w:cstheme="minorHAnsi"/>
                <w:lang w:val="en-US"/>
              </w:rPr>
            </w:pPr>
          </w:p>
          <w:p w:rsidR="00596013" w:rsidRDefault="00596013" w:rsidP="00292BBA">
            <w:pPr>
              <w:rPr>
                <w:rFonts w:cstheme="minorHAnsi"/>
                <w:lang w:val="en-US"/>
              </w:rPr>
            </w:pPr>
            <w:r w:rsidRPr="00596013">
              <w:rPr>
                <w:b/>
                <w:lang w:val="en-US"/>
              </w:rPr>
              <w:t>Safety:</w:t>
            </w:r>
            <w:r w:rsidR="00926C6C">
              <w:rPr>
                <w:b/>
                <w:lang w:val="en-US"/>
              </w:rPr>
              <w:t xml:space="preserve"> </w:t>
            </w:r>
            <w:r w:rsidR="00926C6C">
              <w:rPr>
                <w:rFonts w:cstheme="minorHAnsi"/>
                <w:lang w:val="en-US"/>
              </w:rPr>
              <w:t>P</w:t>
            </w:r>
            <w:r w:rsidR="00926C6C" w:rsidRPr="00926C6C">
              <w:rPr>
                <w:rFonts w:cstheme="minorHAnsi"/>
                <w:lang w:val="en-US"/>
              </w:rPr>
              <w:t>atterns of adverse events</w:t>
            </w:r>
            <w:r w:rsidR="00EA6F95">
              <w:rPr>
                <w:rFonts w:cstheme="minorHAnsi"/>
                <w:lang w:val="en-US"/>
              </w:rPr>
              <w:t>, assessed by physician at test-of-cure.</w:t>
            </w:r>
          </w:p>
          <w:p w:rsidR="00452DD1" w:rsidRDefault="00452DD1" w:rsidP="00292BBA">
            <w:pPr>
              <w:rPr>
                <w:lang w:val="en-US"/>
              </w:rPr>
            </w:pPr>
          </w:p>
        </w:tc>
      </w:tr>
      <w:tr w:rsidR="00596013" w:rsidRPr="008B7937" w:rsidTr="002969D0">
        <w:tc>
          <w:tcPr>
            <w:tcW w:w="9060" w:type="dxa"/>
            <w:gridSpan w:val="4"/>
          </w:tcPr>
          <w:p w:rsidR="00596013" w:rsidRDefault="00596013" w:rsidP="00D63FED">
            <w:pPr>
              <w:rPr>
                <w:rFonts w:cstheme="minorHAnsi"/>
                <w:lang w:val="en-US"/>
              </w:rPr>
            </w:pPr>
            <w:r w:rsidRPr="00596013">
              <w:rPr>
                <w:b/>
                <w:lang w:val="en-US"/>
              </w:rPr>
              <w:t>Statistical methods:</w:t>
            </w:r>
            <w:r w:rsidR="00926C6C">
              <w:rPr>
                <w:b/>
                <w:lang w:val="en-US"/>
              </w:rPr>
              <w:t xml:space="preserve"> </w:t>
            </w:r>
            <w:r w:rsidR="00926C6C" w:rsidRPr="00926C6C">
              <w:rPr>
                <w:rFonts w:cstheme="minorHAnsi"/>
                <w:lang w:val="en-US"/>
              </w:rPr>
              <w:t xml:space="preserve">Categorical variables </w:t>
            </w:r>
            <w:proofErr w:type="gramStart"/>
            <w:r w:rsidR="00926C6C" w:rsidRPr="00926C6C">
              <w:rPr>
                <w:rFonts w:cstheme="minorHAnsi"/>
                <w:lang w:val="en-US"/>
              </w:rPr>
              <w:t>were presented as numbers (n) and percentages (%) and tested with Fisher´s exact test</w:t>
            </w:r>
            <w:proofErr w:type="gramEnd"/>
            <w:r w:rsidR="00926C6C" w:rsidRPr="00926C6C">
              <w:rPr>
                <w:rFonts w:cstheme="minorHAnsi"/>
                <w:lang w:val="en-US"/>
              </w:rPr>
              <w:t>. Continuous variables were presented, unless stated otherwise, as median, minimum (min), and maximum (max) and were tested with the Mann–Whitney U-</w:t>
            </w:r>
            <w:r w:rsidR="00926C6C" w:rsidRPr="00EA6F95">
              <w:rPr>
                <w:rFonts w:cstheme="minorHAnsi"/>
                <w:lang w:val="en-US"/>
              </w:rPr>
              <w:t xml:space="preserve">test. The primary efficacy variable, clinical cure, was presented with n (%), and the risk difference between the two treatment arms was presented with an approximate two-sided 95% confidence interval (CI). The analysis for the primary endpoint was performed on the PP population, supplemented by the MITT population. </w:t>
            </w:r>
            <w:r w:rsidR="0093349C" w:rsidRPr="00EA6F95">
              <w:rPr>
                <w:rFonts w:cstheme="minorHAnsi"/>
                <w:lang w:val="en-US"/>
              </w:rPr>
              <w:t>The non-inferiority margin of 10%.</w:t>
            </w:r>
            <w:r w:rsidR="0093349C" w:rsidRPr="00EA6F95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926C6C" w:rsidRPr="00EA6F95">
              <w:rPr>
                <w:rFonts w:cstheme="minorHAnsi"/>
                <w:lang w:val="en-US"/>
              </w:rPr>
              <w:t xml:space="preserve">Sub-group analyses were performed regarding gender, age (&lt;18 years and ≥18 years), and </w:t>
            </w:r>
            <w:proofErr w:type="spellStart"/>
            <w:r w:rsidR="00926C6C" w:rsidRPr="00EA6F95">
              <w:rPr>
                <w:rFonts w:cstheme="minorHAnsi"/>
                <w:lang w:val="en-US"/>
              </w:rPr>
              <w:t>Centor</w:t>
            </w:r>
            <w:proofErr w:type="spellEnd"/>
            <w:r w:rsidR="00926C6C" w:rsidRPr="00EA6F95">
              <w:rPr>
                <w:rFonts w:cstheme="minorHAnsi"/>
                <w:lang w:val="en-US"/>
              </w:rPr>
              <w:t xml:space="preserve"> score 3 and 4, respectively, for the primary endpoint. Safety was presented for the MITT population using descriptive statistics. </w:t>
            </w:r>
          </w:p>
          <w:p w:rsidR="00452DD1" w:rsidRPr="00596013" w:rsidRDefault="00452DD1" w:rsidP="00D63FED">
            <w:pPr>
              <w:rPr>
                <w:b/>
                <w:lang w:val="en-US"/>
              </w:rPr>
            </w:pPr>
          </w:p>
        </w:tc>
      </w:tr>
      <w:tr w:rsidR="00596013" w:rsidTr="009B68B8">
        <w:tc>
          <w:tcPr>
            <w:tcW w:w="9060" w:type="dxa"/>
            <w:gridSpan w:val="4"/>
          </w:tcPr>
          <w:p w:rsidR="00596013" w:rsidRPr="00596013" w:rsidRDefault="00596013" w:rsidP="00292BBA">
            <w:pPr>
              <w:rPr>
                <w:b/>
                <w:lang w:val="en-US"/>
              </w:rPr>
            </w:pPr>
            <w:r w:rsidRPr="00596013">
              <w:rPr>
                <w:b/>
                <w:lang w:val="en-US"/>
              </w:rPr>
              <w:t>SUMMARY – CONCLUSIONS</w:t>
            </w:r>
          </w:p>
          <w:p w:rsidR="00596013" w:rsidRDefault="00596013" w:rsidP="00292BBA">
            <w:pPr>
              <w:rPr>
                <w:lang w:val="en-US"/>
              </w:rPr>
            </w:pPr>
          </w:p>
          <w:p w:rsidR="00596013" w:rsidRPr="00612E90" w:rsidRDefault="00596013" w:rsidP="00292BBA">
            <w:pPr>
              <w:rPr>
                <w:rFonts w:cstheme="minorHAnsi"/>
                <w:lang w:val="en-US"/>
              </w:rPr>
            </w:pPr>
            <w:r w:rsidRPr="00596013">
              <w:rPr>
                <w:b/>
                <w:lang w:val="en-US"/>
              </w:rPr>
              <w:t>EFFICACY RESULTS:</w:t>
            </w:r>
            <w:r w:rsidR="00926C6C">
              <w:rPr>
                <w:b/>
                <w:lang w:val="en-US"/>
              </w:rPr>
              <w:t xml:space="preserve"> </w:t>
            </w:r>
            <w:r w:rsidR="00926C6C" w:rsidRPr="00926C6C">
              <w:rPr>
                <w:rFonts w:cstheme="minorHAnsi"/>
                <w:lang w:val="en-US"/>
              </w:rPr>
              <w:t>Clinical cure at test-of-cure was 89.6% in the 5-day group (181/202) and 93.3% in the 10-day group (182/195). Penicillin V 800 mg four times a day for 5 days was demonstrated to be non-inferior to penicillin V 1,000 mg three times a day for 10 days in the main analysis population (the PP population). The point estimate showed a difference in the rate of clinical cure of −3.7 percentage points (95% CI −9.7 to 2.2) with advantage to the 10-day intervention group.</w:t>
            </w:r>
            <w:r w:rsidR="00612E90">
              <w:rPr>
                <w:rFonts w:cstheme="minorHAnsi"/>
                <w:lang w:val="en-US"/>
              </w:rPr>
              <w:t xml:space="preserve"> </w:t>
            </w:r>
            <w:r w:rsidR="00612E90" w:rsidRPr="00612E90">
              <w:rPr>
                <w:rFonts w:cstheme="minorHAnsi"/>
                <w:lang w:val="en-US"/>
              </w:rPr>
              <w:t xml:space="preserve">Bacteriological eradication was 80.4% (n=156/194) and 90.7% (n=165/182), respectively. </w:t>
            </w:r>
            <w:r w:rsidR="00452DD1" w:rsidRPr="00452DD1">
              <w:rPr>
                <w:rFonts w:cstheme="minorHAnsi"/>
                <w:lang w:val="en-US"/>
              </w:rPr>
              <w:t xml:space="preserve">Eight and 7 patients had relapses, </w:t>
            </w:r>
            <w:r w:rsidR="00452DD1">
              <w:rPr>
                <w:rFonts w:cstheme="minorHAnsi"/>
                <w:lang w:val="en-US"/>
              </w:rPr>
              <w:t>0</w:t>
            </w:r>
            <w:r w:rsidR="00612E90" w:rsidRPr="00612E90">
              <w:rPr>
                <w:rFonts w:cstheme="minorHAnsi"/>
                <w:lang w:val="en-US"/>
              </w:rPr>
              <w:t xml:space="preserve"> and 4 patients had complications and 6 and 13 had new tonsillitis in the 5-day and 10-day groups, respectively</w:t>
            </w:r>
            <w:r w:rsidR="00612E90" w:rsidRPr="00275BE6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  <w:p w:rsidR="00596013" w:rsidRDefault="00596013" w:rsidP="00292BBA">
            <w:pPr>
              <w:rPr>
                <w:lang w:val="en-US"/>
              </w:rPr>
            </w:pPr>
          </w:p>
          <w:p w:rsidR="00596013" w:rsidRPr="00612E90" w:rsidRDefault="00596013" w:rsidP="00292BBA">
            <w:pPr>
              <w:rPr>
                <w:rFonts w:cstheme="minorHAnsi"/>
                <w:lang w:val="en-US"/>
              </w:rPr>
            </w:pPr>
            <w:r w:rsidRPr="00596013">
              <w:rPr>
                <w:b/>
                <w:lang w:val="en-US"/>
              </w:rPr>
              <w:t>SAFETY RESULTS:</w:t>
            </w:r>
            <w:r w:rsidR="001F7A9C">
              <w:rPr>
                <w:b/>
                <w:lang w:val="en-US"/>
              </w:rPr>
              <w:t xml:space="preserve"> </w:t>
            </w:r>
            <w:r w:rsidR="001F7A9C" w:rsidRPr="001F7A9C">
              <w:rPr>
                <w:rFonts w:cstheme="minorHAnsi"/>
                <w:lang w:val="en-US"/>
              </w:rPr>
              <w:t>The majority of the adve</w:t>
            </w:r>
            <w:r w:rsidR="0066426E">
              <w:rPr>
                <w:rFonts w:cstheme="minorHAnsi"/>
                <w:lang w:val="en-US"/>
              </w:rPr>
              <w:t xml:space="preserve">rse events, assessed by a physician, </w:t>
            </w:r>
            <w:r w:rsidR="001F7A9C" w:rsidRPr="001F7A9C">
              <w:rPr>
                <w:rFonts w:cstheme="minorHAnsi"/>
                <w:lang w:val="en-US"/>
              </w:rPr>
              <w:t xml:space="preserve">were judged to be mild or moderate in intensity: 73% (97/132) and 23% (31/132) respectively in the 5-day group and 61% (104/170) and 33% (56/170) respectively in the 10-day group. The adverse events reported were mainly </w:t>
            </w:r>
            <w:proofErr w:type="spellStart"/>
            <w:r w:rsidR="001F7A9C" w:rsidRPr="001F7A9C">
              <w:rPr>
                <w:rFonts w:cstheme="minorHAnsi"/>
                <w:lang w:val="en-US"/>
              </w:rPr>
              <w:t>diarrhoea</w:t>
            </w:r>
            <w:proofErr w:type="spellEnd"/>
            <w:r w:rsidR="001F7A9C" w:rsidRPr="001F7A9C">
              <w:rPr>
                <w:rFonts w:cstheme="minorHAnsi"/>
                <w:lang w:val="en-US"/>
              </w:rPr>
              <w:t>, nausea, and vaginal discharge/pruritus. In all three categories, there were numerically higher incidences and longer durations of adverse events in the 10-day group.</w:t>
            </w:r>
          </w:p>
          <w:p w:rsidR="00596013" w:rsidRDefault="00596013" w:rsidP="00292BBA">
            <w:pPr>
              <w:rPr>
                <w:lang w:val="en-US"/>
              </w:rPr>
            </w:pPr>
          </w:p>
          <w:p w:rsidR="00596013" w:rsidRPr="0042635E" w:rsidRDefault="00596013" w:rsidP="00292BBA">
            <w:pPr>
              <w:rPr>
                <w:rFonts w:cstheme="minorHAnsi"/>
                <w:lang w:val="en-US"/>
              </w:rPr>
            </w:pPr>
            <w:r w:rsidRPr="00596013">
              <w:rPr>
                <w:b/>
                <w:lang w:val="en-US"/>
              </w:rPr>
              <w:t>CONCLUSION:</w:t>
            </w:r>
            <w:r w:rsidR="0042635E">
              <w:rPr>
                <w:b/>
                <w:lang w:val="en-US"/>
              </w:rPr>
              <w:t xml:space="preserve"> </w:t>
            </w:r>
            <w:r w:rsidR="0042635E" w:rsidRPr="0042635E">
              <w:rPr>
                <w:rFonts w:cstheme="minorHAnsi"/>
                <w:lang w:val="en-US"/>
              </w:rPr>
              <w:t xml:space="preserve">This study showed that a 5-day regimen was non-inferior to 10 days regarding clinical cure. There was no difference between the two intervention groups in number of relapses or complications. Our findings indicate that a 5-day treatment with penicillin V four times daily may constitute an alternative to the currently recommended 10-day regimen. </w:t>
            </w:r>
          </w:p>
          <w:p w:rsidR="00596013" w:rsidRDefault="00596013" w:rsidP="00292BBA">
            <w:pPr>
              <w:rPr>
                <w:lang w:val="en-US"/>
              </w:rPr>
            </w:pPr>
          </w:p>
          <w:p w:rsidR="00596013" w:rsidRDefault="00596013" w:rsidP="00292BBA">
            <w:pPr>
              <w:rPr>
                <w:lang w:val="en-US"/>
              </w:rPr>
            </w:pPr>
          </w:p>
          <w:p w:rsidR="00596013" w:rsidRPr="00775EDB" w:rsidRDefault="00596013" w:rsidP="00292BBA">
            <w:pPr>
              <w:rPr>
                <w:lang w:val="en-US"/>
              </w:rPr>
            </w:pPr>
            <w:r w:rsidRPr="00596013">
              <w:rPr>
                <w:b/>
                <w:lang w:val="en-US"/>
              </w:rPr>
              <w:t>Date of the report:</w:t>
            </w:r>
            <w:r w:rsidR="00775EDB">
              <w:rPr>
                <w:b/>
                <w:lang w:val="en-US"/>
              </w:rPr>
              <w:t xml:space="preserve"> </w:t>
            </w:r>
            <w:r w:rsidR="00775EDB" w:rsidRPr="00775EDB">
              <w:rPr>
                <w:lang w:val="en-US"/>
              </w:rPr>
              <w:t>2019-06-25</w:t>
            </w:r>
          </w:p>
          <w:p w:rsidR="00596013" w:rsidRDefault="00596013" w:rsidP="00292BBA">
            <w:pPr>
              <w:rPr>
                <w:lang w:val="en-US"/>
              </w:rPr>
            </w:pPr>
          </w:p>
        </w:tc>
      </w:tr>
    </w:tbl>
    <w:p w:rsidR="00F353EA" w:rsidRPr="00927D0C" w:rsidRDefault="00F353EA" w:rsidP="00292BBA">
      <w:pPr>
        <w:rPr>
          <w:lang w:val="en-US"/>
        </w:rPr>
      </w:pPr>
    </w:p>
    <w:sectPr w:rsidR="00F353EA" w:rsidRPr="00927D0C" w:rsidSect="00292BBA">
      <w:headerReference w:type="default" r:id="rId7"/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D0C" w:rsidRDefault="00927D0C" w:rsidP="001A1FDF">
      <w:r>
        <w:separator/>
      </w:r>
    </w:p>
  </w:endnote>
  <w:endnote w:type="continuationSeparator" w:id="0">
    <w:p w:rsidR="00927D0C" w:rsidRDefault="00927D0C" w:rsidP="001A1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4917549"/>
      <w:docPartObj>
        <w:docPartGallery w:val="Page Numbers (Bottom of Page)"/>
        <w:docPartUnique/>
      </w:docPartObj>
    </w:sdtPr>
    <w:sdtEndPr/>
    <w:sdtContent>
      <w:p w:rsidR="00E154AF" w:rsidRDefault="00E154AF">
        <w:pPr>
          <w:pStyle w:val="Sidfo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937">
          <w:t>2</w:t>
        </w:r>
        <w:r>
          <w:fldChar w:fldCharType="end"/>
        </w:r>
      </w:p>
    </w:sdtContent>
  </w:sdt>
  <w:p w:rsidR="00E154AF" w:rsidRDefault="00E154AF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D0C" w:rsidRDefault="00927D0C" w:rsidP="001A1FDF">
      <w:r>
        <w:separator/>
      </w:r>
    </w:p>
  </w:footnote>
  <w:footnote w:type="continuationSeparator" w:id="0">
    <w:p w:rsidR="00927D0C" w:rsidRDefault="00927D0C" w:rsidP="001A1F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D0C" w:rsidRPr="00927D0C" w:rsidRDefault="00927D0C">
    <w:pPr>
      <w:pStyle w:val="Sidhuvud"/>
      <w:rPr>
        <w:sz w:val="36"/>
        <w:szCs w:val="36"/>
      </w:rPr>
    </w:pPr>
    <w:r w:rsidRPr="00927D0C">
      <w:rPr>
        <w:sz w:val="36"/>
        <w:szCs w:val="36"/>
      </w:rPr>
      <w:t>Clinical Study Report</w:t>
    </w:r>
    <w:r w:rsidR="00775EDB">
      <w:rPr>
        <w:sz w:val="36"/>
        <w:szCs w:val="36"/>
      </w:rPr>
      <w:t>, EUdraCT  2015-001752-30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8DD8FE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399CA1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2"/>
    <w:multiLevelType w:val="singleLevel"/>
    <w:tmpl w:val="0C440E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1349B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E6D654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42E0E2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CAA0A50"/>
    <w:multiLevelType w:val="hybridMultilevel"/>
    <w:tmpl w:val="A0FA0CC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324811"/>
    <w:multiLevelType w:val="multilevel"/>
    <w:tmpl w:val="954AC720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714" w:hanging="354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89" w:hanging="375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75F458BE"/>
    <w:multiLevelType w:val="multilevel"/>
    <w:tmpl w:val="D9A89FA0"/>
    <w:lvl w:ilvl="0">
      <w:start w:val="1"/>
      <w:numFmt w:val="bullet"/>
      <w:pStyle w:val="Punktlista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pStyle w:val="Punktlista2"/>
      <w:lvlText w:val="o"/>
      <w:lvlJc w:val="left"/>
      <w:pPr>
        <w:ind w:left="714" w:hanging="357"/>
      </w:pPr>
      <w:rPr>
        <w:rFonts w:ascii="Courier New" w:hAnsi="Courier New" w:hint="default"/>
      </w:rPr>
    </w:lvl>
    <w:lvl w:ilvl="2">
      <w:start w:val="1"/>
      <w:numFmt w:val="bullet"/>
      <w:pStyle w:val="Punktlista3"/>
      <w:lvlText w:val=""/>
      <w:lvlJc w:val="left"/>
      <w:pPr>
        <w:ind w:left="1089" w:hanging="37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D0C"/>
    <w:rsid w:val="0001655E"/>
    <w:rsid w:val="00017F59"/>
    <w:rsid w:val="000246BE"/>
    <w:rsid w:val="000437D6"/>
    <w:rsid w:val="00052138"/>
    <w:rsid w:val="00065A05"/>
    <w:rsid w:val="00076BCA"/>
    <w:rsid w:val="00076D59"/>
    <w:rsid w:val="00077CE6"/>
    <w:rsid w:val="000816EA"/>
    <w:rsid w:val="000948AE"/>
    <w:rsid w:val="000B1B90"/>
    <w:rsid w:val="000B6FCA"/>
    <w:rsid w:val="000E2C84"/>
    <w:rsid w:val="000F3585"/>
    <w:rsid w:val="000F78C3"/>
    <w:rsid w:val="00112CA9"/>
    <w:rsid w:val="00160D48"/>
    <w:rsid w:val="0016661E"/>
    <w:rsid w:val="001827DE"/>
    <w:rsid w:val="001A1FDF"/>
    <w:rsid w:val="001A268B"/>
    <w:rsid w:val="001A418A"/>
    <w:rsid w:val="001B2FFD"/>
    <w:rsid w:val="001B4224"/>
    <w:rsid w:val="001B54E8"/>
    <w:rsid w:val="001B6DFE"/>
    <w:rsid w:val="001B7B40"/>
    <w:rsid w:val="001C20F4"/>
    <w:rsid w:val="001C26F3"/>
    <w:rsid w:val="001D4E13"/>
    <w:rsid w:val="001D7FF6"/>
    <w:rsid w:val="001F407C"/>
    <w:rsid w:val="001F58E4"/>
    <w:rsid w:val="001F7A9C"/>
    <w:rsid w:val="00261FDA"/>
    <w:rsid w:val="0026249D"/>
    <w:rsid w:val="00264636"/>
    <w:rsid w:val="0026620D"/>
    <w:rsid w:val="00282E79"/>
    <w:rsid w:val="00284B58"/>
    <w:rsid w:val="00284E59"/>
    <w:rsid w:val="00285704"/>
    <w:rsid w:val="00285C01"/>
    <w:rsid w:val="00292BBA"/>
    <w:rsid w:val="002A2CA0"/>
    <w:rsid w:val="002B4F36"/>
    <w:rsid w:val="002D6B41"/>
    <w:rsid w:val="00300FD0"/>
    <w:rsid w:val="00305022"/>
    <w:rsid w:val="00312C86"/>
    <w:rsid w:val="00322882"/>
    <w:rsid w:val="003274F1"/>
    <w:rsid w:val="0033140C"/>
    <w:rsid w:val="003347B8"/>
    <w:rsid w:val="00335C6B"/>
    <w:rsid w:val="00345A3A"/>
    <w:rsid w:val="00345AA1"/>
    <w:rsid w:val="00346CF3"/>
    <w:rsid w:val="00357098"/>
    <w:rsid w:val="0037599F"/>
    <w:rsid w:val="00393D01"/>
    <w:rsid w:val="003B0EFF"/>
    <w:rsid w:val="003C5250"/>
    <w:rsid w:val="003D608B"/>
    <w:rsid w:val="003F309D"/>
    <w:rsid w:val="003F7071"/>
    <w:rsid w:val="0040305C"/>
    <w:rsid w:val="004038D8"/>
    <w:rsid w:val="00406143"/>
    <w:rsid w:val="0042635E"/>
    <w:rsid w:val="00430081"/>
    <w:rsid w:val="00442034"/>
    <w:rsid w:val="00446F7F"/>
    <w:rsid w:val="00452DD1"/>
    <w:rsid w:val="004718B2"/>
    <w:rsid w:val="004747B2"/>
    <w:rsid w:val="00485A75"/>
    <w:rsid w:val="00490319"/>
    <w:rsid w:val="004B6DB2"/>
    <w:rsid w:val="004C2F7B"/>
    <w:rsid w:val="004E4163"/>
    <w:rsid w:val="00501AE5"/>
    <w:rsid w:val="00523526"/>
    <w:rsid w:val="00530DAB"/>
    <w:rsid w:val="00537CE0"/>
    <w:rsid w:val="00542FCE"/>
    <w:rsid w:val="00545E77"/>
    <w:rsid w:val="00551D8E"/>
    <w:rsid w:val="0057439C"/>
    <w:rsid w:val="00584F35"/>
    <w:rsid w:val="00596013"/>
    <w:rsid w:val="005A6ED7"/>
    <w:rsid w:val="005B1F52"/>
    <w:rsid w:val="005B228B"/>
    <w:rsid w:val="005C4913"/>
    <w:rsid w:val="005C59E2"/>
    <w:rsid w:val="005D0CAB"/>
    <w:rsid w:val="005D3805"/>
    <w:rsid w:val="005D71B1"/>
    <w:rsid w:val="005F4A00"/>
    <w:rsid w:val="006015EA"/>
    <w:rsid w:val="006028FD"/>
    <w:rsid w:val="00612E90"/>
    <w:rsid w:val="006273F3"/>
    <w:rsid w:val="0066426E"/>
    <w:rsid w:val="006710D5"/>
    <w:rsid w:val="0067454A"/>
    <w:rsid w:val="00696CE2"/>
    <w:rsid w:val="006B4D39"/>
    <w:rsid w:val="006B77DC"/>
    <w:rsid w:val="006C56E6"/>
    <w:rsid w:val="006F234C"/>
    <w:rsid w:val="0070235E"/>
    <w:rsid w:val="00710A1E"/>
    <w:rsid w:val="0071246E"/>
    <w:rsid w:val="00712E2A"/>
    <w:rsid w:val="00721DBA"/>
    <w:rsid w:val="007276E0"/>
    <w:rsid w:val="00734139"/>
    <w:rsid w:val="007345AA"/>
    <w:rsid w:val="007367C4"/>
    <w:rsid w:val="00743B03"/>
    <w:rsid w:val="00775EDB"/>
    <w:rsid w:val="00777067"/>
    <w:rsid w:val="007829DA"/>
    <w:rsid w:val="0078548C"/>
    <w:rsid w:val="007859EF"/>
    <w:rsid w:val="00785A16"/>
    <w:rsid w:val="007B5199"/>
    <w:rsid w:val="007C6776"/>
    <w:rsid w:val="007D438E"/>
    <w:rsid w:val="007D61BB"/>
    <w:rsid w:val="00805C0E"/>
    <w:rsid w:val="008123B5"/>
    <w:rsid w:val="00842F6D"/>
    <w:rsid w:val="00845DDA"/>
    <w:rsid w:val="00854939"/>
    <w:rsid w:val="00864812"/>
    <w:rsid w:val="00885A25"/>
    <w:rsid w:val="00886987"/>
    <w:rsid w:val="0089444F"/>
    <w:rsid w:val="008B0F84"/>
    <w:rsid w:val="008B6BA3"/>
    <w:rsid w:val="008B7937"/>
    <w:rsid w:val="008D3A2F"/>
    <w:rsid w:val="008D5386"/>
    <w:rsid w:val="008E16F8"/>
    <w:rsid w:val="008E3004"/>
    <w:rsid w:val="00905629"/>
    <w:rsid w:val="00907279"/>
    <w:rsid w:val="009122E3"/>
    <w:rsid w:val="00923F9B"/>
    <w:rsid w:val="00926C6C"/>
    <w:rsid w:val="00927D0C"/>
    <w:rsid w:val="0093349C"/>
    <w:rsid w:val="00936C91"/>
    <w:rsid w:val="0094100F"/>
    <w:rsid w:val="00943DF7"/>
    <w:rsid w:val="00954068"/>
    <w:rsid w:val="00954318"/>
    <w:rsid w:val="009549BC"/>
    <w:rsid w:val="00961631"/>
    <w:rsid w:val="00964C25"/>
    <w:rsid w:val="00966086"/>
    <w:rsid w:val="00987532"/>
    <w:rsid w:val="00987BD9"/>
    <w:rsid w:val="009E45B5"/>
    <w:rsid w:val="009F6F05"/>
    <w:rsid w:val="00A02CF2"/>
    <w:rsid w:val="00A14A39"/>
    <w:rsid w:val="00A22D10"/>
    <w:rsid w:val="00A64439"/>
    <w:rsid w:val="00A71679"/>
    <w:rsid w:val="00A80EC7"/>
    <w:rsid w:val="00A8443D"/>
    <w:rsid w:val="00A930D5"/>
    <w:rsid w:val="00A94209"/>
    <w:rsid w:val="00A9786A"/>
    <w:rsid w:val="00A97E3A"/>
    <w:rsid w:val="00AA74F9"/>
    <w:rsid w:val="00AF11A6"/>
    <w:rsid w:val="00AF4F1A"/>
    <w:rsid w:val="00B0454F"/>
    <w:rsid w:val="00B048D6"/>
    <w:rsid w:val="00B26372"/>
    <w:rsid w:val="00B32509"/>
    <w:rsid w:val="00B74A45"/>
    <w:rsid w:val="00BC1770"/>
    <w:rsid w:val="00BC2E55"/>
    <w:rsid w:val="00BE7FD7"/>
    <w:rsid w:val="00C01E66"/>
    <w:rsid w:val="00C22195"/>
    <w:rsid w:val="00C22C7B"/>
    <w:rsid w:val="00C8563B"/>
    <w:rsid w:val="00CA2D87"/>
    <w:rsid w:val="00CC026D"/>
    <w:rsid w:val="00D130F0"/>
    <w:rsid w:val="00D22830"/>
    <w:rsid w:val="00D265FF"/>
    <w:rsid w:val="00D6017A"/>
    <w:rsid w:val="00D63FED"/>
    <w:rsid w:val="00D76761"/>
    <w:rsid w:val="00D773DD"/>
    <w:rsid w:val="00D85157"/>
    <w:rsid w:val="00DA429E"/>
    <w:rsid w:val="00DB28AA"/>
    <w:rsid w:val="00DE02BF"/>
    <w:rsid w:val="00E00BB0"/>
    <w:rsid w:val="00E0256A"/>
    <w:rsid w:val="00E154AF"/>
    <w:rsid w:val="00E17055"/>
    <w:rsid w:val="00E246B9"/>
    <w:rsid w:val="00E2665E"/>
    <w:rsid w:val="00E42B37"/>
    <w:rsid w:val="00E46561"/>
    <w:rsid w:val="00E540CA"/>
    <w:rsid w:val="00E569AA"/>
    <w:rsid w:val="00E62C26"/>
    <w:rsid w:val="00E73A6D"/>
    <w:rsid w:val="00E747D6"/>
    <w:rsid w:val="00E92B25"/>
    <w:rsid w:val="00E94305"/>
    <w:rsid w:val="00E9746C"/>
    <w:rsid w:val="00EA6F95"/>
    <w:rsid w:val="00EB58D2"/>
    <w:rsid w:val="00ED2A68"/>
    <w:rsid w:val="00EE6544"/>
    <w:rsid w:val="00EF7A7B"/>
    <w:rsid w:val="00F10FAD"/>
    <w:rsid w:val="00F116F0"/>
    <w:rsid w:val="00F2509B"/>
    <w:rsid w:val="00F26EEF"/>
    <w:rsid w:val="00F26F76"/>
    <w:rsid w:val="00F353EA"/>
    <w:rsid w:val="00F37428"/>
    <w:rsid w:val="00F404FC"/>
    <w:rsid w:val="00F55BD1"/>
    <w:rsid w:val="00F613EC"/>
    <w:rsid w:val="00F62EBF"/>
    <w:rsid w:val="00F74CA7"/>
    <w:rsid w:val="00F750E7"/>
    <w:rsid w:val="00F827F9"/>
    <w:rsid w:val="00F86228"/>
    <w:rsid w:val="00F86F10"/>
    <w:rsid w:val="00F91755"/>
    <w:rsid w:val="00FA2858"/>
    <w:rsid w:val="00FB6771"/>
    <w:rsid w:val="00FF0270"/>
    <w:rsid w:val="00FF0800"/>
    <w:rsid w:val="00FF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7EC23C"/>
  <w15:chartTrackingRefBased/>
  <w15:docId w15:val="{6C418A52-0825-4AD6-AB31-8B7A8721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3" w:qFormat="1"/>
    <w:lsdException w:name="heading 2" w:uiPriority="3" w:qFormat="1"/>
    <w:lsdException w:name="heading 3" w:uiPriority="3" w:qFormat="1"/>
    <w:lsdException w:name="heading 4" w:uiPriority="3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8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8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5" w:qFormat="1"/>
    <w:lsdException w:name="List Number" w:uiPriority="5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5"/>
    <w:lsdException w:name="List Bullet 3" w:uiPriority="5"/>
    <w:lsdException w:name="List Bullet 4" w:semiHidden="1" w:unhideWhenUsed="1"/>
    <w:lsdException w:name="List Bullet 5" w:semiHidden="1" w:unhideWhenUsed="1"/>
    <w:lsdException w:name="List Number 2" w:uiPriority="5"/>
    <w:lsdException w:name="List Number 3" w:uiPriority="5"/>
    <w:lsdException w:name="List Number 4" w:semiHidden="1" w:unhideWhenUsed="1"/>
    <w:lsdException w:name="List Number 5" w:semiHidden="1" w:unhideWhenUsed="1"/>
    <w:lsdException w:name="Title" w:semiHidden="1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5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rsid w:val="00292BBA"/>
  </w:style>
  <w:style w:type="paragraph" w:styleId="Rubrik1">
    <w:name w:val="heading 1"/>
    <w:basedOn w:val="Normal"/>
    <w:next w:val="Brdtext"/>
    <w:link w:val="Rubrik1Char"/>
    <w:uiPriority w:val="3"/>
    <w:qFormat/>
    <w:rsid w:val="00712E2A"/>
    <w:pPr>
      <w:keepNext/>
      <w:keepLines/>
      <w:spacing w:after="420" w:line="400" w:lineRule="atLeast"/>
      <w:outlineLvl w:val="0"/>
    </w:pPr>
    <w:rPr>
      <w:rFonts w:asciiTheme="majorHAnsi" w:eastAsiaTheme="majorEastAsia" w:hAnsiTheme="majorHAnsi" w:cstheme="majorBidi"/>
      <w:b/>
      <w:sz w:val="30"/>
      <w:szCs w:val="32"/>
    </w:rPr>
  </w:style>
  <w:style w:type="paragraph" w:styleId="Rubrik2">
    <w:name w:val="heading 2"/>
    <w:basedOn w:val="Normal"/>
    <w:next w:val="Brdtext"/>
    <w:link w:val="Rubrik2Char"/>
    <w:uiPriority w:val="3"/>
    <w:qFormat/>
    <w:rsid w:val="00E17055"/>
    <w:pPr>
      <w:keepNext/>
      <w:keepLines/>
      <w:spacing w:line="26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3"/>
    <w:qFormat/>
    <w:rsid w:val="00E9746C"/>
    <w:pPr>
      <w:keepNext/>
      <w:keepLines/>
      <w:spacing w:line="220" w:lineRule="atLeast"/>
      <w:outlineLvl w:val="2"/>
    </w:pPr>
    <w:rPr>
      <w:rFonts w:asciiTheme="majorHAnsi" w:eastAsiaTheme="majorEastAsia" w:hAnsiTheme="majorHAnsi" w:cstheme="majorBidi"/>
      <w:b/>
      <w:sz w:val="18"/>
      <w:szCs w:val="24"/>
    </w:rPr>
  </w:style>
  <w:style w:type="paragraph" w:styleId="Rubrik4">
    <w:name w:val="heading 4"/>
    <w:basedOn w:val="Normal"/>
    <w:next w:val="Brdtext"/>
    <w:link w:val="Rubrik4Char"/>
    <w:uiPriority w:val="3"/>
    <w:semiHidden/>
    <w:qFormat/>
    <w:rsid w:val="00FF0270"/>
    <w:pPr>
      <w:keepNext/>
      <w:keepLines/>
      <w:spacing w:line="220" w:lineRule="atLeast"/>
      <w:outlineLvl w:val="3"/>
    </w:pPr>
    <w:rPr>
      <w:rFonts w:asciiTheme="majorHAnsi" w:eastAsiaTheme="majorEastAsia" w:hAnsiTheme="majorHAnsi" w:cstheme="majorBidi"/>
      <w:b/>
      <w:i/>
      <w:iCs/>
      <w:sz w:val="1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8"/>
    <w:rsid w:val="00E94305"/>
    <w:pPr>
      <w:tabs>
        <w:tab w:val="center" w:pos="3969"/>
      </w:tabs>
      <w:spacing w:after="20"/>
    </w:pPr>
    <w:rPr>
      <w:rFonts w:asciiTheme="majorHAnsi" w:hAnsiTheme="majorHAnsi"/>
      <w:noProof/>
      <w:sz w:val="12"/>
    </w:rPr>
  </w:style>
  <w:style w:type="character" w:customStyle="1" w:styleId="SidhuvudChar">
    <w:name w:val="Sidhuvud Char"/>
    <w:basedOn w:val="Standardstycketeckensnitt"/>
    <w:link w:val="Sidhuvud"/>
    <w:uiPriority w:val="8"/>
    <w:rsid w:val="00E94305"/>
    <w:rPr>
      <w:rFonts w:asciiTheme="majorHAnsi" w:hAnsiTheme="majorHAnsi"/>
      <w:noProof/>
      <w:sz w:val="12"/>
    </w:rPr>
  </w:style>
  <w:style w:type="paragraph" w:styleId="Sidfot">
    <w:name w:val="footer"/>
    <w:basedOn w:val="Normal"/>
    <w:link w:val="SidfotChar"/>
    <w:uiPriority w:val="99"/>
    <w:rsid w:val="00E94305"/>
    <w:pPr>
      <w:autoSpaceDE w:val="0"/>
      <w:autoSpaceDN w:val="0"/>
      <w:adjustRightInd w:val="0"/>
      <w:spacing w:line="180" w:lineRule="atLeast"/>
      <w:textAlignment w:val="center"/>
    </w:pPr>
    <w:rPr>
      <w:rFonts w:ascii="Tahoma" w:hAnsi="Tahoma" w:cs="Tahoma"/>
      <w:noProof/>
      <w:color w:val="000000"/>
      <w:sz w:val="12"/>
      <w:szCs w:val="12"/>
    </w:rPr>
  </w:style>
  <w:style w:type="character" w:customStyle="1" w:styleId="SidfotChar">
    <w:name w:val="Sidfot Char"/>
    <w:basedOn w:val="Standardstycketeckensnitt"/>
    <w:link w:val="Sidfot"/>
    <w:uiPriority w:val="99"/>
    <w:rsid w:val="00E94305"/>
    <w:rPr>
      <w:rFonts w:ascii="Tahoma" w:hAnsi="Tahoma" w:cs="Tahoma"/>
      <w:noProof/>
      <w:color w:val="000000"/>
      <w:sz w:val="12"/>
      <w:szCs w:val="12"/>
    </w:rPr>
  </w:style>
  <w:style w:type="paragraph" w:styleId="Brdtext">
    <w:name w:val="Body Text"/>
    <w:basedOn w:val="Normal"/>
    <w:link w:val="BrdtextChar"/>
    <w:uiPriority w:val="5"/>
    <w:qFormat/>
    <w:rsid w:val="0071246E"/>
    <w:pPr>
      <w:spacing w:line="260" w:lineRule="atLeast"/>
    </w:pPr>
  </w:style>
  <w:style w:type="character" w:customStyle="1" w:styleId="BrdtextChar">
    <w:name w:val="Brödtext Char"/>
    <w:basedOn w:val="Standardstycketeckensnitt"/>
    <w:link w:val="Brdtext"/>
    <w:uiPriority w:val="5"/>
    <w:rsid w:val="0071246E"/>
  </w:style>
  <w:style w:type="table" w:styleId="Tabellrutnt">
    <w:name w:val="Table Grid"/>
    <w:basedOn w:val="Normaltabell"/>
    <w:uiPriority w:val="39"/>
    <w:rsid w:val="005D38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ubrik1Char">
    <w:name w:val="Rubrik 1 Char"/>
    <w:basedOn w:val="Standardstycketeckensnitt"/>
    <w:link w:val="Rubrik1"/>
    <w:uiPriority w:val="3"/>
    <w:rsid w:val="00712E2A"/>
    <w:rPr>
      <w:rFonts w:asciiTheme="majorHAnsi" w:eastAsiaTheme="majorEastAsia" w:hAnsiTheme="majorHAnsi" w:cstheme="majorBidi"/>
      <w:b/>
      <w:sz w:val="30"/>
      <w:szCs w:val="32"/>
    </w:rPr>
  </w:style>
  <w:style w:type="paragraph" w:styleId="Adress-brev">
    <w:name w:val="envelope address"/>
    <w:basedOn w:val="Normal"/>
    <w:uiPriority w:val="6"/>
    <w:semiHidden/>
    <w:rsid w:val="00E94305"/>
    <w:pPr>
      <w:spacing w:line="220" w:lineRule="atLeast"/>
    </w:pPr>
    <w:rPr>
      <w:rFonts w:asciiTheme="majorHAnsi" w:hAnsiTheme="majorHAnsi" w:cstheme="majorHAnsi"/>
      <w:noProof/>
      <w:sz w:val="18"/>
      <w:szCs w:val="18"/>
    </w:rPr>
  </w:style>
  <w:style w:type="paragraph" w:customStyle="1" w:styleId="Kontaktuppgift">
    <w:name w:val="Kontaktuppgift"/>
    <w:basedOn w:val="Normal"/>
    <w:uiPriority w:val="7"/>
    <w:semiHidden/>
    <w:rsid w:val="00E94305"/>
    <w:pPr>
      <w:spacing w:after="113" w:line="200" w:lineRule="atLeast"/>
    </w:pPr>
    <w:rPr>
      <w:rFonts w:asciiTheme="majorHAnsi" w:hAnsiTheme="majorHAnsi" w:cstheme="majorHAnsi"/>
      <w:noProof/>
      <w:sz w:val="16"/>
      <w:szCs w:val="16"/>
    </w:rPr>
  </w:style>
  <w:style w:type="paragraph" w:customStyle="1" w:styleId="KontaktuppgiftRub">
    <w:name w:val="KontaktuppgiftRub"/>
    <w:basedOn w:val="Kontaktuppgift"/>
    <w:uiPriority w:val="6"/>
    <w:semiHidden/>
    <w:rsid w:val="00E94305"/>
    <w:pPr>
      <w:spacing w:after="0"/>
    </w:pPr>
    <w:rPr>
      <w:b/>
    </w:rPr>
  </w:style>
  <w:style w:type="character" w:customStyle="1" w:styleId="Rubrik2Char">
    <w:name w:val="Rubrik 2 Char"/>
    <w:basedOn w:val="Standardstycketeckensnitt"/>
    <w:link w:val="Rubrik2"/>
    <w:uiPriority w:val="3"/>
    <w:rsid w:val="00E17055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3"/>
    <w:rsid w:val="00E9746C"/>
    <w:rPr>
      <w:rFonts w:asciiTheme="majorHAnsi" w:eastAsiaTheme="majorEastAsia" w:hAnsiTheme="majorHAnsi" w:cstheme="majorBidi"/>
      <w:b/>
      <w:sz w:val="18"/>
      <w:szCs w:val="24"/>
    </w:rPr>
  </w:style>
  <w:style w:type="character" w:customStyle="1" w:styleId="Rubrik4Char">
    <w:name w:val="Rubrik 4 Char"/>
    <w:basedOn w:val="Standardstycketeckensnitt"/>
    <w:link w:val="Rubrik4"/>
    <w:uiPriority w:val="3"/>
    <w:semiHidden/>
    <w:rsid w:val="00842F6D"/>
    <w:rPr>
      <w:rFonts w:asciiTheme="majorHAnsi" w:eastAsiaTheme="majorEastAsia" w:hAnsiTheme="majorHAnsi" w:cstheme="majorBidi"/>
      <w:b/>
      <w:i/>
      <w:iCs/>
      <w:sz w:val="18"/>
    </w:rPr>
  </w:style>
  <w:style w:type="paragraph" w:styleId="Numreradlista">
    <w:name w:val="List Number"/>
    <w:basedOn w:val="Normal"/>
    <w:uiPriority w:val="5"/>
    <w:qFormat/>
    <w:rsid w:val="00EF7A7B"/>
    <w:pPr>
      <w:numPr>
        <w:numId w:val="7"/>
      </w:numPr>
      <w:spacing w:after="170" w:line="260" w:lineRule="atLeast"/>
    </w:pPr>
  </w:style>
  <w:style w:type="paragraph" w:styleId="Punktlista">
    <w:name w:val="List Bullet"/>
    <w:basedOn w:val="Normal"/>
    <w:uiPriority w:val="5"/>
    <w:qFormat/>
    <w:rsid w:val="00B048D6"/>
    <w:pPr>
      <w:numPr>
        <w:numId w:val="9"/>
      </w:numPr>
      <w:spacing w:after="170" w:line="260" w:lineRule="atLeast"/>
    </w:pPr>
  </w:style>
  <w:style w:type="paragraph" w:styleId="Punktlista2">
    <w:name w:val="List Bullet 2"/>
    <w:basedOn w:val="Normal"/>
    <w:uiPriority w:val="5"/>
    <w:rsid w:val="00B048D6"/>
    <w:pPr>
      <w:numPr>
        <w:ilvl w:val="1"/>
        <w:numId w:val="9"/>
      </w:numPr>
      <w:spacing w:after="170" w:line="260" w:lineRule="atLeast"/>
    </w:pPr>
  </w:style>
  <w:style w:type="paragraph" w:styleId="Punktlista3">
    <w:name w:val="List Bullet 3"/>
    <w:basedOn w:val="Normal"/>
    <w:uiPriority w:val="5"/>
    <w:rsid w:val="00B048D6"/>
    <w:pPr>
      <w:numPr>
        <w:ilvl w:val="2"/>
        <w:numId w:val="9"/>
      </w:numPr>
      <w:spacing w:after="57"/>
      <w:ind w:left="1071" w:hanging="357"/>
    </w:pPr>
  </w:style>
  <w:style w:type="paragraph" w:styleId="Numreradlista2">
    <w:name w:val="List Number 2"/>
    <w:basedOn w:val="Normal"/>
    <w:uiPriority w:val="5"/>
    <w:rsid w:val="004747B2"/>
    <w:pPr>
      <w:numPr>
        <w:ilvl w:val="1"/>
        <w:numId w:val="7"/>
      </w:numPr>
      <w:spacing w:after="170" w:line="260" w:lineRule="atLeast"/>
      <w:ind w:hanging="357"/>
    </w:pPr>
  </w:style>
  <w:style w:type="paragraph" w:styleId="Numreradlista3">
    <w:name w:val="List Number 3"/>
    <w:basedOn w:val="Normal"/>
    <w:uiPriority w:val="5"/>
    <w:rsid w:val="004747B2"/>
    <w:pPr>
      <w:numPr>
        <w:ilvl w:val="2"/>
        <w:numId w:val="7"/>
      </w:numPr>
      <w:spacing w:after="57"/>
      <w:ind w:left="1071" w:hanging="357"/>
    </w:pPr>
  </w:style>
  <w:style w:type="paragraph" w:styleId="Liststycke">
    <w:name w:val="List Paragraph"/>
    <w:basedOn w:val="Normal"/>
    <w:uiPriority w:val="34"/>
    <w:semiHidden/>
    <w:rsid w:val="00ED2A68"/>
    <w:pPr>
      <w:ind w:left="720"/>
      <w:contextualSpacing/>
    </w:pPr>
  </w:style>
  <w:style w:type="character" w:styleId="Sidnummer">
    <w:name w:val="page number"/>
    <w:basedOn w:val="Standardstycketeckensnitt"/>
    <w:uiPriority w:val="8"/>
    <w:rsid w:val="00954318"/>
    <w:rPr>
      <w:rFonts w:asciiTheme="majorHAnsi" w:hAnsiTheme="majorHAnsi"/>
      <w:sz w:val="16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886987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86987"/>
    <w:rPr>
      <w:rFonts w:ascii="Segoe UI" w:hAnsi="Segoe UI" w:cs="Segoe UI"/>
      <w:sz w:val="18"/>
      <w:szCs w:val="18"/>
    </w:rPr>
  </w:style>
  <w:style w:type="character" w:customStyle="1" w:styleId="hitinf1">
    <w:name w:val="hit_inf1"/>
    <w:basedOn w:val="Standardstycketeckensnitt"/>
    <w:rsid w:val="00285C01"/>
    <w:rPr>
      <w:b/>
      <w:bCs/>
      <w:shd w:val="clear" w:color="auto" w:fill="FFFFDD"/>
    </w:rPr>
  </w:style>
  <w:style w:type="paragraph" w:customStyle="1" w:styleId="Default">
    <w:name w:val="Default"/>
    <w:rsid w:val="00943D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Folkhälsomyndigheten">
  <a:themeElements>
    <a:clrScheme name="FoHM blå">
      <a:dk1>
        <a:sysClr val="windowText" lastClr="000000"/>
      </a:dk1>
      <a:lt1>
        <a:sysClr val="window" lastClr="FFFFFF"/>
      </a:lt1>
      <a:dk2>
        <a:srgbClr val="0065AC"/>
      </a:dk2>
      <a:lt2>
        <a:srgbClr val="F8F8F8"/>
      </a:lt2>
      <a:accent1>
        <a:srgbClr val="E30613"/>
      </a:accent1>
      <a:accent2>
        <a:srgbClr val="951B81"/>
      </a:accent2>
      <a:accent3>
        <a:srgbClr val="009FE3"/>
      </a:accent3>
      <a:accent4>
        <a:srgbClr val="E6007E"/>
      </a:accent4>
      <a:accent5>
        <a:srgbClr val="95C11F"/>
      </a:accent5>
      <a:accent6>
        <a:srgbClr val="FDC300"/>
      </a:accent6>
      <a:hlink>
        <a:srgbClr val="5F5F5F"/>
      </a:hlink>
      <a:folHlink>
        <a:srgbClr val="919191"/>
      </a:folHlink>
    </a:clrScheme>
    <a:fontScheme name="Folkhälsomyndigheten_Word">
      <a:majorFont>
        <a:latin typeface="Tahoma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ekor 1 100%">
      <a:srgbClr val="E30613"/>
    </a:custClr>
    <a:custClr name="Dekor 1 60%">
      <a:srgbClr val="EE6A71"/>
    </a:custClr>
    <a:custClr name="Dekor 1 30%">
      <a:srgbClr val="F7B4B8"/>
    </a:custClr>
    <a:custClr name="Dekor 2 100%">
      <a:srgbClr val="951B81"/>
    </a:custClr>
    <a:custClr name="Dekor 2 60%">
      <a:srgbClr val="BF76B3"/>
    </a:custClr>
    <a:custClr name="Dekor 2 30%">
      <a:srgbClr val="DFBAD9"/>
    </a:custClr>
    <a:custClr name="Dekor 3 100%">
      <a:srgbClr val="009FE3"/>
    </a:custClr>
    <a:custClr name="Dekor 3 60%">
      <a:srgbClr val="66C5EE"/>
    </a:custClr>
    <a:custClr name="Dekor 3 30%">
      <a:srgbClr val="B2E2F7"/>
    </a:custClr>
    <a:custClr name="Dekor 4 100%">
      <a:srgbClr val="E6007E"/>
    </a:custClr>
    <a:custClr name="Dekor 4 60%">
      <a:srgbClr val="F066B2"/>
    </a:custClr>
    <a:custClr name="Dekor 4 30%">
      <a:srgbClr val="F7B2D8"/>
    </a:custClr>
    <a:custClr name="Dekor 5 100%">
      <a:srgbClr val="95C11F"/>
    </a:custClr>
    <a:custClr name="Dekor 5 60%">
      <a:srgbClr val="BFDA79"/>
    </a:custClr>
    <a:custClr name="Dekor 5 30%">
      <a:srgbClr val="DFECBB"/>
    </a:custClr>
    <a:custClr name="Orange 100%">
      <a:srgbClr val="FF6600"/>
    </a:custClr>
    <a:custClr name="Orange 60%">
      <a:srgbClr val="FFA466"/>
    </a:custClr>
    <a:custClr name="Orange 30%">
      <a:srgbClr val="FFD1B2"/>
    </a:custClr>
  </a:custClrLst>
  <a:extLst>
    <a:ext uri="{05A4C25C-085E-4340-85A3-A5531E510DB2}">
      <thm15:themeFamily xmlns:thm15="http://schemas.microsoft.com/office/thememl/2012/main" name="Blank.potx" id="{B7F18EE0-8993-4A4B-8B01-484472D245F9}" vid="{0B5E3D6D-2BFA-4D45-949D-2FF5D05222AB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957</Words>
  <Characters>5077</Characters>
  <Application>Microsoft Office Word</Application>
  <DocSecurity>0</DocSecurity>
  <Lines>42</Lines>
  <Paragraphs>12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Folkhälsomyndigheten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Gunilla Skoog Ståhlgren</dc:creator>
  <cp:keywords/>
  <dc:description/>
  <cp:lastModifiedBy>Gunilla Skoog Ståhlgren</cp:lastModifiedBy>
  <cp:revision>4</cp:revision>
  <dcterms:created xsi:type="dcterms:W3CDTF">2019-06-25T11:30:00Z</dcterms:created>
  <dcterms:modified xsi:type="dcterms:W3CDTF">2019-08-13T08:48:00Z</dcterms:modified>
</cp:coreProperties>
</file>