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43F31A" w14:textId="77777777" w:rsidR="00721F97" w:rsidRPr="00A56370" w:rsidRDefault="00721F97" w:rsidP="00721F97">
      <w:pPr>
        <w:spacing w:after="0" w:line="480" w:lineRule="auto"/>
        <w:rPr>
          <w:rFonts w:ascii="Times New Roman" w:hAnsi="Times New Roman" w:cs="Times New Roman"/>
        </w:rPr>
      </w:pPr>
      <w:r w:rsidRPr="009B5332">
        <w:rPr>
          <w:rFonts w:ascii="Times New Roman" w:hAnsi="Times New Roman" w:cs="Times New Roman"/>
        </w:rPr>
        <w:t>In this</w:t>
      </w:r>
      <w:r>
        <w:rPr>
          <w:rFonts w:ascii="Times New Roman" w:hAnsi="Times New Roman" w:cs="Times New Roman"/>
          <w:b/>
        </w:rPr>
        <w:t xml:space="preserve"> </w:t>
      </w:r>
      <w:r w:rsidRPr="00A56370">
        <w:rPr>
          <w:rFonts w:ascii="Times New Roman" w:hAnsi="Times New Roman" w:cs="Times New Roman"/>
        </w:rPr>
        <w:t xml:space="preserve">multicenter, randomized, double-blind and placebo-controlled </w:t>
      </w:r>
      <w:r>
        <w:rPr>
          <w:rFonts w:ascii="Times New Roman" w:hAnsi="Times New Roman" w:cs="Times New Roman"/>
        </w:rPr>
        <w:t>phase IIb trial a total of 225 healthy volunteers aged 18-60 years were randomized 1:1:1 to receive two administrations of M-001 at low (0.5 mg) or high dose (1.0 mg), or saline as placebo. All subjects received a partial, sub optimal dose of an AlPO</w:t>
      </w:r>
      <w:r w:rsidRPr="003D1540"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-adjuvanted H5N1 investigational pre-pandemic influenza vaccine as a third administration. All administrations were given intramuscularly with a 21 ± 2 days interval. Blood samples were taken from all subjects on days 0 and 42 to assess cell mediated immune responses. Adverse events were followed throughout the whole study period of 180 days. The p</w:t>
      </w:r>
      <w:r w:rsidRPr="009B5332">
        <w:rPr>
          <w:rFonts w:ascii="Times New Roman" w:hAnsi="Times New Roman" w:cs="Times New Roman"/>
        </w:rPr>
        <w:t>rimary</w:t>
      </w:r>
      <w:r>
        <w:rPr>
          <w:rFonts w:ascii="Times New Roman" w:hAnsi="Times New Roman" w:cs="Times New Roman"/>
        </w:rPr>
        <w:t xml:space="preserve"> objective of this study was to characterize the cellular immune responses induced by M-001 and its safety. </w:t>
      </w:r>
    </w:p>
    <w:p w14:paraId="436DA3A3" w14:textId="1AD1EE3C" w:rsidR="00721F97" w:rsidRPr="003D1540" w:rsidRDefault="00721F97" w:rsidP="00721F97">
      <w:pPr>
        <w:spacing w:after="0" w:line="480" w:lineRule="auto"/>
        <w:rPr>
          <w:rFonts w:ascii="Times New Roman" w:hAnsi="Times New Roman" w:cs="Times New Roman"/>
        </w:rPr>
      </w:pPr>
      <w:bookmarkStart w:id="0" w:name="_GoBack"/>
      <w:bookmarkEnd w:id="0"/>
      <w:r w:rsidRPr="006903B3">
        <w:rPr>
          <w:rFonts w:ascii="Times New Roman" w:hAnsi="Times New Roman" w:cs="Times New Roman"/>
          <w:b/>
        </w:rPr>
        <w:t>Results</w:t>
      </w:r>
      <w:r>
        <w:rPr>
          <w:rFonts w:ascii="Times New Roman" w:hAnsi="Times New Roman" w:cs="Times New Roman"/>
          <w:b/>
        </w:rPr>
        <w:t xml:space="preserve">. </w:t>
      </w:r>
      <w:r w:rsidRPr="009B5332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M-001 vaccine was safe and well tolerated at </w:t>
      </w:r>
      <w:r w:rsidRPr="00F11CB3">
        <w:rPr>
          <w:rFonts w:ascii="Times New Roman" w:hAnsi="Times New Roman" w:cs="Times New Roman"/>
        </w:rPr>
        <w:t>both doses. A significant increase in responders for Th1-cell markers including IFN-g, TNF-</w:t>
      </w:r>
      <w:r>
        <w:rPr>
          <w:rFonts w:ascii="Times New Roman" w:hAnsi="Times New Roman" w:cs="Times New Roman"/>
        </w:rPr>
        <w:t>a</w:t>
      </w:r>
      <w:r w:rsidRPr="00F11CB3">
        <w:rPr>
          <w:rFonts w:ascii="Times New Roman" w:hAnsi="Times New Roman" w:cs="Times New Roman"/>
        </w:rPr>
        <w:t xml:space="preserve"> and IL-2 was observed for both </w:t>
      </w:r>
      <w:r>
        <w:rPr>
          <w:rFonts w:ascii="Times New Roman" w:hAnsi="Times New Roman" w:cs="Times New Roman"/>
        </w:rPr>
        <w:t xml:space="preserve">vaccine </w:t>
      </w:r>
      <w:r w:rsidRPr="00F11CB3">
        <w:rPr>
          <w:rFonts w:ascii="Times New Roman" w:hAnsi="Times New Roman" w:cs="Times New Roman"/>
        </w:rPr>
        <w:t>groups</w:t>
      </w:r>
      <w:r>
        <w:rPr>
          <w:rFonts w:ascii="Times New Roman" w:hAnsi="Times New Roman" w:cs="Times New Roman"/>
        </w:rPr>
        <w:t xml:space="preserve"> as compared to placebo</w:t>
      </w:r>
      <w:r w:rsidRPr="00F11CB3">
        <w:rPr>
          <w:rFonts w:ascii="Times New Roman" w:hAnsi="Times New Roman" w:cs="Times New Roman"/>
        </w:rPr>
        <w:t xml:space="preserve">, while no significant increase in </w:t>
      </w:r>
      <w:r>
        <w:rPr>
          <w:rFonts w:ascii="Times New Roman" w:hAnsi="Times New Roman" w:cs="Times New Roman"/>
        </w:rPr>
        <w:t xml:space="preserve">responders for </w:t>
      </w:r>
      <w:r w:rsidRPr="00F11CB3">
        <w:rPr>
          <w:rFonts w:ascii="Times New Roman" w:hAnsi="Times New Roman" w:cs="Times New Roman"/>
        </w:rPr>
        <w:t xml:space="preserve">Th2-cell markers or CD8+ T-cells was detected. </w:t>
      </w:r>
    </w:p>
    <w:p w14:paraId="24749160" w14:textId="77777777" w:rsidR="00BE6EB4" w:rsidRDefault="00BE6EB4"/>
    <w:sectPr w:rsidR="00BE6E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F97"/>
    <w:rsid w:val="000072F7"/>
    <w:rsid w:val="00021B91"/>
    <w:rsid w:val="00043241"/>
    <w:rsid w:val="00113BFD"/>
    <w:rsid w:val="00721F97"/>
    <w:rsid w:val="009C4685"/>
    <w:rsid w:val="00A82023"/>
    <w:rsid w:val="00A97CE5"/>
    <w:rsid w:val="00BE6EB4"/>
    <w:rsid w:val="00FA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917F9"/>
  <w15:chartTrackingRefBased/>
  <w15:docId w15:val="{93E56A16-8CC7-4542-B9DE-614A0C69C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1F97"/>
    <w:pPr>
      <w:spacing w:after="200" w:line="276" w:lineRule="auto"/>
    </w:pPr>
    <w:rPr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Ben-Yedidya</dc:creator>
  <cp:keywords/>
  <dc:description/>
  <cp:lastModifiedBy>Tammy Ben-Yedidya</cp:lastModifiedBy>
  <cp:revision>1</cp:revision>
  <dcterms:created xsi:type="dcterms:W3CDTF">2018-12-09T13:57:00Z</dcterms:created>
  <dcterms:modified xsi:type="dcterms:W3CDTF">2018-12-09T13:58:00Z</dcterms:modified>
</cp:coreProperties>
</file>