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DF683" w14:textId="77777777" w:rsidR="004D31B3" w:rsidRPr="008460CE" w:rsidRDefault="004D31B3" w:rsidP="00B77BFE">
      <w:pPr>
        <w:rPr>
          <w:b/>
        </w:rPr>
      </w:pPr>
      <w:r w:rsidRPr="008460CE">
        <w:rPr>
          <w:b/>
        </w:rPr>
        <w:t xml:space="preserve">Safety </w:t>
      </w:r>
    </w:p>
    <w:p w14:paraId="3216C8DF" w14:textId="77777777" w:rsidR="00B77BFE" w:rsidRDefault="00B77BFE" w:rsidP="00B77BFE">
      <w:r>
        <w:t>To monitor for incidence of adverse events (AE) and serious adverse events (SAEs) in children receiving LAIV, with the following sub-analyses:</w:t>
      </w:r>
    </w:p>
    <w:p w14:paraId="2F24DF37" w14:textId="77777777" w:rsidR="00B77BFE" w:rsidRDefault="00B77BFE" w:rsidP="00B77BFE">
      <w:r>
        <w:t>•</w:t>
      </w:r>
      <w:r>
        <w:tab/>
        <w:t>AEs occurring up to 72 hours after LAIV in participants with a history of atopy / asthma / recurrent wheezing, compared to non-atopic participants.</w:t>
      </w:r>
    </w:p>
    <w:p w14:paraId="34941068" w14:textId="77777777" w:rsidR="00B77BFE" w:rsidRDefault="00B77BFE" w:rsidP="00B77BFE">
      <w:r>
        <w:t>•</w:t>
      </w:r>
      <w:r>
        <w:tab/>
        <w:t xml:space="preserve">Wheezing / asthma symptoms in subjects given LAIV who have a past medical history of asthma or recurrent wheeze in the 4 weeks prior to vaccine administration vs </w:t>
      </w:r>
      <w:r w:rsidR="004D31B3">
        <w:t>the 3-4 week period after LAIV.</w:t>
      </w:r>
    </w:p>
    <w:p w14:paraId="24C81144" w14:textId="2A4B2DE1" w:rsidR="00486902" w:rsidRPr="00486902" w:rsidRDefault="00486902" w:rsidP="00F11D2E">
      <w:pPr>
        <w:rPr>
          <w:b/>
        </w:rPr>
      </w:pPr>
      <w:r w:rsidRPr="00486902">
        <w:rPr>
          <w:b/>
        </w:rPr>
        <w:t>SAEs</w:t>
      </w:r>
    </w:p>
    <w:p w14:paraId="2F462DF0" w14:textId="77777777" w:rsidR="00F11D2E" w:rsidRDefault="00F11D2E" w:rsidP="00F11D2E">
      <w:r w:rsidRPr="00F11D2E">
        <w:t>There were no serious adverse events</w:t>
      </w:r>
      <w:r>
        <w:t xml:space="preserve"> in the </w:t>
      </w:r>
      <w:r w:rsidR="00E312EE">
        <w:t>164 cases giving a rate of 0/164 (upper 95% CI 2.2</w:t>
      </w:r>
      <w:proofErr w:type="gramStart"/>
      <w:r w:rsidR="00E312EE">
        <w:t>% )</w:t>
      </w:r>
      <w:proofErr w:type="gramEnd"/>
      <w:r w:rsidR="00E312EE">
        <w:t>. This is 0/116 (upper 95% CI 3.1</w:t>
      </w:r>
      <w:proofErr w:type="gramStart"/>
      <w:r w:rsidR="00E312EE">
        <w:t>% )for</w:t>
      </w:r>
      <w:proofErr w:type="gramEnd"/>
      <w:r w:rsidR="00E312EE">
        <w:t xml:space="preserve"> those with atopy and 0/48 in those without (upper 95% CI  7.4% ).</w:t>
      </w:r>
    </w:p>
    <w:p w14:paraId="325D26F5" w14:textId="52E90D94" w:rsidR="00E312EE" w:rsidRPr="000E001F" w:rsidRDefault="000E001F" w:rsidP="00F11D2E">
      <w:pPr>
        <w:rPr>
          <w:b/>
        </w:rPr>
      </w:pPr>
      <w:r w:rsidRPr="000E001F">
        <w:rPr>
          <w:b/>
        </w:rPr>
        <w:t xml:space="preserve">Documented AEs on </w:t>
      </w:r>
      <w:r w:rsidR="00486902">
        <w:rPr>
          <w:b/>
        </w:rPr>
        <w:t>the telephone follow-up by Atopic status</w:t>
      </w:r>
    </w:p>
    <w:p w14:paraId="3AAC4585" w14:textId="77777777" w:rsidR="000E001F" w:rsidRDefault="000E001F" w:rsidP="00F11D2E">
      <w:r>
        <w:t>In the Atopy group 51/116 (44%) had a reaction documented compare to 12/48 (25%) in the non-atopy group (p=0.034). The reactions and causality are listed below.</w:t>
      </w:r>
    </w:p>
    <w:tbl>
      <w:tblPr>
        <w:tblStyle w:val="TableGrid"/>
        <w:tblW w:w="0" w:type="auto"/>
        <w:tblLook w:val="04A0" w:firstRow="1" w:lastRow="0" w:firstColumn="1" w:lastColumn="0" w:noHBand="0" w:noVBand="1"/>
      </w:tblPr>
      <w:tblGrid>
        <w:gridCol w:w="2229"/>
        <w:gridCol w:w="1761"/>
        <w:gridCol w:w="1765"/>
        <w:gridCol w:w="1756"/>
        <w:gridCol w:w="1731"/>
      </w:tblGrid>
      <w:tr w:rsidR="000E001F" w14:paraId="5BD66756" w14:textId="77777777" w:rsidTr="000E001F">
        <w:tc>
          <w:tcPr>
            <w:tcW w:w="1848" w:type="dxa"/>
            <w:vAlign w:val="bottom"/>
          </w:tcPr>
          <w:p w14:paraId="7DF3C1D9" w14:textId="77777777" w:rsidR="000E001F" w:rsidRDefault="000E001F" w:rsidP="000E001F">
            <w:pPr>
              <w:rPr>
                <w:rFonts w:ascii="Arial" w:hAnsi="Arial" w:cs="Arial"/>
                <w:color w:val="000000"/>
                <w:sz w:val="20"/>
                <w:szCs w:val="20"/>
              </w:rPr>
            </w:pPr>
            <w:proofErr w:type="spellStart"/>
            <w:r>
              <w:rPr>
                <w:rFonts w:ascii="Arial" w:hAnsi="Arial" w:cs="Arial"/>
                <w:color w:val="000000"/>
                <w:sz w:val="20"/>
                <w:szCs w:val="20"/>
              </w:rPr>
              <w:t>symp_cat</w:t>
            </w:r>
            <w:proofErr w:type="spellEnd"/>
          </w:p>
        </w:tc>
        <w:tc>
          <w:tcPr>
            <w:tcW w:w="1848" w:type="dxa"/>
            <w:vAlign w:val="bottom"/>
          </w:tcPr>
          <w:p w14:paraId="0B60AD6D" w14:textId="77777777" w:rsidR="000E001F" w:rsidRDefault="000E001F" w:rsidP="000E001F">
            <w:pPr>
              <w:rPr>
                <w:rFonts w:ascii="Arial" w:hAnsi="Arial" w:cs="Arial"/>
                <w:color w:val="000000"/>
                <w:sz w:val="20"/>
                <w:szCs w:val="20"/>
              </w:rPr>
            </w:pPr>
            <w:r>
              <w:rPr>
                <w:rFonts w:ascii="Arial" w:hAnsi="Arial" w:cs="Arial"/>
                <w:color w:val="000000"/>
                <w:sz w:val="20"/>
                <w:szCs w:val="20"/>
              </w:rPr>
              <w:t>Possible</w:t>
            </w:r>
          </w:p>
        </w:tc>
        <w:tc>
          <w:tcPr>
            <w:tcW w:w="1848" w:type="dxa"/>
            <w:vAlign w:val="bottom"/>
          </w:tcPr>
          <w:p w14:paraId="16E9F15D" w14:textId="77777777" w:rsidR="000E001F" w:rsidRDefault="000E001F" w:rsidP="000E001F">
            <w:pPr>
              <w:rPr>
                <w:rFonts w:ascii="Arial" w:hAnsi="Arial" w:cs="Arial"/>
                <w:color w:val="000000"/>
                <w:sz w:val="20"/>
                <w:szCs w:val="20"/>
              </w:rPr>
            </w:pPr>
            <w:r>
              <w:rPr>
                <w:rFonts w:ascii="Arial" w:hAnsi="Arial" w:cs="Arial"/>
                <w:color w:val="000000"/>
                <w:sz w:val="20"/>
                <w:szCs w:val="20"/>
              </w:rPr>
              <w:t>Probable</w:t>
            </w:r>
          </w:p>
        </w:tc>
        <w:tc>
          <w:tcPr>
            <w:tcW w:w="1849" w:type="dxa"/>
            <w:vAlign w:val="bottom"/>
          </w:tcPr>
          <w:p w14:paraId="27DD2A32" w14:textId="77777777" w:rsidR="000E001F" w:rsidRDefault="000E001F" w:rsidP="000E001F">
            <w:pPr>
              <w:rPr>
                <w:rFonts w:ascii="Arial" w:hAnsi="Arial" w:cs="Arial"/>
                <w:color w:val="000000"/>
                <w:sz w:val="20"/>
                <w:szCs w:val="20"/>
              </w:rPr>
            </w:pPr>
            <w:r>
              <w:rPr>
                <w:rFonts w:ascii="Arial" w:hAnsi="Arial" w:cs="Arial"/>
                <w:color w:val="000000"/>
                <w:sz w:val="20"/>
                <w:szCs w:val="20"/>
              </w:rPr>
              <w:t>Unlikely</w:t>
            </w:r>
          </w:p>
        </w:tc>
        <w:tc>
          <w:tcPr>
            <w:tcW w:w="1849" w:type="dxa"/>
            <w:vAlign w:val="bottom"/>
          </w:tcPr>
          <w:p w14:paraId="6AA8767C" w14:textId="77777777" w:rsidR="000E001F" w:rsidRDefault="000E001F" w:rsidP="000E001F">
            <w:pPr>
              <w:rPr>
                <w:rFonts w:ascii="Arial" w:hAnsi="Arial" w:cs="Arial"/>
                <w:color w:val="000000"/>
                <w:sz w:val="20"/>
                <w:szCs w:val="20"/>
              </w:rPr>
            </w:pPr>
            <w:r>
              <w:rPr>
                <w:rFonts w:ascii="Arial" w:hAnsi="Arial" w:cs="Arial"/>
                <w:color w:val="000000"/>
                <w:sz w:val="20"/>
                <w:szCs w:val="20"/>
              </w:rPr>
              <w:t>Total</w:t>
            </w:r>
          </w:p>
        </w:tc>
      </w:tr>
      <w:tr w:rsidR="000E001F" w14:paraId="5337693C" w14:textId="77777777" w:rsidTr="000E001F">
        <w:tc>
          <w:tcPr>
            <w:tcW w:w="1848" w:type="dxa"/>
            <w:vAlign w:val="bottom"/>
          </w:tcPr>
          <w:p w14:paraId="4B47247C" w14:textId="77777777" w:rsidR="000E001F" w:rsidRDefault="000E001F" w:rsidP="000E001F">
            <w:pPr>
              <w:rPr>
                <w:rFonts w:ascii="Arial" w:hAnsi="Arial" w:cs="Arial"/>
                <w:color w:val="000000"/>
                <w:sz w:val="20"/>
                <w:szCs w:val="20"/>
              </w:rPr>
            </w:pPr>
            <w:r>
              <w:rPr>
                <w:rFonts w:ascii="Arial" w:hAnsi="Arial" w:cs="Arial"/>
                <w:color w:val="000000"/>
                <w:sz w:val="20"/>
                <w:szCs w:val="20"/>
              </w:rPr>
              <w:t>Palmar spots</w:t>
            </w:r>
          </w:p>
        </w:tc>
        <w:tc>
          <w:tcPr>
            <w:tcW w:w="1848" w:type="dxa"/>
            <w:vAlign w:val="bottom"/>
          </w:tcPr>
          <w:p w14:paraId="034F8583"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8" w:type="dxa"/>
            <w:vAlign w:val="bottom"/>
          </w:tcPr>
          <w:p w14:paraId="1CC1AB9D"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4CE16248"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c>
          <w:tcPr>
            <w:tcW w:w="1849" w:type="dxa"/>
            <w:vAlign w:val="bottom"/>
          </w:tcPr>
          <w:p w14:paraId="7D843021"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r>
      <w:tr w:rsidR="000E001F" w14:paraId="557D4075" w14:textId="77777777" w:rsidTr="000E001F">
        <w:tc>
          <w:tcPr>
            <w:tcW w:w="1848" w:type="dxa"/>
            <w:vAlign w:val="bottom"/>
          </w:tcPr>
          <w:p w14:paraId="0FCCF765" w14:textId="77777777" w:rsidR="000E001F" w:rsidRDefault="000E001F" w:rsidP="000E001F">
            <w:pPr>
              <w:rPr>
                <w:rFonts w:ascii="Arial" w:hAnsi="Arial" w:cs="Arial"/>
                <w:color w:val="000000"/>
                <w:sz w:val="20"/>
                <w:szCs w:val="20"/>
              </w:rPr>
            </w:pPr>
            <w:r>
              <w:rPr>
                <w:rFonts w:ascii="Arial" w:hAnsi="Arial" w:cs="Arial"/>
                <w:color w:val="000000"/>
                <w:sz w:val="20"/>
                <w:szCs w:val="20"/>
              </w:rPr>
              <w:t>cough</w:t>
            </w:r>
          </w:p>
        </w:tc>
        <w:tc>
          <w:tcPr>
            <w:tcW w:w="1848" w:type="dxa"/>
            <w:vAlign w:val="bottom"/>
          </w:tcPr>
          <w:p w14:paraId="453B93F1"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8" w:type="dxa"/>
            <w:vAlign w:val="bottom"/>
          </w:tcPr>
          <w:p w14:paraId="19A74B83" w14:textId="77777777" w:rsidR="000E001F" w:rsidRDefault="000E001F" w:rsidP="000E001F">
            <w:pPr>
              <w:rPr>
                <w:rFonts w:ascii="Arial" w:hAnsi="Arial" w:cs="Arial"/>
                <w:color w:val="000000"/>
                <w:sz w:val="20"/>
                <w:szCs w:val="20"/>
              </w:rPr>
            </w:pPr>
            <w:r>
              <w:rPr>
                <w:rFonts w:ascii="Arial" w:hAnsi="Arial" w:cs="Arial"/>
                <w:color w:val="000000"/>
                <w:sz w:val="20"/>
                <w:szCs w:val="20"/>
              </w:rPr>
              <w:t>2</w:t>
            </w:r>
          </w:p>
        </w:tc>
        <w:tc>
          <w:tcPr>
            <w:tcW w:w="1849" w:type="dxa"/>
            <w:vAlign w:val="bottom"/>
          </w:tcPr>
          <w:p w14:paraId="42089497"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5E3940F1" w14:textId="77777777" w:rsidR="000E001F" w:rsidRDefault="000E001F" w:rsidP="000E001F">
            <w:pPr>
              <w:rPr>
                <w:rFonts w:ascii="Arial" w:hAnsi="Arial" w:cs="Arial"/>
                <w:color w:val="000000"/>
                <w:sz w:val="20"/>
                <w:szCs w:val="20"/>
              </w:rPr>
            </w:pPr>
            <w:r>
              <w:rPr>
                <w:rFonts w:ascii="Arial" w:hAnsi="Arial" w:cs="Arial"/>
                <w:color w:val="000000"/>
                <w:sz w:val="20"/>
                <w:szCs w:val="20"/>
              </w:rPr>
              <w:t>2</w:t>
            </w:r>
          </w:p>
        </w:tc>
      </w:tr>
      <w:tr w:rsidR="000E001F" w14:paraId="65D183C6" w14:textId="77777777" w:rsidTr="000E001F">
        <w:tc>
          <w:tcPr>
            <w:tcW w:w="1848" w:type="dxa"/>
            <w:vAlign w:val="bottom"/>
          </w:tcPr>
          <w:p w14:paraId="411E995A" w14:textId="77777777" w:rsidR="000E001F" w:rsidRDefault="000E001F" w:rsidP="000E001F">
            <w:pPr>
              <w:rPr>
                <w:rFonts w:ascii="Arial" w:hAnsi="Arial" w:cs="Arial"/>
                <w:color w:val="000000"/>
                <w:sz w:val="20"/>
                <w:szCs w:val="20"/>
              </w:rPr>
            </w:pPr>
            <w:r>
              <w:rPr>
                <w:rFonts w:ascii="Arial" w:hAnsi="Arial" w:cs="Arial"/>
                <w:color w:val="000000"/>
                <w:sz w:val="20"/>
                <w:szCs w:val="20"/>
              </w:rPr>
              <w:t>eczema flare</w:t>
            </w:r>
          </w:p>
        </w:tc>
        <w:tc>
          <w:tcPr>
            <w:tcW w:w="1848" w:type="dxa"/>
            <w:vAlign w:val="bottom"/>
          </w:tcPr>
          <w:p w14:paraId="4DEDEB29"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c>
          <w:tcPr>
            <w:tcW w:w="1848" w:type="dxa"/>
            <w:vAlign w:val="bottom"/>
          </w:tcPr>
          <w:p w14:paraId="3B635917"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6D5D8EFC"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39434C43"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r>
      <w:tr w:rsidR="000E001F" w14:paraId="293AD406" w14:textId="77777777" w:rsidTr="000E001F">
        <w:tc>
          <w:tcPr>
            <w:tcW w:w="1848" w:type="dxa"/>
            <w:vAlign w:val="bottom"/>
          </w:tcPr>
          <w:p w14:paraId="31B9302D" w14:textId="77777777" w:rsidR="000E001F" w:rsidRDefault="000E001F" w:rsidP="000E001F">
            <w:pPr>
              <w:rPr>
                <w:rFonts w:ascii="Arial" w:hAnsi="Arial" w:cs="Arial"/>
                <w:color w:val="000000"/>
                <w:sz w:val="20"/>
                <w:szCs w:val="20"/>
              </w:rPr>
            </w:pPr>
            <w:r>
              <w:rPr>
                <w:rFonts w:ascii="Arial" w:hAnsi="Arial" w:cs="Arial"/>
                <w:color w:val="000000"/>
                <w:sz w:val="20"/>
                <w:szCs w:val="20"/>
              </w:rPr>
              <w:t>fever</w:t>
            </w:r>
          </w:p>
        </w:tc>
        <w:tc>
          <w:tcPr>
            <w:tcW w:w="1848" w:type="dxa"/>
            <w:vAlign w:val="bottom"/>
          </w:tcPr>
          <w:p w14:paraId="287A01BF" w14:textId="77777777" w:rsidR="000E001F" w:rsidRDefault="000E001F" w:rsidP="000E001F">
            <w:pPr>
              <w:rPr>
                <w:rFonts w:ascii="Arial" w:hAnsi="Arial" w:cs="Arial"/>
                <w:color w:val="000000"/>
                <w:sz w:val="20"/>
                <w:szCs w:val="20"/>
              </w:rPr>
            </w:pPr>
            <w:r>
              <w:rPr>
                <w:rFonts w:ascii="Arial" w:hAnsi="Arial" w:cs="Arial"/>
                <w:color w:val="000000"/>
                <w:sz w:val="20"/>
                <w:szCs w:val="20"/>
              </w:rPr>
              <w:t>2</w:t>
            </w:r>
          </w:p>
        </w:tc>
        <w:tc>
          <w:tcPr>
            <w:tcW w:w="1848" w:type="dxa"/>
            <w:vAlign w:val="bottom"/>
          </w:tcPr>
          <w:p w14:paraId="6BA1B63B"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c>
          <w:tcPr>
            <w:tcW w:w="1849" w:type="dxa"/>
            <w:vAlign w:val="bottom"/>
          </w:tcPr>
          <w:p w14:paraId="35D8D7F7"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c>
          <w:tcPr>
            <w:tcW w:w="1849" w:type="dxa"/>
            <w:vAlign w:val="bottom"/>
          </w:tcPr>
          <w:p w14:paraId="5AE1F32C" w14:textId="77777777" w:rsidR="000E001F" w:rsidRDefault="000E001F" w:rsidP="000E001F">
            <w:pPr>
              <w:rPr>
                <w:rFonts w:ascii="Arial" w:hAnsi="Arial" w:cs="Arial"/>
                <w:color w:val="000000"/>
                <w:sz w:val="20"/>
                <w:szCs w:val="20"/>
              </w:rPr>
            </w:pPr>
            <w:r>
              <w:rPr>
                <w:rFonts w:ascii="Arial" w:hAnsi="Arial" w:cs="Arial"/>
                <w:color w:val="000000"/>
                <w:sz w:val="20"/>
                <w:szCs w:val="20"/>
              </w:rPr>
              <w:t>4</w:t>
            </w:r>
          </w:p>
        </w:tc>
      </w:tr>
      <w:tr w:rsidR="000E001F" w14:paraId="070F46AF" w14:textId="77777777" w:rsidTr="000E001F">
        <w:tc>
          <w:tcPr>
            <w:tcW w:w="1848" w:type="dxa"/>
            <w:vAlign w:val="bottom"/>
          </w:tcPr>
          <w:p w14:paraId="50E4B961" w14:textId="77777777" w:rsidR="000E001F" w:rsidRDefault="000E001F" w:rsidP="000E001F">
            <w:pPr>
              <w:rPr>
                <w:rFonts w:ascii="Arial" w:hAnsi="Arial" w:cs="Arial"/>
                <w:color w:val="000000"/>
                <w:sz w:val="20"/>
                <w:szCs w:val="20"/>
              </w:rPr>
            </w:pPr>
            <w:r>
              <w:rPr>
                <w:rFonts w:ascii="Arial" w:hAnsi="Arial" w:cs="Arial"/>
                <w:color w:val="000000"/>
                <w:sz w:val="20"/>
                <w:szCs w:val="20"/>
              </w:rPr>
              <w:t>fever/headache/rhinitis</w:t>
            </w:r>
          </w:p>
        </w:tc>
        <w:tc>
          <w:tcPr>
            <w:tcW w:w="1848" w:type="dxa"/>
            <w:vAlign w:val="bottom"/>
          </w:tcPr>
          <w:p w14:paraId="71A897DA"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8" w:type="dxa"/>
            <w:vAlign w:val="bottom"/>
          </w:tcPr>
          <w:p w14:paraId="6BD66953"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c>
          <w:tcPr>
            <w:tcW w:w="1849" w:type="dxa"/>
            <w:vAlign w:val="bottom"/>
          </w:tcPr>
          <w:p w14:paraId="1B937AFC"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03E1C355"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r>
      <w:tr w:rsidR="000E001F" w14:paraId="08D72ED2" w14:textId="77777777" w:rsidTr="000E001F">
        <w:tc>
          <w:tcPr>
            <w:tcW w:w="1848" w:type="dxa"/>
            <w:vAlign w:val="bottom"/>
          </w:tcPr>
          <w:p w14:paraId="701760E4" w14:textId="77777777" w:rsidR="000E001F" w:rsidRDefault="000E001F" w:rsidP="000E001F">
            <w:pPr>
              <w:rPr>
                <w:rFonts w:ascii="Arial" w:hAnsi="Arial" w:cs="Arial"/>
                <w:color w:val="000000"/>
                <w:sz w:val="20"/>
                <w:szCs w:val="20"/>
              </w:rPr>
            </w:pPr>
            <w:r>
              <w:rPr>
                <w:rFonts w:ascii="Arial" w:hAnsi="Arial" w:cs="Arial"/>
                <w:color w:val="000000"/>
                <w:sz w:val="20"/>
                <w:szCs w:val="20"/>
              </w:rPr>
              <w:t>fever/vomit</w:t>
            </w:r>
          </w:p>
        </w:tc>
        <w:tc>
          <w:tcPr>
            <w:tcW w:w="1848" w:type="dxa"/>
            <w:vAlign w:val="bottom"/>
          </w:tcPr>
          <w:p w14:paraId="4BED094F"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8" w:type="dxa"/>
            <w:vAlign w:val="bottom"/>
          </w:tcPr>
          <w:p w14:paraId="5F8AE68D"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6EBB9AAB"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c>
          <w:tcPr>
            <w:tcW w:w="1849" w:type="dxa"/>
            <w:vAlign w:val="bottom"/>
          </w:tcPr>
          <w:p w14:paraId="2E297E18"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r>
      <w:tr w:rsidR="000E001F" w14:paraId="3C8D2A22" w14:textId="77777777" w:rsidTr="000E001F">
        <w:tc>
          <w:tcPr>
            <w:tcW w:w="1848" w:type="dxa"/>
            <w:vAlign w:val="bottom"/>
          </w:tcPr>
          <w:p w14:paraId="422BE86F" w14:textId="77777777" w:rsidR="000E001F" w:rsidRDefault="000E001F" w:rsidP="000E001F">
            <w:pPr>
              <w:rPr>
                <w:rFonts w:ascii="Arial" w:hAnsi="Arial" w:cs="Arial"/>
                <w:color w:val="000000"/>
                <w:sz w:val="20"/>
                <w:szCs w:val="20"/>
              </w:rPr>
            </w:pPr>
            <w:r>
              <w:rPr>
                <w:rFonts w:ascii="Arial" w:hAnsi="Arial" w:cs="Arial"/>
                <w:color w:val="000000"/>
                <w:sz w:val="20"/>
                <w:szCs w:val="20"/>
              </w:rPr>
              <w:t>headache</w:t>
            </w:r>
          </w:p>
        </w:tc>
        <w:tc>
          <w:tcPr>
            <w:tcW w:w="1848" w:type="dxa"/>
            <w:vAlign w:val="bottom"/>
          </w:tcPr>
          <w:p w14:paraId="2980C25E"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c>
          <w:tcPr>
            <w:tcW w:w="1848" w:type="dxa"/>
            <w:vAlign w:val="bottom"/>
          </w:tcPr>
          <w:p w14:paraId="4BAD5408"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537DA679"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16685B8F"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r>
      <w:tr w:rsidR="000E001F" w14:paraId="6EC745EA" w14:textId="77777777" w:rsidTr="000E001F">
        <w:tc>
          <w:tcPr>
            <w:tcW w:w="1848" w:type="dxa"/>
            <w:vAlign w:val="bottom"/>
          </w:tcPr>
          <w:p w14:paraId="0E962223" w14:textId="77777777" w:rsidR="000E001F" w:rsidRDefault="000E001F" w:rsidP="000E001F">
            <w:pPr>
              <w:rPr>
                <w:rFonts w:ascii="Arial" w:hAnsi="Arial" w:cs="Arial"/>
                <w:color w:val="000000"/>
                <w:sz w:val="20"/>
                <w:szCs w:val="20"/>
              </w:rPr>
            </w:pPr>
            <w:r>
              <w:rPr>
                <w:rFonts w:ascii="Arial" w:hAnsi="Arial" w:cs="Arial"/>
                <w:color w:val="000000"/>
                <w:sz w:val="20"/>
                <w:szCs w:val="20"/>
              </w:rPr>
              <w:t>headache/rhinitis</w:t>
            </w:r>
          </w:p>
        </w:tc>
        <w:tc>
          <w:tcPr>
            <w:tcW w:w="1848" w:type="dxa"/>
            <w:vAlign w:val="bottom"/>
          </w:tcPr>
          <w:p w14:paraId="30A84CA4"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8" w:type="dxa"/>
            <w:vAlign w:val="bottom"/>
          </w:tcPr>
          <w:p w14:paraId="439104B2"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c>
          <w:tcPr>
            <w:tcW w:w="1849" w:type="dxa"/>
            <w:vAlign w:val="bottom"/>
          </w:tcPr>
          <w:p w14:paraId="2D6E07B1"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7129E1C5"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r>
      <w:tr w:rsidR="000E001F" w14:paraId="139C8E87" w14:textId="77777777" w:rsidTr="000E001F">
        <w:tc>
          <w:tcPr>
            <w:tcW w:w="1848" w:type="dxa"/>
            <w:vAlign w:val="bottom"/>
          </w:tcPr>
          <w:p w14:paraId="6DD20BE1" w14:textId="77777777" w:rsidR="000E001F" w:rsidRDefault="000E001F" w:rsidP="000E001F">
            <w:pPr>
              <w:rPr>
                <w:rFonts w:ascii="Arial" w:hAnsi="Arial" w:cs="Arial"/>
                <w:color w:val="000000"/>
                <w:sz w:val="20"/>
                <w:szCs w:val="20"/>
              </w:rPr>
            </w:pPr>
            <w:r>
              <w:rPr>
                <w:rFonts w:ascii="Arial" w:hAnsi="Arial" w:cs="Arial"/>
                <w:color w:val="000000"/>
                <w:sz w:val="20"/>
                <w:szCs w:val="20"/>
              </w:rPr>
              <w:t>itch</w:t>
            </w:r>
          </w:p>
        </w:tc>
        <w:tc>
          <w:tcPr>
            <w:tcW w:w="1848" w:type="dxa"/>
            <w:vAlign w:val="bottom"/>
          </w:tcPr>
          <w:p w14:paraId="2E1EA9E8"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8" w:type="dxa"/>
            <w:vAlign w:val="bottom"/>
          </w:tcPr>
          <w:p w14:paraId="6968E3CC"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77F803FD"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c>
          <w:tcPr>
            <w:tcW w:w="1849" w:type="dxa"/>
            <w:vAlign w:val="bottom"/>
          </w:tcPr>
          <w:p w14:paraId="00BDFCEC"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r>
      <w:tr w:rsidR="000E001F" w14:paraId="0D68BFB2" w14:textId="77777777" w:rsidTr="000E001F">
        <w:tc>
          <w:tcPr>
            <w:tcW w:w="1848" w:type="dxa"/>
            <w:vAlign w:val="bottom"/>
          </w:tcPr>
          <w:p w14:paraId="78148BA3" w14:textId="77777777" w:rsidR="000E001F" w:rsidRDefault="000E001F" w:rsidP="000E001F">
            <w:pPr>
              <w:rPr>
                <w:rFonts w:ascii="Arial" w:hAnsi="Arial" w:cs="Arial"/>
                <w:color w:val="000000"/>
                <w:sz w:val="20"/>
                <w:szCs w:val="20"/>
              </w:rPr>
            </w:pPr>
            <w:r>
              <w:rPr>
                <w:rFonts w:ascii="Arial" w:hAnsi="Arial" w:cs="Arial"/>
                <w:color w:val="000000"/>
                <w:sz w:val="20"/>
                <w:szCs w:val="20"/>
              </w:rPr>
              <w:t>lethargy/ache</w:t>
            </w:r>
          </w:p>
        </w:tc>
        <w:tc>
          <w:tcPr>
            <w:tcW w:w="1848" w:type="dxa"/>
            <w:vAlign w:val="bottom"/>
          </w:tcPr>
          <w:p w14:paraId="473DD334" w14:textId="77777777" w:rsidR="000E001F" w:rsidRDefault="000E001F" w:rsidP="000E001F">
            <w:pPr>
              <w:rPr>
                <w:rFonts w:ascii="Arial" w:hAnsi="Arial" w:cs="Arial"/>
                <w:color w:val="000000"/>
                <w:sz w:val="20"/>
                <w:szCs w:val="20"/>
              </w:rPr>
            </w:pPr>
            <w:r>
              <w:rPr>
                <w:rFonts w:ascii="Arial" w:hAnsi="Arial" w:cs="Arial"/>
                <w:color w:val="000000"/>
                <w:sz w:val="20"/>
                <w:szCs w:val="20"/>
              </w:rPr>
              <w:t>2</w:t>
            </w:r>
          </w:p>
        </w:tc>
        <w:tc>
          <w:tcPr>
            <w:tcW w:w="1848" w:type="dxa"/>
            <w:vAlign w:val="bottom"/>
          </w:tcPr>
          <w:p w14:paraId="29DC522D"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04494B7D"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0AE1A44C" w14:textId="77777777" w:rsidR="000E001F" w:rsidRDefault="000E001F" w:rsidP="000E001F">
            <w:pPr>
              <w:rPr>
                <w:rFonts w:ascii="Arial" w:hAnsi="Arial" w:cs="Arial"/>
                <w:color w:val="000000"/>
                <w:sz w:val="20"/>
                <w:szCs w:val="20"/>
              </w:rPr>
            </w:pPr>
            <w:r>
              <w:rPr>
                <w:rFonts w:ascii="Arial" w:hAnsi="Arial" w:cs="Arial"/>
                <w:color w:val="000000"/>
                <w:sz w:val="20"/>
                <w:szCs w:val="20"/>
              </w:rPr>
              <w:t>2</w:t>
            </w:r>
          </w:p>
        </w:tc>
      </w:tr>
      <w:tr w:rsidR="000E001F" w14:paraId="27CBC79D" w14:textId="77777777" w:rsidTr="000E001F">
        <w:tc>
          <w:tcPr>
            <w:tcW w:w="1848" w:type="dxa"/>
            <w:vAlign w:val="bottom"/>
          </w:tcPr>
          <w:p w14:paraId="068EB91A" w14:textId="77777777" w:rsidR="000E001F" w:rsidRDefault="000E001F" w:rsidP="000E001F">
            <w:pPr>
              <w:rPr>
                <w:rFonts w:ascii="Arial" w:hAnsi="Arial" w:cs="Arial"/>
                <w:color w:val="000000"/>
                <w:sz w:val="20"/>
                <w:szCs w:val="20"/>
              </w:rPr>
            </w:pPr>
            <w:r>
              <w:rPr>
                <w:rFonts w:ascii="Arial" w:hAnsi="Arial" w:cs="Arial"/>
                <w:color w:val="000000"/>
                <w:sz w:val="20"/>
                <w:szCs w:val="20"/>
              </w:rPr>
              <w:t>nasal congest (pre)</w:t>
            </w:r>
          </w:p>
        </w:tc>
        <w:tc>
          <w:tcPr>
            <w:tcW w:w="1848" w:type="dxa"/>
            <w:vAlign w:val="bottom"/>
          </w:tcPr>
          <w:p w14:paraId="2C5FDF15"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8" w:type="dxa"/>
            <w:vAlign w:val="bottom"/>
          </w:tcPr>
          <w:p w14:paraId="74FDEACA"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4C253022"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c>
          <w:tcPr>
            <w:tcW w:w="1849" w:type="dxa"/>
            <w:vAlign w:val="bottom"/>
          </w:tcPr>
          <w:p w14:paraId="49B45FCB"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r>
      <w:tr w:rsidR="000E001F" w14:paraId="1F93D3E4" w14:textId="77777777" w:rsidTr="000E001F">
        <w:tc>
          <w:tcPr>
            <w:tcW w:w="1848" w:type="dxa"/>
            <w:vAlign w:val="bottom"/>
          </w:tcPr>
          <w:p w14:paraId="4FB595D8" w14:textId="77777777" w:rsidR="000E001F" w:rsidRDefault="000E001F" w:rsidP="000E001F">
            <w:pPr>
              <w:rPr>
                <w:rFonts w:ascii="Arial" w:hAnsi="Arial" w:cs="Arial"/>
                <w:color w:val="000000"/>
                <w:sz w:val="20"/>
                <w:szCs w:val="20"/>
              </w:rPr>
            </w:pPr>
            <w:r>
              <w:rPr>
                <w:rFonts w:ascii="Arial" w:hAnsi="Arial" w:cs="Arial"/>
                <w:color w:val="000000"/>
                <w:sz w:val="20"/>
                <w:szCs w:val="20"/>
              </w:rPr>
              <w:t>rhinitis/eczema</w:t>
            </w:r>
          </w:p>
        </w:tc>
        <w:tc>
          <w:tcPr>
            <w:tcW w:w="1848" w:type="dxa"/>
            <w:vAlign w:val="bottom"/>
          </w:tcPr>
          <w:p w14:paraId="04426813"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8" w:type="dxa"/>
            <w:vAlign w:val="bottom"/>
          </w:tcPr>
          <w:p w14:paraId="029F43E6"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c>
          <w:tcPr>
            <w:tcW w:w="1849" w:type="dxa"/>
            <w:vAlign w:val="bottom"/>
          </w:tcPr>
          <w:p w14:paraId="32FC7B5D"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1B156A18" w14:textId="77777777" w:rsidR="000E001F" w:rsidRDefault="000E001F" w:rsidP="000E001F">
            <w:pPr>
              <w:rPr>
                <w:rFonts w:ascii="Arial" w:hAnsi="Arial" w:cs="Arial"/>
                <w:color w:val="000000"/>
                <w:sz w:val="20"/>
                <w:szCs w:val="20"/>
              </w:rPr>
            </w:pPr>
            <w:r>
              <w:rPr>
                <w:rFonts w:ascii="Arial" w:hAnsi="Arial" w:cs="Arial"/>
                <w:color w:val="000000"/>
                <w:sz w:val="20"/>
                <w:szCs w:val="20"/>
              </w:rPr>
              <w:t>1</w:t>
            </w:r>
          </w:p>
        </w:tc>
      </w:tr>
      <w:tr w:rsidR="000E001F" w14:paraId="5AEDD6DE" w14:textId="77777777" w:rsidTr="000E001F">
        <w:tc>
          <w:tcPr>
            <w:tcW w:w="1848" w:type="dxa"/>
            <w:vAlign w:val="bottom"/>
          </w:tcPr>
          <w:p w14:paraId="05349C03" w14:textId="77777777" w:rsidR="000E001F" w:rsidRDefault="000E001F" w:rsidP="000E001F">
            <w:pPr>
              <w:rPr>
                <w:rFonts w:ascii="Arial" w:hAnsi="Arial" w:cs="Arial"/>
                <w:color w:val="000000"/>
                <w:sz w:val="20"/>
                <w:szCs w:val="20"/>
              </w:rPr>
            </w:pPr>
            <w:r>
              <w:rPr>
                <w:rFonts w:ascii="Arial" w:hAnsi="Arial" w:cs="Arial"/>
                <w:color w:val="000000"/>
                <w:sz w:val="20"/>
                <w:szCs w:val="20"/>
              </w:rPr>
              <w:t>rhinitis/rhinorrhoea</w:t>
            </w:r>
          </w:p>
        </w:tc>
        <w:tc>
          <w:tcPr>
            <w:tcW w:w="1848" w:type="dxa"/>
            <w:vAlign w:val="bottom"/>
          </w:tcPr>
          <w:p w14:paraId="4E51CBD2" w14:textId="77777777" w:rsidR="000E001F" w:rsidRDefault="000E001F" w:rsidP="000E001F">
            <w:pPr>
              <w:rPr>
                <w:rFonts w:ascii="Arial" w:hAnsi="Arial" w:cs="Arial"/>
                <w:color w:val="000000"/>
                <w:sz w:val="20"/>
                <w:szCs w:val="20"/>
              </w:rPr>
            </w:pPr>
            <w:r>
              <w:rPr>
                <w:rFonts w:ascii="Arial" w:hAnsi="Arial" w:cs="Arial"/>
                <w:color w:val="000000"/>
                <w:sz w:val="20"/>
                <w:szCs w:val="20"/>
              </w:rPr>
              <w:t>5</w:t>
            </w:r>
          </w:p>
        </w:tc>
        <w:tc>
          <w:tcPr>
            <w:tcW w:w="1848" w:type="dxa"/>
            <w:vAlign w:val="bottom"/>
          </w:tcPr>
          <w:p w14:paraId="330521FD" w14:textId="77777777" w:rsidR="000E001F" w:rsidRDefault="000E001F" w:rsidP="000E001F">
            <w:pPr>
              <w:rPr>
                <w:rFonts w:ascii="Arial" w:hAnsi="Arial" w:cs="Arial"/>
                <w:color w:val="000000"/>
                <w:sz w:val="20"/>
                <w:szCs w:val="20"/>
              </w:rPr>
            </w:pPr>
            <w:r>
              <w:rPr>
                <w:rFonts w:ascii="Arial" w:hAnsi="Arial" w:cs="Arial"/>
                <w:color w:val="000000"/>
                <w:sz w:val="20"/>
                <w:szCs w:val="20"/>
              </w:rPr>
              <w:t>14</w:t>
            </w:r>
          </w:p>
        </w:tc>
        <w:tc>
          <w:tcPr>
            <w:tcW w:w="1849" w:type="dxa"/>
            <w:vAlign w:val="bottom"/>
          </w:tcPr>
          <w:p w14:paraId="66F5B38F"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7AF66E2E" w14:textId="77777777" w:rsidR="000E001F" w:rsidRDefault="000E001F" w:rsidP="000E001F">
            <w:pPr>
              <w:rPr>
                <w:rFonts w:ascii="Arial" w:hAnsi="Arial" w:cs="Arial"/>
                <w:color w:val="000000"/>
                <w:sz w:val="20"/>
                <w:szCs w:val="20"/>
              </w:rPr>
            </w:pPr>
            <w:r>
              <w:rPr>
                <w:rFonts w:ascii="Arial" w:hAnsi="Arial" w:cs="Arial"/>
                <w:color w:val="000000"/>
                <w:sz w:val="20"/>
                <w:szCs w:val="20"/>
              </w:rPr>
              <w:t>19</w:t>
            </w:r>
          </w:p>
        </w:tc>
      </w:tr>
      <w:tr w:rsidR="000E001F" w14:paraId="42C9ADB4" w14:textId="77777777" w:rsidTr="000E001F">
        <w:tc>
          <w:tcPr>
            <w:tcW w:w="1848" w:type="dxa"/>
            <w:vAlign w:val="bottom"/>
          </w:tcPr>
          <w:p w14:paraId="7158DBBC" w14:textId="77777777" w:rsidR="000E001F" w:rsidRDefault="000E001F" w:rsidP="000E001F">
            <w:pPr>
              <w:rPr>
                <w:rFonts w:ascii="Arial" w:hAnsi="Arial" w:cs="Arial"/>
                <w:color w:val="000000"/>
                <w:sz w:val="20"/>
                <w:szCs w:val="20"/>
              </w:rPr>
            </w:pPr>
            <w:r>
              <w:rPr>
                <w:rFonts w:ascii="Arial" w:hAnsi="Arial" w:cs="Arial"/>
                <w:color w:val="000000"/>
                <w:sz w:val="20"/>
                <w:szCs w:val="20"/>
              </w:rPr>
              <w:t>sneeze</w:t>
            </w:r>
          </w:p>
        </w:tc>
        <w:tc>
          <w:tcPr>
            <w:tcW w:w="1848" w:type="dxa"/>
            <w:vAlign w:val="bottom"/>
          </w:tcPr>
          <w:p w14:paraId="78F2BA5F" w14:textId="77777777" w:rsidR="000E001F" w:rsidRDefault="000E001F" w:rsidP="000E001F">
            <w:pPr>
              <w:rPr>
                <w:rFonts w:ascii="Arial" w:hAnsi="Arial" w:cs="Arial"/>
                <w:color w:val="000000"/>
                <w:sz w:val="20"/>
                <w:szCs w:val="20"/>
              </w:rPr>
            </w:pPr>
            <w:r>
              <w:rPr>
                <w:rFonts w:ascii="Arial" w:hAnsi="Arial" w:cs="Arial"/>
                <w:color w:val="000000"/>
                <w:sz w:val="20"/>
                <w:szCs w:val="20"/>
              </w:rPr>
              <w:t>2</w:t>
            </w:r>
          </w:p>
        </w:tc>
        <w:tc>
          <w:tcPr>
            <w:tcW w:w="1848" w:type="dxa"/>
            <w:vAlign w:val="bottom"/>
          </w:tcPr>
          <w:p w14:paraId="12E4D11D"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6F371016"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2E7111EE" w14:textId="77777777" w:rsidR="000E001F" w:rsidRDefault="000E001F" w:rsidP="000E001F">
            <w:pPr>
              <w:rPr>
                <w:rFonts w:ascii="Arial" w:hAnsi="Arial" w:cs="Arial"/>
                <w:color w:val="000000"/>
                <w:sz w:val="20"/>
                <w:szCs w:val="20"/>
              </w:rPr>
            </w:pPr>
            <w:r>
              <w:rPr>
                <w:rFonts w:ascii="Arial" w:hAnsi="Arial" w:cs="Arial"/>
                <w:color w:val="000000"/>
                <w:sz w:val="20"/>
                <w:szCs w:val="20"/>
              </w:rPr>
              <w:t>2</w:t>
            </w:r>
          </w:p>
        </w:tc>
      </w:tr>
      <w:tr w:rsidR="000E001F" w14:paraId="76B0E159" w14:textId="77777777" w:rsidTr="000E001F">
        <w:tc>
          <w:tcPr>
            <w:tcW w:w="1848" w:type="dxa"/>
            <w:vAlign w:val="bottom"/>
          </w:tcPr>
          <w:p w14:paraId="4E19AEDA" w14:textId="77777777" w:rsidR="000E001F" w:rsidRDefault="000E001F" w:rsidP="000E001F">
            <w:pPr>
              <w:rPr>
                <w:rFonts w:ascii="Arial" w:hAnsi="Arial" w:cs="Arial"/>
                <w:color w:val="000000"/>
                <w:sz w:val="20"/>
                <w:szCs w:val="20"/>
              </w:rPr>
            </w:pPr>
            <w:r>
              <w:rPr>
                <w:rFonts w:ascii="Arial" w:hAnsi="Arial" w:cs="Arial"/>
                <w:color w:val="000000"/>
                <w:sz w:val="20"/>
                <w:szCs w:val="20"/>
              </w:rPr>
              <w:t xml:space="preserve">viral </w:t>
            </w:r>
            <w:proofErr w:type="spellStart"/>
            <w:r>
              <w:rPr>
                <w:rFonts w:ascii="Arial" w:hAnsi="Arial" w:cs="Arial"/>
                <w:color w:val="000000"/>
                <w:sz w:val="20"/>
                <w:szCs w:val="20"/>
              </w:rPr>
              <w:t>symp</w:t>
            </w:r>
            <w:proofErr w:type="spellEnd"/>
            <w:r>
              <w:rPr>
                <w:rFonts w:ascii="Arial" w:hAnsi="Arial" w:cs="Arial"/>
                <w:color w:val="000000"/>
                <w:sz w:val="20"/>
                <w:szCs w:val="20"/>
              </w:rPr>
              <w:t xml:space="preserve"> / </w:t>
            </w:r>
            <w:proofErr w:type="spellStart"/>
            <w:r>
              <w:rPr>
                <w:rFonts w:ascii="Arial" w:hAnsi="Arial" w:cs="Arial"/>
                <w:color w:val="000000"/>
                <w:sz w:val="20"/>
                <w:szCs w:val="20"/>
              </w:rPr>
              <w:t>urti</w:t>
            </w:r>
            <w:proofErr w:type="spellEnd"/>
          </w:p>
        </w:tc>
        <w:tc>
          <w:tcPr>
            <w:tcW w:w="1848" w:type="dxa"/>
            <w:vAlign w:val="bottom"/>
          </w:tcPr>
          <w:p w14:paraId="4A55C094" w14:textId="77777777" w:rsidR="000E001F" w:rsidRDefault="000E001F" w:rsidP="000E001F">
            <w:pPr>
              <w:rPr>
                <w:rFonts w:ascii="Arial" w:hAnsi="Arial" w:cs="Arial"/>
                <w:color w:val="000000"/>
                <w:sz w:val="20"/>
                <w:szCs w:val="20"/>
              </w:rPr>
            </w:pPr>
            <w:r>
              <w:rPr>
                <w:rFonts w:ascii="Arial" w:hAnsi="Arial" w:cs="Arial"/>
                <w:color w:val="000000"/>
                <w:sz w:val="20"/>
                <w:szCs w:val="20"/>
              </w:rPr>
              <w:t>6</w:t>
            </w:r>
          </w:p>
        </w:tc>
        <w:tc>
          <w:tcPr>
            <w:tcW w:w="1848" w:type="dxa"/>
            <w:vAlign w:val="bottom"/>
          </w:tcPr>
          <w:p w14:paraId="56C9D05F" w14:textId="77777777" w:rsidR="000E001F" w:rsidRDefault="000E001F" w:rsidP="000E001F">
            <w:pPr>
              <w:rPr>
                <w:rFonts w:ascii="Arial" w:hAnsi="Arial" w:cs="Arial"/>
                <w:color w:val="000000"/>
                <w:sz w:val="20"/>
                <w:szCs w:val="20"/>
              </w:rPr>
            </w:pPr>
            <w:r>
              <w:rPr>
                <w:rFonts w:ascii="Arial" w:hAnsi="Arial" w:cs="Arial"/>
                <w:color w:val="000000"/>
                <w:sz w:val="20"/>
                <w:szCs w:val="20"/>
              </w:rPr>
              <w:t>7</w:t>
            </w:r>
          </w:p>
        </w:tc>
        <w:tc>
          <w:tcPr>
            <w:tcW w:w="1849" w:type="dxa"/>
            <w:vAlign w:val="bottom"/>
          </w:tcPr>
          <w:p w14:paraId="174BA7DA" w14:textId="77777777" w:rsidR="000E001F" w:rsidRDefault="000E001F" w:rsidP="000E001F">
            <w:pPr>
              <w:rPr>
                <w:rFonts w:ascii="Arial" w:hAnsi="Arial" w:cs="Arial"/>
                <w:color w:val="000000"/>
                <w:sz w:val="20"/>
                <w:szCs w:val="20"/>
              </w:rPr>
            </w:pPr>
            <w:r>
              <w:rPr>
                <w:rFonts w:ascii="Arial" w:hAnsi="Arial" w:cs="Arial"/>
                <w:color w:val="000000"/>
                <w:sz w:val="20"/>
                <w:szCs w:val="20"/>
              </w:rPr>
              <w:t>0</w:t>
            </w:r>
          </w:p>
        </w:tc>
        <w:tc>
          <w:tcPr>
            <w:tcW w:w="1849" w:type="dxa"/>
            <w:vAlign w:val="bottom"/>
          </w:tcPr>
          <w:p w14:paraId="4C7319C8" w14:textId="77777777" w:rsidR="000E001F" w:rsidRDefault="000E001F" w:rsidP="000E001F">
            <w:pPr>
              <w:rPr>
                <w:rFonts w:ascii="Arial" w:hAnsi="Arial" w:cs="Arial"/>
                <w:color w:val="000000"/>
                <w:sz w:val="20"/>
                <w:szCs w:val="20"/>
              </w:rPr>
            </w:pPr>
            <w:r>
              <w:rPr>
                <w:rFonts w:ascii="Arial" w:hAnsi="Arial" w:cs="Arial"/>
                <w:color w:val="000000"/>
                <w:sz w:val="20"/>
                <w:szCs w:val="20"/>
              </w:rPr>
              <w:t>13</w:t>
            </w:r>
          </w:p>
        </w:tc>
      </w:tr>
      <w:tr w:rsidR="000E001F" w14:paraId="12450F7C" w14:textId="77777777" w:rsidTr="000E001F">
        <w:tc>
          <w:tcPr>
            <w:tcW w:w="1848" w:type="dxa"/>
            <w:vAlign w:val="bottom"/>
          </w:tcPr>
          <w:p w14:paraId="7AC20F69" w14:textId="77777777" w:rsidR="000E001F" w:rsidRDefault="000E001F" w:rsidP="000E001F">
            <w:pPr>
              <w:rPr>
                <w:rFonts w:ascii="Arial" w:hAnsi="Arial" w:cs="Arial"/>
                <w:color w:val="000000"/>
                <w:sz w:val="20"/>
                <w:szCs w:val="20"/>
              </w:rPr>
            </w:pPr>
            <w:r>
              <w:rPr>
                <w:rFonts w:ascii="Arial" w:hAnsi="Arial" w:cs="Arial"/>
                <w:color w:val="000000"/>
                <w:sz w:val="20"/>
                <w:szCs w:val="20"/>
              </w:rPr>
              <w:t>Total</w:t>
            </w:r>
          </w:p>
        </w:tc>
        <w:tc>
          <w:tcPr>
            <w:tcW w:w="1848" w:type="dxa"/>
            <w:vAlign w:val="bottom"/>
          </w:tcPr>
          <w:p w14:paraId="01D6278F" w14:textId="77777777" w:rsidR="000E001F" w:rsidRDefault="000E001F" w:rsidP="000E001F">
            <w:pPr>
              <w:rPr>
                <w:rFonts w:ascii="Arial" w:hAnsi="Arial" w:cs="Arial"/>
                <w:color w:val="000000"/>
                <w:sz w:val="20"/>
                <w:szCs w:val="20"/>
              </w:rPr>
            </w:pPr>
            <w:r>
              <w:rPr>
                <w:rFonts w:ascii="Arial" w:hAnsi="Arial" w:cs="Arial"/>
                <w:color w:val="000000"/>
                <w:sz w:val="20"/>
                <w:szCs w:val="20"/>
              </w:rPr>
              <w:t>19</w:t>
            </w:r>
          </w:p>
        </w:tc>
        <w:tc>
          <w:tcPr>
            <w:tcW w:w="1848" w:type="dxa"/>
            <w:vAlign w:val="bottom"/>
          </w:tcPr>
          <w:p w14:paraId="0FB84888" w14:textId="77777777" w:rsidR="000E001F" w:rsidRDefault="000E001F" w:rsidP="000E001F">
            <w:pPr>
              <w:rPr>
                <w:rFonts w:ascii="Arial" w:hAnsi="Arial" w:cs="Arial"/>
                <w:color w:val="000000"/>
                <w:sz w:val="20"/>
                <w:szCs w:val="20"/>
              </w:rPr>
            </w:pPr>
            <w:r>
              <w:rPr>
                <w:rFonts w:ascii="Arial" w:hAnsi="Arial" w:cs="Arial"/>
                <w:color w:val="000000"/>
                <w:sz w:val="20"/>
                <w:szCs w:val="20"/>
              </w:rPr>
              <w:t>27</w:t>
            </w:r>
          </w:p>
        </w:tc>
        <w:tc>
          <w:tcPr>
            <w:tcW w:w="1849" w:type="dxa"/>
            <w:vAlign w:val="bottom"/>
          </w:tcPr>
          <w:p w14:paraId="2BC34A00" w14:textId="77777777" w:rsidR="000E001F" w:rsidRDefault="000E001F" w:rsidP="000E001F">
            <w:pPr>
              <w:rPr>
                <w:rFonts w:ascii="Arial" w:hAnsi="Arial" w:cs="Arial"/>
                <w:color w:val="000000"/>
                <w:sz w:val="20"/>
                <w:szCs w:val="20"/>
              </w:rPr>
            </w:pPr>
            <w:r>
              <w:rPr>
                <w:rFonts w:ascii="Arial" w:hAnsi="Arial" w:cs="Arial"/>
                <w:color w:val="000000"/>
                <w:sz w:val="20"/>
                <w:szCs w:val="20"/>
              </w:rPr>
              <w:t>5</w:t>
            </w:r>
          </w:p>
        </w:tc>
        <w:tc>
          <w:tcPr>
            <w:tcW w:w="1849" w:type="dxa"/>
            <w:vAlign w:val="bottom"/>
          </w:tcPr>
          <w:p w14:paraId="7DFA9C24" w14:textId="77777777" w:rsidR="000E001F" w:rsidRDefault="000E001F" w:rsidP="000E001F">
            <w:pPr>
              <w:rPr>
                <w:rFonts w:ascii="Arial" w:hAnsi="Arial" w:cs="Arial"/>
                <w:color w:val="000000"/>
                <w:sz w:val="20"/>
                <w:szCs w:val="20"/>
              </w:rPr>
            </w:pPr>
            <w:r>
              <w:rPr>
                <w:rFonts w:ascii="Arial" w:hAnsi="Arial" w:cs="Arial"/>
                <w:color w:val="000000"/>
                <w:sz w:val="20"/>
                <w:szCs w:val="20"/>
              </w:rPr>
              <w:t>51</w:t>
            </w:r>
          </w:p>
        </w:tc>
      </w:tr>
    </w:tbl>
    <w:p w14:paraId="7E6FCC01" w14:textId="77777777" w:rsidR="000E001F" w:rsidRDefault="000E001F" w:rsidP="00F11D2E"/>
    <w:tbl>
      <w:tblPr>
        <w:tblStyle w:val="TableGrid"/>
        <w:tblW w:w="0" w:type="auto"/>
        <w:tblLook w:val="04A0" w:firstRow="1" w:lastRow="0" w:firstColumn="1" w:lastColumn="0" w:noHBand="0" w:noVBand="1"/>
      </w:tblPr>
      <w:tblGrid>
        <w:gridCol w:w="2229"/>
        <w:gridCol w:w="1761"/>
        <w:gridCol w:w="1765"/>
        <w:gridCol w:w="1756"/>
        <w:gridCol w:w="1731"/>
      </w:tblGrid>
      <w:tr w:rsidR="000E001F" w14:paraId="54CE090D" w14:textId="77777777" w:rsidTr="000E001F">
        <w:tc>
          <w:tcPr>
            <w:tcW w:w="2229" w:type="dxa"/>
          </w:tcPr>
          <w:p w14:paraId="21F238E7" w14:textId="77777777" w:rsidR="000E001F" w:rsidRPr="005A54B7" w:rsidRDefault="000E001F" w:rsidP="000E001F">
            <w:pPr>
              <w:jc w:val="both"/>
            </w:pPr>
            <w:proofErr w:type="spellStart"/>
            <w:r w:rsidRPr="005A54B7">
              <w:t>symp_cat</w:t>
            </w:r>
            <w:proofErr w:type="spellEnd"/>
          </w:p>
        </w:tc>
        <w:tc>
          <w:tcPr>
            <w:tcW w:w="1761" w:type="dxa"/>
          </w:tcPr>
          <w:p w14:paraId="647DB72E" w14:textId="77777777" w:rsidR="000E001F" w:rsidRPr="005A54B7" w:rsidRDefault="000E001F" w:rsidP="000E001F">
            <w:pPr>
              <w:jc w:val="both"/>
            </w:pPr>
            <w:r w:rsidRPr="005A54B7">
              <w:t>Possible</w:t>
            </w:r>
          </w:p>
        </w:tc>
        <w:tc>
          <w:tcPr>
            <w:tcW w:w="1765" w:type="dxa"/>
          </w:tcPr>
          <w:p w14:paraId="45E94191" w14:textId="77777777" w:rsidR="000E001F" w:rsidRPr="005A54B7" w:rsidRDefault="000E001F" w:rsidP="000E001F">
            <w:pPr>
              <w:jc w:val="both"/>
            </w:pPr>
            <w:r w:rsidRPr="005A54B7">
              <w:t>Probable</w:t>
            </w:r>
          </w:p>
        </w:tc>
        <w:tc>
          <w:tcPr>
            <w:tcW w:w="1756" w:type="dxa"/>
          </w:tcPr>
          <w:p w14:paraId="20853A0F" w14:textId="77777777" w:rsidR="000E001F" w:rsidRPr="005A54B7" w:rsidRDefault="000E001F" w:rsidP="000E001F">
            <w:pPr>
              <w:jc w:val="both"/>
            </w:pPr>
            <w:r>
              <w:t>Unlikely</w:t>
            </w:r>
          </w:p>
        </w:tc>
        <w:tc>
          <w:tcPr>
            <w:tcW w:w="1731" w:type="dxa"/>
          </w:tcPr>
          <w:p w14:paraId="321117E2" w14:textId="77777777" w:rsidR="000E001F" w:rsidRPr="005A54B7" w:rsidRDefault="000E001F" w:rsidP="000E001F">
            <w:pPr>
              <w:jc w:val="both"/>
            </w:pPr>
            <w:r>
              <w:t>Total</w:t>
            </w:r>
          </w:p>
        </w:tc>
      </w:tr>
      <w:tr w:rsidR="000E001F" w14:paraId="5324ED98" w14:textId="77777777" w:rsidTr="000E001F">
        <w:tc>
          <w:tcPr>
            <w:tcW w:w="2229" w:type="dxa"/>
          </w:tcPr>
          <w:p w14:paraId="7F3E0A4A" w14:textId="77777777" w:rsidR="000E001F" w:rsidRPr="005A54B7" w:rsidRDefault="000E001F" w:rsidP="000E001F">
            <w:pPr>
              <w:jc w:val="both"/>
            </w:pPr>
            <w:r w:rsidRPr="005A54B7">
              <w:t>fever</w:t>
            </w:r>
          </w:p>
        </w:tc>
        <w:tc>
          <w:tcPr>
            <w:tcW w:w="1761" w:type="dxa"/>
          </w:tcPr>
          <w:p w14:paraId="0A1DBF88" w14:textId="77777777" w:rsidR="000E001F" w:rsidRPr="005A54B7" w:rsidRDefault="000E001F" w:rsidP="000E001F">
            <w:pPr>
              <w:jc w:val="both"/>
            </w:pPr>
            <w:r w:rsidRPr="005A54B7">
              <w:t>2</w:t>
            </w:r>
          </w:p>
        </w:tc>
        <w:tc>
          <w:tcPr>
            <w:tcW w:w="1765" w:type="dxa"/>
          </w:tcPr>
          <w:p w14:paraId="3249879E" w14:textId="77777777" w:rsidR="000E001F" w:rsidRPr="005A54B7" w:rsidRDefault="000E001F" w:rsidP="000E001F">
            <w:pPr>
              <w:jc w:val="both"/>
            </w:pPr>
            <w:r w:rsidRPr="005A54B7">
              <w:t>0</w:t>
            </w:r>
          </w:p>
        </w:tc>
        <w:tc>
          <w:tcPr>
            <w:tcW w:w="1756" w:type="dxa"/>
          </w:tcPr>
          <w:p w14:paraId="49E48F9D" w14:textId="77777777" w:rsidR="000E001F" w:rsidRPr="005A54B7" w:rsidRDefault="000E001F" w:rsidP="000E001F">
            <w:pPr>
              <w:jc w:val="both"/>
            </w:pPr>
            <w:r w:rsidRPr="005A54B7">
              <w:t>0</w:t>
            </w:r>
          </w:p>
        </w:tc>
        <w:tc>
          <w:tcPr>
            <w:tcW w:w="1731" w:type="dxa"/>
          </w:tcPr>
          <w:p w14:paraId="6066645B" w14:textId="77777777" w:rsidR="000E001F" w:rsidRPr="005A54B7" w:rsidRDefault="000E001F" w:rsidP="000E001F">
            <w:pPr>
              <w:jc w:val="both"/>
            </w:pPr>
            <w:r w:rsidRPr="005A54B7">
              <w:t>2</w:t>
            </w:r>
          </w:p>
        </w:tc>
      </w:tr>
      <w:tr w:rsidR="000E001F" w14:paraId="27AFC9DE" w14:textId="77777777" w:rsidTr="000E001F">
        <w:tc>
          <w:tcPr>
            <w:tcW w:w="2229" w:type="dxa"/>
          </w:tcPr>
          <w:p w14:paraId="4ABBC7B2" w14:textId="77777777" w:rsidR="000E001F" w:rsidRPr="005A54B7" w:rsidRDefault="000E001F" w:rsidP="000E001F">
            <w:pPr>
              <w:jc w:val="both"/>
            </w:pPr>
            <w:r w:rsidRPr="005A54B7">
              <w:t>hyperglycaemic</w:t>
            </w:r>
          </w:p>
        </w:tc>
        <w:tc>
          <w:tcPr>
            <w:tcW w:w="1761" w:type="dxa"/>
          </w:tcPr>
          <w:p w14:paraId="20E8CB96" w14:textId="77777777" w:rsidR="000E001F" w:rsidRPr="005A54B7" w:rsidRDefault="000E001F" w:rsidP="000E001F">
            <w:pPr>
              <w:jc w:val="both"/>
            </w:pPr>
            <w:r w:rsidRPr="005A54B7">
              <w:t>0</w:t>
            </w:r>
          </w:p>
        </w:tc>
        <w:tc>
          <w:tcPr>
            <w:tcW w:w="1765" w:type="dxa"/>
          </w:tcPr>
          <w:p w14:paraId="1DD6FDC1" w14:textId="77777777" w:rsidR="000E001F" w:rsidRPr="005A54B7" w:rsidRDefault="000E001F" w:rsidP="000E001F">
            <w:pPr>
              <w:jc w:val="both"/>
            </w:pPr>
            <w:r w:rsidRPr="005A54B7">
              <w:t>0</w:t>
            </w:r>
          </w:p>
        </w:tc>
        <w:tc>
          <w:tcPr>
            <w:tcW w:w="1756" w:type="dxa"/>
          </w:tcPr>
          <w:p w14:paraId="5BD19ACC" w14:textId="77777777" w:rsidR="000E001F" w:rsidRPr="005A54B7" w:rsidRDefault="000E001F" w:rsidP="000E001F">
            <w:pPr>
              <w:jc w:val="both"/>
            </w:pPr>
            <w:r w:rsidRPr="005A54B7">
              <w:t>1</w:t>
            </w:r>
          </w:p>
        </w:tc>
        <w:tc>
          <w:tcPr>
            <w:tcW w:w="1731" w:type="dxa"/>
          </w:tcPr>
          <w:p w14:paraId="132C5B1B" w14:textId="77777777" w:rsidR="000E001F" w:rsidRPr="005A54B7" w:rsidRDefault="000E001F" w:rsidP="000E001F">
            <w:pPr>
              <w:jc w:val="both"/>
            </w:pPr>
            <w:r w:rsidRPr="005A54B7">
              <w:t>1</w:t>
            </w:r>
          </w:p>
        </w:tc>
      </w:tr>
      <w:tr w:rsidR="000E001F" w14:paraId="5DBE3443" w14:textId="77777777" w:rsidTr="000E001F">
        <w:tc>
          <w:tcPr>
            <w:tcW w:w="2229" w:type="dxa"/>
          </w:tcPr>
          <w:p w14:paraId="1DDFFFD3" w14:textId="77777777" w:rsidR="000E001F" w:rsidRPr="005A54B7" w:rsidRDefault="000E001F" w:rsidP="000E001F">
            <w:pPr>
              <w:jc w:val="both"/>
            </w:pPr>
            <w:r w:rsidRPr="005A54B7">
              <w:t>lethargy/ache</w:t>
            </w:r>
          </w:p>
        </w:tc>
        <w:tc>
          <w:tcPr>
            <w:tcW w:w="1761" w:type="dxa"/>
          </w:tcPr>
          <w:p w14:paraId="356601A4" w14:textId="77777777" w:rsidR="000E001F" w:rsidRPr="005A54B7" w:rsidRDefault="000E001F" w:rsidP="000E001F">
            <w:pPr>
              <w:jc w:val="both"/>
            </w:pPr>
            <w:r w:rsidRPr="005A54B7">
              <w:t>1</w:t>
            </w:r>
          </w:p>
        </w:tc>
        <w:tc>
          <w:tcPr>
            <w:tcW w:w="1765" w:type="dxa"/>
          </w:tcPr>
          <w:p w14:paraId="2559CF11" w14:textId="77777777" w:rsidR="000E001F" w:rsidRPr="005A54B7" w:rsidRDefault="000E001F" w:rsidP="000E001F">
            <w:pPr>
              <w:jc w:val="both"/>
            </w:pPr>
            <w:r w:rsidRPr="005A54B7">
              <w:t>0</w:t>
            </w:r>
          </w:p>
        </w:tc>
        <w:tc>
          <w:tcPr>
            <w:tcW w:w="1756" w:type="dxa"/>
          </w:tcPr>
          <w:p w14:paraId="01697487" w14:textId="77777777" w:rsidR="000E001F" w:rsidRPr="005A54B7" w:rsidRDefault="000E001F" w:rsidP="000E001F">
            <w:pPr>
              <w:jc w:val="both"/>
            </w:pPr>
            <w:r w:rsidRPr="005A54B7">
              <w:t>0</w:t>
            </w:r>
          </w:p>
        </w:tc>
        <w:tc>
          <w:tcPr>
            <w:tcW w:w="1731" w:type="dxa"/>
          </w:tcPr>
          <w:p w14:paraId="45A81F1B" w14:textId="77777777" w:rsidR="000E001F" w:rsidRPr="005A54B7" w:rsidRDefault="000E001F" w:rsidP="000E001F">
            <w:pPr>
              <w:jc w:val="both"/>
            </w:pPr>
            <w:r w:rsidRPr="005A54B7">
              <w:t>1</w:t>
            </w:r>
          </w:p>
        </w:tc>
      </w:tr>
      <w:tr w:rsidR="000E001F" w14:paraId="05583516" w14:textId="77777777" w:rsidTr="000E001F">
        <w:tc>
          <w:tcPr>
            <w:tcW w:w="2229" w:type="dxa"/>
          </w:tcPr>
          <w:p w14:paraId="64E7D165" w14:textId="77777777" w:rsidR="000E001F" w:rsidRPr="005A54B7" w:rsidRDefault="000E001F" w:rsidP="000E001F">
            <w:pPr>
              <w:jc w:val="both"/>
            </w:pPr>
            <w:r w:rsidRPr="005A54B7">
              <w:t>rhinitis/rhinorrhoea</w:t>
            </w:r>
          </w:p>
        </w:tc>
        <w:tc>
          <w:tcPr>
            <w:tcW w:w="1761" w:type="dxa"/>
          </w:tcPr>
          <w:p w14:paraId="2C58EE7A" w14:textId="77777777" w:rsidR="000E001F" w:rsidRPr="005A54B7" w:rsidRDefault="000E001F" w:rsidP="000E001F">
            <w:pPr>
              <w:jc w:val="both"/>
            </w:pPr>
            <w:r w:rsidRPr="005A54B7">
              <w:t>0</w:t>
            </w:r>
          </w:p>
        </w:tc>
        <w:tc>
          <w:tcPr>
            <w:tcW w:w="1765" w:type="dxa"/>
          </w:tcPr>
          <w:p w14:paraId="6AC18F8A" w14:textId="77777777" w:rsidR="000E001F" w:rsidRPr="005A54B7" w:rsidRDefault="000E001F" w:rsidP="000E001F">
            <w:pPr>
              <w:jc w:val="both"/>
            </w:pPr>
            <w:r w:rsidRPr="005A54B7">
              <w:t>5</w:t>
            </w:r>
          </w:p>
        </w:tc>
        <w:tc>
          <w:tcPr>
            <w:tcW w:w="1756" w:type="dxa"/>
          </w:tcPr>
          <w:p w14:paraId="1EAC9D71" w14:textId="77777777" w:rsidR="000E001F" w:rsidRPr="005A54B7" w:rsidRDefault="000E001F" w:rsidP="000E001F">
            <w:pPr>
              <w:jc w:val="both"/>
            </w:pPr>
            <w:r w:rsidRPr="005A54B7">
              <w:t>0</w:t>
            </w:r>
          </w:p>
        </w:tc>
        <w:tc>
          <w:tcPr>
            <w:tcW w:w="1731" w:type="dxa"/>
          </w:tcPr>
          <w:p w14:paraId="5F20B8A3" w14:textId="77777777" w:rsidR="000E001F" w:rsidRPr="005A54B7" w:rsidRDefault="000E001F" w:rsidP="000E001F">
            <w:pPr>
              <w:jc w:val="both"/>
            </w:pPr>
            <w:r w:rsidRPr="005A54B7">
              <w:t>5</w:t>
            </w:r>
          </w:p>
        </w:tc>
      </w:tr>
      <w:tr w:rsidR="000E001F" w14:paraId="6EC41E05" w14:textId="77777777" w:rsidTr="000E001F">
        <w:tc>
          <w:tcPr>
            <w:tcW w:w="2229" w:type="dxa"/>
          </w:tcPr>
          <w:p w14:paraId="23F947BD" w14:textId="77777777" w:rsidR="000E001F" w:rsidRPr="005A54B7" w:rsidRDefault="000E001F" w:rsidP="000E001F">
            <w:pPr>
              <w:jc w:val="both"/>
            </w:pPr>
            <w:r w:rsidRPr="005A54B7">
              <w:t xml:space="preserve">viral </w:t>
            </w:r>
            <w:proofErr w:type="spellStart"/>
            <w:r w:rsidRPr="005A54B7">
              <w:t>symp</w:t>
            </w:r>
            <w:proofErr w:type="spellEnd"/>
            <w:r w:rsidRPr="005A54B7">
              <w:t xml:space="preserve"> / </w:t>
            </w:r>
            <w:proofErr w:type="spellStart"/>
            <w:r w:rsidRPr="005A54B7">
              <w:t>urti</w:t>
            </w:r>
            <w:proofErr w:type="spellEnd"/>
          </w:p>
        </w:tc>
        <w:tc>
          <w:tcPr>
            <w:tcW w:w="1761" w:type="dxa"/>
          </w:tcPr>
          <w:p w14:paraId="2D41E0B9" w14:textId="77777777" w:rsidR="000E001F" w:rsidRPr="005A54B7" w:rsidRDefault="000E001F" w:rsidP="000E001F">
            <w:pPr>
              <w:jc w:val="both"/>
            </w:pPr>
            <w:r w:rsidRPr="005A54B7">
              <w:t>3</w:t>
            </w:r>
          </w:p>
        </w:tc>
        <w:tc>
          <w:tcPr>
            <w:tcW w:w="1765" w:type="dxa"/>
          </w:tcPr>
          <w:p w14:paraId="5356E27C" w14:textId="77777777" w:rsidR="000E001F" w:rsidRPr="005A54B7" w:rsidRDefault="000E001F" w:rsidP="000E001F">
            <w:pPr>
              <w:jc w:val="both"/>
            </w:pPr>
            <w:r w:rsidRPr="005A54B7">
              <w:t>0</w:t>
            </w:r>
          </w:p>
        </w:tc>
        <w:tc>
          <w:tcPr>
            <w:tcW w:w="1756" w:type="dxa"/>
          </w:tcPr>
          <w:p w14:paraId="473BA19D" w14:textId="77777777" w:rsidR="000E001F" w:rsidRPr="005A54B7" w:rsidRDefault="000E001F" w:rsidP="000E001F">
            <w:pPr>
              <w:jc w:val="both"/>
            </w:pPr>
            <w:r w:rsidRPr="005A54B7">
              <w:t>0</w:t>
            </w:r>
          </w:p>
        </w:tc>
        <w:tc>
          <w:tcPr>
            <w:tcW w:w="1731" w:type="dxa"/>
          </w:tcPr>
          <w:p w14:paraId="55B3D375" w14:textId="77777777" w:rsidR="000E001F" w:rsidRPr="005A54B7" w:rsidRDefault="000E001F" w:rsidP="000E001F">
            <w:pPr>
              <w:jc w:val="both"/>
            </w:pPr>
            <w:r w:rsidRPr="005A54B7">
              <w:t>3</w:t>
            </w:r>
          </w:p>
        </w:tc>
      </w:tr>
      <w:tr w:rsidR="000E001F" w14:paraId="02349B6A" w14:textId="77777777" w:rsidTr="000E001F">
        <w:tc>
          <w:tcPr>
            <w:tcW w:w="2229" w:type="dxa"/>
          </w:tcPr>
          <w:p w14:paraId="74C0A2F2" w14:textId="77777777" w:rsidR="000E001F" w:rsidRPr="005A54B7" w:rsidRDefault="000E001F" w:rsidP="000E001F">
            <w:pPr>
              <w:jc w:val="both"/>
            </w:pPr>
            <w:r w:rsidRPr="005A54B7">
              <w:t>Total</w:t>
            </w:r>
          </w:p>
        </w:tc>
        <w:tc>
          <w:tcPr>
            <w:tcW w:w="1761" w:type="dxa"/>
          </w:tcPr>
          <w:p w14:paraId="1D3804F1" w14:textId="77777777" w:rsidR="000E001F" w:rsidRPr="005A54B7" w:rsidRDefault="000E001F" w:rsidP="000E001F">
            <w:pPr>
              <w:jc w:val="both"/>
            </w:pPr>
            <w:r w:rsidRPr="005A54B7">
              <w:t>6</w:t>
            </w:r>
          </w:p>
        </w:tc>
        <w:tc>
          <w:tcPr>
            <w:tcW w:w="1765" w:type="dxa"/>
          </w:tcPr>
          <w:p w14:paraId="0922621A" w14:textId="77777777" w:rsidR="000E001F" w:rsidRPr="005A54B7" w:rsidRDefault="000E001F" w:rsidP="000E001F">
            <w:pPr>
              <w:jc w:val="both"/>
            </w:pPr>
            <w:r w:rsidRPr="005A54B7">
              <w:t>5</w:t>
            </w:r>
          </w:p>
        </w:tc>
        <w:tc>
          <w:tcPr>
            <w:tcW w:w="1756" w:type="dxa"/>
          </w:tcPr>
          <w:p w14:paraId="071A3D0A" w14:textId="77777777" w:rsidR="000E001F" w:rsidRPr="005A54B7" w:rsidRDefault="000E001F" w:rsidP="000E001F">
            <w:pPr>
              <w:jc w:val="both"/>
            </w:pPr>
            <w:r w:rsidRPr="005A54B7">
              <w:t>1</w:t>
            </w:r>
          </w:p>
        </w:tc>
        <w:tc>
          <w:tcPr>
            <w:tcW w:w="1731" w:type="dxa"/>
          </w:tcPr>
          <w:p w14:paraId="14A467F3" w14:textId="77777777" w:rsidR="000E001F" w:rsidRDefault="000E001F" w:rsidP="000E001F">
            <w:pPr>
              <w:jc w:val="both"/>
            </w:pPr>
            <w:r w:rsidRPr="005A54B7">
              <w:t>12</w:t>
            </w:r>
          </w:p>
        </w:tc>
      </w:tr>
    </w:tbl>
    <w:p w14:paraId="373AE595" w14:textId="77777777" w:rsidR="000E001F" w:rsidRDefault="000E001F" w:rsidP="00F11D2E"/>
    <w:p w14:paraId="04199197" w14:textId="77777777" w:rsidR="00486902" w:rsidRDefault="00486902" w:rsidP="00F11D2E"/>
    <w:p w14:paraId="166B9982" w14:textId="2BDE240B" w:rsidR="006A51EF" w:rsidRPr="006A51EF" w:rsidRDefault="006A51EF" w:rsidP="00F11D2E">
      <w:pPr>
        <w:rPr>
          <w:b/>
        </w:rPr>
      </w:pPr>
      <w:r w:rsidRPr="006A51EF">
        <w:rPr>
          <w:b/>
        </w:rPr>
        <w:lastRenderedPageBreak/>
        <w:t>Asthma control</w:t>
      </w:r>
    </w:p>
    <w:p w14:paraId="38ECCF8B" w14:textId="77777777" w:rsidR="00F11D2E" w:rsidRPr="0001622F" w:rsidRDefault="0001622F" w:rsidP="0001622F">
      <w:r w:rsidRPr="0001622F">
        <w:t xml:space="preserve">Among those with Asthma </w:t>
      </w:r>
      <w:r>
        <w:t xml:space="preserve">3 reported seeing a doctor and 1 went to hospital (not admitted). </w:t>
      </w:r>
    </w:p>
    <w:p w14:paraId="6FE2CDA0" w14:textId="77777777" w:rsidR="006A04DE" w:rsidRPr="006A04DE" w:rsidRDefault="006A04DE" w:rsidP="006A04DE">
      <w:r>
        <w:t>In the younger group the difference in asthma control after vaccination compared to before is shown below.  10 got worse and 18 improved (p=0.18).</w:t>
      </w:r>
    </w:p>
    <w:p w14:paraId="6AF773ED" w14:textId="77777777" w:rsidR="006A04DE" w:rsidRDefault="006A04DE" w:rsidP="00F11D2E">
      <w:pPr>
        <w:pStyle w:val="ListParagraph"/>
        <w:ind w:left="360"/>
        <w:rPr>
          <w:b/>
        </w:rPr>
      </w:pPr>
      <w:r>
        <w:rPr>
          <w:b/>
          <w:noProof/>
          <w:lang w:val="en-US"/>
        </w:rPr>
        <w:drawing>
          <wp:inline distT="0" distB="0" distL="0" distR="0" wp14:anchorId="5AE465B9" wp14:editId="071F4ACB">
            <wp:extent cx="5731510" cy="20064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006493"/>
                    </a:xfrm>
                    <a:prstGeom prst="rect">
                      <a:avLst/>
                    </a:prstGeom>
                    <a:noFill/>
                    <a:ln>
                      <a:noFill/>
                    </a:ln>
                  </pic:spPr>
                </pic:pic>
              </a:graphicData>
            </a:graphic>
          </wp:inline>
        </w:drawing>
      </w:r>
    </w:p>
    <w:p w14:paraId="32272E3B" w14:textId="77777777" w:rsidR="006A04DE" w:rsidRDefault="006A04DE" w:rsidP="00F11D2E">
      <w:pPr>
        <w:pStyle w:val="ListParagraph"/>
        <w:ind w:left="360"/>
        <w:rPr>
          <w:b/>
        </w:rPr>
      </w:pPr>
    </w:p>
    <w:p w14:paraId="24254CE6" w14:textId="77777777" w:rsidR="006A04DE" w:rsidRPr="006A04DE" w:rsidRDefault="006A04DE" w:rsidP="006A04DE">
      <w:r>
        <w:t xml:space="preserve">In the older group the difference in asthma control after vaccination compared to before is shown below.  13 got worse and 14 improved (p=1.00). </w:t>
      </w:r>
    </w:p>
    <w:p w14:paraId="4603E7A0" w14:textId="77777777" w:rsidR="006A04DE" w:rsidRDefault="006A04DE" w:rsidP="00F11D2E">
      <w:pPr>
        <w:pStyle w:val="ListParagraph"/>
        <w:ind w:left="360"/>
        <w:rPr>
          <w:b/>
        </w:rPr>
      </w:pPr>
    </w:p>
    <w:p w14:paraId="1ED9B753" w14:textId="77777777" w:rsidR="006A04DE" w:rsidRDefault="006A04DE" w:rsidP="00F11D2E">
      <w:pPr>
        <w:pStyle w:val="ListParagraph"/>
        <w:ind w:left="360"/>
        <w:rPr>
          <w:b/>
        </w:rPr>
      </w:pPr>
      <w:r>
        <w:rPr>
          <w:b/>
          <w:noProof/>
          <w:lang w:val="en-US"/>
        </w:rPr>
        <w:drawing>
          <wp:inline distT="0" distB="0" distL="0" distR="0" wp14:anchorId="56850664" wp14:editId="48531075">
            <wp:extent cx="5731510" cy="23873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387355"/>
                    </a:xfrm>
                    <a:prstGeom prst="rect">
                      <a:avLst/>
                    </a:prstGeom>
                    <a:noFill/>
                    <a:ln>
                      <a:noFill/>
                    </a:ln>
                  </pic:spPr>
                </pic:pic>
              </a:graphicData>
            </a:graphic>
          </wp:inline>
        </w:drawing>
      </w:r>
    </w:p>
    <w:p w14:paraId="215AA899" w14:textId="77777777" w:rsidR="006A04DE" w:rsidRDefault="006A04DE" w:rsidP="00F11D2E">
      <w:pPr>
        <w:pStyle w:val="ListParagraph"/>
        <w:ind w:left="360"/>
        <w:rPr>
          <w:b/>
        </w:rPr>
      </w:pPr>
    </w:p>
    <w:p w14:paraId="2E02A6F6" w14:textId="77777777" w:rsidR="006A04DE" w:rsidRPr="006A04DE" w:rsidRDefault="006A04DE" w:rsidP="006A04DE">
      <w:r>
        <w:t>Asthma control therefore was similar before and after.</w:t>
      </w:r>
    </w:p>
    <w:p w14:paraId="35FC2A96" w14:textId="77777777" w:rsidR="006A04DE" w:rsidRPr="00486902" w:rsidRDefault="006A04DE" w:rsidP="00486902">
      <w:pPr>
        <w:rPr>
          <w:b/>
        </w:rPr>
      </w:pPr>
    </w:p>
    <w:p w14:paraId="25FA9642" w14:textId="77777777" w:rsidR="008460CE" w:rsidRPr="00486902" w:rsidRDefault="008460CE" w:rsidP="00486902">
      <w:pPr>
        <w:rPr>
          <w:b/>
        </w:rPr>
      </w:pPr>
      <w:r w:rsidRPr="00486902">
        <w:rPr>
          <w:b/>
        </w:rPr>
        <w:t>Comments</w:t>
      </w:r>
    </w:p>
    <w:p w14:paraId="3A47430F" w14:textId="39643782" w:rsidR="00D67B3F" w:rsidRDefault="006A04DE" w:rsidP="008460CE">
      <w:r>
        <w:t>The safety profile was good with no evidence of nasal symptoms getting worse (in fact they improved), no change in Asthma control and no serious AEs. The atopy group had more AEs than the non-atopic on the telephone follow-up, although this may reflect background differences in AEs in this group.</w:t>
      </w:r>
      <w:bookmarkStart w:id="0" w:name="_GoBack"/>
      <w:bookmarkEnd w:id="0"/>
    </w:p>
    <w:sectPr w:rsidR="00D67B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103A7A"/>
    <w:multiLevelType w:val="hybridMultilevel"/>
    <w:tmpl w:val="9E325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EF776B"/>
    <w:multiLevelType w:val="multilevel"/>
    <w:tmpl w:val="A3128E1E"/>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AE"/>
    <w:rsid w:val="0001622F"/>
    <w:rsid w:val="00043621"/>
    <w:rsid w:val="000E001F"/>
    <w:rsid w:val="001308FD"/>
    <w:rsid w:val="00131C90"/>
    <w:rsid w:val="0017197F"/>
    <w:rsid w:val="002C2110"/>
    <w:rsid w:val="003C3CF7"/>
    <w:rsid w:val="00425D61"/>
    <w:rsid w:val="00486902"/>
    <w:rsid w:val="004D31B3"/>
    <w:rsid w:val="005259A7"/>
    <w:rsid w:val="0057760F"/>
    <w:rsid w:val="005A14DF"/>
    <w:rsid w:val="006241C4"/>
    <w:rsid w:val="006A04DE"/>
    <w:rsid w:val="006A51EF"/>
    <w:rsid w:val="007261A2"/>
    <w:rsid w:val="007440F5"/>
    <w:rsid w:val="007E5BAE"/>
    <w:rsid w:val="007F6442"/>
    <w:rsid w:val="008460CE"/>
    <w:rsid w:val="00850ABD"/>
    <w:rsid w:val="00852749"/>
    <w:rsid w:val="00973C4E"/>
    <w:rsid w:val="00A66931"/>
    <w:rsid w:val="00A81C98"/>
    <w:rsid w:val="00AF70D8"/>
    <w:rsid w:val="00B77BFE"/>
    <w:rsid w:val="00C8052A"/>
    <w:rsid w:val="00D22D96"/>
    <w:rsid w:val="00D67B3F"/>
    <w:rsid w:val="00DD19D6"/>
    <w:rsid w:val="00DF6AB0"/>
    <w:rsid w:val="00E312EE"/>
    <w:rsid w:val="00F11D2E"/>
    <w:rsid w:val="00F65065"/>
    <w:rsid w:val="00FB2A8E"/>
    <w:rsid w:val="00FD2ED6"/>
    <w:rsid w:val="00FE0689"/>
    <w:rsid w:val="00FF21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6A2145"/>
  <w15:docId w15:val="{9B24BF9F-14F9-8843-941B-D55E2D094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FF21AE"/>
    <w:pPr>
      <w:ind w:left="720"/>
      <w:contextualSpacing/>
    </w:pPr>
  </w:style>
  <w:style w:type="table" w:styleId="TableGrid">
    <w:name w:val="Table Grid"/>
    <w:basedOn w:val="TableNormal"/>
    <w:uiPriority w:val="59"/>
    <w:rsid w:val="004D31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3C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C4E"/>
    <w:rPr>
      <w:rFonts w:ascii="Tahoma" w:hAnsi="Tahoma" w:cs="Tahoma"/>
      <w:sz w:val="16"/>
      <w:szCs w:val="16"/>
    </w:rPr>
  </w:style>
  <w:style w:type="table" w:styleId="LightShading">
    <w:name w:val="Light Shading"/>
    <w:basedOn w:val="TableNormal"/>
    <w:uiPriority w:val="60"/>
    <w:rsid w:val="0017197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3059623">
      <w:bodyDiv w:val="1"/>
      <w:marLeft w:val="0"/>
      <w:marRight w:val="0"/>
      <w:marTop w:val="0"/>
      <w:marBottom w:val="0"/>
      <w:divBdr>
        <w:top w:val="none" w:sz="0" w:space="0" w:color="auto"/>
        <w:left w:val="none" w:sz="0" w:space="0" w:color="auto"/>
        <w:bottom w:val="none" w:sz="0" w:space="0" w:color="auto"/>
        <w:right w:val="none" w:sz="0" w:space="0" w:color="auto"/>
      </w:divBdr>
    </w:div>
    <w:div w:id="1466585455">
      <w:bodyDiv w:val="1"/>
      <w:marLeft w:val="0"/>
      <w:marRight w:val="0"/>
      <w:marTop w:val="0"/>
      <w:marBottom w:val="0"/>
      <w:divBdr>
        <w:top w:val="none" w:sz="0" w:space="0" w:color="auto"/>
        <w:left w:val="none" w:sz="0" w:space="0" w:color="auto"/>
        <w:bottom w:val="none" w:sz="0" w:space="0" w:color="auto"/>
        <w:right w:val="none" w:sz="0" w:space="0" w:color="auto"/>
      </w:divBdr>
    </w:div>
    <w:div w:id="1619992834">
      <w:bodyDiv w:val="1"/>
      <w:marLeft w:val="0"/>
      <w:marRight w:val="0"/>
      <w:marTop w:val="0"/>
      <w:marBottom w:val="0"/>
      <w:divBdr>
        <w:top w:val="none" w:sz="0" w:space="0" w:color="auto"/>
        <w:left w:val="none" w:sz="0" w:space="0" w:color="auto"/>
        <w:bottom w:val="none" w:sz="0" w:space="0" w:color="auto"/>
        <w:right w:val="none" w:sz="0" w:space="0" w:color="auto"/>
      </w:divBdr>
    </w:div>
    <w:div w:id="203202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Andrews</dc:creator>
  <cp:lastModifiedBy>PJT</cp:lastModifiedBy>
  <cp:revision>2</cp:revision>
  <dcterms:created xsi:type="dcterms:W3CDTF">2018-09-26T13:05:00Z</dcterms:created>
  <dcterms:modified xsi:type="dcterms:W3CDTF">2018-09-26T13:05:00Z</dcterms:modified>
</cp:coreProperties>
</file>