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353B5A" w14:textId="77777777" w:rsidR="007F72B9" w:rsidRDefault="0059656D" w:rsidP="00510658">
      <w:pPr>
        <w:spacing w:after="0" w:line="480" w:lineRule="auto"/>
        <w:rPr>
          <w:rFonts w:ascii="Times New Roman" w:eastAsia="Times New Roman" w:hAnsi="Times New Roman" w:cs="Times New Roman"/>
          <w:b/>
          <w:bCs/>
          <w:color w:val="000000" w:themeColor="text1"/>
          <w:sz w:val="20"/>
          <w:szCs w:val="20"/>
          <w:lang w:val="en-US"/>
        </w:rPr>
      </w:pPr>
      <w:r w:rsidRPr="00BA1B67">
        <w:rPr>
          <w:rFonts w:ascii="Times New Roman" w:eastAsia="Times New Roman" w:hAnsi="Times New Roman" w:cs="Times New Roman"/>
          <w:b/>
          <w:bCs/>
          <w:sz w:val="20"/>
          <w:szCs w:val="20"/>
          <w:lang w:val="en-US"/>
        </w:rPr>
        <w:t>Title</w:t>
      </w:r>
      <w:r w:rsidRPr="00BA1B67">
        <w:rPr>
          <w:rFonts w:ascii="Times New Roman" w:eastAsia="Times New Roman" w:hAnsi="Times New Roman" w:cs="Times New Roman"/>
          <w:sz w:val="20"/>
          <w:szCs w:val="20"/>
          <w:lang w:val="en-US"/>
        </w:rPr>
        <w:t>:</w:t>
      </w:r>
      <w:r w:rsidRPr="00BA1B67">
        <w:rPr>
          <w:rFonts w:ascii="Times New Roman" w:eastAsia="Times New Roman" w:hAnsi="Times New Roman" w:cs="Times New Roman"/>
          <w:b/>
          <w:bCs/>
          <w:color w:val="000000" w:themeColor="text1"/>
          <w:sz w:val="20"/>
          <w:szCs w:val="20"/>
          <w:lang w:val="en-US"/>
        </w:rPr>
        <w:t xml:space="preserve"> </w:t>
      </w:r>
    </w:p>
    <w:p w14:paraId="70A1DDF7" w14:textId="5F7D4E73" w:rsidR="0059656D" w:rsidRPr="00BA1B67" w:rsidRDefault="00AE5329" w:rsidP="00510658">
      <w:pPr>
        <w:spacing w:after="0" w:line="480" w:lineRule="auto"/>
        <w:rPr>
          <w:rFonts w:ascii="Times New Roman" w:eastAsia="Times New Roman" w:hAnsi="Times New Roman" w:cs="Times New Roman"/>
          <w:color w:val="000000" w:themeColor="text1"/>
          <w:sz w:val="20"/>
          <w:szCs w:val="20"/>
          <w:lang w:val="en-US"/>
        </w:rPr>
      </w:pPr>
      <w:r w:rsidRPr="00BA1B67">
        <w:rPr>
          <w:rFonts w:ascii="Times New Roman" w:eastAsia="Times New Roman" w:hAnsi="Times New Roman" w:cs="Times New Roman"/>
          <w:color w:val="000000" w:themeColor="text1"/>
          <w:sz w:val="20"/>
          <w:szCs w:val="20"/>
          <w:lang w:val="en-US"/>
        </w:rPr>
        <w:t>Greater occipital nerve block</w:t>
      </w:r>
      <w:r w:rsidR="00500ACF" w:rsidRPr="00BA1B67">
        <w:rPr>
          <w:rFonts w:ascii="Times New Roman" w:eastAsia="Times New Roman" w:hAnsi="Times New Roman" w:cs="Times New Roman"/>
          <w:color w:val="000000" w:themeColor="text1"/>
          <w:sz w:val="20"/>
          <w:szCs w:val="20"/>
          <w:lang w:val="en-US"/>
        </w:rPr>
        <w:t xml:space="preserve"> with </w:t>
      </w:r>
      <w:r w:rsidR="00454A86">
        <w:rPr>
          <w:rFonts w:ascii="Times New Roman" w:eastAsia="Times New Roman" w:hAnsi="Times New Roman" w:cs="Times New Roman"/>
          <w:color w:val="000000" w:themeColor="text1"/>
          <w:sz w:val="20"/>
          <w:szCs w:val="20"/>
          <w:lang w:val="en-US"/>
        </w:rPr>
        <w:t>lidocaine plus betamethasone or placebo</w:t>
      </w:r>
      <w:r w:rsidRPr="00BA1B67">
        <w:rPr>
          <w:rFonts w:ascii="Times New Roman" w:eastAsia="Times New Roman" w:hAnsi="Times New Roman" w:cs="Times New Roman"/>
          <w:color w:val="000000" w:themeColor="text1"/>
          <w:sz w:val="20"/>
          <w:szCs w:val="20"/>
          <w:lang w:val="en-US"/>
        </w:rPr>
        <w:t xml:space="preserve"> in patients with </w:t>
      </w:r>
      <w:r w:rsidR="00500ACF" w:rsidRPr="00BA1B67">
        <w:rPr>
          <w:rFonts w:ascii="Times New Roman" w:eastAsia="Times New Roman" w:hAnsi="Times New Roman" w:cs="Times New Roman"/>
          <w:color w:val="000000" w:themeColor="text1"/>
          <w:sz w:val="20"/>
          <w:szCs w:val="20"/>
          <w:lang w:val="en-US"/>
        </w:rPr>
        <w:t xml:space="preserve">treatment-resistant </w:t>
      </w:r>
      <w:r w:rsidRPr="00BA1B67">
        <w:rPr>
          <w:rFonts w:ascii="Times New Roman" w:eastAsia="Times New Roman" w:hAnsi="Times New Roman" w:cs="Times New Roman"/>
          <w:color w:val="000000" w:themeColor="text1"/>
          <w:sz w:val="20"/>
          <w:szCs w:val="20"/>
          <w:lang w:val="en-US"/>
        </w:rPr>
        <w:t>chronic migraine</w:t>
      </w:r>
      <w:r w:rsidR="0059656D" w:rsidRPr="00BA1B67">
        <w:rPr>
          <w:rFonts w:ascii="Times New Roman" w:eastAsia="Times New Roman" w:hAnsi="Times New Roman" w:cs="Times New Roman"/>
          <w:color w:val="000000" w:themeColor="text1"/>
          <w:sz w:val="20"/>
          <w:szCs w:val="20"/>
          <w:lang w:val="en-US"/>
        </w:rPr>
        <w:t xml:space="preserve">: </w:t>
      </w:r>
      <w:r w:rsidR="00234E01">
        <w:rPr>
          <w:rFonts w:ascii="Times New Roman" w:eastAsia="Times New Roman" w:hAnsi="Times New Roman" w:cs="Times New Roman"/>
          <w:color w:val="000000" w:themeColor="text1"/>
          <w:sz w:val="20"/>
          <w:szCs w:val="20"/>
          <w:lang w:val="en-US"/>
        </w:rPr>
        <w:t>a</w:t>
      </w:r>
      <w:r w:rsidR="00DF45D8" w:rsidRPr="00BA1B67">
        <w:rPr>
          <w:rFonts w:ascii="Times New Roman" w:eastAsia="Times New Roman" w:hAnsi="Times New Roman" w:cs="Times New Roman"/>
          <w:color w:val="000000" w:themeColor="text1"/>
          <w:sz w:val="20"/>
          <w:szCs w:val="20"/>
          <w:lang w:val="en-US"/>
        </w:rPr>
        <w:t xml:space="preserve"> </w:t>
      </w:r>
      <w:r w:rsidR="0059656D" w:rsidRPr="00BA1B67">
        <w:rPr>
          <w:rFonts w:ascii="Times New Roman" w:eastAsia="Times New Roman" w:hAnsi="Times New Roman" w:cs="Times New Roman"/>
          <w:color w:val="000000" w:themeColor="text1"/>
          <w:sz w:val="20"/>
          <w:szCs w:val="20"/>
          <w:lang w:val="en-US"/>
        </w:rPr>
        <w:t xml:space="preserve">randomized, double-blind, placebo-controlled, crossover </w:t>
      </w:r>
      <w:r w:rsidR="00DF45D8" w:rsidRPr="00BA1B67">
        <w:rPr>
          <w:rFonts w:ascii="Times New Roman" w:eastAsia="Times New Roman" w:hAnsi="Times New Roman" w:cs="Times New Roman"/>
          <w:color w:val="000000" w:themeColor="text1"/>
          <w:sz w:val="20"/>
          <w:szCs w:val="20"/>
          <w:lang w:val="en-US"/>
        </w:rPr>
        <w:t>study</w:t>
      </w:r>
      <w:r w:rsidR="00371986">
        <w:rPr>
          <w:rFonts w:ascii="Times New Roman" w:eastAsia="Times New Roman" w:hAnsi="Times New Roman" w:cs="Times New Roman"/>
          <w:color w:val="000000" w:themeColor="text1"/>
          <w:sz w:val="20"/>
          <w:szCs w:val="20"/>
          <w:lang w:val="en-US"/>
        </w:rPr>
        <w:t>.</w:t>
      </w:r>
    </w:p>
    <w:p w14:paraId="0CCD472B" w14:textId="77777777" w:rsidR="0059656D" w:rsidRPr="00BA1B67" w:rsidRDefault="0059656D" w:rsidP="00510658">
      <w:pPr>
        <w:spacing w:after="0" w:line="480" w:lineRule="auto"/>
        <w:rPr>
          <w:rFonts w:ascii="Times New Roman" w:eastAsia="Times New Roman" w:hAnsi="Times New Roman" w:cs="Times New Roman"/>
          <w:color w:val="000000" w:themeColor="text1"/>
          <w:sz w:val="20"/>
          <w:szCs w:val="20"/>
          <w:lang w:val="en-US"/>
        </w:rPr>
      </w:pPr>
    </w:p>
    <w:p w14:paraId="297A574E" w14:textId="77777777" w:rsidR="007F72B9" w:rsidRPr="00454A86" w:rsidRDefault="0059656D" w:rsidP="00510658">
      <w:pPr>
        <w:spacing w:after="0" w:line="480" w:lineRule="auto"/>
        <w:rPr>
          <w:rFonts w:ascii="Times New Roman" w:eastAsia="Times New Roman" w:hAnsi="Times New Roman" w:cs="Times New Roman"/>
          <w:b/>
          <w:sz w:val="20"/>
          <w:szCs w:val="20"/>
          <w:lang w:val="en-US"/>
        </w:rPr>
      </w:pPr>
      <w:r w:rsidRPr="00454A86">
        <w:rPr>
          <w:rFonts w:ascii="Times New Roman" w:eastAsia="Times New Roman" w:hAnsi="Times New Roman" w:cs="Times New Roman"/>
          <w:b/>
          <w:sz w:val="20"/>
          <w:szCs w:val="20"/>
          <w:lang w:val="en-US"/>
        </w:rPr>
        <w:t>Authors</w:t>
      </w:r>
      <w:r w:rsidRPr="00454A86">
        <w:rPr>
          <w:rFonts w:ascii="Times New Roman" w:eastAsia="Times New Roman" w:hAnsi="Times New Roman" w:cs="Times New Roman"/>
          <w:bCs/>
          <w:sz w:val="20"/>
          <w:szCs w:val="20"/>
          <w:lang w:val="en-US"/>
        </w:rPr>
        <w:t>:</w:t>
      </w:r>
      <w:r w:rsidRPr="00454A86">
        <w:rPr>
          <w:rFonts w:ascii="Times New Roman" w:eastAsia="Times New Roman" w:hAnsi="Times New Roman" w:cs="Times New Roman"/>
          <w:b/>
          <w:sz w:val="20"/>
          <w:szCs w:val="20"/>
          <w:lang w:val="en-US"/>
        </w:rPr>
        <w:t xml:space="preserve"> </w:t>
      </w:r>
    </w:p>
    <w:p w14:paraId="5AFB4DAF" w14:textId="28E64EA6" w:rsidR="0059656D" w:rsidRPr="00454A86" w:rsidRDefault="00371986" w:rsidP="00510658">
      <w:pPr>
        <w:spacing w:after="0" w:line="480" w:lineRule="auto"/>
        <w:rPr>
          <w:rFonts w:ascii="Times New Roman" w:eastAsia="Times New Roman" w:hAnsi="Times New Roman" w:cs="Times New Roman"/>
          <w:sz w:val="20"/>
          <w:szCs w:val="20"/>
          <w:lang w:val="en-US"/>
        </w:rPr>
      </w:pPr>
      <w:r w:rsidRPr="00454A86">
        <w:rPr>
          <w:rFonts w:ascii="Times New Roman" w:eastAsia="Times New Roman" w:hAnsi="Times New Roman" w:cs="Times New Roman"/>
          <w:bCs/>
          <w:sz w:val="20"/>
          <w:szCs w:val="20"/>
          <w:lang w:val="en-US"/>
        </w:rPr>
        <w:t>Vlasta Vukovic Cvetkovic</w:t>
      </w:r>
      <w:r w:rsidR="00B8745E" w:rsidRPr="00454A86">
        <w:rPr>
          <w:rFonts w:ascii="Times New Roman" w:eastAsia="Times New Roman" w:hAnsi="Times New Roman" w:cs="Times New Roman"/>
          <w:sz w:val="20"/>
          <w:szCs w:val="20"/>
          <w:vertAlign w:val="superscript"/>
          <w:lang w:val="en-US"/>
        </w:rPr>
        <w:t>1</w:t>
      </w:r>
      <w:r w:rsidRPr="00454A86">
        <w:rPr>
          <w:rFonts w:ascii="Times New Roman" w:eastAsia="Times New Roman" w:hAnsi="Times New Roman" w:cs="Times New Roman"/>
          <w:bCs/>
          <w:sz w:val="20"/>
          <w:szCs w:val="20"/>
          <w:lang w:val="en-US"/>
        </w:rPr>
        <w:t>, Robert</w:t>
      </w:r>
      <w:r w:rsidR="00033318" w:rsidRPr="00454A86">
        <w:rPr>
          <w:rFonts w:ascii="Times New Roman" w:eastAsia="Times New Roman" w:hAnsi="Times New Roman" w:cs="Times New Roman"/>
          <w:bCs/>
          <w:sz w:val="20"/>
          <w:szCs w:val="20"/>
          <w:lang w:val="en-US"/>
        </w:rPr>
        <w:t>o</w:t>
      </w:r>
      <w:r w:rsidRPr="00454A86">
        <w:rPr>
          <w:rFonts w:ascii="Times New Roman" w:eastAsia="Times New Roman" w:hAnsi="Times New Roman" w:cs="Times New Roman"/>
          <w:bCs/>
          <w:sz w:val="20"/>
          <w:szCs w:val="20"/>
          <w:lang w:val="en-US"/>
        </w:rPr>
        <w:t xml:space="preserve"> De Icco</w:t>
      </w:r>
      <w:r w:rsidR="00B8745E" w:rsidRPr="00454A86">
        <w:rPr>
          <w:rFonts w:ascii="Times New Roman" w:eastAsia="Times New Roman" w:hAnsi="Times New Roman" w:cs="Times New Roman"/>
          <w:sz w:val="20"/>
          <w:szCs w:val="20"/>
          <w:vertAlign w:val="superscript"/>
          <w:lang w:val="en-US"/>
        </w:rPr>
        <w:t>2,3</w:t>
      </w:r>
      <w:r w:rsidRPr="00454A86">
        <w:rPr>
          <w:rFonts w:ascii="Times New Roman" w:eastAsia="Times New Roman" w:hAnsi="Times New Roman" w:cs="Times New Roman"/>
          <w:bCs/>
          <w:sz w:val="20"/>
          <w:szCs w:val="20"/>
          <w:lang w:val="en-US"/>
        </w:rPr>
        <w:t>,</w:t>
      </w:r>
      <w:r w:rsidR="000C57B2" w:rsidRPr="00454A86">
        <w:rPr>
          <w:rFonts w:ascii="Times New Roman" w:eastAsia="Times New Roman" w:hAnsi="Times New Roman" w:cs="Times New Roman"/>
          <w:bCs/>
          <w:sz w:val="20"/>
          <w:szCs w:val="20"/>
          <w:lang w:val="en-US"/>
        </w:rPr>
        <w:t xml:space="preserve"> Thien P</w:t>
      </w:r>
      <w:r w:rsidRPr="00454A86">
        <w:rPr>
          <w:rFonts w:ascii="Times New Roman" w:eastAsia="Times New Roman" w:hAnsi="Times New Roman" w:cs="Times New Roman"/>
          <w:bCs/>
          <w:sz w:val="20"/>
          <w:szCs w:val="20"/>
          <w:lang w:val="en-US"/>
        </w:rPr>
        <w:t>h</w:t>
      </w:r>
      <w:r w:rsidR="000C57B2" w:rsidRPr="00454A86">
        <w:rPr>
          <w:rFonts w:ascii="Times New Roman" w:eastAsia="Times New Roman" w:hAnsi="Times New Roman" w:cs="Times New Roman"/>
          <w:bCs/>
          <w:sz w:val="20"/>
          <w:szCs w:val="20"/>
          <w:lang w:val="en-US"/>
        </w:rPr>
        <w:t>u Do</w:t>
      </w:r>
      <w:r w:rsidR="00B8745E" w:rsidRPr="00454A86">
        <w:rPr>
          <w:rFonts w:ascii="Times New Roman" w:eastAsia="Times New Roman" w:hAnsi="Times New Roman" w:cs="Times New Roman"/>
          <w:sz w:val="20"/>
          <w:szCs w:val="20"/>
          <w:vertAlign w:val="superscript"/>
          <w:lang w:val="en-US"/>
        </w:rPr>
        <w:t>1</w:t>
      </w:r>
      <w:r w:rsidR="000C57B2" w:rsidRPr="00454A86">
        <w:rPr>
          <w:rFonts w:ascii="Times New Roman" w:eastAsia="Times New Roman" w:hAnsi="Times New Roman" w:cs="Times New Roman"/>
          <w:bCs/>
          <w:sz w:val="20"/>
          <w:szCs w:val="20"/>
          <w:lang w:val="en-US"/>
        </w:rPr>
        <w:t>, Lanfranco Pellesi</w:t>
      </w:r>
      <w:r w:rsidR="00B8745E" w:rsidRPr="00454A86">
        <w:rPr>
          <w:rFonts w:ascii="Times New Roman" w:eastAsia="Times New Roman" w:hAnsi="Times New Roman" w:cs="Times New Roman"/>
          <w:sz w:val="20"/>
          <w:szCs w:val="20"/>
          <w:vertAlign w:val="superscript"/>
          <w:lang w:val="en-US"/>
        </w:rPr>
        <w:t>1</w:t>
      </w:r>
      <w:r w:rsidR="000C57B2" w:rsidRPr="00454A86">
        <w:rPr>
          <w:rFonts w:ascii="Times New Roman" w:eastAsia="Times New Roman" w:hAnsi="Times New Roman" w:cs="Times New Roman"/>
          <w:bCs/>
          <w:sz w:val="20"/>
          <w:szCs w:val="20"/>
          <w:lang w:val="en-US"/>
        </w:rPr>
        <w:t>, Messoud Ashina</w:t>
      </w:r>
      <w:r w:rsidR="00B8745E" w:rsidRPr="00454A86">
        <w:rPr>
          <w:rFonts w:ascii="Times New Roman" w:eastAsia="Times New Roman" w:hAnsi="Times New Roman" w:cs="Times New Roman"/>
          <w:sz w:val="20"/>
          <w:szCs w:val="20"/>
          <w:vertAlign w:val="superscript"/>
          <w:lang w:val="en-US"/>
        </w:rPr>
        <w:t>1</w:t>
      </w:r>
      <w:r w:rsidRPr="00454A86">
        <w:rPr>
          <w:rFonts w:ascii="Times New Roman" w:eastAsia="Times New Roman" w:hAnsi="Times New Roman" w:cs="Times New Roman"/>
          <w:bCs/>
          <w:sz w:val="20"/>
          <w:szCs w:val="20"/>
          <w:lang w:val="en-US"/>
        </w:rPr>
        <w:t>, Jakob Møller Hansen</w:t>
      </w:r>
      <w:r w:rsidR="009E4670" w:rsidRPr="00454A86">
        <w:rPr>
          <w:rFonts w:ascii="Times New Roman" w:eastAsia="Times New Roman" w:hAnsi="Times New Roman" w:cs="Times New Roman"/>
          <w:bCs/>
          <w:sz w:val="20"/>
          <w:szCs w:val="20"/>
          <w:lang w:val="en-US"/>
        </w:rPr>
        <w:t>1</w:t>
      </w:r>
      <w:r w:rsidR="009E4670" w:rsidRPr="00454A86">
        <w:rPr>
          <w:rFonts w:ascii="Times New Roman" w:eastAsia="Times New Roman" w:hAnsi="Times New Roman" w:cs="Times New Roman"/>
          <w:sz w:val="20"/>
          <w:szCs w:val="20"/>
          <w:vertAlign w:val="superscript"/>
          <w:lang w:val="en-US"/>
        </w:rPr>
        <w:t>1,4</w:t>
      </w:r>
    </w:p>
    <w:p w14:paraId="124047A7" w14:textId="77777777" w:rsidR="00B8745E" w:rsidRPr="00454A86" w:rsidRDefault="00B8745E" w:rsidP="00510658">
      <w:pPr>
        <w:spacing w:after="0" w:line="480" w:lineRule="auto"/>
        <w:rPr>
          <w:rFonts w:ascii="Times New Roman" w:eastAsia="Times New Roman" w:hAnsi="Times New Roman" w:cs="Times New Roman"/>
          <w:sz w:val="20"/>
          <w:szCs w:val="20"/>
          <w:lang w:val="en-US"/>
        </w:rPr>
      </w:pPr>
    </w:p>
    <w:p w14:paraId="75E0286F" w14:textId="77777777" w:rsidR="0059656D" w:rsidRPr="00BA1B67" w:rsidRDefault="0059656D" w:rsidP="00510658">
      <w:pPr>
        <w:spacing w:after="0" w:line="480" w:lineRule="auto"/>
        <w:rPr>
          <w:rFonts w:ascii="Times New Roman" w:eastAsia="Times New Roman" w:hAnsi="Times New Roman" w:cs="Times New Roman"/>
          <w:b/>
          <w:sz w:val="20"/>
          <w:szCs w:val="20"/>
          <w:lang w:val="en-US"/>
        </w:rPr>
      </w:pPr>
      <w:r w:rsidRPr="00BA1B67">
        <w:rPr>
          <w:rFonts w:ascii="Times New Roman" w:eastAsia="Times New Roman" w:hAnsi="Times New Roman" w:cs="Times New Roman"/>
          <w:b/>
          <w:sz w:val="20"/>
          <w:szCs w:val="20"/>
          <w:lang w:val="en-US"/>
        </w:rPr>
        <w:t>Affiliations</w:t>
      </w:r>
      <w:r w:rsidRPr="00BA1B67">
        <w:rPr>
          <w:rFonts w:ascii="Times New Roman" w:eastAsia="Times New Roman" w:hAnsi="Times New Roman" w:cs="Times New Roman"/>
          <w:bCs/>
          <w:sz w:val="20"/>
          <w:szCs w:val="20"/>
          <w:lang w:val="en-US"/>
        </w:rPr>
        <w:t>:</w:t>
      </w:r>
      <w:r w:rsidRPr="00BA1B67">
        <w:rPr>
          <w:rFonts w:ascii="Times New Roman" w:eastAsia="Times New Roman" w:hAnsi="Times New Roman" w:cs="Times New Roman"/>
          <w:b/>
          <w:sz w:val="20"/>
          <w:szCs w:val="20"/>
          <w:lang w:val="en-US"/>
        </w:rPr>
        <w:t xml:space="preserve"> </w:t>
      </w:r>
    </w:p>
    <w:p w14:paraId="337C1FD0" w14:textId="77777777" w:rsidR="0059656D" w:rsidRPr="00BA1B67" w:rsidRDefault="0059656D" w:rsidP="00510658">
      <w:pPr>
        <w:spacing w:after="0" w:line="480" w:lineRule="auto"/>
        <w:rPr>
          <w:rFonts w:ascii="Times New Roman" w:eastAsia="Times New Roman" w:hAnsi="Times New Roman" w:cs="Times New Roman"/>
          <w:sz w:val="20"/>
          <w:szCs w:val="20"/>
          <w:lang w:val="en-US"/>
        </w:rPr>
      </w:pPr>
      <w:r w:rsidRPr="00BA1B67">
        <w:rPr>
          <w:rFonts w:ascii="Times New Roman" w:eastAsia="Times New Roman" w:hAnsi="Times New Roman" w:cs="Times New Roman"/>
          <w:sz w:val="20"/>
          <w:szCs w:val="20"/>
          <w:vertAlign w:val="superscript"/>
          <w:lang w:val="en-US"/>
        </w:rPr>
        <w:t>1</w:t>
      </w:r>
      <w:r w:rsidRPr="00BA1B67">
        <w:rPr>
          <w:rFonts w:ascii="Times New Roman" w:eastAsia="Times New Roman" w:hAnsi="Times New Roman" w:cs="Times New Roman"/>
          <w:sz w:val="20"/>
          <w:szCs w:val="20"/>
          <w:lang w:val="en-US"/>
        </w:rPr>
        <w:t>Danish Headache Center and Department of Neurology, Rigshospitalet Glostrup, Copenhagen, Denmark</w:t>
      </w:r>
    </w:p>
    <w:p w14:paraId="133E477C" w14:textId="6E6BE0F7" w:rsidR="005773AB" w:rsidRPr="005773AB" w:rsidRDefault="00B8745E" w:rsidP="00510658">
      <w:pPr>
        <w:spacing w:after="0" w:line="480" w:lineRule="auto"/>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vertAlign w:val="superscript"/>
          <w:lang w:val="en-US"/>
        </w:rPr>
        <w:t>2</w:t>
      </w:r>
      <w:r w:rsidR="005773AB">
        <w:rPr>
          <w:rFonts w:ascii="Times New Roman" w:eastAsia="Times New Roman" w:hAnsi="Times New Roman" w:cs="Times New Roman"/>
          <w:sz w:val="20"/>
          <w:szCs w:val="20"/>
          <w:lang w:val="en-US"/>
        </w:rPr>
        <w:t xml:space="preserve">Headache Science Centre, IRCCS Mondino Foundation, Pavia, Italy </w:t>
      </w:r>
    </w:p>
    <w:p w14:paraId="455A093F" w14:textId="2899666A" w:rsidR="005773AB" w:rsidRDefault="00B8745E" w:rsidP="00510658">
      <w:pPr>
        <w:spacing w:after="0" w:line="480" w:lineRule="auto"/>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vertAlign w:val="superscript"/>
          <w:lang w:val="en-US"/>
        </w:rPr>
        <w:t>3</w:t>
      </w:r>
      <w:r w:rsidR="005773AB">
        <w:rPr>
          <w:rFonts w:ascii="Times New Roman" w:eastAsia="Times New Roman" w:hAnsi="Times New Roman" w:cs="Times New Roman"/>
          <w:sz w:val="20"/>
          <w:szCs w:val="20"/>
          <w:lang w:val="en-US"/>
        </w:rPr>
        <w:t>Dept. of Brain and Behavioral Sciences, University of Pavia, Pavia, Italy</w:t>
      </w:r>
    </w:p>
    <w:p w14:paraId="74579B56" w14:textId="7646F5A7" w:rsidR="00B8745E" w:rsidRPr="005773AB" w:rsidRDefault="00B8745E" w:rsidP="00510658">
      <w:pPr>
        <w:spacing w:after="0" w:line="480" w:lineRule="auto"/>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vertAlign w:val="superscript"/>
          <w:lang w:val="en-US"/>
        </w:rPr>
        <w:t>4</w:t>
      </w:r>
      <w:r w:rsidRPr="00BA1B67">
        <w:rPr>
          <w:rFonts w:ascii="Times New Roman" w:eastAsia="Times New Roman" w:hAnsi="Times New Roman" w:cs="Times New Roman"/>
          <w:sz w:val="20"/>
          <w:szCs w:val="20"/>
          <w:lang w:val="en-US"/>
        </w:rPr>
        <w:t>Danish Headache Knowledge Center, Rigshospitalet Glostrup, Valdemar Hansens Vej 5, DK-2600 Glostrup, Denmark</w:t>
      </w:r>
    </w:p>
    <w:p w14:paraId="26570A26" w14:textId="77777777" w:rsidR="0059656D" w:rsidRPr="00BA1B67" w:rsidRDefault="0059656D" w:rsidP="00510658">
      <w:pPr>
        <w:spacing w:after="0" w:line="480" w:lineRule="auto"/>
        <w:rPr>
          <w:rFonts w:ascii="Times New Roman" w:eastAsia="Times New Roman" w:hAnsi="Times New Roman" w:cs="Times New Roman"/>
          <w:b/>
          <w:sz w:val="20"/>
          <w:szCs w:val="20"/>
          <w:lang w:val="en-GB" w:eastAsia="da-DK"/>
        </w:rPr>
      </w:pPr>
    </w:p>
    <w:p w14:paraId="742D185C" w14:textId="77777777" w:rsidR="0059656D" w:rsidRPr="00BA1B67" w:rsidRDefault="0059656D" w:rsidP="00510658">
      <w:pPr>
        <w:spacing w:after="0" w:line="480" w:lineRule="auto"/>
        <w:rPr>
          <w:rFonts w:ascii="Times New Roman" w:eastAsia="Times New Roman" w:hAnsi="Times New Roman" w:cs="Times New Roman"/>
          <w:b/>
          <w:sz w:val="20"/>
          <w:szCs w:val="20"/>
          <w:lang w:val="en-GB" w:eastAsia="da-DK"/>
        </w:rPr>
      </w:pPr>
      <w:r w:rsidRPr="00BA1B67">
        <w:rPr>
          <w:rFonts w:ascii="Times New Roman" w:eastAsia="Times New Roman" w:hAnsi="Times New Roman" w:cs="Times New Roman"/>
          <w:b/>
          <w:sz w:val="20"/>
          <w:szCs w:val="20"/>
          <w:lang w:val="en-GB" w:eastAsia="da-DK"/>
        </w:rPr>
        <w:t>Corresponding Author</w:t>
      </w:r>
      <w:r w:rsidRPr="00BA1B67">
        <w:rPr>
          <w:rFonts w:ascii="Times New Roman" w:eastAsia="Times New Roman" w:hAnsi="Times New Roman" w:cs="Times New Roman"/>
          <w:bCs/>
          <w:sz w:val="20"/>
          <w:szCs w:val="20"/>
          <w:lang w:val="en-GB" w:eastAsia="da-DK"/>
        </w:rPr>
        <w:t>:</w:t>
      </w:r>
    </w:p>
    <w:p w14:paraId="47E0FF85" w14:textId="1087C494" w:rsidR="00DF45D8" w:rsidRPr="00454A86" w:rsidRDefault="00371986" w:rsidP="009E4670">
      <w:pPr>
        <w:spacing w:after="0" w:line="480" w:lineRule="auto"/>
        <w:rPr>
          <w:rFonts w:ascii="Times New Roman" w:eastAsia="Times New Roman" w:hAnsi="Times New Roman" w:cs="Times New Roman"/>
          <w:bCs/>
          <w:sz w:val="20"/>
          <w:szCs w:val="20"/>
          <w:lang w:eastAsia="da-DK"/>
        </w:rPr>
      </w:pPr>
      <w:r w:rsidRPr="00371986">
        <w:rPr>
          <w:rFonts w:ascii="Times New Roman" w:eastAsia="Times New Roman" w:hAnsi="Times New Roman" w:cs="Times New Roman"/>
          <w:bCs/>
          <w:sz w:val="20"/>
          <w:szCs w:val="20"/>
          <w:lang w:val="da-DK"/>
        </w:rPr>
        <w:t xml:space="preserve">Jakob Møller Hansen, </w:t>
      </w:r>
      <w:r w:rsidR="009E4670">
        <w:rPr>
          <w:rFonts w:ascii="Times New Roman" w:eastAsia="Times New Roman" w:hAnsi="Times New Roman" w:cs="Times New Roman"/>
          <w:bCs/>
          <w:sz w:val="20"/>
          <w:szCs w:val="20"/>
          <w:lang w:val="da-DK"/>
        </w:rPr>
        <w:t xml:space="preserve">MD, PhD, MSc, </w:t>
      </w:r>
      <w:r w:rsidRPr="00371986">
        <w:rPr>
          <w:rFonts w:ascii="Times New Roman" w:eastAsia="Times New Roman" w:hAnsi="Times New Roman" w:cs="Times New Roman"/>
          <w:sz w:val="20"/>
          <w:szCs w:val="20"/>
          <w:lang w:val="da-DK"/>
        </w:rPr>
        <w:t xml:space="preserve">Danish </w:t>
      </w:r>
      <w:r w:rsidRPr="00454A86">
        <w:rPr>
          <w:rFonts w:ascii="Times New Roman" w:eastAsia="Times New Roman" w:hAnsi="Times New Roman" w:cs="Times New Roman"/>
          <w:bCs/>
          <w:sz w:val="20"/>
          <w:szCs w:val="20"/>
          <w:lang w:val="da-DK" w:eastAsia="da-DK"/>
        </w:rPr>
        <w:t xml:space="preserve">Headache Knowledge Center, Rigshospitalet Glostrup, Valdemar Hansens Vej 5, DK-2600 Glostrup, Denmark. </w:t>
      </w:r>
      <w:r w:rsidRPr="00454A86">
        <w:rPr>
          <w:rFonts w:ascii="Times New Roman" w:eastAsia="Times New Roman" w:hAnsi="Times New Roman" w:cs="Times New Roman"/>
          <w:bCs/>
          <w:sz w:val="20"/>
          <w:szCs w:val="20"/>
          <w:lang w:eastAsia="da-DK"/>
        </w:rPr>
        <w:t xml:space="preserve">E-mail: </w:t>
      </w:r>
      <w:hyperlink r:id="rId8" w:history="1">
        <w:r w:rsidR="00163AB4" w:rsidRPr="00454A86">
          <w:rPr>
            <w:rStyle w:val="Hyperlink"/>
            <w:rFonts w:ascii="Times New Roman" w:eastAsia="Times New Roman" w:hAnsi="Times New Roman" w:cs="Times New Roman"/>
            <w:bCs/>
            <w:sz w:val="20"/>
            <w:szCs w:val="20"/>
            <w:lang w:eastAsia="da-DK"/>
          </w:rPr>
          <w:t>jakob.moeller.hansen.01@regionh.dk</w:t>
        </w:r>
      </w:hyperlink>
    </w:p>
    <w:p w14:paraId="5C46757C" w14:textId="77777777" w:rsidR="00163AB4" w:rsidRPr="00163AB4" w:rsidRDefault="00163AB4" w:rsidP="009E4670">
      <w:pPr>
        <w:spacing w:after="0" w:line="480" w:lineRule="auto"/>
        <w:rPr>
          <w:rFonts w:ascii="Times New Roman" w:hAnsi="Times New Roman" w:cs="Times New Roman"/>
          <w:b/>
          <w:bCs/>
          <w:sz w:val="20"/>
          <w:szCs w:val="20"/>
        </w:rPr>
      </w:pPr>
    </w:p>
    <w:p w14:paraId="235F8F22" w14:textId="653773D2" w:rsidR="00DF45D8" w:rsidRPr="00163AB4" w:rsidRDefault="00B82DD6" w:rsidP="00510658">
      <w:pPr>
        <w:spacing w:line="480" w:lineRule="auto"/>
        <w:rPr>
          <w:rFonts w:ascii="Times New Roman" w:hAnsi="Times New Roman" w:cs="Times New Roman"/>
          <w:b/>
          <w:bCs/>
          <w:sz w:val="20"/>
          <w:szCs w:val="20"/>
        </w:rPr>
      </w:pPr>
      <w:r w:rsidRPr="00163AB4">
        <w:rPr>
          <w:rFonts w:ascii="Times New Roman" w:hAnsi="Times New Roman" w:cs="Times New Roman"/>
          <w:b/>
          <w:bCs/>
          <w:sz w:val="20"/>
          <w:szCs w:val="20"/>
        </w:rPr>
        <w:t>ORCID ID</w:t>
      </w:r>
    </w:p>
    <w:p w14:paraId="28C0B3A6" w14:textId="73CF84D2" w:rsidR="00A162CD" w:rsidRDefault="00A162CD" w:rsidP="00510658">
      <w:pPr>
        <w:spacing w:after="0" w:line="480" w:lineRule="auto"/>
        <w:rPr>
          <w:rFonts w:ascii="Times New Roman" w:eastAsia="Times New Roman" w:hAnsi="Times New Roman" w:cs="Times New Roman"/>
          <w:bCs/>
          <w:sz w:val="20"/>
          <w:szCs w:val="20"/>
        </w:rPr>
      </w:pPr>
      <w:r w:rsidRPr="00A162CD">
        <w:rPr>
          <w:rFonts w:ascii="Times New Roman" w:eastAsia="Times New Roman" w:hAnsi="Times New Roman" w:cs="Times New Roman"/>
          <w:bCs/>
          <w:sz w:val="20"/>
          <w:szCs w:val="20"/>
        </w:rPr>
        <w:t>Vlasta Vukovic Cvetkovic</w:t>
      </w:r>
      <w:r>
        <w:rPr>
          <w:rFonts w:ascii="Times New Roman" w:eastAsia="Times New Roman" w:hAnsi="Times New Roman" w:cs="Times New Roman"/>
          <w:bCs/>
          <w:sz w:val="20"/>
          <w:szCs w:val="20"/>
        </w:rPr>
        <w:t>:</w:t>
      </w:r>
    </w:p>
    <w:p w14:paraId="14C3866A" w14:textId="54F6C2C7" w:rsidR="00A162CD" w:rsidRPr="00A162CD" w:rsidRDefault="00A162CD" w:rsidP="00510658">
      <w:pPr>
        <w:spacing w:after="0" w:line="480" w:lineRule="auto"/>
        <w:rPr>
          <w:rFonts w:ascii="Times New Roman" w:hAnsi="Times New Roman" w:cs="Times New Roman"/>
          <w:sz w:val="20"/>
          <w:szCs w:val="20"/>
        </w:rPr>
      </w:pPr>
      <w:r w:rsidRPr="00BE18B7">
        <w:rPr>
          <w:rFonts w:ascii="Times New Roman" w:hAnsi="Times New Roman" w:cs="Times New Roman"/>
          <w:sz w:val="20"/>
          <w:szCs w:val="20"/>
        </w:rPr>
        <w:t xml:space="preserve">Roberto De Icco: </w:t>
      </w:r>
      <w:r>
        <w:rPr>
          <w:rFonts w:ascii="Times New Roman" w:hAnsi="Times New Roman" w:cs="Times New Roman"/>
          <w:sz w:val="20"/>
          <w:szCs w:val="20"/>
        </w:rPr>
        <w:tab/>
      </w:r>
      <w:r w:rsidRPr="00BE18B7">
        <w:rPr>
          <w:rFonts w:ascii="Times New Roman" w:hAnsi="Times New Roman" w:cs="Times New Roman"/>
          <w:sz w:val="20"/>
          <w:szCs w:val="20"/>
        </w:rPr>
        <w:t>0000</w:t>
      </w:r>
      <w:r w:rsidRPr="00B82DD6">
        <w:rPr>
          <w:rFonts w:ascii="Times New Roman" w:hAnsi="Times New Roman" w:cs="Times New Roman"/>
          <w:sz w:val="20"/>
          <w:szCs w:val="20"/>
        </w:rPr>
        <w:t>-0001-9415-4948</w:t>
      </w:r>
    </w:p>
    <w:p w14:paraId="2AF07D19" w14:textId="30F07BA0" w:rsidR="00B82DD6" w:rsidRDefault="00B82DD6" w:rsidP="00510658">
      <w:pPr>
        <w:spacing w:after="0" w:line="480" w:lineRule="auto"/>
        <w:rPr>
          <w:rFonts w:ascii="Times New Roman" w:eastAsia="Times New Roman" w:hAnsi="Times New Roman" w:cs="Times New Roman"/>
          <w:bCs/>
          <w:sz w:val="20"/>
          <w:szCs w:val="20"/>
        </w:rPr>
      </w:pPr>
      <w:r w:rsidRPr="00B82DD6">
        <w:rPr>
          <w:rFonts w:ascii="Times New Roman" w:eastAsia="Times New Roman" w:hAnsi="Times New Roman" w:cs="Times New Roman"/>
          <w:bCs/>
          <w:sz w:val="20"/>
          <w:szCs w:val="20"/>
        </w:rPr>
        <w:t>Thien P</w:t>
      </w:r>
      <w:r w:rsidR="00B84AD7">
        <w:rPr>
          <w:rFonts w:ascii="Times New Roman" w:eastAsia="Times New Roman" w:hAnsi="Times New Roman" w:cs="Times New Roman"/>
          <w:bCs/>
          <w:sz w:val="20"/>
          <w:szCs w:val="20"/>
        </w:rPr>
        <w:t>h</w:t>
      </w:r>
      <w:r w:rsidRPr="00B82DD6">
        <w:rPr>
          <w:rFonts w:ascii="Times New Roman" w:eastAsia="Times New Roman" w:hAnsi="Times New Roman" w:cs="Times New Roman"/>
          <w:bCs/>
          <w:sz w:val="20"/>
          <w:szCs w:val="20"/>
        </w:rPr>
        <w:t>u Do</w:t>
      </w:r>
      <w:r w:rsidR="00BE18B7">
        <w:rPr>
          <w:rFonts w:ascii="Times New Roman" w:eastAsia="Times New Roman" w:hAnsi="Times New Roman" w:cs="Times New Roman"/>
          <w:bCs/>
          <w:sz w:val="20"/>
          <w:szCs w:val="20"/>
        </w:rPr>
        <w:t xml:space="preserve">: </w:t>
      </w:r>
      <w:r w:rsidR="00BE18B7">
        <w:rPr>
          <w:rFonts w:ascii="Times New Roman" w:eastAsia="Times New Roman" w:hAnsi="Times New Roman" w:cs="Times New Roman"/>
          <w:bCs/>
          <w:sz w:val="20"/>
          <w:szCs w:val="20"/>
        </w:rPr>
        <w:tab/>
      </w:r>
      <w:r w:rsidR="00BE18B7">
        <w:rPr>
          <w:rFonts w:ascii="Times New Roman" w:eastAsia="Times New Roman" w:hAnsi="Times New Roman" w:cs="Times New Roman"/>
          <w:bCs/>
          <w:sz w:val="20"/>
          <w:szCs w:val="20"/>
        </w:rPr>
        <w:tab/>
      </w:r>
      <w:r w:rsidR="00BE18B7" w:rsidRPr="00BE18B7">
        <w:rPr>
          <w:rFonts w:ascii="Times New Roman" w:eastAsia="Times New Roman" w:hAnsi="Times New Roman" w:cs="Times New Roman"/>
          <w:bCs/>
          <w:sz w:val="20"/>
          <w:szCs w:val="20"/>
        </w:rPr>
        <w:t>0000-0002-9631-0665</w:t>
      </w:r>
    </w:p>
    <w:p w14:paraId="5DEF5C90" w14:textId="4CAB2E63" w:rsidR="00B82DD6" w:rsidRPr="00B82DD6" w:rsidRDefault="00B82DD6" w:rsidP="00510658">
      <w:pPr>
        <w:spacing w:after="0" w:line="480" w:lineRule="auto"/>
        <w:rPr>
          <w:rFonts w:ascii="Times New Roman" w:eastAsia="Times New Roman" w:hAnsi="Times New Roman" w:cs="Times New Roman"/>
          <w:sz w:val="20"/>
          <w:szCs w:val="20"/>
        </w:rPr>
      </w:pPr>
      <w:r w:rsidRPr="00B82DD6">
        <w:rPr>
          <w:rFonts w:ascii="Times New Roman" w:eastAsia="Times New Roman" w:hAnsi="Times New Roman" w:cs="Times New Roman"/>
          <w:bCs/>
          <w:sz w:val="20"/>
          <w:szCs w:val="20"/>
        </w:rPr>
        <w:t>Lanfranco Pellesi</w:t>
      </w:r>
      <w:r>
        <w:rPr>
          <w:rFonts w:ascii="Times New Roman" w:eastAsia="Times New Roman" w:hAnsi="Times New Roman" w:cs="Times New Roman"/>
          <w:bCs/>
          <w:sz w:val="20"/>
          <w:szCs w:val="20"/>
        </w:rPr>
        <w:t xml:space="preserve">: </w:t>
      </w:r>
      <w:r w:rsidR="00BE18B7">
        <w:rPr>
          <w:rFonts w:ascii="Times New Roman" w:eastAsia="Times New Roman" w:hAnsi="Times New Roman" w:cs="Times New Roman"/>
          <w:bCs/>
          <w:sz w:val="20"/>
          <w:szCs w:val="20"/>
        </w:rPr>
        <w:tab/>
      </w:r>
      <w:r w:rsidRPr="00B82DD6">
        <w:rPr>
          <w:rFonts w:ascii="Times New Roman" w:eastAsia="Times New Roman" w:hAnsi="Times New Roman" w:cs="Times New Roman"/>
          <w:bCs/>
          <w:sz w:val="20"/>
          <w:szCs w:val="20"/>
        </w:rPr>
        <w:t xml:space="preserve">0000-0003-4137-5039 </w:t>
      </w:r>
    </w:p>
    <w:p w14:paraId="7F206C31" w14:textId="33A11D8A" w:rsidR="00B82DD6" w:rsidRPr="00454A86" w:rsidRDefault="00B82DD6" w:rsidP="00510658">
      <w:pPr>
        <w:spacing w:after="0" w:line="480" w:lineRule="auto"/>
        <w:rPr>
          <w:rFonts w:ascii="Times New Roman" w:hAnsi="Times New Roman" w:cs="Times New Roman"/>
          <w:sz w:val="20"/>
          <w:szCs w:val="20"/>
          <w:lang w:val="da-DK"/>
        </w:rPr>
      </w:pPr>
      <w:r w:rsidRPr="00454A86">
        <w:rPr>
          <w:rFonts w:ascii="Times New Roman" w:eastAsia="Times New Roman" w:hAnsi="Times New Roman" w:cs="Times New Roman"/>
          <w:bCs/>
          <w:sz w:val="20"/>
          <w:szCs w:val="20"/>
          <w:lang w:val="da-DK"/>
        </w:rPr>
        <w:t>Messoud Ashina</w:t>
      </w:r>
      <w:r w:rsidR="00BE18B7" w:rsidRPr="00454A86">
        <w:rPr>
          <w:rFonts w:ascii="Times New Roman" w:eastAsia="Times New Roman" w:hAnsi="Times New Roman" w:cs="Times New Roman"/>
          <w:bCs/>
          <w:sz w:val="20"/>
          <w:szCs w:val="20"/>
          <w:lang w:val="da-DK"/>
        </w:rPr>
        <w:t>:</w:t>
      </w:r>
      <w:r w:rsidR="00BE18B7" w:rsidRPr="00454A86">
        <w:rPr>
          <w:rFonts w:ascii="Times New Roman" w:eastAsia="Times New Roman" w:hAnsi="Times New Roman" w:cs="Times New Roman"/>
          <w:bCs/>
          <w:sz w:val="20"/>
          <w:szCs w:val="20"/>
          <w:lang w:val="da-DK"/>
        </w:rPr>
        <w:tab/>
      </w:r>
      <w:r w:rsidR="00BE18B7" w:rsidRPr="00454A86">
        <w:rPr>
          <w:rFonts w:ascii="Times New Roman" w:eastAsia="Times New Roman" w:hAnsi="Times New Roman" w:cs="Times New Roman"/>
          <w:bCs/>
          <w:sz w:val="20"/>
          <w:szCs w:val="20"/>
          <w:lang w:val="da-DK"/>
        </w:rPr>
        <w:tab/>
        <w:t>0000-0003-0951-5804</w:t>
      </w:r>
    </w:p>
    <w:p w14:paraId="1A5F45AC" w14:textId="5B6EF0EA" w:rsidR="00DF45D8" w:rsidRPr="00454A86" w:rsidRDefault="00A162CD" w:rsidP="00A162CD">
      <w:pPr>
        <w:spacing w:after="0" w:line="480" w:lineRule="auto"/>
        <w:rPr>
          <w:rFonts w:ascii="Times New Roman" w:eastAsia="Times New Roman" w:hAnsi="Times New Roman" w:cs="Times New Roman"/>
          <w:bCs/>
          <w:sz w:val="20"/>
          <w:szCs w:val="20"/>
          <w:lang w:val="da-DK"/>
        </w:rPr>
      </w:pPr>
      <w:r w:rsidRPr="00454A86">
        <w:rPr>
          <w:rFonts w:ascii="Times New Roman" w:eastAsia="Times New Roman" w:hAnsi="Times New Roman" w:cs="Times New Roman"/>
          <w:bCs/>
          <w:sz w:val="20"/>
          <w:szCs w:val="20"/>
          <w:lang w:val="da-DK"/>
        </w:rPr>
        <w:t xml:space="preserve">Jakob Møller Hansen: </w:t>
      </w:r>
      <w:r w:rsidR="00256BA6" w:rsidRPr="00454A86">
        <w:rPr>
          <w:rFonts w:ascii="Times New Roman" w:eastAsia="Times New Roman" w:hAnsi="Times New Roman" w:cs="Times New Roman"/>
          <w:bCs/>
          <w:sz w:val="20"/>
          <w:szCs w:val="20"/>
          <w:lang w:val="da-DK"/>
        </w:rPr>
        <w:tab/>
      </w:r>
      <w:r w:rsidR="003F3F96" w:rsidRPr="00454A86">
        <w:rPr>
          <w:rFonts w:ascii="Times New Roman" w:eastAsia="Times New Roman" w:hAnsi="Times New Roman" w:cs="Times New Roman"/>
          <w:bCs/>
          <w:sz w:val="20"/>
          <w:szCs w:val="20"/>
          <w:lang w:val="da-DK"/>
        </w:rPr>
        <w:t>0000-0002-9417-2481</w:t>
      </w:r>
    </w:p>
    <w:p w14:paraId="331C59D6" w14:textId="77777777" w:rsidR="00DF45D8" w:rsidRPr="00454A86" w:rsidRDefault="00DF45D8" w:rsidP="00510658">
      <w:pPr>
        <w:spacing w:line="480" w:lineRule="auto"/>
        <w:rPr>
          <w:rFonts w:ascii="Times New Roman" w:hAnsi="Times New Roman" w:cs="Times New Roman"/>
          <w:b/>
          <w:bCs/>
          <w:sz w:val="20"/>
          <w:szCs w:val="20"/>
          <w:lang w:val="da-DK"/>
        </w:rPr>
      </w:pPr>
    </w:p>
    <w:p w14:paraId="173CD49F" w14:textId="77777777" w:rsidR="00DF45D8" w:rsidRPr="00454A86" w:rsidRDefault="00DF45D8" w:rsidP="00510658">
      <w:pPr>
        <w:spacing w:line="480" w:lineRule="auto"/>
        <w:rPr>
          <w:rFonts w:ascii="Times New Roman" w:hAnsi="Times New Roman" w:cs="Times New Roman"/>
          <w:b/>
          <w:bCs/>
          <w:sz w:val="20"/>
          <w:szCs w:val="20"/>
          <w:lang w:val="da-DK"/>
        </w:rPr>
      </w:pPr>
    </w:p>
    <w:p w14:paraId="35F37D1C" w14:textId="77777777" w:rsidR="00DF45D8" w:rsidRPr="00454A86" w:rsidRDefault="00DF45D8" w:rsidP="00510658">
      <w:pPr>
        <w:spacing w:line="480" w:lineRule="auto"/>
        <w:rPr>
          <w:rFonts w:ascii="Times New Roman" w:hAnsi="Times New Roman" w:cs="Times New Roman"/>
          <w:b/>
          <w:bCs/>
          <w:sz w:val="20"/>
          <w:szCs w:val="20"/>
          <w:lang w:val="da-DK"/>
        </w:rPr>
      </w:pPr>
    </w:p>
    <w:p w14:paraId="59B38ED0" w14:textId="0115C2E8" w:rsidR="00DF45D8" w:rsidRPr="00454A86" w:rsidRDefault="00DF45D8" w:rsidP="00510658">
      <w:pPr>
        <w:spacing w:line="480" w:lineRule="auto"/>
        <w:rPr>
          <w:rFonts w:ascii="Times New Roman" w:hAnsi="Times New Roman" w:cs="Times New Roman"/>
          <w:b/>
          <w:bCs/>
          <w:sz w:val="20"/>
          <w:szCs w:val="20"/>
          <w:lang w:val="da-DK"/>
        </w:rPr>
      </w:pPr>
    </w:p>
    <w:p w14:paraId="6F9BAA1E" w14:textId="77777777" w:rsidR="00477476" w:rsidRPr="009E4670" w:rsidRDefault="00477476" w:rsidP="00510658">
      <w:pPr>
        <w:spacing w:line="480" w:lineRule="auto"/>
        <w:rPr>
          <w:rFonts w:ascii="Times New Roman" w:hAnsi="Times New Roman" w:cs="Times New Roman"/>
          <w:b/>
          <w:bCs/>
          <w:sz w:val="20"/>
          <w:szCs w:val="20"/>
          <w:lang w:val="en-US"/>
        </w:rPr>
      </w:pPr>
      <w:r w:rsidRPr="009E4670">
        <w:rPr>
          <w:rFonts w:ascii="Times New Roman" w:hAnsi="Times New Roman" w:cs="Times New Roman"/>
          <w:b/>
          <w:bCs/>
          <w:sz w:val="20"/>
          <w:szCs w:val="20"/>
          <w:lang w:val="en-US"/>
        </w:rPr>
        <w:lastRenderedPageBreak/>
        <w:t>Abstract</w:t>
      </w:r>
    </w:p>
    <w:p w14:paraId="24887F6D" w14:textId="07547440" w:rsidR="00477476" w:rsidRPr="00BA1B67" w:rsidRDefault="00477476" w:rsidP="00510658">
      <w:pPr>
        <w:pStyle w:val="NoSpacing"/>
        <w:spacing w:line="480" w:lineRule="auto"/>
        <w:jc w:val="both"/>
        <w:rPr>
          <w:rFonts w:ascii="Times New Roman" w:hAnsi="Times New Roman" w:cs="Times New Roman"/>
          <w:sz w:val="20"/>
          <w:szCs w:val="20"/>
          <w:lang w:val="en-US"/>
        </w:rPr>
      </w:pPr>
      <w:r w:rsidRPr="00BA1B67">
        <w:rPr>
          <w:rFonts w:ascii="Times New Roman" w:hAnsi="Times New Roman" w:cs="Times New Roman"/>
          <w:b/>
          <w:bCs/>
          <w:sz w:val="20"/>
          <w:szCs w:val="20"/>
          <w:lang w:val="en-US"/>
        </w:rPr>
        <w:t>Background</w:t>
      </w:r>
      <w:r w:rsidRPr="00BA1B67">
        <w:rPr>
          <w:rFonts w:ascii="Times New Roman" w:hAnsi="Times New Roman" w:cs="Times New Roman"/>
          <w:sz w:val="20"/>
          <w:szCs w:val="20"/>
          <w:lang w:val="en-US"/>
        </w:rPr>
        <w:t>:</w:t>
      </w:r>
      <w:r w:rsidRPr="00BA1B67">
        <w:rPr>
          <w:rFonts w:ascii="Times New Roman" w:hAnsi="Times New Roman" w:cs="Times New Roman"/>
          <w:b/>
          <w:bCs/>
          <w:sz w:val="20"/>
          <w:szCs w:val="20"/>
          <w:lang w:val="en-US"/>
        </w:rPr>
        <w:t xml:space="preserve"> </w:t>
      </w:r>
      <w:r w:rsidRPr="00BA1B67">
        <w:rPr>
          <w:rFonts w:ascii="Times New Roman" w:hAnsi="Times New Roman" w:cs="Times New Roman"/>
          <w:sz w:val="20"/>
          <w:szCs w:val="20"/>
          <w:lang w:val="en-US"/>
        </w:rPr>
        <w:t xml:space="preserve">We investigated the efficacy </w:t>
      </w:r>
      <w:r w:rsidR="00000859" w:rsidRPr="00BA1B67">
        <w:rPr>
          <w:rFonts w:ascii="Times New Roman" w:hAnsi="Times New Roman" w:cs="Times New Roman"/>
          <w:sz w:val="20"/>
          <w:szCs w:val="20"/>
          <w:lang w:val="en-US"/>
        </w:rPr>
        <w:t xml:space="preserve">and tolerability </w:t>
      </w:r>
      <w:r w:rsidRPr="00BA1B67">
        <w:rPr>
          <w:rFonts w:ascii="Times New Roman" w:hAnsi="Times New Roman" w:cs="Times New Roman"/>
          <w:sz w:val="20"/>
          <w:szCs w:val="20"/>
          <w:lang w:val="en-US"/>
        </w:rPr>
        <w:t xml:space="preserve">of greater occipital nerve </w:t>
      </w:r>
      <w:r w:rsidR="00DF45D8" w:rsidRPr="00BA1B67">
        <w:rPr>
          <w:rFonts w:ascii="Times New Roman" w:hAnsi="Times New Roman" w:cs="Times New Roman"/>
          <w:sz w:val="20"/>
          <w:szCs w:val="20"/>
          <w:lang w:val="en-US"/>
        </w:rPr>
        <w:t>block</w:t>
      </w:r>
      <w:r w:rsidRPr="00BA1B67">
        <w:rPr>
          <w:rFonts w:ascii="Times New Roman" w:hAnsi="Times New Roman" w:cs="Times New Roman"/>
          <w:sz w:val="20"/>
          <w:szCs w:val="20"/>
          <w:lang w:val="en-US"/>
        </w:rPr>
        <w:t xml:space="preserve"> </w:t>
      </w:r>
      <w:r w:rsidR="00500ACF" w:rsidRPr="00BA1B67">
        <w:rPr>
          <w:rFonts w:ascii="Times New Roman" w:hAnsi="Times New Roman" w:cs="Times New Roman"/>
          <w:sz w:val="20"/>
          <w:szCs w:val="20"/>
          <w:lang w:val="en-US"/>
        </w:rPr>
        <w:t xml:space="preserve">with </w:t>
      </w:r>
      <w:r w:rsidR="00454A86">
        <w:rPr>
          <w:rFonts w:ascii="Times New Roman" w:hAnsi="Times New Roman" w:cs="Times New Roman"/>
          <w:sz w:val="20"/>
          <w:szCs w:val="20"/>
          <w:lang w:val="en-US"/>
        </w:rPr>
        <w:t xml:space="preserve">lidocaine plus </w:t>
      </w:r>
      <w:r w:rsidR="00500ACF" w:rsidRPr="00BA1B67">
        <w:rPr>
          <w:rFonts w:ascii="Times New Roman" w:hAnsi="Times New Roman" w:cs="Times New Roman"/>
          <w:sz w:val="20"/>
          <w:szCs w:val="20"/>
          <w:lang w:val="en-US"/>
        </w:rPr>
        <w:t>betamethasone</w:t>
      </w:r>
      <w:r w:rsidR="00962A61">
        <w:rPr>
          <w:rFonts w:ascii="Times New Roman" w:hAnsi="Times New Roman" w:cs="Times New Roman"/>
          <w:sz w:val="20"/>
          <w:szCs w:val="20"/>
          <w:lang w:val="en-US"/>
        </w:rPr>
        <w:t xml:space="preserve"> </w:t>
      </w:r>
      <w:r w:rsidR="00454A86">
        <w:rPr>
          <w:rFonts w:ascii="Times New Roman" w:hAnsi="Times New Roman" w:cs="Times New Roman"/>
          <w:sz w:val="20"/>
          <w:szCs w:val="20"/>
          <w:lang w:val="en-US"/>
        </w:rPr>
        <w:t>or placebo</w:t>
      </w:r>
      <w:r w:rsidR="00500ACF" w:rsidRPr="00BA1B67">
        <w:rPr>
          <w:rFonts w:ascii="Times New Roman" w:hAnsi="Times New Roman" w:cs="Times New Roman"/>
          <w:sz w:val="20"/>
          <w:szCs w:val="20"/>
          <w:lang w:val="en-US"/>
        </w:rPr>
        <w:t xml:space="preserve"> </w:t>
      </w:r>
      <w:r w:rsidR="00000859" w:rsidRPr="00BA1B67">
        <w:rPr>
          <w:rFonts w:ascii="Times New Roman" w:hAnsi="Times New Roman" w:cs="Times New Roman"/>
          <w:sz w:val="20"/>
          <w:szCs w:val="20"/>
          <w:lang w:val="en-US"/>
        </w:rPr>
        <w:t xml:space="preserve">in </w:t>
      </w:r>
      <w:r w:rsidR="00000859" w:rsidRPr="00BA1B67">
        <w:rPr>
          <w:rFonts w:ascii="Times New Roman" w:eastAsia="Times New Roman" w:hAnsi="Times New Roman" w:cs="Times New Roman"/>
          <w:color w:val="000000" w:themeColor="text1"/>
          <w:sz w:val="20"/>
          <w:szCs w:val="20"/>
          <w:lang w:val="en-US"/>
        </w:rPr>
        <w:t>adults with chronic migraine in whom two or more previous preventive treatments were unsuccessful</w:t>
      </w:r>
      <w:r w:rsidR="002B419C" w:rsidRPr="00BA1B67">
        <w:rPr>
          <w:rFonts w:ascii="Times New Roman" w:eastAsia="Times New Roman" w:hAnsi="Times New Roman" w:cs="Times New Roman"/>
          <w:color w:val="000000" w:themeColor="text1"/>
          <w:sz w:val="20"/>
          <w:szCs w:val="20"/>
          <w:lang w:val="en-US"/>
        </w:rPr>
        <w:t>.</w:t>
      </w:r>
    </w:p>
    <w:p w14:paraId="7A761FD9" w14:textId="4FDF5BA7" w:rsidR="00477476" w:rsidRPr="00BA1B67" w:rsidRDefault="00477476" w:rsidP="00510658">
      <w:pPr>
        <w:pStyle w:val="NoSpacing"/>
        <w:spacing w:line="480" w:lineRule="auto"/>
        <w:jc w:val="both"/>
        <w:rPr>
          <w:rFonts w:ascii="Times New Roman" w:hAnsi="Times New Roman" w:cs="Times New Roman"/>
          <w:sz w:val="20"/>
          <w:szCs w:val="20"/>
          <w:lang w:val="en-US"/>
        </w:rPr>
      </w:pPr>
      <w:r w:rsidRPr="00BA1B67">
        <w:rPr>
          <w:rFonts w:ascii="Times New Roman" w:hAnsi="Times New Roman" w:cs="Times New Roman"/>
          <w:b/>
          <w:bCs/>
          <w:sz w:val="20"/>
          <w:szCs w:val="20"/>
          <w:lang w:val="en-US"/>
        </w:rPr>
        <w:t>Methods</w:t>
      </w:r>
      <w:r w:rsidRPr="00BA1B67">
        <w:rPr>
          <w:rFonts w:ascii="Times New Roman" w:hAnsi="Times New Roman" w:cs="Times New Roman"/>
          <w:sz w:val="20"/>
          <w:szCs w:val="20"/>
          <w:lang w:val="en-US"/>
        </w:rPr>
        <w:t>:</w:t>
      </w:r>
      <w:r w:rsidRPr="00BA1B67">
        <w:rPr>
          <w:rFonts w:ascii="Times New Roman" w:hAnsi="Times New Roman" w:cs="Times New Roman"/>
          <w:b/>
          <w:bCs/>
          <w:sz w:val="20"/>
          <w:szCs w:val="20"/>
          <w:lang w:val="en-US"/>
        </w:rPr>
        <w:t xml:space="preserve"> </w:t>
      </w:r>
      <w:r w:rsidR="00E14CC0" w:rsidRPr="00BA1B67">
        <w:rPr>
          <w:rFonts w:ascii="Times New Roman" w:hAnsi="Times New Roman" w:cs="Times New Roman"/>
          <w:sz w:val="20"/>
          <w:szCs w:val="20"/>
          <w:lang w:val="en-US"/>
        </w:rPr>
        <w:t>Ten p</w:t>
      </w:r>
      <w:r w:rsidRPr="00BA1B67">
        <w:rPr>
          <w:rFonts w:ascii="Times New Roman" w:hAnsi="Times New Roman" w:cs="Times New Roman"/>
          <w:sz w:val="20"/>
          <w:szCs w:val="20"/>
          <w:lang w:val="en-US"/>
        </w:rPr>
        <w:t>articipants were enrolled</w:t>
      </w:r>
      <w:r w:rsidR="00E14CC0" w:rsidRPr="00BA1B67">
        <w:rPr>
          <w:rFonts w:ascii="Times New Roman" w:eastAsia="Times New Roman" w:hAnsi="Times New Roman" w:cs="Times New Roman"/>
          <w:color w:val="000000" w:themeColor="text1"/>
          <w:sz w:val="20"/>
          <w:szCs w:val="20"/>
          <w:lang w:val="en-US"/>
        </w:rPr>
        <w:t xml:space="preserve"> in a </w:t>
      </w:r>
      <w:r w:rsidR="00500ACF" w:rsidRPr="00BA1B67">
        <w:rPr>
          <w:rFonts w:ascii="Times New Roman" w:eastAsia="Times New Roman" w:hAnsi="Times New Roman" w:cs="Times New Roman"/>
          <w:color w:val="000000" w:themeColor="text1"/>
          <w:sz w:val="20"/>
          <w:szCs w:val="20"/>
          <w:lang w:val="en-US"/>
        </w:rPr>
        <w:t xml:space="preserve">24-weeks, </w:t>
      </w:r>
      <w:r w:rsidR="00E14CC0" w:rsidRPr="00BA1B67">
        <w:rPr>
          <w:rFonts w:ascii="Times New Roman" w:eastAsia="Times New Roman" w:hAnsi="Times New Roman" w:cs="Times New Roman"/>
          <w:color w:val="000000" w:themeColor="text1"/>
          <w:sz w:val="20"/>
          <w:szCs w:val="20"/>
          <w:lang w:val="en-US"/>
        </w:rPr>
        <w:t xml:space="preserve">randomized, double-blind, placebo-controlled, crossover </w:t>
      </w:r>
      <w:r w:rsidR="00500ACF" w:rsidRPr="00BA1B67">
        <w:rPr>
          <w:rFonts w:ascii="Times New Roman" w:eastAsia="Times New Roman" w:hAnsi="Times New Roman" w:cs="Times New Roman"/>
          <w:color w:val="000000" w:themeColor="text1"/>
          <w:sz w:val="20"/>
          <w:szCs w:val="20"/>
          <w:lang w:val="en-US"/>
        </w:rPr>
        <w:t>trial</w:t>
      </w:r>
      <w:r w:rsidRPr="00BA1B67">
        <w:rPr>
          <w:rFonts w:ascii="Times New Roman" w:hAnsi="Times New Roman" w:cs="Times New Roman"/>
          <w:sz w:val="20"/>
          <w:szCs w:val="20"/>
          <w:lang w:val="en-US"/>
        </w:rPr>
        <w:t xml:space="preserve"> </w:t>
      </w:r>
      <w:r w:rsidR="00500ACF" w:rsidRPr="00BA1B67">
        <w:rPr>
          <w:rFonts w:ascii="Times New Roman" w:hAnsi="Times New Roman" w:cs="Times New Roman"/>
          <w:sz w:val="20"/>
          <w:szCs w:val="20"/>
          <w:lang w:val="en-US"/>
        </w:rPr>
        <w:t>conducted</w:t>
      </w:r>
      <w:r w:rsidR="001C63EB" w:rsidRPr="00BA1B67">
        <w:rPr>
          <w:rFonts w:ascii="Times New Roman" w:hAnsi="Times New Roman" w:cs="Times New Roman"/>
          <w:sz w:val="20"/>
          <w:szCs w:val="20"/>
          <w:lang w:val="en-US"/>
        </w:rPr>
        <w:t xml:space="preserve"> </w:t>
      </w:r>
      <w:r w:rsidR="00DF45D8" w:rsidRPr="00BA1B67">
        <w:rPr>
          <w:rFonts w:ascii="Times New Roman" w:hAnsi="Times New Roman" w:cs="Times New Roman"/>
          <w:sz w:val="20"/>
          <w:szCs w:val="20"/>
          <w:lang w:val="en-US"/>
        </w:rPr>
        <w:t xml:space="preserve">at </w:t>
      </w:r>
      <w:r w:rsidRPr="00BA1B67">
        <w:rPr>
          <w:rFonts w:ascii="Times New Roman" w:hAnsi="Times New Roman" w:cs="Times New Roman"/>
          <w:sz w:val="20"/>
          <w:szCs w:val="20"/>
          <w:lang w:val="en-US"/>
        </w:rPr>
        <w:t xml:space="preserve">a single </w:t>
      </w:r>
      <w:r w:rsidR="00073171">
        <w:rPr>
          <w:rFonts w:ascii="Times New Roman" w:hAnsi="Times New Roman" w:cs="Times New Roman"/>
          <w:sz w:val="20"/>
          <w:szCs w:val="20"/>
          <w:lang w:val="en-US"/>
        </w:rPr>
        <w:t>tertiary headache</w:t>
      </w:r>
      <w:r w:rsidRPr="00BA1B67">
        <w:rPr>
          <w:rFonts w:ascii="Times New Roman" w:hAnsi="Times New Roman" w:cs="Times New Roman"/>
          <w:sz w:val="20"/>
          <w:szCs w:val="20"/>
          <w:lang w:val="en-US"/>
        </w:rPr>
        <w:t xml:space="preserve"> center in </w:t>
      </w:r>
      <w:r w:rsidR="00DF45D8" w:rsidRPr="00BA1B67">
        <w:rPr>
          <w:rFonts w:ascii="Times New Roman" w:hAnsi="Times New Roman" w:cs="Times New Roman"/>
          <w:sz w:val="20"/>
          <w:szCs w:val="20"/>
          <w:lang w:val="en-US"/>
        </w:rPr>
        <w:t>Copenhagen</w:t>
      </w:r>
      <w:r w:rsidR="0046192C">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 xml:space="preserve">Denmark. </w:t>
      </w:r>
      <w:r w:rsidR="0046192C">
        <w:rPr>
          <w:rFonts w:ascii="Times New Roman" w:hAnsi="Times New Roman" w:cs="Times New Roman"/>
          <w:sz w:val="20"/>
          <w:szCs w:val="20"/>
          <w:lang w:val="en-US"/>
        </w:rPr>
        <w:t>After a</w:t>
      </w:r>
      <w:r w:rsidRPr="00BA1B67">
        <w:rPr>
          <w:rFonts w:ascii="Times New Roman" w:hAnsi="Times New Roman" w:cs="Times New Roman"/>
          <w:sz w:val="20"/>
          <w:szCs w:val="20"/>
          <w:lang w:val="en-US"/>
        </w:rPr>
        <w:t xml:space="preserve"> 4-week run-in period</w:t>
      </w:r>
      <w:r w:rsidR="0046192C">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participant</w:t>
      </w:r>
      <w:r w:rsidR="0046192C">
        <w:rPr>
          <w:rFonts w:ascii="Times New Roman" w:hAnsi="Times New Roman" w:cs="Times New Roman"/>
          <w:sz w:val="20"/>
          <w:szCs w:val="20"/>
          <w:lang w:val="en-US"/>
        </w:rPr>
        <w:t>s</w:t>
      </w:r>
      <w:r w:rsidRPr="00BA1B67">
        <w:rPr>
          <w:rFonts w:ascii="Times New Roman" w:hAnsi="Times New Roman" w:cs="Times New Roman"/>
          <w:sz w:val="20"/>
          <w:szCs w:val="20"/>
          <w:lang w:val="en-US"/>
        </w:rPr>
        <w:t xml:space="preserve"> underwent</w:t>
      </w:r>
      <w:r w:rsidR="003420BE">
        <w:rPr>
          <w:rFonts w:ascii="Times New Roman" w:hAnsi="Times New Roman" w:cs="Times New Roman"/>
          <w:sz w:val="20"/>
          <w:szCs w:val="20"/>
          <w:lang w:val="en-US"/>
        </w:rPr>
        <w:t xml:space="preserve"> treatment with</w:t>
      </w:r>
      <w:r w:rsidRPr="00BA1B67">
        <w:rPr>
          <w:rFonts w:ascii="Times New Roman" w:hAnsi="Times New Roman" w:cs="Times New Roman"/>
          <w:sz w:val="20"/>
          <w:szCs w:val="20"/>
          <w:lang w:val="en-US"/>
        </w:rPr>
        <w:t xml:space="preserve"> </w:t>
      </w:r>
      <w:r w:rsidR="00500ACF" w:rsidRPr="00BA1B67">
        <w:rPr>
          <w:rFonts w:ascii="Times New Roman" w:hAnsi="Times New Roman" w:cs="Times New Roman"/>
          <w:sz w:val="20"/>
          <w:szCs w:val="20"/>
          <w:lang w:val="en-US"/>
        </w:rPr>
        <w:t>bilateral</w:t>
      </w:r>
      <w:r w:rsidRPr="00BA1B67">
        <w:rPr>
          <w:rFonts w:ascii="Times New Roman" w:hAnsi="Times New Roman" w:cs="Times New Roman"/>
          <w:sz w:val="20"/>
          <w:szCs w:val="20"/>
          <w:lang w:val="en-US"/>
        </w:rPr>
        <w:t xml:space="preserve"> </w:t>
      </w:r>
      <w:r w:rsidR="00670493" w:rsidRPr="00BA1B67">
        <w:rPr>
          <w:rFonts w:ascii="Times New Roman" w:hAnsi="Times New Roman" w:cs="Times New Roman"/>
          <w:sz w:val="20"/>
          <w:szCs w:val="20"/>
          <w:lang w:val="en-US"/>
        </w:rPr>
        <w:t xml:space="preserve">greater occipital nerve block </w:t>
      </w:r>
      <w:r w:rsidR="00500ACF" w:rsidRPr="00BA1B67">
        <w:rPr>
          <w:rFonts w:ascii="Times New Roman" w:hAnsi="Times New Roman" w:cs="Times New Roman"/>
          <w:sz w:val="20"/>
          <w:szCs w:val="20"/>
          <w:lang w:val="en-US"/>
        </w:rPr>
        <w:t xml:space="preserve">with </w:t>
      </w:r>
      <w:r w:rsidR="00454A86">
        <w:rPr>
          <w:rFonts w:ascii="Times New Roman" w:hAnsi="Times New Roman" w:cs="Times New Roman"/>
          <w:sz w:val="20"/>
          <w:szCs w:val="20"/>
          <w:lang w:val="en-US"/>
        </w:rPr>
        <w:t>lidocaine plus b</w:t>
      </w:r>
      <w:r w:rsidR="00500ACF" w:rsidRPr="00BA1B67">
        <w:rPr>
          <w:rFonts w:ascii="Times New Roman" w:hAnsi="Times New Roman" w:cs="Times New Roman"/>
          <w:sz w:val="20"/>
          <w:szCs w:val="20"/>
          <w:lang w:val="en-US"/>
        </w:rPr>
        <w:t>etamethasone</w:t>
      </w:r>
      <w:r w:rsidR="007F72B9">
        <w:rPr>
          <w:rFonts w:ascii="Times New Roman" w:hAnsi="Times New Roman" w:cs="Times New Roman"/>
          <w:sz w:val="20"/>
          <w:szCs w:val="20"/>
          <w:lang w:val="en-US"/>
        </w:rPr>
        <w:t xml:space="preserve"> </w:t>
      </w:r>
      <w:r w:rsidR="00670493" w:rsidRPr="00BA1B67">
        <w:rPr>
          <w:rFonts w:ascii="Times New Roman" w:hAnsi="Times New Roman" w:cs="Times New Roman"/>
          <w:sz w:val="20"/>
          <w:szCs w:val="20"/>
          <w:lang w:val="en-US"/>
        </w:rPr>
        <w:t xml:space="preserve">(GONb) </w:t>
      </w:r>
      <w:r w:rsidR="00500ACF" w:rsidRPr="00BA1B67">
        <w:rPr>
          <w:rFonts w:ascii="Times New Roman" w:hAnsi="Times New Roman" w:cs="Times New Roman"/>
          <w:sz w:val="20"/>
          <w:szCs w:val="20"/>
          <w:lang w:val="en-US"/>
        </w:rPr>
        <w:t xml:space="preserve">or </w:t>
      </w:r>
      <w:r w:rsidR="00454A86">
        <w:rPr>
          <w:rFonts w:ascii="Times New Roman" w:hAnsi="Times New Roman" w:cs="Times New Roman"/>
          <w:sz w:val="20"/>
          <w:szCs w:val="20"/>
          <w:lang w:val="en-US"/>
        </w:rPr>
        <w:t>lidocaine</w:t>
      </w:r>
      <w:r w:rsidR="007F72B9">
        <w:rPr>
          <w:rFonts w:ascii="Times New Roman" w:hAnsi="Times New Roman" w:cs="Times New Roman"/>
          <w:sz w:val="20"/>
          <w:szCs w:val="20"/>
          <w:lang w:val="en-US"/>
        </w:rPr>
        <w:t xml:space="preserve"> </w:t>
      </w:r>
      <w:r w:rsidR="00C20BA4">
        <w:rPr>
          <w:rFonts w:ascii="Times New Roman" w:hAnsi="Times New Roman" w:cs="Times New Roman"/>
          <w:sz w:val="20"/>
          <w:szCs w:val="20"/>
          <w:lang w:val="en-US"/>
        </w:rPr>
        <w:t>plus</w:t>
      </w:r>
      <w:r w:rsidR="007F72B9">
        <w:rPr>
          <w:rFonts w:ascii="Times New Roman" w:hAnsi="Times New Roman" w:cs="Times New Roman"/>
          <w:sz w:val="20"/>
          <w:szCs w:val="20"/>
          <w:lang w:val="en-US"/>
        </w:rPr>
        <w:t xml:space="preserve"> </w:t>
      </w:r>
      <w:r w:rsidR="00454A86">
        <w:rPr>
          <w:rFonts w:ascii="Times New Roman" w:hAnsi="Times New Roman" w:cs="Times New Roman"/>
          <w:sz w:val="20"/>
          <w:szCs w:val="20"/>
          <w:lang w:val="en-US"/>
        </w:rPr>
        <w:t>saline</w:t>
      </w:r>
      <w:r w:rsidR="00670493" w:rsidRPr="00BA1B6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placebo)</w:t>
      </w:r>
      <w:r w:rsidR="00690F01" w:rsidRPr="00BA1B67">
        <w:rPr>
          <w:rFonts w:ascii="Times New Roman" w:hAnsi="Times New Roman" w:cs="Times New Roman"/>
          <w:sz w:val="20"/>
          <w:szCs w:val="20"/>
          <w:lang w:val="en-US"/>
        </w:rPr>
        <w:t xml:space="preserve"> with a</w:t>
      </w:r>
      <w:r w:rsidRPr="00BA1B67">
        <w:rPr>
          <w:rFonts w:ascii="Times New Roman" w:hAnsi="Times New Roman" w:cs="Times New Roman"/>
          <w:sz w:val="20"/>
          <w:szCs w:val="20"/>
          <w:lang w:val="en-US"/>
        </w:rPr>
        <w:t xml:space="preserve"> 4-week</w:t>
      </w:r>
      <w:r w:rsidR="00690F01" w:rsidRPr="00BA1B67">
        <w:rPr>
          <w:rFonts w:ascii="Times New Roman" w:hAnsi="Times New Roman" w:cs="Times New Roman"/>
          <w:sz w:val="20"/>
          <w:szCs w:val="20"/>
          <w:lang w:val="en-US"/>
        </w:rPr>
        <w:t xml:space="preserve"> interval</w:t>
      </w:r>
      <w:r w:rsidRPr="00BA1B67">
        <w:rPr>
          <w:rFonts w:ascii="Times New Roman" w:hAnsi="Times New Roman" w:cs="Times New Roman"/>
          <w:sz w:val="20"/>
          <w:szCs w:val="20"/>
          <w:lang w:val="en-US"/>
        </w:rPr>
        <w:t xml:space="preserve"> wash-out </w:t>
      </w:r>
      <w:r w:rsidR="00C56DCC" w:rsidRPr="00BA1B67">
        <w:rPr>
          <w:rFonts w:ascii="Times New Roman" w:hAnsi="Times New Roman" w:cs="Times New Roman"/>
          <w:sz w:val="20"/>
          <w:szCs w:val="20"/>
          <w:lang w:val="en-US"/>
        </w:rPr>
        <w:t>phase</w:t>
      </w:r>
      <w:r w:rsidR="003420BE">
        <w:rPr>
          <w:rFonts w:ascii="Times New Roman" w:hAnsi="Times New Roman" w:cs="Times New Roman"/>
          <w:sz w:val="20"/>
          <w:szCs w:val="20"/>
          <w:lang w:val="en-US"/>
        </w:rPr>
        <w:t xml:space="preserve"> between the 8-week crossover periods</w:t>
      </w:r>
      <w:r w:rsidRPr="00BA1B67">
        <w:rPr>
          <w:rFonts w:ascii="Times New Roman" w:hAnsi="Times New Roman" w:cs="Times New Roman"/>
          <w:sz w:val="20"/>
          <w:szCs w:val="20"/>
          <w:lang w:val="en-US"/>
        </w:rPr>
        <w:t xml:space="preserve">. </w:t>
      </w:r>
      <w:r w:rsidR="00163AB4" w:rsidRPr="00BA1B67">
        <w:rPr>
          <w:rFonts w:ascii="Times New Roman" w:hAnsi="Times New Roman" w:cs="Times New Roman"/>
          <w:sz w:val="20"/>
          <w:szCs w:val="20"/>
          <w:lang w:val="en-US"/>
        </w:rPr>
        <w:t xml:space="preserve">The primary </w:t>
      </w:r>
      <w:r w:rsidR="00454A86">
        <w:rPr>
          <w:rFonts w:ascii="Times New Roman" w:hAnsi="Times New Roman" w:cs="Times New Roman"/>
          <w:sz w:val="20"/>
          <w:szCs w:val="20"/>
          <w:lang w:val="en-US"/>
        </w:rPr>
        <w:t>aim</w:t>
      </w:r>
      <w:r w:rsidR="00163AB4" w:rsidRPr="00BA1B67">
        <w:rPr>
          <w:rFonts w:ascii="Times New Roman" w:hAnsi="Times New Roman" w:cs="Times New Roman"/>
          <w:sz w:val="20"/>
          <w:szCs w:val="20"/>
          <w:lang w:val="en-US"/>
        </w:rPr>
        <w:t xml:space="preserve"> was to compare the number of migraine days during periods after GONb compared to periods after placebo.</w:t>
      </w:r>
    </w:p>
    <w:p w14:paraId="35873A97" w14:textId="407BFCF5" w:rsidR="00477476" w:rsidRPr="00BA1B67" w:rsidRDefault="00477476"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b/>
          <w:bCs/>
          <w:sz w:val="20"/>
          <w:szCs w:val="20"/>
          <w:lang w:val="en-US"/>
        </w:rPr>
        <w:t>Results</w:t>
      </w:r>
      <w:r w:rsidRPr="000F086F">
        <w:rPr>
          <w:rFonts w:ascii="Times New Roman" w:hAnsi="Times New Roman" w:cs="Times New Roman"/>
          <w:b/>
          <w:bCs/>
          <w:sz w:val="20"/>
          <w:szCs w:val="20"/>
          <w:lang w:val="en-US"/>
        </w:rPr>
        <w:t>:</w:t>
      </w:r>
      <w:r w:rsidRPr="000F086F">
        <w:rPr>
          <w:rFonts w:ascii="Times New Roman" w:hAnsi="Times New Roman" w:cs="Times New Roman"/>
          <w:sz w:val="20"/>
          <w:szCs w:val="20"/>
          <w:lang w:val="en-US"/>
        </w:rPr>
        <w:t xml:space="preserve"> </w:t>
      </w:r>
      <w:r w:rsidR="00910DB9" w:rsidRPr="000F086F">
        <w:rPr>
          <w:rFonts w:ascii="Times New Roman" w:hAnsi="Times New Roman" w:cs="Times New Roman"/>
          <w:sz w:val="20"/>
          <w:szCs w:val="20"/>
          <w:lang w:val="en-US"/>
        </w:rPr>
        <w:t>This study was stopped before achieving the a priori sample size due to slow enrollment.</w:t>
      </w:r>
      <w:r w:rsidR="00910DB9" w:rsidRPr="00910DB9">
        <w:rPr>
          <w:rFonts w:ascii="Times New Roman" w:hAnsi="Times New Roman" w:cs="Times New Roman"/>
          <w:b/>
          <w:bCs/>
          <w:sz w:val="20"/>
          <w:szCs w:val="20"/>
          <w:lang w:val="en-US"/>
        </w:rPr>
        <w:t xml:space="preserve"> </w:t>
      </w:r>
      <w:r w:rsidRPr="00BA1B67">
        <w:rPr>
          <w:rFonts w:ascii="Times New Roman" w:hAnsi="Times New Roman" w:cs="Times New Roman"/>
          <w:sz w:val="20"/>
          <w:szCs w:val="20"/>
          <w:lang w:val="en-US"/>
        </w:rPr>
        <w:t xml:space="preserve">All </w:t>
      </w:r>
      <w:r w:rsidR="00500ACF" w:rsidRPr="00BA1B67">
        <w:rPr>
          <w:rFonts w:ascii="Times New Roman" w:hAnsi="Times New Roman" w:cs="Times New Roman"/>
          <w:sz w:val="20"/>
          <w:szCs w:val="20"/>
          <w:lang w:val="en-US"/>
        </w:rPr>
        <w:t xml:space="preserve">ten </w:t>
      </w:r>
      <w:r w:rsidRPr="00BA1B67">
        <w:rPr>
          <w:rFonts w:ascii="Times New Roman" w:hAnsi="Times New Roman" w:cs="Times New Roman"/>
          <w:sz w:val="20"/>
          <w:szCs w:val="20"/>
          <w:lang w:val="en-US"/>
        </w:rPr>
        <w:t>pa</w:t>
      </w:r>
      <w:r w:rsidR="00210012">
        <w:rPr>
          <w:rFonts w:ascii="Times New Roman" w:hAnsi="Times New Roman" w:cs="Times New Roman"/>
          <w:sz w:val="20"/>
          <w:szCs w:val="20"/>
          <w:lang w:val="en-US"/>
        </w:rPr>
        <w:t>rticipants</w:t>
      </w:r>
      <w:r w:rsidRPr="00BA1B67">
        <w:rPr>
          <w:rFonts w:ascii="Times New Roman" w:hAnsi="Times New Roman" w:cs="Times New Roman"/>
          <w:sz w:val="20"/>
          <w:szCs w:val="20"/>
          <w:lang w:val="en-US"/>
        </w:rPr>
        <w:t xml:space="preserve"> </w:t>
      </w:r>
      <w:r w:rsidR="00270DD6" w:rsidRPr="00BA1B67">
        <w:rPr>
          <w:rFonts w:ascii="Times New Roman" w:hAnsi="Times New Roman" w:cs="Times New Roman"/>
          <w:sz w:val="20"/>
          <w:szCs w:val="20"/>
          <w:lang w:val="en-US"/>
        </w:rPr>
        <w:t xml:space="preserve">completed the study and </w:t>
      </w:r>
      <w:r w:rsidRPr="00BA1B67">
        <w:rPr>
          <w:rFonts w:ascii="Times New Roman" w:hAnsi="Times New Roman" w:cs="Times New Roman"/>
          <w:sz w:val="20"/>
          <w:szCs w:val="20"/>
          <w:lang w:val="en-US"/>
        </w:rPr>
        <w:t xml:space="preserve">were included in the analyses. The mean number of migraine days per month at baseline was </w:t>
      </w:r>
      <w:r w:rsidR="00270DD6" w:rsidRPr="00BA1B67">
        <w:rPr>
          <w:rFonts w:ascii="Times New Roman" w:hAnsi="Times New Roman" w:cs="Times New Roman"/>
          <w:sz w:val="20"/>
          <w:szCs w:val="20"/>
          <w:lang w:val="en-US"/>
        </w:rPr>
        <w:t>22.9 (</w:t>
      </w:r>
      <w:r w:rsidR="00500ACF" w:rsidRPr="00BA1B67">
        <w:rPr>
          <w:rFonts w:ascii="Times New Roman" w:hAnsi="Times New Roman" w:cs="Times New Roman"/>
          <w:sz w:val="20"/>
          <w:szCs w:val="20"/>
          <w:lang w:val="en-US"/>
        </w:rPr>
        <w:t xml:space="preserve">range, </w:t>
      </w:r>
      <w:r w:rsidR="00270DD6" w:rsidRPr="00BA1B67">
        <w:rPr>
          <w:rFonts w:ascii="Times New Roman" w:hAnsi="Times New Roman" w:cs="Times New Roman"/>
          <w:sz w:val="20"/>
          <w:szCs w:val="20"/>
          <w:lang w:val="en-US"/>
        </w:rPr>
        <w:t>14-30)</w:t>
      </w:r>
      <w:r w:rsidRPr="00BA1B67">
        <w:rPr>
          <w:rFonts w:ascii="Times New Roman" w:hAnsi="Times New Roman" w:cs="Times New Roman"/>
          <w:sz w:val="20"/>
          <w:szCs w:val="20"/>
          <w:lang w:val="en-US"/>
        </w:rPr>
        <w:t xml:space="preserve"> in the overall </w:t>
      </w:r>
      <w:r w:rsidR="00500ACF" w:rsidRPr="00BA1B67">
        <w:rPr>
          <w:rFonts w:ascii="Times New Roman" w:hAnsi="Times New Roman" w:cs="Times New Roman"/>
          <w:sz w:val="20"/>
          <w:szCs w:val="20"/>
          <w:lang w:val="en-US"/>
        </w:rPr>
        <w:t xml:space="preserve">study </w:t>
      </w:r>
      <w:r w:rsidRPr="00BA1B67">
        <w:rPr>
          <w:rFonts w:ascii="Times New Roman" w:hAnsi="Times New Roman" w:cs="Times New Roman"/>
          <w:sz w:val="20"/>
          <w:szCs w:val="20"/>
          <w:lang w:val="en-US"/>
        </w:rPr>
        <w:t>population</w:t>
      </w:r>
      <w:r w:rsidR="00270DD6" w:rsidRPr="00BA1B67">
        <w:rPr>
          <w:rFonts w:ascii="Times New Roman" w:hAnsi="Times New Roman" w:cs="Times New Roman"/>
          <w:sz w:val="20"/>
          <w:szCs w:val="20"/>
          <w:lang w:val="en-US"/>
        </w:rPr>
        <w:t>. The reduction of monthly migraine days was not significantly different between GON</w:t>
      </w:r>
      <w:r w:rsidR="00500ACF" w:rsidRPr="00BA1B67">
        <w:rPr>
          <w:rFonts w:ascii="Times New Roman" w:hAnsi="Times New Roman" w:cs="Times New Roman"/>
          <w:sz w:val="20"/>
          <w:szCs w:val="20"/>
          <w:lang w:val="en-US"/>
        </w:rPr>
        <w:t>b</w:t>
      </w:r>
      <w:r w:rsidR="00270DD6" w:rsidRPr="00BA1B67">
        <w:rPr>
          <w:rFonts w:ascii="Times New Roman" w:hAnsi="Times New Roman" w:cs="Times New Roman"/>
          <w:sz w:val="20"/>
          <w:szCs w:val="20"/>
          <w:lang w:val="en-US"/>
        </w:rPr>
        <w:t xml:space="preserve"> and placebo (</w:t>
      </w:r>
      <w:r w:rsidR="00270DD6" w:rsidRPr="00BA1B67">
        <w:rPr>
          <w:rFonts w:ascii="Times New Roman" w:hAnsi="Times New Roman" w:cs="Times New Roman"/>
          <w:i/>
          <w:iCs/>
          <w:sz w:val="20"/>
          <w:szCs w:val="20"/>
          <w:lang w:val="en-US"/>
        </w:rPr>
        <w:t>p</w:t>
      </w:r>
      <w:r w:rsidR="00500ACF" w:rsidRPr="00BA1B67">
        <w:rPr>
          <w:rFonts w:ascii="Times New Roman" w:hAnsi="Times New Roman" w:cs="Times New Roman"/>
          <w:sz w:val="20"/>
          <w:szCs w:val="20"/>
          <w:lang w:val="en-US"/>
        </w:rPr>
        <w:t xml:space="preserve"> </w:t>
      </w:r>
      <w:r w:rsidR="00270DD6" w:rsidRPr="00BA1B67">
        <w:rPr>
          <w:rFonts w:ascii="Times New Roman" w:hAnsi="Times New Roman" w:cs="Times New Roman"/>
          <w:sz w:val="20"/>
          <w:szCs w:val="20"/>
          <w:lang w:val="en-US"/>
        </w:rPr>
        <w:t>=</w:t>
      </w:r>
      <w:r w:rsidR="00500ACF" w:rsidRPr="00BA1B67">
        <w:rPr>
          <w:rFonts w:ascii="Times New Roman" w:hAnsi="Times New Roman" w:cs="Times New Roman"/>
          <w:sz w:val="20"/>
          <w:szCs w:val="20"/>
          <w:lang w:val="en-US"/>
        </w:rPr>
        <w:t xml:space="preserve"> </w:t>
      </w:r>
      <w:r w:rsidR="00270DD6" w:rsidRPr="00BA1B67">
        <w:rPr>
          <w:rFonts w:ascii="Times New Roman" w:hAnsi="Times New Roman" w:cs="Times New Roman"/>
          <w:sz w:val="20"/>
          <w:szCs w:val="20"/>
          <w:lang w:val="en-US"/>
        </w:rPr>
        <w:t xml:space="preserve">0.147), with an average difference of 1.5 </w:t>
      </w:r>
      <w:r w:rsidR="001C63EB" w:rsidRPr="00BA1B67">
        <w:rPr>
          <w:rFonts w:ascii="Times New Roman" w:hAnsi="Times New Roman" w:cs="Times New Roman"/>
          <w:sz w:val="20"/>
          <w:szCs w:val="20"/>
          <w:lang w:val="en-US"/>
        </w:rPr>
        <w:t>[</w:t>
      </w:r>
      <w:r w:rsidR="005A04A3" w:rsidRPr="00BA1B67">
        <w:rPr>
          <w:rFonts w:ascii="Times New Roman" w:hAnsi="Times New Roman" w:cs="Times New Roman"/>
          <w:sz w:val="20"/>
          <w:szCs w:val="20"/>
          <w:lang w:val="en-US"/>
        </w:rPr>
        <w:t xml:space="preserve">95% CI, </w:t>
      </w:r>
      <w:r w:rsidR="00270DD6" w:rsidRPr="00BA1B67">
        <w:rPr>
          <w:rFonts w:ascii="Times New Roman" w:hAnsi="Times New Roman" w:cs="Times New Roman"/>
          <w:sz w:val="20"/>
          <w:szCs w:val="20"/>
          <w:lang w:val="en-US"/>
        </w:rPr>
        <w:t>-0.6</w:t>
      </w:r>
      <w:r w:rsidR="001C63EB" w:rsidRPr="00BA1B67">
        <w:rPr>
          <w:rFonts w:ascii="Times New Roman" w:hAnsi="Times New Roman" w:cs="Times New Roman"/>
          <w:sz w:val="20"/>
          <w:szCs w:val="20"/>
          <w:lang w:val="en-US"/>
        </w:rPr>
        <w:t xml:space="preserve"> </w:t>
      </w:r>
      <w:r w:rsidR="00270DD6" w:rsidRPr="00BA1B67">
        <w:rPr>
          <w:rFonts w:ascii="Times New Roman" w:hAnsi="Times New Roman" w:cs="Times New Roman"/>
          <w:sz w:val="20"/>
          <w:szCs w:val="20"/>
          <w:lang w:val="en-US"/>
        </w:rPr>
        <w:t>-</w:t>
      </w:r>
      <w:r w:rsidR="001C63EB" w:rsidRPr="00BA1B67">
        <w:rPr>
          <w:rFonts w:ascii="Times New Roman" w:hAnsi="Times New Roman" w:cs="Times New Roman"/>
          <w:sz w:val="20"/>
          <w:szCs w:val="20"/>
          <w:lang w:val="en-US"/>
        </w:rPr>
        <w:t xml:space="preserve"> </w:t>
      </w:r>
      <w:r w:rsidR="00270DD6" w:rsidRPr="00BA1B67">
        <w:rPr>
          <w:rFonts w:ascii="Times New Roman" w:hAnsi="Times New Roman" w:cs="Times New Roman"/>
          <w:sz w:val="20"/>
          <w:szCs w:val="20"/>
          <w:lang w:val="en-US"/>
        </w:rPr>
        <w:t>3.7</w:t>
      </w:r>
      <w:r w:rsidR="001C63EB" w:rsidRPr="00BA1B67">
        <w:rPr>
          <w:rFonts w:ascii="Times New Roman" w:hAnsi="Times New Roman" w:cs="Times New Roman"/>
          <w:sz w:val="20"/>
          <w:szCs w:val="20"/>
          <w:lang w:val="en-US"/>
        </w:rPr>
        <w:t>]</w:t>
      </w:r>
      <w:r w:rsidR="00270DD6" w:rsidRPr="00BA1B67">
        <w:rPr>
          <w:rFonts w:ascii="Times New Roman" w:hAnsi="Times New Roman" w:cs="Times New Roman"/>
          <w:sz w:val="20"/>
          <w:szCs w:val="20"/>
          <w:lang w:val="en-US"/>
        </w:rPr>
        <w:t xml:space="preserve"> days. </w:t>
      </w:r>
      <w:r w:rsidR="00500ACF" w:rsidRPr="00BA1B67">
        <w:rPr>
          <w:rFonts w:ascii="Times New Roman" w:hAnsi="Times New Roman" w:cs="Times New Roman"/>
          <w:sz w:val="20"/>
          <w:szCs w:val="20"/>
          <w:lang w:val="en-US"/>
        </w:rPr>
        <w:t>Adverse events were recorded in</w:t>
      </w:r>
      <w:r w:rsidR="00AB2330" w:rsidRPr="00BA1B67">
        <w:rPr>
          <w:rFonts w:ascii="Times New Roman" w:hAnsi="Times New Roman" w:cs="Times New Roman"/>
          <w:sz w:val="20"/>
          <w:szCs w:val="20"/>
          <w:lang w:val="en-US"/>
        </w:rPr>
        <w:t xml:space="preserve"> 2</w:t>
      </w:r>
      <w:r w:rsidR="005A04A3" w:rsidRPr="00BA1B67">
        <w:rPr>
          <w:rFonts w:ascii="Times New Roman" w:hAnsi="Times New Roman" w:cs="Times New Roman"/>
          <w:sz w:val="20"/>
          <w:szCs w:val="20"/>
          <w:lang w:val="en-US"/>
        </w:rPr>
        <w:t xml:space="preserve"> patients during the active treatment, compared with</w:t>
      </w:r>
      <w:r w:rsidR="00AB2330" w:rsidRPr="00BA1B67">
        <w:rPr>
          <w:rFonts w:ascii="Times New Roman" w:hAnsi="Times New Roman" w:cs="Times New Roman"/>
          <w:sz w:val="20"/>
          <w:szCs w:val="20"/>
          <w:lang w:val="en-US"/>
        </w:rPr>
        <w:t xml:space="preserve"> 3</w:t>
      </w:r>
      <w:r w:rsidR="005A04A3" w:rsidRPr="00BA1B67">
        <w:rPr>
          <w:rFonts w:ascii="Times New Roman" w:hAnsi="Times New Roman" w:cs="Times New Roman"/>
          <w:sz w:val="20"/>
          <w:szCs w:val="20"/>
          <w:lang w:val="en-US"/>
        </w:rPr>
        <w:t xml:space="preserve"> patients during placebo. The most common adverse event was</w:t>
      </w:r>
      <w:r w:rsidR="00AB2330" w:rsidRPr="00BA1B67">
        <w:rPr>
          <w:rFonts w:ascii="Times New Roman" w:hAnsi="Times New Roman" w:cs="Times New Roman"/>
          <w:sz w:val="20"/>
          <w:szCs w:val="20"/>
          <w:lang w:val="en-US"/>
        </w:rPr>
        <w:t xml:space="preserve"> muscle tension at </w:t>
      </w:r>
      <w:r w:rsidR="00454A86">
        <w:rPr>
          <w:rFonts w:ascii="Times New Roman" w:hAnsi="Times New Roman" w:cs="Times New Roman"/>
          <w:sz w:val="20"/>
          <w:szCs w:val="20"/>
          <w:lang w:val="en-US"/>
        </w:rPr>
        <w:t xml:space="preserve">the </w:t>
      </w:r>
      <w:r w:rsidR="00AB2330" w:rsidRPr="00BA1B67">
        <w:rPr>
          <w:rFonts w:ascii="Times New Roman" w:hAnsi="Times New Roman" w:cs="Times New Roman"/>
          <w:sz w:val="20"/>
          <w:szCs w:val="20"/>
          <w:lang w:val="en-US"/>
        </w:rPr>
        <w:t>neck level.</w:t>
      </w:r>
    </w:p>
    <w:p w14:paraId="1BDECEAA" w14:textId="1BD76460" w:rsidR="00477476" w:rsidRPr="00BA1B67" w:rsidRDefault="00477476"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b/>
          <w:bCs/>
          <w:sz w:val="20"/>
          <w:szCs w:val="20"/>
          <w:lang w:val="en-US"/>
        </w:rPr>
        <w:t>Conclusion</w:t>
      </w:r>
      <w:r w:rsidRPr="00BA1B67">
        <w:rPr>
          <w:rFonts w:ascii="Times New Roman" w:hAnsi="Times New Roman" w:cs="Times New Roman"/>
          <w:sz w:val="20"/>
          <w:szCs w:val="20"/>
          <w:lang w:val="en-US"/>
        </w:rPr>
        <w:t xml:space="preserve">: </w:t>
      </w:r>
      <w:r w:rsidR="00A13D08">
        <w:rPr>
          <w:rFonts w:ascii="Times New Roman" w:hAnsi="Times New Roman" w:cs="Times New Roman"/>
          <w:sz w:val="20"/>
          <w:szCs w:val="20"/>
          <w:lang w:val="en-US"/>
        </w:rPr>
        <w:t xml:space="preserve">The present </w:t>
      </w:r>
      <w:r w:rsidR="00A13D08" w:rsidRPr="00BA1B67">
        <w:rPr>
          <w:rFonts w:ascii="Times New Roman" w:hAnsi="Times New Roman" w:cs="Times New Roman"/>
          <w:sz w:val="20"/>
          <w:szCs w:val="20"/>
          <w:lang w:val="en-US"/>
        </w:rPr>
        <w:t xml:space="preserve">study </w:t>
      </w:r>
      <w:r w:rsidR="00A96A19">
        <w:rPr>
          <w:rFonts w:ascii="Times New Roman" w:hAnsi="Times New Roman" w:cs="Times New Roman"/>
          <w:sz w:val="20"/>
          <w:szCs w:val="20"/>
          <w:lang w:val="en-US"/>
        </w:rPr>
        <w:t xml:space="preserve">contributes </w:t>
      </w:r>
      <w:r w:rsidR="00A13D08" w:rsidRPr="00BA1B67">
        <w:rPr>
          <w:rFonts w:ascii="Times New Roman" w:hAnsi="Times New Roman" w:cs="Times New Roman"/>
          <w:sz w:val="20"/>
          <w:szCs w:val="20"/>
          <w:lang w:val="en-US"/>
        </w:rPr>
        <w:t xml:space="preserve">data </w:t>
      </w:r>
      <w:r w:rsidR="00FA1952">
        <w:rPr>
          <w:rFonts w:ascii="Times New Roman" w:hAnsi="Times New Roman" w:cs="Times New Roman"/>
          <w:sz w:val="20"/>
          <w:szCs w:val="20"/>
          <w:lang w:val="en-US"/>
        </w:rPr>
        <w:t>about</w:t>
      </w:r>
      <w:r w:rsidR="00A13D08" w:rsidRPr="00BA1B67">
        <w:rPr>
          <w:rFonts w:ascii="Times New Roman" w:hAnsi="Times New Roman" w:cs="Times New Roman"/>
          <w:sz w:val="20"/>
          <w:szCs w:val="20"/>
          <w:lang w:val="en-US"/>
        </w:rPr>
        <w:t xml:space="preserve"> greater occipital nerve block in the prevention of chronic migraine. </w:t>
      </w:r>
      <w:r w:rsidR="001C63EB" w:rsidRPr="00BA1B67">
        <w:rPr>
          <w:rFonts w:ascii="Times New Roman" w:hAnsi="Times New Roman" w:cs="Times New Roman"/>
          <w:sz w:val="20"/>
          <w:szCs w:val="20"/>
          <w:lang w:val="en-US"/>
        </w:rPr>
        <w:t xml:space="preserve">Our </w:t>
      </w:r>
      <w:r w:rsidR="00A13D08">
        <w:rPr>
          <w:rFonts w:ascii="Times New Roman" w:hAnsi="Times New Roman" w:cs="Times New Roman"/>
          <w:sz w:val="20"/>
          <w:szCs w:val="20"/>
          <w:lang w:val="en-US"/>
        </w:rPr>
        <w:t>results</w:t>
      </w:r>
      <w:r w:rsidR="001C63EB" w:rsidRPr="00BA1B67">
        <w:rPr>
          <w:rFonts w:ascii="Times New Roman" w:hAnsi="Times New Roman" w:cs="Times New Roman"/>
          <w:sz w:val="20"/>
          <w:szCs w:val="20"/>
          <w:lang w:val="en-US"/>
        </w:rPr>
        <w:t xml:space="preserve"> suggest</w:t>
      </w:r>
      <w:r w:rsidR="00A13D08">
        <w:rPr>
          <w:rFonts w:ascii="Times New Roman" w:hAnsi="Times New Roman" w:cs="Times New Roman"/>
          <w:sz w:val="20"/>
          <w:szCs w:val="20"/>
          <w:lang w:val="en-US"/>
        </w:rPr>
        <w:t xml:space="preserve"> </w:t>
      </w:r>
      <w:r w:rsidR="001C63EB" w:rsidRPr="00BA1B67">
        <w:rPr>
          <w:rFonts w:ascii="Times New Roman" w:hAnsi="Times New Roman" w:cs="Times New Roman"/>
          <w:sz w:val="20"/>
          <w:szCs w:val="20"/>
          <w:lang w:val="en-US"/>
        </w:rPr>
        <w:t xml:space="preserve">that </w:t>
      </w:r>
      <w:r w:rsidR="00670493" w:rsidRPr="00BA1B67">
        <w:rPr>
          <w:rFonts w:ascii="Times New Roman" w:hAnsi="Times New Roman" w:cs="Times New Roman"/>
          <w:sz w:val="20"/>
          <w:szCs w:val="20"/>
          <w:lang w:val="en-US"/>
        </w:rPr>
        <w:t>GONb</w:t>
      </w:r>
      <w:r w:rsidR="001C63EB" w:rsidRPr="00BA1B67">
        <w:rPr>
          <w:rFonts w:ascii="Times New Roman" w:hAnsi="Times New Roman" w:cs="Times New Roman"/>
          <w:sz w:val="20"/>
          <w:szCs w:val="20"/>
          <w:lang w:val="en-US"/>
        </w:rPr>
        <w:t xml:space="preserve"> with </w:t>
      </w:r>
      <w:r w:rsidR="00454A86">
        <w:rPr>
          <w:rFonts w:ascii="Times New Roman" w:hAnsi="Times New Roman" w:cs="Times New Roman"/>
          <w:sz w:val="20"/>
          <w:szCs w:val="20"/>
          <w:lang w:val="en-US"/>
        </w:rPr>
        <w:t xml:space="preserve">lidocaine plus </w:t>
      </w:r>
      <w:r w:rsidR="005A04A3" w:rsidRPr="00BA1B67">
        <w:rPr>
          <w:rFonts w:ascii="Times New Roman" w:hAnsi="Times New Roman" w:cs="Times New Roman"/>
          <w:sz w:val="20"/>
          <w:szCs w:val="20"/>
          <w:lang w:val="en-US"/>
        </w:rPr>
        <w:t>betamethasone</w:t>
      </w:r>
      <w:r w:rsidR="00962A61">
        <w:rPr>
          <w:rFonts w:ascii="Times New Roman" w:hAnsi="Times New Roman" w:cs="Times New Roman"/>
          <w:sz w:val="20"/>
          <w:szCs w:val="20"/>
          <w:lang w:val="en-US"/>
        </w:rPr>
        <w:t xml:space="preserve"> </w:t>
      </w:r>
      <w:r w:rsidR="001C63EB" w:rsidRPr="00BA1B67">
        <w:rPr>
          <w:rFonts w:ascii="Times New Roman" w:hAnsi="Times New Roman" w:cs="Times New Roman"/>
          <w:sz w:val="20"/>
          <w:szCs w:val="20"/>
          <w:lang w:val="en-US"/>
        </w:rPr>
        <w:t xml:space="preserve">is not beneficial in patients with difficult-to-treat chronic migraine. </w:t>
      </w:r>
    </w:p>
    <w:p w14:paraId="759CD692" w14:textId="77777777" w:rsidR="00454A86" w:rsidRDefault="00454A86" w:rsidP="00510658">
      <w:pPr>
        <w:spacing w:line="480" w:lineRule="auto"/>
        <w:jc w:val="both"/>
        <w:rPr>
          <w:rFonts w:ascii="Times New Roman" w:hAnsi="Times New Roman" w:cs="Times New Roman"/>
          <w:b/>
          <w:bCs/>
          <w:sz w:val="20"/>
          <w:szCs w:val="20"/>
          <w:lang w:val="en-US"/>
        </w:rPr>
      </w:pPr>
    </w:p>
    <w:p w14:paraId="5F0958F9" w14:textId="5923861E" w:rsidR="00BA1B67" w:rsidRPr="00165EAE" w:rsidRDefault="00165EAE" w:rsidP="00510658">
      <w:pPr>
        <w:spacing w:line="480" w:lineRule="auto"/>
        <w:jc w:val="both"/>
        <w:rPr>
          <w:rFonts w:ascii="Times New Roman" w:hAnsi="Times New Roman" w:cs="Times New Roman"/>
          <w:sz w:val="20"/>
          <w:szCs w:val="20"/>
          <w:lang w:val="en-US"/>
        </w:rPr>
      </w:pPr>
      <w:r w:rsidRPr="00165EAE">
        <w:rPr>
          <w:rFonts w:ascii="Times New Roman" w:hAnsi="Times New Roman" w:cs="Times New Roman"/>
          <w:b/>
          <w:bCs/>
          <w:sz w:val="20"/>
          <w:szCs w:val="20"/>
          <w:lang w:val="en-US"/>
        </w:rPr>
        <w:t>Registration number</w:t>
      </w:r>
      <w:r w:rsidRPr="00CE199A">
        <w:rPr>
          <w:rFonts w:ascii="Times New Roman" w:hAnsi="Times New Roman" w:cs="Times New Roman"/>
          <w:sz w:val="20"/>
          <w:szCs w:val="20"/>
          <w:lang w:val="en-US"/>
        </w:rPr>
        <w:t>:</w:t>
      </w:r>
      <w:r>
        <w:rPr>
          <w:rFonts w:ascii="Times New Roman" w:hAnsi="Times New Roman" w:cs="Times New Roman"/>
          <w:sz w:val="20"/>
          <w:szCs w:val="20"/>
          <w:lang w:val="en-US"/>
        </w:rPr>
        <w:t xml:space="preserve"> The trial was registered at </w:t>
      </w:r>
      <w:r w:rsidR="00454A86">
        <w:rPr>
          <w:rFonts w:ascii="Times New Roman" w:hAnsi="Times New Roman" w:cs="Times New Roman"/>
          <w:sz w:val="20"/>
          <w:szCs w:val="20"/>
          <w:lang w:val="en-US"/>
        </w:rPr>
        <w:t>C</w:t>
      </w:r>
      <w:r w:rsidR="000F086F" w:rsidRPr="000F086F">
        <w:rPr>
          <w:rFonts w:ascii="Times New Roman" w:hAnsi="Times New Roman" w:cs="Times New Roman"/>
          <w:sz w:val="20"/>
          <w:szCs w:val="20"/>
          <w:lang w:val="en-US"/>
        </w:rPr>
        <w:t>linical</w:t>
      </w:r>
      <w:r w:rsidR="00454A86">
        <w:rPr>
          <w:rFonts w:ascii="Times New Roman" w:hAnsi="Times New Roman" w:cs="Times New Roman"/>
          <w:sz w:val="20"/>
          <w:szCs w:val="20"/>
          <w:lang w:val="en-US"/>
        </w:rPr>
        <w:t>T</w:t>
      </w:r>
      <w:r w:rsidR="000F086F" w:rsidRPr="000F086F">
        <w:rPr>
          <w:rFonts w:ascii="Times New Roman" w:hAnsi="Times New Roman" w:cs="Times New Roman"/>
          <w:sz w:val="20"/>
          <w:szCs w:val="20"/>
          <w:lang w:val="en-US"/>
        </w:rPr>
        <w:t>rials.gov</w:t>
      </w:r>
      <w:r w:rsidR="000F086F">
        <w:rPr>
          <w:rFonts w:ascii="Times New Roman" w:hAnsi="Times New Roman" w:cs="Times New Roman"/>
          <w:sz w:val="20"/>
          <w:szCs w:val="20"/>
          <w:lang w:val="en-US"/>
        </w:rPr>
        <w:t xml:space="preserve"> </w:t>
      </w:r>
      <w:r>
        <w:rPr>
          <w:rFonts w:ascii="Times New Roman" w:hAnsi="Times New Roman" w:cs="Times New Roman"/>
          <w:sz w:val="20"/>
          <w:szCs w:val="20"/>
          <w:lang w:val="en-US"/>
        </w:rPr>
        <w:t>(</w:t>
      </w:r>
      <w:r w:rsidRPr="00165EAE">
        <w:rPr>
          <w:rFonts w:ascii="Times New Roman" w:hAnsi="Times New Roman" w:cs="Times New Roman"/>
          <w:sz w:val="20"/>
          <w:szCs w:val="20"/>
          <w:lang w:val="en-US"/>
        </w:rPr>
        <w:t>NCT02686983</w:t>
      </w:r>
      <w:r>
        <w:rPr>
          <w:rFonts w:ascii="Times New Roman" w:hAnsi="Times New Roman" w:cs="Times New Roman"/>
          <w:sz w:val="20"/>
          <w:szCs w:val="20"/>
          <w:lang w:val="en-US"/>
        </w:rPr>
        <w:t>)</w:t>
      </w:r>
      <w:r w:rsidR="00BE18B7">
        <w:rPr>
          <w:rFonts w:ascii="Times New Roman" w:hAnsi="Times New Roman" w:cs="Times New Roman"/>
          <w:sz w:val="20"/>
          <w:szCs w:val="20"/>
          <w:lang w:val="en-US"/>
        </w:rPr>
        <w:t>.</w:t>
      </w:r>
    </w:p>
    <w:p w14:paraId="0B59E807" w14:textId="77777777" w:rsidR="00165EAE" w:rsidRDefault="00165EAE" w:rsidP="00510658">
      <w:pPr>
        <w:spacing w:line="480" w:lineRule="auto"/>
        <w:jc w:val="both"/>
        <w:rPr>
          <w:rFonts w:ascii="Times New Roman" w:hAnsi="Times New Roman" w:cs="Times New Roman"/>
          <w:b/>
          <w:bCs/>
          <w:sz w:val="20"/>
          <w:szCs w:val="20"/>
          <w:lang w:val="en-US"/>
        </w:rPr>
      </w:pPr>
    </w:p>
    <w:p w14:paraId="1FC97682" w14:textId="3A132407" w:rsidR="00BA1B67" w:rsidRPr="00BA1B67" w:rsidRDefault="00BA1B67" w:rsidP="00510658">
      <w:pPr>
        <w:spacing w:line="480" w:lineRule="auto"/>
        <w:jc w:val="both"/>
        <w:rPr>
          <w:rFonts w:ascii="Times New Roman" w:hAnsi="Times New Roman" w:cs="Times New Roman"/>
          <w:b/>
          <w:bCs/>
          <w:sz w:val="20"/>
          <w:szCs w:val="20"/>
          <w:lang w:val="en-US"/>
        </w:rPr>
      </w:pPr>
      <w:r w:rsidRPr="00BA1B67">
        <w:rPr>
          <w:rFonts w:ascii="Times New Roman" w:hAnsi="Times New Roman" w:cs="Times New Roman"/>
          <w:b/>
          <w:bCs/>
          <w:sz w:val="20"/>
          <w:szCs w:val="20"/>
          <w:lang w:val="en-US"/>
        </w:rPr>
        <w:t>Keywords</w:t>
      </w:r>
    </w:p>
    <w:p w14:paraId="100B973F" w14:textId="36EA74B7" w:rsidR="00BA1B67" w:rsidRPr="00BA1B67" w:rsidRDefault="00BA1B67"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Peripheral nerve block</w:t>
      </w:r>
      <w:r w:rsidR="00CE199A">
        <w:rPr>
          <w:rFonts w:ascii="Times New Roman" w:hAnsi="Times New Roman" w:cs="Times New Roman"/>
          <w:sz w:val="20"/>
          <w:szCs w:val="20"/>
          <w:lang w:val="en-US"/>
        </w:rPr>
        <w:t>;</w:t>
      </w:r>
      <w:r w:rsidR="00454A86">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Headache</w:t>
      </w:r>
      <w:r w:rsidR="00CE199A">
        <w:rPr>
          <w:rFonts w:ascii="Times New Roman" w:hAnsi="Times New Roman" w:cs="Times New Roman"/>
          <w:sz w:val="20"/>
          <w:szCs w:val="20"/>
          <w:lang w:val="en-US"/>
        </w:rPr>
        <w:t>;</w:t>
      </w:r>
      <w:r w:rsidR="00454A86">
        <w:rPr>
          <w:rFonts w:ascii="Times New Roman" w:hAnsi="Times New Roman" w:cs="Times New Roman"/>
          <w:sz w:val="20"/>
          <w:szCs w:val="20"/>
          <w:lang w:val="en-US"/>
        </w:rPr>
        <w:t xml:space="preserve"> </w:t>
      </w:r>
      <w:r w:rsidR="00A13D08">
        <w:rPr>
          <w:rFonts w:ascii="Times New Roman" w:hAnsi="Times New Roman" w:cs="Times New Roman"/>
          <w:sz w:val="20"/>
          <w:szCs w:val="20"/>
          <w:lang w:val="en-US"/>
        </w:rPr>
        <w:t>Pain</w:t>
      </w:r>
      <w:r w:rsidR="00CE199A">
        <w:rPr>
          <w:rFonts w:ascii="Times New Roman" w:hAnsi="Times New Roman" w:cs="Times New Roman"/>
          <w:sz w:val="20"/>
          <w:szCs w:val="20"/>
          <w:lang w:val="en-US"/>
        </w:rPr>
        <w:t>;</w:t>
      </w:r>
      <w:r w:rsidR="00454A86">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Preventive treatment</w:t>
      </w:r>
      <w:r w:rsidR="00CE199A">
        <w:rPr>
          <w:rFonts w:ascii="Times New Roman" w:hAnsi="Times New Roman" w:cs="Times New Roman"/>
          <w:sz w:val="20"/>
          <w:szCs w:val="20"/>
          <w:lang w:val="en-US"/>
        </w:rPr>
        <w:t>.</w:t>
      </w:r>
    </w:p>
    <w:p w14:paraId="1CBEE007" w14:textId="77777777" w:rsidR="00BA1B67" w:rsidRPr="00BA1B67" w:rsidRDefault="00BA1B67" w:rsidP="00510658">
      <w:pPr>
        <w:spacing w:line="480" w:lineRule="auto"/>
        <w:rPr>
          <w:rFonts w:ascii="Times New Roman" w:hAnsi="Times New Roman" w:cs="Times New Roman"/>
          <w:sz w:val="20"/>
          <w:szCs w:val="20"/>
          <w:lang w:val="en-US"/>
        </w:rPr>
      </w:pPr>
    </w:p>
    <w:p w14:paraId="06E730A2" w14:textId="77777777" w:rsidR="00A13D08" w:rsidRDefault="00A13D08" w:rsidP="00510658">
      <w:pPr>
        <w:spacing w:line="48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br w:type="page"/>
      </w:r>
    </w:p>
    <w:p w14:paraId="1D59F66E" w14:textId="0560EED0" w:rsidR="00BA1B67" w:rsidRDefault="00BA1B67" w:rsidP="00510658">
      <w:pPr>
        <w:spacing w:line="480" w:lineRule="auto"/>
        <w:rPr>
          <w:rFonts w:ascii="Times New Roman" w:hAnsi="Times New Roman" w:cs="Times New Roman"/>
          <w:b/>
          <w:bCs/>
          <w:sz w:val="20"/>
          <w:szCs w:val="20"/>
          <w:lang w:val="en-US"/>
        </w:rPr>
      </w:pPr>
      <w:r w:rsidRPr="00BA1B67">
        <w:rPr>
          <w:rFonts w:ascii="Times New Roman" w:hAnsi="Times New Roman" w:cs="Times New Roman"/>
          <w:b/>
          <w:bCs/>
          <w:sz w:val="20"/>
          <w:szCs w:val="20"/>
          <w:lang w:val="en-US"/>
        </w:rPr>
        <w:lastRenderedPageBreak/>
        <w:t>Declarations</w:t>
      </w:r>
    </w:p>
    <w:p w14:paraId="37598467" w14:textId="58760BF7" w:rsidR="00BA1B67" w:rsidRPr="000C57B2" w:rsidRDefault="00BA1B67" w:rsidP="00510658">
      <w:pPr>
        <w:spacing w:line="480" w:lineRule="auto"/>
        <w:rPr>
          <w:rFonts w:ascii="Times New Roman" w:hAnsi="Times New Roman" w:cs="Times New Roman"/>
          <w:i/>
          <w:iCs/>
          <w:sz w:val="20"/>
          <w:szCs w:val="20"/>
          <w:lang w:val="en-US"/>
        </w:rPr>
      </w:pPr>
      <w:r w:rsidRPr="000C57B2">
        <w:rPr>
          <w:rFonts w:ascii="Times New Roman" w:hAnsi="Times New Roman" w:cs="Times New Roman"/>
          <w:i/>
          <w:iCs/>
          <w:sz w:val="20"/>
          <w:szCs w:val="20"/>
          <w:lang w:val="en-US"/>
        </w:rPr>
        <w:t>Funding</w:t>
      </w:r>
    </w:p>
    <w:p w14:paraId="4A424FBD" w14:textId="7BCFE1EA" w:rsidR="00BA1B67" w:rsidRPr="005773AB" w:rsidRDefault="00165EAE" w:rsidP="00510658">
      <w:pPr>
        <w:spacing w:line="480" w:lineRule="auto"/>
        <w:rPr>
          <w:rFonts w:ascii="Times New Roman" w:hAnsi="Times New Roman" w:cs="Times New Roman"/>
          <w:sz w:val="20"/>
          <w:szCs w:val="20"/>
          <w:lang w:val="en-US"/>
        </w:rPr>
      </w:pPr>
      <w:r w:rsidRPr="00165EAE">
        <w:rPr>
          <w:rFonts w:ascii="Times New Roman" w:hAnsi="Times New Roman" w:cs="Times New Roman"/>
          <w:sz w:val="20"/>
          <w:szCs w:val="20"/>
          <w:lang w:val="en-US"/>
        </w:rPr>
        <w:t>This research received no specific grant from any funding agency in the public, commercial, or not-for-profit sectors.</w:t>
      </w:r>
    </w:p>
    <w:p w14:paraId="12F637ED" w14:textId="77777777" w:rsidR="005773AB" w:rsidRPr="000C57B2" w:rsidRDefault="005773AB" w:rsidP="00510658">
      <w:pPr>
        <w:spacing w:line="480" w:lineRule="auto"/>
        <w:rPr>
          <w:rFonts w:ascii="Times New Roman" w:hAnsi="Times New Roman" w:cs="Times New Roman"/>
          <w:i/>
          <w:iCs/>
          <w:sz w:val="20"/>
          <w:szCs w:val="20"/>
          <w:lang w:val="en-US"/>
        </w:rPr>
      </w:pPr>
    </w:p>
    <w:p w14:paraId="48E34477" w14:textId="6665EB83" w:rsidR="00BA1B67" w:rsidRPr="000C57B2" w:rsidRDefault="00BA1B67" w:rsidP="00510658">
      <w:pPr>
        <w:spacing w:line="480" w:lineRule="auto"/>
        <w:rPr>
          <w:rFonts w:ascii="Times New Roman" w:hAnsi="Times New Roman" w:cs="Times New Roman"/>
          <w:i/>
          <w:iCs/>
          <w:sz w:val="20"/>
          <w:szCs w:val="20"/>
          <w:lang w:val="en-US"/>
        </w:rPr>
      </w:pPr>
      <w:r w:rsidRPr="000C57B2">
        <w:rPr>
          <w:rFonts w:ascii="Times New Roman" w:hAnsi="Times New Roman" w:cs="Times New Roman"/>
          <w:i/>
          <w:iCs/>
          <w:sz w:val="20"/>
          <w:szCs w:val="20"/>
          <w:lang w:val="en-US"/>
        </w:rPr>
        <w:t xml:space="preserve">Conflict of </w:t>
      </w:r>
      <w:r w:rsidR="008D2B0A">
        <w:rPr>
          <w:rFonts w:ascii="Times New Roman" w:hAnsi="Times New Roman" w:cs="Times New Roman"/>
          <w:i/>
          <w:iCs/>
          <w:sz w:val="20"/>
          <w:szCs w:val="20"/>
          <w:lang w:val="en-US"/>
        </w:rPr>
        <w:t>i</w:t>
      </w:r>
      <w:r w:rsidRPr="000C57B2">
        <w:rPr>
          <w:rFonts w:ascii="Times New Roman" w:hAnsi="Times New Roman" w:cs="Times New Roman"/>
          <w:i/>
          <w:iCs/>
          <w:sz w:val="20"/>
          <w:szCs w:val="20"/>
          <w:lang w:val="en-US"/>
        </w:rPr>
        <w:t>nterests</w:t>
      </w:r>
    </w:p>
    <w:p w14:paraId="612956AF" w14:textId="0BBBB375" w:rsidR="00F62695" w:rsidRPr="00590196" w:rsidRDefault="00F62695" w:rsidP="00510658">
      <w:pPr>
        <w:spacing w:line="48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VVC, </w:t>
      </w:r>
      <w:r w:rsidR="00590196">
        <w:rPr>
          <w:rFonts w:ascii="Times New Roman" w:hAnsi="Times New Roman" w:cs="Times New Roman"/>
          <w:sz w:val="20"/>
          <w:szCs w:val="20"/>
          <w:lang w:val="en-US"/>
        </w:rPr>
        <w:t>RDI</w:t>
      </w:r>
      <w:r>
        <w:rPr>
          <w:rFonts w:ascii="Times New Roman" w:hAnsi="Times New Roman" w:cs="Times New Roman"/>
          <w:sz w:val="20"/>
          <w:szCs w:val="20"/>
          <w:lang w:val="en-US"/>
        </w:rPr>
        <w:t>, TPD</w:t>
      </w:r>
      <w:r w:rsidR="009E4670">
        <w:rPr>
          <w:rFonts w:ascii="Times New Roman" w:hAnsi="Times New Roman" w:cs="Times New Roman"/>
          <w:sz w:val="20"/>
          <w:szCs w:val="20"/>
          <w:lang w:val="en-US"/>
        </w:rPr>
        <w:t xml:space="preserve"> and</w:t>
      </w:r>
      <w:r>
        <w:rPr>
          <w:rFonts w:ascii="Times New Roman" w:hAnsi="Times New Roman" w:cs="Times New Roman"/>
          <w:sz w:val="20"/>
          <w:szCs w:val="20"/>
          <w:lang w:val="en-US"/>
        </w:rPr>
        <w:t xml:space="preserve"> LP </w:t>
      </w:r>
      <w:r w:rsidR="00590196">
        <w:rPr>
          <w:rFonts w:ascii="Times New Roman" w:hAnsi="Times New Roman" w:cs="Times New Roman"/>
          <w:sz w:val="20"/>
          <w:szCs w:val="20"/>
          <w:lang w:val="en-US"/>
        </w:rPr>
        <w:t xml:space="preserve">declare no competing interests. </w:t>
      </w:r>
      <w:r w:rsidR="009E4670" w:rsidRPr="009E4670">
        <w:rPr>
          <w:rFonts w:ascii="Times New Roman" w:hAnsi="Times New Roman" w:cs="Times New Roman"/>
          <w:sz w:val="20"/>
          <w:szCs w:val="20"/>
          <w:lang w:val="en-US"/>
        </w:rPr>
        <w:t>JMH reports personal fees from Eli Lilly, Novartis and Teva</w:t>
      </w:r>
      <w:r w:rsidR="008E347D">
        <w:rPr>
          <w:rFonts w:ascii="Times New Roman" w:hAnsi="Times New Roman" w:cs="Times New Roman"/>
          <w:sz w:val="20"/>
          <w:szCs w:val="20"/>
          <w:lang w:val="en-US"/>
        </w:rPr>
        <w:t>.</w:t>
      </w:r>
      <w:r w:rsidR="009E4670" w:rsidRPr="009E4670">
        <w:rPr>
          <w:rFonts w:ascii="Times New Roman" w:hAnsi="Times New Roman" w:cs="Times New Roman"/>
          <w:sz w:val="20"/>
          <w:szCs w:val="20"/>
          <w:lang w:val="en-US"/>
        </w:rPr>
        <w:t xml:space="preserve"> </w:t>
      </w:r>
      <w:r>
        <w:rPr>
          <w:rFonts w:ascii="Times New Roman" w:hAnsi="Times New Roman" w:cs="Times New Roman"/>
          <w:sz w:val="20"/>
          <w:szCs w:val="20"/>
          <w:lang w:val="en-US"/>
        </w:rPr>
        <w:t>MA</w:t>
      </w:r>
      <w:r w:rsidRPr="00F62695">
        <w:rPr>
          <w:rFonts w:ascii="Times New Roman" w:hAnsi="Times New Roman" w:cs="Times New Roman"/>
          <w:sz w:val="20"/>
          <w:szCs w:val="20"/>
          <w:lang w:val="en-US"/>
        </w:rPr>
        <w:t xml:space="preserve"> </w:t>
      </w:r>
      <w:bookmarkStart w:id="0" w:name="_Hlk42464455"/>
      <w:r w:rsidRPr="00F62695">
        <w:rPr>
          <w:rFonts w:ascii="Times New Roman" w:hAnsi="Times New Roman" w:cs="Times New Roman"/>
          <w:sz w:val="20"/>
          <w:szCs w:val="20"/>
          <w:lang w:val="en-US"/>
        </w:rPr>
        <w:t>reports personal fees from Allergan, Amgen, Alder, Eli Lilly, Novartis and Teva</w:t>
      </w:r>
      <w:bookmarkEnd w:id="0"/>
      <w:r w:rsidRPr="00F62695">
        <w:rPr>
          <w:rFonts w:ascii="Times New Roman" w:hAnsi="Times New Roman" w:cs="Times New Roman"/>
          <w:sz w:val="20"/>
          <w:szCs w:val="20"/>
          <w:lang w:val="en-US"/>
        </w:rPr>
        <w:t>. MA participated in clinical trials as the principal investigator for Alder, Amgen, ElectroCore, Novartis and Teva trials. MA has no ownership interest and does not own stocks of any pharmaceutical company. MA serves as associated editor of Cephalalgia, Headache, and co-editor of the Journal of Headache and Pain. MA is the President of the International Headache Society and General Secretary of the European Headache Federation.</w:t>
      </w:r>
    </w:p>
    <w:p w14:paraId="291005DA" w14:textId="77777777" w:rsidR="00165EAE" w:rsidRPr="000C57B2" w:rsidRDefault="00165EAE" w:rsidP="00510658">
      <w:pPr>
        <w:spacing w:line="480" w:lineRule="auto"/>
        <w:rPr>
          <w:rFonts w:ascii="Times New Roman" w:hAnsi="Times New Roman" w:cs="Times New Roman"/>
          <w:i/>
          <w:iCs/>
          <w:sz w:val="20"/>
          <w:szCs w:val="20"/>
          <w:lang w:val="en-US"/>
        </w:rPr>
      </w:pPr>
    </w:p>
    <w:p w14:paraId="5994E80B" w14:textId="6939D93B" w:rsidR="000C57B2" w:rsidRPr="000C57B2" w:rsidRDefault="000C57B2" w:rsidP="00510658">
      <w:pPr>
        <w:spacing w:line="480" w:lineRule="auto"/>
        <w:rPr>
          <w:rFonts w:ascii="Times New Roman" w:hAnsi="Times New Roman" w:cs="Times New Roman"/>
          <w:i/>
          <w:iCs/>
          <w:sz w:val="20"/>
          <w:szCs w:val="20"/>
          <w:lang w:val="en-US"/>
        </w:rPr>
      </w:pPr>
      <w:r w:rsidRPr="000C57B2">
        <w:rPr>
          <w:rFonts w:ascii="Times New Roman" w:hAnsi="Times New Roman" w:cs="Times New Roman"/>
          <w:i/>
          <w:iCs/>
          <w:sz w:val="20"/>
          <w:szCs w:val="20"/>
          <w:lang w:val="en-US"/>
        </w:rPr>
        <w:t>Ethics</w:t>
      </w:r>
      <w:r w:rsidR="001227B9">
        <w:rPr>
          <w:rFonts w:ascii="Times New Roman" w:hAnsi="Times New Roman" w:cs="Times New Roman"/>
          <w:i/>
          <w:iCs/>
          <w:sz w:val="20"/>
          <w:szCs w:val="20"/>
          <w:lang w:val="en-US"/>
        </w:rPr>
        <w:t xml:space="preserve"> </w:t>
      </w:r>
      <w:r w:rsidR="008D2B0A">
        <w:rPr>
          <w:rFonts w:ascii="Times New Roman" w:hAnsi="Times New Roman" w:cs="Times New Roman"/>
          <w:i/>
          <w:iCs/>
          <w:sz w:val="20"/>
          <w:szCs w:val="20"/>
          <w:lang w:val="en-US"/>
        </w:rPr>
        <w:t>a</w:t>
      </w:r>
      <w:r w:rsidRPr="000C57B2">
        <w:rPr>
          <w:rFonts w:ascii="Times New Roman" w:hAnsi="Times New Roman" w:cs="Times New Roman"/>
          <w:i/>
          <w:iCs/>
          <w:sz w:val="20"/>
          <w:szCs w:val="20"/>
          <w:lang w:val="en-US"/>
        </w:rPr>
        <w:t>pproval</w:t>
      </w:r>
    </w:p>
    <w:p w14:paraId="432F7713" w14:textId="0D439425" w:rsidR="00BA1B67" w:rsidRDefault="001D656C" w:rsidP="00510658">
      <w:pPr>
        <w:spacing w:line="480" w:lineRule="auto"/>
        <w:rPr>
          <w:rFonts w:ascii="Times New Roman" w:hAnsi="Times New Roman" w:cs="Times New Roman"/>
          <w:sz w:val="20"/>
          <w:szCs w:val="20"/>
          <w:lang w:val="en-US"/>
        </w:rPr>
      </w:pPr>
      <w:r w:rsidRPr="001D656C">
        <w:rPr>
          <w:rFonts w:ascii="Times New Roman" w:hAnsi="Times New Roman" w:cs="Times New Roman"/>
          <w:sz w:val="20"/>
          <w:szCs w:val="20"/>
          <w:lang w:val="en-US"/>
        </w:rPr>
        <w:t>The study protocol was reviewed by the Regional Health Research Ethics Committee of the Capital Region of Denmark</w:t>
      </w:r>
      <w:r>
        <w:rPr>
          <w:rFonts w:ascii="Times New Roman" w:hAnsi="Times New Roman" w:cs="Times New Roman"/>
          <w:sz w:val="20"/>
          <w:szCs w:val="20"/>
          <w:lang w:val="en-US"/>
        </w:rPr>
        <w:t xml:space="preserve"> (</w:t>
      </w:r>
      <w:r w:rsidR="000C57B2" w:rsidRPr="000C57B2">
        <w:rPr>
          <w:rFonts w:ascii="Times New Roman" w:hAnsi="Times New Roman" w:cs="Times New Roman"/>
          <w:sz w:val="20"/>
          <w:szCs w:val="20"/>
          <w:lang w:val="en-US"/>
        </w:rPr>
        <w:t>H-</w:t>
      </w:r>
      <w:r w:rsidR="009B4A44">
        <w:rPr>
          <w:rFonts w:ascii="Times New Roman" w:hAnsi="Times New Roman" w:cs="Times New Roman"/>
          <w:sz w:val="20"/>
          <w:szCs w:val="20"/>
          <w:lang w:val="en-US"/>
        </w:rPr>
        <w:t>16020715</w:t>
      </w:r>
      <w:r>
        <w:rPr>
          <w:rFonts w:ascii="Times New Roman" w:hAnsi="Times New Roman" w:cs="Times New Roman"/>
          <w:sz w:val="20"/>
          <w:szCs w:val="20"/>
          <w:lang w:val="en-US"/>
        </w:rPr>
        <w:t>) and the</w:t>
      </w:r>
      <w:r w:rsidR="000C57B2" w:rsidRPr="000C57B2">
        <w:rPr>
          <w:rFonts w:ascii="Times New Roman" w:hAnsi="Times New Roman" w:cs="Times New Roman"/>
          <w:sz w:val="20"/>
          <w:szCs w:val="20"/>
          <w:lang w:val="en-US"/>
        </w:rPr>
        <w:t xml:space="preserve"> Danish Medicines Agency </w:t>
      </w:r>
      <w:r>
        <w:rPr>
          <w:rFonts w:ascii="Times New Roman" w:hAnsi="Times New Roman" w:cs="Times New Roman"/>
          <w:sz w:val="20"/>
          <w:szCs w:val="20"/>
          <w:lang w:val="en-US"/>
        </w:rPr>
        <w:t>(</w:t>
      </w:r>
      <w:r w:rsidR="009B4A44">
        <w:rPr>
          <w:rFonts w:ascii="Times New Roman" w:hAnsi="Times New Roman" w:cs="Times New Roman"/>
          <w:sz w:val="20"/>
          <w:szCs w:val="20"/>
          <w:lang w:val="en-US"/>
        </w:rPr>
        <w:t>2016-000676-15</w:t>
      </w:r>
      <w:r>
        <w:rPr>
          <w:rFonts w:ascii="Times New Roman" w:hAnsi="Times New Roman" w:cs="Times New Roman"/>
          <w:sz w:val="20"/>
          <w:szCs w:val="20"/>
          <w:lang w:val="en-US"/>
        </w:rPr>
        <w:t>)</w:t>
      </w:r>
      <w:r w:rsidR="000C57B2" w:rsidRPr="000C57B2">
        <w:rPr>
          <w:rFonts w:ascii="Times New Roman" w:hAnsi="Times New Roman" w:cs="Times New Roman"/>
          <w:sz w:val="20"/>
          <w:szCs w:val="20"/>
          <w:lang w:val="en-US"/>
        </w:rPr>
        <w:t>.</w:t>
      </w:r>
    </w:p>
    <w:p w14:paraId="6C8E3AA7" w14:textId="77777777" w:rsidR="000C57B2" w:rsidRDefault="000C57B2" w:rsidP="00510658">
      <w:pPr>
        <w:spacing w:line="480" w:lineRule="auto"/>
        <w:rPr>
          <w:rFonts w:ascii="Times New Roman" w:hAnsi="Times New Roman" w:cs="Times New Roman"/>
          <w:sz w:val="20"/>
          <w:szCs w:val="20"/>
          <w:lang w:val="en-US"/>
        </w:rPr>
      </w:pPr>
    </w:p>
    <w:p w14:paraId="6870BBD1" w14:textId="13E5AD7E" w:rsidR="000C57B2" w:rsidRPr="000C57B2" w:rsidRDefault="000C57B2" w:rsidP="00510658">
      <w:pPr>
        <w:spacing w:line="480" w:lineRule="auto"/>
        <w:rPr>
          <w:rFonts w:ascii="Times New Roman" w:hAnsi="Times New Roman" w:cs="Times New Roman"/>
          <w:i/>
          <w:iCs/>
          <w:sz w:val="20"/>
          <w:szCs w:val="20"/>
          <w:lang w:val="en-US"/>
        </w:rPr>
      </w:pPr>
      <w:r w:rsidRPr="000C57B2">
        <w:rPr>
          <w:rFonts w:ascii="Times New Roman" w:hAnsi="Times New Roman" w:cs="Times New Roman"/>
          <w:i/>
          <w:iCs/>
          <w:sz w:val="20"/>
          <w:szCs w:val="20"/>
          <w:lang w:val="en-US"/>
        </w:rPr>
        <w:t xml:space="preserve">Consent to </w:t>
      </w:r>
      <w:r w:rsidR="008D2B0A">
        <w:rPr>
          <w:rFonts w:ascii="Times New Roman" w:hAnsi="Times New Roman" w:cs="Times New Roman"/>
          <w:i/>
          <w:iCs/>
          <w:sz w:val="20"/>
          <w:szCs w:val="20"/>
          <w:lang w:val="en-US"/>
        </w:rPr>
        <w:t>p</w:t>
      </w:r>
      <w:r w:rsidRPr="000C57B2">
        <w:rPr>
          <w:rFonts w:ascii="Times New Roman" w:hAnsi="Times New Roman" w:cs="Times New Roman"/>
          <w:i/>
          <w:iCs/>
          <w:sz w:val="20"/>
          <w:szCs w:val="20"/>
          <w:lang w:val="en-US"/>
        </w:rPr>
        <w:t>articipate</w:t>
      </w:r>
    </w:p>
    <w:p w14:paraId="37BF8D6A" w14:textId="5BECBAED" w:rsidR="000C57B2" w:rsidRDefault="00C6272C" w:rsidP="00510658">
      <w:pPr>
        <w:spacing w:line="480" w:lineRule="auto"/>
        <w:rPr>
          <w:rFonts w:ascii="Times New Roman" w:hAnsi="Times New Roman" w:cs="Times New Roman"/>
          <w:sz w:val="20"/>
          <w:szCs w:val="20"/>
          <w:lang w:val="en-US"/>
        </w:rPr>
      </w:pPr>
      <w:r w:rsidRPr="00C6272C">
        <w:rPr>
          <w:rFonts w:ascii="Times New Roman" w:hAnsi="Times New Roman" w:cs="Times New Roman"/>
          <w:sz w:val="20"/>
          <w:szCs w:val="20"/>
          <w:lang w:val="en-US"/>
        </w:rPr>
        <w:t>Informed written consent was obtained from each patient before conducting any study-related procedures.</w:t>
      </w:r>
    </w:p>
    <w:p w14:paraId="23CC0C56" w14:textId="77777777" w:rsidR="00DC59DA" w:rsidRPr="000C57B2" w:rsidRDefault="00DC59DA" w:rsidP="00510658">
      <w:pPr>
        <w:spacing w:line="480" w:lineRule="auto"/>
        <w:rPr>
          <w:rFonts w:ascii="Times New Roman" w:hAnsi="Times New Roman" w:cs="Times New Roman"/>
          <w:i/>
          <w:iCs/>
          <w:sz w:val="20"/>
          <w:szCs w:val="20"/>
          <w:lang w:val="en-US"/>
        </w:rPr>
      </w:pPr>
    </w:p>
    <w:p w14:paraId="6B1D5D30" w14:textId="3FB70231" w:rsidR="000C57B2" w:rsidRDefault="000C57B2" w:rsidP="00510658">
      <w:pPr>
        <w:spacing w:line="480" w:lineRule="auto"/>
        <w:rPr>
          <w:rFonts w:ascii="Times New Roman" w:hAnsi="Times New Roman" w:cs="Times New Roman"/>
          <w:i/>
          <w:iCs/>
          <w:sz w:val="20"/>
          <w:szCs w:val="20"/>
          <w:lang w:val="en-US"/>
        </w:rPr>
      </w:pPr>
      <w:r w:rsidRPr="000C57B2">
        <w:rPr>
          <w:rFonts w:ascii="Times New Roman" w:hAnsi="Times New Roman" w:cs="Times New Roman"/>
          <w:i/>
          <w:iCs/>
          <w:sz w:val="20"/>
          <w:szCs w:val="20"/>
          <w:lang w:val="en-US"/>
        </w:rPr>
        <w:t xml:space="preserve">Consent </w:t>
      </w:r>
      <w:r w:rsidR="00BE18B7">
        <w:rPr>
          <w:rFonts w:ascii="Times New Roman" w:hAnsi="Times New Roman" w:cs="Times New Roman"/>
          <w:i/>
          <w:iCs/>
          <w:sz w:val="20"/>
          <w:szCs w:val="20"/>
          <w:lang w:val="en-US"/>
        </w:rPr>
        <w:t>f</w:t>
      </w:r>
      <w:r w:rsidRPr="000C57B2">
        <w:rPr>
          <w:rFonts w:ascii="Times New Roman" w:hAnsi="Times New Roman" w:cs="Times New Roman"/>
          <w:i/>
          <w:iCs/>
          <w:sz w:val="20"/>
          <w:szCs w:val="20"/>
          <w:lang w:val="en-US"/>
        </w:rPr>
        <w:t>o</w:t>
      </w:r>
      <w:r w:rsidR="00BE18B7">
        <w:rPr>
          <w:rFonts w:ascii="Times New Roman" w:hAnsi="Times New Roman" w:cs="Times New Roman"/>
          <w:i/>
          <w:iCs/>
          <w:sz w:val="20"/>
          <w:szCs w:val="20"/>
          <w:lang w:val="en-US"/>
        </w:rPr>
        <w:t>r</w:t>
      </w:r>
      <w:r w:rsidRPr="000C57B2">
        <w:rPr>
          <w:rFonts w:ascii="Times New Roman" w:hAnsi="Times New Roman" w:cs="Times New Roman"/>
          <w:i/>
          <w:iCs/>
          <w:sz w:val="20"/>
          <w:szCs w:val="20"/>
          <w:lang w:val="en-US"/>
        </w:rPr>
        <w:t xml:space="preserve"> </w:t>
      </w:r>
      <w:r w:rsidR="008D2B0A">
        <w:rPr>
          <w:rFonts w:ascii="Times New Roman" w:hAnsi="Times New Roman" w:cs="Times New Roman"/>
          <w:i/>
          <w:iCs/>
          <w:sz w:val="20"/>
          <w:szCs w:val="20"/>
          <w:lang w:val="en-US"/>
        </w:rPr>
        <w:t>p</w:t>
      </w:r>
      <w:r w:rsidRPr="000C57B2">
        <w:rPr>
          <w:rFonts w:ascii="Times New Roman" w:hAnsi="Times New Roman" w:cs="Times New Roman"/>
          <w:i/>
          <w:iCs/>
          <w:sz w:val="20"/>
          <w:szCs w:val="20"/>
          <w:lang w:val="en-US"/>
        </w:rPr>
        <w:t>ublication</w:t>
      </w:r>
    </w:p>
    <w:p w14:paraId="1833E19D" w14:textId="40A1DAE3" w:rsidR="000C57B2" w:rsidRPr="000C57B2" w:rsidRDefault="000C57B2" w:rsidP="00510658">
      <w:pPr>
        <w:spacing w:line="480" w:lineRule="auto"/>
        <w:rPr>
          <w:rFonts w:ascii="Times New Roman" w:hAnsi="Times New Roman" w:cs="Times New Roman"/>
          <w:sz w:val="20"/>
          <w:szCs w:val="20"/>
          <w:lang w:val="en-US"/>
        </w:rPr>
      </w:pPr>
      <w:r>
        <w:rPr>
          <w:rFonts w:ascii="Times New Roman" w:hAnsi="Times New Roman" w:cs="Times New Roman"/>
          <w:sz w:val="20"/>
          <w:szCs w:val="20"/>
          <w:lang w:val="en-US"/>
        </w:rPr>
        <w:t>The consent to publication was included in the written informed consent of the present study</w:t>
      </w:r>
      <w:r w:rsidRPr="000C57B2">
        <w:rPr>
          <w:rFonts w:ascii="Times New Roman" w:hAnsi="Times New Roman" w:cs="Times New Roman"/>
          <w:sz w:val="20"/>
          <w:szCs w:val="20"/>
          <w:lang w:val="en-US"/>
        </w:rPr>
        <w:t>.</w:t>
      </w:r>
    </w:p>
    <w:p w14:paraId="49463612" w14:textId="77777777" w:rsidR="000C57B2" w:rsidRPr="00BA1B67" w:rsidRDefault="000C57B2" w:rsidP="00510658">
      <w:pPr>
        <w:spacing w:line="480" w:lineRule="auto"/>
        <w:rPr>
          <w:rFonts w:ascii="Times New Roman" w:hAnsi="Times New Roman" w:cs="Times New Roman"/>
          <w:sz w:val="20"/>
          <w:szCs w:val="20"/>
          <w:lang w:val="en-US"/>
        </w:rPr>
      </w:pPr>
    </w:p>
    <w:p w14:paraId="2AEB1D22" w14:textId="3A220729" w:rsidR="000C57B2" w:rsidRPr="000C57B2" w:rsidRDefault="00BA1B67" w:rsidP="00510658">
      <w:pPr>
        <w:spacing w:line="480" w:lineRule="auto"/>
        <w:rPr>
          <w:rFonts w:ascii="Times New Roman" w:hAnsi="Times New Roman" w:cs="Times New Roman"/>
          <w:i/>
          <w:iCs/>
          <w:sz w:val="20"/>
          <w:szCs w:val="20"/>
          <w:lang w:val="en-US"/>
        </w:rPr>
      </w:pPr>
      <w:r w:rsidRPr="000C57B2">
        <w:rPr>
          <w:rFonts w:ascii="Times New Roman" w:hAnsi="Times New Roman" w:cs="Times New Roman"/>
          <w:i/>
          <w:iCs/>
          <w:sz w:val="20"/>
          <w:szCs w:val="20"/>
          <w:lang w:val="en-US"/>
        </w:rPr>
        <w:t xml:space="preserve">Availability of </w:t>
      </w:r>
      <w:r w:rsidR="008D2B0A">
        <w:rPr>
          <w:rFonts w:ascii="Times New Roman" w:hAnsi="Times New Roman" w:cs="Times New Roman"/>
          <w:i/>
          <w:iCs/>
          <w:sz w:val="20"/>
          <w:szCs w:val="20"/>
          <w:lang w:val="en-US"/>
        </w:rPr>
        <w:t>d</w:t>
      </w:r>
      <w:r w:rsidRPr="000C57B2">
        <w:rPr>
          <w:rFonts w:ascii="Times New Roman" w:hAnsi="Times New Roman" w:cs="Times New Roman"/>
          <w:i/>
          <w:iCs/>
          <w:sz w:val="20"/>
          <w:szCs w:val="20"/>
          <w:lang w:val="en-US"/>
        </w:rPr>
        <w:t xml:space="preserve">ata and </w:t>
      </w:r>
      <w:r w:rsidR="008D2B0A">
        <w:rPr>
          <w:rFonts w:ascii="Times New Roman" w:hAnsi="Times New Roman" w:cs="Times New Roman"/>
          <w:i/>
          <w:iCs/>
          <w:sz w:val="20"/>
          <w:szCs w:val="20"/>
          <w:lang w:val="en-US"/>
        </w:rPr>
        <w:t>m</w:t>
      </w:r>
      <w:r w:rsidRPr="000C57B2">
        <w:rPr>
          <w:rFonts w:ascii="Times New Roman" w:hAnsi="Times New Roman" w:cs="Times New Roman"/>
          <w:i/>
          <w:iCs/>
          <w:sz w:val="20"/>
          <w:szCs w:val="20"/>
          <w:lang w:val="en-US"/>
        </w:rPr>
        <w:t>aterial</w:t>
      </w:r>
    </w:p>
    <w:p w14:paraId="125479A8" w14:textId="36EFB201" w:rsidR="0077519A" w:rsidRDefault="0077519A" w:rsidP="00510658">
      <w:pPr>
        <w:spacing w:line="480" w:lineRule="auto"/>
        <w:rPr>
          <w:rFonts w:ascii="Times New Roman" w:hAnsi="Times New Roman" w:cs="Times New Roman"/>
          <w:sz w:val="20"/>
          <w:szCs w:val="20"/>
          <w:lang w:val="en-US"/>
        </w:rPr>
      </w:pPr>
      <w:r w:rsidRPr="0077519A">
        <w:rPr>
          <w:rFonts w:ascii="Times New Roman" w:hAnsi="Times New Roman" w:cs="Times New Roman"/>
          <w:sz w:val="20"/>
          <w:szCs w:val="20"/>
          <w:lang w:val="en-US"/>
        </w:rPr>
        <w:t>Qualified researchers can request access to patient-level data and related study documents, including the study protocol. Patient-level data will be de-identified and study documents will be redacted to protect the privacy of trial participants.</w:t>
      </w:r>
    </w:p>
    <w:p w14:paraId="77CF1866" w14:textId="5EE80A3F" w:rsidR="000C57B2" w:rsidRDefault="000C57B2" w:rsidP="00510658">
      <w:pPr>
        <w:spacing w:line="480" w:lineRule="auto"/>
        <w:rPr>
          <w:rFonts w:ascii="Times New Roman" w:hAnsi="Times New Roman" w:cs="Times New Roman"/>
          <w:sz w:val="20"/>
          <w:szCs w:val="20"/>
          <w:lang w:val="en-US"/>
        </w:rPr>
      </w:pPr>
    </w:p>
    <w:p w14:paraId="06DE0335" w14:textId="1B006160" w:rsidR="000C57B2" w:rsidRPr="000C57B2" w:rsidRDefault="000C57B2" w:rsidP="00510658">
      <w:pPr>
        <w:spacing w:line="480" w:lineRule="auto"/>
        <w:rPr>
          <w:rFonts w:ascii="Times New Roman" w:hAnsi="Times New Roman" w:cs="Times New Roman"/>
          <w:i/>
          <w:iCs/>
          <w:sz w:val="20"/>
          <w:szCs w:val="20"/>
          <w:lang w:val="en-US"/>
        </w:rPr>
      </w:pPr>
      <w:r w:rsidRPr="000C57B2">
        <w:rPr>
          <w:rFonts w:ascii="Times New Roman" w:hAnsi="Times New Roman" w:cs="Times New Roman"/>
          <w:i/>
          <w:iCs/>
          <w:sz w:val="20"/>
          <w:szCs w:val="20"/>
          <w:lang w:val="en-US"/>
        </w:rPr>
        <w:t xml:space="preserve">Author’s </w:t>
      </w:r>
      <w:r w:rsidR="008D2B0A">
        <w:rPr>
          <w:rFonts w:ascii="Times New Roman" w:hAnsi="Times New Roman" w:cs="Times New Roman"/>
          <w:i/>
          <w:iCs/>
          <w:sz w:val="20"/>
          <w:szCs w:val="20"/>
          <w:lang w:val="en-US"/>
        </w:rPr>
        <w:t>c</w:t>
      </w:r>
      <w:r w:rsidRPr="000C57B2">
        <w:rPr>
          <w:rFonts w:ascii="Times New Roman" w:hAnsi="Times New Roman" w:cs="Times New Roman"/>
          <w:i/>
          <w:iCs/>
          <w:sz w:val="20"/>
          <w:szCs w:val="20"/>
          <w:lang w:val="en-US"/>
        </w:rPr>
        <w:t>ontributions</w:t>
      </w:r>
    </w:p>
    <w:p w14:paraId="6198213B" w14:textId="09FBE270" w:rsidR="007E5186" w:rsidRDefault="00991D27" w:rsidP="00510658">
      <w:pPr>
        <w:spacing w:line="480" w:lineRule="auto"/>
        <w:rPr>
          <w:rFonts w:ascii="Times New Roman" w:hAnsi="Times New Roman" w:cs="Times New Roman"/>
          <w:sz w:val="20"/>
          <w:szCs w:val="20"/>
          <w:lang w:val="en-US"/>
        </w:rPr>
      </w:pPr>
      <w:r>
        <w:rPr>
          <w:rFonts w:ascii="Times New Roman" w:hAnsi="Times New Roman" w:cs="Times New Roman"/>
          <w:sz w:val="20"/>
          <w:szCs w:val="20"/>
          <w:lang w:val="en-US"/>
        </w:rPr>
        <w:t>VVC: contributed to study conception and design; contributed to data acquisition</w:t>
      </w:r>
      <w:r w:rsidR="00B73FCB">
        <w:rPr>
          <w:rFonts w:ascii="Times New Roman" w:hAnsi="Times New Roman" w:cs="Times New Roman"/>
          <w:sz w:val="20"/>
          <w:szCs w:val="20"/>
          <w:lang w:val="en-US"/>
        </w:rPr>
        <w:t xml:space="preserve"> and interpretation</w:t>
      </w:r>
      <w:r>
        <w:rPr>
          <w:rFonts w:ascii="Times New Roman" w:hAnsi="Times New Roman" w:cs="Times New Roman"/>
          <w:sz w:val="20"/>
          <w:szCs w:val="20"/>
          <w:lang w:val="en-US"/>
        </w:rPr>
        <w:t>; critically revised the manuscript before final approval.</w:t>
      </w:r>
    </w:p>
    <w:p w14:paraId="3154B758" w14:textId="77777777" w:rsidR="007E5186" w:rsidRDefault="00991D27" w:rsidP="00510658">
      <w:pPr>
        <w:spacing w:line="480" w:lineRule="auto"/>
        <w:rPr>
          <w:rFonts w:ascii="Times New Roman" w:hAnsi="Times New Roman" w:cs="Times New Roman"/>
          <w:sz w:val="20"/>
          <w:szCs w:val="20"/>
          <w:lang w:val="en-US"/>
        </w:rPr>
      </w:pPr>
      <w:r>
        <w:rPr>
          <w:rFonts w:ascii="Times New Roman" w:hAnsi="Times New Roman" w:cs="Times New Roman"/>
          <w:sz w:val="20"/>
          <w:szCs w:val="20"/>
          <w:lang w:val="en-US"/>
        </w:rPr>
        <w:t>RDI: performed statistical analysis; contributed to data interpretation; contributed to first draft of the manuscript; critically revised the manuscript before final approval.</w:t>
      </w:r>
    </w:p>
    <w:p w14:paraId="435A3EDA" w14:textId="77777777" w:rsidR="007E5186" w:rsidRDefault="00C313E1" w:rsidP="00510658">
      <w:pPr>
        <w:spacing w:line="48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TPD: contributed to data acquisition and interpretation; </w:t>
      </w:r>
      <w:r w:rsidR="000621BF">
        <w:rPr>
          <w:rFonts w:ascii="Times New Roman" w:hAnsi="Times New Roman" w:cs="Times New Roman"/>
          <w:sz w:val="20"/>
          <w:szCs w:val="20"/>
          <w:lang w:val="en-US"/>
        </w:rPr>
        <w:t xml:space="preserve">contributed to first draft of the manuscript; </w:t>
      </w:r>
      <w:r>
        <w:rPr>
          <w:rFonts w:ascii="Times New Roman" w:hAnsi="Times New Roman" w:cs="Times New Roman"/>
          <w:sz w:val="20"/>
          <w:szCs w:val="20"/>
          <w:lang w:val="en-US"/>
        </w:rPr>
        <w:t>critically revised the manuscript before final approval.</w:t>
      </w:r>
    </w:p>
    <w:p w14:paraId="56C18129" w14:textId="77777777" w:rsidR="007E5186" w:rsidRDefault="00C313E1" w:rsidP="00510658">
      <w:pPr>
        <w:spacing w:line="480" w:lineRule="auto"/>
        <w:rPr>
          <w:rFonts w:ascii="Times New Roman" w:hAnsi="Times New Roman" w:cs="Times New Roman"/>
          <w:sz w:val="20"/>
          <w:szCs w:val="20"/>
          <w:lang w:val="en-US"/>
        </w:rPr>
      </w:pPr>
      <w:r>
        <w:rPr>
          <w:rFonts w:ascii="Times New Roman" w:hAnsi="Times New Roman" w:cs="Times New Roman"/>
          <w:sz w:val="20"/>
          <w:szCs w:val="20"/>
          <w:lang w:val="en-US"/>
        </w:rPr>
        <w:t>LP: contributed to data interpretation; contributed to first draft of the manuscript; critically revised the manuscript before final approval.</w:t>
      </w:r>
    </w:p>
    <w:p w14:paraId="4FFCC8C0" w14:textId="38D137F0" w:rsidR="007E5186" w:rsidRDefault="00C313E1" w:rsidP="00510658">
      <w:pPr>
        <w:spacing w:line="48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MA: contributed to study conception and design; </w:t>
      </w:r>
      <w:r w:rsidR="003D3103">
        <w:rPr>
          <w:rFonts w:ascii="Times New Roman" w:hAnsi="Times New Roman" w:cs="Times New Roman"/>
          <w:sz w:val="20"/>
          <w:szCs w:val="20"/>
          <w:lang w:val="en-US"/>
        </w:rPr>
        <w:t xml:space="preserve">contributed to data interpretation; </w:t>
      </w:r>
      <w:r>
        <w:rPr>
          <w:rFonts w:ascii="Times New Roman" w:hAnsi="Times New Roman" w:cs="Times New Roman"/>
          <w:sz w:val="20"/>
          <w:szCs w:val="20"/>
          <w:lang w:val="en-US"/>
        </w:rPr>
        <w:t>critically revised the manuscript before final approval.</w:t>
      </w:r>
    </w:p>
    <w:p w14:paraId="4AB58C45" w14:textId="3AE04860" w:rsidR="007E5186" w:rsidRDefault="00991D27" w:rsidP="00510658">
      <w:pPr>
        <w:spacing w:line="480" w:lineRule="auto"/>
        <w:rPr>
          <w:rFonts w:ascii="Times New Roman" w:hAnsi="Times New Roman" w:cs="Times New Roman"/>
          <w:sz w:val="20"/>
          <w:szCs w:val="20"/>
          <w:lang w:val="en-US"/>
        </w:rPr>
      </w:pPr>
      <w:r>
        <w:rPr>
          <w:rFonts w:ascii="Times New Roman" w:hAnsi="Times New Roman" w:cs="Times New Roman"/>
          <w:sz w:val="20"/>
          <w:szCs w:val="20"/>
          <w:lang w:val="en-US"/>
        </w:rPr>
        <w:t>JM</w:t>
      </w:r>
      <w:r w:rsidR="008E347D">
        <w:rPr>
          <w:rFonts w:ascii="Times New Roman" w:hAnsi="Times New Roman" w:cs="Times New Roman"/>
          <w:sz w:val="20"/>
          <w:szCs w:val="20"/>
          <w:lang w:val="en-US"/>
        </w:rPr>
        <w:t>H</w:t>
      </w:r>
      <w:r>
        <w:rPr>
          <w:rFonts w:ascii="Times New Roman" w:hAnsi="Times New Roman" w:cs="Times New Roman"/>
          <w:sz w:val="20"/>
          <w:szCs w:val="20"/>
          <w:lang w:val="en-US"/>
        </w:rPr>
        <w:t>: contributed to study conception and design; contributed to data acquisition</w:t>
      </w:r>
      <w:r w:rsidR="00B73FCB">
        <w:rPr>
          <w:rFonts w:ascii="Times New Roman" w:hAnsi="Times New Roman" w:cs="Times New Roman"/>
          <w:sz w:val="20"/>
          <w:szCs w:val="20"/>
          <w:lang w:val="en-US"/>
        </w:rPr>
        <w:t xml:space="preserve"> and interpretation</w:t>
      </w:r>
      <w:r>
        <w:rPr>
          <w:rFonts w:ascii="Times New Roman" w:hAnsi="Times New Roman" w:cs="Times New Roman"/>
          <w:sz w:val="20"/>
          <w:szCs w:val="20"/>
          <w:lang w:val="en-US"/>
        </w:rPr>
        <w:t xml:space="preserve">; critically revised the manuscript before final approval. </w:t>
      </w:r>
    </w:p>
    <w:p w14:paraId="4AE7D91F" w14:textId="2FAE3F0C" w:rsidR="000C57B2" w:rsidRDefault="00C313E1" w:rsidP="00510658">
      <w:pPr>
        <w:spacing w:line="480" w:lineRule="auto"/>
        <w:rPr>
          <w:rFonts w:ascii="Times New Roman" w:hAnsi="Times New Roman" w:cs="Times New Roman"/>
          <w:sz w:val="20"/>
          <w:szCs w:val="20"/>
          <w:lang w:val="en-US"/>
        </w:rPr>
      </w:pPr>
      <w:r>
        <w:rPr>
          <w:rFonts w:ascii="Times New Roman" w:hAnsi="Times New Roman" w:cs="Times New Roman"/>
          <w:sz w:val="20"/>
          <w:szCs w:val="20"/>
          <w:lang w:val="en-US"/>
        </w:rPr>
        <w:t>All A</w:t>
      </w:r>
      <w:r w:rsidR="003B077F">
        <w:rPr>
          <w:rFonts w:ascii="Times New Roman" w:hAnsi="Times New Roman" w:cs="Times New Roman"/>
          <w:sz w:val="20"/>
          <w:szCs w:val="20"/>
          <w:lang w:val="en-US"/>
        </w:rPr>
        <w:t>u</w:t>
      </w:r>
      <w:r>
        <w:rPr>
          <w:rFonts w:ascii="Times New Roman" w:hAnsi="Times New Roman" w:cs="Times New Roman"/>
          <w:sz w:val="20"/>
          <w:szCs w:val="20"/>
          <w:lang w:val="en-US"/>
        </w:rPr>
        <w:t>thors read and approved the final manuscript.</w:t>
      </w:r>
    </w:p>
    <w:p w14:paraId="6D6A0542" w14:textId="77777777" w:rsidR="000C57B2" w:rsidRPr="00BA1B67" w:rsidRDefault="000C57B2" w:rsidP="00510658">
      <w:pPr>
        <w:spacing w:line="480" w:lineRule="auto"/>
        <w:rPr>
          <w:rFonts w:ascii="Times New Roman" w:hAnsi="Times New Roman" w:cs="Times New Roman"/>
          <w:sz w:val="20"/>
          <w:szCs w:val="20"/>
          <w:lang w:val="en-US"/>
        </w:rPr>
      </w:pPr>
    </w:p>
    <w:p w14:paraId="290CB310" w14:textId="3F25D0FB" w:rsidR="00FB598F" w:rsidRPr="00BA1B67" w:rsidRDefault="00FB598F" w:rsidP="00510658">
      <w:pPr>
        <w:spacing w:line="480" w:lineRule="auto"/>
        <w:rPr>
          <w:rFonts w:ascii="Times New Roman" w:hAnsi="Times New Roman" w:cs="Times New Roman"/>
          <w:b/>
          <w:bCs/>
          <w:sz w:val="20"/>
          <w:szCs w:val="20"/>
          <w:lang w:val="en-US"/>
        </w:rPr>
      </w:pPr>
      <w:r w:rsidRPr="00BA1B67">
        <w:rPr>
          <w:rFonts w:ascii="Times New Roman" w:hAnsi="Times New Roman" w:cs="Times New Roman"/>
          <w:b/>
          <w:bCs/>
          <w:sz w:val="20"/>
          <w:szCs w:val="20"/>
          <w:lang w:val="en-US"/>
        </w:rPr>
        <w:br w:type="page"/>
      </w:r>
    </w:p>
    <w:p w14:paraId="0581631B" w14:textId="7383F9A2" w:rsidR="0059656D" w:rsidRPr="00BA1B67" w:rsidRDefault="0059656D" w:rsidP="00510658">
      <w:pPr>
        <w:spacing w:line="480" w:lineRule="auto"/>
        <w:jc w:val="both"/>
        <w:rPr>
          <w:rFonts w:ascii="Times New Roman" w:hAnsi="Times New Roman" w:cs="Times New Roman"/>
          <w:b/>
          <w:bCs/>
          <w:sz w:val="20"/>
          <w:szCs w:val="20"/>
          <w:lang w:val="en-US"/>
        </w:rPr>
      </w:pPr>
      <w:r w:rsidRPr="00BA1B67">
        <w:rPr>
          <w:rFonts w:ascii="Times New Roman" w:hAnsi="Times New Roman" w:cs="Times New Roman"/>
          <w:b/>
          <w:bCs/>
          <w:sz w:val="20"/>
          <w:szCs w:val="20"/>
          <w:lang w:val="en-US"/>
        </w:rPr>
        <w:lastRenderedPageBreak/>
        <w:t>Introduction</w:t>
      </w:r>
    </w:p>
    <w:p w14:paraId="4794F3EF" w14:textId="016AC4BA" w:rsidR="001E04B4" w:rsidRDefault="001E04B4" w:rsidP="00510658">
      <w:pPr>
        <w:pStyle w:val="NoSpacing"/>
        <w:spacing w:line="480" w:lineRule="auto"/>
        <w:jc w:val="both"/>
        <w:rPr>
          <w:rFonts w:ascii="Times New Roman" w:hAnsi="Times New Roman" w:cs="Times New Roman"/>
          <w:sz w:val="20"/>
          <w:szCs w:val="20"/>
          <w:lang w:val="en-US"/>
        </w:rPr>
      </w:pPr>
      <w:r w:rsidRPr="003A2E7A">
        <w:rPr>
          <w:rFonts w:ascii="Times New Roman" w:hAnsi="Times New Roman" w:cs="Times New Roman"/>
          <w:sz w:val="20"/>
          <w:szCs w:val="20"/>
          <w:lang w:val="en-US"/>
        </w:rPr>
        <w:t xml:space="preserve">Migraine is a prevalent and disabling disorder characterized by </w:t>
      </w:r>
      <w:r w:rsidR="003A2E7A" w:rsidRPr="003A2E7A">
        <w:rPr>
          <w:rFonts w:ascii="Times New Roman" w:hAnsi="Times New Roman" w:cs="Times New Roman"/>
          <w:sz w:val="20"/>
          <w:szCs w:val="20"/>
          <w:lang w:val="en-US"/>
        </w:rPr>
        <w:t>moderate to</w:t>
      </w:r>
      <w:r w:rsidRPr="003A2E7A">
        <w:rPr>
          <w:rFonts w:ascii="Times New Roman" w:hAnsi="Times New Roman" w:cs="Times New Roman"/>
          <w:sz w:val="20"/>
          <w:szCs w:val="20"/>
          <w:lang w:val="en-US"/>
        </w:rPr>
        <w:t xml:space="preserve"> severe, throbbing or pulsating headache and associated symptoms, including nausea/vomiting and hypersensitivity to light and sounds</w:t>
      </w:r>
      <w:r w:rsidR="003A2E7A" w:rsidRPr="003A2E7A">
        <w:rPr>
          <w:rFonts w:ascii="Times New Roman" w:hAnsi="Times New Roman" w:cs="Times New Roman"/>
          <w:sz w:val="20"/>
          <w:szCs w:val="20"/>
          <w:lang w:val="en-US"/>
        </w:rPr>
        <w:t xml:space="preserve"> [</w:t>
      </w:r>
      <w:r w:rsidR="003A2E7A" w:rsidRPr="00454A86">
        <w:rPr>
          <w:rFonts w:ascii="Times New Roman" w:hAnsi="Times New Roman" w:cs="Times New Roman"/>
          <w:sz w:val="20"/>
          <w:szCs w:val="20"/>
          <w:lang w:val="en-US"/>
        </w:rPr>
        <w:t>1,2</w:t>
      </w:r>
      <w:r w:rsidR="003A2E7A" w:rsidRPr="003A2E7A">
        <w:rPr>
          <w:rFonts w:ascii="Times New Roman" w:hAnsi="Times New Roman" w:cs="Times New Roman"/>
          <w:sz w:val="20"/>
          <w:szCs w:val="20"/>
          <w:lang w:val="en-US"/>
        </w:rPr>
        <w:t>].</w:t>
      </w:r>
      <w:r w:rsidRPr="003A2E7A">
        <w:rPr>
          <w:rFonts w:ascii="Times New Roman" w:hAnsi="Times New Roman" w:cs="Times New Roman"/>
          <w:sz w:val="20"/>
          <w:szCs w:val="20"/>
          <w:lang w:val="en-US"/>
        </w:rPr>
        <w:t xml:space="preserve"> </w:t>
      </w:r>
      <w:r w:rsidR="00454A86">
        <w:rPr>
          <w:rFonts w:ascii="Times New Roman" w:hAnsi="Times New Roman" w:cs="Times New Roman"/>
          <w:sz w:val="20"/>
          <w:szCs w:val="20"/>
          <w:lang w:val="en-US"/>
        </w:rPr>
        <w:t>Its chronic form</w:t>
      </w:r>
      <w:r>
        <w:rPr>
          <w:rFonts w:ascii="Times New Roman" w:hAnsi="Times New Roman" w:cs="Times New Roman"/>
          <w:sz w:val="20"/>
          <w:szCs w:val="20"/>
          <w:lang w:val="en-US"/>
        </w:rPr>
        <w:t xml:space="preserve"> (CM</w:t>
      </w:r>
      <w:r w:rsidR="003A2E7A">
        <w:rPr>
          <w:rFonts w:ascii="Times New Roman" w:hAnsi="Times New Roman" w:cs="Times New Roman"/>
          <w:sz w:val="20"/>
          <w:szCs w:val="20"/>
          <w:lang w:val="en-US"/>
        </w:rPr>
        <w:t xml:space="preserve">) is defined by the presence of at least 15 headache days per month, of which at least 8 days present with </w:t>
      </w:r>
      <w:r w:rsidR="003A2E7A" w:rsidRPr="003A2E7A">
        <w:rPr>
          <w:rFonts w:ascii="Times New Roman" w:hAnsi="Times New Roman" w:cs="Times New Roman"/>
          <w:sz w:val="20"/>
          <w:szCs w:val="20"/>
          <w:lang w:val="en-US"/>
        </w:rPr>
        <w:t>the features of migraine</w:t>
      </w:r>
      <w:r w:rsidR="003A2E7A">
        <w:rPr>
          <w:rFonts w:ascii="Times New Roman" w:hAnsi="Times New Roman" w:cs="Times New Roman"/>
          <w:sz w:val="20"/>
          <w:szCs w:val="20"/>
          <w:lang w:val="en-US"/>
        </w:rPr>
        <w:t xml:space="preserve"> [</w:t>
      </w:r>
      <w:r w:rsidR="005F7BF7">
        <w:rPr>
          <w:rFonts w:ascii="Times New Roman" w:hAnsi="Times New Roman" w:cs="Times New Roman"/>
          <w:sz w:val="20"/>
          <w:szCs w:val="20"/>
          <w:lang w:val="en-US"/>
        </w:rPr>
        <w:t>1</w:t>
      </w:r>
      <w:r w:rsidR="003A2E7A">
        <w:rPr>
          <w:rFonts w:ascii="Times New Roman" w:hAnsi="Times New Roman" w:cs="Times New Roman"/>
          <w:sz w:val="20"/>
          <w:szCs w:val="20"/>
          <w:lang w:val="en-US"/>
        </w:rPr>
        <w:t>]</w:t>
      </w:r>
      <w:r w:rsidR="003A2E7A" w:rsidRPr="003A2E7A">
        <w:rPr>
          <w:rFonts w:ascii="Times New Roman" w:hAnsi="Times New Roman" w:cs="Times New Roman"/>
          <w:sz w:val="20"/>
          <w:szCs w:val="20"/>
          <w:lang w:val="en-US"/>
        </w:rPr>
        <w:t>.</w:t>
      </w:r>
    </w:p>
    <w:p w14:paraId="06DD2722" w14:textId="1FB47F2D" w:rsidR="00A13CA6" w:rsidRPr="00BA1B67" w:rsidRDefault="001E04B4" w:rsidP="00510658">
      <w:pPr>
        <w:pStyle w:val="NoSpacing"/>
        <w:spacing w:line="480" w:lineRule="auto"/>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In </w:t>
      </w:r>
      <w:r w:rsidR="00454CF1">
        <w:rPr>
          <w:rFonts w:ascii="Times New Roman" w:hAnsi="Times New Roman" w:cs="Times New Roman"/>
          <w:sz w:val="20"/>
          <w:szCs w:val="20"/>
          <w:lang w:val="en-US"/>
        </w:rPr>
        <w:t>CM</w:t>
      </w:r>
      <w:r>
        <w:rPr>
          <w:rFonts w:ascii="Times New Roman" w:hAnsi="Times New Roman" w:cs="Times New Roman"/>
          <w:sz w:val="20"/>
          <w:szCs w:val="20"/>
          <w:lang w:val="en-US"/>
        </w:rPr>
        <w:t xml:space="preserve"> patients</w:t>
      </w:r>
      <w:r w:rsidR="003A2E7A">
        <w:rPr>
          <w:rFonts w:ascii="Times New Roman" w:hAnsi="Times New Roman" w:cs="Times New Roman"/>
          <w:sz w:val="20"/>
          <w:szCs w:val="20"/>
          <w:lang w:val="en-US"/>
        </w:rPr>
        <w:t>,</w:t>
      </w:r>
      <w:r>
        <w:rPr>
          <w:rFonts w:ascii="Times New Roman" w:hAnsi="Times New Roman" w:cs="Times New Roman"/>
          <w:sz w:val="20"/>
          <w:szCs w:val="20"/>
          <w:lang w:val="en-US"/>
        </w:rPr>
        <w:t xml:space="preserve"> p</w:t>
      </w:r>
      <w:r w:rsidR="00AB525F">
        <w:rPr>
          <w:rFonts w:ascii="Times New Roman" w:hAnsi="Times New Roman" w:cs="Times New Roman"/>
          <w:sz w:val="20"/>
          <w:szCs w:val="20"/>
          <w:lang w:val="en-US"/>
        </w:rPr>
        <w:t>reventive treatment is recommended</w:t>
      </w:r>
      <w:r w:rsidR="00A13CA6" w:rsidRPr="00BA1B67">
        <w:rPr>
          <w:rFonts w:ascii="Times New Roman" w:hAnsi="Times New Roman" w:cs="Times New Roman"/>
          <w:sz w:val="20"/>
          <w:szCs w:val="20"/>
          <w:lang w:val="en-US"/>
        </w:rPr>
        <w:t>. Pharmacological therapies</w:t>
      </w:r>
      <w:r w:rsidR="00533497" w:rsidRPr="00BA1B67">
        <w:rPr>
          <w:rFonts w:ascii="Times New Roman" w:hAnsi="Times New Roman" w:cs="Times New Roman"/>
          <w:sz w:val="20"/>
          <w:szCs w:val="20"/>
          <w:lang w:val="en-US"/>
        </w:rPr>
        <w:t xml:space="preserve"> such as antidepressants, antiepileptics, </w:t>
      </w:r>
      <w:bookmarkStart w:id="1" w:name="_Hlk40702472"/>
      <w:r w:rsidR="00533497" w:rsidRPr="00BA1B67">
        <w:rPr>
          <w:rFonts w:ascii="Times New Roman" w:hAnsi="Times New Roman" w:cs="Times New Roman"/>
          <w:sz w:val="20"/>
          <w:szCs w:val="20"/>
          <w:lang w:val="en-US"/>
        </w:rPr>
        <w:t>antihypertensives</w:t>
      </w:r>
      <w:r w:rsidR="003A2E7A">
        <w:rPr>
          <w:rFonts w:ascii="Times New Roman" w:hAnsi="Times New Roman" w:cs="Times New Roman"/>
          <w:sz w:val="20"/>
          <w:szCs w:val="20"/>
          <w:lang w:val="en-US"/>
        </w:rPr>
        <w:t>,</w:t>
      </w:r>
      <w:r w:rsidR="00533497" w:rsidRPr="00BA1B67">
        <w:rPr>
          <w:rFonts w:ascii="Times New Roman" w:hAnsi="Times New Roman" w:cs="Times New Roman"/>
          <w:sz w:val="20"/>
          <w:szCs w:val="20"/>
          <w:lang w:val="en-US"/>
        </w:rPr>
        <w:t xml:space="preserve"> botulinum toxin type A</w:t>
      </w:r>
      <w:r w:rsidR="003A2E7A">
        <w:rPr>
          <w:rFonts w:ascii="Times New Roman" w:hAnsi="Times New Roman" w:cs="Times New Roman"/>
          <w:sz w:val="20"/>
          <w:szCs w:val="20"/>
          <w:lang w:val="en-US"/>
        </w:rPr>
        <w:t xml:space="preserve"> and </w:t>
      </w:r>
      <w:r w:rsidR="00F1751C">
        <w:rPr>
          <w:rFonts w:ascii="Times New Roman" w:hAnsi="Times New Roman" w:cs="Times New Roman"/>
          <w:sz w:val="20"/>
          <w:szCs w:val="20"/>
          <w:lang w:val="en-US"/>
        </w:rPr>
        <w:t>mo</w:t>
      </w:r>
      <w:r w:rsidR="003A2E7A">
        <w:rPr>
          <w:rFonts w:ascii="Times New Roman" w:hAnsi="Times New Roman" w:cs="Times New Roman"/>
          <w:sz w:val="20"/>
          <w:szCs w:val="20"/>
          <w:lang w:val="en-US"/>
        </w:rPr>
        <w:t>noclonal antibodies</w:t>
      </w:r>
      <w:r w:rsidR="00533497" w:rsidRPr="00BA1B67">
        <w:rPr>
          <w:rFonts w:ascii="Times New Roman" w:hAnsi="Times New Roman" w:cs="Times New Roman"/>
          <w:sz w:val="20"/>
          <w:szCs w:val="20"/>
          <w:lang w:val="en-US"/>
        </w:rPr>
        <w:t xml:space="preserve"> </w:t>
      </w:r>
      <w:bookmarkEnd w:id="1"/>
      <w:r w:rsidR="00F1751C">
        <w:rPr>
          <w:rFonts w:ascii="Times New Roman" w:hAnsi="Times New Roman" w:cs="Times New Roman"/>
          <w:sz w:val="20"/>
          <w:szCs w:val="20"/>
          <w:lang w:val="en-US"/>
        </w:rPr>
        <w:t xml:space="preserve">targeting the calcitonin gene-related peptide (CGRP) pathway </w:t>
      </w:r>
      <w:r w:rsidR="00533497" w:rsidRPr="00BA1B67">
        <w:rPr>
          <w:rFonts w:ascii="Times New Roman" w:hAnsi="Times New Roman" w:cs="Times New Roman"/>
          <w:sz w:val="20"/>
          <w:szCs w:val="20"/>
          <w:lang w:val="en-US"/>
        </w:rPr>
        <w:t>are</w:t>
      </w:r>
      <w:r w:rsidR="007D1470" w:rsidRPr="00BA1B67">
        <w:rPr>
          <w:rFonts w:ascii="Times New Roman" w:hAnsi="Times New Roman" w:cs="Times New Roman"/>
          <w:sz w:val="20"/>
          <w:szCs w:val="20"/>
          <w:lang w:val="en-US"/>
        </w:rPr>
        <w:t xml:space="preserve"> </w:t>
      </w:r>
      <w:r w:rsidR="00A13CA6" w:rsidRPr="00BA1B67">
        <w:rPr>
          <w:rFonts w:ascii="Times New Roman" w:hAnsi="Times New Roman" w:cs="Times New Roman"/>
          <w:sz w:val="20"/>
          <w:szCs w:val="20"/>
          <w:lang w:val="en-US"/>
        </w:rPr>
        <w:t>available</w:t>
      </w:r>
      <w:r w:rsidR="000B3A07">
        <w:rPr>
          <w:rFonts w:ascii="Times New Roman" w:hAnsi="Times New Roman" w:cs="Times New Roman"/>
          <w:sz w:val="20"/>
          <w:szCs w:val="20"/>
          <w:lang w:val="en-US"/>
        </w:rPr>
        <w:t>, but</w:t>
      </w:r>
      <w:r w:rsidR="00FB738F">
        <w:rPr>
          <w:rFonts w:ascii="Times New Roman" w:hAnsi="Times New Roman" w:cs="Times New Roman"/>
          <w:sz w:val="20"/>
          <w:szCs w:val="20"/>
          <w:lang w:val="en-US"/>
        </w:rPr>
        <w:t xml:space="preserve"> </w:t>
      </w:r>
      <w:r w:rsidR="00F70DD2">
        <w:rPr>
          <w:rFonts w:ascii="Times New Roman" w:hAnsi="Times New Roman" w:cs="Times New Roman"/>
          <w:sz w:val="20"/>
          <w:szCs w:val="20"/>
          <w:lang w:val="en-US"/>
        </w:rPr>
        <w:t xml:space="preserve">a </w:t>
      </w:r>
      <w:r w:rsidR="00FB738F">
        <w:rPr>
          <w:rFonts w:ascii="Times New Roman" w:hAnsi="Times New Roman" w:cs="Times New Roman"/>
          <w:sz w:val="20"/>
          <w:szCs w:val="20"/>
          <w:lang w:val="en-US"/>
        </w:rPr>
        <w:t xml:space="preserve">varying clinical response between patients </w:t>
      </w:r>
      <w:r w:rsidR="00C56DCC" w:rsidRPr="00BA1B67">
        <w:rPr>
          <w:rFonts w:ascii="Times New Roman" w:hAnsi="Times New Roman" w:cs="Times New Roman"/>
          <w:sz w:val="20"/>
          <w:szCs w:val="20"/>
          <w:lang w:val="en-US"/>
        </w:rPr>
        <w:t>mak</w:t>
      </w:r>
      <w:r w:rsidR="00F70DD2">
        <w:rPr>
          <w:rFonts w:ascii="Times New Roman" w:hAnsi="Times New Roman" w:cs="Times New Roman"/>
          <w:sz w:val="20"/>
          <w:szCs w:val="20"/>
          <w:lang w:val="en-US"/>
        </w:rPr>
        <w:t>es</w:t>
      </w:r>
      <w:r w:rsidR="00C56DCC" w:rsidRPr="00BA1B67">
        <w:rPr>
          <w:rFonts w:ascii="Times New Roman" w:hAnsi="Times New Roman" w:cs="Times New Roman"/>
          <w:sz w:val="20"/>
          <w:szCs w:val="20"/>
          <w:lang w:val="en-US"/>
        </w:rPr>
        <w:t xml:space="preserve"> clinical management of </w:t>
      </w:r>
      <w:r w:rsidR="006F239C" w:rsidRPr="00BA1B67">
        <w:rPr>
          <w:rFonts w:ascii="Times New Roman" w:hAnsi="Times New Roman" w:cs="Times New Roman"/>
          <w:sz w:val="20"/>
          <w:szCs w:val="20"/>
          <w:lang w:val="en-US"/>
        </w:rPr>
        <w:t>CM c</w:t>
      </w:r>
      <w:r w:rsidR="00C56DCC" w:rsidRPr="00BA1B67">
        <w:rPr>
          <w:rFonts w:ascii="Times New Roman" w:hAnsi="Times New Roman" w:cs="Times New Roman"/>
          <w:sz w:val="20"/>
          <w:szCs w:val="20"/>
          <w:lang w:val="en-US"/>
        </w:rPr>
        <w:t>hallenging</w:t>
      </w:r>
      <w:r w:rsidR="00F70DD2">
        <w:rPr>
          <w:rFonts w:ascii="Times New Roman" w:hAnsi="Times New Roman" w:cs="Times New Roman"/>
          <w:sz w:val="20"/>
          <w:szCs w:val="20"/>
          <w:lang w:val="en-US"/>
        </w:rPr>
        <w:t xml:space="preserve"> </w:t>
      </w:r>
      <w:r w:rsidR="00F70DD2" w:rsidRPr="00BA1B67">
        <w:rPr>
          <w:rFonts w:ascii="Times New Roman" w:hAnsi="Times New Roman" w:cs="Times New Roman"/>
          <w:sz w:val="20"/>
          <w:szCs w:val="20"/>
          <w:lang w:val="en-US"/>
        </w:rPr>
        <w:t>[3,4]</w:t>
      </w:r>
      <w:r w:rsidR="00BF6C38" w:rsidRPr="00BA1B67">
        <w:rPr>
          <w:rFonts w:ascii="Times New Roman" w:hAnsi="Times New Roman" w:cs="Times New Roman"/>
          <w:sz w:val="20"/>
          <w:szCs w:val="20"/>
          <w:lang w:val="en-US"/>
        </w:rPr>
        <w:t xml:space="preserve">. </w:t>
      </w:r>
    </w:p>
    <w:p w14:paraId="08F3E4D6" w14:textId="75FBCA9C" w:rsidR="00477476" w:rsidRPr="00BA1B67" w:rsidRDefault="00BF6C38" w:rsidP="00510658">
      <w:pPr>
        <w:pStyle w:val="NoSpacing"/>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Greater occipital nerve block</w:t>
      </w:r>
      <w:r w:rsidR="00FC477B">
        <w:rPr>
          <w:rFonts w:ascii="Times New Roman" w:hAnsi="Times New Roman" w:cs="Times New Roman"/>
          <w:sz w:val="20"/>
          <w:szCs w:val="20"/>
          <w:lang w:val="en-US"/>
        </w:rPr>
        <w:t xml:space="preserve"> </w:t>
      </w:r>
      <w:r w:rsidR="00097D6F" w:rsidRPr="00BA1B67">
        <w:rPr>
          <w:rFonts w:ascii="Times New Roman" w:hAnsi="Times New Roman" w:cs="Times New Roman"/>
          <w:sz w:val="20"/>
          <w:szCs w:val="20"/>
          <w:lang w:val="en-US"/>
        </w:rPr>
        <w:t>is</w:t>
      </w:r>
      <w:r w:rsidR="002F5699" w:rsidRPr="00BA1B67">
        <w:rPr>
          <w:rFonts w:ascii="Times New Roman" w:hAnsi="Times New Roman" w:cs="Times New Roman"/>
          <w:sz w:val="20"/>
          <w:szCs w:val="20"/>
          <w:lang w:val="en-US"/>
        </w:rPr>
        <w:t xml:space="preserve"> a peripheral nerve block method </w:t>
      </w:r>
      <w:r w:rsidRPr="00BA1B67">
        <w:rPr>
          <w:rFonts w:ascii="Times New Roman" w:hAnsi="Times New Roman" w:cs="Times New Roman"/>
          <w:sz w:val="20"/>
          <w:szCs w:val="20"/>
          <w:lang w:val="en-US"/>
        </w:rPr>
        <w:t>used in treatment of headache</w:t>
      </w:r>
      <w:r w:rsidR="00746C5E">
        <w:rPr>
          <w:rFonts w:ascii="Times New Roman" w:hAnsi="Times New Roman" w:cs="Times New Roman"/>
          <w:sz w:val="20"/>
          <w:szCs w:val="20"/>
          <w:lang w:val="en-US"/>
        </w:rPr>
        <w:t xml:space="preserve"> disorders</w:t>
      </w:r>
      <w:r w:rsidRPr="00BA1B67">
        <w:rPr>
          <w:rFonts w:ascii="Times New Roman" w:hAnsi="Times New Roman" w:cs="Times New Roman"/>
          <w:sz w:val="20"/>
          <w:szCs w:val="20"/>
          <w:lang w:val="en-US"/>
        </w:rPr>
        <w:t xml:space="preserve"> </w:t>
      </w:r>
      <w:r w:rsidR="002F5699" w:rsidRPr="00BA1B67">
        <w:rPr>
          <w:rFonts w:ascii="Times New Roman" w:hAnsi="Times New Roman" w:cs="Times New Roman"/>
          <w:sz w:val="20"/>
          <w:szCs w:val="20"/>
          <w:lang w:val="en-US"/>
        </w:rPr>
        <w:t>[5]</w:t>
      </w:r>
      <w:r w:rsidR="00C56DCC" w:rsidRPr="00BA1B67">
        <w:rPr>
          <w:rFonts w:ascii="Times New Roman" w:hAnsi="Times New Roman" w:cs="Times New Roman"/>
          <w:sz w:val="20"/>
          <w:szCs w:val="20"/>
          <w:lang w:val="en-US"/>
        </w:rPr>
        <w:t xml:space="preserve"> with positive reports </w:t>
      </w:r>
      <w:r w:rsidRPr="00BA1B67">
        <w:rPr>
          <w:rFonts w:ascii="Times New Roman" w:hAnsi="Times New Roman" w:cs="Times New Roman"/>
          <w:sz w:val="20"/>
          <w:szCs w:val="20"/>
          <w:lang w:val="en-US"/>
        </w:rPr>
        <w:t xml:space="preserve">for occipital neuralgia, cluster headache, cervicogenic headache and migraine </w:t>
      </w:r>
      <w:r w:rsidR="002F5699" w:rsidRPr="00BA1B67">
        <w:rPr>
          <w:rFonts w:ascii="Times New Roman" w:hAnsi="Times New Roman" w:cs="Times New Roman"/>
          <w:sz w:val="20"/>
          <w:szCs w:val="20"/>
          <w:lang w:val="en-US"/>
        </w:rPr>
        <w:t>[6</w:t>
      </w:r>
      <w:r w:rsidR="00BA1B67">
        <w:rPr>
          <w:rFonts w:ascii="Times New Roman" w:hAnsi="Times New Roman" w:cs="Times New Roman"/>
          <w:sz w:val="20"/>
          <w:szCs w:val="20"/>
          <w:lang w:val="en-US"/>
        </w:rPr>
        <w:t>-</w:t>
      </w:r>
      <w:r w:rsidR="002F5699" w:rsidRPr="00BA1B67">
        <w:rPr>
          <w:rFonts w:ascii="Times New Roman" w:hAnsi="Times New Roman" w:cs="Times New Roman"/>
          <w:sz w:val="20"/>
          <w:szCs w:val="20"/>
          <w:lang w:val="en-US"/>
        </w:rPr>
        <w:t>8]</w:t>
      </w:r>
      <w:r w:rsidRPr="00BA1B67">
        <w:rPr>
          <w:rFonts w:ascii="Times New Roman" w:hAnsi="Times New Roman" w:cs="Times New Roman"/>
          <w:sz w:val="20"/>
          <w:szCs w:val="20"/>
          <w:lang w:val="en-US"/>
        </w:rPr>
        <w:t xml:space="preserve">. </w:t>
      </w:r>
      <w:r w:rsidR="00B439A7">
        <w:rPr>
          <w:rFonts w:ascii="Times New Roman" w:hAnsi="Times New Roman" w:cs="Times New Roman"/>
          <w:sz w:val="20"/>
          <w:szCs w:val="20"/>
          <w:lang w:val="en-US"/>
        </w:rPr>
        <w:t xml:space="preserve">The mechanism of action has been suggested to involve </w:t>
      </w:r>
      <w:r w:rsidR="00F11364">
        <w:rPr>
          <w:rFonts w:ascii="Times New Roman" w:hAnsi="Times New Roman" w:cs="Times New Roman"/>
          <w:sz w:val="20"/>
          <w:szCs w:val="20"/>
          <w:lang w:val="en-US"/>
        </w:rPr>
        <w:t xml:space="preserve">peripheral modulation of </w:t>
      </w:r>
      <w:r w:rsidR="001544FE" w:rsidRPr="00BA1B67">
        <w:rPr>
          <w:rFonts w:ascii="Times New Roman" w:hAnsi="Times New Roman" w:cs="Times New Roman"/>
          <w:sz w:val="20"/>
          <w:szCs w:val="20"/>
          <w:lang w:val="en-US"/>
        </w:rPr>
        <w:t>the nociceptive transmission in the caudal trigeminal nucleus and upper cervical segments [9</w:t>
      </w:r>
      <w:r w:rsidR="005F7BF7">
        <w:rPr>
          <w:rFonts w:ascii="Times New Roman" w:hAnsi="Times New Roman" w:cs="Times New Roman"/>
          <w:sz w:val="20"/>
          <w:szCs w:val="20"/>
          <w:lang w:val="en-US"/>
        </w:rPr>
        <w:t>,</w:t>
      </w:r>
      <w:r w:rsidR="005F7BF7" w:rsidRPr="00454A86">
        <w:rPr>
          <w:rFonts w:ascii="Times New Roman" w:hAnsi="Times New Roman" w:cs="Times New Roman"/>
          <w:sz w:val="20"/>
          <w:szCs w:val="20"/>
          <w:lang w:val="en-US"/>
        </w:rPr>
        <w:t>10</w:t>
      </w:r>
      <w:r w:rsidR="001544FE" w:rsidRPr="00BA1B67">
        <w:rPr>
          <w:rFonts w:ascii="Times New Roman" w:hAnsi="Times New Roman" w:cs="Times New Roman"/>
          <w:sz w:val="20"/>
          <w:szCs w:val="20"/>
          <w:lang w:val="en-US"/>
        </w:rPr>
        <w:t>].</w:t>
      </w:r>
      <w:r w:rsidR="001E0AA1" w:rsidRPr="00BA1B67">
        <w:rPr>
          <w:rFonts w:ascii="Times New Roman" w:hAnsi="Times New Roman" w:cs="Times New Roman"/>
          <w:sz w:val="20"/>
          <w:szCs w:val="20"/>
          <w:lang w:val="en-US"/>
        </w:rPr>
        <w:t xml:space="preserve"> </w:t>
      </w:r>
      <w:r w:rsidR="001257AB">
        <w:rPr>
          <w:rFonts w:ascii="Times New Roman" w:hAnsi="Times New Roman" w:cs="Times New Roman"/>
          <w:sz w:val="20"/>
          <w:szCs w:val="20"/>
          <w:lang w:val="en-US"/>
        </w:rPr>
        <w:t>G</w:t>
      </w:r>
      <w:r w:rsidR="00670493" w:rsidRPr="00BA1B67">
        <w:rPr>
          <w:rFonts w:ascii="Times New Roman" w:hAnsi="Times New Roman" w:cs="Times New Roman"/>
          <w:sz w:val="20"/>
          <w:szCs w:val="20"/>
          <w:lang w:val="en-US"/>
        </w:rPr>
        <w:t>reater occipital nerve block</w:t>
      </w:r>
      <w:r w:rsidR="009A71FC" w:rsidRPr="00BA1B67">
        <w:rPr>
          <w:rFonts w:ascii="Times New Roman" w:hAnsi="Times New Roman" w:cs="Times New Roman"/>
          <w:sz w:val="20"/>
          <w:szCs w:val="20"/>
          <w:lang w:val="en-US"/>
        </w:rPr>
        <w:t xml:space="preserve"> </w:t>
      </w:r>
      <w:r w:rsidR="001257AB">
        <w:rPr>
          <w:rFonts w:ascii="Times New Roman" w:hAnsi="Times New Roman" w:cs="Times New Roman"/>
          <w:sz w:val="20"/>
          <w:szCs w:val="20"/>
          <w:lang w:val="en-US"/>
        </w:rPr>
        <w:t xml:space="preserve">performed </w:t>
      </w:r>
      <w:r w:rsidR="009A71FC" w:rsidRPr="00BA1B67">
        <w:rPr>
          <w:rFonts w:ascii="Times New Roman" w:hAnsi="Times New Roman" w:cs="Times New Roman"/>
          <w:sz w:val="20"/>
          <w:szCs w:val="20"/>
          <w:lang w:val="en-US"/>
        </w:rPr>
        <w:t>with local anesthetics (lidocaine or bupivacaine)</w:t>
      </w:r>
      <w:r w:rsidR="00CE199A">
        <w:rPr>
          <w:rFonts w:ascii="Times New Roman" w:hAnsi="Times New Roman" w:cs="Times New Roman"/>
          <w:sz w:val="20"/>
          <w:szCs w:val="20"/>
          <w:lang w:val="en-US"/>
        </w:rPr>
        <w:t xml:space="preserve"> </w:t>
      </w:r>
      <w:r w:rsidR="001257AB">
        <w:rPr>
          <w:rFonts w:ascii="Times New Roman" w:hAnsi="Times New Roman" w:cs="Times New Roman"/>
          <w:sz w:val="20"/>
          <w:szCs w:val="20"/>
          <w:lang w:val="en-US"/>
        </w:rPr>
        <w:t>seemed promising</w:t>
      </w:r>
      <w:r w:rsidR="009A71FC" w:rsidRPr="00BA1B67">
        <w:rPr>
          <w:rFonts w:ascii="Times New Roman" w:hAnsi="Times New Roman" w:cs="Times New Roman"/>
          <w:sz w:val="20"/>
          <w:szCs w:val="20"/>
          <w:lang w:val="en-US"/>
        </w:rPr>
        <w:t xml:space="preserve"> in several studies for migraine prophylaxis</w:t>
      </w:r>
      <w:r w:rsidR="00CE199A">
        <w:rPr>
          <w:rFonts w:ascii="Times New Roman" w:hAnsi="Times New Roman" w:cs="Times New Roman"/>
          <w:sz w:val="20"/>
          <w:szCs w:val="20"/>
          <w:lang w:val="en-US"/>
        </w:rPr>
        <w:t xml:space="preserve"> [7,1</w:t>
      </w:r>
      <w:r w:rsidR="00F1751C">
        <w:rPr>
          <w:rFonts w:ascii="Times New Roman" w:hAnsi="Times New Roman" w:cs="Times New Roman"/>
          <w:sz w:val="20"/>
          <w:szCs w:val="20"/>
          <w:lang w:val="en-US"/>
        </w:rPr>
        <w:t>1</w:t>
      </w:r>
      <w:r w:rsidR="00CE199A">
        <w:rPr>
          <w:rFonts w:ascii="Times New Roman" w:hAnsi="Times New Roman" w:cs="Times New Roman"/>
          <w:sz w:val="20"/>
          <w:szCs w:val="20"/>
          <w:lang w:val="en-US"/>
        </w:rPr>
        <w:t>]. However,</w:t>
      </w:r>
      <w:r w:rsidR="00CE199A" w:rsidRPr="00CE199A">
        <w:rPr>
          <w:lang w:val="en-US"/>
        </w:rPr>
        <w:t xml:space="preserve"> </w:t>
      </w:r>
      <w:r w:rsidR="00CE199A" w:rsidRPr="00CE199A">
        <w:rPr>
          <w:rFonts w:ascii="Times New Roman" w:hAnsi="Times New Roman" w:cs="Times New Roman"/>
          <w:sz w:val="20"/>
          <w:szCs w:val="20"/>
          <w:lang w:val="en-US"/>
        </w:rPr>
        <w:t>the addition of corticosteroids</w:t>
      </w:r>
      <w:r w:rsidR="00CE199A">
        <w:rPr>
          <w:rFonts w:ascii="Times New Roman" w:hAnsi="Times New Roman" w:cs="Times New Roman"/>
          <w:sz w:val="20"/>
          <w:szCs w:val="20"/>
          <w:lang w:val="en-US"/>
        </w:rPr>
        <w:t xml:space="preserve"> </w:t>
      </w:r>
      <w:r w:rsidR="00477476" w:rsidRPr="00BA1B67">
        <w:rPr>
          <w:rFonts w:ascii="Times New Roman" w:hAnsi="Times New Roman" w:cs="Times New Roman"/>
          <w:sz w:val="20"/>
          <w:szCs w:val="20"/>
          <w:lang w:val="en-US"/>
        </w:rPr>
        <w:t xml:space="preserve">is </w:t>
      </w:r>
      <w:r w:rsidR="00B87ED9" w:rsidRPr="00BA1B67">
        <w:rPr>
          <w:rFonts w:ascii="Times New Roman" w:hAnsi="Times New Roman" w:cs="Times New Roman"/>
          <w:sz w:val="20"/>
          <w:szCs w:val="20"/>
          <w:lang w:val="en-US"/>
        </w:rPr>
        <w:t xml:space="preserve">still </w:t>
      </w:r>
      <w:r w:rsidR="00477476" w:rsidRPr="00BA1B67">
        <w:rPr>
          <w:rFonts w:ascii="Times New Roman" w:hAnsi="Times New Roman" w:cs="Times New Roman"/>
          <w:sz w:val="20"/>
          <w:szCs w:val="20"/>
          <w:lang w:val="en-US"/>
        </w:rPr>
        <w:t xml:space="preserve">controversial due to </w:t>
      </w:r>
      <w:r w:rsidR="00DD7079" w:rsidRPr="00BA1B67">
        <w:rPr>
          <w:rFonts w:ascii="Times New Roman" w:hAnsi="Times New Roman" w:cs="Times New Roman"/>
          <w:sz w:val="20"/>
          <w:szCs w:val="20"/>
          <w:lang w:val="en-US"/>
        </w:rPr>
        <w:t>scarce and heterogeneous</w:t>
      </w:r>
      <w:r w:rsidR="00DD7079">
        <w:rPr>
          <w:rFonts w:ascii="Times New Roman" w:hAnsi="Times New Roman" w:cs="Times New Roman"/>
          <w:sz w:val="20"/>
          <w:szCs w:val="20"/>
          <w:lang w:val="en-US"/>
        </w:rPr>
        <w:t xml:space="preserve"> studies</w:t>
      </w:r>
      <w:r w:rsidR="00DD7079" w:rsidRPr="00BA1B67">
        <w:rPr>
          <w:rFonts w:ascii="Times New Roman" w:hAnsi="Times New Roman" w:cs="Times New Roman"/>
          <w:sz w:val="20"/>
          <w:szCs w:val="20"/>
          <w:lang w:val="en-US"/>
        </w:rPr>
        <w:t xml:space="preserve"> [1</w:t>
      </w:r>
      <w:r w:rsidR="00F1751C">
        <w:rPr>
          <w:rFonts w:ascii="Times New Roman" w:hAnsi="Times New Roman" w:cs="Times New Roman"/>
          <w:sz w:val="20"/>
          <w:szCs w:val="20"/>
          <w:lang w:val="en-US"/>
        </w:rPr>
        <w:t>1</w:t>
      </w:r>
      <w:r w:rsidR="00DD7079">
        <w:rPr>
          <w:rFonts w:ascii="Times New Roman" w:hAnsi="Times New Roman" w:cs="Times New Roman"/>
          <w:sz w:val="20"/>
          <w:szCs w:val="20"/>
          <w:lang w:val="en-US"/>
        </w:rPr>
        <w:t>-</w:t>
      </w:r>
      <w:r w:rsidR="00DD7079" w:rsidRPr="00BA1B67">
        <w:rPr>
          <w:rFonts w:ascii="Times New Roman" w:hAnsi="Times New Roman" w:cs="Times New Roman"/>
          <w:sz w:val="20"/>
          <w:szCs w:val="20"/>
          <w:lang w:val="en-US"/>
        </w:rPr>
        <w:t>1</w:t>
      </w:r>
      <w:r w:rsidR="00F1751C">
        <w:rPr>
          <w:rFonts w:ascii="Times New Roman" w:hAnsi="Times New Roman" w:cs="Times New Roman"/>
          <w:sz w:val="20"/>
          <w:szCs w:val="20"/>
          <w:lang w:val="en-US"/>
        </w:rPr>
        <w:t>4</w:t>
      </w:r>
      <w:r w:rsidR="00DD7079" w:rsidRPr="00BA1B67">
        <w:rPr>
          <w:rFonts w:ascii="Times New Roman" w:hAnsi="Times New Roman" w:cs="Times New Roman"/>
          <w:sz w:val="20"/>
          <w:szCs w:val="20"/>
          <w:lang w:val="en-US"/>
        </w:rPr>
        <w:t>].</w:t>
      </w:r>
    </w:p>
    <w:p w14:paraId="24120ABA" w14:textId="555F9054" w:rsidR="0059656D" w:rsidRPr="00BA1B67" w:rsidRDefault="00477476" w:rsidP="00510658">
      <w:pPr>
        <w:pStyle w:val="NoSpacing"/>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 xml:space="preserve">In this study, we </w:t>
      </w:r>
      <w:r w:rsidR="00C56DCC" w:rsidRPr="00BA1B67">
        <w:rPr>
          <w:rFonts w:ascii="Times New Roman" w:hAnsi="Times New Roman" w:cs="Times New Roman"/>
          <w:sz w:val="20"/>
          <w:szCs w:val="20"/>
          <w:lang w:val="en-US"/>
        </w:rPr>
        <w:t xml:space="preserve">aim to </w:t>
      </w:r>
      <w:r w:rsidRPr="00BA1B67">
        <w:rPr>
          <w:rFonts w:ascii="Times New Roman" w:hAnsi="Times New Roman" w:cs="Times New Roman"/>
          <w:sz w:val="20"/>
          <w:szCs w:val="20"/>
          <w:lang w:val="en-US"/>
        </w:rPr>
        <w:t xml:space="preserve">investigate the efficacy and tolerability of </w:t>
      </w:r>
      <w:r w:rsidR="00670493" w:rsidRPr="00BA1B67">
        <w:rPr>
          <w:rFonts w:ascii="Times New Roman" w:hAnsi="Times New Roman" w:cs="Times New Roman"/>
          <w:sz w:val="20"/>
          <w:szCs w:val="20"/>
          <w:lang w:val="en-US"/>
        </w:rPr>
        <w:t xml:space="preserve">greater occipital nerve block </w:t>
      </w:r>
      <w:r w:rsidR="00426163" w:rsidRPr="00BA1B67">
        <w:rPr>
          <w:rFonts w:ascii="Times New Roman" w:hAnsi="Times New Roman" w:cs="Times New Roman"/>
          <w:sz w:val="20"/>
          <w:szCs w:val="20"/>
          <w:lang w:val="en-US"/>
        </w:rPr>
        <w:t xml:space="preserve">performed with </w:t>
      </w:r>
      <w:r w:rsidR="00CE199A">
        <w:rPr>
          <w:rFonts w:ascii="Times New Roman" w:hAnsi="Times New Roman" w:cs="Times New Roman"/>
          <w:sz w:val="20"/>
          <w:szCs w:val="20"/>
          <w:lang w:val="en-US"/>
        </w:rPr>
        <w:t xml:space="preserve">lidocaine plus </w:t>
      </w:r>
      <w:r w:rsidR="000D4C8B" w:rsidRPr="00BA1B67">
        <w:rPr>
          <w:rFonts w:ascii="Times New Roman" w:hAnsi="Times New Roman" w:cs="Times New Roman"/>
          <w:sz w:val="20"/>
          <w:szCs w:val="20"/>
          <w:lang w:val="en-US"/>
        </w:rPr>
        <w:t>betamethasone</w:t>
      </w:r>
      <w:r w:rsidR="00962A61">
        <w:rPr>
          <w:rFonts w:ascii="Times New Roman" w:hAnsi="Times New Roman" w:cs="Times New Roman"/>
          <w:sz w:val="20"/>
          <w:szCs w:val="20"/>
          <w:lang w:val="en-US"/>
        </w:rPr>
        <w:t xml:space="preserve"> </w:t>
      </w:r>
      <w:r w:rsidR="00670493" w:rsidRPr="00BA1B67">
        <w:rPr>
          <w:rFonts w:ascii="Times New Roman" w:hAnsi="Times New Roman" w:cs="Times New Roman"/>
          <w:sz w:val="20"/>
          <w:szCs w:val="20"/>
          <w:lang w:val="en-US"/>
        </w:rPr>
        <w:t xml:space="preserve">(GONb) </w:t>
      </w:r>
      <w:r w:rsidR="00CE199A">
        <w:rPr>
          <w:rFonts w:ascii="Times New Roman" w:hAnsi="Times New Roman" w:cs="Times New Roman"/>
          <w:sz w:val="20"/>
          <w:szCs w:val="20"/>
          <w:lang w:val="en-US"/>
        </w:rPr>
        <w:t xml:space="preserve">or placebo </w:t>
      </w:r>
      <w:r w:rsidRPr="00BA1B67">
        <w:rPr>
          <w:rFonts w:ascii="Times New Roman" w:hAnsi="Times New Roman" w:cs="Times New Roman"/>
          <w:sz w:val="20"/>
          <w:szCs w:val="20"/>
          <w:lang w:val="en-US"/>
        </w:rPr>
        <w:t xml:space="preserve">in patients with </w:t>
      </w:r>
      <w:r w:rsidR="006F239C" w:rsidRPr="00BA1B67">
        <w:rPr>
          <w:rFonts w:ascii="Times New Roman" w:hAnsi="Times New Roman" w:cs="Times New Roman"/>
          <w:sz w:val="20"/>
          <w:szCs w:val="20"/>
          <w:lang w:val="en-US"/>
        </w:rPr>
        <w:t>CM</w:t>
      </w:r>
      <w:r w:rsidRPr="00BA1B67">
        <w:rPr>
          <w:rFonts w:ascii="Times New Roman" w:hAnsi="Times New Roman" w:cs="Times New Roman"/>
          <w:sz w:val="20"/>
          <w:szCs w:val="20"/>
          <w:lang w:val="en-US"/>
        </w:rPr>
        <w:t xml:space="preserve"> </w:t>
      </w:r>
      <w:r w:rsidR="00A83EE1" w:rsidRPr="00BA1B67">
        <w:rPr>
          <w:rFonts w:ascii="Times New Roman" w:eastAsia="Times New Roman" w:hAnsi="Times New Roman" w:cs="Times New Roman"/>
          <w:color w:val="000000" w:themeColor="text1"/>
          <w:sz w:val="20"/>
          <w:szCs w:val="20"/>
          <w:lang w:val="en-US"/>
        </w:rPr>
        <w:t xml:space="preserve">in whom two or more previous </w:t>
      </w:r>
      <w:r w:rsidR="006F239C" w:rsidRPr="00BA1B67">
        <w:rPr>
          <w:rFonts w:ascii="Times New Roman" w:eastAsia="Times New Roman" w:hAnsi="Times New Roman" w:cs="Times New Roman"/>
          <w:color w:val="000000" w:themeColor="text1"/>
          <w:sz w:val="20"/>
          <w:szCs w:val="20"/>
          <w:lang w:val="en-US"/>
        </w:rPr>
        <w:t>preventative</w:t>
      </w:r>
      <w:r w:rsidR="00B319C1" w:rsidRPr="00BA1B67">
        <w:rPr>
          <w:rFonts w:ascii="Times New Roman" w:eastAsia="Times New Roman" w:hAnsi="Times New Roman" w:cs="Times New Roman"/>
          <w:color w:val="000000" w:themeColor="text1"/>
          <w:sz w:val="20"/>
          <w:szCs w:val="20"/>
          <w:lang w:val="en-US"/>
        </w:rPr>
        <w:t xml:space="preserve"> </w:t>
      </w:r>
      <w:r w:rsidR="00A83EE1" w:rsidRPr="00BA1B67">
        <w:rPr>
          <w:rFonts w:ascii="Times New Roman" w:eastAsia="Times New Roman" w:hAnsi="Times New Roman" w:cs="Times New Roman"/>
          <w:color w:val="000000" w:themeColor="text1"/>
          <w:sz w:val="20"/>
          <w:szCs w:val="20"/>
          <w:lang w:val="en-US"/>
        </w:rPr>
        <w:t>treatments were unsuccessful</w:t>
      </w:r>
      <w:r w:rsidR="00453E54" w:rsidRPr="00BA1B67">
        <w:rPr>
          <w:rFonts w:ascii="Times New Roman" w:eastAsia="Times New Roman" w:hAnsi="Times New Roman" w:cs="Times New Roman"/>
          <w:color w:val="000000" w:themeColor="text1"/>
          <w:sz w:val="20"/>
          <w:szCs w:val="20"/>
          <w:lang w:val="en-US"/>
        </w:rPr>
        <w:t>.</w:t>
      </w:r>
    </w:p>
    <w:p w14:paraId="222798E4" w14:textId="77777777" w:rsidR="00670493" w:rsidRPr="00BA1B67" w:rsidRDefault="00670493" w:rsidP="00510658">
      <w:pPr>
        <w:spacing w:line="480" w:lineRule="auto"/>
        <w:jc w:val="both"/>
        <w:rPr>
          <w:rFonts w:ascii="Times New Roman" w:hAnsi="Times New Roman" w:cs="Times New Roman"/>
          <w:b/>
          <w:bCs/>
          <w:sz w:val="20"/>
          <w:szCs w:val="20"/>
          <w:lang w:val="en-US"/>
        </w:rPr>
      </w:pPr>
    </w:p>
    <w:p w14:paraId="03C90C24" w14:textId="0C716839" w:rsidR="00010F7D" w:rsidRPr="00BA1B67" w:rsidRDefault="00EA0661" w:rsidP="00510658">
      <w:pPr>
        <w:spacing w:line="480" w:lineRule="auto"/>
        <w:jc w:val="both"/>
        <w:rPr>
          <w:rFonts w:ascii="Times New Roman" w:hAnsi="Times New Roman" w:cs="Times New Roman"/>
          <w:b/>
          <w:bCs/>
          <w:sz w:val="20"/>
          <w:szCs w:val="20"/>
          <w:lang w:val="en-US"/>
        </w:rPr>
      </w:pPr>
      <w:r w:rsidRPr="00BA1B67">
        <w:rPr>
          <w:rFonts w:ascii="Times New Roman" w:hAnsi="Times New Roman" w:cs="Times New Roman"/>
          <w:b/>
          <w:bCs/>
          <w:sz w:val="20"/>
          <w:szCs w:val="20"/>
          <w:lang w:val="en-US"/>
        </w:rPr>
        <w:t>Methods</w:t>
      </w:r>
    </w:p>
    <w:p w14:paraId="3FC00D99" w14:textId="4A8FE76A" w:rsidR="00EA0661" w:rsidRPr="00BA1B67" w:rsidRDefault="00EA0661" w:rsidP="00510658">
      <w:pPr>
        <w:pStyle w:val="NoSpacing"/>
        <w:spacing w:line="480" w:lineRule="auto"/>
        <w:jc w:val="both"/>
        <w:rPr>
          <w:rFonts w:ascii="Times New Roman" w:hAnsi="Times New Roman" w:cs="Times New Roman"/>
          <w:i/>
          <w:iCs/>
          <w:sz w:val="20"/>
          <w:szCs w:val="20"/>
          <w:lang w:val="en-US"/>
        </w:rPr>
      </w:pPr>
      <w:r w:rsidRPr="00BA1B67">
        <w:rPr>
          <w:rFonts w:ascii="Times New Roman" w:hAnsi="Times New Roman" w:cs="Times New Roman"/>
          <w:i/>
          <w:iCs/>
          <w:sz w:val="20"/>
          <w:szCs w:val="20"/>
          <w:lang w:val="en-US"/>
        </w:rPr>
        <w:t>Study</w:t>
      </w:r>
      <w:r w:rsidR="006C6BE7">
        <w:rPr>
          <w:rFonts w:ascii="Times New Roman" w:hAnsi="Times New Roman" w:cs="Times New Roman"/>
          <w:i/>
          <w:iCs/>
          <w:sz w:val="20"/>
          <w:szCs w:val="20"/>
          <w:lang w:val="en-US"/>
        </w:rPr>
        <w:t xml:space="preserve"> </w:t>
      </w:r>
      <w:r w:rsidR="008D2B0A">
        <w:rPr>
          <w:rFonts w:ascii="Times New Roman" w:hAnsi="Times New Roman" w:cs="Times New Roman"/>
          <w:i/>
          <w:iCs/>
          <w:sz w:val="20"/>
          <w:szCs w:val="20"/>
          <w:lang w:val="en-US"/>
        </w:rPr>
        <w:t>o</w:t>
      </w:r>
      <w:r w:rsidR="006C6BE7">
        <w:rPr>
          <w:rFonts w:ascii="Times New Roman" w:hAnsi="Times New Roman" w:cs="Times New Roman"/>
          <w:i/>
          <w:iCs/>
          <w:sz w:val="20"/>
          <w:szCs w:val="20"/>
          <w:lang w:val="en-US"/>
        </w:rPr>
        <w:t>ver</w:t>
      </w:r>
      <w:r w:rsidR="00CE199A">
        <w:rPr>
          <w:rFonts w:ascii="Times New Roman" w:hAnsi="Times New Roman" w:cs="Times New Roman"/>
          <w:i/>
          <w:iCs/>
          <w:sz w:val="20"/>
          <w:szCs w:val="20"/>
          <w:lang w:val="en-US"/>
        </w:rPr>
        <w:t>view</w:t>
      </w:r>
    </w:p>
    <w:p w14:paraId="30F2A9AA" w14:textId="4C5BE34C" w:rsidR="00800D7F" w:rsidRPr="00BA1B67" w:rsidRDefault="0017539B" w:rsidP="00510658">
      <w:pPr>
        <w:pStyle w:val="NoSpacing"/>
        <w:spacing w:line="480" w:lineRule="auto"/>
        <w:jc w:val="both"/>
        <w:rPr>
          <w:rFonts w:ascii="Times New Roman" w:eastAsia="Times New Roman" w:hAnsi="Times New Roman" w:cs="Times New Roman"/>
          <w:color w:val="000000" w:themeColor="text1"/>
          <w:sz w:val="20"/>
          <w:szCs w:val="20"/>
          <w:lang w:val="en-US" w:eastAsia="en-US"/>
        </w:rPr>
      </w:pPr>
      <w:r w:rsidRPr="0017539B">
        <w:rPr>
          <w:rFonts w:ascii="Times New Roman" w:hAnsi="Times New Roman" w:cs="Times New Roman"/>
          <w:sz w:val="20"/>
          <w:szCs w:val="20"/>
          <w:lang w:val="en-US"/>
        </w:rPr>
        <w:t xml:space="preserve">The study protocol was reviewed by the Regional Health Research Ethics Committee of the Capital Region of Denmark (H-16020715) and the Danish Medicines Agency (2016-000676-15). This trial is registered at </w:t>
      </w:r>
      <w:r w:rsidR="00CE199A">
        <w:rPr>
          <w:rFonts w:ascii="Times New Roman" w:hAnsi="Times New Roman" w:cs="Times New Roman"/>
          <w:sz w:val="20"/>
          <w:szCs w:val="20"/>
          <w:lang w:val="en-US"/>
        </w:rPr>
        <w:t>C</w:t>
      </w:r>
      <w:r w:rsidRPr="0017539B">
        <w:rPr>
          <w:rFonts w:ascii="Times New Roman" w:hAnsi="Times New Roman" w:cs="Times New Roman"/>
          <w:sz w:val="20"/>
          <w:szCs w:val="20"/>
          <w:lang w:val="en-US"/>
        </w:rPr>
        <w:t>linical</w:t>
      </w:r>
      <w:r w:rsidR="00CE199A">
        <w:rPr>
          <w:rFonts w:ascii="Times New Roman" w:hAnsi="Times New Roman" w:cs="Times New Roman"/>
          <w:sz w:val="20"/>
          <w:szCs w:val="20"/>
          <w:lang w:val="en-US"/>
        </w:rPr>
        <w:t>T</w:t>
      </w:r>
      <w:r w:rsidRPr="0017539B">
        <w:rPr>
          <w:rFonts w:ascii="Times New Roman" w:hAnsi="Times New Roman" w:cs="Times New Roman"/>
          <w:sz w:val="20"/>
          <w:szCs w:val="20"/>
          <w:lang w:val="en-US"/>
        </w:rPr>
        <w:t>rials.gov (NCT02686983).</w:t>
      </w:r>
    </w:p>
    <w:p w14:paraId="7DA2570D" w14:textId="2E772D0A" w:rsidR="00E67E60" w:rsidRDefault="00E67E60" w:rsidP="00510658">
      <w:pPr>
        <w:pStyle w:val="NoSpacing"/>
        <w:spacing w:line="480" w:lineRule="auto"/>
        <w:jc w:val="both"/>
        <w:rPr>
          <w:rFonts w:ascii="Times New Roman" w:eastAsia="Times New Roman" w:hAnsi="Times New Roman" w:cs="Times New Roman"/>
          <w:color w:val="000000" w:themeColor="text1"/>
          <w:sz w:val="20"/>
          <w:szCs w:val="20"/>
          <w:lang w:val="en-US" w:eastAsia="en-US"/>
        </w:rPr>
      </w:pPr>
    </w:p>
    <w:p w14:paraId="2D079B52" w14:textId="234C92BF" w:rsidR="00E67E60" w:rsidRDefault="00E67E60" w:rsidP="00510658">
      <w:pPr>
        <w:pStyle w:val="NoSpacing"/>
        <w:spacing w:line="480" w:lineRule="auto"/>
        <w:jc w:val="both"/>
        <w:rPr>
          <w:rFonts w:ascii="Times New Roman" w:eastAsia="Times New Roman" w:hAnsi="Times New Roman" w:cs="Times New Roman"/>
          <w:color w:val="000000" w:themeColor="text1"/>
          <w:sz w:val="20"/>
          <w:szCs w:val="20"/>
          <w:lang w:val="en-US" w:eastAsia="en-US"/>
        </w:rPr>
      </w:pPr>
      <w:r>
        <w:rPr>
          <w:rFonts w:ascii="Times New Roman" w:hAnsi="Times New Roman" w:cs="Times New Roman"/>
          <w:i/>
          <w:iCs/>
          <w:sz w:val="20"/>
          <w:szCs w:val="20"/>
          <w:lang w:val="en-US"/>
        </w:rPr>
        <w:t xml:space="preserve">Study </w:t>
      </w:r>
      <w:r w:rsidR="008D2B0A">
        <w:rPr>
          <w:rFonts w:ascii="Times New Roman" w:hAnsi="Times New Roman" w:cs="Times New Roman"/>
          <w:i/>
          <w:iCs/>
          <w:sz w:val="20"/>
          <w:szCs w:val="20"/>
          <w:lang w:val="en-US"/>
        </w:rPr>
        <w:t>p</w:t>
      </w:r>
      <w:r w:rsidRPr="00BA1B67">
        <w:rPr>
          <w:rFonts w:ascii="Times New Roman" w:hAnsi="Times New Roman" w:cs="Times New Roman"/>
          <w:i/>
          <w:iCs/>
          <w:sz w:val="20"/>
          <w:szCs w:val="20"/>
          <w:lang w:val="en-US"/>
        </w:rPr>
        <w:t>articipants</w:t>
      </w:r>
    </w:p>
    <w:p w14:paraId="743CECDB" w14:textId="77777777" w:rsidR="00CE199A" w:rsidRDefault="00CF100B" w:rsidP="00510658">
      <w:pPr>
        <w:pStyle w:val="NoSpacing"/>
        <w:spacing w:line="480" w:lineRule="auto"/>
        <w:jc w:val="both"/>
        <w:rPr>
          <w:rFonts w:ascii="Times New Roman" w:eastAsia="Times New Roman" w:hAnsi="Times New Roman" w:cs="Times New Roman"/>
          <w:color w:val="000000" w:themeColor="text1"/>
          <w:sz w:val="20"/>
          <w:szCs w:val="20"/>
          <w:lang w:val="en-US" w:eastAsia="en-US"/>
        </w:rPr>
      </w:pPr>
      <w:r w:rsidRPr="00BA1B67">
        <w:rPr>
          <w:rFonts w:ascii="Times New Roman" w:eastAsia="Times New Roman" w:hAnsi="Times New Roman" w:cs="Times New Roman"/>
          <w:color w:val="000000" w:themeColor="text1"/>
          <w:sz w:val="20"/>
          <w:szCs w:val="20"/>
          <w:lang w:val="en-US" w:eastAsia="en-US"/>
        </w:rPr>
        <w:t>Eligible patients were aged</w:t>
      </w:r>
      <w:r w:rsidR="00D35B0D" w:rsidRPr="00BA1B67">
        <w:rPr>
          <w:rFonts w:ascii="Times New Roman" w:eastAsia="Times New Roman" w:hAnsi="Times New Roman" w:cs="Times New Roman"/>
          <w:color w:val="000000" w:themeColor="text1"/>
          <w:sz w:val="20"/>
          <w:szCs w:val="20"/>
          <w:lang w:val="en-US" w:eastAsia="en-US"/>
        </w:rPr>
        <w:t xml:space="preserve"> 18-75 years</w:t>
      </w:r>
      <w:r w:rsidR="002C005A" w:rsidRPr="00BA1B67">
        <w:rPr>
          <w:rFonts w:ascii="Times New Roman" w:eastAsia="Times New Roman" w:hAnsi="Times New Roman" w:cs="Times New Roman"/>
          <w:color w:val="000000" w:themeColor="text1"/>
          <w:sz w:val="20"/>
          <w:szCs w:val="20"/>
          <w:lang w:val="en-US" w:eastAsia="en-US"/>
        </w:rPr>
        <w:t>, weight &lt;</w:t>
      </w:r>
      <w:r w:rsidR="00426163" w:rsidRPr="00BA1B67">
        <w:rPr>
          <w:rFonts w:ascii="Times New Roman" w:eastAsia="Times New Roman" w:hAnsi="Times New Roman" w:cs="Times New Roman"/>
          <w:color w:val="000000" w:themeColor="text1"/>
          <w:sz w:val="20"/>
          <w:szCs w:val="20"/>
          <w:lang w:val="en-US" w:eastAsia="en-US"/>
        </w:rPr>
        <w:t xml:space="preserve"> </w:t>
      </w:r>
      <w:r w:rsidR="002C005A" w:rsidRPr="00BA1B67">
        <w:rPr>
          <w:rFonts w:ascii="Times New Roman" w:eastAsia="Times New Roman" w:hAnsi="Times New Roman" w:cs="Times New Roman"/>
          <w:color w:val="000000" w:themeColor="text1"/>
          <w:sz w:val="20"/>
          <w:szCs w:val="20"/>
          <w:lang w:val="en-US" w:eastAsia="en-US"/>
        </w:rPr>
        <w:t>100</w:t>
      </w:r>
      <w:r w:rsidR="00426163" w:rsidRPr="00BA1B67">
        <w:rPr>
          <w:rFonts w:ascii="Times New Roman" w:eastAsia="Times New Roman" w:hAnsi="Times New Roman" w:cs="Times New Roman"/>
          <w:color w:val="000000" w:themeColor="text1"/>
          <w:sz w:val="20"/>
          <w:szCs w:val="20"/>
          <w:lang w:val="en-US" w:eastAsia="en-US"/>
        </w:rPr>
        <w:t xml:space="preserve"> </w:t>
      </w:r>
      <w:r w:rsidR="002C005A" w:rsidRPr="00BA1B67">
        <w:rPr>
          <w:rFonts w:ascii="Times New Roman" w:eastAsia="Times New Roman" w:hAnsi="Times New Roman" w:cs="Times New Roman"/>
          <w:color w:val="000000" w:themeColor="text1"/>
          <w:sz w:val="20"/>
          <w:szCs w:val="20"/>
          <w:lang w:val="en-US" w:eastAsia="en-US"/>
        </w:rPr>
        <w:t>kg</w:t>
      </w:r>
      <w:r w:rsidR="00D83D98" w:rsidRPr="00BA1B67">
        <w:rPr>
          <w:rFonts w:ascii="Times New Roman" w:eastAsia="Times New Roman" w:hAnsi="Times New Roman" w:cs="Times New Roman"/>
          <w:color w:val="000000" w:themeColor="text1"/>
          <w:sz w:val="20"/>
          <w:szCs w:val="20"/>
          <w:lang w:val="en-US" w:eastAsia="en-US"/>
        </w:rPr>
        <w:t>,</w:t>
      </w:r>
      <w:r w:rsidRPr="00BA1B67">
        <w:rPr>
          <w:rFonts w:ascii="Times New Roman" w:eastAsia="Times New Roman" w:hAnsi="Times New Roman" w:cs="Times New Roman"/>
          <w:color w:val="000000" w:themeColor="text1"/>
          <w:sz w:val="20"/>
          <w:szCs w:val="20"/>
          <w:lang w:val="en-US" w:eastAsia="en-US"/>
        </w:rPr>
        <w:t xml:space="preserve"> </w:t>
      </w:r>
      <w:r w:rsidR="005A04A3" w:rsidRPr="00BA1B67">
        <w:rPr>
          <w:rFonts w:ascii="Times New Roman" w:eastAsia="Times New Roman" w:hAnsi="Times New Roman" w:cs="Times New Roman"/>
          <w:color w:val="000000" w:themeColor="text1"/>
          <w:sz w:val="20"/>
          <w:szCs w:val="20"/>
          <w:lang w:val="en-US" w:eastAsia="en-US"/>
        </w:rPr>
        <w:t>with</w:t>
      </w:r>
      <w:r w:rsidRPr="00BA1B67">
        <w:rPr>
          <w:rFonts w:ascii="Times New Roman" w:eastAsia="Times New Roman" w:hAnsi="Times New Roman" w:cs="Times New Roman"/>
          <w:color w:val="000000" w:themeColor="text1"/>
          <w:sz w:val="20"/>
          <w:szCs w:val="20"/>
          <w:lang w:val="en-US" w:eastAsia="en-US"/>
        </w:rPr>
        <w:t xml:space="preserve"> a history of chronic migraine according to the International Classification </w:t>
      </w:r>
      <w:r w:rsidR="005A04A3" w:rsidRPr="00BA1B67">
        <w:rPr>
          <w:rFonts w:ascii="Times New Roman" w:eastAsia="Times New Roman" w:hAnsi="Times New Roman" w:cs="Times New Roman"/>
          <w:color w:val="000000" w:themeColor="text1"/>
          <w:sz w:val="20"/>
          <w:szCs w:val="20"/>
          <w:lang w:val="en-US" w:eastAsia="en-US"/>
        </w:rPr>
        <w:t xml:space="preserve">[1], for at least 6 months prior to enrollment. </w:t>
      </w:r>
      <w:r w:rsidR="00F36B34" w:rsidRPr="00BA1B67">
        <w:rPr>
          <w:rFonts w:ascii="Times New Roman" w:eastAsia="Times New Roman" w:hAnsi="Times New Roman" w:cs="Times New Roman"/>
          <w:color w:val="000000" w:themeColor="text1"/>
          <w:sz w:val="20"/>
          <w:szCs w:val="20"/>
          <w:lang w:val="en-US" w:eastAsia="en-US"/>
        </w:rPr>
        <w:t xml:space="preserve">Eligible participants also had </w:t>
      </w:r>
      <w:r w:rsidR="00426163" w:rsidRPr="00BA1B67">
        <w:rPr>
          <w:rFonts w:ascii="Times New Roman" w:eastAsia="Times New Roman" w:hAnsi="Times New Roman" w:cs="Times New Roman"/>
          <w:color w:val="000000" w:themeColor="text1"/>
          <w:sz w:val="20"/>
          <w:szCs w:val="20"/>
          <w:lang w:val="en-US" w:eastAsia="en-US"/>
        </w:rPr>
        <w:t>previous treatment failure</w:t>
      </w:r>
      <w:r w:rsidR="00F36B34" w:rsidRPr="00BA1B67">
        <w:rPr>
          <w:rFonts w:ascii="Times New Roman" w:eastAsia="Times New Roman" w:hAnsi="Times New Roman" w:cs="Times New Roman"/>
          <w:color w:val="000000" w:themeColor="text1"/>
          <w:sz w:val="20"/>
          <w:szCs w:val="20"/>
          <w:lang w:val="en-US" w:eastAsia="en-US"/>
        </w:rPr>
        <w:t xml:space="preserve"> </w:t>
      </w:r>
      <w:r w:rsidR="008560EC" w:rsidRPr="00BA1B67">
        <w:rPr>
          <w:rFonts w:ascii="Times New Roman" w:eastAsia="Times New Roman" w:hAnsi="Times New Roman" w:cs="Times New Roman"/>
          <w:color w:val="000000" w:themeColor="text1"/>
          <w:sz w:val="20"/>
          <w:szCs w:val="20"/>
          <w:lang w:val="en-US" w:eastAsia="en-US"/>
        </w:rPr>
        <w:t xml:space="preserve">(efficacy, tolerability or both) </w:t>
      </w:r>
      <w:r w:rsidR="00F36B34" w:rsidRPr="00BA1B67">
        <w:rPr>
          <w:rFonts w:ascii="Times New Roman" w:eastAsia="Times New Roman" w:hAnsi="Times New Roman" w:cs="Times New Roman"/>
          <w:color w:val="000000" w:themeColor="text1"/>
          <w:sz w:val="20"/>
          <w:szCs w:val="20"/>
          <w:lang w:val="en-US" w:eastAsia="en-US"/>
        </w:rPr>
        <w:t>with two or more pharmacological classes of</w:t>
      </w:r>
      <w:r w:rsidR="002F268B" w:rsidRPr="00BA1B67">
        <w:rPr>
          <w:rFonts w:ascii="Times New Roman" w:eastAsia="Times New Roman" w:hAnsi="Times New Roman" w:cs="Times New Roman"/>
          <w:color w:val="000000" w:themeColor="text1"/>
          <w:sz w:val="20"/>
          <w:szCs w:val="20"/>
          <w:lang w:val="en-US" w:eastAsia="en-US"/>
        </w:rPr>
        <w:t xml:space="preserve"> the following</w:t>
      </w:r>
      <w:r w:rsidR="00F36B34" w:rsidRPr="00BA1B67">
        <w:rPr>
          <w:rFonts w:ascii="Times New Roman" w:eastAsia="Times New Roman" w:hAnsi="Times New Roman" w:cs="Times New Roman"/>
          <w:color w:val="000000" w:themeColor="text1"/>
          <w:sz w:val="20"/>
          <w:szCs w:val="20"/>
          <w:lang w:val="en-US" w:eastAsia="en-US"/>
        </w:rPr>
        <w:t xml:space="preserve"> migraine preventive medication</w:t>
      </w:r>
      <w:r w:rsidR="002F268B" w:rsidRPr="00BA1B67">
        <w:rPr>
          <w:rFonts w:ascii="Times New Roman" w:eastAsia="Times New Roman" w:hAnsi="Times New Roman" w:cs="Times New Roman"/>
          <w:color w:val="000000" w:themeColor="text1"/>
          <w:sz w:val="20"/>
          <w:szCs w:val="20"/>
          <w:lang w:val="en-US" w:eastAsia="en-US"/>
        </w:rPr>
        <w:t>s:</w:t>
      </w:r>
      <w:r w:rsidR="00F36B34" w:rsidRPr="00BA1B67">
        <w:rPr>
          <w:rFonts w:ascii="Times New Roman" w:eastAsia="Times New Roman" w:hAnsi="Times New Roman" w:cs="Times New Roman"/>
          <w:color w:val="000000" w:themeColor="text1"/>
          <w:sz w:val="20"/>
          <w:szCs w:val="20"/>
          <w:lang w:val="en-US" w:eastAsia="en-US"/>
        </w:rPr>
        <w:t xml:space="preserve"> </w:t>
      </w:r>
      <w:r w:rsidR="000D4C8B" w:rsidRPr="00BA1B67">
        <w:rPr>
          <w:rFonts w:ascii="Times New Roman" w:eastAsia="Times New Roman" w:hAnsi="Times New Roman" w:cs="Times New Roman"/>
          <w:color w:val="000000" w:themeColor="text1"/>
          <w:sz w:val="20"/>
          <w:szCs w:val="20"/>
          <w:lang w:val="en-US" w:eastAsia="en-US"/>
        </w:rPr>
        <w:t xml:space="preserve">tricyclic </w:t>
      </w:r>
      <w:r w:rsidR="00426163" w:rsidRPr="00BA1B67">
        <w:rPr>
          <w:rFonts w:ascii="Times New Roman" w:eastAsia="Times New Roman" w:hAnsi="Times New Roman" w:cs="Times New Roman"/>
          <w:color w:val="000000" w:themeColor="text1"/>
          <w:sz w:val="20"/>
          <w:szCs w:val="20"/>
          <w:lang w:val="en-US" w:eastAsia="en-US"/>
        </w:rPr>
        <w:t xml:space="preserve">antidepressants, </w:t>
      </w:r>
      <w:r w:rsidR="00382859" w:rsidRPr="00BA1B67">
        <w:rPr>
          <w:rFonts w:ascii="Times New Roman" w:eastAsia="Times New Roman" w:hAnsi="Times New Roman" w:cs="Times New Roman"/>
          <w:color w:val="000000" w:themeColor="text1"/>
          <w:sz w:val="20"/>
          <w:szCs w:val="20"/>
          <w:lang w:val="en-US" w:eastAsia="en-US"/>
        </w:rPr>
        <w:t>anti</w:t>
      </w:r>
      <w:r w:rsidR="00426163" w:rsidRPr="00BA1B67">
        <w:rPr>
          <w:rFonts w:ascii="Times New Roman" w:eastAsia="Times New Roman" w:hAnsi="Times New Roman" w:cs="Times New Roman"/>
          <w:color w:val="000000" w:themeColor="text1"/>
          <w:sz w:val="20"/>
          <w:szCs w:val="20"/>
          <w:lang w:val="en-US" w:eastAsia="en-US"/>
        </w:rPr>
        <w:t>epileptics</w:t>
      </w:r>
      <w:r w:rsidR="00382859" w:rsidRPr="00BA1B67">
        <w:rPr>
          <w:rFonts w:ascii="Times New Roman" w:eastAsia="Times New Roman" w:hAnsi="Times New Roman" w:cs="Times New Roman"/>
          <w:color w:val="000000" w:themeColor="text1"/>
          <w:sz w:val="20"/>
          <w:szCs w:val="20"/>
          <w:lang w:val="en-US" w:eastAsia="en-US"/>
        </w:rPr>
        <w:t xml:space="preserve">, </w:t>
      </w:r>
      <w:r w:rsidR="00426163" w:rsidRPr="00BA1B67">
        <w:rPr>
          <w:rFonts w:ascii="Times New Roman" w:eastAsia="Times New Roman" w:hAnsi="Times New Roman" w:cs="Times New Roman"/>
          <w:color w:val="000000" w:themeColor="text1"/>
          <w:sz w:val="20"/>
          <w:szCs w:val="20"/>
          <w:lang w:val="en-US" w:eastAsia="en-US"/>
        </w:rPr>
        <w:t>antihypertensives</w:t>
      </w:r>
      <w:r w:rsidR="000D4C8B" w:rsidRPr="00BA1B67">
        <w:rPr>
          <w:rFonts w:ascii="Times New Roman" w:eastAsia="Times New Roman" w:hAnsi="Times New Roman" w:cs="Times New Roman"/>
          <w:color w:val="000000" w:themeColor="text1"/>
          <w:sz w:val="20"/>
          <w:szCs w:val="20"/>
          <w:lang w:val="en-US" w:eastAsia="en-US"/>
        </w:rPr>
        <w:t>,</w:t>
      </w:r>
      <w:r w:rsidR="00426163" w:rsidRPr="00BA1B67">
        <w:rPr>
          <w:rFonts w:ascii="Times New Roman" w:eastAsia="Times New Roman" w:hAnsi="Times New Roman" w:cs="Times New Roman"/>
          <w:color w:val="000000" w:themeColor="text1"/>
          <w:sz w:val="20"/>
          <w:szCs w:val="20"/>
          <w:lang w:val="en-US" w:eastAsia="en-US"/>
        </w:rPr>
        <w:t xml:space="preserve"> and botulinum toxin type A</w:t>
      </w:r>
      <w:r w:rsidR="000D4C8B" w:rsidRPr="00BA1B67">
        <w:rPr>
          <w:rFonts w:ascii="Times New Roman" w:eastAsia="Times New Roman" w:hAnsi="Times New Roman" w:cs="Times New Roman"/>
          <w:color w:val="000000" w:themeColor="text1"/>
          <w:sz w:val="20"/>
          <w:szCs w:val="20"/>
          <w:lang w:val="en-US" w:eastAsia="en-US"/>
        </w:rPr>
        <w:t>.</w:t>
      </w:r>
      <w:r w:rsidR="00426163" w:rsidRPr="00BA1B67">
        <w:rPr>
          <w:rFonts w:ascii="Times New Roman" w:eastAsia="Times New Roman" w:hAnsi="Times New Roman" w:cs="Times New Roman"/>
          <w:color w:val="000000" w:themeColor="text1"/>
          <w:sz w:val="20"/>
          <w:szCs w:val="20"/>
          <w:lang w:val="en-US" w:eastAsia="en-US"/>
        </w:rPr>
        <w:t xml:space="preserve"> </w:t>
      </w:r>
    </w:p>
    <w:p w14:paraId="7394CBD2" w14:textId="4118ECB0" w:rsidR="001577BF" w:rsidRPr="00BA1B67" w:rsidRDefault="001577BF" w:rsidP="00510658">
      <w:pPr>
        <w:pStyle w:val="NoSpacing"/>
        <w:spacing w:line="480" w:lineRule="auto"/>
        <w:jc w:val="both"/>
        <w:rPr>
          <w:rFonts w:ascii="Times New Roman" w:eastAsia="Times New Roman" w:hAnsi="Times New Roman" w:cs="Times New Roman"/>
          <w:color w:val="000000" w:themeColor="text1"/>
          <w:sz w:val="20"/>
          <w:szCs w:val="20"/>
          <w:lang w:val="en-US" w:eastAsia="en-US"/>
        </w:rPr>
      </w:pPr>
      <w:r w:rsidRPr="00BA1B67">
        <w:rPr>
          <w:rFonts w:ascii="Times New Roman" w:eastAsia="Times New Roman" w:hAnsi="Times New Roman" w:cs="Times New Roman"/>
          <w:color w:val="000000" w:themeColor="text1"/>
          <w:sz w:val="20"/>
          <w:szCs w:val="20"/>
          <w:lang w:val="en-US" w:eastAsia="en-US"/>
        </w:rPr>
        <w:lastRenderedPageBreak/>
        <w:t>Individuals were excluded from the study if</w:t>
      </w:r>
      <w:r w:rsidR="000D7D2E" w:rsidRPr="00BA1B67">
        <w:rPr>
          <w:rFonts w:ascii="Times New Roman" w:eastAsia="Times New Roman" w:hAnsi="Times New Roman" w:cs="Times New Roman"/>
          <w:color w:val="000000" w:themeColor="text1"/>
          <w:sz w:val="20"/>
          <w:szCs w:val="20"/>
          <w:lang w:val="en-US" w:eastAsia="en-US"/>
        </w:rPr>
        <w:t xml:space="preserve"> they </w:t>
      </w:r>
      <w:r w:rsidR="00426163" w:rsidRPr="00BA1B67">
        <w:rPr>
          <w:rFonts w:ascii="Times New Roman" w:eastAsia="Times New Roman" w:hAnsi="Times New Roman" w:cs="Times New Roman"/>
          <w:color w:val="000000" w:themeColor="text1"/>
          <w:sz w:val="20"/>
          <w:szCs w:val="20"/>
          <w:lang w:val="en-US" w:eastAsia="en-US"/>
        </w:rPr>
        <w:t xml:space="preserve">have </w:t>
      </w:r>
      <w:r w:rsidR="000D7D2E" w:rsidRPr="00BA1B67">
        <w:rPr>
          <w:rFonts w:ascii="Times New Roman" w:eastAsia="Times New Roman" w:hAnsi="Times New Roman" w:cs="Times New Roman"/>
          <w:color w:val="000000" w:themeColor="text1"/>
          <w:sz w:val="20"/>
          <w:szCs w:val="20"/>
          <w:lang w:val="en-US" w:eastAsia="en-US"/>
        </w:rPr>
        <w:t xml:space="preserve">had a lifetime diagnosis of any other primary headache disorder according to the International Classification </w:t>
      </w:r>
      <w:r w:rsidR="005A04A3" w:rsidRPr="00BA1B67">
        <w:rPr>
          <w:rFonts w:ascii="Times New Roman" w:eastAsia="Times New Roman" w:hAnsi="Times New Roman" w:cs="Times New Roman"/>
          <w:color w:val="000000" w:themeColor="text1"/>
          <w:sz w:val="20"/>
          <w:szCs w:val="20"/>
          <w:lang w:val="en-US" w:eastAsia="en-US"/>
        </w:rPr>
        <w:t>[1]</w:t>
      </w:r>
      <w:r w:rsidR="000D7D2E" w:rsidRPr="00BA1B67">
        <w:rPr>
          <w:rFonts w:ascii="Times New Roman" w:eastAsia="Times New Roman" w:hAnsi="Times New Roman" w:cs="Times New Roman"/>
          <w:color w:val="000000" w:themeColor="text1"/>
          <w:sz w:val="20"/>
          <w:szCs w:val="20"/>
          <w:lang w:val="en-US" w:eastAsia="en-US"/>
        </w:rPr>
        <w:t>; were pregnant or nursing; had a history of psychiatric disorder; had contraindications to corticosteroid therap</w:t>
      </w:r>
      <w:r w:rsidR="00426163" w:rsidRPr="00BA1B67">
        <w:rPr>
          <w:rFonts w:ascii="Times New Roman" w:eastAsia="Times New Roman" w:hAnsi="Times New Roman" w:cs="Times New Roman"/>
          <w:color w:val="000000" w:themeColor="text1"/>
          <w:sz w:val="20"/>
          <w:szCs w:val="20"/>
          <w:lang w:val="en-US" w:eastAsia="en-US"/>
        </w:rPr>
        <w:t>y</w:t>
      </w:r>
      <w:r w:rsidR="000D7D2E" w:rsidRPr="00BA1B67">
        <w:rPr>
          <w:rFonts w:ascii="Times New Roman" w:eastAsia="Times New Roman" w:hAnsi="Times New Roman" w:cs="Times New Roman"/>
          <w:color w:val="000000" w:themeColor="text1"/>
          <w:sz w:val="20"/>
          <w:szCs w:val="20"/>
          <w:lang w:val="en-US" w:eastAsia="en-US"/>
        </w:rPr>
        <w:t>; history of illness of any kind that could preclude participation in the study according to the investigating physician</w:t>
      </w:r>
      <w:r w:rsidR="005A04A3" w:rsidRPr="00BA1B67">
        <w:rPr>
          <w:rFonts w:ascii="Times New Roman" w:eastAsia="Times New Roman" w:hAnsi="Times New Roman" w:cs="Times New Roman"/>
          <w:color w:val="000000" w:themeColor="text1"/>
          <w:sz w:val="20"/>
          <w:szCs w:val="20"/>
          <w:lang w:val="en-US" w:eastAsia="en-US"/>
        </w:rPr>
        <w:t>;</w:t>
      </w:r>
      <w:r w:rsidR="000D7D2E" w:rsidRPr="00BA1B67">
        <w:rPr>
          <w:rFonts w:ascii="Times New Roman" w:eastAsia="Times New Roman" w:hAnsi="Times New Roman" w:cs="Times New Roman"/>
          <w:color w:val="000000" w:themeColor="text1"/>
          <w:sz w:val="20"/>
          <w:szCs w:val="20"/>
          <w:lang w:val="en-US" w:eastAsia="en-US"/>
        </w:rPr>
        <w:t xml:space="preserve"> used a preventive migraine medication</w:t>
      </w:r>
      <w:r w:rsidR="00E91BAD" w:rsidRPr="00BA1B67">
        <w:rPr>
          <w:rFonts w:ascii="Times New Roman" w:eastAsia="Times New Roman" w:hAnsi="Times New Roman" w:cs="Times New Roman"/>
          <w:color w:val="000000" w:themeColor="text1"/>
          <w:sz w:val="20"/>
          <w:szCs w:val="20"/>
          <w:lang w:val="en-US" w:eastAsia="en-US"/>
        </w:rPr>
        <w:t>, device or procedure</w:t>
      </w:r>
      <w:r w:rsidR="000D7D2E" w:rsidRPr="00BA1B67">
        <w:rPr>
          <w:rFonts w:ascii="Times New Roman" w:eastAsia="Times New Roman" w:hAnsi="Times New Roman" w:cs="Times New Roman"/>
          <w:color w:val="000000" w:themeColor="text1"/>
          <w:sz w:val="20"/>
          <w:szCs w:val="20"/>
          <w:lang w:val="en-US" w:eastAsia="en-US"/>
        </w:rPr>
        <w:t xml:space="preserve"> within five half-lives before </w:t>
      </w:r>
      <w:r w:rsidR="00E91BAD" w:rsidRPr="00BA1B67">
        <w:rPr>
          <w:rFonts w:ascii="Times New Roman" w:eastAsia="Times New Roman" w:hAnsi="Times New Roman" w:cs="Times New Roman"/>
          <w:color w:val="000000" w:themeColor="text1"/>
          <w:sz w:val="20"/>
          <w:szCs w:val="20"/>
          <w:lang w:val="en-US" w:eastAsia="en-US"/>
        </w:rPr>
        <w:t xml:space="preserve">the </w:t>
      </w:r>
      <w:r w:rsidR="000D7D2E" w:rsidRPr="00BA1B67">
        <w:rPr>
          <w:rFonts w:ascii="Times New Roman" w:eastAsia="Times New Roman" w:hAnsi="Times New Roman" w:cs="Times New Roman"/>
          <w:color w:val="000000" w:themeColor="text1"/>
          <w:sz w:val="20"/>
          <w:szCs w:val="20"/>
          <w:lang w:val="en-US" w:eastAsia="en-US"/>
        </w:rPr>
        <w:t>baseline</w:t>
      </w:r>
      <w:r w:rsidR="00E91BAD" w:rsidRPr="00BA1B67">
        <w:rPr>
          <w:rFonts w:ascii="Times New Roman" w:eastAsia="Times New Roman" w:hAnsi="Times New Roman" w:cs="Times New Roman"/>
          <w:color w:val="000000" w:themeColor="text1"/>
          <w:sz w:val="20"/>
          <w:szCs w:val="20"/>
          <w:lang w:val="en-US" w:eastAsia="en-US"/>
        </w:rPr>
        <w:t xml:space="preserve"> phase</w:t>
      </w:r>
      <w:r w:rsidR="00B53E8C" w:rsidRPr="00BA1B67">
        <w:rPr>
          <w:rFonts w:ascii="Times New Roman" w:eastAsia="Times New Roman" w:hAnsi="Times New Roman" w:cs="Times New Roman"/>
          <w:color w:val="000000" w:themeColor="text1"/>
          <w:sz w:val="20"/>
          <w:szCs w:val="20"/>
          <w:lang w:val="en-US" w:eastAsia="en-US"/>
        </w:rPr>
        <w:t xml:space="preserve"> or during the baseline phase.</w:t>
      </w:r>
    </w:p>
    <w:p w14:paraId="779B8F05" w14:textId="77777777" w:rsidR="00F71251" w:rsidRPr="00BA1B67" w:rsidRDefault="00F71251" w:rsidP="00510658">
      <w:pPr>
        <w:pStyle w:val="NoSpacing"/>
        <w:spacing w:line="480" w:lineRule="auto"/>
        <w:jc w:val="both"/>
        <w:rPr>
          <w:rFonts w:ascii="Times New Roman" w:hAnsi="Times New Roman" w:cs="Times New Roman"/>
          <w:i/>
          <w:iCs/>
          <w:sz w:val="20"/>
          <w:szCs w:val="20"/>
          <w:lang w:val="en-US"/>
        </w:rPr>
      </w:pPr>
    </w:p>
    <w:p w14:paraId="51DB5777" w14:textId="16832AF3" w:rsidR="00EA0661" w:rsidRPr="00BA1B67" w:rsidRDefault="00426163" w:rsidP="00510658">
      <w:pPr>
        <w:pStyle w:val="NoSpacing"/>
        <w:spacing w:line="480" w:lineRule="auto"/>
        <w:jc w:val="both"/>
        <w:rPr>
          <w:rFonts w:ascii="Times New Roman" w:hAnsi="Times New Roman" w:cs="Times New Roman"/>
          <w:i/>
          <w:iCs/>
          <w:sz w:val="20"/>
          <w:szCs w:val="20"/>
          <w:lang w:val="en-US"/>
        </w:rPr>
      </w:pPr>
      <w:r w:rsidRPr="00BA1B67">
        <w:rPr>
          <w:rFonts w:ascii="Times New Roman" w:hAnsi="Times New Roman" w:cs="Times New Roman"/>
          <w:i/>
          <w:iCs/>
          <w:sz w:val="20"/>
          <w:szCs w:val="20"/>
          <w:lang w:val="en-US"/>
        </w:rPr>
        <w:t>Randomization</w:t>
      </w:r>
      <w:r w:rsidR="00EA0661" w:rsidRPr="00BA1B67">
        <w:rPr>
          <w:rFonts w:ascii="Times New Roman" w:hAnsi="Times New Roman" w:cs="Times New Roman"/>
          <w:i/>
          <w:iCs/>
          <w:sz w:val="20"/>
          <w:szCs w:val="20"/>
          <w:lang w:val="en-US"/>
        </w:rPr>
        <w:t xml:space="preserve"> and </w:t>
      </w:r>
      <w:r w:rsidR="008D2B0A">
        <w:rPr>
          <w:rFonts w:ascii="Times New Roman" w:hAnsi="Times New Roman" w:cs="Times New Roman"/>
          <w:i/>
          <w:iCs/>
          <w:sz w:val="20"/>
          <w:szCs w:val="20"/>
          <w:lang w:val="en-US"/>
        </w:rPr>
        <w:t>m</w:t>
      </w:r>
      <w:r w:rsidR="00EA0661" w:rsidRPr="00BA1B67">
        <w:rPr>
          <w:rFonts w:ascii="Times New Roman" w:hAnsi="Times New Roman" w:cs="Times New Roman"/>
          <w:i/>
          <w:iCs/>
          <w:sz w:val="20"/>
          <w:szCs w:val="20"/>
          <w:lang w:val="en-US"/>
        </w:rPr>
        <w:t>asking</w:t>
      </w:r>
    </w:p>
    <w:p w14:paraId="36DC88CC" w14:textId="77777777" w:rsidR="005A04A3" w:rsidRPr="00BA1B67" w:rsidRDefault="00B94076" w:rsidP="00510658">
      <w:pPr>
        <w:spacing w:after="0"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The randomization was designed to ensure an equal distribution in active-placebo and placebo-active treatment groups. Each patient was assigned a trial number corresponding to a hidden treatment order, randomized into blocks of three people. Each treatment phase included a box of a masked prefabricated medicine to ensure the double-blinded design. Thus, the blinded design was ensured by concealed allocation, and masking of treatment.</w:t>
      </w:r>
    </w:p>
    <w:p w14:paraId="00D6719C" w14:textId="5CCA0F4C" w:rsidR="00B94076" w:rsidRPr="00BA1B67" w:rsidRDefault="005A04A3"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R</w:t>
      </w:r>
      <w:r w:rsidR="00B94076" w:rsidRPr="00BA1B67">
        <w:rPr>
          <w:rFonts w:ascii="Times New Roman" w:hAnsi="Times New Roman" w:cs="Times New Roman"/>
          <w:sz w:val="20"/>
          <w:szCs w:val="20"/>
          <w:lang w:val="en-US"/>
        </w:rPr>
        <w:t>andomization code, medicine and placebo were prepared by the Central Pharmacy of the Capital Region of Denmark.</w:t>
      </w:r>
      <w:r w:rsidR="00B450EB" w:rsidRPr="00BA1B67">
        <w:rPr>
          <w:rFonts w:ascii="Times New Roman" w:hAnsi="Times New Roman" w:cs="Times New Roman"/>
          <w:sz w:val="20"/>
          <w:szCs w:val="20"/>
          <w:lang w:val="en-US"/>
        </w:rPr>
        <w:t xml:space="preserve"> </w:t>
      </w:r>
      <w:r w:rsidR="00B94076" w:rsidRPr="00BA1B67">
        <w:rPr>
          <w:rFonts w:ascii="Times New Roman" w:hAnsi="Times New Roman" w:cs="Times New Roman"/>
          <w:sz w:val="20"/>
          <w:szCs w:val="20"/>
          <w:lang w:val="en-US"/>
        </w:rPr>
        <w:t xml:space="preserve">At the end of each period, a blinding check was made by asking </w:t>
      </w:r>
      <w:r w:rsidR="001033B7" w:rsidRPr="00BA1B67">
        <w:rPr>
          <w:rFonts w:ascii="Times New Roman" w:hAnsi="Times New Roman" w:cs="Times New Roman"/>
          <w:sz w:val="20"/>
          <w:szCs w:val="20"/>
          <w:lang w:val="en-US"/>
        </w:rPr>
        <w:t xml:space="preserve">if the participant </w:t>
      </w:r>
      <w:r w:rsidR="00B94076" w:rsidRPr="00BA1B67">
        <w:rPr>
          <w:rFonts w:ascii="Times New Roman" w:hAnsi="Times New Roman" w:cs="Times New Roman"/>
          <w:sz w:val="20"/>
          <w:szCs w:val="20"/>
          <w:lang w:val="en-US"/>
        </w:rPr>
        <w:t xml:space="preserve">believed </w:t>
      </w:r>
      <w:r w:rsidR="001033B7" w:rsidRPr="00BA1B67">
        <w:rPr>
          <w:rFonts w:ascii="Times New Roman" w:hAnsi="Times New Roman" w:cs="Times New Roman"/>
          <w:sz w:val="20"/>
          <w:szCs w:val="20"/>
          <w:lang w:val="en-US"/>
        </w:rPr>
        <w:t>they</w:t>
      </w:r>
      <w:r w:rsidR="00B94076" w:rsidRPr="00BA1B67">
        <w:rPr>
          <w:rFonts w:ascii="Times New Roman" w:hAnsi="Times New Roman" w:cs="Times New Roman"/>
          <w:sz w:val="20"/>
          <w:szCs w:val="20"/>
          <w:lang w:val="en-US"/>
        </w:rPr>
        <w:t xml:space="preserve"> had received active or placebo treatment.</w:t>
      </w:r>
    </w:p>
    <w:p w14:paraId="6F4A9143" w14:textId="77777777" w:rsidR="00F71251" w:rsidRPr="00BA1B67" w:rsidRDefault="00F71251" w:rsidP="00510658">
      <w:pPr>
        <w:pStyle w:val="NoSpacing"/>
        <w:spacing w:line="480" w:lineRule="auto"/>
        <w:jc w:val="both"/>
        <w:rPr>
          <w:rFonts w:ascii="Times New Roman" w:hAnsi="Times New Roman" w:cs="Times New Roman"/>
          <w:i/>
          <w:iCs/>
          <w:sz w:val="20"/>
          <w:szCs w:val="20"/>
          <w:lang w:val="en-US"/>
        </w:rPr>
      </w:pPr>
    </w:p>
    <w:p w14:paraId="2178FC83" w14:textId="16059299" w:rsidR="00EA0661" w:rsidRPr="00BA1B67" w:rsidRDefault="006C6BE7" w:rsidP="00510658">
      <w:pPr>
        <w:pStyle w:val="NoSpacing"/>
        <w:spacing w:line="480" w:lineRule="auto"/>
        <w:jc w:val="both"/>
        <w:rPr>
          <w:rFonts w:ascii="Times New Roman" w:hAnsi="Times New Roman" w:cs="Times New Roman"/>
          <w:i/>
          <w:iCs/>
          <w:sz w:val="20"/>
          <w:szCs w:val="20"/>
          <w:lang w:val="en-US"/>
        </w:rPr>
      </w:pPr>
      <w:r>
        <w:rPr>
          <w:rFonts w:ascii="Times New Roman" w:hAnsi="Times New Roman" w:cs="Times New Roman"/>
          <w:i/>
          <w:iCs/>
          <w:sz w:val="20"/>
          <w:szCs w:val="20"/>
          <w:lang w:val="en-US"/>
        </w:rPr>
        <w:t xml:space="preserve">Study </w:t>
      </w:r>
      <w:r w:rsidR="008D2B0A">
        <w:rPr>
          <w:rFonts w:ascii="Times New Roman" w:hAnsi="Times New Roman" w:cs="Times New Roman"/>
          <w:i/>
          <w:iCs/>
          <w:sz w:val="20"/>
          <w:szCs w:val="20"/>
          <w:lang w:val="en-US"/>
        </w:rPr>
        <w:t>d</w:t>
      </w:r>
      <w:r>
        <w:rPr>
          <w:rFonts w:ascii="Times New Roman" w:hAnsi="Times New Roman" w:cs="Times New Roman"/>
          <w:i/>
          <w:iCs/>
          <w:sz w:val="20"/>
          <w:szCs w:val="20"/>
          <w:lang w:val="en-US"/>
        </w:rPr>
        <w:t xml:space="preserve">esign and </w:t>
      </w:r>
      <w:r w:rsidR="008D2B0A">
        <w:rPr>
          <w:rFonts w:ascii="Times New Roman" w:hAnsi="Times New Roman" w:cs="Times New Roman"/>
          <w:i/>
          <w:iCs/>
          <w:sz w:val="20"/>
          <w:szCs w:val="20"/>
          <w:lang w:val="en-US"/>
        </w:rPr>
        <w:t>p</w:t>
      </w:r>
      <w:r w:rsidR="00EA0661" w:rsidRPr="00BA1B67">
        <w:rPr>
          <w:rFonts w:ascii="Times New Roman" w:hAnsi="Times New Roman" w:cs="Times New Roman"/>
          <w:i/>
          <w:iCs/>
          <w:sz w:val="20"/>
          <w:szCs w:val="20"/>
          <w:lang w:val="en-US"/>
        </w:rPr>
        <w:t>rocedures</w:t>
      </w:r>
    </w:p>
    <w:p w14:paraId="6A7E4145" w14:textId="501C062E" w:rsidR="00B47D44" w:rsidRPr="00BA1B67" w:rsidRDefault="006C6BE7" w:rsidP="00510658">
      <w:pPr>
        <w:pStyle w:val="NoSpacing"/>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 xml:space="preserve">The current study was a 24-week, </w:t>
      </w:r>
      <w:r w:rsidRPr="00BA1B67">
        <w:rPr>
          <w:rFonts w:ascii="Times New Roman" w:eastAsia="Times New Roman" w:hAnsi="Times New Roman" w:cs="Times New Roman"/>
          <w:color w:val="000000" w:themeColor="text1"/>
          <w:sz w:val="20"/>
          <w:szCs w:val="20"/>
          <w:lang w:val="en-US" w:eastAsia="en-US"/>
        </w:rPr>
        <w:t xml:space="preserve">randomized, double-blind, placebo-controlled crossover trial conducted at a single tertiary headache center in Copenhagen (Denmark). </w:t>
      </w:r>
      <w:r w:rsidR="009D62BA" w:rsidRPr="00BA1B67">
        <w:rPr>
          <w:rFonts w:ascii="Times New Roman" w:hAnsi="Times New Roman" w:cs="Times New Roman"/>
          <w:sz w:val="20"/>
          <w:szCs w:val="20"/>
          <w:lang w:val="en-US"/>
        </w:rPr>
        <w:t xml:space="preserve">The study included a screening </w:t>
      </w:r>
      <w:r w:rsidR="008251B8" w:rsidRPr="00BA1B67">
        <w:rPr>
          <w:rFonts w:ascii="Times New Roman" w:hAnsi="Times New Roman" w:cs="Times New Roman"/>
          <w:sz w:val="20"/>
          <w:szCs w:val="20"/>
          <w:lang w:val="en-US"/>
        </w:rPr>
        <w:t>visit</w:t>
      </w:r>
      <w:r w:rsidR="009D62BA" w:rsidRPr="00BA1B67">
        <w:rPr>
          <w:rFonts w:ascii="Times New Roman" w:hAnsi="Times New Roman" w:cs="Times New Roman"/>
          <w:sz w:val="20"/>
          <w:szCs w:val="20"/>
          <w:lang w:val="en-US"/>
        </w:rPr>
        <w:t>, a baseline assessment (4 weeks</w:t>
      </w:r>
      <w:r w:rsidR="005B4A1F" w:rsidRPr="00BA1B67">
        <w:rPr>
          <w:rFonts w:ascii="Times New Roman" w:hAnsi="Times New Roman" w:cs="Times New Roman"/>
          <w:sz w:val="20"/>
          <w:szCs w:val="20"/>
          <w:lang w:val="en-US"/>
        </w:rPr>
        <w:t xml:space="preserve">) and </w:t>
      </w:r>
      <w:r w:rsidR="009D62BA" w:rsidRPr="00BA1B67">
        <w:rPr>
          <w:rFonts w:ascii="Times New Roman" w:hAnsi="Times New Roman" w:cs="Times New Roman"/>
          <w:sz w:val="20"/>
          <w:szCs w:val="20"/>
          <w:lang w:val="en-US"/>
        </w:rPr>
        <w:t xml:space="preserve">two double-blind treatment </w:t>
      </w:r>
      <w:r w:rsidR="00C56DCC" w:rsidRPr="00BA1B67">
        <w:rPr>
          <w:rFonts w:ascii="Times New Roman" w:hAnsi="Times New Roman" w:cs="Times New Roman"/>
          <w:sz w:val="20"/>
          <w:szCs w:val="20"/>
          <w:lang w:val="en-US"/>
        </w:rPr>
        <w:t>periods</w:t>
      </w:r>
      <w:r w:rsidR="009D62BA" w:rsidRPr="00BA1B67">
        <w:rPr>
          <w:rFonts w:ascii="Times New Roman" w:hAnsi="Times New Roman" w:cs="Times New Roman"/>
          <w:sz w:val="20"/>
          <w:szCs w:val="20"/>
          <w:lang w:val="en-US"/>
        </w:rPr>
        <w:t xml:space="preserve"> (8 weeks each) with a washout-</w:t>
      </w:r>
      <w:r w:rsidR="00C56DCC" w:rsidRPr="00BA1B67">
        <w:rPr>
          <w:rFonts w:ascii="Times New Roman" w:hAnsi="Times New Roman" w:cs="Times New Roman"/>
          <w:sz w:val="20"/>
          <w:szCs w:val="20"/>
          <w:lang w:val="en-US"/>
        </w:rPr>
        <w:t>phase</w:t>
      </w:r>
      <w:r w:rsidR="009D62BA" w:rsidRPr="00BA1B67">
        <w:rPr>
          <w:rFonts w:ascii="Times New Roman" w:hAnsi="Times New Roman" w:cs="Times New Roman"/>
          <w:sz w:val="20"/>
          <w:szCs w:val="20"/>
          <w:lang w:val="en-US"/>
        </w:rPr>
        <w:t xml:space="preserve"> in</w:t>
      </w:r>
      <w:r w:rsidR="005B4A1F" w:rsidRPr="00BA1B67">
        <w:rPr>
          <w:rFonts w:ascii="Times New Roman" w:hAnsi="Times New Roman" w:cs="Times New Roman"/>
          <w:sz w:val="20"/>
          <w:szCs w:val="20"/>
          <w:lang w:val="en-US"/>
        </w:rPr>
        <w:t xml:space="preserve"> </w:t>
      </w:r>
      <w:r w:rsidR="009D62BA" w:rsidRPr="00BA1B67">
        <w:rPr>
          <w:rFonts w:ascii="Times New Roman" w:hAnsi="Times New Roman" w:cs="Times New Roman"/>
          <w:sz w:val="20"/>
          <w:szCs w:val="20"/>
          <w:lang w:val="en-US"/>
        </w:rPr>
        <w:t>between (4 weeks)</w:t>
      </w:r>
      <w:r w:rsidR="000363AE" w:rsidRPr="00BA1B67">
        <w:rPr>
          <w:rFonts w:ascii="Times New Roman" w:hAnsi="Times New Roman" w:cs="Times New Roman"/>
          <w:sz w:val="20"/>
          <w:szCs w:val="20"/>
          <w:lang w:val="en-US"/>
        </w:rPr>
        <w:t xml:space="preserve"> (Figure 1)</w:t>
      </w:r>
      <w:r w:rsidR="009D62BA" w:rsidRPr="00BA1B67">
        <w:rPr>
          <w:rFonts w:ascii="Times New Roman" w:hAnsi="Times New Roman" w:cs="Times New Roman"/>
          <w:sz w:val="20"/>
          <w:szCs w:val="20"/>
          <w:lang w:val="en-US"/>
        </w:rPr>
        <w:t>.</w:t>
      </w:r>
      <w:r w:rsidR="00BD0C4F" w:rsidRPr="00BA1B67">
        <w:rPr>
          <w:rFonts w:ascii="Times New Roman" w:hAnsi="Times New Roman" w:cs="Times New Roman"/>
          <w:sz w:val="20"/>
          <w:szCs w:val="20"/>
          <w:lang w:val="en-US"/>
        </w:rPr>
        <w:t xml:space="preserve"> During screening, all participants underwent a physical examination and eligibility assessments.</w:t>
      </w:r>
      <w:r w:rsidR="00592782" w:rsidRPr="00BA1B67">
        <w:rPr>
          <w:rFonts w:ascii="Times New Roman" w:hAnsi="Times New Roman" w:cs="Times New Roman"/>
          <w:sz w:val="20"/>
          <w:szCs w:val="20"/>
          <w:lang w:val="en-US"/>
        </w:rPr>
        <w:t xml:space="preserve"> During the baseline phase, participants recorded headache symptoms, migraine symptoms and use of rescue medications. Eligibility for randomization was based on migraine and headache frequency.</w:t>
      </w:r>
    </w:p>
    <w:p w14:paraId="76A82EEE" w14:textId="69576E4F" w:rsidR="00F71251" w:rsidRPr="00BA1B67" w:rsidRDefault="00C56DCC" w:rsidP="00510658">
      <w:pPr>
        <w:spacing w:after="0"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Randomized</w:t>
      </w:r>
      <w:r w:rsidR="00B47D44" w:rsidRPr="00BA1B67">
        <w:rPr>
          <w:rFonts w:ascii="Times New Roman" w:hAnsi="Times New Roman" w:cs="Times New Roman"/>
          <w:sz w:val="20"/>
          <w:szCs w:val="20"/>
          <w:lang w:val="en-US"/>
        </w:rPr>
        <w:t xml:space="preserve"> participants received treatment on day 1 </w:t>
      </w:r>
      <w:r w:rsidR="008251B8" w:rsidRPr="00BA1B67">
        <w:rPr>
          <w:rFonts w:ascii="Times New Roman" w:hAnsi="Times New Roman" w:cs="Times New Roman"/>
          <w:sz w:val="20"/>
          <w:szCs w:val="20"/>
          <w:lang w:val="en-US"/>
        </w:rPr>
        <w:t>o</w:t>
      </w:r>
      <w:r w:rsidR="00B47D44" w:rsidRPr="00BA1B67">
        <w:rPr>
          <w:rFonts w:ascii="Times New Roman" w:hAnsi="Times New Roman" w:cs="Times New Roman"/>
          <w:sz w:val="20"/>
          <w:szCs w:val="20"/>
          <w:lang w:val="en-US"/>
        </w:rPr>
        <w:t>f the first</w:t>
      </w:r>
      <w:r w:rsidR="002C03B2" w:rsidRPr="00BA1B67">
        <w:rPr>
          <w:rFonts w:ascii="Times New Roman" w:hAnsi="Times New Roman" w:cs="Times New Roman"/>
          <w:sz w:val="20"/>
          <w:szCs w:val="20"/>
          <w:lang w:val="en-US"/>
        </w:rPr>
        <w:t xml:space="preserve"> 8-week</w:t>
      </w:r>
      <w:r w:rsidR="00B47D44" w:rsidRPr="00BA1B67">
        <w:rPr>
          <w:rFonts w:ascii="Times New Roman" w:hAnsi="Times New Roman" w:cs="Times New Roman"/>
          <w:sz w:val="20"/>
          <w:szCs w:val="20"/>
          <w:lang w:val="en-US"/>
        </w:rPr>
        <w:t xml:space="preserve"> </w:t>
      </w:r>
      <w:r w:rsidR="00207C94" w:rsidRPr="00BA1B67">
        <w:rPr>
          <w:rFonts w:ascii="Times New Roman" w:hAnsi="Times New Roman" w:cs="Times New Roman"/>
          <w:sz w:val="20"/>
          <w:szCs w:val="20"/>
          <w:lang w:val="en-US"/>
        </w:rPr>
        <w:t xml:space="preserve">double-blind treatment </w:t>
      </w:r>
      <w:r w:rsidR="005B4A1F" w:rsidRPr="00BA1B67">
        <w:rPr>
          <w:rFonts w:ascii="Times New Roman" w:hAnsi="Times New Roman" w:cs="Times New Roman"/>
          <w:sz w:val="20"/>
          <w:szCs w:val="20"/>
          <w:lang w:val="en-US"/>
        </w:rPr>
        <w:t>period</w:t>
      </w:r>
      <w:r w:rsidR="00B47D44" w:rsidRPr="00BA1B67">
        <w:rPr>
          <w:rFonts w:ascii="Times New Roman" w:hAnsi="Times New Roman" w:cs="Times New Roman"/>
          <w:sz w:val="20"/>
          <w:szCs w:val="20"/>
          <w:lang w:val="en-US"/>
        </w:rPr>
        <w:t>. Before entering the second</w:t>
      </w:r>
      <w:r w:rsidR="00207C94" w:rsidRPr="00BA1B67">
        <w:rPr>
          <w:rFonts w:ascii="Times New Roman" w:hAnsi="Times New Roman" w:cs="Times New Roman"/>
          <w:sz w:val="20"/>
          <w:szCs w:val="20"/>
          <w:lang w:val="en-US"/>
        </w:rPr>
        <w:t xml:space="preserve"> treatment </w:t>
      </w:r>
      <w:r w:rsidR="005B4A1F" w:rsidRPr="00BA1B67">
        <w:rPr>
          <w:rFonts w:ascii="Times New Roman" w:hAnsi="Times New Roman" w:cs="Times New Roman"/>
          <w:sz w:val="20"/>
          <w:szCs w:val="20"/>
          <w:lang w:val="en-US"/>
        </w:rPr>
        <w:t>period</w:t>
      </w:r>
      <w:r w:rsidR="00B47D44" w:rsidRPr="00BA1B67">
        <w:rPr>
          <w:rFonts w:ascii="Times New Roman" w:hAnsi="Times New Roman" w:cs="Times New Roman"/>
          <w:sz w:val="20"/>
          <w:szCs w:val="20"/>
          <w:lang w:val="en-US"/>
        </w:rPr>
        <w:t xml:space="preserve">, participants completed </w:t>
      </w:r>
      <w:r w:rsidRPr="00BA1B67">
        <w:rPr>
          <w:rFonts w:ascii="Times New Roman" w:hAnsi="Times New Roman" w:cs="Times New Roman"/>
          <w:sz w:val="20"/>
          <w:szCs w:val="20"/>
          <w:lang w:val="en-US"/>
        </w:rPr>
        <w:t>the</w:t>
      </w:r>
      <w:r w:rsidR="00B47D44" w:rsidRPr="00BA1B67">
        <w:rPr>
          <w:rFonts w:ascii="Times New Roman" w:hAnsi="Times New Roman" w:cs="Times New Roman"/>
          <w:sz w:val="20"/>
          <w:szCs w:val="20"/>
          <w:lang w:val="en-US"/>
        </w:rPr>
        <w:t xml:space="preserve"> 4</w:t>
      </w:r>
      <w:r w:rsidR="00207C94" w:rsidRPr="00BA1B67">
        <w:rPr>
          <w:rFonts w:ascii="Times New Roman" w:hAnsi="Times New Roman" w:cs="Times New Roman"/>
          <w:sz w:val="20"/>
          <w:szCs w:val="20"/>
          <w:lang w:val="en-US"/>
        </w:rPr>
        <w:t>-</w:t>
      </w:r>
      <w:r w:rsidR="00B47D44" w:rsidRPr="00BA1B67">
        <w:rPr>
          <w:rFonts w:ascii="Times New Roman" w:hAnsi="Times New Roman" w:cs="Times New Roman"/>
          <w:sz w:val="20"/>
          <w:szCs w:val="20"/>
          <w:lang w:val="en-US"/>
        </w:rPr>
        <w:t>week washout-</w:t>
      </w:r>
      <w:r w:rsidR="005B4A1F" w:rsidRPr="00BA1B67">
        <w:rPr>
          <w:rFonts w:ascii="Times New Roman" w:hAnsi="Times New Roman" w:cs="Times New Roman"/>
          <w:sz w:val="20"/>
          <w:szCs w:val="20"/>
          <w:lang w:val="en-US"/>
        </w:rPr>
        <w:t>phase</w:t>
      </w:r>
      <w:r w:rsidR="00207C94" w:rsidRPr="00BA1B67">
        <w:rPr>
          <w:rFonts w:ascii="Times New Roman" w:hAnsi="Times New Roman" w:cs="Times New Roman"/>
          <w:sz w:val="20"/>
          <w:szCs w:val="20"/>
          <w:lang w:val="en-US"/>
        </w:rPr>
        <w:t xml:space="preserve">. </w:t>
      </w:r>
      <w:r w:rsidR="008251B8" w:rsidRPr="00BA1B67">
        <w:rPr>
          <w:rFonts w:ascii="Times New Roman" w:hAnsi="Times New Roman" w:cs="Times New Roman"/>
          <w:sz w:val="20"/>
          <w:szCs w:val="20"/>
          <w:lang w:val="en-US"/>
        </w:rPr>
        <w:t xml:space="preserve">After that, participants received </w:t>
      </w:r>
      <w:r w:rsidR="00800D7F" w:rsidRPr="00BA1B67">
        <w:rPr>
          <w:rFonts w:ascii="Times New Roman" w:hAnsi="Times New Roman" w:cs="Times New Roman"/>
          <w:sz w:val="20"/>
          <w:szCs w:val="20"/>
          <w:lang w:val="en-US"/>
        </w:rPr>
        <w:t xml:space="preserve">the second </w:t>
      </w:r>
      <w:r w:rsidR="008251B8" w:rsidRPr="00BA1B67">
        <w:rPr>
          <w:rFonts w:ascii="Times New Roman" w:hAnsi="Times New Roman" w:cs="Times New Roman"/>
          <w:sz w:val="20"/>
          <w:szCs w:val="20"/>
          <w:lang w:val="en-US"/>
        </w:rPr>
        <w:t>treatment</w:t>
      </w:r>
      <w:r w:rsidR="000D4C8B" w:rsidRPr="00BA1B67">
        <w:rPr>
          <w:rFonts w:ascii="Times New Roman" w:hAnsi="Times New Roman" w:cs="Times New Roman"/>
          <w:sz w:val="20"/>
          <w:szCs w:val="20"/>
          <w:lang w:val="en-US"/>
        </w:rPr>
        <w:t xml:space="preserve">. </w:t>
      </w:r>
      <w:r w:rsidR="005B4A1F" w:rsidRPr="00BA1B67">
        <w:rPr>
          <w:rFonts w:ascii="Times New Roman" w:hAnsi="Times New Roman" w:cs="Times New Roman"/>
          <w:sz w:val="20"/>
          <w:szCs w:val="20"/>
          <w:lang w:val="en-US"/>
        </w:rPr>
        <w:t xml:space="preserve">The active treatment consisted of </w:t>
      </w:r>
      <w:r w:rsidR="00511239" w:rsidRPr="00BA1B67">
        <w:rPr>
          <w:rFonts w:ascii="Times New Roman" w:hAnsi="Times New Roman" w:cs="Times New Roman"/>
          <w:sz w:val="20"/>
          <w:szCs w:val="20"/>
          <w:lang w:val="en-US"/>
        </w:rPr>
        <w:t xml:space="preserve">bilateral </w:t>
      </w:r>
      <w:r w:rsidR="00670493" w:rsidRPr="00BA1B67">
        <w:rPr>
          <w:rFonts w:ascii="Times New Roman" w:hAnsi="Times New Roman" w:cs="Times New Roman"/>
          <w:sz w:val="20"/>
          <w:szCs w:val="20"/>
          <w:lang w:val="en-US"/>
        </w:rPr>
        <w:t>greater occipital nerve block</w:t>
      </w:r>
      <w:r w:rsidR="00800D7F" w:rsidRPr="00BA1B67">
        <w:rPr>
          <w:rFonts w:ascii="Times New Roman" w:hAnsi="Times New Roman" w:cs="Times New Roman"/>
          <w:sz w:val="20"/>
          <w:szCs w:val="20"/>
          <w:lang w:val="en-US"/>
        </w:rPr>
        <w:t xml:space="preserve"> </w:t>
      </w:r>
      <w:r w:rsidR="00511239" w:rsidRPr="00BA1B67">
        <w:rPr>
          <w:rFonts w:ascii="Times New Roman" w:hAnsi="Times New Roman" w:cs="Times New Roman"/>
          <w:sz w:val="20"/>
          <w:szCs w:val="20"/>
          <w:lang w:val="en-US"/>
        </w:rPr>
        <w:t xml:space="preserve">injections with </w:t>
      </w:r>
      <w:r w:rsidR="00CE199A">
        <w:rPr>
          <w:rFonts w:ascii="Times New Roman" w:hAnsi="Times New Roman" w:cs="Times New Roman"/>
          <w:sz w:val="20"/>
          <w:szCs w:val="20"/>
          <w:lang w:val="en-US"/>
        </w:rPr>
        <w:t xml:space="preserve">0.1 ml of 4% lidocaine </w:t>
      </w:r>
      <w:r w:rsidR="004C280B">
        <w:rPr>
          <w:rFonts w:ascii="Times New Roman" w:hAnsi="Times New Roman" w:cs="Times New Roman"/>
          <w:sz w:val="20"/>
          <w:szCs w:val="20"/>
          <w:lang w:val="en-US"/>
        </w:rPr>
        <w:t>plus</w:t>
      </w:r>
      <w:r w:rsidR="005773AB">
        <w:rPr>
          <w:rFonts w:ascii="Times New Roman" w:hAnsi="Times New Roman" w:cs="Times New Roman"/>
          <w:sz w:val="20"/>
          <w:szCs w:val="20"/>
          <w:lang w:val="en-US"/>
        </w:rPr>
        <w:t xml:space="preserve"> </w:t>
      </w:r>
      <w:r w:rsidR="00CE199A">
        <w:rPr>
          <w:rFonts w:ascii="Times New Roman" w:hAnsi="Times New Roman" w:cs="Times New Roman"/>
          <w:sz w:val="20"/>
          <w:szCs w:val="20"/>
          <w:lang w:val="en-US"/>
        </w:rPr>
        <w:t xml:space="preserve">7 mg of betamethasone </w:t>
      </w:r>
      <w:r w:rsidR="00511239" w:rsidRPr="00BA1B67">
        <w:rPr>
          <w:rFonts w:ascii="Times New Roman" w:hAnsi="Times New Roman" w:cs="Times New Roman"/>
          <w:sz w:val="20"/>
          <w:szCs w:val="20"/>
          <w:lang w:val="en-US"/>
        </w:rPr>
        <w:t>(</w:t>
      </w:r>
      <w:r w:rsidR="00670493" w:rsidRPr="00BA1B67">
        <w:rPr>
          <w:rFonts w:ascii="Times New Roman" w:hAnsi="Times New Roman" w:cs="Times New Roman"/>
          <w:sz w:val="20"/>
          <w:szCs w:val="20"/>
          <w:lang w:val="en-US"/>
        </w:rPr>
        <w:t>GONb</w:t>
      </w:r>
      <w:r w:rsidR="005B4A1F" w:rsidRPr="00BA1B67">
        <w:rPr>
          <w:rFonts w:ascii="Times New Roman" w:hAnsi="Times New Roman" w:cs="Times New Roman"/>
          <w:sz w:val="20"/>
          <w:szCs w:val="20"/>
          <w:lang w:val="en-US"/>
        </w:rPr>
        <w:t>)</w:t>
      </w:r>
      <w:r w:rsidR="00511239" w:rsidRPr="00BA1B67">
        <w:rPr>
          <w:rFonts w:ascii="Times New Roman" w:hAnsi="Times New Roman" w:cs="Times New Roman"/>
          <w:sz w:val="20"/>
          <w:szCs w:val="20"/>
          <w:lang w:val="en-US"/>
        </w:rPr>
        <w:t>, while</w:t>
      </w:r>
      <w:r w:rsidR="005B4A1F" w:rsidRPr="00BA1B67">
        <w:rPr>
          <w:rFonts w:ascii="Times New Roman" w:hAnsi="Times New Roman" w:cs="Times New Roman"/>
          <w:sz w:val="20"/>
          <w:szCs w:val="20"/>
          <w:lang w:val="en-US"/>
        </w:rPr>
        <w:t xml:space="preserve"> </w:t>
      </w:r>
      <w:r w:rsidR="00511239" w:rsidRPr="00BA1B67">
        <w:rPr>
          <w:rFonts w:ascii="Times New Roman" w:hAnsi="Times New Roman" w:cs="Times New Roman"/>
          <w:sz w:val="20"/>
          <w:szCs w:val="20"/>
          <w:lang w:val="en-US"/>
        </w:rPr>
        <w:t xml:space="preserve">placebo </w:t>
      </w:r>
      <w:r w:rsidR="005B4A1F" w:rsidRPr="00BA1B67">
        <w:rPr>
          <w:rFonts w:ascii="Times New Roman" w:hAnsi="Times New Roman" w:cs="Times New Roman"/>
          <w:sz w:val="20"/>
          <w:szCs w:val="20"/>
          <w:lang w:val="en-US"/>
        </w:rPr>
        <w:t xml:space="preserve">consisted of </w:t>
      </w:r>
      <w:r w:rsidR="007E43FB">
        <w:rPr>
          <w:rFonts w:ascii="Times New Roman" w:hAnsi="Times New Roman" w:cs="Times New Roman"/>
          <w:sz w:val="20"/>
          <w:szCs w:val="20"/>
          <w:lang w:val="en-US"/>
        </w:rPr>
        <w:t xml:space="preserve">bilateral injection of </w:t>
      </w:r>
      <w:r w:rsidR="00CE199A" w:rsidRPr="00BA1B67">
        <w:rPr>
          <w:rFonts w:ascii="Times New Roman" w:hAnsi="Times New Roman" w:cs="Times New Roman"/>
          <w:sz w:val="20"/>
          <w:szCs w:val="20"/>
          <w:lang w:val="en-US"/>
        </w:rPr>
        <w:t xml:space="preserve">0.1 ml of 4% lidocaine </w:t>
      </w:r>
      <w:r w:rsidR="004C280B">
        <w:rPr>
          <w:rFonts w:ascii="Times New Roman" w:hAnsi="Times New Roman" w:cs="Times New Roman"/>
          <w:sz w:val="20"/>
          <w:szCs w:val="20"/>
          <w:lang w:val="en-US"/>
        </w:rPr>
        <w:t>plus</w:t>
      </w:r>
      <w:r w:rsidR="00CE199A">
        <w:rPr>
          <w:rFonts w:ascii="Times New Roman" w:hAnsi="Times New Roman" w:cs="Times New Roman"/>
          <w:sz w:val="20"/>
          <w:szCs w:val="20"/>
          <w:lang w:val="en-US"/>
        </w:rPr>
        <w:t xml:space="preserve"> saline</w:t>
      </w:r>
      <w:r w:rsidR="00511239" w:rsidRPr="00BA1B67">
        <w:rPr>
          <w:rFonts w:ascii="Times New Roman" w:hAnsi="Times New Roman" w:cs="Times New Roman"/>
          <w:sz w:val="20"/>
          <w:szCs w:val="20"/>
          <w:lang w:val="en-US"/>
        </w:rPr>
        <w:t>.</w:t>
      </w:r>
      <w:r w:rsidR="00FE2869" w:rsidRPr="00BA1B67">
        <w:rPr>
          <w:rFonts w:ascii="Times New Roman" w:hAnsi="Times New Roman" w:cs="Times New Roman"/>
          <w:sz w:val="20"/>
          <w:szCs w:val="20"/>
          <w:lang w:val="en-US"/>
        </w:rPr>
        <w:t xml:space="preserve"> The patient was placed in a sitting position, with the head slightly bent to the side. The injection area was identified 2 – 2.5 cm lateral and to 2 – 2.5 cm inferior to the occiput (protuberantia occipitalis), and the injection was performed in the area that was most tender to </w:t>
      </w:r>
      <w:r w:rsidR="00553DE1">
        <w:rPr>
          <w:rFonts w:ascii="Times New Roman" w:hAnsi="Times New Roman" w:cs="Times New Roman"/>
          <w:sz w:val="20"/>
          <w:szCs w:val="20"/>
          <w:lang w:val="en-US"/>
        </w:rPr>
        <w:t>palpation</w:t>
      </w:r>
      <w:r w:rsidR="00FE2869" w:rsidRPr="00BA1B67">
        <w:rPr>
          <w:rFonts w:ascii="Times New Roman" w:hAnsi="Times New Roman" w:cs="Times New Roman"/>
          <w:sz w:val="20"/>
          <w:szCs w:val="20"/>
          <w:lang w:val="en-US"/>
        </w:rPr>
        <w:t>. The injection site was cleansed with alcohol and the blockade was applied with a 23-25 G needle over the identified area. The same procedure was then performed in the opposite side.</w:t>
      </w:r>
    </w:p>
    <w:p w14:paraId="7EC80E34" w14:textId="5A2FB9DE" w:rsidR="00670493" w:rsidRDefault="0066349D"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lastRenderedPageBreak/>
        <w:t xml:space="preserve">Participants recorded </w:t>
      </w:r>
      <w:r w:rsidR="00EF31D4">
        <w:rPr>
          <w:rFonts w:ascii="Times New Roman" w:hAnsi="Times New Roman" w:cs="Times New Roman"/>
          <w:sz w:val="20"/>
          <w:szCs w:val="20"/>
          <w:lang w:val="en-US"/>
        </w:rPr>
        <w:t xml:space="preserve">daily </w:t>
      </w:r>
      <w:r w:rsidRPr="00BA1B67">
        <w:rPr>
          <w:rFonts w:ascii="Times New Roman" w:hAnsi="Times New Roman" w:cs="Times New Roman"/>
          <w:sz w:val="20"/>
          <w:szCs w:val="20"/>
          <w:lang w:val="en-US"/>
        </w:rPr>
        <w:t>efficacy data in their headache diary.</w:t>
      </w:r>
      <w:r w:rsidR="00D62F98" w:rsidRPr="00BA1B67">
        <w:rPr>
          <w:rFonts w:ascii="Times New Roman" w:hAnsi="Times New Roman" w:cs="Times New Roman"/>
          <w:sz w:val="20"/>
          <w:szCs w:val="20"/>
          <w:lang w:val="en-US"/>
        </w:rPr>
        <w:t xml:space="preserve"> Moreover, each participant was contacted by phone four times during the trial: midway through each treatment period and at the end of each treatment period. At the end of each </w:t>
      </w:r>
      <w:r w:rsidR="00504802" w:rsidRPr="00BA1B67">
        <w:rPr>
          <w:rFonts w:ascii="Times New Roman" w:hAnsi="Times New Roman" w:cs="Times New Roman"/>
          <w:sz w:val="20"/>
          <w:szCs w:val="20"/>
          <w:lang w:val="en-US"/>
        </w:rPr>
        <w:t xml:space="preserve">treatment </w:t>
      </w:r>
      <w:r w:rsidR="00D62F98" w:rsidRPr="00BA1B67">
        <w:rPr>
          <w:rFonts w:ascii="Times New Roman" w:hAnsi="Times New Roman" w:cs="Times New Roman"/>
          <w:sz w:val="20"/>
          <w:szCs w:val="20"/>
          <w:lang w:val="en-US"/>
        </w:rPr>
        <w:t xml:space="preserve">period, patients were asked to rate their satisfaction with the treatment by mean of a 1 (very dissatisfied) to 5 (very satisfied) points Likert scale. </w:t>
      </w:r>
    </w:p>
    <w:p w14:paraId="1850C61D" w14:textId="77777777" w:rsidR="003B077F" w:rsidRPr="00BA1B67" w:rsidRDefault="003B077F" w:rsidP="00510658">
      <w:pPr>
        <w:spacing w:line="480" w:lineRule="auto"/>
        <w:jc w:val="both"/>
        <w:rPr>
          <w:rFonts w:ascii="Times New Roman" w:hAnsi="Times New Roman" w:cs="Times New Roman"/>
          <w:sz w:val="20"/>
          <w:szCs w:val="20"/>
          <w:lang w:val="en-US"/>
        </w:rPr>
      </w:pPr>
    </w:p>
    <w:p w14:paraId="65D13D28" w14:textId="2C27610D" w:rsidR="00EA0661" w:rsidRPr="00BA1B67" w:rsidRDefault="00EA0661" w:rsidP="00510658">
      <w:pPr>
        <w:pStyle w:val="NoSpacing"/>
        <w:spacing w:line="480" w:lineRule="auto"/>
        <w:jc w:val="both"/>
        <w:rPr>
          <w:rFonts w:ascii="Times New Roman" w:hAnsi="Times New Roman" w:cs="Times New Roman"/>
          <w:i/>
          <w:iCs/>
          <w:sz w:val="20"/>
          <w:szCs w:val="20"/>
          <w:lang w:val="en-US"/>
        </w:rPr>
      </w:pPr>
      <w:r w:rsidRPr="00BA1B67">
        <w:rPr>
          <w:rFonts w:ascii="Times New Roman" w:hAnsi="Times New Roman" w:cs="Times New Roman"/>
          <w:i/>
          <w:iCs/>
          <w:sz w:val="20"/>
          <w:szCs w:val="20"/>
          <w:lang w:val="en-US"/>
        </w:rPr>
        <w:t>Outcomes</w:t>
      </w:r>
    </w:p>
    <w:p w14:paraId="39FD1CE8" w14:textId="68345193" w:rsidR="00DB5012" w:rsidRPr="00BA1B67" w:rsidRDefault="00DB5012" w:rsidP="00510658">
      <w:pPr>
        <w:pStyle w:val="NoSpacing"/>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 xml:space="preserve">The primary </w:t>
      </w:r>
      <w:r w:rsidR="009F488C" w:rsidRPr="00BA1B67">
        <w:rPr>
          <w:rFonts w:ascii="Times New Roman" w:hAnsi="Times New Roman" w:cs="Times New Roman"/>
          <w:sz w:val="20"/>
          <w:szCs w:val="20"/>
          <w:lang w:val="en-US"/>
        </w:rPr>
        <w:t xml:space="preserve">endpoint </w:t>
      </w:r>
      <w:r w:rsidRPr="00BA1B67">
        <w:rPr>
          <w:rFonts w:ascii="Times New Roman" w:hAnsi="Times New Roman" w:cs="Times New Roman"/>
          <w:sz w:val="20"/>
          <w:szCs w:val="20"/>
          <w:lang w:val="en-US"/>
        </w:rPr>
        <w:t xml:space="preserve">of the trial was to compare </w:t>
      </w:r>
      <w:r w:rsidR="008251B8" w:rsidRPr="00BA1B67">
        <w:rPr>
          <w:rFonts w:ascii="Times New Roman" w:hAnsi="Times New Roman" w:cs="Times New Roman"/>
          <w:sz w:val="20"/>
          <w:szCs w:val="20"/>
          <w:lang w:val="en-US"/>
        </w:rPr>
        <w:t xml:space="preserve">the number of migraine days per month during periods </w:t>
      </w:r>
      <w:r w:rsidR="00800D7F" w:rsidRPr="00BA1B67">
        <w:rPr>
          <w:rFonts w:ascii="Times New Roman" w:hAnsi="Times New Roman" w:cs="Times New Roman"/>
          <w:sz w:val="20"/>
          <w:szCs w:val="20"/>
          <w:lang w:val="en-US"/>
        </w:rPr>
        <w:t>after</w:t>
      </w:r>
      <w:r w:rsidR="008251B8" w:rsidRPr="00BA1B67">
        <w:rPr>
          <w:rFonts w:ascii="Times New Roman" w:hAnsi="Times New Roman" w:cs="Times New Roman"/>
          <w:sz w:val="20"/>
          <w:szCs w:val="20"/>
          <w:lang w:val="en-US"/>
        </w:rPr>
        <w:t xml:space="preserve"> active treatment (</w:t>
      </w:r>
      <w:r w:rsidRPr="00BA1B67">
        <w:rPr>
          <w:rFonts w:ascii="Times New Roman" w:hAnsi="Times New Roman" w:cs="Times New Roman"/>
          <w:sz w:val="20"/>
          <w:szCs w:val="20"/>
          <w:lang w:val="en-US"/>
        </w:rPr>
        <w:t>GON</w:t>
      </w:r>
      <w:r w:rsidR="00800D7F" w:rsidRPr="00BA1B67">
        <w:rPr>
          <w:rFonts w:ascii="Times New Roman" w:hAnsi="Times New Roman" w:cs="Times New Roman"/>
          <w:sz w:val="20"/>
          <w:szCs w:val="20"/>
          <w:lang w:val="en-US"/>
        </w:rPr>
        <w:t>b</w:t>
      </w:r>
      <w:r w:rsidR="008251B8" w:rsidRPr="00BA1B67">
        <w:rPr>
          <w:rFonts w:ascii="Times New Roman" w:hAnsi="Times New Roman" w:cs="Times New Roman"/>
          <w:sz w:val="20"/>
          <w:szCs w:val="20"/>
          <w:lang w:val="en-US"/>
        </w:rPr>
        <w:t>) compared to period</w:t>
      </w:r>
      <w:r w:rsidR="00800D7F" w:rsidRPr="00BA1B67">
        <w:rPr>
          <w:rFonts w:ascii="Times New Roman" w:hAnsi="Times New Roman" w:cs="Times New Roman"/>
          <w:sz w:val="20"/>
          <w:szCs w:val="20"/>
          <w:lang w:val="en-US"/>
        </w:rPr>
        <w:t>s after</w:t>
      </w:r>
      <w:r w:rsidR="008251B8" w:rsidRPr="00BA1B67">
        <w:rPr>
          <w:rFonts w:ascii="Times New Roman" w:hAnsi="Times New Roman" w:cs="Times New Roman"/>
          <w:sz w:val="20"/>
          <w:szCs w:val="20"/>
          <w:lang w:val="en-US"/>
        </w:rPr>
        <w:t xml:space="preserve"> placebo</w:t>
      </w:r>
      <w:r w:rsidR="00800D7F" w:rsidRPr="00BA1B67">
        <w:rPr>
          <w:rFonts w:ascii="Times New Roman" w:hAnsi="Times New Roman" w:cs="Times New Roman"/>
          <w:sz w:val="20"/>
          <w:szCs w:val="20"/>
          <w:lang w:val="en-US"/>
        </w:rPr>
        <w:t xml:space="preserve"> (saline)</w:t>
      </w:r>
      <w:r w:rsidRPr="00BA1B67">
        <w:rPr>
          <w:rFonts w:ascii="Times New Roman" w:hAnsi="Times New Roman" w:cs="Times New Roman"/>
          <w:sz w:val="20"/>
          <w:szCs w:val="20"/>
          <w:lang w:val="en-US"/>
        </w:rPr>
        <w:t xml:space="preserve">. A migraine day was defined as a calendar day with at least four consecutive hours of a </w:t>
      </w:r>
      <w:r w:rsidR="008251B8" w:rsidRPr="00BA1B67">
        <w:rPr>
          <w:rFonts w:ascii="Times New Roman" w:hAnsi="Times New Roman" w:cs="Times New Roman"/>
          <w:sz w:val="20"/>
          <w:szCs w:val="20"/>
          <w:lang w:val="en-US"/>
        </w:rPr>
        <w:t xml:space="preserve">headache </w:t>
      </w:r>
      <w:r w:rsidRPr="00BA1B67">
        <w:rPr>
          <w:rFonts w:ascii="Times New Roman" w:hAnsi="Times New Roman" w:cs="Times New Roman"/>
          <w:sz w:val="20"/>
          <w:szCs w:val="20"/>
          <w:lang w:val="en-US"/>
        </w:rPr>
        <w:t xml:space="preserve">fulfilling the diagnostic criteria </w:t>
      </w:r>
      <w:r w:rsidR="008251B8" w:rsidRPr="00BA1B67">
        <w:rPr>
          <w:rFonts w:ascii="Times New Roman" w:hAnsi="Times New Roman" w:cs="Times New Roman"/>
          <w:sz w:val="20"/>
          <w:szCs w:val="20"/>
          <w:lang w:val="en-US"/>
        </w:rPr>
        <w:t xml:space="preserve">for “migraine without aura” or “probable migraine” </w:t>
      </w:r>
      <w:r w:rsidRPr="00BA1B67">
        <w:rPr>
          <w:rFonts w:ascii="Times New Roman" w:hAnsi="Times New Roman" w:cs="Times New Roman"/>
          <w:sz w:val="20"/>
          <w:szCs w:val="20"/>
          <w:lang w:val="en-US"/>
        </w:rPr>
        <w:t xml:space="preserve">according to </w:t>
      </w:r>
      <w:r w:rsidR="00800D7F" w:rsidRPr="00BA1B67">
        <w:rPr>
          <w:rFonts w:ascii="Times New Roman" w:hAnsi="Times New Roman" w:cs="Times New Roman"/>
          <w:sz w:val="20"/>
          <w:szCs w:val="20"/>
          <w:lang w:val="en-US"/>
        </w:rPr>
        <w:t xml:space="preserve">the </w:t>
      </w:r>
      <w:r w:rsidRPr="00BA1B67">
        <w:rPr>
          <w:rFonts w:ascii="Times New Roman" w:hAnsi="Times New Roman" w:cs="Times New Roman"/>
          <w:sz w:val="20"/>
          <w:szCs w:val="20"/>
          <w:lang w:val="en-US"/>
        </w:rPr>
        <w:t xml:space="preserve">Classification </w:t>
      </w:r>
      <w:r w:rsidR="00800D7F" w:rsidRPr="00BA1B67">
        <w:rPr>
          <w:rFonts w:ascii="Times New Roman" w:hAnsi="Times New Roman" w:cs="Times New Roman"/>
          <w:sz w:val="20"/>
          <w:szCs w:val="20"/>
          <w:lang w:val="en-US"/>
        </w:rPr>
        <w:t>[1]</w:t>
      </w:r>
      <w:r w:rsidR="00AE5C5B" w:rsidRPr="00BA1B6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 xml:space="preserve">or a headache of any duration </w:t>
      </w:r>
      <w:r w:rsidR="00C56DCC" w:rsidRPr="00BA1B67">
        <w:rPr>
          <w:rFonts w:ascii="Times New Roman" w:hAnsi="Times New Roman" w:cs="Times New Roman"/>
          <w:sz w:val="20"/>
          <w:szCs w:val="20"/>
          <w:lang w:val="en-US"/>
        </w:rPr>
        <w:t xml:space="preserve">successfully </w:t>
      </w:r>
      <w:r w:rsidRPr="00BA1B67">
        <w:rPr>
          <w:rFonts w:ascii="Times New Roman" w:hAnsi="Times New Roman" w:cs="Times New Roman"/>
          <w:sz w:val="20"/>
          <w:szCs w:val="20"/>
          <w:lang w:val="en-US"/>
        </w:rPr>
        <w:t>treated with</w:t>
      </w:r>
      <w:r w:rsidR="00F71251" w:rsidRPr="00BA1B67">
        <w:rPr>
          <w:rFonts w:ascii="Times New Roman" w:hAnsi="Times New Roman" w:cs="Times New Roman"/>
          <w:sz w:val="20"/>
          <w:szCs w:val="20"/>
          <w:lang w:val="en-US"/>
        </w:rPr>
        <w:t xml:space="preserve"> acute</w:t>
      </w:r>
      <w:r w:rsidR="00641BAE" w:rsidRPr="00BA1B67">
        <w:rPr>
          <w:rFonts w:ascii="Times New Roman" w:hAnsi="Times New Roman" w:cs="Times New Roman"/>
          <w:sz w:val="20"/>
          <w:szCs w:val="20"/>
          <w:lang w:val="en-US"/>
        </w:rPr>
        <w:t xml:space="preserve"> migraine-specific</w:t>
      </w:r>
      <w:r w:rsidR="008251B8" w:rsidRPr="00BA1B67">
        <w:rPr>
          <w:rFonts w:ascii="Times New Roman" w:hAnsi="Times New Roman" w:cs="Times New Roman"/>
          <w:sz w:val="20"/>
          <w:szCs w:val="20"/>
          <w:lang w:val="en-US"/>
        </w:rPr>
        <w:t xml:space="preserve"> </w:t>
      </w:r>
      <w:r w:rsidR="00811FD6" w:rsidRPr="00BA1B67">
        <w:rPr>
          <w:rFonts w:ascii="Times New Roman" w:hAnsi="Times New Roman" w:cs="Times New Roman"/>
          <w:sz w:val="20"/>
          <w:szCs w:val="20"/>
          <w:lang w:val="en-US"/>
        </w:rPr>
        <w:t>medications.</w:t>
      </w:r>
    </w:p>
    <w:p w14:paraId="74A44564" w14:textId="77777777" w:rsidR="00800D7F" w:rsidRPr="00BA1B67" w:rsidRDefault="00DB5012" w:rsidP="00510658">
      <w:pPr>
        <w:pStyle w:val="NoSpacing"/>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Secondary</w:t>
      </w:r>
      <w:r w:rsidR="009F488C" w:rsidRPr="00BA1B67">
        <w:rPr>
          <w:rFonts w:ascii="Times New Roman" w:hAnsi="Times New Roman" w:cs="Times New Roman"/>
          <w:sz w:val="20"/>
          <w:szCs w:val="20"/>
          <w:lang w:val="en-US"/>
        </w:rPr>
        <w:t xml:space="preserve"> efficacy</w:t>
      </w:r>
      <w:r w:rsidRPr="00BA1B67">
        <w:rPr>
          <w:rFonts w:ascii="Times New Roman" w:hAnsi="Times New Roman" w:cs="Times New Roman"/>
          <w:sz w:val="20"/>
          <w:szCs w:val="20"/>
          <w:lang w:val="en-US"/>
        </w:rPr>
        <w:t xml:space="preserve"> endpoints were</w:t>
      </w:r>
      <w:r w:rsidR="00011959" w:rsidRPr="00BA1B67">
        <w:rPr>
          <w:rFonts w:ascii="Times New Roman" w:hAnsi="Times New Roman" w:cs="Times New Roman"/>
          <w:sz w:val="20"/>
          <w:szCs w:val="20"/>
          <w:lang w:val="en-US"/>
        </w:rPr>
        <w:t xml:space="preserve">: </w:t>
      </w:r>
      <w:r w:rsidR="006A4FB5" w:rsidRPr="00BA1B67">
        <w:rPr>
          <w:rFonts w:ascii="Times New Roman" w:hAnsi="Times New Roman" w:cs="Times New Roman"/>
          <w:sz w:val="20"/>
          <w:szCs w:val="20"/>
          <w:lang w:val="en-US"/>
        </w:rPr>
        <w:t>responder</w:t>
      </w:r>
      <w:r w:rsidR="00C56DCC" w:rsidRPr="00BA1B67">
        <w:rPr>
          <w:rFonts w:ascii="Times New Roman" w:hAnsi="Times New Roman" w:cs="Times New Roman"/>
          <w:sz w:val="20"/>
          <w:szCs w:val="20"/>
          <w:lang w:val="en-US"/>
        </w:rPr>
        <w:t xml:space="preserve"> rate</w:t>
      </w:r>
      <w:r w:rsidR="006A4FB5" w:rsidRPr="00BA1B67">
        <w:rPr>
          <w:rFonts w:ascii="Times New Roman" w:hAnsi="Times New Roman" w:cs="Times New Roman"/>
          <w:sz w:val="20"/>
          <w:szCs w:val="20"/>
          <w:lang w:val="en-US"/>
        </w:rPr>
        <w:t>;</w:t>
      </w:r>
      <w:r w:rsidRPr="00BA1B67">
        <w:rPr>
          <w:rFonts w:ascii="Times New Roman" w:hAnsi="Times New Roman" w:cs="Times New Roman"/>
          <w:sz w:val="20"/>
          <w:szCs w:val="20"/>
          <w:lang w:val="en-US"/>
        </w:rPr>
        <w:t xml:space="preserve"> change in the number of headache days </w:t>
      </w:r>
      <w:r w:rsidR="006A4FB5" w:rsidRPr="00BA1B67">
        <w:rPr>
          <w:rFonts w:ascii="Times New Roman" w:hAnsi="Times New Roman" w:cs="Times New Roman"/>
          <w:sz w:val="20"/>
          <w:szCs w:val="20"/>
          <w:lang w:val="en-US"/>
        </w:rPr>
        <w:t>per month;</w:t>
      </w:r>
      <w:r w:rsidRPr="00BA1B67">
        <w:rPr>
          <w:rFonts w:ascii="Times New Roman" w:hAnsi="Times New Roman" w:cs="Times New Roman"/>
          <w:sz w:val="20"/>
          <w:szCs w:val="20"/>
          <w:lang w:val="en-US"/>
        </w:rPr>
        <w:t xml:space="preserve"> change in the number of days </w:t>
      </w:r>
      <w:r w:rsidR="00504802" w:rsidRPr="00BA1B67">
        <w:rPr>
          <w:rFonts w:ascii="Times New Roman" w:hAnsi="Times New Roman" w:cs="Times New Roman"/>
          <w:sz w:val="20"/>
          <w:szCs w:val="20"/>
          <w:lang w:val="en-US"/>
        </w:rPr>
        <w:t>using</w:t>
      </w:r>
      <w:r w:rsidRPr="00BA1B67">
        <w:rPr>
          <w:rFonts w:ascii="Times New Roman" w:hAnsi="Times New Roman" w:cs="Times New Roman"/>
          <w:sz w:val="20"/>
          <w:szCs w:val="20"/>
          <w:lang w:val="en-US"/>
        </w:rPr>
        <w:t xml:space="preserve"> acute migraine-specific medication per month</w:t>
      </w:r>
      <w:r w:rsidR="006A4FB5" w:rsidRPr="00BA1B67">
        <w:rPr>
          <w:rFonts w:ascii="Times New Roman" w:hAnsi="Times New Roman" w:cs="Times New Roman"/>
          <w:sz w:val="20"/>
          <w:szCs w:val="20"/>
          <w:lang w:val="en-US"/>
        </w:rPr>
        <w:t xml:space="preserve">; and change of mean headache intensity as measured by a 0 to 10 </w:t>
      </w:r>
      <w:r w:rsidR="00504802" w:rsidRPr="00BA1B67">
        <w:rPr>
          <w:rFonts w:ascii="Times New Roman" w:hAnsi="Times New Roman" w:cs="Times New Roman"/>
          <w:sz w:val="20"/>
          <w:szCs w:val="20"/>
          <w:lang w:val="en-US"/>
        </w:rPr>
        <w:t xml:space="preserve">with a </w:t>
      </w:r>
      <w:r w:rsidR="006A4FB5" w:rsidRPr="00BA1B67">
        <w:rPr>
          <w:rFonts w:ascii="Times New Roman" w:hAnsi="Times New Roman" w:cs="Times New Roman"/>
          <w:sz w:val="20"/>
          <w:szCs w:val="20"/>
          <w:lang w:val="en-US"/>
        </w:rPr>
        <w:t>n</w:t>
      </w:r>
      <w:r w:rsidR="00504802" w:rsidRPr="00BA1B67">
        <w:rPr>
          <w:rFonts w:ascii="Times New Roman" w:hAnsi="Times New Roman" w:cs="Times New Roman"/>
          <w:sz w:val="20"/>
          <w:szCs w:val="20"/>
          <w:lang w:val="en-US"/>
        </w:rPr>
        <w:t>umerical</w:t>
      </w:r>
      <w:r w:rsidR="006A4FB5" w:rsidRPr="00BA1B67">
        <w:rPr>
          <w:rFonts w:ascii="Times New Roman" w:hAnsi="Times New Roman" w:cs="Times New Roman"/>
          <w:sz w:val="20"/>
          <w:szCs w:val="20"/>
          <w:lang w:val="en-US"/>
        </w:rPr>
        <w:t xml:space="preserve"> rating scale (NRS).</w:t>
      </w:r>
      <w:r w:rsidR="00C56DCC" w:rsidRPr="00BA1B67">
        <w:rPr>
          <w:rFonts w:ascii="Times New Roman" w:hAnsi="Times New Roman" w:cs="Times New Roman"/>
          <w:sz w:val="20"/>
          <w:szCs w:val="20"/>
          <w:lang w:val="en-US"/>
        </w:rPr>
        <w:t xml:space="preserve"> A “responder” was defined by a reduction in migraine days by at least 30% during the last 4 weeks of treatment compared to baseline</w:t>
      </w:r>
      <w:r w:rsidR="00800D7F" w:rsidRPr="00BA1B67">
        <w:rPr>
          <w:rFonts w:ascii="Times New Roman" w:hAnsi="Times New Roman" w:cs="Times New Roman"/>
          <w:sz w:val="20"/>
          <w:szCs w:val="20"/>
          <w:lang w:val="en-US"/>
        </w:rPr>
        <w:t>.</w:t>
      </w:r>
    </w:p>
    <w:p w14:paraId="60F74BCF" w14:textId="01390AFD" w:rsidR="009F488C" w:rsidRPr="00BA1B67" w:rsidRDefault="009F488C" w:rsidP="00510658">
      <w:pPr>
        <w:pStyle w:val="NoSpacing"/>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 xml:space="preserve">Safety </w:t>
      </w:r>
      <w:r w:rsidR="00F03974">
        <w:rPr>
          <w:rFonts w:ascii="Times New Roman" w:hAnsi="Times New Roman" w:cs="Times New Roman"/>
          <w:sz w:val="20"/>
          <w:szCs w:val="20"/>
          <w:lang w:val="en-US"/>
        </w:rPr>
        <w:t>was</w:t>
      </w:r>
      <w:r w:rsidRPr="00BA1B67">
        <w:rPr>
          <w:rFonts w:ascii="Times New Roman" w:hAnsi="Times New Roman" w:cs="Times New Roman"/>
          <w:sz w:val="20"/>
          <w:szCs w:val="20"/>
          <w:lang w:val="en-US"/>
        </w:rPr>
        <w:t xml:space="preserve"> also assessed by observed or reported adverse events by examination</w:t>
      </w:r>
      <w:r w:rsidR="00F03974">
        <w:rPr>
          <w:rFonts w:ascii="Times New Roman" w:hAnsi="Times New Roman" w:cs="Times New Roman"/>
          <w:sz w:val="20"/>
          <w:szCs w:val="20"/>
          <w:lang w:val="en-US"/>
        </w:rPr>
        <w:t xml:space="preserve"> and</w:t>
      </w:r>
      <w:r w:rsidRPr="00BA1B67">
        <w:rPr>
          <w:rFonts w:ascii="Times New Roman" w:hAnsi="Times New Roman" w:cs="Times New Roman"/>
          <w:sz w:val="20"/>
          <w:szCs w:val="20"/>
          <w:lang w:val="en-US"/>
        </w:rPr>
        <w:t xml:space="preserve"> vital signs assessments.</w:t>
      </w:r>
    </w:p>
    <w:p w14:paraId="38AD0A46" w14:textId="77777777" w:rsidR="00F71251" w:rsidRPr="00BA1B67" w:rsidRDefault="00F71251" w:rsidP="00510658">
      <w:pPr>
        <w:pStyle w:val="NoSpacing"/>
        <w:spacing w:line="480" w:lineRule="auto"/>
        <w:jc w:val="both"/>
        <w:rPr>
          <w:rFonts w:ascii="Times New Roman" w:hAnsi="Times New Roman" w:cs="Times New Roman"/>
          <w:i/>
          <w:iCs/>
          <w:sz w:val="20"/>
          <w:szCs w:val="20"/>
          <w:lang w:val="en-US"/>
        </w:rPr>
      </w:pPr>
    </w:p>
    <w:p w14:paraId="3F6C781E" w14:textId="37043D36" w:rsidR="00EA0661" w:rsidRPr="00BA1B67" w:rsidRDefault="00EA0661" w:rsidP="00510658">
      <w:pPr>
        <w:pStyle w:val="NoSpacing"/>
        <w:spacing w:line="480" w:lineRule="auto"/>
        <w:jc w:val="both"/>
        <w:rPr>
          <w:rFonts w:ascii="Times New Roman" w:hAnsi="Times New Roman" w:cs="Times New Roman"/>
          <w:i/>
          <w:iCs/>
          <w:sz w:val="20"/>
          <w:szCs w:val="20"/>
          <w:lang w:val="en-US"/>
        </w:rPr>
      </w:pPr>
      <w:r w:rsidRPr="00BA1B67">
        <w:rPr>
          <w:rFonts w:ascii="Times New Roman" w:hAnsi="Times New Roman" w:cs="Times New Roman"/>
          <w:i/>
          <w:iCs/>
          <w:sz w:val="20"/>
          <w:szCs w:val="20"/>
          <w:lang w:val="en-US"/>
        </w:rPr>
        <w:t>Statistical analysis</w:t>
      </w:r>
    </w:p>
    <w:p w14:paraId="30457C17" w14:textId="695430C7" w:rsidR="00F71251" w:rsidRPr="00BA1B67" w:rsidRDefault="00BC4BD2" w:rsidP="00510658">
      <w:pPr>
        <w:spacing w:after="0"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 xml:space="preserve">Sample size was calculated accordingly with the following parameters: difference of mean of 5 days of migraine between </w:t>
      </w:r>
      <w:r w:rsidR="00670493" w:rsidRPr="00BA1B67">
        <w:rPr>
          <w:rFonts w:ascii="Times New Roman" w:hAnsi="Times New Roman" w:cs="Times New Roman"/>
          <w:sz w:val="20"/>
          <w:szCs w:val="20"/>
          <w:lang w:val="en-US"/>
        </w:rPr>
        <w:t>GONb</w:t>
      </w:r>
      <w:r w:rsidRPr="00BA1B67">
        <w:rPr>
          <w:rFonts w:ascii="Times New Roman" w:hAnsi="Times New Roman" w:cs="Times New Roman"/>
          <w:sz w:val="20"/>
          <w:szCs w:val="20"/>
          <w:lang w:val="en-US"/>
        </w:rPr>
        <w:t xml:space="preserve"> and placebo; standard deviation of 10% per group; level of significance of 5% (two-sided); power of 80%. The suggested sample size was of 34 patients, 17 of whom are allocated to each treatment group in the first period</w:t>
      </w:r>
      <w:r w:rsidR="00800D7F" w:rsidRPr="00BA1B67">
        <w:rPr>
          <w:rFonts w:ascii="Times New Roman" w:hAnsi="Times New Roman" w:cs="Times New Roman"/>
          <w:sz w:val="20"/>
          <w:szCs w:val="20"/>
          <w:lang w:val="en-US"/>
        </w:rPr>
        <w:t xml:space="preserve">. </w:t>
      </w:r>
      <w:r w:rsidR="00502D32" w:rsidRPr="00BA1B67">
        <w:rPr>
          <w:rFonts w:ascii="Times New Roman" w:hAnsi="Times New Roman" w:cs="Times New Roman"/>
          <w:sz w:val="20"/>
          <w:szCs w:val="20"/>
          <w:lang w:val="en-US"/>
        </w:rPr>
        <w:t>No form</w:t>
      </w:r>
      <w:r w:rsidR="00DD3974" w:rsidRPr="00BA1B67">
        <w:rPr>
          <w:rFonts w:ascii="Times New Roman" w:hAnsi="Times New Roman" w:cs="Times New Roman"/>
          <w:sz w:val="20"/>
          <w:szCs w:val="20"/>
          <w:lang w:val="en-US"/>
        </w:rPr>
        <w:t>a</w:t>
      </w:r>
      <w:r w:rsidR="00502D32" w:rsidRPr="00BA1B67">
        <w:rPr>
          <w:rFonts w:ascii="Times New Roman" w:hAnsi="Times New Roman" w:cs="Times New Roman"/>
          <w:sz w:val="20"/>
          <w:szCs w:val="20"/>
          <w:lang w:val="en-US"/>
        </w:rPr>
        <w:t>l interim analyses were planned during the double-blinded treatment phase.</w:t>
      </w:r>
    </w:p>
    <w:p w14:paraId="0C96B60B" w14:textId="0CD27F6B" w:rsidR="00051E80" w:rsidRPr="00BA1B67" w:rsidRDefault="002F268B"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 xml:space="preserve">Quantitative data are presented as “mean (range)”, and categorical data as “absolute number (percentage)”. Baseline characteristics </w:t>
      </w:r>
      <w:r w:rsidR="00BC2A37" w:rsidRPr="00BA1B67">
        <w:rPr>
          <w:rFonts w:ascii="Times New Roman" w:hAnsi="Times New Roman" w:cs="Times New Roman"/>
          <w:sz w:val="20"/>
          <w:szCs w:val="20"/>
          <w:lang w:val="en-US"/>
        </w:rPr>
        <w:t xml:space="preserve">between groups were compared </w:t>
      </w:r>
      <w:r w:rsidRPr="00BA1B67">
        <w:rPr>
          <w:rFonts w:ascii="Times New Roman" w:hAnsi="Times New Roman" w:cs="Times New Roman"/>
          <w:sz w:val="20"/>
          <w:szCs w:val="20"/>
          <w:lang w:val="en-US"/>
        </w:rPr>
        <w:t>with Mann-Whitney U test, while comparison for categorical data was made with Pearson χ</w:t>
      </w:r>
      <w:r w:rsidRPr="00BA1B67">
        <w:rPr>
          <w:rFonts w:ascii="Times New Roman" w:hAnsi="Times New Roman" w:cs="Times New Roman"/>
          <w:sz w:val="20"/>
          <w:szCs w:val="20"/>
          <w:vertAlign w:val="superscript"/>
          <w:lang w:val="en-US"/>
        </w:rPr>
        <w:t>2</w:t>
      </w:r>
      <w:r w:rsidRPr="00BA1B67">
        <w:rPr>
          <w:rFonts w:ascii="Times New Roman" w:hAnsi="Times New Roman" w:cs="Times New Roman"/>
          <w:sz w:val="20"/>
          <w:szCs w:val="20"/>
          <w:lang w:val="en-US"/>
        </w:rPr>
        <w:t xml:space="preserve"> test or Fisher exact test. Change in primary outcome (monthly migraine days) as well as in secondary outcomes (monthly headache days, monthly days of acute</w:t>
      </w:r>
      <w:r w:rsidR="00F71251" w:rsidRPr="00BA1B67">
        <w:rPr>
          <w:rFonts w:ascii="Times New Roman" w:hAnsi="Times New Roman" w:cs="Times New Roman"/>
          <w:sz w:val="20"/>
          <w:szCs w:val="20"/>
          <w:lang w:val="en-US"/>
        </w:rPr>
        <w:t xml:space="preserve"> migraine medications</w:t>
      </w:r>
      <w:r w:rsidR="008B3050">
        <w:rPr>
          <w:rFonts w:ascii="Times New Roman" w:hAnsi="Times New Roman" w:cs="Times New Roman"/>
          <w:sz w:val="20"/>
          <w:szCs w:val="20"/>
          <w:lang w:val="en-US"/>
        </w:rPr>
        <w:t>,</w:t>
      </w:r>
      <w:r w:rsidR="000625E7" w:rsidRPr="00BA1B67">
        <w:rPr>
          <w:rFonts w:ascii="Times New Roman" w:hAnsi="Times New Roman" w:cs="Times New Roman"/>
          <w:sz w:val="20"/>
          <w:szCs w:val="20"/>
          <w:lang w:val="en-US"/>
        </w:rPr>
        <w:t xml:space="preserve"> and</w:t>
      </w:r>
      <w:r w:rsidRPr="00BA1B67">
        <w:rPr>
          <w:rFonts w:ascii="Times New Roman" w:hAnsi="Times New Roman" w:cs="Times New Roman"/>
          <w:sz w:val="20"/>
          <w:szCs w:val="20"/>
          <w:lang w:val="en-US"/>
        </w:rPr>
        <w:t xml:space="preserve"> headache intensity) were analyzed</w:t>
      </w:r>
      <w:r w:rsidR="00BC4BD2" w:rsidRPr="00BA1B67">
        <w:rPr>
          <w:rFonts w:ascii="Times New Roman" w:hAnsi="Times New Roman" w:cs="Times New Roman"/>
          <w:sz w:val="20"/>
          <w:szCs w:val="20"/>
          <w:lang w:val="en-US"/>
        </w:rPr>
        <w:t xml:space="preserve"> with linear mixed model</w:t>
      </w:r>
      <w:r w:rsidRPr="00BA1B67">
        <w:rPr>
          <w:rFonts w:ascii="Times New Roman" w:hAnsi="Times New Roman" w:cs="Times New Roman"/>
          <w:sz w:val="20"/>
          <w:szCs w:val="20"/>
          <w:lang w:val="en-US"/>
        </w:rPr>
        <w:t>s</w:t>
      </w:r>
      <w:r w:rsidR="00BC4BD2" w:rsidRPr="00BA1B67">
        <w:rPr>
          <w:rFonts w:ascii="Times New Roman" w:hAnsi="Times New Roman" w:cs="Times New Roman"/>
          <w:sz w:val="20"/>
          <w:szCs w:val="20"/>
          <w:lang w:val="en-US"/>
        </w:rPr>
        <w:t xml:space="preserve"> using the </w:t>
      </w:r>
      <w:r w:rsidRPr="00BA1B67">
        <w:rPr>
          <w:rFonts w:ascii="Times New Roman" w:hAnsi="Times New Roman" w:cs="Times New Roman"/>
          <w:sz w:val="20"/>
          <w:szCs w:val="20"/>
          <w:lang w:val="en-US"/>
        </w:rPr>
        <w:t xml:space="preserve">above described </w:t>
      </w:r>
      <w:r w:rsidR="00BC4BD2" w:rsidRPr="00BA1B67">
        <w:rPr>
          <w:rFonts w:ascii="Times New Roman" w:hAnsi="Times New Roman" w:cs="Times New Roman"/>
          <w:sz w:val="20"/>
          <w:szCs w:val="20"/>
          <w:lang w:val="en-US"/>
        </w:rPr>
        <w:t xml:space="preserve">outcomes as dependent variable. As fixed-effect factors we assumed: factor </w:t>
      </w:r>
      <w:r w:rsidR="000625E7" w:rsidRPr="00BA1B67">
        <w:rPr>
          <w:rFonts w:ascii="Times New Roman" w:hAnsi="Times New Roman" w:cs="Times New Roman"/>
          <w:sz w:val="20"/>
          <w:szCs w:val="20"/>
          <w:lang w:val="en-US"/>
        </w:rPr>
        <w:t xml:space="preserve">“treatment” </w:t>
      </w:r>
      <w:r w:rsidR="00BC4BD2" w:rsidRPr="00BA1B67">
        <w:rPr>
          <w:rFonts w:ascii="Times New Roman" w:hAnsi="Times New Roman" w:cs="Times New Roman"/>
          <w:sz w:val="20"/>
          <w:szCs w:val="20"/>
          <w:lang w:val="en-US"/>
        </w:rPr>
        <w:t xml:space="preserve">(2 levels: </w:t>
      </w:r>
      <w:r w:rsidR="00FD1BFE" w:rsidRPr="00BA1B67">
        <w:rPr>
          <w:rFonts w:ascii="Times New Roman" w:hAnsi="Times New Roman" w:cs="Times New Roman"/>
          <w:sz w:val="20"/>
          <w:szCs w:val="20"/>
          <w:lang w:val="en-US"/>
        </w:rPr>
        <w:t>GON</w:t>
      </w:r>
      <w:r w:rsidR="00E573E0" w:rsidRPr="00BA1B67">
        <w:rPr>
          <w:rFonts w:ascii="Times New Roman" w:hAnsi="Times New Roman" w:cs="Times New Roman"/>
          <w:sz w:val="20"/>
          <w:szCs w:val="20"/>
          <w:lang w:val="en-US"/>
        </w:rPr>
        <w:t xml:space="preserve">b </w:t>
      </w:r>
      <w:r w:rsidR="00BC4BD2" w:rsidRPr="00BA1B67">
        <w:rPr>
          <w:rFonts w:ascii="Times New Roman" w:hAnsi="Times New Roman" w:cs="Times New Roman"/>
          <w:sz w:val="20"/>
          <w:szCs w:val="20"/>
          <w:lang w:val="en-US"/>
        </w:rPr>
        <w:t xml:space="preserve">vs. </w:t>
      </w:r>
      <w:r w:rsidR="000625E7" w:rsidRPr="00BA1B67">
        <w:rPr>
          <w:rFonts w:ascii="Times New Roman" w:hAnsi="Times New Roman" w:cs="Times New Roman"/>
          <w:sz w:val="20"/>
          <w:szCs w:val="20"/>
          <w:lang w:val="en-US"/>
        </w:rPr>
        <w:t>placebo</w:t>
      </w:r>
      <w:r w:rsidR="00BC4BD2" w:rsidRPr="00BA1B67">
        <w:rPr>
          <w:rFonts w:ascii="Times New Roman" w:hAnsi="Times New Roman" w:cs="Times New Roman"/>
          <w:sz w:val="20"/>
          <w:szCs w:val="20"/>
          <w:lang w:val="en-US"/>
        </w:rPr>
        <w:t xml:space="preserve">), and factor </w:t>
      </w:r>
      <w:r w:rsidR="000625E7" w:rsidRPr="00BA1B67">
        <w:rPr>
          <w:rFonts w:ascii="Times New Roman" w:hAnsi="Times New Roman" w:cs="Times New Roman"/>
          <w:sz w:val="20"/>
          <w:szCs w:val="20"/>
          <w:lang w:val="en-US"/>
        </w:rPr>
        <w:t xml:space="preserve">“period” </w:t>
      </w:r>
      <w:r w:rsidR="00BC4BD2" w:rsidRPr="00BA1B67">
        <w:rPr>
          <w:rFonts w:ascii="Times New Roman" w:hAnsi="Times New Roman" w:cs="Times New Roman"/>
          <w:sz w:val="20"/>
          <w:szCs w:val="20"/>
          <w:lang w:val="en-US"/>
        </w:rPr>
        <w:t xml:space="preserve">(2 levels: </w:t>
      </w:r>
      <w:r w:rsidR="000625E7" w:rsidRPr="00BA1B67">
        <w:rPr>
          <w:rFonts w:ascii="Times New Roman" w:hAnsi="Times New Roman" w:cs="Times New Roman"/>
          <w:sz w:val="20"/>
          <w:szCs w:val="20"/>
          <w:lang w:val="en-US"/>
        </w:rPr>
        <w:t xml:space="preserve">first double-blind treatment period </w:t>
      </w:r>
      <w:r w:rsidR="00BC4BD2" w:rsidRPr="00BA1B67">
        <w:rPr>
          <w:rFonts w:ascii="Times New Roman" w:hAnsi="Times New Roman" w:cs="Times New Roman"/>
          <w:sz w:val="20"/>
          <w:szCs w:val="20"/>
          <w:lang w:val="en-US"/>
        </w:rPr>
        <w:t xml:space="preserve">vs. </w:t>
      </w:r>
      <w:r w:rsidR="000625E7" w:rsidRPr="00BA1B67">
        <w:rPr>
          <w:rFonts w:ascii="Times New Roman" w:hAnsi="Times New Roman" w:cs="Times New Roman"/>
          <w:sz w:val="20"/>
          <w:szCs w:val="20"/>
          <w:lang w:val="en-US"/>
        </w:rPr>
        <w:t>second double-blind treatment period</w:t>
      </w:r>
      <w:r w:rsidR="00BC4BD2" w:rsidRPr="00BA1B67">
        <w:rPr>
          <w:rFonts w:ascii="Times New Roman" w:hAnsi="Times New Roman" w:cs="Times New Roman"/>
          <w:sz w:val="20"/>
          <w:szCs w:val="20"/>
          <w:lang w:val="en-US"/>
        </w:rPr>
        <w:t>). Patient ID was used as random-effect factor.</w:t>
      </w:r>
      <w:r w:rsidR="000D4C8B" w:rsidRPr="00BA1B67">
        <w:rPr>
          <w:rFonts w:ascii="Times New Roman" w:hAnsi="Times New Roman" w:cs="Times New Roman"/>
          <w:sz w:val="20"/>
          <w:szCs w:val="20"/>
          <w:lang w:val="en-US"/>
        </w:rPr>
        <w:t xml:space="preserve"> </w:t>
      </w:r>
      <w:r w:rsidR="00BC4BD2" w:rsidRPr="00BA1B67">
        <w:rPr>
          <w:rFonts w:ascii="Times New Roman" w:hAnsi="Times New Roman" w:cs="Times New Roman"/>
          <w:sz w:val="20"/>
          <w:szCs w:val="20"/>
          <w:lang w:val="en-US"/>
        </w:rPr>
        <w:t xml:space="preserve">Comparison in the </w:t>
      </w:r>
      <w:r w:rsidR="000625E7" w:rsidRPr="00BA1B67">
        <w:rPr>
          <w:rFonts w:ascii="Times New Roman" w:hAnsi="Times New Roman" w:cs="Times New Roman"/>
          <w:sz w:val="20"/>
          <w:szCs w:val="20"/>
          <w:lang w:val="en-US"/>
        </w:rPr>
        <w:t xml:space="preserve">responder </w:t>
      </w:r>
      <w:r w:rsidR="00BC4BD2" w:rsidRPr="00BA1B67">
        <w:rPr>
          <w:rFonts w:ascii="Times New Roman" w:hAnsi="Times New Roman" w:cs="Times New Roman"/>
          <w:sz w:val="20"/>
          <w:szCs w:val="20"/>
          <w:lang w:val="en-US"/>
        </w:rPr>
        <w:t xml:space="preserve">rate </w:t>
      </w:r>
      <w:r w:rsidR="00956E73" w:rsidRPr="00BA1B67">
        <w:rPr>
          <w:rFonts w:ascii="Times New Roman" w:hAnsi="Times New Roman" w:cs="Times New Roman"/>
          <w:sz w:val="20"/>
          <w:szCs w:val="20"/>
          <w:lang w:val="en-US"/>
        </w:rPr>
        <w:t xml:space="preserve">and adverse events rate </w:t>
      </w:r>
      <w:r w:rsidR="00BC4BD2" w:rsidRPr="00BA1B67">
        <w:rPr>
          <w:rFonts w:ascii="Times New Roman" w:hAnsi="Times New Roman" w:cs="Times New Roman"/>
          <w:sz w:val="20"/>
          <w:szCs w:val="20"/>
          <w:lang w:val="en-US"/>
        </w:rPr>
        <w:t xml:space="preserve">between </w:t>
      </w:r>
      <w:r w:rsidR="00962A61">
        <w:rPr>
          <w:rFonts w:ascii="Times New Roman" w:hAnsi="Times New Roman" w:cs="Times New Roman"/>
          <w:sz w:val="20"/>
          <w:szCs w:val="20"/>
          <w:lang w:val="en-US"/>
        </w:rPr>
        <w:t>GONb</w:t>
      </w:r>
      <w:r w:rsidR="00E573E0" w:rsidRPr="00BA1B67">
        <w:rPr>
          <w:rFonts w:ascii="Times New Roman" w:hAnsi="Times New Roman" w:cs="Times New Roman"/>
          <w:sz w:val="20"/>
          <w:szCs w:val="20"/>
          <w:lang w:val="en-US"/>
        </w:rPr>
        <w:t xml:space="preserve"> </w:t>
      </w:r>
      <w:r w:rsidR="00BC4BD2" w:rsidRPr="00BA1B67">
        <w:rPr>
          <w:rFonts w:ascii="Times New Roman" w:hAnsi="Times New Roman" w:cs="Times New Roman"/>
          <w:sz w:val="20"/>
          <w:szCs w:val="20"/>
          <w:lang w:val="en-US"/>
        </w:rPr>
        <w:t>and placebo as well as blinding check were made by mean of McNemar</w:t>
      </w:r>
      <w:r w:rsidR="000625E7" w:rsidRPr="00BA1B67">
        <w:rPr>
          <w:rFonts w:ascii="Times New Roman" w:hAnsi="Times New Roman" w:cs="Times New Roman"/>
          <w:sz w:val="20"/>
          <w:szCs w:val="20"/>
          <w:lang w:val="en-US"/>
        </w:rPr>
        <w:t>´s</w:t>
      </w:r>
      <w:r w:rsidR="00233EB8" w:rsidRPr="00BA1B67">
        <w:rPr>
          <w:rFonts w:ascii="Times New Roman" w:hAnsi="Times New Roman" w:cs="Times New Roman"/>
          <w:sz w:val="20"/>
          <w:szCs w:val="20"/>
          <w:lang w:val="en-US"/>
        </w:rPr>
        <w:t xml:space="preserve"> </w:t>
      </w:r>
      <w:r w:rsidR="00BC4BD2" w:rsidRPr="00BA1B67">
        <w:rPr>
          <w:rFonts w:ascii="Times New Roman" w:hAnsi="Times New Roman" w:cs="Times New Roman"/>
          <w:sz w:val="20"/>
          <w:szCs w:val="20"/>
          <w:lang w:val="en-US"/>
        </w:rPr>
        <w:t>test.</w:t>
      </w:r>
      <w:r w:rsidR="00BB1417" w:rsidRPr="00BA1B67">
        <w:rPr>
          <w:rFonts w:ascii="Times New Roman" w:hAnsi="Times New Roman" w:cs="Times New Roman"/>
          <w:sz w:val="20"/>
          <w:szCs w:val="20"/>
          <w:lang w:val="en-US"/>
        </w:rPr>
        <w:t xml:space="preserve"> </w:t>
      </w:r>
      <w:r w:rsidR="00BB1417" w:rsidRPr="00BA1B67">
        <w:rPr>
          <w:rFonts w:ascii="Times New Roman" w:hAnsi="Times New Roman" w:cs="Times New Roman"/>
          <w:sz w:val="20"/>
          <w:szCs w:val="20"/>
          <w:lang w:val="en-US"/>
        </w:rPr>
        <w:lastRenderedPageBreak/>
        <w:t>Patients satisfaction was compared with Mann-Whitney U test.</w:t>
      </w:r>
      <w:r w:rsidR="00BC4BD2" w:rsidRPr="00BA1B67">
        <w:rPr>
          <w:rFonts w:ascii="Times New Roman" w:hAnsi="Times New Roman" w:cs="Times New Roman"/>
          <w:sz w:val="20"/>
          <w:szCs w:val="20"/>
          <w:lang w:val="en-US"/>
        </w:rPr>
        <w:t xml:space="preserve"> The level of significance was set at α</w:t>
      </w:r>
      <w:r w:rsidR="000625E7" w:rsidRPr="00BA1B67">
        <w:rPr>
          <w:rFonts w:ascii="Times New Roman" w:hAnsi="Times New Roman" w:cs="Times New Roman"/>
          <w:sz w:val="20"/>
          <w:szCs w:val="20"/>
          <w:lang w:val="en-US"/>
        </w:rPr>
        <w:t xml:space="preserve"> </w:t>
      </w:r>
      <w:r w:rsidR="00BC4BD2" w:rsidRPr="00BA1B67">
        <w:rPr>
          <w:rFonts w:ascii="Times New Roman" w:hAnsi="Times New Roman" w:cs="Times New Roman"/>
          <w:sz w:val="20"/>
          <w:szCs w:val="20"/>
          <w:lang w:val="en-US"/>
        </w:rPr>
        <w:t>=</w:t>
      </w:r>
      <w:r w:rsidR="000625E7" w:rsidRPr="00BA1B67">
        <w:rPr>
          <w:rFonts w:ascii="Times New Roman" w:hAnsi="Times New Roman" w:cs="Times New Roman"/>
          <w:sz w:val="20"/>
          <w:szCs w:val="20"/>
          <w:lang w:val="en-US"/>
        </w:rPr>
        <w:t xml:space="preserve"> </w:t>
      </w:r>
      <w:r w:rsidR="00BC4BD2" w:rsidRPr="00BA1B67">
        <w:rPr>
          <w:rFonts w:ascii="Times New Roman" w:hAnsi="Times New Roman" w:cs="Times New Roman"/>
          <w:sz w:val="20"/>
          <w:szCs w:val="20"/>
          <w:lang w:val="en-US"/>
        </w:rPr>
        <w:t>0.050 for all tests.</w:t>
      </w:r>
      <w:r w:rsidR="00800D7F" w:rsidRPr="00BA1B67">
        <w:rPr>
          <w:rFonts w:ascii="Times New Roman" w:hAnsi="Times New Roman" w:cs="Times New Roman"/>
          <w:sz w:val="20"/>
          <w:szCs w:val="20"/>
          <w:lang w:val="en-US"/>
        </w:rPr>
        <w:t xml:space="preserve"> The Statistical Package for the Social Sciences (SPSS), version 21.0 for Windows, was used for all the computations.</w:t>
      </w:r>
    </w:p>
    <w:p w14:paraId="5182C254" w14:textId="2065F3F3" w:rsidR="002E79AE" w:rsidRPr="00BA1B67" w:rsidRDefault="002E79AE" w:rsidP="00510658">
      <w:pPr>
        <w:spacing w:line="480" w:lineRule="auto"/>
        <w:jc w:val="both"/>
        <w:rPr>
          <w:rFonts w:ascii="Times New Roman" w:hAnsi="Times New Roman" w:cs="Times New Roman"/>
          <w:sz w:val="20"/>
          <w:szCs w:val="20"/>
          <w:lang w:val="en-US"/>
        </w:rPr>
      </w:pPr>
    </w:p>
    <w:p w14:paraId="024C662E" w14:textId="6E78C0E7" w:rsidR="002E79AE" w:rsidRPr="00BA1B67" w:rsidRDefault="002E79AE" w:rsidP="00510658">
      <w:pPr>
        <w:spacing w:line="480" w:lineRule="auto"/>
        <w:jc w:val="both"/>
        <w:rPr>
          <w:rFonts w:ascii="Times New Roman" w:hAnsi="Times New Roman" w:cs="Times New Roman"/>
          <w:b/>
          <w:bCs/>
          <w:sz w:val="20"/>
          <w:szCs w:val="20"/>
          <w:lang w:val="en-US"/>
        </w:rPr>
      </w:pPr>
      <w:r w:rsidRPr="00BA1B67">
        <w:rPr>
          <w:rFonts w:ascii="Times New Roman" w:hAnsi="Times New Roman" w:cs="Times New Roman"/>
          <w:b/>
          <w:bCs/>
          <w:sz w:val="20"/>
          <w:szCs w:val="20"/>
          <w:lang w:val="en-US"/>
        </w:rPr>
        <w:t>R</w:t>
      </w:r>
      <w:r w:rsidR="000D7215" w:rsidRPr="00BA1B67">
        <w:rPr>
          <w:rFonts w:ascii="Times New Roman" w:hAnsi="Times New Roman" w:cs="Times New Roman"/>
          <w:b/>
          <w:bCs/>
          <w:sz w:val="20"/>
          <w:szCs w:val="20"/>
          <w:lang w:val="en-US"/>
        </w:rPr>
        <w:t>esults</w:t>
      </w:r>
    </w:p>
    <w:p w14:paraId="298D4B9D" w14:textId="2121D331" w:rsidR="00F07C30" w:rsidRPr="00BA1B67" w:rsidRDefault="00E573E0"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i/>
          <w:iCs/>
          <w:sz w:val="20"/>
          <w:szCs w:val="20"/>
          <w:lang w:val="en-US"/>
        </w:rPr>
        <w:t>Baseline characteristics</w:t>
      </w:r>
      <w:r w:rsidR="00F07C30" w:rsidRPr="00BA1B67">
        <w:rPr>
          <w:rFonts w:ascii="Times New Roman" w:hAnsi="Times New Roman" w:cs="Times New Roman"/>
          <w:i/>
          <w:iCs/>
          <w:sz w:val="20"/>
          <w:szCs w:val="20"/>
          <w:lang w:val="en-US"/>
        </w:rPr>
        <w:t xml:space="preserve"> of the study population</w:t>
      </w:r>
    </w:p>
    <w:p w14:paraId="542E3F64" w14:textId="087C2F62" w:rsidR="00DD48CE" w:rsidRPr="00BA1B67" w:rsidRDefault="008F5ACE"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 xml:space="preserve">Between </w:t>
      </w:r>
      <w:r w:rsidR="00F07C30" w:rsidRPr="00BA1B67">
        <w:rPr>
          <w:rFonts w:ascii="Times New Roman" w:hAnsi="Times New Roman" w:cs="Times New Roman"/>
          <w:sz w:val="20"/>
          <w:szCs w:val="20"/>
          <w:lang w:val="en-US"/>
        </w:rPr>
        <w:t xml:space="preserve">April 2017 </w:t>
      </w:r>
      <w:r w:rsidRPr="00BA1B67">
        <w:rPr>
          <w:rFonts w:ascii="Times New Roman" w:hAnsi="Times New Roman" w:cs="Times New Roman"/>
          <w:sz w:val="20"/>
          <w:szCs w:val="20"/>
          <w:lang w:val="en-US"/>
        </w:rPr>
        <w:t>and</w:t>
      </w:r>
      <w:r w:rsidR="00F07C30" w:rsidRPr="00BA1B67">
        <w:rPr>
          <w:rFonts w:ascii="Times New Roman" w:hAnsi="Times New Roman" w:cs="Times New Roman"/>
          <w:sz w:val="20"/>
          <w:szCs w:val="20"/>
          <w:lang w:val="en-US"/>
        </w:rPr>
        <w:t xml:space="preserve"> August 2019</w:t>
      </w:r>
      <w:r w:rsidRPr="00BA1B67">
        <w:rPr>
          <w:rFonts w:ascii="Times New Roman" w:hAnsi="Times New Roman" w:cs="Times New Roman"/>
          <w:sz w:val="20"/>
          <w:szCs w:val="20"/>
          <w:lang w:val="en-US"/>
        </w:rPr>
        <w:t xml:space="preserve">, </w:t>
      </w:r>
      <w:r w:rsidR="00687020">
        <w:rPr>
          <w:rFonts w:ascii="Times New Roman" w:hAnsi="Times New Roman" w:cs="Times New Roman"/>
          <w:sz w:val="20"/>
          <w:szCs w:val="20"/>
          <w:lang w:val="en-US"/>
        </w:rPr>
        <w:t>80</w:t>
      </w:r>
      <w:r w:rsidRPr="00BA1B67">
        <w:rPr>
          <w:rFonts w:ascii="Times New Roman" w:hAnsi="Times New Roman" w:cs="Times New Roman"/>
          <w:sz w:val="20"/>
          <w:szCs w:val="20"/>
          <w:lang w:val="en-US"/>
        </w:rPr>
        <w:t xml:space="preserve"> patients were screened for eligibility and </w:t>
      </w:r>
      <w:r w:rsidR="00E573E0" w:rsidRPr="00BA1B67">
        <w:rPr>
          <w:rFonts w:ascii="Times New Roman" w:hAnsi="Times New Roman" w:cs="Times New Roman"/>
          <w:sz w:val="20"/>
          <w:szCs w:val="20"/>
          <w:lang w:val="en-US"/>
        </w:rPr>
        <w:t>ten</w:t>
      </w:r>
      <w:r w:rsidRPr="00BA1B67">
        <w:rPr>
          <w:rFonts w:ascii="Times New Roman" w:hAnsi="Times New Roman" w:cs="Times New Roman"/>
          <w:sz w:val="20"/>
          <w:szCs w:val="20"/>
          <w:lang w:val="en-US"/>
        </w:rPr>
        <w:t xml:space="preserve"> were</w:t>
      </w:r>
      <w:r w:rsidR="00E573E0" w:rsidRPr="00BA1B67">
        <w:rPr>
          <w:rFonts w:ascii="Times New Roman" w:hAnsi="Times New Roman" w:cs="Times New Roman"/>
          <w:sz w:val="20"/>
          <w:szCs w:val="20"/>
          <w:lang w:val="en-US"/>
        </w:rPr>
        <w:t xml:space="preserve"> </w:t>
      </w:r>
      <w:r w:rsidR="00DB6298">
        <w:rPr>
          <w:rFonts w:ascii="Times New Roman" w:hAnsi="Times New Roman" w:cs="Times New Roman"/>
          <w:sz w:val="20"/>
          <w:szCs w:val="20"/>
          <w:lang w:val="en-US"/>
        </w:rPr>
        <w:t xml:space="preserve">included </w:t>
      </w:r>
      <w:r w:rsidR="00E573E0" w:rsidRPr="00BA1B67">
        <w:rPr>
          <w:rFonts w:ascii="Times New Roman" w:hAnsi="Times New Roman" w:cs="Times New Roman"/>
          <w:sz w:val="20"/>
          <w:szCs w:val="20"/>
          <w:lang w:val="en-US"/>
        </w:rPr>
        <w:t>in the study</w:t>
      </w:r>
      <w:r w:rsidR="00F71251" w:rsidRPr="00BA1B67">
        <w:rPr>
          <w:rFonts w:ascii="Times New Roman" w:hAnsi="Times New Roman" w:cs="Times New Roman"/>
          <w:sz w:val="20"/>
          <w:szCs w:val="20"/>
          <w:lang w:val="en-US"/>
        </w:rPr>
        <w:t xml:space="preserve"> (Figure 1)</w:t>
      </w:r>
      <w:r w:rsidR="00E573E0" w:rsidRPr="00BA1B67">
        <w:rPr>
          <w:rFonts w:ascii="Times New Roman" w:hAnsi="Times New Roman" w:cs="Times New Roman"/>
          <w:sz w:val="20"/>
          <w:szCs w:val="20"/>
          <w:lang w:val="en-US"/>
        </w:rPr>
        <w:t xml:space="preserve">. </w:t>
      </w:r>
      <w:r w:rsidR="00C82E00" w:rsidRPr="00537EB3">
        <w:rPr>
          <w:rFonts w:ascii="Times New Roman" w:hAnsi="Times New Roman" w:cs="Times New Roman"/>
          <w:sz w:val="20"/>
          <w:szCs w:val="20"/>
          <w:lang w:val="en-US"/>
        </w:rPr>
        <w:t xml:space="preserve">This study was stopped before achieving the a priori sample size due to slow enrollment. Ten patients were included; </w:t>
      </w:r>
      <w:r w:rsidR="00E573E0" w:rsidRPr="00537EB3">
        <w:rPr>
          <w:rFonts w:ascii="Times New Roman" w:hAnsi="Times New Roman" w:cs="Times New Roman"/>
          <w:sz w:val="20"/>
          <w:szCs w:val="20"/>
          <w:lang w:val="en-US"/>
        </w:rPr>
        <w:t xml:space="preserve">five were </w:t>
      </w:r>
      <w:r w:rsidRPr="00537EB3">
        <w:rPr>
          <w:rFonts w:ascii="Times New Roman" w:hAnsi="Times New Roman" w:cs="Times New Roman"/>
          <w:sz w:val="20"/>
          <w:szCs w:val="20"/>
          <w:lang w:val="en-US"/>
        </w:rPr>
        <w:t>randomly assigned</w:t>
      </w:r>
      <w:r w:rsidR="00F07C30" w:rsidRPr="00537EB3">
        <w:rPr>
          <w:rFonts w:ascii="Times New Roman" w:hAnsi="Times New Roman" w:cs="Times New Roman"/>
          <w:sz w:val="20"/>
          <w:szCs w:val="20"/>
          <w:lang w:val="en-US"/>
        </w:rPr>
        <w:t xml:space="preserve"> to</w:t>
      </w:r>
      <w:r w:rsidRPr="00537EB3">
        <w:rPr>
          <w:rFonts w:ascii="Times New Roman" w:hAnsi="Times New Roman" w:cs="Times New Roman"/>
          <w:sz w:val="20"/>
          <w:szCs w:val="20"/>
          <w:lang w:val="en-US"/>
        </w:rPr>
        <w:t xml:space="preserve"> </w:t>
      </w:r>
      <w:r w:rsidR="00FA5262" w:rsidRPr="00537EB3">
        <w:rPr>
          <w:rFonts w:ascii="Times New Roman" w:hAnsi="Times New Roman" w:cs="Times New Roman"/>
          <w:sz w:val="20"/>
          <w:szCs w:val="20"/>
          <w:lang w:val="en-US"/>
        </w:rPr>
        <w:t>active-placebo group</w:t>
      </w:r>
      <w:r w:rsidR="00F71251" w:rsidRPr="00537EB3">
        <w:rPr>
          <w:rFonts w:ascii="Times New Roman" w:hAnsi="Times New Roman" w:cs="Times New Roman"/>
          <w:sz w:val="20"/>
          <w:szCs w:val="20"/>
          <w:lang w:val="en-US"/>
        </w:rPr>
        <w:t xml:space="preserve"> (Group 1) and five to </w:t>
      </w:r>
      <w:r w:rsidR="00FA5262" w:rsidRPr="00537EB3">
        <w:rPr>
          <w:rFonts w:ascii="Times New Roman" w:hAnsi="Times New Roman" w:cs="Times New Roman"/>
          <w:sz w:val="20"/>
          <w:szCs w:val="20"/>
          <w:lang w:val="en-US"/>
        </w:rPr>
        <w:t>placebo-active group</w:t>
      </w:r>
      <w:r w:rsidR="00E573E0" w:rsidRPr="00537EB3">
        <w:rPr>
          <w:rFonts w:ascii="Times New Roman" w:hAnsi="Times New Roman" w:cs="Times New Roman"/>
          <w:sz w:val="20"/>
          <w:szCs w:val="20"/>
          <w:lang w:val="en-US"/>
        </w:rPr>
        <w:t xml:space="preserve"> </w:t>
      </w:r>
      <w:r w:rsidR="00F71251" w:rsidRPr="00537EB3">
        <w:rPr>
          <w:rFonts w:ascii="Times New Roman" w:hAnsi="Times New Roman" w:cs="Times New Roman"/>
          <w:sz w:val="20"/>
          <w:szCs w:val="20"/>
          <w:lang w:val="en-US"/>
        </w:rPr>
        <w:t>(Group 2)</w:t>
      </w:r>
      <w:r w:rsidRPr="00537EB3">
        <w:rPr>
          <w:rFonts w:ascii="Times New Roman" w:hAnsi="Times New Roman" w:cs="Times New Roman"/>
          <w:sz w:val="20"/>
          <w:szCs w:val="20"/>
          <w:lang w:val="en-US"/>
        </w:rPr>
        <w:t xml:space="preserve">. </w:t>
      </w:r>
      <w:r w:rsidR="00E573E0" w:rsidRPr="00537EB3">
        <w:rPr>
          <w:rFonts w:ascii="Times New Roman" w:hAnsi="Times New Roman" w:cs="Times New Roman"/>
          <w:sz w:val="20"/>
          <w:szCs w:val="20"/>
          <w:lang w:val="en-US"/>
        </w:rPr>
        <w:t xml:space="preserve">Both </w:t>
      </w:r>
      <w:r w:rsidR="00DD48CE" w:rsidRPr="00537EB3">
        <w:rPr>
          <w:rFonts w:ascii="Times New Roman" w:hAnsi="Times New Roman" w:cs="Times New Roman"/>
          <w:sz w:val="20"/>
          <w:szCs w:val="20"/>
          <w:lang w:val="en-US"/>
        </w:rPr>
        <w:t>groups</w:t>
      </w:r>
      <w:r w:rsidR="00DD48CE" w:rsidRPr="00BA1B67">
        <w:rPr>
          <w:rFonts w:ascii="Times New Roman" w:hAnsi="Times New Roman" w:cs="Times New Roman"/>
          <w:sz w:val="20"/>
          <w:szCs w:val="20"/>
          <w:lang w:val="en-US"/>
        </w:rPr>
        <w:t xml:space="preserve"> were balanced in terms of baseline demographic and disease characteristics (Table </w:t>
      </w:r>
      <w:r w:rsidR="00F07C30" w:rsidRPr="00BA1B67">
        <w:rPr>
          <w:rFonts w:ascii="Times New Roman" w:hAnsi="Times New Roman" w:cs="Times New Roman"/>
          <w:sz w:val="20"/>
          <w:szCs w:val="20"/>
          <w:lang w:val="en-US"/>
        </w:rPr>
        <w:t>1</w:t>
      </w:r>
      <w:r w:rsidR="00DD48CE" w:rsidRPr="00BA1B67">
        <w:rPr>
          <w:rFonts w:ascii="Times New Roman" w:hAnsi="Times New Roman" w:cs="Times New Roman"/>
          <w:sz w:val="20"/>
          <w:szCs w:val="20"/>
          <w:lang w:val="en-US"/>
        </w:rPr>
        <w:t xml:space="preserve">). </w:t>
      </w:r>
    </w:p>
    <w:p w14:paraId="6D64EB6D" w14:textId="77777777" w:rsidR="00F71251" w:rsidRPr="00BA1B67" w:rsidRDefault="00F71251" w:rsidP="00510658">
      <w:pPr>
        <w:spacing w:line="480" w:lineRule="auto"/>
        <w:jc w:val="both"/>
        <w:rPr>
          <w:rFonts w:ascii="Times New Roman" w:hAnsi="Times New Roman" w:cs="Times New Roman"/>
          <w:i/>
          <w:iCs/>
          <w:sz w:val="20"/>
          <w:szCs w:val="20"/>
          <w:lang w:val="en-US"/>
        </w:rPr>
      </w:pPr>
    </w:p>
    <w:p w14:paraId="0BAADC78" w14:textId="25CABA97" w:rsidR="00F07C30" w:rsidRPr="00BA1B67" w:rsidRDefault="00F07C30" w:rsidP="00510658">
      <w:pPr>
        <w:spacing w:line="480" w:lineRule="auto"/>
        <w:jc w:val="both"/>
        <w:rPr>
          <w:rFonts w:ascii="Times New Roman" w:hAnsi="Times New Roman" w:cs="Times New Roman"/>
          <w:i/>
          <w:iCs/>
          <w:sz w:val="20"/>
          <w:szCs w:val="20"/>
          <w:lang w:val="en-US"/>
        </w:rPr>
      </w:pPr>
      <w:r w:rsidRPr="00BA1B67">
        <w:rPr>
          <w:rFonts w:ascii="Times New Roman" w:hAnsi="Times New Roman" w:cs="Times New Roman"/>
          <w:i/>
          <w:iCs/>
          <w:sz w:val="20"/>
          <w:szCs w:val="20"/>
          <w:lang w:val="en-US"/>
        </w:rPr>
        <w:t xml:space="preserve">Carry-over and period effects </w:t>
      </w:r>
    </w:p>
    <w:p w14:paraId="34D88C76" w14:textId="2A7E61CD" w:rsidR="00F07C30" w:rsidRPr="00BA1B67" w:rsidRDefault="00F07C30"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 xml:space="preserve">We did not find a significant carry-over effect for all primary and secondary outcomes, as demonstrated by </w:t>
      </w:r>
      <w:r w:rsidR="00777DCB">
        <w:rPr>
          <w:rFonts w:ascii="Times New Roman" w:hAnsi="Times New Roman" w:cs="Times New Roman"/>
          <w:sz w:val="20"/>
          <w:szCs w:val="20"/>
          <w:lang w:val="en-US"/>
        </w:rPr>
        <w:t>no</w:t>
      </w:r>
      <w:r w:rsidRPr="00BA1B67">
        <w:rPr>
          <w:rFonts w:ascii="Times New Roman" w:hAnsi="Times New Roman" w:cs="Times New Roman"/>
          <w:sz w:val="20"/>
          <w:szCs w:val="20"/>
          <w:lang w:val="en-US"/>
        </w:rPr>
        <w:t xml:space="preserve"> statistically significant interaction between fixed-effect factors for all outcomes (Table 2). Moreover, for all primary and secondary outcomes</w:t>
      </w:r>
      <w:r w:rsidR="00E01DAD">
        <w:rPr>
          <w:rFonts w:ascii="Times New Roman" w:hAnsi="Times New Roman" w:cs="Times New Roman"/>
          <w:sz w:val="20"/>
          <w:szCs w:val="20"/>
          <w:lang w:val="en-US"/>
        </w:rPr>
        <w:t>,</w:t>
      </w:r>
      <w:r w:rsidRPr="00BA1B67">
        <w:rPr>
          <w:rFonts w:ascii="Times New Roman" w:hAnsi="Times New Roman" w:cs="Times New Roman"/>
          <w:sz w:val="20"/>
          <w:szCs w:val="20"/>
          <w:lang w:val="en-US"/>
        </w:rPr>
        <w:t xml:space="preserve"> the period effect was not significant as well (Table 2).</w:t>
      </w:r>
    </w:p>
    <w:p w14:paraId="05394755" w14:textId="77777777" w:rsidR="00F71251" w:rsidRPr="00BA1B67" w:rsidRDefault="00F71251" w:rsidP="00510658">
      <w:pPr>
        <w:spacing w:line="480" w:lineRule="auto"/>
        <w:jc w:val="both"/>
        <w:rPr>
          <w:rFonts w:ascii="Times New Roman" w:hAnsi="Times New Roman" w:cs="Times New Roman"/>
          <w:i/>
          <w:iCs/>
          <w:sz w:val="20"/>
          <w:szCs w:val="20"/>
          <w:lang w:val="en-US"/>
        </w:rPr>
      </w:pPr>
    </w:p>
    <w:p w14:paraId="328F59D4" w14:textId="53A893C1" w:rsidR="00501B20" w:rsidRPr="00BA1B67" w:rsidRDefault="00501B20" w:rsidP="00510658">
      <w:pPr>
        <w:spacing w:line="480" w:lineRule="auto"/>
        <w:jc w:val="both"/>
        <w:rPr>
          <w:rFonts w:ascii="Times New Roman" w:hAnsi="Times New Roman" w:cs="Times New Roman"/>
          <w:i/>
          <w:iCs/>
          <w:sz w:val="20"/>
          <w:szCs w:val="20"/>
          <w:lang w:val="en-US"/>
        </w:rPr>
      </w:pPr>
      <w:r w:rsidRPr="00BA1B67">
        <w:rPr>
          <w:rFonts w:ascii="Times New Roman" w:hAnsi="Times New Roman" w:cs="Times New Roman"/>
          <w:i/>
          <w:iCs/>
          <w:sz w:val="20"/>
          <w:szCs w:val="20"/>
          <w:lang w:val="en-US"/>
        </w:rPr>
        <w:t>Migraine days</w:t>
      </w:r>
    </w:p>
    <w:p w14:paraId="589DA0B0" w14:textId="2CFD19C7" w:rsidR="00867F7A" w:rsidRPr="00BA1B67" w:rsidRDefault="00F07C30"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 xml:space="preserve">Patients </w:t>
      </w:r>
      <w:r w:rsidR="00F71251" w:rsidRPr="00BA1B67">
        <w:rPr>
          <w:rFonts w:ascii="Times New Roman" w:hAnsi="Times New Roman" w:cs="Times New Roman"/>
          <w:sz w:val="20"/>
          <w:szCs w:val="20"/>
          <w:lang w:val="en-US"/>
        </w:rPr>
        <w:t>from the Group 1</w:t>
      </w:r>
      <w:r w:rsidRPr="00BA1B67">
        <w:rPr>
          <w:rFonts w:ascii="Times New Roman" w:hAnsi="Times New Roman" w:cs="Times New Roman"/>
          <w:sz w:val="20"/>
          <w:szCs w:val="20"/>
          <w:lang w:val="en-US"/>
        </w:rPr>
        <w:t xml:space="preserve"> reported a</w:t>
      </w:r>
      <w:r w:rsidR="00FD1BFE" w:rsidRPr="00BA1B67">
        <w:rPr>
          <w:rFonts w:ascii="Times New Roman" w:hAnsi="Times New Roman" w:cs="Times New Roman"/>
          <w:sz w:val="20"/>
          <w:szCs w:val="20"/>
          <w:lang w:val="en-US"/>
        </w:rPr>
        <w:t xml:space="preserve"> mean </w:t>
      </w:r>
      <w:r w:rsidRPr="00BA1B67">
        <w:rPr>
          <w:rFonts w:ascii="Times New Roman" w:hAnsi="Times New Roman" w:cs="Times New Roman"/>
          <w:sz w:val="20"/>
          <w:szCs w:val="20"/>
          <w:lang w:val="en-US"/>
        </w:rPr>
        <w:t xml:space="preserve">of 23.1 (16.0-29.5) monthly migraine days </w:t>
      </w:r>
      <w:r w:rsidR="00F71251" w:rsidRPr="00BA1B67">
        <w:rPr>
          <w:rFonts w:ascii="Times New Roman" w:hAnsi="Times New Roman" w:cs="Times New Roman"/>
          <w:sz w:val="20"/>
          <w:szCs w:val="20"/>
          <w:lang w:val="en-US"/>
        </w:rPr>
        <w:t>after</w:t>
      </w:r>
      <w:r w:rsidRPr="00BA1B67">
        <w:rPr>
          <w:rFonts w:ascii="Times New Roman" w:hAnsi="Times New Roman" w:cs="Times New Roman"/>
          <w:sz w:val="20"/>
          <w:szCs w:val="20"/>
          <w:lang w:val="en-US"/>
        </w:rPr>
        <w:t xml:space="preserve"> GON</w:t>
      </w:r>
      <w:r w:rsidR="00F71251" w:rsidRPr="00BA1B67">
        <w:rPr>
          <w:rFonts w:ascii="Times New Roman" w:hAnsi="Times New Roman" w:cs="Times New Roman"/>
          <w:sz w:val="20"/>
          <w:szCs w:val="20"/>
          <w:lang w:val="en-US"/>
        </w:rPr>
        <w:t>b</w:t>
      </w:r>
      <w:r w:rsidRPr="00BA1B67">
        <w:rPr>
          <w:rFonts w:ascii="Times New Roman" w:hAnsi="Times New Roman" w:cs="Times New Roman"/>
          <w:sz w:val="20"/>
          <w:szCs w:val="20"/>
          <w:lang w:val="en-US"/>
        </w:rPr>
        <w:t>, and a</w:t>
      </w:r>
      <w:r w:rsidR="00FD1BFE" w:rsidRPr="00BA1B67">
        <w:rPr>
          <w:rFonts w:ascii="Times New Roman" w:hAnsi="Times New Roman" w:cs="Times New Roman"/>
          <w:sz w:val="20"/>
          <w:szCs w:val="20"/>
          <w:lang w:val="en-US"/>
        </w:rPr>
        <w:t xml:space="preserve"> mean </w:t>
      </w:r>
      <w:r w:rsidRPr="00BA1B67">
        <w:rPr>
          <w:rFonts w:ascii="Times New Roman" w:hAnsi="Times New Roman" w:cs="Times New Roman"/>
          <w:sz w:val="20"/>
          <w:szCs w:val="20"/>
          <w:lang w:val="en-US"/>
        </w:rPr>
        <w:t xml:space="preserve">of 22.0 (16.0-29.5) monthly migraine days </w:t>
      </w:r>
      <w:r w:rsidR="00F71251" w:rsidRPr="00BA1B67">
        <w:rPr>
          <w:rFonts w:ascii="Times New Roman" w:hAnsi="Times New Roman" w:cs="Times New Roman"/>
          <w:sz w:val="20"/>
          <w:szCs w:val="20"/>
          <w:lang w:val="en-US"/>
        </w:rPr>
        <w:t>after</w:t>
      </w:r>
      <w:r w:rsidRPr="00BA1B67">
        <w:rPr>
          <w:rFonts w:ascii="Times New Roman" w:hAnsi="Times New Roman" w:cs="Times New Roman"/>
          <w:sz w:val="20"/>
          <w:szCs w:val="20"/>
          <w:lang w:val="en-US"/>
        </w:rPr>
        <w:t xml:space="preserve"> placebo. Patients from</w:t>
      </w:r>
      <w:r w:rsidR="00F71251" w:rsidRPr="00BA1B67">
        <w:rPr>
          <w:rFonts w:ascii="Times New Roman" w:hAnsi="Times New Roman" w:cs="Times New Roman"/>
          <w:sz w:val="20"/>
          <w:szCs w:val="20"/>
          <w:lang w:val="en-US"/>
        </w:rPr>
        <w:t xml:space="preserve"> the Group 2 reported </w:t>
      </w:r>
      <w:r w:rsidRPr="00BA1B67">
        <w:rPr>
          <w:rFonts w:ascii="Times New Roman" w:hAnsi="Times New Roman" w:cs="Times New Roman"/>
          <w:sz w:val="20"/>
          <w:szCs w:val="20"/>
          <w:lang w:val="en-US"/>
        </w:rPr>
        <w:t>a</w:t>
      </w:r>
      <w:r w:rsidR="00FD1BFE" w:rsidRPr="00BA1B67">
        <w:rPr>
          <w:rFonts w:ascii="Times New Roman" w:hAnsi="Times New Roman" w:cs="Times New Roman"/>
          <w:sz w:val="20"/>
          <w:szCs w:val="20"/>
          <w:lang w:val="en-US"/>
        </w:rPr>
        <w:t xml:space="preserve"> mean </w:t>
      </w:r>
      <w:r w:rsidRPr="00BA1B67">
        <w:rPr>
          <w:rFonts w:ascii="Times New Roman" w:hAnsi="Times New Roman" w:cs="Times New Roman"/>
          <w:sz w:val="20"/>
          <w:szCs w:val="20"/>
          <w:lang w:val="en-US"/>
        </w:rPr>
        <w:t xml:space="preserve">of 24.8 (15.0-30.0) monthly migraine days </w:t>
      </w:r>
      <w:r w:rsidR="00F71251" w:rsidRPr="00BA1B67">
        <w:rPr>
          <w:rFonts w:ascii="Times New Roman" w:hAnsi="Times New Roman" w:cs="Times New Roman"/>
          <w:sz w:val="20"/>
          <w:szCs w:val="20"/>
          <w:lang w:val="en-US"/>
        </w:rPr>
        <w:t>after</w:t>
      </w:r>
      <w:r w:rsidRPr="00BA1B67">
        <w:rPr>
          <w:rFonts w:ascii="Times New Roman" w:hAnsi="Times New Roman" w:cs="Times New Roman"/>
          <w:sz w:val="20"/>
          <w:szCs w:val="20"/>
          <w:lang w:val="en-US"/>
        </w:rPr>
        <w:t xml:space="preserve"> GON</w:t>
      </w:r>
      <w:r w:rsidR="00F71251" w:rsidRPr="00BA1B67">
        <w:rPr>
          <w:rFonts w:ascii="Times New Roman" w:hAnsi="Times New Roman" w:cs="Times New Roman"/>
          <w:sz w:val="20"/>
          <w:szCs w:val="20"/>
          <w:lang w:val="en-US"/>
        </w:rPr>
        <w:t>b</w:t>
      </w:r>
      <w:r w:rsidRPr="00BA1B67">
        <w:rPr>
          <w:rFonts w:ascii="Times New Roman" w:hAnsi="Times New Roman" w:cs="Times New Roman"/>
          <w:sz w:val="20"/>
          <w:szCs w:val="20"/>
          <w:lang w:val="en-US"/>
        </w:rPr>
        <w:t>, and a</w:t>
      </w:r>
      <w:r w:rsidR="00FD1BFE" w:rsidRPr="00BA1B67">
        <w:rPr>
          <w:rFonts w:ascii="Times New Roman" w:hAnsi="Times New Roman" w:cs="Times New Roman"/>
          <w:sz w:val="20"/>
          <w:szCs w:val="20"/>
          <w:lang w:val="en-US"/>
        </w:rPr>
        <w:t xml:space="preserve"> mean </w:t>
      </w:r>
      <w:r w:rsidRPr="00BA1B67">
        <w:rPr>
          <w:rFonts w:ascii="Times New Roman" w:hAnsi="Times New Roman" w:cs="Times New Roman"/>
          <w:sz w:val="20"/>
          <w:szCs w:val="20"/>
          <w:lang w:val="en-US"/>
        </w:rPr>
        <w:t xml:space="preserve">of 22.8 (11.0-30.0) monthly migraine days </w:t>
      </w:r>
      <w:r w:rsidR="00F71251" w:rsidRPr="00BA1B67">
        <w:rPr>
          <w:rFonts w:ascii="Times New Roman" w:hAnsi="Times New Roman" w:cs="Times New Roman"/>
          <w:sz w:val="20"/>
          <w:szCs w:val="20"/>
          <w:lang w:val="en-US"/>
        </w:rPr>
        <w:t>after</w:t>
      </w:r>
      <w:r w:rsidRPr="00BA1B67">
        <w:rPr>
          <w:rFonts w:ascii="Times New Roman" w:hAnsi="Times New Roman" w:cs="Times New Roman"/>
          <w:sz w:val="20"/>
          <w:szCs w:val="20"/>
          <w:lang w:val="en-US"/>
        </w:rPr>
        <w:t xml:space="preserve"> placebo. There was no statistically significant difference between GON</w:t>
      </w:r>
      <w:r w:rsidR="00F71251" w:rsidRPr="00BA1B67">
        <w:rPr>
          <w:rFonts w:ascii="Times New Roman" w:hAnsi="Times New Roman" w:cs="Times New Roman"/>
          <w:sz w:val="20"/>
          <w:szCs w:val="20"/>
          <w:lang w:val="en-US"/>
        </w:rPr>
        <w:t>b</w:t>
      </w:r>
      <w:r w:rsidRPr="00BA1B67">
        <w:rPr>
          <w:rFonts w:ascii="Times New Roman" w:hAnsi="Times New Roman" w:cs="Times New Roman"/>
          <w:sz w:val="20"/>
          <w:szCs w:val="20"/>
          <w:lang w:val="en-US"/>
        </w:rPr>
        <w:t xml:space="preserve"> compared to placebo (factor “treatment”: </w:t>
      </w:r>
      <w:r w:rsidRPr="00BA1B67">
        <w:rPr>
          <w:rFonts w:ascii="Times New Roman" w:hAnsi="Times New Roman" w:cs="Times New Roman"/>
          <w:i/>
          <w:iCs/>
          <w:sz w:val="20"/>
          <w:szCs w:val="20"/>
          <w:lang w:val="en-US"/>
        </w:rPr>
        <w:t>p</w:t>
      </w:r>
      <w:r w:rsidRPr="00BA1B67">
        <w:rPr>
          <w:rFonts w:ascii="Times New Roman" w:hAnsi="Times New Roman" w:cs="Times New Roman"/>
          <w:sz w:val="20"/>
          <w:szCs w:val="20"/>
          <w:lang w:val="en-US"/>
        </w:rPr>
        <w:t xml:space="preserve"> = 0.147, effect size </w:t>
      </w:r>
      <w:r w:rsidR="00962A61">
        <w:rPr>
          <w:rFonts w:ascii="Times New Roman" w:hAnsi="Times New Roman" w:cs="Times New Roman"/>
          <w:sz w:val="20"/>
          <w:szCs w:val="20"/>
          <w:lang w:val="en-US"/>
        </w:rPr>
        <w:t>GONb</w:t>
      </w:r>
      <w:r w:rsidRPr="00BA1B67">
        <w:rPr>
          <w:rFonts w:ascii="Times New Roman" w:hAnsi="Times New Roman" w:cs="Times New Roman"/>
          <w:sz w:val="20"/>
          <w:szCs w:val="20"/>
          <w:lang w:val="en-US"/>
        </w:rPr>
        <w:t xml:space="preserve"> vs. </w:t>
      </w:r>
      <w:r w:rsidR="00FD1BFE" w:rsidRPr="00BA1B67">
        <w:rPr>
          <w:rFonts w:ascii="Times New Roman" w:hAnsi="Times New Roman" w:cs="Times New Roman"/>
          <w:sz w:val="20"/>
          <w:szCs w:val="20"/>
          <w:lang w:val="en-US"/>
        </w:rPr>
        <w:t>p</w:t>
      </w:r>
      <w:r w:rsidRPr="00BA1B67">
        <w:rPr>
          <w:rFonts w:ascii="Times New Roman" w:hAnsi="Times New Roman" w:cs="Times New Roman"/>
          <w:sz w:val="20"/>
          <w:szCs w:val="20"/>
          <w:lang w:val="en-US"/>
        </w:rPr>
        <w:t>lac</w:t>
      </w:r>
      <w:r w:rsidR="00FD1BFE" w:rsidRPr="00BA1B67">
        <w:rPr>
          <w:rFonts w:ascii="Times New Roman" w:hAnsi="Times New Roman" w:cs="Times New Roman"/>
          <w:sz w:val="20"/>
          <w:szCs w:val="20"/>
          <w:lang w:val="en-US"/>
        </w:rPr>
        <w:t>ebo</w:t>
      </w:r>
      <w:r w:rsidRPr="00BA1B67">
        <w:rPr>
          <w:rFonts w:ascii="Times New Roman" w:hAnsi="Times New Roman" w:cs="Times New Roman"/>
          <w:sz w:val="20"/>
          <w:szCs w:val="20"/>
          <w:lang w:val="en-US"/>
        </w:rPr>
        <w:t xml:space="preserve">: 1.5 </w:t>
      </w:r>
      <w:r w:rsidR="00FD1BFE" w:rsidRPr="00BA1B67">
        <w:rPr>
          <w:rFonts w:ascii="Times New Roman" w:hAnsi="Times New Roman" w:cs="Times New Roman"/>
          <w:sz w:val="20"/>
          <w:szCs w:val="20"/>
          <w:lang w:val="en-US"/>
        </w:rPr>
        <w:t>[</w:t>
      </w:r>
      <w:r w:rsidR="00F71251" w:rsidRPr="00BA1B67">
        <w:rPr>
          <w:rFonts w:ascii="Times New Roman" w:hAnsi="Times New Roman" w:cs="Times New Roman"/>
          <w:sz w:val="20"/>
          <w:szCs w:val="20"/>
          <w:lang w:val="en-US"/>
        </w:rPr>
        <w:t xml:space="preserve">95% CI, </w:t>
      </w:r>
      <w:r w:rsidRPr="00BA1B67">
        <w:rPr>
          <w:rFonts w:ascii="Times New Roman" w:hAnsi="Times New Roman" w:cs="Times New Roman"/>
          <w:sz w:val="20"/>
          <w:szCs w:val="20"/>
          <w:lang w:val="en-US"/>
        </w:rPr>
        <w:t>-0.6</w:t>
      </w:r>
      <w:r w:rsidR="00BB1417" w:rsidRPr="00BA1B6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w:t>
      </w:r>
      <w:r w:rsidR="00BB1417" w:rsidRPr="00BA1B6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3.7</w:t>
      </w:r>
      <w:r w:rsidR="00FD1BFE" w:rsidRPr="00BA1B67">
        <w:rPr>
          <w:rFonts w:ascii="Times New Roman" w:hAnsi="Times New Roman" w:cs="Times New Roman"/>
          <w:sz w:val="20"/>
          <w:szCs w:val="20"/>
          <w:lang w:val="en-US"/>
        </w:rPr>
        <w:t>]</w:t>
      </w:r>
      <w:r w:rsidRPr="00BA1B67">
        <w:rPr>
          <w:rFonts w:ascii="Times New Roman" w:hAnsi="Times New Roman" w:cs="Times New Roman"/>
          <w:sz w:val="20"/>
          <w:szCs w:val="20"/>
          <w:lang w:val="en-US"/>
        </w:rPr>
        <w:t>)</w:t>
      </w:r>
      <w:r w:rsidR="00FD1BFE" w:rsidRPr="00BA1B6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Table 2 and Figure 2</w:t>
      </w:r>
      <w:r w:rsidR="00FD1BFE" w:rsidRPr="00BA1B67">
        <w:rPr>
          <w:rFonts w:ascii="Times New Roman" w:hAnsi="Times New Roman" w:cs="Times New Roman"/>
          <w:sz w:val="20"/>
          <w:szCs w:val="20"/>
          <w:lang w:val="en-US"/>
        </w:rPr>
        <w:t>)</w:t>
      </w:r>
      <w:r w:rsidRPr="00BA1B67">
        <w:rPr>
          <w:rFonts w:ascii="Times New Roman" w:hAnsi="Times New Roman" w:cs="Times New Roman"/>
          <w:sz w:val="20"/>
          <w:szCs w:val="20"/>
          <w:lang w:val="en-US"/>
        </w:rPr>
        <w:t>.</w:t>
      </w:r>
    </w:p>
    <w:p w14:paraId="14C695F8" w14:textId="31F96913" w:rsidR="00F71251" w:rsidRDefault="00F71251" w:rsidP="00510658">
      <w:pPr>
        <w:spacing w:line="480" w:lineRule="auto"/>
        <w:jc w:val="both"/>
        <w:rPr>
          <w:rFonts w:ascii="Times New Roman" w:hAnsi="Times New Roman" w:cs="Times New Roman"/>
          <w:i/>
          <w:iCs/>
          <w:sz w:val="20"/>
          <w:szCs w:val="20"/>
          <w:lang w:val="en-US"/>
        </w:rPr>
      </w:pPr>
    </w:p>
    <w:p w14:paraId="0F1EE4F7" w14:textId="017230CB" w:rsidR="00501B20" w:rsidRPr="00BA1B67" w:rsidRDefault="00501B20" w:rsidP="00510658">
      <w:pPr>
        <w:spacing w:line="480" w:lineRule="auto"/>
        <w:jc w:val="both"/>
        <w:rPr>
          <w:rFonts w:ascii="Times New Roman" w:hAnsi="Times New Roman" w:cs="Times New Roman"/>
          <w:i/>
          <w:iCs/>
          <w:sz w:val="20"/>
          <w:szCs w:val="20"/>
          <w:lang w:val="en-US"/>
        </w:rPr>
      </w:pPr>
      <w:r w:rsidRPr="00BA1B67">
        <w:rPr>
          <w:rFonts w:ascii="Times New Roman" w:hAnsi="Times New Roman" w:cs="Times New Roman"/>
          <w:i/>
          <w:iCs/>
          <w:sz w:val="20"/>
          <w:szCs w:val="20"/>
          <w:lang w:val="en-US"/>
        </w:rPr>
        <w:t>Headache days</w:t>
      </w:r>
    </w:p>
    <w:p w14:paraId="6B1EF757" w14:textId="7D003BC6" w:rsidR="00FD1BFE" w:rsidRPr="00BA1B67" w:rsidRDefault="00FD1BFE"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Patients from</w:t>
      </w:r>
      <w:r w:rsidR="00F71251" w:rsidRPr="00BA1B67">
        <w:rPr>
          <w:rFonts w:ascii="Times New Roman" w:hAnsi="Times New Roman" w:cs="Times New Roman"/>
          <w:sz w:val="20"/>
          <w:szCs w:val="20"/>
          <w:lang w:val="en-US"/>
        </w:rPr>
        <w:t xml:space="preserve"> the</w:t>
      </w:r>
      <w:r w:rsidRPr="00BA1B67">
        <w:rPr>
          <w:rFonts w:ascii="Times New Roman" w:hAnsi="Times New Roman" w:cs="Times New Roman"/>
          <w:sz w:val="20"/>
          <w:szCs w:val="20"/>
          <w:lang w:val="en-US"/>
        </w:rPr>
        <w:t xml:space="preserve"> </w:t>
      </w:r>
      <w:r w:rsidR="00F71251" w:rsidRPr="00BA1B67">
        <w:rPr>
          <w:rFonts w:ascii="Times New Roman" w:hAnsi="Times New Roman" w:cs="Times New Roman"/>
          <w:sz w:val="20"/>
          <w:szCs w:val="20"/>
          <w:lang w:val="en-US"/>
        </w:rPr>
        <w:t>Group 1</w:t>
      </w:r>
      <w:r w:rsidRPr="00BA1B67">
        <w:rPr>
          <w:rFonts w:ascii="Times New Roman" w:hAnsi="Times New Roman" w:cs="Times New Roman"/>
          <w:sz w:val="20"/>
          <w:szCs w:val="20"/>
          <w:lang w:val="en-US"/>
        </w:rPr>
        <w:t xml:space="preserve"> reported a mean of 26.0 (16.0-30.0) monthly headache days </w:t>
      </w:r>
      <w:r w:rsidR="00F71251" w:rsidRPr="00BA1B67">
        <w:rPr>
          <w:rFonts w:ascii="Times New Roman" w:hAnsi="Times New Roman" w:cs="Times New Roman"/>
          <w:sz w:val="20"/>
          <w:szCs w:val="20"/>
          <w:lang w:val="en-US"/>
        </w:rPr>
        <w:t xml:space="preserve">after </w:t>
      </w:r>
      <w:r w:rsidRPr="00BA1B67">
        <w:rPr>
          <w:rFonts w:ascii="Times New Roman" w:hAnsi="Times New Roman" w:cs="Times New Roman"/>
          <w:sz w:val="20"/>
          <w:szCs w:val="20"/>
          <w:lang w:val="en-US"/>
        </w:rPr>
        <w:t>GON</w:t>
      </w:r>
      <w:r w:rsidR="00F71251" w:rsidRPr="00BA1B67">
        <w:rPr>
          <w:rFonts w:ascii="Times New Roman" w:hAnsi="Times New Roman" w:cs="Times New Roman"/>
          <w:sz w:val="20"/>
          <w:szCs w:val="20"/>
          <w:lang w:val="en-US"/>
        </w:rPr>
        <w:t>b</w:t>
      </w:r>
      <w:r w:rsidRPr="00BA1B67">
        <w:rPr>
          <w:rFonts w:ascii="Times New Roman" w:hAnsi="Times New Roman" w:cs="Times New Roman"/>
          <w:sz w:val="20"/>
          <w:szCs w:val="20"/>
          <w:lang w:val="en-US"/>
        </w:rPr>
        <w:t xml:space="preserve">, and a </w:t>
      </w:r>
      <w:r w:rsidR="00F71251" w:rsidRPr="00BA1B67">
        <w:rPr>
          <w:rFonts w:ascii="Times New Roman" w:hAnsi="Times New Roman" w:cs="Times New Roman"/>
          <w:sz w:val="20"/>
          <w:szCs w:val="20"/>
          <w:lang w:val="en-US"/>
        </w:rPr>
        <w:t xml:space="preserve">mean </w:t>
      </w:r>
      <w:r w:rsidRPr="00BA1B67">
        <w:rPr>
          <w:rFonts w:ascii="Times New Roman" w:hAnsi="Times New Roman" w:cs="Times New Roman"/>
          <w:sz w:val="20"/>
          <w:szCs w:val="20"/>
          <w:lang w:val="en-US"/>
        </w:rPr>
        <w:t>of 24.2 (16.0-29.5) monthly headache days</w:t>
      </w:r>
      <w:r w:rsidR="00F71251" w:rsidRPr="00BA1B67">
        <w:rPr>
          <w:rFonts w:ascii="Times New Roman" w:hAnsi="Times New Roman" w:cs="Times New Roman"/>
          <w:sz w:val="20"/>
          <w:szCs w:val="20"/>
          <w:lang w:val="en-US"/>
        </w:rPr>
        <w:t xml:space="preserve"> after</w:t>
      </w:r>
      <w:r w:rsidRPr="00BA1B67">
        <w:rPr>
          <w:rFonts w:ascii="Times New Roman" w:hAnsi="Times New Roman" w:cs="Times New Roman"/>
          <w:sz w:val="20"/>
          <w:szCs w:val="20"/>
          <w:lang w:val="en-US"/>
        </w:rPr>
        <w:t xml:space="preserve"> placebo. Patients from the </w:t>
      </w:r>
      <w:r w:rsidR="00F71251" w:rsidRPr="00BA1B67">
        <w:rPr>
          <w:rFonts w:ascii="Times New Roman" w:hAnsi="Times New Roman" w:cs="Times New Roman"/>
          <w:sz w:val="20"/>
          <w:szCs w:val="20"/>
          <w:lang w:val="en-US"/>
        </w:rPr>
        <w:t>Group 2</w:t>
      </w:r>
      <w:r w:rsidRPr="00BA1B67">
        <w:rPr>
          <w:rFonts w:ascii="Times New Roman" w:hAnsi="Times New Roman" w:cs="Times New Roman"/>
          <w:sz w:val="20"/>
          <w:szCs w:val="20"/>
          <w:lang w:val="en-US"/>
        </w:rPr>
        <w:t xml:space="preserve"> showed a mean of 25.4 (15.0-30.0) monthly headache days </w:t>
      </w:r>
      <w:r w:rsidR="00F71251" w:rsidRPr="00BA1B67">
        <w:rPr>
          <w:rFonts w:ascii="Times New Roman" w:hAnsi="Times New Roman" w:cs="Times New Roman"/>
          <w:sz w:val="20"/>
          <w:szCs w:val="20"/>
          <w:lang w:val="en-US"/>
        </w:rPr>
        <w:t>after</w:t>
      </w:r>
      <w:r w:rsidRPr="00BA1B67">
        <w:rPr>
          <w:rFonts w:ascii="Times New Roman" w:hAnsi="Times New Roman" w:cs="Times New Roman"/>
          <w:sz w:val="20"/>
          <w:szCs w:val="20"/>
          <w:lang w:val="en-US"/>
        </w:rPr>
        <w:t xml:space="preserve"> GON</w:t>
      </w:r>
      <w:r w:rsidR="00F71251" w:rsidRPr="00BA1B67">
        <w:rPr>
          <w:rFonts w:ascii="Times New Roman" w:hAnsi="Times New Roman" w:cs="Times New Roman"/>
          <w:sz w:val="20"/>
          <w:szCs w:val="20"/>
          <w:lang w:val="en-US"/>
        </w:rPr>
        <w:t>b</w:t>
      </w:r>
      <w:r w:rsidRPr="00BA1B67">
        <w:rPr>
          <w:rFonts w:ascii="Times New Roman" w:hAnsi="Times New Roman" w:cs="Times New Roman"/>
          <w:sz w:val="20"/>
          <w:szCs w:val="20"/>
          <w:lang w:val="en-US"/>
        </w:rPr>
        <w:t xml:space="preserve">, and a mean of 25.5 (13.0-30.0) monthly headache days </w:t>
      </w:r>
      <w:r w:rsidR="00F71251" w:rsidRPr="00BA1B67">
        <w:rPr>
          <w:rFonts w:ascii="Times New Roman" w:hAnsi="Times New Roman" w:cs="Times New Roman"/>
          <w:sz w:val="20"/>
          <w:szCs w:val="20"/>
          <w:lang w:val="en-US"/>
        </w:rPr>
        <w:t>after</w:t>
      </w:r>
      <w:r w:rsidRPr="00BA1B67">
        <w:rPr>
          <w:rFonts w:ascii="Times New Roman" w:hAnsi="Times New Roman" w:cs="Times New Roman"/>
          <w:sz w:val="20"/>
          <w:szCs w:val="20"/>
          <w:lang w:val="en-US"/>
        </w:rPr>
        <w:t xml:space="preserve"> placebo. There was no </w:t>
      </w:r>
      <w:r w:rsidRPr="00BA1B67">
        <w:rPr>
          <w:rFonts w:ascii="Times New Roman" w:hAnsi="Times New Roman" w:cs="Times New Roman"/>
          <w:sz w:val="20"/>
          <w:szCs w:val="20"/>
          <w:lang w:val="en-US"/>
        </w:rPr>
        <w:lastRenderedPageBreak/>
        <w:t>statistically significant difference between GON</w:t>
      </w:r>
      <w:r w:rsidR="00F71251" w:rsidRPr="00BA1B67">
        <w:rPr>
          <w:rFonts w:ascii="Times New Roman" w:hAnsi="Times New Roman" w:cs="Times New Roman"/>
          <w:sz w:val="20"/>
          <w:szCs w:val="20"/>
          <w:lang w:val="en-US"/>
        </w:rPr>
        <w:t>b</w:t>
      </w:r>
      <w:r w:rsidRPr="00BA1B67">
        <w:rPr>
          <w:rFonts w:ascii="Times New Roman" w:hAnsi="Times New Roman" w:cs="Times New Roman"/>
          <w:sz w:val="20"/>
          <w:szCs w:val="20"/>
          <w:lang w:val="en-US"/>
        </w:rPr>
        <w:t xml:space="preserve"> compared to placebo (factor “treatment”: </w:t>
      </w:r>
      <w:r w:rsidRPr="00BA1B67">
        <w:rPr>
          <w:rFonts w:ascii="Times New Roman" w:hAnsi="Times New Roman" w:cs="Times New Roman"/>
          <w:i/>
          <w:iCs/>
          <w:sz w:val="20"/>
          <w:szCs w:val="20"/>
          <w:lang w:val="en-US"/>
        </w:rPr>
        <w:t>p</w:t>
      </w:r>
      <w:r w:rsidRPr="00BA1B67">
        <w:rPr>
          <w:rFonts w:ascii="Times New Roman" w:hAnsi="Times New Roman" w:cs="Times New Roman"/>
          <w:sz w:val="20"/>
          <w:szCs w:val="20"/>
          <w:lang w:val="en-US"/>
        </w:rPr>
        <w:t xml:space="preserve"> = 0.164, effect size </w:t>
      </w:r>
      <w:r w:rsidR="00962A61">
        <w:rPr>
          <w:rFonts w:ascii="Times New Roman" w:hAnsi="Times New Roman" w:cs="Times New Roman"/>
          <w:sz w:val="20"/>
          <w:szCs w:val="20"/>
          <w:lang w:val="en-US"/>
        </w:rPr>
        <w:t>GONb</w:t>
      </w:r>
      <w:r w:rsidRPr="00BA1B67">
        <w:rPr>
          <w:rFonts w:ascii="Times New Roman" w:hAnsi="Times New Roman" w:cs="Times New Roman"/>
          <w:sz w:val="20"/>
          <w:szCs w:val="20"/>
          <w:lang w:val="en-US"/>
        </w:rPr>
        <w:t xml:space="preserve"> vs. placebo: 0.8 [</w:t>
      </w:r>
      <w:r w:rsidR="00F71251" w:rsidRPr="00BA1B67">
        <w:rPr>
          <w:rFonts w:ascii="Times New Roman" w:hAnsi="Times New Roman" w:cs="Times New Roman"/>
          <w:sz w:val="20"/>
          <w:szCs w:val="20"/>
          <w:lang w:val="en-US"/>
        </w:rPr>
        <w:t xml:space="preserve">95% CI, </w:t>
      </w:r>
      <w:r w:rsidRPr="00BA1B67">
        <w:rPr>
          <w:rFonts w:ascii="Times New Roman" w:hAnsi="Times New Roman" w:cs="Times New Roman"/>
          <w:sz w:val="20"/>
          <w:szCs w:val="20"/>
          <w:lang w:val="en-US"/>
        </w:rPr>
        <w:t>-0.4</w:t>
      </w:r>
      <w:r w:rsidR="00BB1417" w:rsidRPr="00BA1B6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w:t>
      </w:r>
      <w:r w:rsidR="00BB1417" w:rsidRPr="00BA1B6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2.1]) (Table 2 and Figure 3).</w:t>
      </w:r>
    </w:p>
    <w:p w14:paraId="282FCFFC" w14:textId="77777777" w:rsidR="00F71251" w:rsidRPr="00BA1B67" w:rsidRDefault="00F71251" w:rsidP="00510658">
      <w:pPr>
        <w:spacing w:line="480" w:lineRule="auto"/>
        <w:jc w:val="both"/>
        <w:rPr>
          <w:rFonts w:ascii="Times New Roman" w:hAnsi="Times New Roman" w:cs="Times New Roman"/>
          <w:i/>
          <w:iCs/>
          <w:sz w:val="20"/>
          <w:szCs w:val="20"/>
          <w:lang w:val="en-US"/>
        </w:rPr>
      </w:pPr>
    </w:p>
    <w:p w14:paraId="1C935D46" w14:textId="6B590705" w:rsidR="00501B20" w:rsidRPr="00BA1B67" w:rsidRDefault="00501B20" w:rsidP="00510658">
      <w:pPr>
        <w:spacing w:line="480" w:lineRule="auto"/>
        <w:jc w:val="both"/>
        <w:rPr>
          <w:rFonts w:ascii="Times New Roman" w:hAnsi="Times New Roman" w:cs="Times New Roman"/>
          <w:i/>
          <w:iCs/>
          <w:sz w:val="20"/>
          <w:szCs w:val="20"/>
          <w:lang w:val="en-US"/>
        </w:rPr>
      </w:pPr>
      <w:r w:rsidRPr="00BA1B67">
        <w:rPr>
          <w:rFonts w:ascii="Times New Roman" w:hAnsi="Times New Roman" w:cs="Times New Roman"/>
          <w:i/>
          <w:iCs/>
          <w:sz w:val="20"/>
          <w:szCs w:val="20"/>
          <w:lang w:val="en-US"/>
        </w:rPr>
        <w:t>Acute migraine</w:t>
      </w:r>
      <w:r w:rsidR="00064C00">
        <w:rPr>
          <w:rFonts w:ascii="Times New Roman" w:hAnsi="Times New Roman" w:cs="Times New Roman"/>
          <w:i/>
          <w:iCs/>
          <w:sz w:val="20"/>
          <w:szCs w:val="20"/>
          <w:lang w:val="en-US"/>
        </w:rPr>
        <w:t xml:space="preserve"> </w:t>
      </w:r>
      <w:r w:rsidRPr="00BA1B67">
        <w:rPr>
          <w:rFonts w:ascii="Times New Roman" w:hAnsi="Times New Roman" w:cs="Times New Roman"/>
          <w:i/>
          <w:iCs/>
          <w:sz w:val="20"/>
          <w:szCs w:val="20"/>
          <w:lang w:val="en-US"/>
        </w:rPr>
        <w:t>medication</w:t>
      </w:r>
      <w:r w:rsidR="00F71251" w:rsidRPr="00BA1B67">
        <w:rPr>
          <w:rFonts w:ascii="Times New Roman" w:hAnsi="Times New Roman" w:cs="Times New Roman"/>
          <w:i/>
          <w:iCs/>
          <w:sz w:val="20"/>
          <w:szCs w:val="20"/>
          <w:lang w:val="en-US"/>
        </w:rPr>
        <w:t>s</w:t>
      </w:r>
    </w:p>
    <w:p w14:paraId="2F52E391" w14:textId="29AF52D6" w:rsidR="00B52BC8" w:rsidRPr="00BA1B67" w:rsidRDefault="00FD1BFE"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 xml:space="preserve">Patients from </w:t>
      </w:r>
      <w:r w:rsidR="00F71251" w:rsidRPr="00BA1B67">
        <w:rPr>
          <w:rFonts w:ascii="Times New Roman" w:hAnsi="Times New Roman" w:cs="Times New Roman"/>
          <w:sz w:val="20"/>
          <w:szCs w:val="20"/>
          <w:lang w:val="en-US"/>
        </w:rPr>
        <w:t>the Group 1</w:t>
      </w:r>
      <w:r w:rsidRPr="00BA1B67">
        <w:rPr>
          <w:rFonts w:ascii="Times New Roman" w:hAnsi="Times New Roman" w:cs="Times New Roman"/>
          <w:sz w:val="20"/>
          <w:szCs w:val="20"/>
          <w:lang w:val="en-US"/>
        </w:rPr>
        <w:t xml:space="preserve"> reported a mean of 9.7 (9.0-10.5) days of acute migraine-specific medication</w:t>
      </w:r>
      <w:r w:rsidR="00F71251" w:rsidRPr="00BA1B67">
        <w:rPr>
          <w:rFonts w:ascii="Times New Roman" w:hAnsi="Times New Roman" w:cs="Times New Roman"/>
          <w:sz w:val="20"/>
          <w:szCs w:val="20"/>
          <w:lang w:val="en-US"/>
        </w:rPr>
        <w:t>s</w:t>
      </w:r>
      <w:r w:rsidRPr="00BA1B67">
        <w:rPr>
          <w:rFonts w:ascii="Times New Roman" w:hAnsi="Times New Roman" w:cs="Times New Roman"/>
          <w:sz w:val="20"/>
          <w:szCs w:val="20"/>
          <w:lang w:val="en-US"/>
        </w:rPr>
        <w:t xml:space="preserve"> during GON</w:t>
      </w:r>
      <w:r w:rsidR="00F71251" w:rsidRPr="00BA1B67">
        <w:rPr>
          <w:rFonts w:ascii="Times New Roman" w:hAnsi="Times New Roman" w:cs="Times New Roman"/>
          <w:sz w:val="20"/>
          <w:szCs w:val="20"/>
          <w:lang w:val="en-US"/>
        </w:rPr>
        <w:t>b</w:t>
      </w:r>
      <w:r w:rsidRPr="00BA1B67">
        <w:rPr>
          <w:rFonts w:ascii="Times New Roman" w:hAnsi="Times New Roman" w:cs="Times New Roman"/>
          <w:sz w:val="20"/>
          <w:szCs w:val="20"/>
          <w:lang w:val="en-US"/>
        </w:rPr>
        <w:t xml:space="preserve">, and a mean of 9.0 (7.0-11.5) days during placebo. Patients from </w:t>
      </w:r>
      <w:r w:rsidR="00F71251" w:rsidRPr="00BA1B67">
        <w:rPr>
          <w:rFonts w:ascii="Times New Roman" w:hAnsi="Times New Roman" w:cs="Times New Roman"/>
          <w:sz w:val="20"/>
          <w:szCs w:val="20"/>
          <w:lang w:val="en-US"/>
        </w:rPr>
        <w:t>the Group 2</w:t>
      </w:r>
      <w:r w:rsidRPr="00BA1B67">
        <w:rPr>
          <w:rFonts w:ascii="Times New Roman" w:hAnsi="Times New Roman" w:cs="Times New Roman"/>
          <w:sz w:val="20"/>
          <w:szCs w:val="20"/>
          <w:lang w:val="en-US"/>
        </w:rPr>
        <w:t xml:space="preserve"> showed a mean of 6.3 (0.0-12.5) days of acute migraine-specific medication</w:t>
      </w:r>
      <w:r w:rsidR="00F71251" w:rsidRPr="00BA1B67">
        <w:rPr>
          <w:rFonts w:ascii="Times New Roman" w:hAnsi="Times New Roman" w:cs="Times New Roman"/>
          <w:sz w:val="20"/>
          <w:szCs w:val="20"/>
          <w:lang w:val="en-US"/>
        </w:rPr>
        <w:t>s</w:t>
      </w:r>
      <w:r w:rsidRPr="00BA1B67">
        <w:rPr>
          <w:rFonts w:ascii="Times New Roman" w:hAnsi="Times New Roman" w:cs="Times New Roman"/>
          <w:sz w:val="20"/>
          <w:szCs w:val="20"/>
          <w:lang w:val="en-US"/>
        </w:rPr>
        <w:t xml:space="preserve"> during GON</w:t>
      </w:r>
      <w:r w:rsidR="00F71251" w:rsidRPr="00BA1B67">
        <w:rPr>
          <w:rFonts w:ascii="Times New Roman" w:hAnsi="Times New Roman" w:cs="Times New Roman"/>
          <w:sz w:val="20"/>
          <w:szCs w:val="20"/>
          <w:lang w:val="en-US"/>
        </w:rPr>
        <w:t>b</w:t>
      </w:r>
      <w:r w:rsidRPr="00BA1B67">
        <w:rPr>
          <w:rFonts w:ascii="Times New Roman" w:hAnsi="Times New Roman" w:cs="Times New Roman"/>
          <w:sz w:val="20"/>
          <w:szCs w:val="20"/>
          <w:lang w:val="en-US"/>
        </w:rPr>
        <w:t xml:space="preserve">, and a mean of 4.5 (0.0-10.0) days during placebo. There was no </w:t>
      </w:r>
      <w:r w:rsidR="00F71251" w:rsidRPr="00BA1B67">
        <w:rPr>
          <w:rFonts w:ascii="Times New Roman" w:hAnsi="Times New Roman" w:cs="Times New Roman"/>
          <w:sz w:val="20"/>
          <w:szCs w:val="20"/>
          <w:lang w:val="en-US"/>
        </w:rPr>
        <w:t>sig</w:t>
      </w:r>
      <w:r w:rsidRPr="00BA1B67">
        <w:rPr>
          <w:rFonts w:ascii="Times New Roman" w:hAnsi="Times New Roman" w:cs="Times New Roman"/>
          <w:sz w:val="20"/>
          <w:szCs w:val="20"/>
          <w:lang w:val="en-US"/>
        </w:rPr>
        <w:t>nificant difference between GON</w:t>
      </w:r>
      <w:r w:rsidR="00F71251" w:rsidRPr="00BA1B67">
        <w:rPr>
          <w:rFonts w:ascii="Times New Roman" w:hAnsi="Times New Roman" w:cs="Times New Roman"/>
          <w:sz w:val="20"/>
          <w:szCs w:val="20"/>
          <w:lang w:val="en-US"/>
        </w:rPr>
        <w:t>b</w:t>
      </w:r>
      <w:r w:rsidRPr="00BA1B67">
        <w:rPr>
          <w:rFonts w:ascii="Times New Roman" w:hAnsi="Times New Roman" w:cs="Times New Roman"/>
          <w:sz w:val="20"/>
          <w:szCs w:val="20"/>
          <w:lang w:val="en-US"/>
        </w:rPr>
        <w:t xml:space="preserve"> compared to placebo (factor “treatment”: </w:t>
      </w:r>
      <w:r w:rsidRPr="00BA1B67">
        <w:rPr>
          <w:rFonts w:ascii="Times New Roman" w:hAnsi="Times New Roman" w:cs="Times New Roman"/>
          <w:i/>
          <w:iCs/>
          <w:sz w:val="20"/>
          <w:szCs w:val="20"/>
          <w:lang w:val="en-US"/>
        </w:rPr>
        <w:t>p</w:t>
      </w:r>
      <w:r w:rsidRPr="00BA1B67">
        <w:rPr>
          <w:rFonts w:ascii="Times New Roman" w:hAnsi="Times New Roman" w:cs="Times New Roman"/>
          <w:sz w:val="20"/>
          <w:szCs w:val="20"/>
          <w:lang w:val="en-US"/>
        </w:rPr>
        <w:t xml:space="preserve"> = 0.076, effect size </w:t>
      </w:r>
      <w:bookmarkStart w:id="2" w:name="_Hlk41312009"/>
      <w:r w:rsidR="00962A61">
        <w:rPr>
          <w:rFonts w:ascii="Times New Roman" w:hAnsi="Times New Roman" w:cs="Times New Roman"/>
          <w:sz w:val="20"/>
          <w:szCs w:val="20"/>
          <w:lang w:val="en-US"/>
        </w:rPr>
        <w:t>GONb</w:t>
      </w:r>
      <w:r w:rsidRPr="00BA1B67">
        <w:rPr>
          <w:rFonts w:ascii="Times New Roman" w:hAnsi="Times New Roman" w:cs="Times New Roman"/>
          <w:sz w:val="20"/>
          <w:szCs w:val="20"/>
          <w:lang w:val="en-US"/>
        </w:rPr>
        <w:t xml:space="preserve"> </w:t>
      </w:r>
      <w:bookmarkEnd w:id="2"/>
      <w:r w:rsidRPr="00BA1B67">
        <w:rPr>
          <w:rFonts w:ascii="Times New Roman" w:hAnsi="Times New Roman" w:cs="Times New Roman"/>
          <w:sz w:val="20"/>
          <w:szCs w:val="20"/>
          <w:lang w:val="en-US"/>
        </w:rPr>
        <w:t xml:space="preserve">vs. placebo: 1.3 </w:t>
      </w:r>
      <w:r w:rsidR="00BB1417" w:rsidRPr="00BA1B67">
        <w:rPr>
          <w:rFonts w:ascii="Times New Roman" w:hAnsi="Times New Roman" w:cs="Times New Roman"/>
          <w:sz w:val="20"/>
          <w:szCs w:val="20"/>
          <w:lang w:val="en-US"/>
        </w:rPr>
        <w:t>[</w:t>
      </w:r>
      <w:r w:rsidR="00F71251" w:rsidRPr="00BA1B67">
        <w:rPr>
          <w:rFonts w:ascii="Times New Roman" w:hAnsi="Times New Roman" w:cs="Times New Roman"/>
          <w:sz w:val="20"/>
          <w:szCs w:val="20"/>
          <w:lang w:val="en-US"/>
        </w:rPr>
        <w:t xml:space="preserve">95% CI, </w:t>
      </w:r>
      <w:r w:rsidRPr="00BA1B67">
        <w:rPr>
          <w:rFonts w:ascii="Times New Roman" w:hAnsi="Times New Roman" w:cs="Times New Roman"/>
          <w:sz w:val="20"/>
          <w:szCs w:val="20"/>
          <w:lang w:val="en-US"/>
        </w:rPr>
        <w:t>-0.1</w:t>
      </w:r>
      <w:r w:rsidR="00BB1417" w:rsidRPr="00BA1B6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w:t>
      </w:r>
      <w:r w:rsidR="00BB1417" w:rsidRPr="00BA1B6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2.6</w:t>
      </w:r>
      <w:r w:rsidR="00BB1417" w:rsidRPr="00BA1B6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(Table 2 and Figure 2).</w:t>
      </w:r>
    </w:p>
    <w:p w14:paraId="49AABD54" w14:textId="77777777" w:rsidR="00F71251" w:rsidRPr="00BA1B67" w:rsidRDefault="00F71251" w:rsidP="00510658">
      <w:pPr>
        <w:spacing w:line="480" w:lineRule="auto"/>
        <w:jc w:val="both"/>
        <w:rPr>
          <w:rFonts w:ascii="Times New Roman" w:hAnsi="Times New Roman" w:cs="Times New Roman"/>
          <w:i/>
          <w:iCs/>
          <w:sz w:val="20"/>
          <w:szCs w:val="20"/>
          <w:lang w:val="en-US"/>
        </w:rPr>
      </w:pPr>
    </w:p>
    <w:p w14:paraId="1C9762DD" w14:textId="4D4ACD17" w:rsidR="00501B20" w:rsidRPr="00BA1B67" w:rsidRDefault="00501B20" w:rsidP="00510658">
      <w:pPr>
        <w:spacing w:line="480" w:lineRule="auto"/>
        <w:jc w:val="both"/>
        <w:rPr>
          <w:rFonts w:ascii="Times New Roman" w:hAnsi="Times New Roman" w:cs="Times New Roman"/>
          <w:i/>
          <w:iCs/>
          <w:sz w:val="20"/>
          <w:szCs w:val="20"/>
          <w:lang w:val="en-US"/>
        </w:rPr>
      </w:pPr>
      <w:r w:rsidRPr="00BA1B67">
        <w:rPr>
          <w:rFonts w:ascii="Times New Roman" w:hAnsi="Times New Roman" w:cs="Times New Roman"/>
          <w:i/>
          <w:iCs/>
          <w:sz w:val="20"/>
          <w:szCs w:val="20"/>
          <w:lang w:val="en-US"/>
        </w:rPr>
        <w:t>Headache intensity</w:t>
      </w:r>
    </w:p>
    <w:p w14:paraId="4678B0C2" w14:textId="17CF94F9" w:rsidR="00B52BC8" w:rsidRPr="00BA1B67" w:rsidRDefault="00FD1BFE"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P</w:t>
      </w:r>
      <w:r w:rsidR="00B52BC8" w:rsidRPr="00BA1B67">
        <w:rPr>
          <w:rFonts w:ascii="Times New Roman" w:hAnsi="Times New Roman" w:cs="Times New Roman"/>
          <w:sz w:val="20"/>
          <w:szCs w:val="20"/>
          <w:lang w:val="en-US"/>
        </w:rPr>
        <w:t xml:space="preserve">atients in the </w:t>
      </w:r>
      <w:r w:rsidR="00F71251" w:rsidRPr="00BA1B67">
        <w:rPr>
          <w:rFonts w:ascii="Times New Roman" w:hAnsi="Times New Roman" w:cs="Times New Roman"/>
          <w:sz w:val="20"/>
          <w:szCs w:val="20"/>
          <w:lang w:val="en-US"/>
        </w:rPr>
        <w:t>Group 1</w:t>
      </w:r>
      <w:r w:rsidR="00B52BC8" w:rsidRPr="00BA1B67">
        <w:rPr>
          <w:rFonts w:ascii="Times New Roman" w:hAnsi="Times New Roman" w:cs="Times New Roman"/>
          <w:sz w:val="20"/>
          <w:szCs w:val="20"/>
          <w:lang w:val="en-US"/>
        </w:rPr>
        <w:t xml:space="preserve"> reported a mean NRS of 5.6 (range: 4.9-7.2) </w:t>
      </w:r>
      <w:r w:rsidR="00F71251" w:rsidRPr="00BA1B67">
        <w:rPr>
          <w:rFonts w:ascii="Times New Roman" w:hAnsi="Times New Roman" w:cs="Times New Roman"/>
          <w:sz w:val="20"/>
          <w:szCs w:val="20"/>
          <w:lang w:val="en-US"/>
        </w:rPr>
        <w:t>after</w:t>
      </w:r>
      <w:r w:rsidR="00B52BC8" w:rsidRPr="00BA1B67">
        <w:rPr>
          <w:rFonts w:ascii="Times New Roman" w:hAnsi="Times New Roman" w:cs="Times New Roman"/>
          <w:sz w:val="20"/>
          <w:szCs w:val="20"/>
          <w:lang w:val="en-US"/>
        </w:rPr>
        <w:t xml:space="preserve"> GON</w:t>
      </w:r>
      <w:r w:rsidR="00F71251" w:rsidRPr="00BA1B67">
        <w:rPr>
          <w:rFonts w:ascii="Times New Roman" w:hAnsi="Times New Roman" w:cs="Times New Roman"/>
          <w:sz w:val="20"/>
          <w:szCs w:val="20"/>
          <w:lang w:val="en-US"/>
        </w:rPr>
        <w:t>b</w:t>
      </w:r>
      <w:r w:rsidR="00B52BC8" w:rsidRPr="00BA1B67">
        <w:rPr>
          <w:rFonts w:ascii="Times New Roman" w:hAnsi="Times New Roman" w:cs="Times New Roman"/>
          <w:sz w:val="20"/>
          <w:szCs w:val="20"/>
          <w:lang w:val="en-US"/>
        </w:rPr>
        <w:t xml:space="preserve">, and a mean NRS of 5.7 (range: 4.9-7.7) </w:t>
      </w:r>
      <w:r w:rsidR="00F71251" w:rsidRPr="00BA1B67">
        <w:rPr>
          <w:rFonts w:ascii="Times New Roman" w:hAnsi="Times New Roman" w:cs="Times New Roman"/>
          <w:sz w:val="20"/>
          <w:szCs w:val="20"/>
          <w:lang w:val="en-US"/>
        </w:rPr>
        <w:t>after</w:t>
      </w:r>
      <w:r w:rsidR="00B52BC8" w:rsidRPr="00BA1B67">
        <w:rPr>
          <w:rFonts w:ascii="Times New Roman" w:hAnsi="Times New Roman" w:cs="Times New Roman"/>
          <w:sz w:val="20"/>
          <w:szCs w:val="20"/>
          <w:lang w:val="en-US"/>
        </w:rPr>
        <w:t xml:space="preserve"> placebo. </w:t>
      </w:r>
      <w:r w:rsidRPr="00BA1B67">
        <w:rPr>
          <w:rFonts w:ascii="Times New Roman" w:hAnsi="Times New Roman" w:cs="Times New Roman"/>
          <w:sz w:val="20"/>
          <w:szCs w:val="20"/>
          <w:lang w:val="en-US"/>
        </w:rPr>
        <w:t>P</w:t>
      </w:r>
      <w:r w:rsidR="00B52BC8" w:rsidRPr="00BA1B67">
        <w:rPr>
          <w:rFonts w:ascii="Times New Roman" w:hAnsi="Times New Roman" w:cs="Times New Roman"/>
          <w:sz w:val="20"/>
          <w:szCs w:val="20"/>
          <w:lang w:val="en-US"/>
        </w:rPr>
        <w:t xml:space="preserve">atients in the </w:t>
      </w:r>
      <w:r w:rsidR="00F71251" w:rsidRPr="00BA1B67">
        <w:rPr>
          <w:rFonts w:ascii="Times New Roman" w:hAnsi="Times New Roman" w:cs="Times New Roman"/>
          <w:sz w:val="20"/>
          <w:szCs w:val="20"/>
          <w:lang w:val="en-US"/>
        </w:rPr>
        <w:t xml:space="preserve">Group 2 </w:t>
      </w:r>
      <w:r w:rsidR="00B52BC8" w:rsidRPr="00BA1B67">
        <w:rPr>
          <w:rFonts w:ascii="Times New Roman" w:hAnsi="Times New Roman" w:cs="Times New Roman"/>
          <w:sz w:val="20"/>
          <w:szCs w:val="20"/>
          <w:lang w:val="en-US"/>
        </w:rPr>
        <w:t xml:space="preserve">reported a mean NRS of 7.1 (range: 4.4-8.9) </w:t>
      </w:r>
      <w:r w:rsidR="00F71251" w:rsidRPr="00BA1B67">
        <w:rPr>
          <w:rFonts w:ascii="Times New Roman" w:hAnsi="Times New Roman" w:cs="Times New Roman"/>
          <w:sz w:val="20"/>
          <w:szCs w:val="20"/>
          <w:lang w:val="en-US"/>
        </w:rPr>
        <w:t>after</w:t>
      </w:r>
      <w:r w:rsidR="00B52BC8" w:rsidRPr="00BA1B67">
        <w:rPr>
          <w:rFonts w:ascii="Times New Roman" w:hAnsi="Times New Roman" w:cs="Times New Roman"/>
          <w:sz w:val="20"/>
          <w:szCs w:val="20"/>
          <w:lang w:val="en-US"/>
        </w:rPr>
        <w:t xml:space="preserve"> the GON</w:t>
      </w:r>
      <w:r w:rsidR="00F71251" w:rsidRPr="00BA1B67">
        <w:rPr>
          <w:rFonts w:ascii="Times New Roman" w:hAnsi="Times New Roman" w:cs="Times New Roman"/>
          <w:sz w:val="20"/>
          <w:szCs w:val="20"/>
          <w:lang w:val="en-US"/>
        </w:rPr>
        <w:t>b</w:t>
      </w:r>
      <w:r w:rsidR="00B52BC8" w:rsidRPr="00BA1B67">
        <w:rPr>
          <w:rFonts w:ascii="Times New Roman" w:hAnsi="Times New Roman" w:cs="Times New Roman"/>
          <w:sz w:val="20"/>
          <w:szCs w:val="20"/>
          <w:lang w:val="en-US"/>
        </w:rPr>
        <w:t xml:space="preserve">, and a mean NRS of 6.8 (range: 4.5-7.9) </w:t>
      </w:r>
      <w:r w:rsidR="00F71251" w:rsidRPr="00BA1B67">
        <w:rPr>
          <w:rFonts w:ascii="Times New Roman" w:hAnsi="Times New Roman" w:cs="Times New Roman"/>
          <w:sz w:val="20"/>
          <w:szCs w:val="20"/>
          <w:lang w:val="en-US"/>
        </w:rPr>
        <w:t xml:space="preserve">after </w:t>
      </w:r>
      <w:r w:rsidR="00B52BC8" w:rsidRPr="00BA1B67">
        <w:rPr>
          <w:rFonts w:ascii="Times New Roman" w:hAnsi="Times New Roman" w:cs="Times New Roman"/>
          <w:sz w:val="20"/>
          <w:szCs w:val="20"/>
          <w:lang w:val="en-US"/>
        </w:rPr>
        <w:t>placebo. There was no statistically significant difference between GON</w:t>
      </w:r>
      <w:r w:rsidR="00F71251" w:rsidRPr="00BA1B67">
        <w:rPr>
          <w:rFonts w:ascii="Times New Roman" w:hAnsi="Times New Roman" w:cs="Times New Roman"/>
          <w:sz w:val="20"/>
          <w:szCs w:val="20"/>
          <w:lang w:val="en-US"/>
        </w:rPr>
        <w:t>b</w:t>
      </w:r>
      <w:r w:rsidR="00B52BC8" w:rsidRPr="00BA1B67">
        <w:rPr>
          <w:rFonts w:ascii="Times New Roman" w:hAnsi="Times New Roman" w:cs="Times New Roman"/>
          <w:sz w:val="20"/>
          <w:szCs w:val="20"/>
          <w:lang w:val="en-US"/>
        </w:rPr>
        <w:t xml:space="preserve"> compared to placebo (factor “treatment”: </w:t>
      </w:r>
      <w:r w:rsidR="00B52BC8" w:rsidRPr="00BA1B67">
        <w:rPr>
          <w:rFonts w:ascii="Times New Roman" w:hAnsi="Times New Roman" w:cs="Times New Roman"/>
          <w:i/>
          <w:iCs/>
          <w:sz w:val="20"/>
          <w:szCs w:val="20"/>
          <w:lang w:val="en-US"/>
        </w:rPr>
        <w:t>p</w:t>
      </w:r>
      <w:r w:rsidR="00B52BC8" w:rsidRPr="00BA1B67">
        <w:rPr>
          <w:rFonts w:ascii="Times New Roman" w:hAnsi="Times New Roman" w:cs="Times New Roman"/>
          <w:sz w:val="20"/>
          <w:szCs w:val="20"/>
          <w:lang w:val="en-US"/>
        </w:rPr>
        <w:t xml:space="preserve"> = 0.503, effect size </w:t>
      </w:r>
      <w:r w:rsidR="00962A61">
        <w:rPr>
          <w:rFonts w:ascii="Times New Roman" w:hAnsi="Times New Roman" w:cs="Times New Roman"/>
          <w:sz w:val="20"/>
          <w:szCs w:val="20"/>
          <w:lang w:val="en-US"/>
        </w:rPr>
        <w:t>GONb</w:t>
      </w:r>
      <w:r w:rsidR="00B52BC8" w:rsidRPr="00BA1B67">
        <w:rPr>
          <w:rFonts w:ascii="Times New Roman" w:hAnsi="Times New Roman" w:cs="Times New Roman"/>
          <w:sz w:val="20"/>
          <w:szCs w:val="20"/>
          <w:lang w:val="en-US"/>
        </w:rPr>
        <w:t xml:space="preserve"> vs. </w:t>
      </w:r>
      <w:r w:rsidRPr="00BA1B67">
        <w:rPr>
          <w:rFonts w:ascii="Times New Roman" w:hAnsi="Times New Roman" w:cs="Times New Roman"/>
          <w:sz w:val="20"/>
          <w:szCs w:val="20"/>
          <w:lang w:val="en-US"/>
        </w:rPr>
        <w:t>placebo</w:t>
      </w:r>
      <w:r w:rsidR="00B52BC8" w:rsidRPr="00BA1B67">
        <w:rPr>
          <w:rFonts w:ascii="Times New Roman" w:hAnsi="Times New Roman" w:cs="Times New Roman"/>
          <w:sz w:val="20"/>
          <w:szCs w:val="20"/>
          <w:lang w:val="en-US"/>
        </w:rPr>
        <w:t>: 0.1 [</w:t>
      </w:r>
      <w:r w:rsidR="00F71251" w:rsidRPr="00BA1B67">
        <w:rPr>
          <w:rFonts w:ascii="Times New Roman" w:hAnsi="Times New Roman" w:cs="Times New Roman"/>
          <w:sz w:val="20"/>
          <w:szCs w:val="20"/>
          <w:lang w:val="en-US"/>
        </w:rPr>
        <w:t xml:space="preserve">95% CI, </w:t>
      </w:r>
      <w:r w:rsidR="00B52BC8" w:rsidRPr="00BA1B67">
        <w:rPr>
          <w:rFonts w:ascii="Times New Roman" w:hAnsi="Times New Roman" w:cs="Times New Roman"/>
          <w:sz w:val="20"/>
          <w:szCs w:val="20"/>
          <w:lang w:val="en-US"/>
        </w:rPr>
        <w:t>-0.2</w:t>
      </w:r>
      <w:r w:rsidR="00BB1417" w:rsidRPr="00BA1B67">
        <w:rPr>
          <w:rFonts w:ascii="Times New Roman" w:hAnsi="Times New Roman" w:cs="Times New Roman"/>
          <w:sz w:val="20"/>
          <w:szCs w:val="20"/>
          <w:lang w:val="en-US"/>
        </w:rPr>
        <w:t xml:space="preserve"> </w:t>
      </w:r>
      <w:r w:rsidR="00B52BC8" w:rsidRPr="00BA1B67">
        <w:rPr>
          <w:rFonts w:ascii="Times New Roman" w:hAnsi="Times New Roman" w:cs="Times New Roman"/>
          <w:sz w:val="20"/>
          <w:szCs w:val="20"/>
          <w:lang w:val="en-US"/>
        </w:rPr>
        <w:t>-</w:t>
      </w:r>
      <w:r w:rsidR="00BB1417" w:rsidRPr="00BA1B67">
        <w:rPr>
          <w:rFonts w:ascii="Times New Roman" w:hAnsi="Times New Roman" w:cs="Times New Roman"/>
          <w:sz w:val="20"/>
          <w:szCs w:val="20"/>
          <w:lang w:val="en-US"/>
        </w:rPr>
        <w:t xml:space="preserve"> </w:t>
      </w:r>
      <w:r w:rsidR="00B52BC8" w:rsidRPr="00BA1B67">
        <w:rPr>
          <w:rFonts w:ascii="Times New Roman" w:hAnsi="Times New Roman" w:cs="Times New Roman"/>
          <w:sz w:val="20"/>
          <w:szCs w:val="20"/>
          <w:lang w:val="en-US"/>
        </w:rPr>
        <w:t>0.4]</w:t>
      </w:r>
      <w:r w:rsidRPr="00BA1B67">
        <w:rPr>
          <w:rFonts w:ascii="Times New Roman" w:hAnsi="Times New Roman" w:cs="Times New Roman"/>
          <w:sz w:val="20"/>
          <w:szCs w:val="20"/>
          <w:lang w:val="en-US"/>
        </w:rPr>
        <w:t>)</w:t>
      </w:r>
      <w:r w:rsidR="00BB1417" w:rsidRPr="00BA1B67">
        <w:rPr>
          <w:rFonts w:ascii="Times New Roman" w:hAnsi="Times New Roman" w:cs="Times New Roman"/>
          <w:sz w:val="20"/>
          <w:szCs w:val="20"/>
          <w:lang w:val="en-US"/>
        </w:rPr>
        <w:t xml:space="preserve"> (Table 2 and Figure 2).</w:t>
      </w:r>
    </w:p>
    <w:p w14:paraId="1FEBDC9D" w14:textId="77777777" w:rsidR="00F71251" w:rsidRPr="00BA1B67" w:rsidRDefault="00F71251" w:rsidP="00510658">
      <w:pPr>
        <w:spacing w:line="480" w:lineRule="auto"/>
        <w:jc w:val="both"/>
        <w:rPr>
          <w:rFonts w:ascii="Times New Roman" w:hAnsi="Times New Roman" w:cs="Times New Roman"/>
          <w:i/>
          <w:iCs/>
          <w:sz w:val="20"/>
          <w:szCs w:val="20"/>
          <w:lang w:val="en-US"/>
        </w:rPr>
      </w:pPr>
    </w:p>
    <w:p w14:paraId="1A62863B" w14:textId="362E0E6B" w:rsidR="00F71251" w:rsidRPr="00BA1B67" w:rsidRDefault="00F71251" w:rsidP="00510658">
      <w:pPr>
        <w:spacing w:line="480" w:lineRule="auto"/>
        <w:jc w:val="both"/>
        <w:rPr>
          <w:rFonts w:ascii="Times New Roman" w:hAnsi="Times New Roman" w:cs="Times New Roman"/>
          <w:i/>
          <w:iCs/>
          <w:sz w:val="20"/>
          <w:szCs w:val="20"/>
          <w:lang w:val="en-US"/>
        </w:rPr>
      </w:pPr>
      <w:r w:rsidRPr="00BA1B67">
        <w:rPr>
          <w:rFonts w:ascii="Times New Roman" w:hAnsi="Times New Roman" w:cs="Times New Roman"/>
          <w:i/>
          <w:iCs/>
          <w:sz w:val="20"/>
          <w:szCs w:val="20"/>
          <w:lang w:val="en-US"/>
        </w:rPr>
        <w:t>Responder rate</w:t>
      </w:r>
    </w:p>
    <w:p w14:paraId="50C44BF1" w14:textId="53A6AE1F" w:rsidR="00F71251" w:rsidRPr="00BA1B67" w:rsidRDefault="00F71251"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 xml:space="preserve">The responder rate, defined as a reduction in monthly migraine days of a least 30% in the last 4 weeks of treatment when compared to baseline, was 0% </w:t>
      </w:r>
      <w:r w:rsidR="000D2D6F" w:rsidRPr="00BA1B67">
        <w:rPr>
          <w:rFonts w:ascii="Times New Roman" w:hAnsi="Times New Roman" w:cs="Times New Roman"/>
          <w:sz w:val="20"/>
          <w:szCs w:val="20"/>
          <w:lang w:val="en-US"/>
        </w:rPr>
        <w:t>after GONb</w:t>
      </w:r>
      <w:r w:rsidRPr="00BA1B67">
        <w:rPr>
          <w:rFonts w:ascii="Times New Roman" w:hAnsi="Times New Roman" w:cs="Times New Roman"/>
          <w:sz w:val="20"/>
          <w:szCs w:val="20"/>
          <w:lang w:val="en-US"/>
        </w:rPr>
        <w:t xml:space="preserve">, and 10% </w:t>
      </w:r>
      <w:r w:rsidR="000D2D6F" w:rsidRPr="00BA1B67">
        <w:rPr>
          <w:rFonts w:ascii="Times New Roman" w:hAnsi="Times New Roman" w:cs="Times New Roman"/>
          <w:sz w:val="20"/>
          <w:szCs w:val="20"/>
          <w:lang w:val="en-US"/>
        </w:rPr>
        <w:t xml:space="preserve">after </w:t>
      </w:r>
      <w:r w:rsidRPr="00BA1B67">
        <w:rPr>
          <w:rFonts w:ascii="Times New Roman" w:hAnsi="Times New Roman" w:cs="Times New Roman"/>
          <w:sz w:val="20"/>
          <w:szCs w:val="20"/>
          <w:lang w:val="en-US"/>
        </w:rPr>
        <w:t>placebo treatment (</w:t>
      </w:r>
      <w:r w:rsidRPr="00BA1B67">
        <w:rPr>
          <w:rFonts w:ascii="Times New Roman" w:hAnsi="Times New Roman" w:cs="Times New Roman"/>
          <w:i/>
          <w:iCs/>
          <w:sz w:val="20"/>
          <w:szCs w:val="20"/>
          <w:lang w:val="en-US"/>
        </w:rPr>
        <w:t>p</w:t>
      </w:r>
      <w:r w:rsidRPr="00BA1B67">
        <w:rPr>
          <w:rFonts w:ascii="Times New Roman" w:hAnsi="Times New Roman" w:cs="Times New Roman"/>
          <w:sz w:val="20"/>
          <w:szCs w:val="20"/>
          <w:lang w:val="en-US"/>
        </w:rPr>
        <w:t xml:space="preserve"> = 1.000).</w:t>
      </w:r>
    </w:p>
    <w:p w14:paraId="0485DDDF" w14:textId="77777777" w:rsidR="00A73DE1" w:rsidRPr="00BA1B67" w:rsidRDefault="00A73DE1" w:rsidP="00510658">
      <w:pPr>
        <w:spacing w:line="480" w:lineRule="auto"/>
        <w:jc w:val="both"/>
        <w:rPr>
          <w:rFonts w:ascii="Times New Roman" w:hAnsi="Times New Roman" w:cs="Times New Roman"/>
          <w:i/>
          <w:iCs/>
          <w:sz w:val="20"/>
          <w:szCs w:val="20"/>
          <w:lang w:val="en-US"/>
        </w:rPr>
      </w:pPr>
    </w:p>
    <w:p w14:paraId="3FA9D809" w14:textId="1F214940" w:rsidR="004F37C4" w:rsidRPr="00BA1B67" w:rsidRDefault="004F37C4" w:rsidP="00510658">
      <w:pPr>
        <w:spacing w:line="480" w:lineRule="auto"/>
        <w:jc w:val="both"/>
        <w:rPr>
          <w:rFonts w:ascii="Times New Roman" w:hAnsi="Times New Roman" w:cs="Times New Roman"/>
          <w:i/>
          <w:iCs/>
          <w:sz w:val="20"/>
          <w:szCs w:val="20"/>
          <w:lang w:val="en-US"/>
        </w:rPr>
      </w:pPr>
      <w:r w:rsidRPr="00BA1B67">
        <w:rPr>
          <w:rFonts w:ascii="Times New Roman" w:hAnsi="Times New Roman" w:cs="Times New Roman"/>
          <w:i/>
          <w:iCs/>
          <w:sz w:val="20"/>
          <w:szCs w:val="20"/>
          <w:lang w:val="en-US"/>
        </w:rPr>
        <w:t>Blinding check</w:t>
      </w:r>
      <w:r w:rsidR="00F71251" w:rsidRPr="00BA1B67">
        <w:rPr>
          <w:rFonts w:ascii="Times New Roman" w:hAnsi="Times New Roman" w:cs="Times New Roman"/>
          <w:i/>
          <w:iCs/>
          <w:sz w:val="20"/>
          <w:szCs w:val="20"/>
          <w:lang w:val="en-US"/>
        </w:rPr>
        <w:t xml:space="preserve"> and patient satisfaction</w:t>
      </w:r>
    </w:p>
    <w:p w14:paraId="625622E4" w14:textId="3567C4A4" w:rsidR="006B6431" w:rsidRPr="00BA1B67" w:rsidRDefault="00AA3FBB" w:rsidP="00510658">
      <w:pPr>
        <w:spacing w:after="0"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 xml:space="preserve">Four out of 10 patients (40%) after </w:t>
      </w:r>
      <w:r w:rsidR="00475834" w:rsidRPr="00BA1B67">
        <w:rPr>
          <w:rFonts w:ascii="Times New Roman" w:hAnsi="Times New Roman" w:cs="Times New Roman"/>
          <w:sz w:val="20"/>
          <w:szCs w:val="20"/>
          <w:lang w:val="en-US"/>
        </w:rPr>
        <w:t>GON</w:t>
      </w:r>
      <w:r w:rsidR="00F71251" w:rsidRPr="00BA1B67">
        <w:rPr>
          <w:rFonts w:ascii="Times New Roman" w:hAnsi="Times New Roman" w:cs="Times New Roman"/>
          <w:sz w:val="20"/>
          <w:szCs w:val="20"/>
          <w:lang w:val="en-US"/>
        </w:rPr>
        <w:t>b</w:t>
      </w:r>
      <w:r w:rsidRPr="00BA1B67">
        <w:rPr>
          <w:rFonts w:ascii="Times New Roman" w:hAnsi="Times New Roman" w:cs="Times New Roman"/>
          <w:sz w:val="20"/>
          <w:szCs w:val="20"/>
          <w:lang w:val="en-US"/>
        </w:rPr>
        <w:t>, and 2 out of 10 patients</w:t>
      </w:r>
      <w:r w:rsidR="00F11E0B" w:rsidRPr="00BA1B67">
        <w:rPr>
          <w:rFonts w:ascii="Times New Roman" w:hAnsi="Times New Roman" w:cs="Times New Roman"/>
          <w:sz w:val="20"/>
          <w:szCs w:val="20"/>
          <w:lang w:val="en-US"/>
        </w:rPr>
        <w:t xml:space="preserve"> (20%)</w:t>
      </w:r>
      <w:r w:rsidRPr="00BA1B67">
        <w:rPr>
          <w:rFonts w:ascii="Times New Roman" w:hAnsi="Times New Roman" w:cs="Times New Roman"/>
          <w:sz w:val="20"/>
          <w:szCs w:val="20"/>
          <w:lang w:val="en-US"/>
        </w:rPr>
        <w:t xml:space="preserve"> after placebo </w:t>
      </w:r>
      <w:r w:rsidR="00475834" w:rsidRPr="00BA1B67">
        <w:rPr>
          <w:rFonts w:ascii="Times New Roman" w:hAnsi="Times New Roman" w:cs="Times New Roman"/>
          <w:sz w:val="20"/>
          <w:szCs w:val="20"/>
          <w:lang w:val="en-US"/>
        </w:rPr>
        <w:t xml:space="preserve">declared </w:t>
      </w:r>
      <w:r w:rsidRPr="00BA1B67">
        <w:rPr>
          <w:rFonts w:ascii="Times New Roman" w:hAnsi="Times New Roman" w:cs="Times New Roman"/>
          <w:sz w:val="20"/>
          <w:szCs w:val="20"/>
          <w:lang w:val="en-US"/>
        </w:rPr>
        <w:t xml:space="preserve">they received active </w:t>
      </w:r>
      <w:r w:rsidR="000D2D6F" w:rsidRPr="00BA1B67">
        <w:rPr>
          <w:rFonts w:ascii="Times New Roman" w:hAnsi="Times New Roman" w:cs="Times New Roman"/>
          <w:sz w:val="20"/>
          <w:szCs w:val="20"/>
          <w:lang w:val="en-US"/>
        </w:rPr>
        <w:t>treatment</w:t>
      </w:r>
      <w:r w:rsidRPr="00BA1B67">
        <w:rPr>
          <w:rFonts w:ascii="Times New Roman" w:hAnsi="Times New Roman" w:cs="Times New Roman"/>
          <w:sz w:val="20"/>
          <w:szCs w:val="20"/>
          <w:lang w:val="en-US"/>
        </w:rPr>
        <w:t xml:space="preserve"> (</w:t>
      </w:r>
      <w:r w:rsidRPr="00BA1B67">
        <w:rPr>
          <w:rFonts w:ascii="Times New Roman" w:hAnsi="Times New Roman" w:cs="Times New Roman"/>
          <w:i/>
          <w:iCs/>
          <w:sz w:val="20"/>
          <w:szCs w:val="20"/>
          <w:lang w:val="en-US"/>
        </w:rPr>
        <w:t>p</w:t>
      </w:r>
      <w:r w:rsidR="00475834" w:rsidRPr="00BA1B6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w:t>
      </w:r>
      <w:r w:rsidR="00475834" w:rsidRPr="00BA1B6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0.628).</w:t>
      </w:r>
      <w:r w:rsidR="00F71251" w:rsidRPr="00BA1B6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 xml:space="preserve">The average score for the 1 to 5 satisfaction scale was 2.6 (1-4) after </w:t>
      </w:r>
      <w:r w:rsidR="00475834" w:rsidRPr="00BA1B67">
        <w:rPr>
          <w:rFonts w:ascii="Times New Roman" w:hAnsi="Times New Roman" w:cs="Times New Roman"/>
          <w:sz w:val="20"/>
          <w:szCs w:val="20"/>
          <w:lang w:val="en-US"/>
        </w:rPr>
        <w:t>GON</w:t>
      </w:r>
      <w:r w:rsidR="00F71251" w:rsidRPr="00BA1B67">
        <w:rPr>
          <w:rFonts w:ascii="Times New Roman" w:hAnsi="Times New Roman" w:cs="Times New Roman"/>
          <w:sz w:val="20"/>
          <w:szCs w:val="20"/>
          <w:lang w:val="en-US"/>
        </w:rPr>
        <w:t>b</w:t>
      </w:r>
      <w:r w:rsidRPr="00BA1B67">
        <w:rPr>
          <w:rFonts w:ascii="Times New Roman" w:hAnsi="Times New Roman" w:cs="Times New Roman"/>
          <w:sz w:val="20"/>
          <w:szCs w:val="20"/>
          <w:lang w:val="en-US"/>
        </w:rPr>
        <w:t>, and 2.2 (1-4) after placebo (</w:t>
      </w:r>
      <w:r w:rsidRPr="00BA1B67">
        <w:rPr>
          <w:rFonts w:ascii="Times New Roman" w:hAnsi="Times New Roman" w:cs="Times New Roman"/>
          <w:i/>
          <w:iCs/>
          <w:sz w:val="20"/>
          <w:szCs w:val="20"/>
          <w:lang w:val="en-US"/>
        </w:rPr>
        <w:t>p</w:t>
      </w:r>
      <w:r w:rsidR="00475834" w:rsidRPr="00BA1B6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w:t>
      </w:r>
      <w:r w:rsidR="00475834" w:rsidRPr="00BA1B6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0</w:t>
      </w:r>
      <w:r w:rsidR="007C00A8" w:rsidRPr="00BA1B67">
        <w:rPr>
          <w:rFonts w:ascii="Times New Roman" w:hAnsi="Times New Roman" w:cs="Times New Roman"/>
          <w:sz w:val="20"/>
          <w:szCs w:val="20"/>
          <w:lang w:val="en-US"/>
        </w:rPr>
        <w:t>.</w:t>
      </w:r>
      <w:r w:rsidRPr="00BA1B67">
        <w:rPr>
          <w:rFonts w:ascii="Times New Roman" w:hAnsi="Times New Roman" w:cs="Times New Roman"/>
          <w:sz w:val="20"/>
          <w:szCs w:val="20"/>
          <w:lang w:val="en-US"/>
        </w:rPr>
        <w:t>481).</w:t>
      </w:r>
    </w:p>
    <w:p w14:paraId="590075D3" w14:textId="77777777" w:rsidR="000D2D6F" w:rsidRPr="00BA1B67" w:rsidRDefault="000D2D6F" w:rsidP="00510658">
      <w:pPr>
        <w:spacing w:line="480" w:lineRule="auto"/>
        <w:jc w:val="both"/>
        <w:rPr>
          <w:rFonts w:ascii="Times New Roman" w:hAnsi="Times New Roman" w:cs="Times New Roman"/>
          <w:sz w:val="20"/>
          <w:szCs w:val="20"/>
          <w:lang w:val="en-US"/>
        </w:rPr>
      </w:pPr>
    </w:p>
    <w:p w14:paraId="1C40ABFE" w14:textId="5E65ED41" w:rsidR="00835AFA" w:rsidRPr="00BA1B67" w:rsidRDefault="00F71251" w:rsidP="00510658">
      <w:pPr>
        <w:spacing w:line="480" w:lineRule="auto"/>
        <w:jc w:val="both"/>
        <w:rPr>
          <w:rFonts w:ascii="Times New Roman" w:hAnsi="Times New Roman" w:cs="Times New Roman"/>
          <w:i/>
          <w:iCs/>
          <w:sz w:val="20"/>
          <w:szCs w:val="20"/>
          <w:lang w:val="en-US"/>
        </w:rPr>
      </w:pPr>
      <w:r w:rsidRPr="00BA1B67">
        <w:rPr>
          <w:rFonts w:ascii="Times New Roman" w:hAnsi="Times New Roman" w:cs="Times New Roman"/>
          <w:i/>
          <w:iCs/>
          <w:sz w:val="20"/>
          <w:szCs w:val="20"/>
          <w:lang w:val="en-US"/>
        </w:rPr>
        <w:t>Safety</w:t>
      </w:r>
    </w:p>
    <w:p w14:paraId="68BAA888" w14:textId="4F645382" w:rsidR="009C1EB1" w:rsidRPr="00BA1B67" w:rsidRDefault="009C1EB1"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lastRenderedPageBreak/>
        <w:t xml:space="preserve">All patients </w:t>
      </w:r>
      <w:r w:rsidR="00F71251" w:rsidRPr="00BA1B67">
        <w:rPr>
          <w:rFonts w:ascii="Times New Roman" w:hAnsi="Times New Roman" w:cs="Times New Roman"/>
          <w:sz w:val="20"/>
          <w:szCs w:val="20"/>
          <w:lang w:val="en-US"/>
        </w:rPr>
        <w:t>from</w:t>
      </w:r>
      <w:r w:rsidRPr="00BA1B67">
        <w:rPr>
          <w:rFonts w:ascii="Times New Roman" w:hAnsi="Times New Roman" w:cs="Times New Roman"/>
          <w:sz w:val="20"/>
          <w:szCs w:val="20"/>
          <w:lang w:val="en-US"/>
        </w:rPr>
        <w:t xml:space="preserve"> both groups completed the study. Overall, </w:t>
      </w:r>
      <w:r w:rsidR="00AB2330" w:rsidRPr="00BA1B67">
        <w:rPr>
          <w:rFonts w:ascii="Times New Roman" w:hAnsi="Times New Roman" w:cs="Times New Roman"/>
          <w:sz w:val="20"/>
          <w:szCs w:val="20"/>
          <w:lang w:val="en-US"/>
        </w:rPr>
        <w:t>the procedure</w:t>
      </w:r>
      <w:r w:rsidRPr="00BA1B67">
        <w:rPr>
          <w:rFonts w:ascii="Times New Roman" w:hAnsi="Times New Roman" w:cs="Times New Roman"/>
          <w:sz w:val="20"/>
          <w:szCs w:val="20"/>
          <w:lang w:val="en-US"/>
        </w:rPr>
        <w:t xml:space="preserve"> was well tolerated</w:t>
      </w:r>
      <w:r w:rsidR="00F71251" w:rsidRPr="00BA1B67">
        <w:rPr>
          <w:rFonts w:ascii="Times New Roman" w:hAnsi="Times New Roman" w:cs="Times New Roman"/>
          <w:sz w:val="20"/>
          <w:szCs w:val="20"/>
          <w:lang w:val="en-US"/>
        </w:rPr>
        <w:t xml:space="preserve"> either with </w:t>
      </w:r>
      <w:r w:rsidR="00962A61">
        <w:rPr>
          <w:rFonts w:ascii="Times New Roman" w:hAnsi="Times New Roman" w:cs="Times New Roman"/>
          <w:sz w:val="20"/>
          <w:szCs w:val="20"/>
          <w:lang w:val="en-US"/>
        </w:rPr>
        <w:t>GONb</w:t>
      </w:r>
      <w:r w:rsidR="00F71251" w:rsidRPr="00BA1B67">
        <w:rPr>
          <w:rFonts w:ascii="Times New Roman" w:hAnsi="Times New Roman" w:cs="Times New Roman"/>
          <w:sz w:val="20"/>
          <w:szCs w:val="20"/>
          <w:lang w:val="en-US"/>
        </w:rPr>
        <w:t xml:space="preserve"> or placebo</w:t>
      </w:r>
      <w:r w:rsidRPr="00BA1B67">
        <w:rPr>
          <w:rFonts w:ascii="Times New Roman" w:hAnsi="Times New Roman" w:cs="Times New Roman"/>
          <w:sz w:val="20"/>
          <w:szCs w:val="20"/>
          <w:lang w:val="en-US"/>
        </w:rPr>
        <w:t>.</w:t>
      </w:r>
      <w:r w:rsidR="00AB2330" w:rsidRPr="00BA1B67">
        <w:rPr>
          <w:rFonts w:ascii="Times New Roman" w:hAnsi="Times New Roman" w:cs="Times New Roman"/>
          <w:sz w:val="20"/>
          <w:szCs w:val="20"/>
          <w:lang w:val="en-US"/>
        </w:rPr>
        <w:t xml:space="preserve"> </w:t>
      </w:r>
      <w:r w:rsidR="00956E73" w:rsidRPr="00BA1B67">
        <w:rPr>
          <w:rFonts w:ascii="Times New Roman" w:hAnsi="Times New Roman" w:cs="Times New Roman"/>
          <w:sz w:val="20"/>
          <w:szCs w:val="20"/>
          <w:lang w:val="en-US"/>
        </w:rPr>
        <w:t xml:space="preserve">Two patients reported </w:t>
      </w:r>
      <w:r w:rsidR="00AB2330" w:rsidRPr="00BA1B67">
        <w:rPr>
          <w:rFonts w:ascii="Times New Roman" w:hAnsi="Times New Roman" w:cs="Times New Roman"/>
          <w:sz w:val="20"/>
          <w:szCs w:val="20"/>
          <w:lang w:val="en-US"/>
        </w:rPr>
        <w:t>at least one adverse event (AE)</w:t>
      </w:r>
      <w:r w:rsidR="00956E73" w:rsidRPr="00BA1B67">
        <w:rPr>
          <w:rFonts w:ascii="Times New Roman" w:hAnsi="Times New Roman" w:cs="Times New Roman"/>
          <w:sz w:val="20"/>
          <w:szCs w:val="20"/>
          <w:lang w:val="en-US"/>
        </w:rPr>
        <w:t xml:space="preserve"> after GONb, while 3 patients reported at least one AE after placebo (</w:t>
      </w:r>
      <w:r w:rsidR="00956E73" w:rsidRPr="00BA1B67">
        <w:rPr>
          <w:rFonts w:ascii="Times New Roman" w:hAnsi="Times New Roman" w:cs="Times New Roman"/>
          <w:i/>
          <w:iCs/>
          <w:sz w:val="20"/>
          <w:szCs w:val="20"/>
          <w:lang w:val="en-US"/>
        </w:rPr>
        <w:t>p</w:t>
      </w:r>
      <w:r w:rsidR="00F03974">
        <w:rPr>
          <w:rFonts w:ascii="Times New Roman" w:hAnsi="Times New Roman" w:cs="Times New Roman"/>
          <w:i/>
          <w:iCs/>
          <w:sz w:val="20"/>
          <w:szCs w:val="20"/>
          <w:lang w:val="en-US"/>
        </w:rPr>
        <w:t xml:space="preserve"> </w:t>
      </w:r>
      <w:r w:rsidR="00956E73" w:rsidRPr="00BA1B67">
        <w:rPr>
          <w:rFonts w:ascii="Times New Roman" w:hAnsi="Times New Roman" w:cs="Times New Roman"/>
          <w:sz w:val="20"/>
          <w:szCs w:val="20"/>
          <w:lang w:val="en-US"/>
        </w:rPr>
        <w:t>=</w:t>
      </w:r>
      <w:r w:rsidR="00F03974">
        <w:rPr>
          <w:rFonts w:ascii="Times New Roman" w:hAnsi="Times New Roman" w:cs="Times New Roman"/>
          <w:sz w:val="20"/>
          <w:szCs w:val="20"/>
          <w:lang w:val="en-US"/>
        </w:rPr>
        <w:t xml:space="preserve"> </w:t>
      </w:r>
      <w:r w:rsidR="00956E73" w:rsidRPr="00BA1B67">
        <w:rPr>
          <w:rFonts w:ascii="Times New Roman" w:hAnsi="Times New Roman" w:cs="Times New Roman"/>
          <w:sz w:val="20"/>
          <w:szCs w:val="20"/>
          <w:lang w:val="en-US"/>
        </w:rPr>
        <w:t>1.000)</w:t>
      </w:r>
      <w:r w:rsidR="00AB2330" w:rsidRPr="00BA1B67">
        <w:rPr>
          <w:rFonts w:ascii="Times New Roman" w:hAnsi="Times New Roman" w:cs="Times New Roman"/>
          <w:sz w:val="20"/>
          <w:szCs w:val="20"/>
          <w:lang w:val="en-US"/>
        </w:rPr>
        <w:t xml:space="preserve">. Eight AEs were reported in total, all of them being </w:t>
      </w:r>
      <w:r w:rsidR="00F03974">
        <w:rPr>
          <w:rFonts w:ascii="Times New Roman" w:hAnsi="Times New Roman" w:cs="Times New Roman"/>
          <w:sz w:val="20"/>
          <w:szCs w:val="20"/>
          <w:lang w:val="en-US"/>
        </w:rPr>
        <w:t xml:space="preserve">treatment-related and </w:t>
      </w:r>
      <w:r w:rsidR="00A41DD9" w:rsidRPr="00BA1B67">
        <w:rPr>
          <w:rFonts w:ascii="Times New Roman" w:hAnsi="Times New Roman" w:cs="Times New Roman"/>
          <w:sz w:val="20"/>
          <w:szCs w:val="20"/>
          <w:lang w:val="en-US"/>
        </w:rPr>
        <w:t>mild in intensity.</w:t>
      </w:r>
      <w:r w:rsidR="00AB2330" w:rsidRPr="00BA1B67">
        <w:rPr>
          <w:rFonts w:ascii="Times New Roman" w:hAnsi="Times New Roman" w:cs="Times New Roman"/>
          <w:sz w:val="20"/>
          <w:szCs w:val="20"/>
          <w:lang w:val="en-US"/>
        </w:rPr>
        <w:t xml:space="preserve"> Five AEs were reported after GONb, 3 after placebo.</w:t>
      </w:r>
      <w:r w:rsidR="00A41DD9" w:rsidRPr="00BA1B67">
        <w:rPr>
          <w:rFonts w:ascii="Times New Roman" w:hAnsi="Times New Roman" w:cs="Times New Roman"/>
          <w:sz w:val="20"/>
          <w:szCs w:val="20"/>
          <w:lang w:val="en-US"/>
        </w:rPr>
        <w:t xml:space="preserve"> The m</w:t>
      </w:r>
      <w:r w:rsidRPr="00BA1B67">
        <w:rPr>
          <w:rFonts w:ascii="Times New Roman" w:hAnsi="Times New Roman" w:cs="Times New Roman"/>
          <w:sz w:val="20"/>
          <w:szCs w:val="20"/>
          <w:lang w:val="en-US"/>
        </w:rPr>
        <w:t xml:space="preserve">ost frequent </w:t>
      </w:r>
      <w:r w:rsidR="00AB2330" w:rsidRPr="00BA1B67">
        <w:rPr>
          <w:rFonts w:ascii="Times New Roman" w:hAnsi="Times New Roman" w:cs="Times New Roman"/>
          <w:sz w:val="20"/>
          <w:szCs w:val="20"/>
          <w:lang w:val="en-US"/>
        </w:rPr>
        <w:t xml:space="preserve">AE was muscle tension at </w:t>
      </w:r>
      <w:r w:rsidR="00F03974">
        <w:rPr>
          <w:rFonts w:ascii="Times New Roman" w:hAnsi="Times New Roman" w:cs="Times New Roman"/>
          <w:sz w:val="20"/>
          <w:szCs w:val="20"/>
          <w:lang w:val="en-US"/>
        </w:rPr>
        <w:t xml:space="preserve">the </w:t>
      </w:r>
      <w:r w:rsidR="00AB2330" w:rsidRPr="00BA1B67">
        <w:rPr>
          <w:rFonts w:ascii="Times New Roman" w:hAnsi="Times New Roman" w:cs="Times New Roman"/>
          <w:sz w:val="20"/>
          <w:szCs w:val="20"/>
          <w:lang w:val="en-US"/>
        </w:rPr>
        <w:t>neck level.</w:t>
      </w:r>
    </w:p>
    <w:p w14:paraId="3A37C514" w14:textId="1F4C5EBF" w:rsidR="00C95026" w:rsidRPr="00BA1B67" w:rsidRDefault="00C95026" w:rsidP="00510658">
      <w:pPr>
        <w:spacing w:line="480" w:lineRule="auto"/>
        <w:jc w:val="both"/>
        <w:rPr>
          <w:rFonts w:ascii="Times New Roman" w:hAnsi="Times New Roman" w:cs="Times New Roman"/>
          <w:b/>
          <w:bCs/>
          <w:sz w:val="20"/>
          <w:szCs w:val="20"/>
          <w:u w:val="single"/>
          <w:lang w:val="en-US"/>
        </w:rPr>
      </w:pPr>
    </w:p>
    <w:p w14:paraId="653391E4" w14:textId="153127A6" w:rsidR="00C95026" w:rsidRPr="00BA1B67" w:rsidRDefault="00C95026" w:rsidP="00510658">
      <w:pPr>
        <w:spacing w:line="480" w:lineRule="auto"/>
        <w:jc w:val="both"/>
        <w:rPr>
          <w:rFonts w:ascii="Times New Roman" w:hAnsi="Times New Roman" w:cs="Times New Roman"/>
          <w:b/>
          <w:bCs/>
          <w:sz w:val="20"/>
          <w:szCs w:val="20"/>
          <w:lang w:val="en-US"/>
        </w:rPr>
      </w:pPr>
      <w:r w:rsidRPr="00BA1B67">
        <w:rPr>
          <w:rFonts w:ascii="Times New Roman" w:hAnsi="Times New Roman" w:cs="Times New Roman"/>
          <w:b/>
          <w:bCs/>
          <w:sz w:val="20"/>
          <w:szCs w:val="20"/>
          <w:lang w:val="en-US"/>
        </w:rPr>
        <w:t>Discussion</w:t>
      </w:r>
    </w:p>
    <w:p w14:paraId="1EAF7E52" w14:textId="550BD9F6" w:rsidR="004E04A9" w:rsidRPr="00BA1B67" w:rsidRDefault="00C82E00" w:rsidP="00510658">
      <w:pPr>
        <w:spacing w:line="480" w:lineRule="auto"/>
        <w:jc w:val="both"/>
        <w:rPr>
          <w:rFonts w:ascii="Times New Roman" w:hAnsi="Times New Roman" w:cs="Times New Roman"/>
          <w:color w:val="000000" w:themeColor="text1"/>
          <w:sz w:val="20"/>
          <w:szCs w:val="20"/>
          <w:lang w:val="en-US"/>
        </w:rPr>
      </w:pPr>
      <w:r>
        <w:rPr>
          <w:rFonts w:ascii="Times New Roman" w:hAnsi="Times New Roman" w:cs="Times New Roman"/>
          <w:sz w:val="20"/>
          <w:szCs w:val="20"/>
          <w:lang w:val="en-US"/>
        </w:rPr>
        <w:t>The main finding of this cross-over</w:t>
      </w:r>
      <w:r w:rsidR="00F03974">
        <w:rPr>
          <w:rFonts w:ascii="Times New Roman" w:hAnsi="Times New Roman" w:cs="Times New Roman"/>
          <w:sz w:val="20"/>
          <w:szCs w:val="20"/>
          <w:lang w:val="en-US"/>
        </w:rPr>
        <w:t xml:space="preserve"> study</w:t>
      </w:r>
      <w:r>
        <w:rPr>
          <w:rFonts w:ascii="Times New Roman" w:hAnsi="Times New Roman" w:cs="Times New Roman"/>
          <w:sz w:val="20"/>
          <w:szCs w:val="20"/>
          <w:lang w:val="en-US"/>
        </w:rPr>
        <w:t xml:space="preserve"> is that </w:t>
      </w:r>
      <w:r w:rsidRPr="00C82E00">
        <w:rPr>
          <w:rFonts w:ascii="Times New Roman" w:hAnsi="Times New Roman" w:cs="Times New Roman"/>
          <w:sz w:val="20"/>
          <w:szCs w:val="20"/>
          <w:lang w:val="en-US"/>
        </w:rPr>
        <w:t xml:space="preserve">GONb </w:t>
      </w:r>
      <w:r w:rsidR="00F03974">
        <w:rPr>
          <w:rFonts w:ascii="Times New Roman" w:hAnsi="Times New Roman" w:cs="Times New Roman"/>
          <w:sz w:val="20"/>
          <w:szCs w:val="20"/>
          <w:lang w:val="en-US"/>
        </w:rPr>
        <w:t xml:space="preserve">with corticosteroids </w:t>
      </w:r>
      <w:r w:rsidR="00537EB3">
        <w:rPr>
          <w:rFonts w:ascii="Times New Roman" w:hAnsi="Times New Roman" w:cs="Times New Roman"/>
          <w:sz w:val="20"/>
          <w:szCs w:val="20"/>
          <w:lang w:val="en-US"/>
        </w:rPr>
        <w:t xml:space="preserve">was not </w:t>
      </w:r>
      <w:r w:rsidR="00F03974">
        <w:rPr>
          <w:rFonts w:ascii="Times New Roman" w:hAnsi="Times New Roman" w:cs="Times New Roman"/>
          <w:sz w:val="20"/>
          <w:szCs w:val="20"/>
          <w:lang w:val="en-US"/>
        </w:rPr>
        <w:t xml:space="preserve">beneficial </w:t>
      </w:r>
      <w:r>
        <w:rPr>
          <w:rFonts w:ascii="Times New Roman" w:hAnsi="Times New Roman" w:cs="Times New Roman"/>
          <w:sz w:val="20"/>
          <w:szCs w:val="20"/>
          <w:lang w:val="en-US"/>
        </w:rPr>
        <w:t>in CM-</w:t>
      </w:r>
      <w:r w:rsidRPr="00C82E00">
        <w:rPr>
          <w:rFonts w:ascii="Times New Roman" w:hAnsi="Times New Roman" w:cs="Times New Roman"/>
          <w:sz w:val="20"/>
          <w:szCs w:val="20"/>
          <w:lang w:val="en-US"/>
        </w:rPr>
        <w:t xml:space="preserve">patients with </w:t>
      </w:r>
      <w:r>
        <w:rPr>
          <w:rFonts w:ascii="Times New Roman" w:hAnsi="Times New Roman" w:cs="Times New Roman"/>
          <w:sz w:val="20"/>
          <w:szCs w:val="20"/>
          <w:lang w:val="en-US"/>
        </w:rPr>
        <w:t>several prior treatment failures.</w:t>
      </w:r>
      <w:r w:rsidR="00F03974">
        <w:rPr>
          <w:rFonts w:ascii="Times New Roman" w:hAnsi="Times New Roman" w:cs="Times New Roman"/>
          <w:sz w:val="20"/>
          <w:szCs w:val="20"/>
          <w:lang w:val="en-US"/>
        </w:rPr>
        <w:t xml:space="preserve"> </w:t>
      </w:r>
      <w:r w:rsidR="006E5CC5" w:rsidRPr="00BA1B67">
        <w:rPr>
          <w:rFonts w:ascii="Times New Roman" w:hAnsi="Times New Roman" w:cs="Times New Roman"/>
          <w:sz w:val="20"/>
          <w:szCs w:val="20"/>
          <w:lang w:val="en-US"/>
        </w:rPr>
        <w:t xml:space="preserve">To our knowledge, this is the first </w:t>
      </w:r>
      <w:r w:rsidR="00F03974">
        <w:rPr>
          <w:rFonts w:ascii="Times New Roman" w:hAnsi="Times New Roman" w:cs="Times New Roman"/>
          <w:sz w:val="20"/>
          <w:szCs w:val="20"/>
          <w:lang w:val="en-US"/>
        </w:rPr>
        <w:t>cross-over</w:t>
      </w:r>
      <w:r w:rsidR="006E5CC5" w:rsidRPr="00BA1B67">
        <w:rPr>
          <w:rFonts w:ascii="Times New Roman" w:hAnsi="Times New Roman" w:cs="Times New Roman"/>
          <w:sz w:val="20"/>
          <w:szCs w:val="20"/>
          <w:lang w:val="en-US"/>
        </w:rPr>
        <w:t xml:space="preserve"> trial investigating the preventive effect of </w:t>
      </w:r>
      <w:r w:rsidR="00A41DD9" w:rsidRPr="00BA1B67">
        <w:rPr>
          <w:rFonts w:ascii="Times New Roman" w:hAnsi="Times New Roman" w:cs="Times New Roman"/>
          <w:sz w:val="20"/>
          <w:szCs w:val="20"/>
          <w:lang w:val="en-US"/>
        </w:rPr>
        <w:t xml:space="preserve">GONb technique with </w:t>
      </w:r>
      <w:r w:rsidR="001527E1">
        <w:rPr>
          <w:rFonts w:ascii="Times New Roman" w:hAnsi="Times New Roman" w:cs="Times New Roman"/>
          <w:sz w:val="20"/>
          <w:szCs w:val="20"/>
          <w:lang w:val="en-US"/>
        </w:rPr>
        <w:t>lidocaine</w:t>
      </w:r>
      <w:r w:rsidR="00F03974">
        <w:rPr>
          <w:rFonts w:ascii="Times New Roman" w:hAnsi="Times New Roman" w:cs="Times New Roman"/>
          <w:sz w:val="20"/>
          <w:szCs w:val="20"/>
          <w:lang w:val="en-US"/>
        </w:rPr>
        <w:t xml:space="preserve"> plus </w:t>
      </w:r>
      <w:r w:rsidR="001527E1">
        <w:rPr>
          <w:rFonts w:ascii="Times New Roman" w:hAnsi="Times New Roman" w:cs="Times New Roman"/>
          <w:sz w:val="20"/>
          <w:szCs w:val="20"/>
          <w:lang w:val="en-US"/>
        </w:rPr>
        <w:t xml:space="preserve">betamethasone </w:t>
      </w:r>
      <w:r w:rsidR="006E5CC5" w:rsidRPr="00BA1B67">
        <w:rPr>
          <w:rFonts w:ascii="Times New Roman" w:hAnsi="Times New Roman" w:cs="Times New Roman"/>
          <w:sz w:val="20"/>
          <w:szCs w:val="20"/>
          <w:lang w:val="en-US"/>
        </w:rPr>
        <w:t xml:space="preserve">in patients with </w:t>
      </w:r>
      <w:r w:rsidR="00A41DD9" w:rsidRPr="00BA1B67">
        <w:rPr>
          <w:rFonts w:ascii="Times New Roman" w:hAnsi="Times New Roman" w:cs="Times New Roman"/>
          <w:sz w:val="20"/>
          <w:szCs w:val="20"/>
          <w:lang w:val="en-US"/>
        </w:rPr>
        <w:t>CM,</w:t>
      </w:r>
      <w:r w:rsidR="006E5CC5" w:rsidRPr="00BA1B67">
        <w:rPr>
          <w:rFonts w:ascii="Times New Roman" w:hAnsi="Times New Roman" w:cs="Times New Roman"/>
          <w:sz w:val="20"/>
          <w:szCs w:val="20"/>
          <w:lang w:val="en-US"/>
        </w:rPr>
        <w:t xml:space="preserve"> with a history of multiple unsuccessful pharmacological treatments. </w:t>
      </w:r>
      <w:r w:rsidR="00EB5F11" w:rsidRPr="00BA1B67">
        <w:rPr>
          <w:rFonts w:ascii="Times New Roman" w:hAnsi="Times New Roman" w:cs="Times New Roman"/>
          <w:sz w:val="20"/>
          <w:szCs w:val="20"/>
          <w:lang w:val="en-US"/>
        </w:rPr>
        <w:t>There was no clinically meaningful or statistically significant difference between GON</w:t>
      </w:r>
      <w:r w:rsidR="00A41DD9" w:rsidRPr="00BA1B67">
        <w:rPr>
          <w:rFonts w:ascii="Times New Roman" w:hAnsi="Times New Roman" w:cs="Times New Roman"/>
          <w:sz w:val="20"/>
          <w:szCs w:val="20"/>
          <w:lang w:val="en-US"/>
        </w:rPr>
        <w:t>b</w:t>
      </w:r>
      <w:r w:rsidR="00EB5F11" w:rsidRPr="00BA1B67">
        <w:rPr>
          <w:rFonts w:ascii="Times New Roman" w:hAnsi="Times New Roman" w:cs="Times New Roman"/>
          <w:sz w:val="20"/>
          <w:szCs w:val="20"/>
          <w:lang w:val="en-US"/>
        </w:rPr>
        <w:t xml:space="preserve"> </w:t>
      </w:r>
      <w:r w:rsidR="00A41DD9" w:rsidRPr="00BA1B67">
        <w:rPr>
          <w:rFonts w:ascii="Times New Roman" w:hAnsi="Times New Roman" w:cs="Times New Roman"/>
          <w:sz w:val="20"/>
          <w:szCs w:val="20"/>
          <w:lang w:val="en-US"/>
        </w:rPr>
        <w:t>and</w:t>
      </w:r>
      <w:r w:rsidR="00EB5F11" w:rsidRPr="00BA1B67">
        <w:rPr>
          <w:rFonts w:ascii="Times New Roman" w:hAnsi="Times New Roman" w:cs="Times New Roman"/>
          <w:sz w:val="20"/>
          <w:szCs w:val="20"/>
          <w:lang w:val="en-US"/>
        </w:rPr>
        <w:t xml:space="preserve"> placebo for </w:t>
      </w:r>
      <w:r w:rsidR="00CD5912" w:rsidRPr="00BA1B67">
        <w:rPr>
          <w:rFonts w:ascii="Times New Roman" w:hAnsi="Times New Roman" w:cs="Times New Roman"/>
          <w:sz w:val="20"/>
          <w:szCs w:val="20"/>
          <w:lang w:val="en-US"/>
        </w:rPr>
        <w:t>neither primary or secondary</w:t>
      </w:r>
      <w:r w:rsidR="00807C8E" w:rsidRPr="00BA1B67">
        <w:rPr>
          <w:rFonts w:ascii="Times New Roman" w:hAnsi="Times New Roman" w:cs="Times New Roman"/>
          <w:sz w:val="20"/>
          <w:szCs w:val="20"/>
          <w:lang w:val="en-US"/>
        </w:rPr>
        <w:t xml:space="preserve"> </w:t>
      </w:r>
      <w:r w:rsidR="00787687" w:rsidRPr="00BA1B67">
        <w:rPr>
          <w:rFonts w:ascii="Times New Roman" w:hAnsi="Times New Roman" w:cs="Times New Roman"/>
          <w:sz w:val="20"/>
          <w:szCs w:val="20"/>
          <w:lang w:val="en-US"/>
        </w:rPr>
        <w:t xml:space="preserve">efficacy </w:t>
      </w:r>
      <w:r w:rsidR="00807C8E" w:rsidRPr="00BA1B67">
        <w:rPr>
          <w:rFonts w:ascii="Times New Roman" w:hAnsi="Times New Roman" w:cs="Times New Roman"/>
          <w:sz w:val="20"/>
          <w:szCs w:val="20"/>
          <w:lang w:val="en-US"/>
        </w:rPr>
        <w:t>endpoint</w:t>
      </w:r>
      <w:r w:rsidR="00CD5912" w:rsidRPr="00BA1B67">
        <w:rPr>
          <w:rFonts w:ascii="Times New Roman" w:hAnsi="Times New Roman" w:cs="Times New Roman"/>
          <w:sz w:val="20"/>
          <w:szCs w:val="20"/>
          <w:lang w:val="en-US"/>
        </w:rPr>
        <w:t>s</w:t>
      </w:r>
      <w:r w:rsidR="00A41DD9" w:rsidRPr="00BA1B67">
        <w:rPr>
          <w:rFonts w:ascii="Times New Roman" w:hAnsi="Times New Roman" w:cs="Times New Roman"/>
          <w:sz w:val="20"/>
          <w:szCs w:val="20"/>
          <w:lang w:val="en-US"/>
        </w:rPr>
        <w:t>,</w:t>
      </w:r>
      <w:r w:rsidR="00BA30B6" w:rsidRPr="00BA1B67">
        <w:rPr>
          <w:rFonts w:ascii="Times New Roman" w:hAnsi="Times New Roman" w:cs="Times New Roman"/>
          <w:sz w:val="20"/>
          <w:szCs w:val="20"/>
          <w:lang w:val="en-US"/>
        </w:rPr>
        <w:t xml:space="preserve"> including migrain</w:t>
      </w:r>
      <w:r w:rsidR="00BA30B6" w:rsidRPr="00BA1B67">
        <w:rPr>
          <w:rFonts w:ascii="Times New Roman" w:hAnsi="Times New Roman" w:cs="Times New Roman"/>
          <w:color w:val="000000" w:themeColor="text1"/>
          <w:sz w:val="20"/>
          <w:szCs w:val="20"/>
          <w:lang w:val="en-US"/>
        </w:rPr>
        <w:t>e days, headache days, acute medication days, and headache intensity</w:t>
      </w:r>
      <w:r w:rsidR="00807C8E" w:rsidRPr="00BA1B67">
        <w:rPr>
          <w:rFonts w:ascii="Times New Roman" w:hAnsi="Times New Roman" w:cs="Times New Roman"/>
          <w:color w:val="000000" w:themeColor="text1"/>
          <w:sz w:val="20"/>
          <w:szCs w:val="20"/>
          <w:lang w:val="en-US"/>
        </w:rPr>
        <w:t xml:space="preserve">. Adverse events reported </w:t>
      </w:r>
      <w:r w:rsidR="00A41DD9" w:rsidRPr="00BA1B67">
        <w:rPr>
          <w:rFonts w:ascii="Times New Roman" w:hAnsi="Times New Roman" w:cs="Times New Roman"/>
          <w:color w:val="000000" w:themeColor="text1"/>
          <w:sz w:val="20"/>
          <w:szCs w:val="20"/>
          <w:lang w:val="en-US"/>
        </w:rPr>
        <w:t>after</w:t>
      </w:r>
      <w:r w:rsidR="00807C8E" w:rsidRPr="00BA1B67">
        <w:rPr>
          <w:rFonts w:ascii="Times New Roman" w:hAnsi="Times New Roman" w:cs="Times New Roman"/>
          <w:color w:val="000000" w:themeColor="text1"/>
          <w:sz w:val="20"/>
          <w:szCs w:val="20"/>
          <w:lang w:val="en-US"/>
        </w:rPr>
        <w:t xml:space="preserve"> GON</w:t>
      </w:r>
      <w:r w:rsidR="00A41DD9" w:rsidRPr="00BA1B67">
        <w:rPr>
          <w:rFonts w:ascii="Times New Roman" w:hAnsi="Times New Roman" w:cs="Times New Roman"/>
          <w:color w:val="000000" w:themeColor="text1"/>
          <w:sz w:val="20"/>
          <w:szCs w:val="20"/>
          <w:lang w:val="en-US"/>
        </w:rPr>
        <w:t>b</w:t>
      </w:r>
      <w:r w:rsidR="00807C8E" w:rsidRPr="00BA1B67">
        <w:rPr>
          <w:rFonts w:ascii="Times New Roman" w:hAnsi="Times New Roman" w:cs="Times New Roman"/>
          <w:color w:val="000000" w:themeColor="text1"/>
          <w:sz w:val="20"/>
          <w:szCs w:val="20"/>
          <w:lang w:val="en-US"/>
        </w:rPr>
        <w:t xml:space="preserve"> were </w:t>
      </w:r>
      <w:r w:rsidR="00A41DD9" w:rsidRPr="00BA1B67">
        <w:rPr>
          <w:rFonts w:ascii="Times New Roman" w:hAnsi="Times New Roman" w:cs="Times New Roman"/>
          <w:color w:val="000000" w:themeColor="text1"/>
          <w:sz w:val="20"/>
          <w:szCs w:val="20"/>
          <w:lang w:val="en-US"/>
        </w:rPr>
        <w:t xml:space="preserve">not different </w:t>
      </w:r>
      <w:r w:rsidR="00807C8E" w:rsidRPr="00BA1B67">
        <w:rPr>
          <w:rFonts w:ascii="Times New Roman" w:hAnsi="Times New Roman" w:cs="Times New Roman"/>
          <w:color w:val="000000" w:themeColor="text1"/>
          <w:sz w:val="20"/>
          <w:szCs w:val="20"/>
          <w:lang w:val="en-US"/>
        </w:rPr>
        <w:t xml:space="preserve">to those reported </w:t>
      </w:r>
      <w:r w:rsidR="00A41DD9" w:rsidRPr="00BA1B67">
        <w:rPr>
          <w:rFonts w:ascii="Times New Roman" w:hAnsi="Times New Roman" w:cs="Times New Roman"/>
          <w:color w:val="000000" w:themeColor="text1"/>
          <w:sz w:val="20"/>
          <w:szCs w:val="20"/>
          <w:lang w:val="en-US"/>
        </w:rPr>
        <w:t>after</w:t>
      </w:r>
      <w:r w:rsidR="00807C8E" w:rsidRPr="00BA1B67">
        <w:rPr>
          <w:rFonts w:ascii="Times New Roman" w:hAnsi="Times New Roman" w:cs="Times New Roman"/>
          <w:color w:val="000000" w:themeColor="text1"/>
          <w:sz w:val="20"/>
          <w:szCs w:val="20"/>
          <w:lang w:val="en-US"/>
        </w:rPr>
        <w:t xml:space="preserve"> </w:t>
      </w:r>
      <w:r w:rsidR="00962A61">
        <w:rPr>
          <w:rFonts w:ascii="Times New Roman" w:hAnsi="Times New Roman" w:cs="Times New Roman"/>
          <w:color w:val="000000" w:themeColor="text1"/>
          <w:sz w:val="20"/>
          <w:szCs w:val="20"/>
          <w:lang w:val="en-US"/>
        </w:rPr>
        <w:t>placebo</w:t>
      </w:r>
      <w:r w:rsidR="00807C8E" w:rsidRPr="00BA1B67">
        <w:rPr>
          <w:rFonts w:ascii="Times New Roman" w:hAnsi="Times New Roman" w:cs="Times New Roman"/>
          <w:color w:val="000000" w:themeColor="text1"/>
          <w:sz w:val="20"/>
          <w:szCs w:val="20"/>
          <w:lang w:val="en-US"/>
        </w:rPr>
        <w:t>.</w:t>
      </w:r>
    </w:p>
    <w:p w14:paraId="41A369F0" w14:textId="2ED42E74" w:rsidR="00A41DD9" w:rsidRDefault="004465C5" w:rsidP="00510658">
      <w:pPr>
        <w:spacing w:after="0" w:line="480" w:lineRule="auto"/>
        <w:jc w:val="both"/>
        <w:rPr>
          <w:rFonts w:ascii="Times New Roman" w:hAnsi="Times New Roman" w:cs="Times New Roman"/>
          <w:color w:val="000000" w:themeColor="text1"/>
          <w:sz w:val="20"/>
          <w:szCs w:val="20"/>
          <w:lang w:val="en-US"/>
        </w:rPr>
      </w:pPr>
      <w:r w:rsidRPr="00BA1B67">
        <w:rPr>
          <w:rFonts w:ascii="Times New Roman" w:hAnsi="Times New Roman" w:cs="Times New Roman"/>
          <w:color w:val="000000" w:themeColor="text1"/>
          <w:sz w:val="20"/>
          <w:szCs w:val="20"/>
          <w:lang w:val="en-US"/>
        </w:rPr>
        <w:t xml:space="preserve">GONb with corticosteroids </w:t>
      </w:r>
      <w:r w:rsidR="000D2D6F" w:rsidRPr="00BA1B67">
        <w:rPr>
          <w:rFonts w:ascii="Times New Roman" w:hAnsi="Times New Roman" w:cs="Times New Roman"/>
          <w:color w:val="000000" w:themeColor="text1"/>
          <w:sz w:val="20"/>
          <w:szCs w:val="20"/>
          <w:lang w:val="en-US"/>
        </w:rPr>
        <w:t xml:space="preserve">may be </w:t>
      </w:r>
      <w:r w:rsidRPr="00BA1B67">
        <w:rPr>
          <w:rFonts w:ascii="Times New Roman" w:hAnsi="Times New Roman" w:cs="Times New Roman"/>
          <w:color w:val="000000" w:themeColor="text1"/>
          <w:sz w:val="20"/>
          <w:szCs w:val="20"/>
          <w:lang w:val="en-US"/>
        </w:rPr>
        <w:t>considered a therapeutic opportunity for chronic headaches refractory to conventional preventive therapies [1</w:t>
      </w:r>
      <w:r w:rsidR="00F1751C">
        <w:rPr>
          <w:rFonts w:ascii="Times New Roman" w:hAnsi="Times New Roman" w:cs="Times New Roman"/>
          <w:color w:val="000000" w:themeColor="text1"/>
          <w:sz w:val="20"/>
          <w:szCs w:val="20"/>
          <w:lang w:val="en-US"/>
        </w:rPr>
        <w:t>5</w:t>
      </w:r>
      <w:r w:rsidRPr="00BA1B67">
        <w:rPr>
          <w:rFonts w:ascii="Times New Roman" w:hAnsi="Times New Roman" w:cs="Times New Roman"/>
          <w:color w:val="000000" w:themeColor="text1"/>
          <w:sz w:val="20"/>
          <w:szCs w:val="20"/>
          <w:lang w:val="en-US"/>
        </w:rPr>
        <w:t>].</w:t>
      </w:r>
      <w:r w:rsidR="001775DC">
        <w:rPr>
          <w:rFonts w:ascii="Times New Roman" w:hAnsi="Times New Roman" w:cs="Times New Roman"/>
          <w:color w:val="000000" w:themeColor="text1"/>
          <w:sz w:val="20"/>
          <w:szCs w:val="20"/>
          <w:lang w:val="en-US"/>
        </w:rPr>
        <w:t xml:space="preserve"> </w:t>
      </w:r>
      <w:r w:rsidR="001527E1">
        <w:rPr>
          <w:rFonts w:ascii="Times New Roman" w:hAnsi="Times New Roman" w:cs="Times New Roman"/>
          <w:color w:val="000000" w:themeColor="text1"/>
          <w:sz w:val="20"/>
          <w:szCs w:val="20"/>
          <w:lang w:val="en-US"/>
        </w:rPr>
        <w:t>A recent</w:t>
      </w:r>
      <w:r w:rsidR="004D341B" w:rsidRPr="00BA1B67">
        <w:rPr>
          <w:rFonts w:ascii="Times New Roman" w:hAnsi="Times New Roman" w:cs="Times New Roman"/>
          <w:color w:val="000000" w:themeColor="text1"/>
          <w:sz w:val="20"/>
          <w:szCs w:val="20"/>
          <w:lang w:val="en-US"/>
        </w:rPr>
        <w:t xml:space="preserve"> meta-analysis of greater occipital nerve block for the preventive treatment of chronic migraine reported a clinical benefit in reducing monthly migraine days [</w:t>
      </w:r>
      <w:r w:rsidR="00AA711A" w:rsidRPr="00BA1B67">
        <w:rPr>
          <w:rFonts w:ascii="Times New Roman" w:hAnsi="Times New Roman" w:cs="Times New Roman"/>
          <w:color w:val="000000" w:themeColor="text1"/>
          <w:sz w:val="20"/>
          <w:szCs w:val="20"/>
          <w:lang w:val="en-US"/>
        </w:rPr>
        <w:t>1</w:t>
      </w:r>
      <w:r w:rsidR="00F1751C">
        <w:rPr>
          <w:rFonts w:ascii="Times New Roman" w:hAnsi="Times New Roman" w:cs="Times New Roman"/>
          <w:color w:val="000000" w:themeColor="text1"/>
          <w:sz w:val="20"/>
          <w:szCs w:val="20"/>
          <w:lang w:val="en-US"/>
        </w:rPr>
        <w:t>6</w:t>
      </w:r>
      <w:r w:rsidR="004D341B" w:rsidRPr="00BA1B67">
        <w:rPr>
          <w:rFonts w:ascii="Times New Roman" w:hAnsi="Times New Roman" w:cs="Times New Roman"/>
          <w:color w:val="000000" w:themeColor="text1"/>
          <w:sz w:val="20"/>
          <w:szCs w:val="20"/>
          <w:lang w:val="en-US"/>
        </w:rPr>
        <w:t>]</w:t>
      </w:r>
      <w:r w:rsidR="001775DC">
        <w:rPr>
          <w:rFonts w:ascii="Times New Roman" w:hAnsi="Times New Roman" w:cs="Times New Roman"/>
          <w:color w:val="000000" w:themeColor="text1"/>
          <w:sz w:val="20"/>
          <w:szCs w:val="20"/>
          <w:lang w:val="en-US"/>
        </w:rPr>
        <w:t>. However,</w:t>
      </w:r>
      <w:r w:rsidR="004D341B" w:rsidRPr="00BA1B67">
        <w:rPr>
          <w:rFonts w:ascii="Times New Roman" w:hAnsi="Times New Roman" w:cs="Times New Roman"/>
          <w:color w:val="000000" w:themeColor="text1"/>
          <w:sz w:val="20"/>
          <w:szCs w:val="20"/>
          <w:lang w:val="en-US"/>
        </w:rPr>
        <w:t xml:space="preserve"> the results of this meta-analysis </w:t>
      </w:r>
      <w:r w:rsidR="001527E1">
        <w:rPr>
          <w:rFonts w:ascii="Times New Roman" w:hAnsi="Times New Roman" w:cs="Times New Roman"/>
          <w:color w:val="000000" w:themeColor="text1"/>
          <w:sz w:val="20"/>
          <w:szCs w:val="20"/>
          <w:lang w:val="en-US"/>
        </w:rPr>
        <w:t>are affected by</w:t>
      </w:r>
      <w:r w:rsidR="001775DC">
        <w:rPr>
          <w:rFonts w:ascii="Times New Roman" w:hAnsi="Times New Roman" w:cs="Times New Roman"/>
          <w:color w:val="000000" w:themeColor="text1"/>
          <w:sz w:val="20"/>
          <w:szCs w:val="20"/>
          <w:lang w:val="en-US"/>
        </w:rPr>
        <w:t xml:space="preserve"> several methodological limitations</w:t>
      </w:r>
      <w:r w:rsidR="001527E1">
        <w:rPr>
          <w:rFonts w:ascii="Times New Roman" w:hAnsi="Times New Roman" w:cs="Times New Roman"/>
          <w:color w:val="000000" w:themeColor="text1"/>
          <w:sz w:val="20"/>
          <w:szCs w:val="20"/>
          <w:lang w:val="en-US"/>
        </w:rPr>
        <w:t>,</w:t>
      </w:r>
      <w:r w:rsidR="001775DC">
        <w:rPr>
          <w:rFonts w:ascii="Times New Roman" w:hAnsi="Times New Roman" w:cs="Times New Roman"/>
          <w:color w:val="000000" w:themeColor="text1"/>
          <w:sz w:val="20"/>
          <w:szCs w:val="20"/>
          <w:lang w:val="en-US"/>
        </w:rPr>
        <w:t xml:space="preserve"> including </w:t>
      </w:r>
      <w:r w:rsidR="004D341B" w:rsidRPr="00BA1B67">
        <w:rPr>
          <w:rFonts w:ascii="Times New Roman" w:hAnsi="Times New Roman" w:cs="Times New Roman"/>
          <w:color w:val="000000" w:themeColor="text1"/>
          <w:sz w:val="20"/>
          <w:szCs w:val="20"/>
          <w:lang w:val="en-US"/>
        </w:rPr>
        <w:t>pool</w:t>
      </w:r>
      <w:r w:rsidR="001775DC">
        <w:rPr>
          <w:rFonts w:ascii="Times New Roman" w:hAnsi="Times New Roman" w:cs="Times New Roman"/>
          <w:color w:val="000000" w:themeColor="text1"/>
          <w:sz w:val="20"/>
          <w:szCs w:val="20"/>
          <w:lang w:val="en-US"/>
        </w:rPr>
        <w:t>ing</w:t>
      </w:r>
      <w:r w:rsidR="004D341B" w:rsidRPr="00BA1B67">
        <w:rPr>
          <w:rFonts w:ascii="Times New Roman" w:hAnsi="Times New Roman" w:cs="Times New Roman"/>
          <w:color w:val="000000" w:themeColor="text1"/>
          <w:sz w:val="20"/>
          <w:szCs w:val="20"/>
          <w:lang w:val="en-US"/>
        </w:rPr>
        <w:t xml:space="preserve"> together different </w:t>
      </w:r>
      <w:r w:rsidR="003574F4">
        <w:rPr>
          <w:rFonts w:ascii="Times New Roman" w:hAnsi="Times New Roman" w:cs="Times New Roman"/>
          <w:color w:val="000000" w:themeColor="text1"/>
          <w:sz w:val="20"/>
          <w:szCs w:val="20"/>
          <w:lang w:val="en-US"/>
        </w:rPr>
        <w:t>study designs</w:t>
      </w:r>
      <w:r w:rsidR="001527E1">
        <w:rPr>
          <w:rFonts w:ascii="Times New Roman" w:hAnsi="Times New Roman" w:cs="Times New Roman"/>
          <w:color w:val="000000" w:themeColor="text1"/>
          <w:sz w:val="20"/>
          <w:szCs w:val="20"/>
          <w:lang w:val="en-US"/>
        </w:rPr>
        <w:t>,</w:t>
      </w:r>
      <w:r w:rsidR="003574F4">
        <w:rPr>
          <w:rFonts w:ascii="Times New Roman" w:hAnsi="Times New Roman" w:cs="Times New Roman"/>
          <w:color w:val="000000" w:themeColor="text1"/>
          <w:sz w:val="20"/>
          <w:szCs w:val="20"/>
          <w:lang w:val="en-US"/>
        </w:rPr>
        <w:t xml:space="preserve"> and </w:t>
      </w:r>
      <w:r w:rsidR="004D341B" w:rsidRPr="00BA1B67">
        <w:rPr>
          <w:rFonts w:ascii="Times New Roman" w:hAnsi="Times New Roman" w:cs="Times New Roman"/>
          <w:color w:val="000000" w:themeColor="text1"/>
          <w:sz w:val="20"/>
          <w:szCs w:val="20"/>
          <w:lang w:val="en-US"/>
        </w:rPr>
        <w:t>treatment</w:t>
      </w:r>
      <w:r w:rsidR="001775DC">
        <w:rPr>
          <w:rFonts w:ascii="Times New Roman" w:hAnsi="Times New Roman" w:cs="Times New Roman"/>
          <w:color w:val="000000" w:themeColor="text1"/>
          <w:sz w:val="20"/>
          <w:szCs w:val="20"/>
          <w:lang w:val="en-US"/>
        </w:rPr>
        <w:t xml:space="preserve"> procedures</w:t>
      </w:r>
      <w:r w:rsidR="001527E1">
        <w:rPr>
          <w:rFonts w:ascii="Times New Roman" w:hAnsi="Times New Roman" w:cs="Times New Roman"/>
          <w:color w:val="000000" w:themeColor="text1"/>
          <w:sz w:val="20"/>
          <w:szCs w:val="20"/>
          <w:lang w:val="en-US"/>
        </w:rPr>
        <w:t xml:space="preserve"> with local anesthetics, without corticosteroids</w:t>
      </w:r>
      <w:r w:rsidR="004D341B" w:rsidRPr="00BA1B67">
        <w:rPr>
          <w:rFonts w:ascii="Times New Roman" w:hAnsi="Times New Roman" w:cs="Times New Roman"/>
          <w:color w:val="000000" w:themeColor="text1"/>
          <w:sz w:val="20"/>
          <w:szCs w:val="20"/>
          <w:lang w:val="en-US"/>
        </w:rPr>
        <w:t>.</w:t>
      </w:r>
      <w:r w:rsidR="00792058">
        <w:rPr>
          <w:rFonts w:ascii="Times New Roman" w:hAnsi="Times New Roman" w:cs="Times New Roman"/>
          <w:color w:val="000000" w:themeColor="text1"/>
          <w:sz w:val="20"/>
          <w:szCs w:val="20"/>
          <w:lang w:val="en-US"/>
        </w:rPr>
        <w:t xml:space="preserve"> </w:t>
      </w:r>
      <w:r w:rsidR="001527E1">
        <w:rPr>
          <w:rFonts w:ascii="Times New Roman" w:hAnsi="Times New Roman" w:cs="Times New Roman"/>
          <w:color w:val="000000" w:themeColor="text1"/>
          <w:sz w:val="20"/>
          <w:szCs w:val="20"/>
          <w:lang w:val="en-US"/>
        </w:rPr>
        <w:t>In our study, t</w:t>
      </w:r>
      <w:r w:rsidR="005464AD" w:rsidRPr="005464AD">
        <w:rPr>
          <w:rFonts w:ascii="Times New Roman" w:hAnsi="Times New Roman" w:cs="Times New Roman"/>
          <w:color w:val="000000" w:themeColor="text1"/>
          <w:sz w:val="20"/>
          <w:szCs w:val="20"/>
          <w:lang w:val="en-US"/>
        </w:rPr>
        <w:t xml:space="preserve">he population </w:t>
      </w:r>
      <w:r w:rsidR="00F1751C">
        <w:rPr>
          <w:rFonts w:ascii="Times New Roman" w:hAnsi="Times New Roman" w:cs="Times New Roman"/>
          <w:color w:val="000000" w:themeColor="text1"/>
          <w:sz w:val="20"/>
          <w:szCs w:val="20"/>
          <w:lang w:val="en-US"/>
        </w:rPr>
        <w:t xml:space="preserve">was </w:t>
      </w:r>
      <w:r w:rsidR="005464AD" w:rsidRPr="005464AD">
        <w:rPr>
          <w:rFonts w:ascii="Times New Roman" w:hAnsi="Times New Roman" w:cs="Times New Roman"/>
          <w:color w:val="000000" w:themeColor="text1"/>
          <w:sz w:val="20"/>
          <w:szCs w:val="20"/>
          <w:lang w:val="en-US"/>
        </w:rPr>
        <w:t xml:space="preserve">comprised of patients with chronic migraine with at least two previous unsuccessful pharmacological preventive treatments, who are typically excluded in randomized clinical trials. </w:t>
      </w:r>
      <w:r w:rsidR="00F1751C">
        <w:rPr>
          <w:rFonts w:ascii="Times New Roman" w:hAnsi="Times New Roman" w:cs="Times New Roman"/>
          <w:color w:val="000000" w:themeColor="text1"/>
          <w:sz w:val="20"/>
          <w:szCs w:val="20"/>
          <w:lang w:val="en-US"/>
        </w:rPr>
        <w:t xml:space="preserve">The current findings </w:t>
      </w:r>
      <w:r w:rsidR="00792058">
        <w:rPr>
          <w:rFonts w:ascii="Times New Roman" w:hAnsi="Times New Roman" w:cs="Times New Roman"/>
          <w:color w:val="000000" w:themeColor="text1"/>
          <w:sz w:val="20"/>
          <w:szCs w:val="20"/>
          <w:lang w:val="en-US"/>
        </w:rPr>
        <w:t>are consistent with trials with comparable study designs</w:t>
      </w:r>
      <w:r w:rsidR="0001257D">
        <w:rPr>
          <w:rFonts w:ascii="Times New Roman" w:hAnsi="Times New Roman" w:cs="Times New Roman"/>
          <w:color w:val="000000" w:themeColor="text1"/>
          <w:sz w:val="20"/>
          <w:szCs w:val="20"/>
          <w:lang w:val="en-US"/>
        </w:rPr>
        <w:t xml:space="preserve">. </w:t>
      </w:r>
      <w:r w:rsidR="001B3DEB" w:rsidRPr="00BA1B67">
        <w:rPr>
          <w:rFonts w:ascii="Times New Roman" w:hAnsi="Times New Roman" w:cs="Times New Roman"/>
          <w:i/>
          <w:iCs/>
          <w:color w:val="000000" w:themeColor="text1"/>
          <w:sz w:val="20"/>
          <w:szCs w:val="20"/>
          <w:lang w:val="en-US"/>
        </w:rPr>
        <w:t>Ashkenazi et al.</w:t>
      </w:r>
      <w:r w:rsidR="001B3DEB" w:rsidRPr="00BA1B67">
        <w:rPr>
          <w:rFonts w:ascii="Times New Roman" w:hAnsi="Times New Roman" w:cs="Times New Roman"/>
          <w:color w:val="000000" w:themeColor="text1"/>
          <w:sz w:val="20"/>
          <w:szCs w:val="20"/>
          <w:lang w:val="en-US"/>
        </w:rPr>
        <w:t xml:space="preserve"> [1</w:t>
      </w:r>
      <w:r w:rsidR="00F1751C">
        <w:rPr>
          <w:rFonts w:ascii="Times New Roman" w:hAnsi="Times New Roman" w:cs="Times New Roman"/>
          <w:color w:val="000000" w:themeColor="text1"/>
          <w:sz w:val="20"/>
          <w:szCs w:val="20"/>
          <w:lang w:val="en-US"/>
        </w:rPr>
        <w:t>2</w:t>
      </w:r>
      <w:r w:rsidR="001B3DEB" w:rsidRPr="00BA1B67">
        <w:rPr>
          <w:rFonts w:ascii="Times New Roman" w:hAnsi="Times New Roman" w:cs="Times New Roman"/>
          <w:color w:val="000000" w:themeColor="text1"/>
          <w:sz w:val="20"/>
          <w:szCs w:val="20"/>
          <w:lang w:val="en-US"/>
        </w:rPr>
        <w:t xml:space="preserve">] and </w:t>
      </w:r>
      <w:r w:rsidR="001B3DEB" w:rsidRPr="00BA1B67">
        <w:rPr>
          <w:rFonts w:ascii="Times New Roman" w:hAnsi="Times New Roman" w:cs="Times New Roman"/>
          <w:i/>
          <w:iCs/>
          <w:color w:val="000000" w:themeColor="text1"/>
          <w:sz w:val="20"/>
          <w:szCs w:val="20"/>
          <w:lang w:val="en-US"/>
        </w:rPr>
        <w:t>Kashipazha et al.</w:t>
      </w:r>
      <w:r w:rsidR="001B3DEB" w:rsidRPr="00BA1B67">
        <w:rPr>
          <w:rFonts w:ascii="Times New Roman" w:hAnsi="Times New Roman" w:cs="Times New Roman"/>
          <w:color w:val="000000" w:themeColor="text1"/>
          <w:sz w:val="20"/>
          <w:szCs w:val="20"/>
          <w:lang w:val="en-US"/>
        </w:rPr>
        <w:t xml:space="preserve"> [1</w:t>
      </w:r>
      <w:r w:rsidR="00F1751C">
        <w:rPr>
          <w:rFonts w:ascii="Times New Roman" w:hAnsi="Times New Roman" w:cs="Times New Roman"/>
          <w:color w:val="000000" w:themeColor="text1"/>
          <w:sz w:val="20"/>
          <w:szCs w:val="20"/>
          <w:lang w:val="en-US"/>
        </w:rPr>
        <w:t>4</w:t>
      </w:r>
      <w:r w:rsidR="001B3DEB" w:rsidRPr="00BA1B67">
        <w:rPr>
          <w:rFonts w:ascii="Times New Roman" w:hAnsi="Times New Roman" w:cs="Times New Roman"/>
          <w:color w:val="000000" w:themeColor="text1"/>
          <w:sz w:val="20"/>
          <w:szCs w:val="20"/>
          <w:lang w:val="en-US"/>
        </w:rPr>
        <w:t xml:space="preserve">] found no difference between patients who received local anesthetics plus triamcinolone compared to patients who received only anesthetics. </w:t>
      </w:r>
      <w:r w:rsidR="006963F4" w:rsidRPr="00BA1B67">
        <w:rPr>
          <w:rFonts w:ascii="Times New Roman" w:hAnsi="Times New Roman" w:cs="Times New Roman"/>
          <w:color w:val="000000" w:themeColor="text1"/>
          <w:sz w:val="20"/>
          <w:szCs w:val="20"/>
          <w:lang w:val="en-US"/>
        </w:rPr>
        <w:t xml:space="preserve">Also, </w:t>
      </w:r>
      <w:r w:rsidR="001B3DEB" w:rsidRPr="00BA1B67">
        <w:rPr>
          <w:rFonts w:ascii="Times New Roman" w:hAnsi="Times New Roman" w:cs="Times New Roman"/>
          <w:i/>
          <w:iCs/>
          <w:color w:val="000000" w:themeColor="text1"/>
          <w:sz w:val="20"/>
          <w:szCs w:val="20"/>
          <w:lang w:val="en-US"/>
        </w:rPr>
        <w:t>Dilli et al.</w:t>
      </w:r>
      <w:r w:rsidR="001B3DEB" w:rsidRPr="00BA1B67">
        <w:rPr>
          <w:rFonts w:ascii="Times New Roman" w:hAnsi="Times New Roman" w:cs="Times New Roman"/>
          <w:color w:val="000000" w:themeColor="text1"/>
          <w:sz w:val="20"/>
          <w:szCs w:val="20"/>
          <w:lang w:val="en-US"/>
        </w:rPr>
        <w:t xml:space="preserve"> [1</w:t>
      </w:r>
      <w:r w:rsidR="00F1751C">
        <w:rPr>
          <w:rFonts w:ascii="Times New Roman" w:hAnsi="Times New Roman" w:cs="Times New Roman"/>
          <w:color w:val="000000" w:themeColor="text1"/>
          <w:sz w:val="20"/>
          <w:szCs w:val="20"/>
          <w:lang w:val="en-US"/>
        </w:rPr>
        <w:t>3</w:t>
      </w:r>
      <w:r w:rsidR="001B3DEB" w:rsidRPr="00BA1B67">
        <w:rPr>
          <w:rFonts w:ascii="Times New Roman" w:hAnsi="Times New Roman" w:cs="Times New Roman"/>
          <w:color w:val="000000" w:themeColor="text1"/>
          <w:sz w:val="20"/>
          <w:szCs w:val="20"/>
          <w:lang w:val="en-US"/>
        </w:rPr>
        <w:t>] found no significant differences between GON</w:t>
      </w:r>
      <w:r w:rsidR="006963F4" w:rsidRPr="00BA1B67">
        <w:rPr>
          <w:rFonts w:ascii="Times New Roman" w:hAnsi="Times New Roman" w:cs="Times New Roman"/>
          <w:color w:val="000000" w:themeColor="text1"/>
          <w:sz w:val="20"/>
          <w:szCs w:val="20"/>
          <w:lang w:val="en-US"/>
        </w:rPr>
        <w:t>b</w:t>
      </w:r>
      <w:r w:rsidR="001B3DEB" w:rsidRPr="00BA1B67">
        <w:rPr>
          <w:rFonts w:ascii="Times New Roman" w:hAnsi="Times New Roman" w:cs="Times New Roman"/>
          <w:color w:val="000000" w:themeColor="text1"/>
          <w:sz w:val="20"/>
          <w:szCs w:val="20"/>
          <w:lang w:val="en-US"/>
        </w:rPr>
        <w:t xml:space="preserve"> performed with </w:t>
      </w:r>
      <w:r w:rsidR="006963F4" w:rsidRPr="00BA1B67">
        <w:rPr>
          <w:rFonts w:ascii="Times New Roman" w:hAnsi="Times New Roman" w:cs="Times New Roman"/>
          <w:color w:val="000000" w:themeColor="text1"/>
          <w:sz w:val="20"/>
          <w:szCs w:val="20"/>
          <w:lang w:val="en-US"/>
        </w:rPr>
        <w:t xml:space="preserve">bupivacaine plus </w:t>
      </w:r>
      <w:r w:rsidR="001B3DEB" w:rsidRPr="00BA1B67">
        <w:rPr>
          <w:rFonts w:ascii="Times New Roman" w:hAnsi="Times New Roman" w:cs="Times New Roman"/>
          <w:color w:val="000000" w:themeColor="text1"/>
          <w:sz w:val="20"/>
          <w:szCs w:val="20"/>
          <w:lang w:val="en-US"/>
        </w:rPr>
        <w:t>methylprednisolone</w:t>
      </w:r>
      <w:r w:rsidR="0001257D">
        <w:rPr>
          <w:rFonts w:ascii="Times New Roman" w:hAnsi="Times New Roman" w:cs="Times New Roman"/>
          <w:color w:val="000000" w:themeColor="text1"/>
          <w:sz w:val="20"/>
          <w:szCs w:val="20"/>
          <w:lang w:val="en-US"/>
        </w:rPr>
        <w:t xml:space="preserve"> or</w:t>
      </w:r>
      <w:r w:rsidR="006963F4" w:rsidRPr="00BA1B67">
        <w:rPr>
          <w:rFonts w:ascii="Times New Roman" w:hAnsi="Times New Roman" w:cs="Times New Roman"/>
          <w:color w:val="000000" w:themeColor="text1"/>
          <w:sz w:val="20"/>
          <w:szCs w:val="20"/>
          <w:lang w:val="en-US"/>
        </w:rPr>
        <w:t xml:space="preserve"> lidocaine alone</w:t>
      </w:r>
      <w:r w:rsidR="001B3DEB" w:rsidRPr="00BA1B67">
        <w:rPr>
          <w:rFonts w:ascii="Times New Roman" w:hAnsi="Times New Roman" w:cs="Times New Roman"/>
          <w:color w:val="000000" w:themeColor="text1"/>
          <w:sz w:val="20"/>
          <w:szCs w:val="20"/>
          <w:lang w:val="en-US"/>
        </w:rPr>
        <w:t xml:space="preserve">. </w:t>
      </w:r>
    </w:p>
    <w:p w14:paraId="0081CE4E" w14:textId="77777777" w:rsidR="00E01DAD" w:rsidRPr="00BA1B67" w:rsidRDefault="00E01DAD" w:rsidP="00510658">
      <w:pPr>
        <w:spacing w:after="0" w:line="480" w:lineRule="auto"/>
        <w:jc w:val="both"/>
        <w:rPr>
          <w:rFonts w:ascii="Times New Roman" w:hAnsi="Times New Roman" w:cs="Times New Roman"/>
          <w:color w:val="000000" w:themeColor="text1"/>
          <w:sz w:val="20"/>
          <w:szCs w:val="20"/>
          <w:lang w:val="en-US"/>
        </w:rPr>
      </w:pPr>
    </w:p>
    <w:p w14:paraId="2F266465" w14:textId="4D93BE1F" w:rsidR="009D4802" w:rsidRPr="009D4802" w:rsidRDefault="00E01DAD" w:rsidP="00510658">
      <w:pPr>
        <w:spacing w:line="480" w:lineRule="auto"/>
        <w:jc w:val="both"/>
        <w:rPr>
          <w:rFonts w:ascii="Times New Roman" w:hAnsi="Times New Roman" w:cs="Times New Roman"/>
          <w:i/>
          <w:iCs/>
          <w:color w:val="000000" w:themeColor="text1"/>
          <w:sz w:val="20"/>
          <w:szCs w:val="20"/>
          <w:lang w:val="en-US"/>
        </w:rPr>
      </w:pPr>
      <w:r>
        <w:rPr>
          <w:rFonts w:ascii="Times New Roman" w:hAnsi="Times New Roman" w:cs="Times New Roman"/>
          <w:i/>
          <w:iCs/>
          <w:color w:val="000000" w:themeColor="text1"/>
          <w:sz w:val="20"/>
          <w:szCs w:val="20"/>
          <w:lang w:val="en-US"/>
        </w:rPr>
        <w:t>Strengths and l</w:t>
      </w:r>
      <w:r w:rsidR="009D4802" w:rsidRPr="009D4802">
        <w:rPr>
          <w:rFonts w:ascii="Times New Roman" w:hAnsi="Times New Roman" w:cs="Times New Roman"/>
          <w:i/>
          <w:iCs/>
          <w:color w:val="000000" w:themeColor="text1"/>
          <w:sz w:val="20"/>
          <w:szCs w:val="20"/>
          <w:lang w:val="en-US"/>
        </w:rPr>
        <w:t>imitations</w:t>
      </w:r>
    </w:p>
    <w:p w14:paraId="4CE8EE05" w14:textId="2DF40211" w:rsidR="00A73D05" w:rsidRPr="00BA1B67" w:rsidRDefault="00E01DAD" w:rsidP="00510658">
      <w:pPr>
        <w:spacing w:line="480" w:lineRule="auto"/>
        <w:jc w:val="both"/>
        <w:rPr>
          <w:rFonts w:ascii="Times New Roman" w:hAnsi="Times New Roman" w:cs="Times New Roman"/>
          <w:color w:val="000000" w:themeColor="text1"/>
          <w:sz w:val="20"/>
          <w:szCs w:val="20"/>
          <w:lang w:val="en-US"/>
        </w:rPr>
      </w:pPr>
      <w:r w:rsidRPr="00BA1B67">
        <w:rPr>
          <w:rFonts w:ascii="Times New Roman" w:hAnsi="Times New Roman" w:cs="Times New Roman"/>
          <w:color w:val="000000" w:themeColor="text1"/>
          <w:sz w:val="20"/>
          <w:szCs w:val="20"/>
          <w:lang w:val="en-US"/>
        </w:rPr>
        <w:t>The strengths of this study include the enro</w:t>
      </w:r>
      <w:r w:rsidR="00F1751C">
        <w:rPr>
          <w:rFonts w:ascii="Times New Roman" w:hAnsi="Times New Roman" w:cs="Times New Roman"/>
          <w:color w:val="000000" w:themeColor="text1"/>
          <w:sz w:val="20"/>
          <w:szCs w:val="20"/>
          <w:lang w:val="en-US"/>
        </w:rPr>
        <w:t>l</w:t>
      </w:r>
      <w:r w:rsidRPr="00BA1B67">
        <w:rPr>
          <w:rFonts w:ascii="Times New Roman" w:hAnsi="Times New Roman" w:cs="Times New Roman"/>
          <w:color w:val="000000" w:themeColor="text1"/>
          <w:sz w:val="20"/>
          <w:szCs w:val="20"/>
          <w:lang w:val="en-US"/>
        </w:rPr>
        <w:t>lment of a deeply characterized cohort of patients with</w:t>
      </w:r>
      <w:r w:rsidR="00C6396B" w:rsidRPr="00C6396B">
        <w:rPr>
          <w:rFonts w:ascii="Times New Roman" w:hAnsi="Times New Roman" w:cs="Times New Roman"/>
          <w:color w:val="000000" w:themeColor="text1"/>
          <w:sz w:val="20"/>
          <w:szCs w:val="20"/>
          <w:lang w:val="en-US"/>
        </w:rPr>
        <w:t xml:space="preserve"> </w:t>
      </w:r>
      <w:r w:rsidR="00C6396B" w:rsidRPr="00BA1B67">
        <w:rPr>
          <w:rFonts w:ascii="Times New Roman" w:hAnsi="Times New Roman" w:cs="Times New Roman"/>
          <w:color w:val="000000" w:themeColor="text1"/>
          <w:sz w:val="20"/>
          <w:szCs w:val="20"/>
          <w:lang w:val="en-US"/>
        </w:rPr>
        <w:t>difficult-to-treat</w:t>
      </w:r>
      <w:r w:rsidRPr="00BA1B67">
        <w:rPr>
          <w:rFonts w:ascii="Times New Roman" w:hAnsi="Times New Roman" w:cs="Times New Roman"/>
          <w:color w:val="000000" w:themeColor="text1"/>
          <w:sz w:val="20"/>
          <w:szCs w:val="20"/>
          <w:lang w:val="en-US"/>
        </w:rPr>
        <w:t xml:space="preserve"> CM</w:t>
      </w:r>
      <w:r w:rsidR="00B27B0C">
        <w:rPr>
          <w:rFonts w:ascii="Times New Roman" w:hAnsi="Times New Roman" w:cs="Times New Roman"/>
          <w:color w:val="000000" w:themeColor="text1"/>
          <w:sz w:val="20"/>
          <w:szCs w:val="20"/>
          <w:lang w:val="en-US"/>
        </w:rPr>
        <w:t xml:space="preserve"> and use</w:t>
      </w:r>
      <w:r w:rsidRPr="00BA1B67">
        <w:rPr>
          <w:rFonts w:ascii="Times New Roman" w:hAnsi="Times New Roman" w:cs="Times New Roman"/>
          <w:color w:val="000000" w:themeColor="text1"/>
          <w:sz w:val="20"/>
          <w:szCs w:val="20"/>
          <w:lang w:val="en-US"/>
        </w:rPr>
        <w:t xml:space="preserve"> of </w:t>
      </w:r>
      <w:r w:rsidR="00B27B0C">
        <w:rPr>
          <w:rFonts w:ascii="Times New Roman" w:hAnsi="Times New Roman" w:cs="Times New Roman"/>
          <w:color w:val="000000" w:themeColor="text1"/>
          <w:sz w:val="20"/>
          <w:szCs w:val="20"/>
          <w:lang w:val="en-US"/>
        </w:rPr>
        <w:t>ou</w:t>
      </w:r>
      <w:r w:rsidR="00E27CB4">
        <w:rPr>
          <w:rFonts w:ascii="Times New Roman" w:hAnsi="Times New Roman" w:cs="Times New Roman"/>
          <w:color w:val="000000" w:themeColor="text1"/>
          <w:sz w:val="20"/>
          <w:szCs w:val="20"/>
          <w:lang w:val="en-US"/>
        </w:rPr>
        <w:t>t</w:t>
      </w:r>
      <w:r w:rsidR="00B27B0C">
        <w:rPr>
          <w:rFonts w:ascii="Times New Roman" w:hAnsi="Times New Roman" w:cs="Times New Roman"/>
          <w:color w:val="000000" w:themeColor="text1"/>
          <w:sz w:val="20"/>
          <w:szCs w:val="20"/>
          <w:lang w:val="en-US"/>
        </w:rPr>
        <w:t>comes as recommended by the International Headache Society</w:t>
      </w:r>
      <w:r w:rsidRPr="00BA1B67">
        <w:rPr>
          <w:rFonts w:ascii="Times New Roman" w:hAnsi="Times New Roman" w:cs="Times New Roman"/>
          <w:color w:val="000000" w:themeColor="text1"/>
          <w:sz w:val="20"/>
          <w:szCs w:val="20"/>
          <w:lang w:val="en-US"/>
        </w:rPr>
        <w:t xml:space="preserve"> </w:t>
      </w:r>
      <w:r w:rsidR="00B27B0C">
        <w:rPr>
          <w:rFonts w:ascii="Times New Roman" w:hAnsi="Times New Roman" w:cs="Times New Roman"/>
          <w:color w:val="000000" w:themeColor="text1"/>
          <w:sz w:val="20"/>
          <w:szCs w:val="20"/>
          <w:lang w:val="en-US"/>
        </w:rPr>
        <w:t>for clinical trials</w:t>
      </w:r>
      <w:r w:rsidRPr="00BA1B67">
        <w:rPr>
          <w:rFonts w:ascii="Times New Roman" w:hAnsi="Times New Roman" w:cs="Times New Roman"/>
          <w:color w:val="000000" w:themeColor="text1"/>
          <w:sz w:val="20"/>
          <w:szCs w:val="20"/>
          <w:lang w:val="en-US"/>
        </w:rPr>
        <w:t xml:space="preserve"> [1</w:t>
      </w:r>
      <w:r w:rsidR="00F1751C">
        <w:rPr>
          <w:rFonts w:ascii="Times New Roman" w:hAnsi="Times New Roman" w:cs="Times New Roman"/>
          <w:color w:val="000000" w:themeColor="text1"/>
          <w:sz w:val="20"/>
          <w:szCs w:val="20"/>
          <w:lang w:val="en-US"/>
        </w:rPr>
        <w:t>7</w:t>
      </w:r>
      <w:r w:rsidRPr="00BA1B67">
        <w:rPr>
          <w:rFonts w:ascii="Times New Roman" w:hAnsi="Times New Roman" w:cs="Times New Roman"/>
          <w:color w:val="000000" w:themeColor="text1"/>
          <w:sz w:val="20"/>
          <w:szCs w:val="20"/>
          <w:lang w:val="en-US"/>
        </w:rPr>
        <w:t xml:space="preserve">]. </w:t>
      </w:r>
      <w:r w:rsidR="000E2C03">
        <w:rPr>
          <w:rFonts w:ascii="Times New Roman" w:hAnsi="Times New Roman" w:cs="Times New Roman"/>
          <w:color w:val="000000" w:themeColor="text1"/>
          <w:sz w:val="20"/>
          <w:szCs w:val="20"/>
          <w:lang w:val="en-US"/>
        </w:rPr>
        <w:t>F</w:t>
      </w:r>
      <w:r w:rsidR="00305A98">
        <w:rPr>
          <w:rFonts w:ascii="Times New Roman" w:hAnsi="Times New Roman" w:cs="Times New Roman"/>
          <w:color w:val="000000" w:themeColor="text1"/>
          <w:sz w:val="20"/>
          <w:szCs w:val="20"/>
          <w:lang w:val="en-US"/>
        </w:rPr>
        <w:t xml:space="preserve">urthermore, </w:t>
      </w:r>
      <w:r w:rsidR="00325D8C">
        <w:rPr>
          <w:rFonts w:ascii="Times New Roman" w:hAnsi="Times New Roman" w:cs="Times New Roman"/>
          <w:color w:val="000000" w:themeColor="text1"/>
          <w:sz w:val="20"/>
          <w:szCs w:val="20"/>
          <w:lang w:val="en-US"/>
        </w:rPr>
        <w:t>the cross-over design reduce</w:t>
      </w:r>
      <w:r w:rsidR="00F1751C">
        <w:rPr>
          <w:rFonts w:ascii="Times New Roman" w:hAnsi="Times New Roman" w:cs="Times New Roman"/>
          <w:color w:val="000000" w:themeColor="text1"/>
          <w:sz w:val="20"/>
          <w:szCs w:val="20"/>
          <w:lang w:val="en-US"/>
        </w:rPr>
        <w:t>s</w:t>
      </w:r>
      <w:r w:rsidR="00325D8C">
        <w:rPr>
          <w:rFonts w:ascii="Times New Roman" w:hAnsi="Times New Roman" w:cs="Times New Roman"/>
          <w:color w:val="000000" w:themeColor="text1"/>
          <w:sz w:val="20"/>
          <w:szCs w:val="20"/>
          <w:lang w:val="en-US"/>
        </w:rPr>
        <w:t xml:space="preserve"> variability as patients </w:t>
      </w:r>
      <w:r w:rsidR="00537EB3">
        <w:rPr>
          <w:rFonts w:ascii="Times New Roman" w:hAnsi="Times New Roman" w:cs="Times New Roman"/>
          <w:color w:val="000000" w:themeColor="text1"/>
          <w:sz w:val="20"/>
          <w:szCs w:val="20"/>
          <w:lang w:val="en-US"/>
        </w:rPr>
        <w:t>represent</w:t>
      </w:r>
      <w:r w:rsidR="00325D8C">
        <w:rPr>
          <w:rFonts w:ascii="Times New Roman" w:hAnsi="Times New Roman" w:cs="Times New Roman"/>
          <w:color w:val="000000" w:themeColor="text1"/>
          <w:sz w:val="20"/>
          <w:szCs w:val="20"/>
          <w:lang w:val="en-US"/>
        </w:rPr>
        <w:t xml:space="preserve"> their own controls. The </w:t>
      </w:r>
      <w:r w:rsidR="00305A98" w:rsidRPr="00305A98">
        <w:rPr>
          <w:rFonts w:ascii="Times New Roman" w:hAnsi="Times New Roman" w:cs="Times New Roman"/>
          <w:color w:val="000000" w:themeColor="text1"/>
          <w:sz w:val="20"/>
          <w:szCs w:val="20"/>
          <w:lang w:val="en-US"/>
        </w:rPr>
        <w:t>use of blinding check revealed no masking issues during the double-blind treatment phase.</w:t>
      </w:r>
      <w:r w:rsidR="00305A98">
        <w:rPr>
          <w:rFonts w:ascii="Times New Roman" w:hAnsi="Times New Roman" w:cs="Times New Roman"/>
          <w:color w:val="000000" w:themeColor="text1"/>
          <w:sz w:val="20"/>
          <w:szCs w:val="20"/>
          <w:lang w:val="en-US"/>
        </w:rPr>
        <w:t xml:space="preserve"> </w:t>
      </w:r>
      <w:r w:rsidR="00F1751C">
        <w:rPr>
          <w:rFonts w:ascii="Times New Roman" w:hAnsi="Times New Roman" w:cs="Times New Roman"/>
          <w:color w:val="000000" w:themeColor="text1"/>
          <w:sz w:val="20"/>
          <w:szCs w:val="20"/>
          <w:lang w:val="en-US"/>
        </w:rPr>
        <w:t xml:space="preserve">The </w:t>
      </w:r>
      <w:r w:rsidR="009D4802" w:rsidRPr="00BA1B67">
        <w:rPr>
          <w:rFonts w:ascii="Times New Roman" w:hAnsi="Times New Roman" w:cs="Times New Roman"/>
          <w:color w:val="000000" w:themeColor="text1"/>
          <w:sz w:val="20"/>
          <w:szCs w:val="20"/>
          <w:lang w:val="en-US"/>
        </w:rPr>
        <w:t xml:space="preserve">major limitation was the </w:t>
      </w:r>
      <w:r w:rsidR="00F1751C">
        <w:rPr>
          <w:rFonts w:ascii="Times New Roman" w:hAnsi="Times New Roman" w:cs="Times New Roman"/>
          <w:color w:val="000000" w:themeColor="text1"/>
          <w:sz w:val="20"/>
          <w:szCs w:val="20"/>
          <w:lang w:val="en-US"/>
        </w:rPr>
        <w:t>low</w:t>
      </w:r>
      <w:r w:rsidR="009D4802" w:rsidRPr="00BA1B67">
        <w:rPr>
          <w:rFonts w:ascii="Times New Roman" w:hAnsi="Times New Roman" w:cs="Times New Roman"/>
          <w:color w:val="000000" w:themeColor="text1"/>
          <w:sz w:val="20"/>
          <w:szCs w:val="20"/>
          <w:lang w:val="en-US"/>
        </w:rPr>
        <w:t xml:space="preserve"> number of recruited patients, which was lower than expected. The primary reason was </w:t>
      </w:r>
      <w:r w:rsidR="00F1751C">
        <w:rPr>
          <w:rFonts w:ascii="Times New Roman" w:hAnsi="Times New Roman" w:cs="Times New Roman"/>
          <w:color w:val="000000" w:themeColor="text1"/>
          <w:sz w:val="20"/>
          <w:szCs w:val="20"/>
          <w:lang w:val="en-US"/>
        </w:rPr>
        <w:t xml:space="preserve"> that </w:t>
      </w:r>
      <w:r w:rsidR="009D4802" w:rsidRPr="00BA1B67">
        <w:rPr>
          <w:rFonts w:ascii="Times New Roman" w:hAnsi="Times New Roman" w:cs="Times New Roman"/>
          <w:color w:val="000000" w:themeColor="text1"/>
          <w:sz w:val="20"/>
          <w:szCs w:val="20"/>
          <w:lang w:val="en-US"/>
        </w:rPr>
        <w:t xml:space="preserve">ongoing competitive clinical trials with the new </w:t>
      </w:r>
      <w:r w:rsidR="00F1751C">
        <w:rPr>
          <w:rFonts w:ascii="Times New Roman" w:hAnsi="Times New Roman" w:cs="Times New Roman"/>
          <w:color w:val="000000" w:themeColor="text1"/>
          <w:sz w:val="20"/>
          <w:szCs w:val="20"/>
          <w:lang w:val="en-US"/>
        </w:rPr>
        <w:t xml:space="preserve">anti-CGRP </w:t>
      </w:r>
      <w:r w:rsidR="009D4802" w:rsidRPr="00BA1B67">
        <w:rPr>
          <w:rFonts w:ascii="Times New Roman" w:hAnsi="Times New Roman" w:cs="Times New Roman"/>
          <w:color w:val="000000" w:themeColor="text1"/>
          <w:sz w:val="20"/>
          <w:szCs w:val="20"/>
          <w:lang w:val="en-US"/>
        </w:rPr>
        <w:lastRenderedPageBreak/>
        <w:t xml:space="preserve">monoclonal antibodies </w:t>
      </w:r>
      <w:r w:rsidR="00F1751C">
        <w:rPr>
          <w:rFonts w:ascii="Times New Roman" w:hAnsi="Times New Roman" w:cs="Times New Roman"/>
          <w:color w:val="000000" w:themeColor="text1"/>
          <w:sz w:val="20"/>
          <w:szCs w:val="20"/>
          <w:lang w:val="en-US"/>
        </w:rPr>
        <w:t>were</w:t>
      </w:r>
      <w:r w:rsidR="009D4802" w:rsidRPr="00BA1B67">
        <w:rPr>
          <w:rFonts w:ascii="Times New Roman" w:hAnsi="Times New Roman" w:cs="Times New Roman"/>
          <w:color w:val="000000" w:themeColor="text1"/>
          <w:sz w:val="20"/>
          <w:szCs w:val="20"/>
          <w:lang w:val="en-US"/>
        </w:rPr>
        <w:t xml:space="preserve"> offered to the same patient population. It is also true that the recorded effect size for </w:t>
      </w:r>
      <w:r w:rsidR="00F1751C">
        <w:rPr>
          <w:rFonts w:ascii="Times New Roman" w:hAnsi="Times New Roman" w:cs="Times New Roman"/>
          <w:color w:val="000000" w:themeColor="text1"/>
          <w:sz w:val="20"/>
          <w:szCs w:val="20"/>
          <w:lang w:val="en-US"/>
        </w:rPr>
        <w:t xml:space="preserve">the </w:t>
      </w:r>
      <w:r w:rsidR="009D4802" w:rsidRPr="00BA1B67">
        <w:rPr>
          <w:rFonts w:ascii="Times New Roman" w:hAnsi="Times New Roman" w:cs="Times New Roman"/>
          <w:color w:val="000000" w:themeColor="text1"/>
          <w:sz w:val="20"/>
          <w:szCs w:val="20"/>
          <w:lang w:val="en-US"/>
        </w:rPr>
        <w:t>primary outcome (</w:t>
      </w:r>
      <w:r w:rsidR="009D4802">
        <w:rPr>
          <w:rFonts w:ascii="Times New Roman" w:hAnsi="Times New Roman" w:cs="Times New Roman"/>
          <w:color w:val="000000" w:themeColor="text1"/>
          <w:sz w:val="20"/>
          <w:szCs w:val="20"/>
          <w:lang w:val="en-US"/>
        </w:rPr>
        <w:t>GONb</w:t>
      </w:r>
      <w:r w:rsidR="009D4802" w:rsidRPr="00BA1B67">
        <w:rPr>
          <w:rFonts w:ascii="Times New Roman" w:hAnsi="Times New Roman" w:cs="Times New Roman"/>
          <w:color w:val="000000" w:themeColor="text1"/>
          <w:sz w:val="20"/>
          <w:szCs w:val="20"/>
          <w:lang w:val="en-US"/>
        </w:rPr>
        <w:t xml:space="preserve"> vs. placebo: 1.5 [95% CI, -0.6 - 3.7]), </w:t>
      </w:r>
      <w:r w:rsidR="00F1751C">
        <w:rPr>
          <w:rFonts w:ascii="Times New Roman" w:hAnsi="Times New Roman" w:cs="Times New Roman"/>
          <w:color w:val="000000" w:themeColor="text1"/>
          <w:sz w:val="20"/>
          <w:szCs w:val="20"/>
          <w:lang w:val="en-US"/>
        </w:rPr>
        <w:t>was</w:t>
      </w:r>
      <w:r w:rsidR="009D4802" w:rsidRPr="00BA1B67">
        <w:rPr>
          <w:rFonts w:ascii="Times New Roman" w:hAnsi="Times New Roman" w:cs="Times New Roman"/>
          <w:color w:val="000000" w:themeColor="text1"/>
          <w:sz w:val="20"/>
          <w:szCs w:val="20"/>
          <w:lang w:val="en-US"/>
        </w:rPr>
        <w:t xml:space="preserve"> </w:t>
      </w:r>
      <w:r w:rsidR="00075365">
        <w:rPr>
          <w:rFonts w:ascii="Times New Roman" w:hAnsi="Times New Roman" w:cs="Times New Roman"/>
          <w:color w:val="000000" w:themeColor="text1"/>
          <w:sz w:val="20"/>
          <w:szCs w:val="20"/>
          <w:lang w:val="en-US"/>
        </w:rPr>
        <w:t>far from</w:t>
      </w:r>
      <w:r w:rsidR="009D4802" w:rsidRPr="00BA1B67">
        <w:rPr>
          <w:rFonts w:ascii="Times New Roman" w:hAnsi="Times New Roman" w:cs="Times New Roman"/>
          <w:color w:val="000000" w:themeColor="text1"/>
          <w:sz w:val="20"/>
          <w:szCs w:val="20"/>
          <w:lang w:val="en-US"/>
        </w:rPr>
        <w:t xml:space="preserve"> the clinically meaningful difference </w:t>
      </w:r>
      <w:r w:rsidR="00FE38A7">
        <w:rPr>
          <w:rFonts w:ascii="Times New Roman" w:hAnsi="Times New Roman" w:cs="Times New Roman"/>
          <w:color w:val="000000" w:themeColor="text1"/>
          <w:sz w:val="20"/>
          <w:szCs w:val="20"/>
          <w:lang w:val="en-US"/>
        </w:rPr>
        <w:t>we assumed</w:t>
      </w:r>
      <w:r w:rsidR="009D4802" w:rsidRPr="00BA1B67">
        <w:rPr>
          <w:rFonts w:ascii="Times New Roman" w:hAnsi="Times New Roman" w:cs="Times New Roman"/>
          <w:color w:val="000000" w:themeColor="text1"/>
          <w:sz w:val="20"/>
          <w:szCs w:val="20"/>
          <w:lang w:val="en-US"/>
        </w:rPr>
        <w:t xml:space="preserve"> for the sample size calculation. </w:t>
      </w:r>
      <w:r w:rsidR="008725D9" w:rsidRPr="00BA1B67">
        <w:rPr>
          <w:rFonts w:ascii="Times New Roman" w:hAnsi="Times New Roman" w:cs="Times New Roman"/>
          <w:color w:val="000000" w:themeColor="text1"/>
          <w:sz w:val="20"/>
          <w:szCs w:val="20"/>
          <w:lang w:val="en-US"/>
        </w:rPr>
        <w:t xml:space="preserve">According to </w:t>
      </w:r>
      <w:r w:rsidR="0078521F">
        <w:rPr>
          <w:rFonts w:ascii="Times New Roman" w:hAnsi="Times New Roman" w:cs="Times New Roman"/>
          <w:color w:val="000000" w:themeColor="text1"/>
          <w:sz w:val="20"/>
          <w:szCs w:val="20"/>
          <w:lang w:val="en-US"/>
        </w:rPr>
        <w:t xml:space="preserve">these </w:t>
      </w:r>
      <w:r w:rsidR="008725D9" w:rsidRPr="00BA1B67">
        <w:rPr>
          <w:rFonts w:ascii="Times New Roman" w:hAnsi="Times New Roman" w:cs="Times New Roman"/>
          <w:color w:val="000000" w:themeColor="text1"/>
          <w:sz w:val="20"/>
          <w:szCs w:val="20"/>
          <w:lang w:val="en-US"/>
        </w:rPr>
        <w:t>limitations</w:t>
      </w:r>
      <w:r w:rsidR="006963F4" w:rsidRPr="00BA1B67">
        <w:rPr>
          <w:rFonts w:ascii="Times New Roman" w:hAnsi="Times New Roman" w:cs="Times New Roman"/>
          <w:color w:val="000000" w:themeColor="text1"/>
          <w:sz w:val="20"/>
          <w:szCs w:val="20"/>
          <w:lang w:val="en-US"/>
        </w:rPr>
        <w:t xml:space="preserve">, our results should be interpreted with caution. </w:t>
      </w:r>
      <w:r w:rsidR="008725D9" w:rsidRPr="00BA1B67">
        <w:rPr>
          <w:rFonts w:ascii="Times New Roman" w:hAnsi="Times New Roman" w:cs="Times New Roman"/>
          <w:color w:val="000000" w:themeColor="text1"/>
          <w:sz w:val="20"/>
          <w:szCs w:val="20"/>
          <w:lang w:val="en-US"/>
        </w:rPr>
        <w:t>T</w:t>
      </w:r>
      <w:r w:rsidR="006963F4" w:rsidRPr="00BA1B67">
        <w:rPr>
          <w:rFonts w:ascii="Times New Roman" w:hAnsi="Times New Roman" w:cs="Times New Roman"/>
          <w:color w:val="000000" w:themeColor="text1"/>
          <w:sz w:val="20"/>
          <w:szCs w:val="20"/>
          <w:lang w:val="en-US"/>
        </w:rPr>
        <w:t xml:space="preserve">he </w:t>
      </w:r>
      <w:r w:rsidR="00DB1F33" w:rsidRPr="00BA1B67">
        <w:rPr>
          <w:rFonts w:ascii="Times New Roman" w:hAnsi="Times New Roman" w:cs="Times New Roman"/>
          <w:color w:val="000000" w:themeColor="text1"/>
          <w:sz w:val="20"/>
          <w:szCs w:val="20"/>
          <w:lang w:val="en-US"/>
        </w:rPr>
        <w:t xml:space="preserve">small </w:t>
      </w:r>
      <w:r w:rsidR="006963F4" w:rsidRPr="00BA1B67">
        <w:rPr>
          <w:rFonts w:ascii="Times New Roman" w:hAnsi="Times New Roman" w:cs="Times New Roman"/>
          <w:color w:val="000000" w:themeColor="text1"/>
          <w:sz w:val="20"/>
          <w:szCs w:val="20"/>
          <w:lang w:val="en-US"/>
        </w:rPr>
        <w:t xml:space="preserve">sample </w:t>
      </w:r>
      <w:r w:rsidR="00DB1F33" w:rsidRPr="00BA1B67">
        <w:rPr>
          <w:rFonts w:ascii="Times New Roman" w:hAnsi="Times New Roman" w:cs="Times New Roman"/>
          <w:color w:val="000000" w:themeColor="text1"/>
          <w:sz w:val="20"/>
          <w:szCs w:val="20"/>
          <w:lang w:val="en-US"/>
        </w:rPr>
        <w:t xml:space="preserve">may </w:t>
      </w:r>
      <w:r w:rsidR="006963F4" w:rsidRPr="00BA1B67">
        <w:rPr>
          <w:rFonts w:ascii="Times New Roman" w:hAnsi="Times New Roman" w:cs="Times New Roman"/>
          <w:color w:val="000000" w:themeColor="text1"/>
          <w:sz w:val="20"/>
          <w:szCs w:val="20"/>
          <w:lang w:val="en-US"/>
        </w:rPr>
        <w:t xml:space="preserve">have limited statistical detection of </w:t>
      </w:r>
      <w:r w:rsidR="00DB1F33" w:rsidRPr="00BA1B67">
        <w:rPr>
          <w:rFonts w:ascii="Times New Roman" w:hAnsi="Times New Roman" w:cs="Times New Roman"/>
          <w:color w:val="000000" w:themeColor="text1"/>
          <w:sz w:val="20"/>
          <w:szCs w:val="20"/>
          <w:lang w:val="en-US"/>
        </w:rPr>
        <w:t xml:space="preserve">significant </w:t>
      </w:r>
      <w:r w:rsidR="006963F4" w:rsidRPr="00BA1B67">
        <w:rPr>
          <w:rFonts w:ascii="Times New Roman" w:hAnsi="Times New Roman" w:cs="Times New Roman"/>
          <w:color w:val="000000" w:themeColor="text1"/>
          <w:sz w:val="20"/>
          <w:szCs w:val="20"/>
          <w:lang w:val="en-US"/>
        </w:rPr>
        <w:t xml:space="preserve">changes in endpoints, </w:t>
      </w:r>
      <w:r w:rsidR="008725D9" w:rsidRPr="00BA1B67">
        <w:rPr>
          <w:rFonts w:ascii="Times New Roman" w:hAnsi="Times New Roman" w:cs="Times New Roman"/>
          <w:color w:val="000000" w:themeColor="text1"/>
          <w:sz w:val="20"/>
          <w:szCs w:val="20"/>
          <w:lang w:val="en-US"/>
        </w:rPr>
        <w:t xml:space="preserve">but </w:t>
      </w:r>
      <w:r w:rsidR="006963F4" w:rsidRPr="00BA1B67">
        <w:rPr>
          <w:rFonts w:ascii="Times New Roman" w:hAnsi="Times New Roman" w:cs="Times New Roman"/>
          <w:color w:val="000000" w:themeColor="text1"/>
          <w:sz w:val="20"/>
          <w:szCs w:val="20"/>
          <w:lang w:val="en-US"/>
        </w:rPr>
        <w:t xml:space="preserve">we emphasize </w:t>
      </w:r>
      <w:r w:rsidR="008725D9" w:rsidRPr="00BA1B67">
        <w:rPr>
          <w:rFonts w:ascii="Times New Roman" w:hAnsi="Times New Roman" w:cs="Times New Roman"/>
          <w:color w:val="000000" w:themeColor="text1"/>
          <w:sz w:val="20"/>
          <w:szCs w:val="20"/>
          <w:lang w:val="en-US"/>
        </w:rPr>
        <w:t>tha</w:t>
      </w:r>
      <w:r w:rsidR="006963F4" w:rsidRPr="00BA1B67">
        <w:rPr>
          <w:rFonts w:ascii="Times New Roman" w:hAnsi="Times New Roman" w:cs="Times New Roman"/>
          <w:color w:val="000000" w:themeColor="text1"/>
          <w:sz w:val="20"/>
          <w:szCs w:val="20"/>
          <w:lang w:val="en-US"/>
        </w:rPr>
        <w:t xml:space="preserve">t no clinical </w:t>
      </w:r>
      <w:r w:rsidR="00F1751C">
        <w:rPr>
          <w:rFonts w:ascii="Times New Roman" w:hAnsi="Times New Roman" w:cs="Times New Roman"/>
          <w:color w:val="000000" w:themeColor="text1"/>
          <w:sz w:val="20"/>
          <w:szCs w:val="20"/>
          <w:lang w:val="en-US"/>
        </w:rPr>
        <w:t>benefit</w:t>
      </w:r>
      <w:r w:rsidR="006963F4" w:rsidRPr="00BA1B67">
        <w:rPr>
          <w:rFonts w:ascii="Times New Roman" w:hAnsi="Times New Roman" w:cs="Times New Roman"/>
          <w:color w:val="000000" w:themeColor="text1"/>
          <w:sz w:val="20"/>
          <w:szCs w:val="20"/>
          <w:lang w:val="en-US"/>
        </w:rPr>
        <w:t xml:space="preserve"> in individual patients</w:t>
      </w:r>
      <w:r w:rsidR="008725D9" w:rsidRPr="00BA1B67">
        <w:rPr>
          <w:rFonts w:ascii="Times New Roman" w:hAnsi="Times New Roman" w:cs="Times New Roman"/>
          <w:color w:val="000000" w:themeColor="text1"/>
          <w:sz w:val="20"/>
          <w:szCs w:val="20"/>
          <w:lang w:val="en-US"/>
        </w:rPr>
        <w:t xml:space="preserve"> was observed</w:t>
      </w:r>
      <w:r w:rsidR="006963F4" w:rsidRPr="00BA1B67">
        <w:rPr>
          <w:rFonts w:ascii="Times New Roman" w:hAnsi="Times New Roman" w:cs="Times New Roman"/>
          <w:color w:val="000000" w:themeColor="text1"/>
          <w:sz w:val="20"/>
          <w:szCs w:val="20"/>
          <w:lang w:val="en-US"/>
        </w:rPr>
        <w:t xml:space="preserve">. This is also reinforced by the low grade of satisfaction expressed by </w:t>
      </w:r>
      <w:r w:rsidR="00DB1F33" w:rsidRPr="00BA1B67">
        <w:rPr>
          <w:rFonts w:ascii="Times New Roman" w:hAnsi="Times New Roman" w:cs="Times New Roman"/>
          <w:color w:val="000000" w:themeColor="text1"/>
          <w:sz w:val="20"/>
          <w:szCs w:val="20"/>
          <w:lang w:val="en-US"/>
        </w:rPr>
        <w:t>patients</w:t>
      </w:r>
      <w:r w:rsidR="006963F4" w:rsidRPr="00BA1B67">
        <w:rPr>
          <w:rFonts w:ascii="Times New Roman" w:hAnsi="Times New Roman" w:cs="Times New Roman"/>
          <w:color w:val="000000" w:themeColor="text1"/>
          <w:sz w:val="20"/>
          <w:szCs w:val="20"/>
          <w:lang w:val="en-US"/>
        </w:rPr>
        <w:t xml:space="preserve"> after both</w:t>
      </w:r>
      <w:r w:rsidR="00DB1F33" w:rsidRPr="00BA1B67">
        <w:rPr>
          <w:rFonts w:ascii="Times New Roman" w:hAnsi="Times New Roman" w:cs="Times New Roman"/>
          <w:color w:val="000000" w:themeColor="text1"/>
          <w:sz w:val="20"/>
          <w:szCs w:val="20"/>
          <w:lang w:val="en-US"/>
        </w:rPr>
        <w:t xml:space="preserve"> </w:t>
      </w:r>
      <w:r w:rsidR="006963F4" w:rsidRPr="00BA1B67">
        <w:rPr>
          <w:rFonts w:ascii="Times New Roman" w:hAnsi="Times New Roman" w:cs="Times New Roman"/>
          <w:color w:val="000000" w:themeColor="text1"/>
          <w:sz w:val="20"/>
          <w:szCs w:val="20"/>
          <w:lang w:val="en-US"/>
        </w:rPr>
        <w:t>GON</w:t>
      </w:r>
      <w:r w:rsidR="00DB1F33" w:rsidRPr="00BA1B67">
        <w:rPr>
          <w:rFonts w:ascii="Times New Roman" w:hAnsi="Times New Roman" w:cs="Times New Roman"/>
          <w:color w:val="000000" w:themeColor="text1"/>
          <w:sz w:val="20"/>
          <w:szCs w:val="20"/>
          <w:lang w:val="en-US"/>
        </w:rPr>
        <w:t>b</w:t>
      </w:r>
      <w:r w:rsidR="006963F4" w:rsidRPr="00BA1B67">
        <w:rPr>
          <w:rFonts w:ascii="Times New Roman" w:hAnsi="Times New Roman" w:cs="Times New Roman"/>
          <w:color w:val="000000" w:themeColor="text1"/>
          <w:sz w:val="20"/>
          <w:szCs w:val="20"/>
          <w:lang w:val="en-US"/>
        </w:rPr>
        <w:t xml:space="preserve"> and placebo.</w:t>
      </w:r>
      <w:r w:rsidR="008725D9" w:rsidRPr="00BA1B67">
        <w:rPr>
          <w:rFonts w:ascii="Times New Roman" w:hAnsi="Times New Roman" w:cs="Times New Roman"/>
          <w:color w:val="000000" w:themeColor="text1"/>
          <w:sz w:val="20"/>
          <w:szCs w:val="20"/>
          <w:lang w:val="en-US"/>
        </w:rPr>
        <w:t xml:space="preserve"> </w:t>
      </w:r>
      <w:r w:rsidR="004D341B" w:rsidRPr="00BA1B67">
        <w:rPr>
          <w:rFonts w:ascii="Times New Roman" w:hAnsi="Times New Roman" w:cs="Times New Roman"/>
          <w:color w:val="000000" w:themeColor="text1"/>
          <w:sz w:val="20"/>
          <w:szCs w:val="20"/>
          <w:lang w:val="en-US"/>
        </w:rPr>
        <w:t xml:space="preserve">The </w:t>
      </w:r>
      <w:r w:rsidR="00C26112" w:rsidRPr="00BA1B67">
        <w:rPr>
          <w:rFonts w:ascii="Times New Roman" w:hAnsi="Times New Roman" w:cs="Times New Roman"/>
          <w:color w:val="000000" w:themeColor="text1"/>
          <w:sz w:val="20"/>
          <w:szCs w:val="20"/>
          <w:lang w:val="en-US"/>
        </w:rPr>
        <w:t xml:space="preserve">placebo </w:t>
      </w:r>
      <w:r w:rsidR="004D341B" w:rsidRPr="00BA1B67">
        <w:rPr>
          <w:rFonts w:ascii="Times New Roman" w:hAnsi="Times New Roman" w:cs="Times New Roman"/>
          <w:color w:val="000000" w:themeColor="text1"/>
          <w:sz w:val="20"/>
          <w:szCs w:val="20"/>
          <w:lang w:val="en-US"/>
        </w:rPr>
        <w:t xml:space="preserve">response in our cohort was lower than expected. This </w:t>
      </w:r>
      <w:r w:rsidR="00C26112" w:rsidRPr="00BA1B67">
        <w:rPr>
          <w:rFonts w:ascii="Times New Roman" w:hAnsi="Times New Roman" w:cs="Times New Roman"/>
          <w:color w:val="000000" w:themeColor="text1"/>
          <w:sz w:val="20"/>
          <w:szCs w:val="20"/>
          <w:lang w:val="en-US"/>
        </w:rPr>
        <w:t xml:space="preserve">could reflect </w:t>
      </w:r>
      <w:r w:rsidR="004D341B" w:rsidRPr="00BA1B67">
        <w:rPr>
          <w:rFonts w:ascii="Times New Roman" w:hAnsi="Times New Roman" w:cs="Times New Roman"/>
          <w:color w:val="000000" w:themeColor="text1"/>
          <w:sz w:val="20"/>
          <w:szCs w:val="20"/>
          <w:lang w:val="en-US"/>
        </w:rPr>
        <w:t xml:space="preserve">the </w:t>
      </w:r>
      <w:r w:rsidR="00C26112" w:rsidRPr="00BA1B67">
        <w:rPr>
          <w:rFonts w:ascii="Times New Roman" w:hAnsi="Times New Roman" w:cs="Times New Roman"/>
          <w:color w:val="000000" w:themeColor="text1"/>
          <w:sz w:val="20"/>
          <w:szCs w:val="20"/>
          <w:lang w:val="en-US"/>
        </w:rPr>
        <w:t>overall lower expectations in these individuals</w:t>
      </w:r>
      <w:r w:rsidR="004D341B" w:rsidRPr="00BA1B67">
        <w:rPr>
          <w:rFonts w:ascii="Times New Roman" w:hAnsi="Times New Roman" w:cs="Times New Roman"/>
          <w:color w:val="000000" w:themeColor="text1"/>
          <w:sz w:val="20"/>
          <w:szCs w:val="20"/>
          <w:lang w:val="en-US"/>
        </w:rPr>
        <w:t>, and the</w:t>
      </w:r>
      <w:r w:rsidR="00F1751C">
        <w:rPr>
          <w:rFonts w:ascii="Times New Roman" w:hAnsi="Times New Roman" w:cs="Times New Roman"/>
          <w:color w:val="000000" w:themeColor="text1"/>
          <w:sz w:val="20"/>
          <w:szCs w:val="20"/>
          <w:lang w:val="en-US"/>
        </w:rPr>
        <w:t xml:space="preserve"> poor</w:t>
      </w:r>
      <w:r w:rsidR="004D341B" w:rsidRPr="00BA1B67">
        <w:rPr>
          <w:rFonts w:ascii="Times New Roman" w:hAnsi="Times New Roman" w:cs="Times New Roman"/>
          <w:color w:val="000000" w:themeColor="text1"/>
          <w:sz w:val="20"/>
          <w:szCs w:val="20"/>
          <w:lang w:val="en-US"/>
        </w:rPr>
        <w:t xml:space="preserve"> placebo response in cross-over studies than in studies with a parallel design</w:t>
      </w:r>
      <w:r w:rsidR="000D7639" w:rsidRPr="00BA1B67">
        <w:rPr>
          <w:rFonts w:ascii="Times New Roman" w:hAnsi="Times New Roman" w:cs="Times New Roman"/>
          <w:color w:val="000000" w:themeColor="text1"/>
          <w:sz w:val="20"/>
          <w:szCs w:val="20"/>
          <w:lang w:val="en-US"/>
        </w:rPr>
        <w:t xml:space="preserve"> [</w:t>
      </w:r>
      <w:r w:rsidR="0001257D">
        <w:rPr>
          <w:rFonts w:ascii="Times New Roman" w:hAnsi="Times New Roman" w:cs="Times New Roman"/>
          <w:color w:val="000000" w:themeColor="text1"/>
          <w:sz w:val="20"/>
          <w:szCs w:val="20"/>
          <w:lang w:val="en-US"/>
        </w:rPr>
        <w:t>18</w:t>
      </w:r>
      <w:r w:rsidR="000D7639" w:rsidRPr="00BA1B67">
        <w:rPr>
          <w:rFonts w:ascii="Times New Roman" w:hAnsi="Times New Roman" w:cs="Times New Roman"/>
          <w:color w:val="000000" w:themeColor="text1"/>
          <w:sz w:val="20"/>
          <w:szCs w:val="20"/>
          <w:lang w:val="en-US"/>
        </w:rPr>
        <w:t>].</w:t>
      </w:r>
    </w:p>
    <w:p w14:paraId="205B403B" w14:textId="77777777" w:rsidR="005F37CE" w:rsidRPr="00BA1B67" w:rsidRDefault="005F37CE" w:rsidP="00510658">
      <w:pPr>
        <w:spacing w:line="480" w:lineRule="auto"/>
        <w:jc w:val="both"/>
        <w:rPr>
          <w:rFonts w:ascii="Times New Roman" w:hAnsi="Times New Roman" w:cs="Times New Roman"/>
          <w:b/>
          <w:bCs/>
          <w:sz w:val="20"/>
          <w:szCs w:val="20"/>
          <w:lang w:val="en-US"/>
        </w:rPr>
      </w:pPr>
    </w:p>
    <w:p w14:paraId="4A2781D6" w14:textId="2F350706" w:rsidR="00D14D97" w:rsidRPr="00BA1B67" w:rsidRDefault="00D14D97" w:rsidP="00510658">
      <w:pPr>
        <w:spacing w:line="480" w:lineRule="auto"/>
        <w:jc w:val="both"/>
        <w:rPr>
          <w:rFonts w:ascii="Times New Roman" w:hAnsi="Times New Roman" w:cs="Times New Roman"/>
          <w:b/>
          <w:bCs/>
          <w:sz w:val="20"/>
          <w:szCs w:val="20"/>
          <w:lang w:val="en-US"/>
        </w:rPr>
      </w:pPr>
      <w:r w:rsidRPr="00BA1B67">
        <w:rPr>
          <w:rFonts w:ascii="Times New Roman" w:hAnsi="Times New Roman" w:cs="Times New Roman"/>
          <w:b/>
          <w:bCs/>
          <w:sz w:val="20"/>
          <w:szCs w:val="20"/>
          <w:lang w:val="en-US"/>
        </w:rPr>
        <w:t>Conclusion</w:t>
      </w:r>
    </w:p>
    <w:p w14:paraId="7097D769" w14:textId="602A69CF" w:rsidR="00357F63" w:rsidRPr="00BA1B67" w:rsidRDefault="003C6F0C"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 xml:space="preserve">This study </w:t>
      </w:r>
      <w:r w:rsidR="00233BD2" w:rsidRPr="00BA1B67">
        <w:rPr>
          <w:rFonts w:ascii="Times New Roman" w:hAnsi="Times New Roman" w:cs="Times New Roman"/>
          <w:sz w:val="20"/>
          <w:szCs w:val="20"/>
          <w:lang w:val="en-US"/>
        </w:rPr>
        <w:t xml:space="preserve">expands data </w:t>
      </w:r>
      <w:r w:rsidR="00676585" w:rsidRPr="00BA1B67">
        <w:rPr>
          <w:rFonts w:ascii="Times New Roman" w:hAnsi="Times New Roman" w:cs="Times New Roman"/>
          <w:sz w:val="20"/>
          <w:szCs w:val="20"/>
          <w:lang w:val="en-US"/>
        </w:rPr>
        <w:t xml:space="preserve">about </w:t>
      </w:r>
      <w:r w:rsidR="00DB1F33" w:rsidRPr="00BA1B67">
        <w:rPr>
          <w:rFonts w:ascii="Times New Roman" w:hAnsi="Times New Roman" w:cs="Times New Roman"/>
          <w:sz w:val="20"/>
          <w:szCs w:val="20"/>
          <w:lang w:val="en-US"/>
        </w:rPr>
        <w:t>the effective</w:t>
      </w:r>
      <w:r w:rsidR="00233BD2" w:rsidRPr="00BA1B67">
        <w:rPr>
          <w:rFonts w:ascii="Times New Roman" w:hAnsi="Times New Roman" w:cs="Times New Roman"/>
          <w:sz w:val="20"/>
          <w:szCs w:val="20"/>
          <w:lang w:val="en-US"/>
        </w:rPr>
        <w:t xml:space="preserve"> use of</w:t>
      </w:r>
      <w:r w:rsidR="00676585" w:rsidRPr="00BA1B67">
        <w:rPr>
          <w:rFonts w:ascii="Times New Roman" w:hAnsi="Times New Roman" w:cs="Times New Roman"/>
          <w:sz w:val="20"/>
          <w:szCs w:val="20"/>
          <w:lang w:val="en-US"/>
        </w:rPr>
        <w:t xml:space="preserve"> </w:t>
      </w:r>
      <w:r w:rsidR="004D341B" w:rsidRPr="00BA1B67">
        <w:rPr>
          <w:rFonts w:ascii="Times New Roman" w:hAnsi="Times New Roman" w:cs="Times New Roman"/>
          <w:sz w:val="20"/>
          <w:szCs w:val="20"/>
          <w:lang w:val="en-US"/>
        </w:rPr>
        <w:t>greater occipital nerve block</w:t>
      </w:r>
      <w:r w:rsidR="00676585" w:rsidRPr="00BA1B67">
        <w:rPr>
          <w:rFonts w:ascii="Times New Roman" w:hAnsi="Times New Roman" w:cs="Times New Roman"/>
          <w:sz w:val="20"/>
          <w:szCs w:val="20"/>
          <w:lang w:val="en-US"/>
        </w:rPr>
        <w:t xml:space="preserve"> </w:t>
      </w:r>
      <w:r w:rsidR="004D341B" w:rsidRPr="00BA1B67">
        <w:rPr>
          <w:rFonts w:ascii="Times New Roman" w:hAnsi="Times New Roman" w:cs="Times New Roman"/>
          <w:sz w:val="20"/>
          <w:szCs w:val="20"/>
          <w:lang w:val="en-US"/>
        </w:rPr>
        <w:t>in the prevention of chronic migraine</w:t>
      </w:r>
      <w:r w:rsidR="006E74CB" w:rsidRPr="00BA1B67">
        <w:rPr>
          <w:rFonts w:ascii="Times New Roman" w:hAnsi="Times New Roman" w:cs="Times New Roman"/>
          <w:sz w:val="20"/>
          <w:szCs w:val="20"/>
          <w:lang w:val="en-US"/>
        </w:rPr>
        <w:t>.</w:t>
      </w:r>
      <w:r w:rsidR="00DB1F33" w:rsidRPr="00BA1B67">
        <w:rPr>
          <w:rFonts w:ascii="Times New Roman" w:hAnsi="Times New Roman" w:cs="Times New Roman"/>
          <w:sz w:val="20"/>
          <w:szCs w:val="20"/>
          <w:lang w:val="en-US"/>
        </w:rPr>
        <w:t xml:space="preserve"> GONb with</w:t>
      </w:r>
      <w:r w:rsidR="00F1751C">
        <w:rPr>
          <w:rFonts w:ascii="Times New Roman" w:hAnsi="Times New Roman" w:cs="Times New Roman"/>
          <w:sz w:val="20"/>
          <w:szCs w:val="20"/>
          <w:lang w:val="en-US"/>
        </w:rPr>
        <w:t xml:space="preserve"> </w:t>
      </w:r>
      <w:r w:rsidR="005F37CE" w:rsidRPr="00BA1B67">
        <w:rPr>
          <w:rFonts w:ascii="Times New Roman" w:hAnsi="Times New Roman" w:cs="Times New Roman"/>
          <w:sz w:val="20"/>
          <w:szCs w:val="20"/>
          <w:lang w:val="en-US"/>
        </w:rPr>
        <w:t xml:space="preserve">betamethasone </w:t>
      </w:r>
      <w:r w:rsidR="001D26E8">
        <w:rPr>
          <w:rFonts w:ascii="Times New Roman" w:hAnsi="Times New Roman" w:cs="Times New Roman"/>
          <w:sz w:val="20"/>
          <w:szCs w:val="20"/>
          <w:lang w:val="en-US"/>
        </w:rPr>
        <w:t xml:space="preserve">has no apparent benefit </w:t>
      </w:r>
      <w:r w:rsidR="005F37CE" w:rsidRPr="00BA1B67">
        <w:rPr>
          <w:rFonts w:ascii="Times New Roman" w:hAnsi="Times New Roman" w:cs="Times New Roman"/>
          <w:sz w:val="20"/>
          <w:szCs w:val="20"/>
          <w:lang w:val="en-US"/>
        </w:rPr>
        <w:t>patients with CM</w:t>
      </w:r>
      <w:r w:rsidR="00300463">
        <w:rPr>
          <w:rFonts w:ascii="Times New Roman" w:hAnsi="Times New Roman" w:cs="Times New Roman"/>
          <w:sz w:val="20"/>
          <w:szCs w:val="20"/>
          <w:lang w:val="en-US"/>
        </w:rPr>
        <w:t xml:space="preserve"> </w:t>
      </w:r>
      <w:r w:rsidR="00F57D9C">
        <w:rPr>
          <w:rFonts w:ascii="Times New Roman" w:hAnsi="Times New Roman" w:cs="Times New Roman"/>
          <w:sz w:val="20"/>
          <w:szCs w:val="20"/>
          <w:lang w:val="en-US"/>
        </w:rPr>
        <w:t xml:space="preserve">and </w:t>
      </w:r>
      <w:r w:rsidR="005F37CE" w:rsidRPr="00BA1B67">
        <w:rPr>
          <w:rFonts w:ascii="Times New Roman" w:hAnsi="Times New Roman" w:cs="Times New Roman"/>
          <w:sz w:val="20"/>
          <w:szCs w:val="20"/>
          <w:lang w:val="en-US"/>
        </w:rPr>
        <w:t>a</w:t>
      </w:r>
      <w:r w:rsidR="00F57D9C">
        <w:rPr>
          <w:rFonts w:ascii="Times New Roman" w:hAnsi="Times New Roman" w:cs="Times New Roman"/>
          <w:sz w:val="20"/>
          <w:szCs w:val="20"/>
          <w:lang w:val="en-US"/>
        </w:rPr>
        <w:t xml:space="preserve"> history</w:t>
      </w:r>
      <w:r w:rsidR="005F37CE" w:rsidRPr="00BA1B67">
        <w:rPr>
          <w:rFonts w:ascii="Times New Roman" w:hAnsi="Times New Roman" w:cs="Times New Roman"/>
          <w:sz w:val="20"/>
          <w:szCs w:val="20"/>
          <w:lang w:val="en-US"/>
        </w:rPr>
        <w:t xml:space="preserve"> </w:t>
      </w:r>
      <w:r w:rsidR="00F57D9C">
        <w:rPr>
          <w:rFonts w:ascii="Times New Roman" w:hAnsi="Times New Roman" w:cs="Times New Roman"/>
          <w:sz w:val="20"/>
          <w:szCs w:val="20"/>
          <w:lang w:val="en-US"/>
        </w:rPr>
        <w:t>of</w:t>
      </w:r>
      <w:r w:rsidR="005F37CE" w:rsidRPr="00BA1B67">
        <w:rPr>
          <w:rFonts w:ascii="Times New Roman" w:hAnsi="Times New Roman" w:cs="Times New Roman"/>
          <w:sz w:val="20"/>
          <w:szCs w:val="20"/>
          <w:lang w:val="en-US"/>
        </w:rPr>
        <w:t xml:space="preserve"> two</w:t>
      </w:r>
      <w:r w:rsidR="00F57D9C">
        <w:rPr>
          <w:rFonts w:ascii="Times New Roman" w:hAnsi="Times New Roman" w:cs="Times New Roman"/>
          <w:sz w:val="20"/>
          <w:szCs w:val="20"/>
          <w:lang w:val="en-US"/>
        </w:rPr>
        <w:t xml:space="preserve"> or more</w:t>
      </w:r>
      <w:r w:rsidR="005F37CE" w:rsidRPr="00BA1B67">
        <w:rPr>
          <w:rFonts w:ascii="Times New Roman" w:hAnsi="Times New Roman" w:cs="Times New Roman"/>
          <w:sz w:val="20"/>
          <w:szCs w:val="20"/>
          <w:lang w:val="en-US"/>
        </w:rPr>
        <w:t xml:space="preserve"> previous unsuccessful pharmacological preventive treatments.</w:t>
      </w:r>
    </w:p>
    <w:p w14:paraId="576F9596" w14:textId="66FC9AC1" w:rsidR="000D7639" w:rsidRDefault="000D7639" w:rsidP="00510658">
      <w:pPr>
        <w:spacing w:line="480" w:lineRule="auto"/>
        <w:jc w:val="both"/>
        <w:rPr>
          <w:rFonts w:ascii="Times New Roman" w:hAnsi="Times New Roman" w:cs="Times New Roman"/>
          <w:sz w:val="20"/>
          <w:szCs w:val="20"/>
          <w:lang w:val="en-US"/>
        </w:rPr>
      </w:pPr>
    </w:p>
    <w:p w14:paraId="03C9C61E" w14:textId="6EC23055" w:rsidR="00454A86" w:rsidRDefault="00454A86" w:rsidP="00510658">
      <w:pPr>
        <w:spacing w:line="480" w:lineRule="auto"/>
        <w:jc w:val="both"/>
        <w:rPr>
          <w:rFonts w:ascii="Times New Roman" w:hAnsi="Times New Roman" w:cs="Times New Roman"/>
          <w:sz w:val="20"/>
          <w:szCs w:val="20"/>
          <w:lang w:val="en-US"/>
        </w:rPr>
      </w:pPr>
    </w:p>
    <w:p w14:paraId="2AC51901" w14:textId="665CF308" w:rsidR="00454A86" w:rsidRDefault="00454A86" w:rsidP="00510658">
      <w:pPr>
        <w:spacing w:line="480" w:lineRule="auto"/>
        <w:jc w:val="both"/>
        <w:rPr>
          <w:rFonts w:ascii="Times New Roman" w:hAnsi="Times New Roman" w:cs="Times New Roman"/>
          <w:sz w:val="20"/>
          <w:szCs w:val="20"/>
          <w:lang w:val="en-US"/>
        </w:rPr>
      </w:pPr>
    </w:p>
    <w:p w14:paraId="16E4788A" w14:textId="55F0F88F" w:rsidR="00454A86" w:rsidRDefault="00454A86" w:rsidP="00510658">
      <w:pPr>
        <w:spacing w:line="480" w:lineRule="auto"/>
        <w:jc w:val="both"/>
        <w:rPr>
          <w:rFonts w:ascii="Times New Roman" w:hAnsi="Times New Roman" w:cs="Times New Roman"/>
          <w:sz w:val="20"/>
          <w:szCs w:val="20"/>
          <w:lang w:val="en-US"/>
        </w:rPr>
      </w:pPr>
    </w:p>
    <w:p w14:paraId="187C6928" w14:textId="77DAE9E3" w:rsidR="00454A86" w:rsidRDefault="00454A86" w:rsidP="00510658">
      <w:pPr>
        <w:spacing w:line="480" w:lineRule="auto"/>
        <w:jc w:val="both"/>
        <w:rPr>
          <w:rFonts w:ascii="Times New Roman" w:hAnsi="Times New Roman" w:cs="Times New Roman"/>
          <w:sz w:val="20"/>
          <w:szCs w:val="20"/>
          <w:lang w:val="en-US"/>
        </w:rPr>
      </w:pPr>
    </w:p>
    <w:p w14:paraId="244B98CF" w14:textId="562A1439" w:rsidR="00454A86" w:rsidRDefault="00454A86" w:rsidP="00510658">
      <w:pPr>
        <w:spacing w:line="480" w:lineRule="auto"/>
        <w:jc w:val="both"/>
        <w:rPr>
          <w:rFonts w:ascii="Times New Roman" w:hAnsi="Times New Roman" w:cs="Times New Roman"/>
          <w:sz w:val="20"/>
          <w:szCs w:val="20"/>
          <w:lang w:val="en-US"/>
        </w:rPr>
      </w:pPr>
    </w:p>
    <w:p w14:paraId="2756A95F" w14:textId="42AC731C" w:rsidR="00F1751C" w:rsidRDefault="00F1751C" w:rsidP="00510658">
      <w:pPr>
        <w:spacing w:line="480" w:lineRule="auto"/>
        <w:jc w:val="both"/>
        <w:rPr>
          <w:rFonts w:ascii="Times New Roman" w:hAnsi="Times New Roman" w:cs="Times New Roman"/>
          <w:sz w:val="20"/>
          <w:szCs w:val="20"/>
          <w:lang w:val="en-US"/>
        </w:rPr>
      </w:pPr>
    </w:p>
    <w:p w14:paraId="6CC8CB97" w14:textId="6E375890" w:rsidR="00F1751C" w:rsidRDefault="00F1751C" w:rsidP="00510658">
      <w:pPr>
        <w:spacing w:line="480" w:lineRule="auto"/>
        <w:jc w:val="both"/>
        <w:rPr>
          <w:rFonts w:ascii="Times New Roman" w:hAnsi="Times New Roman" w:cs="Times New Roman"/>
          <w:sz w:val="20"/>
          <w:szCs w:val="20"/>
          <w:lang w:val="en-US"/>
        </w:rPr>
      </w:pPr>
    </w:p>
    <w:p w14:paraId="5C4D7E21" w14:textId="23EC8E88" w:rsidR="00F1751C" w:rsidRDefault="00F1751C" w:rsidP="00510658">
      <w:pPr>
        <w:spacing w:line="480" w:lineRule="auto"/>
        <w:jc w:val="both"/>
        <w:rPr>
          <w:rFonts w:ascii="Times New Roman" w:hAnsi="Times New Roman" w:cs="Times New Roman"/>
          <w:sz w:val="20"/>
          <w:szCs w:val="20"/>
          <w:lang w:val="en-US"/>
        </w:rPr>
      </w:pPr>
    </w:p>
    <w:p w14:paraId="4524C961" w14:textId="2F4E5D24" w:rsidR="00F1751C" w:rsidRDefault="00F1751C" w:rsidP="00510658">
      <w:pPr>
        <w:spacing w:line="480" w:lineRule="auto"/>
        <w:jc w:val="both"/>
        <w:rPr>
          <w:rFonts w:ascii="Times New Roman" w:hAnsi="Times New Roman" w:cs="Times New Roman"/>
          <w:sz w:val="20"/>
          <w:szCs w:val="20"/>
          <w:lang w:val="en-US"/>
        </w:rPr>
      </w:pPr>
    </w:p>
    <w:p w14:paraId="6C57EBD1" w14:textId="03FEA48B" w:rsidR="00F1751C" w:rsidRDefault="00F1751C" w:rsidP="00510658">
      <w:pPr>
        <w:spacing w:line="480" w:lineRule="auto"/>
        <w:jc w:val="both"/>
        <w:rPr>
          <w:rFonts w:ascii="Times New Roman" w:hAnsi="Times New Roman" w:cs="Times New Roman"/>
          <w:sz w:val="20"/>
          <w:szCs w:val="20"/>
          <w:lang w:val="en-US"/>
        </w:rPr>
      </w:pPr>
    </w:p>
    <w:p w14:paraId="5AFB2676" w14:textId="77777777" w:rsidR="00F1751C" w:rsidRDefault="00F1751C" w:rsidP="00510658">
      <w:pPr>
        <w:spacing w:line="480" w:lineRule="auto"/>
        <w:jc w:val="both"/>
        <w:rPr>
          <w:rFonts w:ascii="Times New Roman" w:hAnsi="Times New Roman" w:cs="Times New Roman"/>
          <w:sz w:val="20"/>
          <w:szCs w:val="20"/>
          <w:lang w:val="en-US"/>
        </w:rPr>
      </w:pPr>
    </w:p>
    <w:p w14:paraId="04B45456" w14:textId="3C0210A3" w:rsidR="00B83169" w:rsidRPr="00BA1B67" w:rsidRDefault="00B83169" w:rsidP="00510658">
      <w:pPr>
        <w:spacing w:line="480" w:lineRule="auto"/>
        <w:jc w:val="both"/>
        <w:rPr>
          <w:rFonts w:ascii="Times New Roman" w:hAnsi="Times New Roman" w:cs="Times New Roman"/>
          <w:b/>
          <w:bCs/>
          <w:sz w:val="20"/>
          <w:szCs w:val="20"/>
          <w:lang w:val="en-US"/>
        </w:rPr>
      </w:pPr>
      <w:r w:rsidRPr="00BA1B67">
        <w:rPr>
          <w:rFonts w:ascii="Times New Roman" w:hAnsi="Times New Roman" w:cs="Times New Roman"/>
          <w:b/>
          <w:bCs/>
          <w:sz w:val="20"/>
          <w:szCs w:val="20"/>
          <w:lang w:val="en-US"/>
        </w:rPr>
        <w:lastRenderedPageBreak/>
        <w:t>References</w:t>
      </w:r>
    </w:p>
    <w:p w14:paraId="1326F9A6" w14:textId="6FFF5F05" w:rsidR="005F7BF7" w:rsidRDefault="005F7BF7"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1. Headache Classification Committee of the International Headache Society (IHS)</w:t>
      </w:r>
      <w:r>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2013</w:t>
      </w:r>
      <w:r>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The International Classification of Headache Disorders, 3rd Edition (Beta Version). Cephalalgia 33(9):629-808</w:t>
      </w:r>
      <w:r w:rsidR="00F1751C">
        <w:rPr>
          <w:rFonts w:ascii="Times New Roman" w:hAnsi="Times New Roman" w:cs="Times New Roman"/>
          <w:sz w:val="20"/>
          <w:szCs w:val="20"/>
          <w:lang w:val="en-US"/>
        </w:rPr>
        <w:t>.</w:t>
      </w:r>
    </w:p>
    <w:p w14:paraId="649A4295" w14:textId="32ED4112" w:rsidR="00B83169" w:rsidRDefault="00B83169"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2. Lanteri-Minet M</w:t>
      </w:r>
      <w:r w:rsidR="00BA1B67">
        <w:rPr>
          <w:rFonts w:ascii="Times New Roman" w:hAnsi="Times New Roman" w:cs="Times New Roman"/>
          <w:sz w:val="20"/>
          <w:szCs w:val="20"/>
          <w:lang w:val="en-US"/>
        </w:rPr>
        <w:t xml:space="preserve"> (2014) </w:t>
      </w:r>
      <w:r w:rsidRPr="00BA1B67">
        <w:rPr>
          <w:rFonts w:ascii="Times New Roman" w:hAnsi="Times New Roman" w:cs="Times New Roman"/>
          <w:sz w:val="20"/>
          <w:szCs w:val="20"/>
          <w:lang w:val="en-US"/>
        </w:rPr>
        <w:t>Economic burden and costs of chronic migraine. Curr Pain Headache Rep</w:t>
      </w:r>
      <w:r w:rsidR="00BA1B6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18(1):385</w:t>
      </w:r>
      <w:r w:rsidR="00F1751C">
        <w:rPr>
          <w:rFonts w:ascii="Times New Roman" w:hAnsi="Times New Roman" w:cs="Times New Roman"/>
          <w:sz w:val="20"/>
          <w:szCs w:val="20"/>
          <w:lang w:val="en-US"/>
        </w:rPr>
        <w:t>.</w:t>
      </w:r>
    </w:p>
    <w:p w14:paraId="2757CE53" w14:textId="52E62BED" w:rsidR="00B83169" w:rsidRPr="00BA1B67" w:rsidRDefault="00B83169"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3. Hepp Z, Dodick DW, Varon SF, Gillard P, Hansen RN, Devine EB</w:t>
      </w:r>
      <w:r w:rsidR="00CC390F">
        <w:rPr>
          <w:rFonts w:ascii="Times New Roman" w:hAnsi="Times New Roman" w:cs="Times New Roman"/>
          <w:sz w:val="20"/>
          <w:szCs w:val="20"/>
          <w:lang w:val="en-US"/>
        </w:rPr>
        <w:t xml:space="preserve"> (</w:t>
      </w:r>
      <w:r w:rsidR="00CC390F" w:rsidRPr="00BA1B67">
        <w:rPr>
          <w:rFonts w:ascii="Times New Roman" w:hAnsi="Times New Roman" w:cs="Times New Roman"/>
          <w:sz w:val="20"/>
          <w:szCs w:val="20"/>
          <w:lang w:val="en-US"/>
        </w:rPr>
        <w:t>2015</w:t>
      </w:r>
      <w:r w:rsidR="00CC390F">
        <w:rPr>
          <w:rFonts w:ascii="Times New Roman" w:hAnsi="Times New Roman" w:cs="Times New Roman"/>
          <w:sz w:val="20"/>
          <w:szCs w:val="20"/>
          <w:lang w:val="en-US"/>
        </w:rPr>
        <w:t>)</w:t>
      </w:r>
      <w:r w:rsidRPr="00BA1B67">
        <w:rPr>
          <w:rFonts w:ascii="Times New Roman" w:hAnsi="Times New Roman" w:cs="Times New Roman"/>
          <w:sz w:val="20"/>
          <w:szCs w:val="20"/>
          <w:lang w:val="en-US"/>
        </w:rPr>
        <w:t xml:space="preserve"> Adherence to oral migraine-preventive medications among patients with chronic migraine. Cephalalgia 35(6):478-488</w:t>
      </w:r>
      <w:r w:rsidR="00F1751C">
        <w:rPr>
          <w:rFonts w:ascii="Times New Roman" w:hAnsi="Times New Roman" w:cs="Times New Roman"/>
          <w:sz w:val="20"/>
          <w:szCs w:val="20"/>
          <w:lang w:val="en-US"/>
        </w:rPr>
        <w:t>.</w:t>
      </w:r>
    </w:p>
    <w:p w14:paraId="38CA7D25" w14:textId="632FFB83" w:rsidR="00B83169" w:rsidRPr="00BA1B67" w:rsidRDefault="00B83169"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4. Hepp Z, Dodick DW, Varon SF, Chia J, Matthew N, Gillard P, Hansen RN, Devine EB</w:t>
      </w:r>
      <w:r w:rsidR="00CC390F">
        <w:rPr>
          <w:rFonts w:ascii="Times New Roman" w:hAnsi="Times New Roman" w:cs="Times New Roman"/>
          <w:sz w:val="20"/>
          <w:szCs w:val="20"/>
          <w:lang w:val="en-US"/>
        </w:rPr>
        <w:t xml:space="preserve"> (</w:t>
      </w:r>
      <w:r w:rsidR="00CC390F" w:rsidRPr="00BA1B67">
        <w:rPr>
          <w:rFonts w:ascii="Times New Roman" w:hAnsi="Times New Roman" w:cs="Times New Roman"/>
          <w:sz w:val="20"/>
          <w:szCs w:val="20"/>
          <w:lang w:val="en-US"/>
        </w:rPr>
        <w:t>2017</w:t>
      </w:r>
      <w:r w:rsidR="00CC390F">
        <w:rPr>
          <w:rFonts w:ascii="Times New Roman" w:hAnsi="Times New Roman" w:cs="Times New Roman"/>
          <w:sz w:val="20"/>
          <w:szCs w:val="20"/>
          <w:lang w:val="en-US"/>
        </w:rPr>
        <w:t>)</w:t>
      </w:r>
      <w:r w:rsidRPr="00BA1B67">
        <w:rPr>
          <w:rFonts w:ascii="Times New Roman" w:hAnsi="Times New Roman" w:cs="Times New Roman"/>
          <w:sz w:val="20"/>
          <w:szCs w:val="20"/>
          <w:lang w:val="en-US"/>
        </w:rPr>
        <w:t xml:space="preserve"> Persistence and switching patterns of oral migraine prophylactic medications among patients with chronic migraine: A retrospective claims analysis. Cephalalgia 37(5):470-485</w:t>
      </w:r>
      <w:r w:rsidR="00F1751C">
        <w:rPr>
          <w:rFonts w:ascii="Times New Roman" w:hAnsi="Times New Roman" w:cs="Times New Roman"/>
          <w:sz w:val="20"/>
          <w:szCs w:val="20"/>
          <w:lang w:val="en-US"/>
        </w:rPr>
        <w:t>.</w:t>
      </w:r>
    </w:p>
    <w:p w14:paraId="41FFAAFD" w14:textId="42D0B751" w:rsidR="002F5699" w:rsidRPr="00BA1B67" w:rsidRDefault="002F5699"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 xml:space="preserve">5. </w:t>
      </w:r>
      <w:r w:rsidR="001E0AA1" w:rsidRPr="00BA1B67">
        <w:rPr>
          <w:rFonts w:ascii="Times New Roman" w:hAnsi="Times New Roman" w:cs="Times New Roman"/>
          <w:sz w:val="20"/>
          <w:szCs w:val="20"/>
          <w:lang w:val="en-US"/>
        </w:rPr>
        <w:t>Ashkenazi A, Blumenfeld A, Napchan U, Narouze S, Grosberg B, Nett R, DePalma T, Rosenthal B, Tepper S, Lipton RB</w:t>
      </w:r>
      <w:r w:rsidR="00CC390F">
        <w:rPr>
          <w:rFonts w:ascii="Times New Roman" w:hAnsi="Times New Roman" w:cs="Times New Roman"/>
          <w:sz w:val="20"/>
          <w:szCs w:val="20"/>
          <w:lang w:val="en-US"/>
        </w:rPr>
        <w:t xml:space="preserve"> (</w:t>
      </w:r>
      <w:r w:rsidR="00CC390F" w:rsidRPr="00BA1B67">
        <w:rPr>
          <w:rFonts w:ascii="Times New Roman" w:hAnsi="Times New Roman" w:cs="Times New Roman"/>
          <w:sz w:val="20"/>
          <w:szCs w:val="20"/>
          <w:lang w:val="en-US"/>
        </w:rPr>
        <w:t>2010</w:t>
      </w:r>
      <w:r w:rsidR="00CC390F">
        <w:rPr>
          <w:rFonts w:ascii="Times New Roman" w:hAnsi="Times New Roman" w:cs="Times New Roman"/>
          <w:sz w:val="20"/>
          <w:szCs w:val="20"/>
          <w:lang w:val="en-US"/>
        </w:rPr>
        <w:t>)</w:t>
      </w:r>
      <w:r w:rsidR="001E0AA1" w:rsidRPr="00BA1B67">
        <w:rPr>
          <w:rFonts w:ascii="Times New Roman" w:hAnsi="Times New Roman" w:cs="Times New Roman"/>
          <w:sz w:val="20"/>
          <w:szCs w:val="20"/>
          <w:lang w:val="en-US"/>
        </w:rPr>
        <w:t xml:space="preserve"> Interventional Procedures Special Interest Section of the American. Peripheral nerve blocks and trigger point injections in headache management – a systematic review and suggestions for future research. Headache 50: 943-952</w:t>
      </w:r>
      <w:r w:rsidR="00F1751C">
        <w:rPr>
          <w:rFonts w:ascii="Times New Roman" w:hAnsi="Times New Roman" w:cs="Times New Roman"/>
          <w:sz w:val="20"/>
          <w:szCs w:val="20"/>
          <w:lang w:val="en-US"/>
        </w:rPr>
        <w:t>.</w:t>
      </w:r>
    </w:p>
    <w:p w14:paraId="1E2EACAB" w14:textId="5C157963" w:rsidR="002F5699" w:rsidRPr="00BA1B67" w:rsidRDefault="002F5699"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6. Caputi CA, Firetto V</w:t>
      </w:r>
      <w:r w:rsidR="00CC390F">
        <w:rPr>
          <w:rFonts w:ascii="Times New Roman" w:hAnsi="Times New Roman" w:cs="Times New Roman"/>
          <w:sz w:val="20"/>
          <w:szCs w:val="20"/>
          <w:lang w:val="en-US"/>
        </w:rPr>
        <w:t xml:space="preserve"> (</w:t>
      </w:r>
      <w:r w:rsidR="00CC390F" w:rsidRPr="00BA1B67">
        <w:rPr>
          <w:rFonts w:ascii="Times New Roman" w:hAnsi="Times New Roman" w:cs="Times New Roman"/>
          <w:sz w:val="20"/>
          <w:szCs w:val="20"/>
          <w:lang w:val="en-US"/>
        </w:rPr>
        <w:t>1997</w:t>
      </w:r>
      <w:r w:rsidR="00CC390F">
        <w:rPr>
          <w:rFonts w:ascii="Times New Roman" w:hAnsi="Times New Roman" w:cs="Times New Roman"/>
          <w:sz w:val="20"/>
          <w:szCs w:val="20"/>
          <w:lang w:val="en-US"/>
        </w:rPr>
        <w:t>)</w:t>
      </w:r>
      <w:r w:rsidRPr="00BA1B67">
        <w:rPr>
          <w:rFonts w:ascii="Times New Roman" w:hAnsi="Times New Roman" w:cs="Times New Roman"/>
          <w:sz w:val="20"/>
          <w:szCs w:val="20"/>
          <w:lang w:val="en-US"/>
        </w:rPr>
        <w:t xml:space="preserve"> Therapeutic blockade of the greater occipital and supraorbital in migraine patients. Headache 37:174-179</w:t>
      </w:r>
      <w:r w:rsidR="00F1751C">
        <w:rPr>
          <w:rFonts w:ascii="Times New Roman" w:hAnsi="Times New Roman" w:cs="Times New Roman"/>
          <w:sz w:val="20"/>
          <w:szCs w:val="20"/>
          <w:lang w:val="en-US"/>
        </w:rPr>
        <w:t>.</w:t>
      </w:r>
    </w:p>
    <w:p w14:paraId="37D2EFDB" w14:textId="3EDEB86F" w:rsidR="002F5699" w:rsidRPr="00A13D08" w:rsidRDefault="002F5699"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7. Afridi SK, Shields KG, Bhola R, Goadsby PJ</w:t>
      </w:r>
      <w:r w:rsidR="00CC390F">
        <w:rPr>
          <w:rFonts w:ascii="Times New Roman" w:hAnsi="Times New Roman" w:cs="Times New Roman"/>
          <w:sz w:val="20"/>
          <w:szCs w:val="20"/>
          <w:lang w:val="en-US"/>
        </w:rPr>
        <w:t xml:space="preserve"> (</w:t>
      </w:r>
      <w:r w:rsidR="00CC390F" w:rsidRPr="00CC390F">
        <w:rPr>
          <w:rFonts w:ascii="Times New Roman" w:hAnsi="Times New Roman" w:cs="Times New Roman"/>
          <w:sz w:val="20"/>
          <w:szCs w:val="20"/>
          <w:lang w:val="en-US"/>
        </w:rPr>
        <w:t>2006</w:t>
      </w:r>
      <w:r w:rsidR="00CC390F">
        <w:rPr>
          <w:rFonts w:ascii="Times New Roman" w:hAnsi="Times New Roman" w:cs="Times New Roman"/>
          <w:sz w:val="20"/>
          <w:szCs w:val="20"/>
          <w:lang w:val="en-US"/>
        </w:rPr>
        <w:t>)</w:t>
      </w:r>
      <w:r w:rsidRPr="00BA1B67">
        <w:rPr>
          <w:rFonts w:ascii="Times New Roman" w:hAnsi="Times New Roman" w:cs="Times New Roman"/>
          <w:sz w:val="20"/>
          <w:szCs w:val="20"/>
          <w:lang w:val="en-US"/>
        </w:rPr>
        <w:t xml:space="preserve"> Greater occipital nerve injection in primary headache syndromes </w:t>
      </w:r>
      <w:r w:rsidR="001E0AA1" w:rsidRPr="00BA1B67">
        <w:rPr>
          <w:rFonts w:ascii="Times New Roman" w:hAnsi="Times New Roman" w:cs="Times New Roman"/>
          <w:sz w:val="20"/>
          <w:szCs w:val="20"/>
          <w:lang w:val="en-US"/>
        </w:rPr>
        <w:t>–</w:t>
      </w:r>
      <w:r w:rsidRPr="00BA1B67">
        <w:rPr>
          <w:rFonts w:ascii="Times New Roman" w:hAnsi="Times New Roman" w:cs="Times New Roman"/>
          <w:sz w:val="20"/>
          <w:szCs w:val="20"/>
          <w:lang w:val="en-US"/>
        </w:rPr>
        <w:t xml:space="preserve"> prolonged effects from a single injection. </w:t>
      </w:r>
      <w:r w:rsidRPr="00A13D08">
        <w:rPr>
          <w:rFonts w:ascii="Times New Roman" w:hAnsi="Times New Roman" w:cs="Times New Roman"/>
          <w:sz w:val="20"/>
          <w:szCs w:val="20"/>
          <w:lang w:val="en-US"/>
        </w:rPr>
        <w:t>Pain</w:t>
      </w:r>
      <w:r w:rsidR="00CC390F" w:rsidRPr="00A13D08">
        <w:rPr>
          <w:rFonts w:ascii="Times New Roman" w:hAnsi="Times New Roman" w:cs="Times New Roman"/>
          <w:sz w:val="20"/>
          <w:szCs w:val="20"/>
          <w:lang w:val="en-US"/>
        </w:rPr>
        <w:t xml:space="preserve"> </w:t>
      </w:r>
      <w:r w:rsidRPr="00A13D08">
        <w:rPr>
          <w:rFonts w:ascii="Times New Roman" w:hAnsi="Times New Roman" w:cs="Times New Roman"/>
          <w:sz w:val="20"/>
          <w:szCs w:val="20"/>
          <w:lang w:val="en-US"/>
        </w:rPr>
        <w:t>122:126-129</w:t>
      </w:r>
      <w:r w:rsidR="00F1751C">
        <w:rPr>
          <w:rFonts w:ascii="Times New Roman" w:hAnsi="Times New Roman" w:cs="Times New Roman"/>
          <w:sz w:val="20"/>
          <w:szCs w:val="20"/>
          <w:lang w:val="en-US"/>
        </w:rPr>
        <w:t>.</w:t>
      </w:r>
    </w:p>
    <w:p w14:paraId="779AA466" w14:textId="015662A1" w:rsidR="002F5699" w:rsidRPr="00BA1B67" w:rsidRDefault="002F5699" w:rsidP="00510658">
      <w:pPr>
        <w:spacing w:line="480" w:lineRule="auto"/>
        <w:jc w:val="both"/>
        <w:rPr>
          <w:rFonts w:ascii="Times New Roman" w:hAnsi="Times New Roman" w:cs="Times New Roman"/>
          <w:sz w:val="20"/>
          <w:szCs w:val="20"/>
          <w:lang w:val="en-US"/>
        </w:rPr>
      </w:pPr>
      <w:r w:rsidRPr="00CC390F">
        <w:rPr>
          <w:rFonts w:ascii="Times New Roman" w:hAnsi="Times New Roman" w:cs="Times New Roman"/>
          <w:sz w:val="20"/>
          <w:szCs w:val="20"/>
          <w:lang w:val="en-US"/>
        </w:rPr>
        <w:t xml:space="preserve">8. </w:t>
      </w:r>
      <w:r w:rsidR="001E0AA1" w:rsidRPr="00CC390F">
        <w:rPr>
          <w:rFonts w:ascii="Times New Roman" w:hAnsi="Times New Roman" w:cs="Times New Roman"/>
          <w:sz w:val="20"/>
          <w:szCs w:val="20"/>
          <w:lang w:val="en-US"/>
        </w:rPr>
        <w:t>Naja ZM, El-Rajab M, Al-Tannir MA, Ziade FM, Tawfik OM</w:t>
      </w:r>
      <w:r w:rsidR="00CC390F" w:rsidRPr="00CC390F">
        <w:rPr>
          <w:rFonts w:ascii="Times New Roman" w:hAnsi="Times New Roman" w:cs="Times New Roman"/>
          <w:sz w:val="20"/>
          <w:szCs w:val="20"/>
          <w:lang w:val="en-US"/>
        </w:rPr>
        <w:t xml:space="preserve"> (</w:t>
      </w:r>
      <w:r w:rsidR="00CC390F" w:rsidRPr="00BA1B67">
        <w:rPr>
          <w:rFonts w:ascii="Times New Roman" w:hAnsi="Times New Roman" w:cs="Times New Roman"/>
          <w:sz w:val="20"/>
          <w:szCs w:val="20"/>
          <w:lang w:val="en-US"/>
        </w:rPr>
        <w:t>2006</w:t>
      </w:r>
      <w:r w:rsidR="00CC390F" w:rsidRPr="00CC390F">
        <w:rPr>
          <w:rFonts w:ascii="Times New Roman" w:hAnsi="Times New Roman" w:cs="Times New Roman"/>
          <w:sz w:val="20"/>
          <w:szCs w:val="20"/>
          <w:lang w:val="en-US"/>
        </w:rPr>
        <w:t>)</w:t>
      </w:r>
      <w:r w:rsidR="001E0AA1" w:rsidRPr="00CC390F">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 xml:space="preserve">Occipital nerve blockade for cervicogenic headache: a double-blind randomized </w:t>
      </w:r>
      <w:r w:rsidR="001E0AA1" w:rsidRPr="00BA1B67">
        <w:rPr>
          <w:rFonts w:ascii="Times New Roman" w:hAnsi="Times New Roman" w:cs="Times New Roman"/>
          <w:sz w:val="20"/>
          <w:szCs w:val="20"/>
          <w:lang w:val="en-US"/>
        </w:rPr>
        <w:t>controlled clinical trial. Pain Pract</w:t>
      </w:r>
      <w:r w:rsidR="00CC390F">
        <w:rPr>
          <w:rFonts w:ascii="Times New Roman" w:hAnsi="Times New Roman" w:cs="Times New Roman"/>
          <w:sz w:val="20"/>
          <w:szCs w:val="20"/>
          <w:lang w:val="en-US"/>
        </w:rPr>
        <w:t xml:space="preserve"> </w:t>
      </w:r>
      <w:r w:rsidR="001E0AA1" w:rsidRPr="00BA1B67">
        <w:rPr>
          <w:rFonts w:ascii="Times New Roman" w:hAnsi="Times New Roman" w:cs="Times New Roman"/>
          <w:sz w:val="20"/>
          <w:szCs w:val="20"/>
          <w:lang w:val="en-US"/>
        </w:rPr>
        <w:t>6:89-95</w:t>
      </w:r>
      <w:r w:rsidR="00F1751C">
        <w:rPr>
          <w:rFonts w:ascii="Times New Roman" w:hAnsi="Times New Roman" w:cs="Times New Roman"/>
          <w:sz w:val="20"/>
          <w:szCs w:val="20"/>
          <w:lang w:val="en-US"/>
        </w:rPr>
        <w:t>.</w:t>
      </w:r>
    </w:p>
    <w:p w14:paraId="57519378" w14:textId="6A1267F8" w:rsidR="009A71FC" w:rsidRDefault="001544FE"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9. Busch V, Jakob W, Jürgens T, Schulte-Mattler W, Kaube H, May A</w:t>
      </w:r>
      <w:r w:rsidR="00CC390F">
        <w:rPr>
          <w:rFonts w:ascii="Times New Roman" w:hAnsi="Times New Roman" w:cs="Times New Roman"/>
          <w:sz w:val="20"/>
          <w:szCs w:val="20"/>
          <w:lang w:val="en-US"/>
        </w:rPr>
        <w:t xml:space="preserve"> (</w:t>
      </w:r>
      <w:r w:rsidR="00CC390F" w:rsidRPr="00BA1B67">
        <w:rPr>
          <w:rFonts w:ascii="Times New Roman" w:hAnsi="Times New Roman" w:cs="Times New Roman"/>
          <w:sz w:val="20"/>
          <w:szCs w:val="20"/>
          <w:lang w:val="en-US"/>
        </w:rPr>
        <w:t>2006</w:t>
      </w:r>
      <w:r w:rsidR="00CC390F">
        <w:rPr>
          <w:rFonts w:ascii="Times New Roman" w:hAnsi="Times New Roman" w:cs="Times New Roman"/>
          <w:sz w:val="20"/>
          <w:szCs w:val="20"/>
          <w:lang w:val="en-US"/>
        </w:rPr>
        <w:t>)</w:t>
      </w:r>
      <w:r w:rsidRPr="00BA1B67">
        <w:rPr>
          <w:rFonts w:ascii="Times New Roman" w:hAnsi="Times New Roman" w:cs="Times New Roman"/>
          <w:sz w:val="20"/>
          <w:szCs w:val="20"/>
          <w:lang w:val="en-US"/>
        </w:rPr>
        <w:t xml:space="preserve"> Functional connectivity between trigeminal and occipital nerves revealed by occipital nerve blockade and nociceptive blink reflexes. Cephalalgia</w:t>
      </w:r>
      <w:r w:rsidR="00CC390F">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26:50-55</w:t>
      </w:r>
      <w:r w:rsidR="00F1751C">
        <w:rPr>
          <w:rFonts w:ascii="Times New Roman" w:hAnsi="Times New Roman" w:cs="Times New Roman"/>
          <w:sz w:val="20"/>
          <w:szCs w:val="20"/>
          <w:lang w:val="en-US"/>
        </w:rPr>
        <w:t>.</w:t>
      </w:r>
    </w:p>
    <w:p w14:paraId="7ECACB8F" w14:textId="5F2B78BF" w:rsidR="005F7BF7" w:rsidRPr="005F7BF7" w:rsidRDefault="005F7BF7" w:rsidP="005F7BF7">
      <w:pPr>
        <w:spacing w:line="480" w:lineRule="auto"/>
        <w:jc w:val="both"/>
        <w:rPr>
          <w:rFonts w:ascii="Times New Roman" w:hAnsi="Times New Roman" w:cs="Times New Roman"/>
          <w:sz w:val="20"/>
          <w:szCs w:val="20"/>
          <w:lang w:val="en-US"/>
        </w:rPr>
      </w:pPr>
      <w:r w:rsidRPr="005F7BF7">
        <w:rPr>
          <w:rFonts w:ascii="Times New Roman" w:hAnsi="Times New Roman" w:cs="Times New Roman"/>
          <w:sz w:val="20"/>
          <w:szCs w:val="20"/>
          <w:lang w:val="en-US"/>
        </w:rPr>
        <w:t>10. Piovesan EJ, Kowacs PA, Tatsui CE, Lange</w:t>
      </w:r>
      <w:r>
        <w:rPr>
          <w:rFonts w:ascii="Times New Roman" w:hAnsi="Times New Roman" w:cs="Times New Roman"/>
          <w:sz w:val="20"/>
          <w:szCs w:val="20"/>
          <w:lang w:val="en-US"/>
        </w:rPr>
        <w:t xml:space="preserve"> MC</w:t>
      </w:r>
      <w:r w:rsidRPr="005F7BF7">
        <w:rPr>
          <w:rFonts w:ascii="Times New Roman" w:hAnsi="Times New Roman" w:cs="Times New Roman"/>
          <w:sz w:val="20"/>
          <w:szCs w:val="20"/>
          <w:lang w:val="en-US"/>
        </w:rPr>
        <w:t>, Ribas</w:t>
      </w:r>
      <w:r>
        <w:rPr>
          <w:rFonts w:ascii="Times New Roman" w:hAnsi="Times New Roman" w:cs="Times New Roman"/>
          <w:sz w:val="20"/>
          <w:szCs w:val="20"/>
          <w:lang w:val="en-US"/>
        </w:rPr>
        <w:t xml:space="preserve"> LC</w:t>
      </w:r>
      <w:r w:rsidRPr="005F7BF7">
        <w:rPr>
          <w:rFonts w:ascii="Times New Roman" w:hAnsi="Times New Roman" w:cs="Times New Roman"/>
          <w:sz w:val="20"/>
          <w:szCs w:val="20"/>
          <w:lang w:val="en-US"/>
        </w:rPr>
        <w:t>, Werneck</w:t>
      </w:r>
      <w:r>
        <w:rPr>
          <w:rFonts w:ascii="Times New Roman" w:hAnsi="Times New Roman" w:cs="Times New Roman"/>
          <w:sz w:val="20"/>
          <w:szCs w:val="20"/>
          <w:lang w:val="en-US"/>
        </w:rPr>
        <w:t xml:space="preserve"> LC (2001) </w:t>
      </w:r>
      <w:r w:rsidRPr="005F7BF7">
        <w:rPr>
          <w:rFonts w:ascii="Times New Roman" w:hAnsi="Times New Roman" w:cs="Times New Roman"/>
          <w:sz w:val="20"/>
          <w:szCs w:val="20"/>
          <w:lang w:val="en-US"/>
        </w:rPr>
        <w:t>Referred Pain After Painful Stimulation of the Greater Occipital Nerve in Humans: Evidence of Convergence of Cervical Afferences on Trigeminal Nuclei</w:t>
      </w:r>
      <w:r>
        <w:rPr>
          <w:rFonts w:ascii="Times New Roman" w:hAnsi="Times New Roman" w:cs="Times New Roman"/>
          <w:sz w:val="20"/>
          <w:szCs w:val="20"/>
          <w:lang w:val="en-US"/>
        </w:rPr>
        <w:t xml:space="preserve">. </w:t>
      </w:r>
      <w:r w:rsidRPr="005F7BF7">
        <w:rPr>
          <w:rFonts w:ascii="Times New Roman" w:hAnsi="Times New Roman" w:cs="Times New Roman"/>
          <w:sz w:val="20"/>
          <w:szCs w:val="20"/>
          <w:lang w:val="en-US"/>
        </w:rPr>
        <w:t>Cephalalgia</w:t>
      </w:r>
      <w:r>
        <w:rPr>
          <w:rFonts w:ascii="Times New Roman" w:hAnsi="Times New Roman" w:cs="Times New Roman"/>
          <w:sz w:val="20"/>
          <w:szCs w:val="20"/>
          <w:lang w:val="en-US"/>
        </w:rPr>
        <w:t xml:space="preserve"> </w:t>
      </w:r>
      <w:r w:rsidRPr="005F7BF7">
        <w:rPr>
          <w:rFonts w:ascii="Times New Roman" w:hAnsi="Times New Roman" w:cs="Times New Roman"/>
          <w:sz w:val="20"/>
          <w:szCs w:val="20"/>
          <w:lang w:val="en-US"/>
        </w:rPr>
        <w:t>21(2):107-9</w:t>
      </w:r>
      <w:r w:rsidR="00F1751C">
        <w:rPr>
          <w:rFonts w:ascii="Times New Roman" w:hAnsi="Times New Roman" w:cs="Times New Roman"/>
          <w:sz w:val="20"/>
          <w:szCs w:val="20"/>
          <w:lang w:val="en-US"/>
        </w:rPr>
        <w:t>.</w:t>
      </w:r>
    </w:p>
    <w:p w14:paraId="7DE706FA" w14:textId="5BD0721A" w:rsidR="009A71FC" w:rsidRPr="00BA1B67" w:rsidRDefault="009A71FC"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1</w:t>
      </w:r>
      <w:r w:rsidR="00F1751C">
        <w:rPr>
          <w:rFonts w:ascii="Times New Roman" w:hAnsi="Times New Roman" w:cs="Times New Roman"/>
          <w:sz w:val="20"/>
          <w:szCs w:val="20"/>
          <w:lang w:val="en-US"/>
        </w:rPr>
        <w:t>1</w:t>
      </w:r>
      <w:r w:rsidRPr="00BA1B67">
        <w:rPr>
          <w:rFonts w:ascii="Times New Roman" w:hAnsi="Times New Roman" w:cs="Times New Roman"/>
          <w:sz w:val="20"/>
          <w:szCs w:val="20"/>
          <w:lang w:val="en-US"/>
        </w:rPr>
        <w:t>. Inan LE, Inan N, Unal-Artik HA, Atac C, Babaoglu G</w:t>
      </w:r>
      <w:r w:rsidR="00CC390F">
        <w:rPr>
          <w:rFonts w:ascii="Times New Roman" w:hAnsi="Times New Roman" w:cs="Times New Roman"/>
          <w:sz w:val="20"/>
          <w:szCs w:val="20"/>
          <w:lang w:val="en-US"/>
        </w:rPr>
        <w:t xml:space="preserve"> (</w:t>
      </w:r>
      <w:r w:rsidR="00CC390F" w:rsidRPr="00BA1B67">
        <w:rPr>
          <w:rFonts w:ascii="Times New Roman" w:hAnsi="Times New Roman" w:cs="Times New Roman"/>
          <w:sz w:val="20"/>
          <w:szCs w:val="20"/>
          <w:lang w:val="en-US"/>
        </w:rPr>
        <w:t>2019</w:t>
      </w:r>
      <w:r w:rsidR="00CC390F">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Greater occipital nerve block in migraine prophylaxis: Narrative review. Cephalalgia 39(7):908-920</w:t>
      </w:r>
      <w:r w:rsidR="00F1751C">
        <w:rPr>
          <w:rFonts w:ascii="Times New Roman" w:hAnsi="Times New Roman" w:cs="Times New Roman"/>
          <w:sz w:val="20"/>
          <w:szCs w:val="20"/>
          <w:lang w:val="en-US"/>
        </w:rPr>
        <w:t>.</w:t>
      </w:r>
    </w:p>
    <w:p w14:paraId="2F1A9A9E" w14:textId="18EF0EEB" w:rsidR="00321976" w:rsidRPr="00BA1B67" w:rsidRDefault="00321976" w:rsidP="00510658">
      <w:pPr>
        <w:spacing w:line="480" w:lineRule="auto"/>
        <w:jc w:val="both"/>
        <w:rPr>
          <w:rFonts w:ascii="Times New Roman" w:hAnsi="Times New Roman" w:cs="Times New Roman"/>
          <w:sz w:val="20"/>
          <w:szCs w:val="20"/>
          <w:lang w:val="en-US"/>
        </w:rPr>
      </w:pPr>
      <w:r w:rsidRPr="00CC390F">
        <w:rPr>
          <w:rFonts w:ascii="Times New Roman" w:hAnsi="Times New Roman" w:cs="Times New Roman"/>
          <w:sz w:val="20"/>
          <w:szCs w:val="20"/>
          <w:lang w:val="en-US"/>
        </w:rPr>
        <w:lastRenderedPageBreak/>
        <w:t>1</w:t>
      </w:r>
      <w:r w:rsidR="00F1751C">
        <w:rPr>
          <w:rFonts w:ascii="Times New Roman" w:hAnsi="Times New Roman" w:cs="Times New Roman"/>
          <w:sz w:val="20"/>
          <w:szCs w:val="20"/>
          <w:lang w:val="en-US"/>
        </w:rPr>
        <w:t>2</w:t>
      </w:r>
      <w:r w:rsidRPr="00CC390F">
        <w:rPr>
          <w:rFonts w:ascii="Times New Roman" w:hAnsi="Times New Roman" w:cs="Times New Roman"/>
          <w:sz w:val="20"/>
          <w:szCs w:val="20"/>
          <w:lang w:val="en-US"/>
        </w:rPr>
        <w:t>. Ashkenazi A, Matro R, Shaw J</w:t>
      </w:r>
      <w:r w:rsidR="00CD5492" w:rsidRPr="00CC390F">
        <w:rPr>
          <w:rFonts w:ascii="Times New Roman" w:hAnsi="Times New Roman" w:cs="Times New Roman"/>
          <w:sz w:val="20"/>
          <w:szCs w:val="20"/>
          <w:lang w:val="en-US"/>
        </w:rPr>
        <w:t>W</w:t>
      </w:r>
      <w:r w:rsidRPr="00CC390F">
        <w:rPr>
          <w:rFonts w:ascii="Times New Roman" w:hAnsi="Times New Roman" w:cs="Times New Roman"/>
          <w:sz w:val="20"/>
          <w:szCs w:val="20"/>
          <w:lang w:val="en-US"/>
        </w:rPr>
        <w:t>,</w:t>
      </w:r>
      <w:r w:rsidR="00CD5492" w:rsidRPr="00CC390F">
        <w:rPr>
          <w:rFonts w:ascii="Times New Roman" w:hAnsi="Times New Roman" w:cs="Times New Roman"/>
          <w:sz w:val="20"/>
          <w:szCs w:val="20"/>
          <w:lang w:val="en-US"/>
        </w:rPr>
        <w:t xml:space="preserve"> Abbas MA, Silberstein SD</w:t>
      </w:r>
      <w:r w:rsidR="00CC390F" w:rsidRPr="00CC390F">
        <w:rPr>
          <w:rFonts w:ascii="Times New Roman" w:hAnsi="Times New Roman" w:cs="Times New Roman"/>
          <w:sz w:val="20"/>
          <w:szCs w:val="20"/>
          <w:lang w:val="en-US"/>
        </w:rPr>
        <w:t xml:space="preserve"> </w:t>
      </w:r>
      <w:r w:rsidR="00CC390F">
        <w:rPr>
          <w:rFonts w:ascii="Times New Roman" w:hAnsi="Times New Roman" w:cs="Times New Roman"/>
          <w:sz w:val="20"/>
          <w:szCs w:val="20"/>
          <w:lang w:val="en-US"/>
        </w:rPr>
        <w:t>(</w:t>
      </w:r>
      <w:r w:rsidR="00CC390F" w:rsidRPr="00BA1B67">
        <w:rPr>
          <w:rFonts w:ascii="Times New Roman" w:hAnsi="Times New Roman" w:cs="Times New Roman"/>
          <w:sz w:val="20"/>
          <w:szCs w:val="20"/>
          <w:lang w:val="en-US"/>
        </w:rPr>
        <w:t>2008</w:t>
      </w:r>
      <w:r w:rsidR="00CC390F">
        <w:rPr>
          <w:rFonts w:ascii="Times New Roman" w:hAnsi="Times New Roman" w:cs="Times New Roman"/>
          <w:sz w:val="20"/>
          <w:szCs w:val="20"/>
          <w:lang w:val="en-US"/>
        </w:rPr>
        <w:t>)</w:t>
      </w:r>
      <w:r w:rsidRPr="00CC390F">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Greater occipital nerve block using local anaesthetics alone or with triamcinolone for transformed migraine: A randomised comparative study. J Neurol Neurosurg Psychiatry 79:415-417</w:t>
      </w:r>
    </w:p>
    <w:p w14:paraId="532E20B0" w14:textId="1BBDF1FB" w:rsidR="00321976" w:rsidRPr="00BA1B67" w:rsidRDefault="00321976"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1</w:t>
      </w:r>
      <w:r w:rsidR="00F1751C">
        <w:rPr>
          <w:rFonts w:ascii="Times New Roman" w:hAnsi="Times New Roman" w:cs="Times New Roman"/>
          <w:sz w:val="20"/>
          <w:szCs w:val="20"/>
          <w:lang w:val="en-US"/>
        </w:rPr>
        <w:t>3</w:t>
      </w:r>
      <w:r w:rsidRPr="00BA1B67">
        <w:rPr>
          <w:rFonts w:ascii="Times New Roman" w:hAnsi="Times New Roman" w:cs="Times New Roman"/>
          <w:sz w:val="20"/>
          <w:szCs w:val="20"/>
          <w:lang w:val="en-US"/>
        </w:rPr>
        <w:t>. Dilli E, Halker R, Vargas</w:t>
      </w:r>
      <w:r w:rsidR="00CD5492" w:rsidRPr="00BA1B67">
        <w:rPr>
          <w:rFonts w:ascii="Times New Roman" w:hAnsi="Times New Roman" w:cs="Times New Roman"/>
          <w:sz w:val="20"/>
          <w:szCs w:val="20"/>
          <w:lang w:val="en-US"/>
        </w:rPr>
        <w:t xml:space="preserve"> B</w:t>
      </w:r>
      <w:r w:rsidRPr="00BA1B67">
        <w:rPr>
          <w:rFonts w:ascii="Times New Roman" w:hAnsi="Times New Roman" w:cs="Times New Roman"/>
          <w:sz w:val="20"/>
          <w:szCs w:val="20"/>
          <w:lang w:val="en-US"/>
        </w:rPr>
        <w:t xml:space="preserve">, </w:t>
      </w:r>
      <w:r w:rsidR="00CD5492" w:rsidRPr="00BA1B67">
        <w:rPr>
          <w:rFonts w:ascii="Times New Roman" w:hAnsi="Times New Roman" w:cs="Times New Roman"/>
          <w:sz w:val="20"/>
          <w:szCs w:val="20"/>
          <w:lang w:val="en-US"/>
        </w:rPr>
        <w:t>Hentz J, Radam T, Rogers R, Dodick D</w:t>
      </w:r>
      <w:r w:rsidR="00CC390F">
        <w:rPr>
          <w:rFonts w:ascii="Times New Roman" w:hAnsi="Times New Roman" w:cs="Times New Roman"/>
          <w:sz w:val="20"/>
          <w:szCs w:val="20"/>
          <w:lang w:val="en-US"/>
        </w:rPr>
        <w:t xml:space="preserve"> (</w:t>
      </w:r>
      <w:r w:rsidR="00CC390F" w:rsidRPr="00BA1B67">
        <w:rPr>
          <w:rFonts w:ascii="Times New Roman" w:hAnsi="Times New Roman" w:cs="Times New Roman"/>
          <w:sz w:val="20"/>
          <w:szCs w:val="20"/>
          <w:lang w:val="en-US"/>
        </w:rPr>
        <w:t>2015</w:t>
      </w:r>
      <w:r w:rsidR="00CC390F">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Occipital nerve block for the short-term preventive treatment of migraine: A randomized, double-blinded</w:t>
      </w:r>
      <w:r w:rsidR="00CD5492" w:rsidRPr="00BA1B67">
        <w:rPr>
          <w:rFonts w:ascii="Times New Roman" w:hAnsi="Times New Roman" w:cs="Times New Roman"/>
          <w:sz w:val="20"/>
          <w:szCs w:val="20"/>
          <w:lang w:val="en-US"/>
        </w:rPr>
        <w:t>, placebo-controlled study. Cephalalgia 35:959-968</w:t>
      </w:r>
    </w:p>
    <w:p w14:paraId="33B51183" w14:textId="6D82CFD2" w:rsidR="006F239C" w:rsidRPr="00BA1B67" w:rsidRDefault="006F239C"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1</w:t>
      </w:r>
      <w:r w:rsidR="00F1751C">
        <w:rPr>
          <w:rFonts w:ascii="Times New Roman" w:hAnsi="Times New Roman" w:cs="Times New Roman"/>
          <w:sz w:val="20"/>
          <w:szCs w:val="20"/>
          <w:lang w:val="en-US"/>
        </w:rPr>
        <w:t>4</w:t>
      </w:r>
      <w:r w:rsidRPr="00BA1B67">
        <w:rPr>
          <w:rFonts w:ascii="Times New Roman" w:hAnsi="Times New Roman" w:cs="Times New Roman"/>
          <w:sz w:val="20"/>
          <w:szCs w:val="20"/>
          <w:lang w:val="en-US"/>
        </w:rPr>
        <w:t>. Kashipazha D, Nakhostin-Mortazavi A, Mohammadianinejad SE, Bahadoram M, Zandifar S, Tarahomi S</w:t>
      </w:r>
      <w:r w:rsidR="00CC390F">
        <w:rPr>
          <w:rFonts w:ascii="Times New Roman" w:hAnsi="Times New Roman" w:cs="Times New Roman"/>
          <w:sz w:val="20"/>
          <w:szCs w:val="20"/>
          <w:lang w:val="en-US"/>
        </w:rPr>
        <w:t xml:space="preserve"> (</w:t>
      </w:r>
      <w:r w:rsidR="00CC390F" w:rsidRPr="00BA1B67">
        <w:rPr>
          <w:rFonts w:ascii="Times New Roman" w:hAnsi="Times New Roman" w:cs="Times New Roman"/>
          <w:sz w:val="20"/>
          <w:szCs w:val="20"/>
          <w:lang w:val="en-US"/>
        </w:rPr>
        <w:t>2014</w:t>
      </w:r>
      <w:r w:rsidR="00CC390F">
        <w:rPr>
          <w:rFonts w:ascii="Times New Roman" w:hAnsi="Times New Roman" w:cs="Times New Roman"/>
          <w:sz w:val="20"/>
          <w:szCs w:val="20"/>
          <w:lang w:val="en-US"/>
        </w:rPr>
        <w:t>)</w:t>
      </w:r>
      <w:r w:rsidRPr="00BA1B67">
        <w:rPr>
          <w:rFonts w:ascii="Times New Roman" w:hAnsi="Times New Roman" w:cs="Times New Roman"/>
          <w:sz w:val="20"/>
          <w:szCs w:val="20"/>
          <w:lang w:val="en-US"/>
        </w:rPr>
        <w:t xml:space="preserve"> Preventive effect of greater occipital nerve block on severity and frequency of migraine headache. Glob J Health Sci 29(6):209-213</w:t>
      </w:r>
      <w:r w:rsidR="00F1751C">
        <w:rPr>
          <w:rFonts w:ascii="Times New Roman" w:hAnsi="Times New Roman" w:cs="Times New Roman"/>
          <w:sz w:val="20"/>
          <w:szCs w:val="20"/>
          <w:lang w:val="en-US"/>
        </w:rPr>
        <w:t>.</w:t>
      </w:r>
    </w:p>
    <w:p w14:paraId="55D2B2D8" w14:textId="2133B7C4" w:rsidR="00F1751C" w:rsidRPr="00BA1B67" w:rsidRDefault="00F1751C" w:rsidP="00F1751C">
      <w:pPr>
        <w:spacing w:line="480" w:lineRule="auto"/>
        <w:jc w:val="both"/>
        <w:rPr>
          <w:rFonts w:ascii="Times New Roman" w:hAnsi="Times New Roman" w:cs="Times New Roman"/>
          <w:sz w:val="20"/>
          <w:szCs w:val="20"/>
          <w:lang w:val="en-US"/>
        </w:rPr>
      </w:pPr>
      <w:r w:rsidRPr="00CC390F">
        <w:rPr>
          <w:rFonts w:ascii="Times New Roman" w:hAnsi="Times New Roman" w:cs="Times New Roman"/>
          <w:sz w:val="20"/>
          <w:szCs w:val="20"/>
          <w:lang w:val="en-US"/>
        </w:rPr>
        <w:t>1</w:t>
      </w:r>
      <w:r>
        <w:rPr>
          <w:rFonts w:ascii="Times New Roman" w:hAnsi="Times New Roman" w:cs="Times New Roman"/>
          <w:sz w:val="20"/>
          <w:szCs w:val="20"/>
          <w:lang w:val="en-US"/>
        </w:rPr>
        <w:t>5</w:t>
      </w:r>
      <w:r w:rsidRPr="00CC390F">
        <w:rPr>
          <w:rFonts w:ascii="Times New Roman" w:hAnsi="Times New Roman" w:cs="Times New Roman"/>
          <w:sz w:val="20"/>
          <w:szCs w:val="20"/>
          <w:lang w:val="en-US"/>
        </w:rPr>
        <w:t>. Martelletti P, Giamberardino MA, Mitsikostas DD (</w:t>
      </w:r>
      <w:r w:rsidRPr="00BA1B67">
        <w:rPr>
          <w:rFonts w:ascii="Times New Roman" w:hAnsi="Times New Roman" w:cs="Times New Roman"/>
          <w:sz w:val="20"/>
          <w:szCs w:val="20"/>
          <w:lang w:val="en-US"/>
        </w:rPr>
        <w:t>2016</w:t>
      </w:r>
      <w:r w:rsidRPr="00CC390F">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Greater occipital nerve as target for refractory chronic headaches: from corticosteroid block to invasive neurostimulation and back. Expert Rev Neurother 16(8):865-866</w:t>
      </w:r>
      <w:r>
        <w:rPr>
          <w:rFonts w:ascii="Times New Roman" w:hAnsi="Times New Roman" w:cs="Times New Roman"/>
          <w:sz w:val="20"/>
          <w:szCs w:val="20"/>
          <w:lang w:val="en-US"/>
        </w:rPr>
        <w:t>.</w:t>
      </w:r>
    </w:p>
    <w:p w14:paraId="0F23DA85" w14:textId="017AB642" w:rsidR="00F1751C" w:rsidRPr="00CC390F" w:rsidRDefault="00F1751C" w:rsidP="00F1751C">
      <w:pPr>
        <w:pStyle w:val="CommentText"/>
        <w:spacing w:line="480" w:lineRule="auto"/>
        <w:rPr>
          <w:rFonts w:ascii="Times New Roman" w:hAnsi="Times New Roman" w:cs="Times New Roman"/>
          <w:lang w:val="en-US"/>
        </w:rPr>
      </w:pPr>
      <w:r w:rsidRPr="00CC390F">
        <w:rPr>
          <w:rFonts w:ascii="Times New Roman" w:hAnsi="Times New Roman" w:cs="Times New Roman"/>
          <w:lang w:val="en-US"/>
        </w:rPr>
        <w:t>1</w:t>
      </w:r>
      <w:r>
        <w:rPr>
          <w:rFonts w:ascii="Times New Roman" w:hAnsi="Times New Roman" w:cs="Times New Roman"/>
          <w:lang w:val="en-US"/>
        </w:rPr>
        <w:t>6</w:t>
      </w:r>
      <w:r w:rsidRPr="00CC390F">
        <w:rPr>
          <w:rFonts w:ascii="Times New Roman" w:hAnsi="Times New Roman" w:cs="Times New Roman"/>
          <w:lang w:val="en-US"/>
        </w:rPr>
        <w:t xml:space="preserve">. Shauly O, Gaud DJ, Sahai-Srivastava S, Patel KM </w:t>
      </w:r>
      <w:r>
        <w:rPr>
          <w:rFonts w:ascii="Times New Roman" w:hAnsi="Times New Roman" w:cs="Times New Roman"/>
          <w:lang w:val="en-US"/>
        </w:rPr>
        <w:t>(</w:t>
      </w:r>
      <w:r w:rsidRPr="00CC390F">
        <w:rPr>
          <w:rFonts w:ascii="Times New Roman" w:hAnsi="Times New Roman" w:cs="Times New Roman"/>
          <w:lang w:val="en-US"/>
        </w:rPr>
        <w:t>2019</w:t>
      </w:r>
      <w:r>
        <w:rPr>
          <w:rFonts w:ascii="Times New Roman" w:hAnsi="Times New Roman" w:cs="Times New Roman"/>
          <w:lang w:val="en-US"/>
        </w:rPr>
        <w:t>)</w:t>
      </w:r>
      <w:r w:rsidRPr="00CC390F">
        <w:rPr>
          <w:rFonts w:ascii="Times New Roman" w:hAnsi="Times New Roman" w:cs="Times New Roman"/>
          <w:lang w:val="en-US"/>
        </w:rPr>
        <w:t xml:space="preserve"> Greater Occipital Nerve Block for the Treatment of Chronic Migraine Headaches: A Systematic Review and Meta-Analysis. Plast Reconstr Surg 144(4):943-952</w:t>
      </w:r>
      <w:r>
        <w:rPr>
          <w:rFonts w:ascii="Times New Roman" w:hAnsi="Times New Roman" w:cs="Times New Roman"/>
          <w:lang w:val="en-US"/>
        </w:rPr>
        <w:t>.</w:t>
      </w:r>
    </w:p>
    <w:p w14:paraId="701394F9" w14:textId="02BEB4EF" w:rsidR="00AA711A" w:rsidRPr="00BA1B67" w:rsidRDefault="00AA711A"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1</w:t>
      </w:r>
      <w:r w:rsidR="00F1751C">
        <w:rPr>
          <w:rFonts w:ascii="Times New Roman" w:hAnsi="Times New Roman" w:cs="Times New Roman"/>
          <w:sz w:val="20"/>
          <w:szCs w:val="20"/>
          <w:lang w:val="en-US"/>
        </w:rPr>
        <w:t>7</w:t>
      </w:r>
      <w:r w:rsidRPr="00BA1B67">
        <w:rPr>
          <w:rFonts w:ascii="Times New Roman" w:hAnsi="Times New Roman" w:cs="Times New Roman"/>
          <w:sz w:val="20"/>
          <w:szCs w:val="20"/>
          <w:lang w:val="en-US"/>
        </w:rPr>
        <w:t xml:space="preserve">. Tassorelli C, Diener HC, Dodick DW, Silberstein SD, Lipton RB, Ashina M, Becker WJ, Ferrari MD, Goadsby PJ, Pozo-Rosich P, Wang SJ, et al </w:t>
      </w:r>
      <w:r w:rsidR="00CC390F">
        <w:rPr>
          <w:rFonts w:ascii="Times New Roman" w:hAnsi="Times New Roman" w:cs="Times New Roman"/>
          <w:sz w:val="20"/>
          <w:szCs w:val="20"/>
          <w:lang w:val="en-US"/>
        </w:rPr>
        <w:t>(</w:t>
      </w:r>
      <w:r w:rsidR="00CC390F" w:rsidRPr="00BA1B67">
        <w:rPr>
          <w:rFonts w:ascii="Times New Roman" w:hAnsi="Times New Roman" w:cs="Times New Roman"/>
          <w:sz w:val="20"/>
          <w:szCs w:val="20"/>
          <w:lang w:val="en-US"/>
        </w:rPr>
        <w:t>2018</w:t>
      </w:r>
      <w:r w:rsidR="00CC390F">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Guidelines of the International Headache Society for controlled trials of preventive treatment of chronic migraine in adults. Cephalalgia 38(5) 815</w:t>
      </w:r>
      <w:r w:rsidR="00F1751C">
        <w:rPr>
          <w:rFonts w:ascii="Times New Roman" w:hAnsi="Times New Roman" w:cs="Times New Roman"/>
          <w:sz w:val="20"/>
          <w:szCs w:val="20"/>
          <w:lang w:val="en-US"/>
        </w:rPr>
        <w:t>-</w:t>
      </w:r>
      <w:r w:rsidRPr="00BA1B67">
        <w:rPr>
          <w:rFonts w:ascii="Times New Roman" w:hAnsi="Times New Roman" w:cs="Times New Roman"/>
          <w:sz w:val="20"/>
          <w:szCs w:val="20"/>
          <w:lang w:val="en-US"/>
        </w:rPr>
        <w:t>832</w:t>
      </w:r>
      <w:r w:rsidR="00F1751C">
        <w:rPr>
          <w:rFonts w:ascii="Times New Roman" w:hAnsi="Times New Roman" w:cs="Times New Roman"/>
          <w:sz w:val="20"/>
          <w:szCs w:val="20"/>
          <w:lang w:val="en-US"/>
        </w:rPr>
        <w:t>.</w:t>
      </w:r>
    </w:p>
    <w:p w14:paraId="2E26003E" w14:textId="6BEE03C4" w:rsidR="00BB65DB" w:rsidRDefault="0001257D" w:rsidP="00510658">
      <w:pPr>
        <w:pStyle w:val="CommentText"/>
        <w:spacing w:line="480" w:lineRule="auto"/>
        <w:rPr>
          <w:rFonts w:ascii="Times New Roman" w:hAnsi="Times New Roman" w:cs="Times New Roman"/>
          <w:lang w:val="en-US"/>
        </w:rPr>
        <w:sectPr w:rsidR="00BB65DB">
          <w:footerReference w:type="default" r:id="rId9"/>
          <w:pgSz w:w="11906" w:h="16838"/>
          <w:pgMar w:top="1417" w:right="1134" w:bottom="1134" w:left="1134" w:header="708" w:footer="708" w:gutter="0"/>
          <w:cols w:space="708"/>
          <w:docGrid w:linePitch="360"/>
        </w:sectPr>
      </w:pPr>
      <w:r>
        <w:rPr>
          <w:rFonts w:ascii="Times New Roman" w:hAnsi="Times New Roman" w:cs="Times New Roman"/>
          <w:lang w:val="en-US"/>
        </w:rPr>
        <w:t>18</w:t>
      </w:r>
      <w:r w:rsidR="000D7639" w:rsidRPr="00BA1B67">
        <w:rPr>
          <w:rFonts w:ascii="Times New Roman" w:hAnsi="Times New Roman" w:cs="Times New Roman"/>
          <w:lang w:val="en-US"/>
        </w:rPr>
        <w:t>. Diene</w:t>
      </w:r>
      <w:r w:rsidR="00CC390F">
        <w:rPr>
          <w:rFonts w:ascii="Times New Roman" w:hAnsi="Times New Roman" w:cs="Times New Roman"/>
          <w:lang w:val="en-US"/>
        </w:rPr>
        <w:t>r</w:t>
      </w:r>
      <w:r w:rsidR="000D7639" w:rsidRPr="00BA1B67">
        <w:rPr>
          <w:rFonts w:ascii="Times New Roman" w:hAnsi="Times New Roman" w:cs="Times New Roman"/>
          <w:lang w:val="en-US"/>
        </w:rPr>
        <w:t xml:space="preserve"> HC</w:t>
      </w:r>
      <w:r w:rsidR="00CC390F">
        <w:rPr>
          <w:rFonts w:ascii="Times New Roman" w:hAnsi="Times New Roman" w:cs="Times New Roman"/>
          <w:lang w:val="en-US"/>
        </w:rPr>
        <w:t>, Schorn CF, Bingel U, Dodick DW (2008)</w:t>
      </w:r>
      <w:r w:rsidR="000D7639" w:rsidRPr="00BA1B67">
        <w:rPr>
          <w:rFonts w:ascii="Times New Roman" w:hAnsi="Times New Roman" w:cs="Times New Roman"/>
          <w:lang w:val="en-US"/>
        </w:rPr>
        <w:t xml:space="preserve"> The importance of placebo in headache research. </w:t>
      </w:r>
      <w:r w:rsidR="000D7639" w:rsidRPr="00CC390F">
        <w:rPr>
          <w:rFonts w:ascii="Times New Roman" w:hAnsi="Times New Roman" w:cs="Times New Roman"/>
          <w:lang w:val="en-US"/>
        </w:rPr>
        <w:t>Cephala</w:t>
      </w:r>
      <w:r w:rsidR="00F1751C">
        <w:rPr>
          <w:rFonts w:ascii="Times New Roman" w:hAnsi="Times New Roman" w:cs="Times New Roman"/>
          <w:lang w:val="en-US"/>
        </w:rPr>
        <w:t>l</w:t>
      </w:r>
      <w:r w:rsidR="000D7639" w:rsidRPr="00CC390F">
        <w:rPr>
          <w:rFonts w:ascii="Times New Roman" w:hAnsi="Times New Roman" w:cs="Times New Roman"/>
          <w:lang w:val="en-US"/>
        </w:rPr>
        <w:t xml:space="preserve">gia </w:t>
      </w:r>
      <w:r w:rsidR="00CC390F">
        <w:rPr>
          <w:rFonts w:ascii="Times New Roman" w:hAnsi="Times New Roman" w:cs="Times New Roman"/>
          <w:lang w:val="en-US"/>
        </w:rPr>
        <w:t>28(10):1003-1011</w:t>
      </w:r>
      <w:r w:rsidR="00F1751C">
        <w:rPr>
          <w:rFonts w:ascii="Times New Roman" w:hAnsi="Times New Roman" w:cs="Times New Roman"/>
          <w:lang w:val="en-US"/>
        </w:rPr>
        <w:t>.</w:t>
      </w:r>
    </w:p>
    <w:p w14:paraId="4B73F4F3" w14:textId="5D701CBB" w:rsidR="00BB65DB" w:rsidRPr="00D71D2A" w:rsidRDefault="00BB65DB" w:rsidP="00510658">
      <w:pPr>
        <w:spacing w:line="480" w:lineRule="auto"/>
        <w:rPr>
          <w:rFonts w:ascii="Times New Roman" w:hAnsi="Times New Roman" w:cs="Times New Roman"/>
          <w:sz w:val="20"/>
          <w:szCs w:val="20"/>
          <w:lang w:val="en-US"/>
        </w:rPr>
      </w:pPr>
      <w:r w:rsidRPr="00F1751C">
        <w:rPr>
          <w:rFonts w:ascii="Times New Roman" w:hAnsi="Times New Roman" w:cs="Times New Roman"/>
          <w:b/>
          <w:bCs/>
          <w:sz w:val="20"/>
          <w:szCs w:val="20"/>
          <w:lang w:val="en-US"/>
        </w:rPr>
        <w:lastRenderedPageBreak/>
        <w:t>Table 1</w:t>
      </w:r>
      <w:r w:rsidR="00665F9C">
        <w:rPr>
          <w:rFonts w:ascii="Times New Roman" w:hAnsi="Times New Roman" w:cs="Times New Roman"/>
          <w:sz w:val="20"/>
          <w:szCs w:val="20"/>
          <w:lang w:val="en-US"/>
        </w:rPr>
        <w:t>.</w:t>
      </w:r>
      <w:r w:rsidRPr="00D71D2A">
        <w:rPr>
          <w:rFonts w:ascii="Times New Roman" w:hAnsi="Times New Roman" w:cs="Times New Roman"/>
          <w:sz w:val="20"/>
          <w:szCs w:val="20"/>
          <w:lang w:val="en-US"/>
        </w:rPr>
        <w:t xml:space="preserve"> </w:t>
      </w:r>
      <w:r w:rsidR="008A5030">
        <w:rPr>
          <w:rFonts w:ascii="Times New Roman" w:hAnsi="Times New Roman" w:cs="Times New Roman"/>
          <w:sz w:val="20"/>
          <w:szCs w:val="20"/>
          <w:lang w:val="en-US"/>
        </w:rPr>
        <w:t>C</w:t>
      </w:r>
      <w:r w:rsidRPr="00D71D2A">
        <w:rPr>
          <w:rFonts w:ascii="Times New Roman" w:hAnsi="Times New Roman" w:cs="Times New Roman"/>
          <w:sz w:val="20"/>
          <w:szCs w:val="20"/>
          <w:lang w:val="en-US"/>
        </w:rPr>
        <w:t>linical and demographic features of study population</w:t>
      </w:r>
    </w:p>
    <w:tbl>
      <w:tblPr>
        <w:tblStyle w:val="TableGrid"/>
        <w:tblpPr w:leftFromText="141" w:rightFromText="141" w:horzAnchor="margin" w:tblpY="456"/>
        <w:tblW w:w="9378" w:type="dxa"/>
        <w:tblLook w:val="04A0" w:firstRow="1" w:lastRow="0" w:firstColumn="1" w:lastColumn="0" w:noHBand="0" w:noVBand="1"/>
      </w:tblPr>
      <w:tblGrid>
        <w:gridCol w:w="1222"/>
        <w:gridCol w:w="1074"/>
        <w:gridCol w:w="2004"/>
        <w:gridCol w:w="2081"/>
        <w:gridCol w:w="2081"/>
        <w:gridCol w:w="916"/>
      </w:tblGrid>
      <w:tr w:rsidR="00B77378" w:rsidRPr="00D71D2A" w14:paraId="4BC90861" w14:textId="77777777" w:rsidTr="00F70736">
        <w:tc>
          <w:tcPr>
            <w:tcW w:w="2296" w:type="dxa"/>
            <w:gridSpan w:val="2"/>
          </w:tcPr>
          <w:p w14:paraId="00D58063" w14:textId="77777777" w:rsidR="00B77378" w:rsidRPr="00665F9C" w:rsidRDefault="00B77378" w:rsidP="00F1751C">
            <w:pPr>
              <w:spacing w:before="80" w:after="80"/>
              <w:rPr>
                <w:rFonts w:ascii="Times New Roman" w:hAnsi="Times New Roman" w:cs="Times New Roman"/>
                <w:sz w:val="20"/>
                <w:szCs w:val="20"/>
                <w:lang w:val="en-US"/>
              </w:rPr>
            </w:pPr>
          </w:p>
        </w:tc>
        <w:tc>
          <w:tcPr>
            <w:tcW w:w="2004" w:type="dxa"/>
          </w:tcPr>
          <w:p w14:paraId="19AB18BB" w14:textId="77777777" w:rsidR="00B77378" w:rsidRPr="00F1751C" w:rsidRDefault="00B77378" w:rsidP="00F1751C">
            <w:pPr>
              <w:spacing w:before="80" w:after="80"/>
              <w:rPr>
                <w:rFonts w:ascii="Times New Roman" w:hAnsi="Times New Roman" w:cs="Times New Roman"/>
                <w:b/>
                <w:bCs/>
                <w:sz w:val="20"/>
                <w:szCs w:val="20"/>
              </w:rPr>
            </w:pPr>
            <w:r w:rsidRPr="00F1751C">
              <w:rPr>
                <w:rFonts w:ascii="Times New Roman" w:hAnsi="Times New Roman" w:cs="Times New Roman"/>
                <w:b/>
                <w:bCs/>
                <w:sz w:val="20"/>
                <w:szCs w:val="20"/>
              </w:rPr>
              <w:t>Study popoluation</w:t>
            </w:r>
          </w:p>
        </w:tc>
        <w:tc>
          <w:tcPr>
            <w:tcW w:w="2081" w:type="dxa"/>
          </w:tcPr>
          <w:p w14:paraId="53E06B57" w14:textId="77777777" w:rsidR="00B77378" w:rsidRPr="00F1751C" w:rsidRDefault="00B77378" w:rsidP="00F1751C">
            <w:pPr>
              <w:spacing w:before="80" w:after="80"/>
              <w:rPr>
                <w:rFonts w:ascii="Times New Roman" w:hAnsi="Times New Roman" w:cs="Times New Roman"/>
                <w:b/>
                <w:bCs/>
                <w:sz w:val="20"/>
                <w:szCs w:val="20"/>
              </w:rPr>
            </w:pPr>
            <w:r w:rsidRPr="00F1751C">
              <w:rPr>
                <w:rFonts w:ascii="Times New Roman" w:hAnsi="Times New Roman" w:cs="Times New Roman"/>
                <w:b/>
                <w:bCs/>
                <w:sz w:val="20"/>
                <w:szCs w:val="20"/>
              </w:rPr>
              <w:t>Group 1</w:t>
            </w:r>
          </w:p>
        </w:tc>
        <w:tc>
          <w:tcPr>
            <w:tcW w:w="2081" w:type="dxa"/>
          </w:tcPr>
          <w:p w14:paraId="6382D0CB" w14:textId="77777777" w:rsidR="00B77378" w:rsidRPr="00F1751C" w:rsidRDefault="00B77378" w:rsidP="00F1751C">
            <w:pPr>
              <w:spacing w:before="80" w:after="80"/>
              <w:rPr>
                <w:rFonts w:ascii="Times New Roman" w:hAnsi="Times New Roman" w:cs="Times New Roman"/>
                <w:b/>
                <w:bCs/>
                <w:sz w:val="20"/>
                <w:szCs w:val="20"/>
              </w:rPr>
            </w:pPr>
            <w:r w:rsidRPr="00F1751C">
              <w:rPr>
                <w:rFonts w:ascii="Times New Roman" w:hAnsi="Times New Roman" w:cs="Times New Roman"/>
                <w:b/>
                <w:bCs/>
                <w:sz w:val="20"/>
                <w:szCs w:val="20"/>
              </w:rPr>
              <w:t>Group 2</w:t>
            </w:r>
          </w:p>
        </w:tc>
        <w:tc>
          <w:tcPr>
            <w:tcW w:w="916" w:type="dxa"/>
          </w:tcPr>
          <w:p w14:paraId="2C90D85C" w14:textId="77777777" w:rsidR="00B77378" w:rsidRPr="00F1751C" w:rsidRDefault="00B77378" w:rsidP="00F1751C">
            <w:pPr>
              <w:spacing w:before="80" w:after="80"/>
              <w:rPr>
                <w:rFonts w:ascii="Times New Roman" w:hAnsi="Times New Roman" w:cs="Times New Roman"/>
                <w:i/>
                <w:iCs/>
                <w:sz w:val="20"/>
                <w:szCs w:val="20"/>
              </w:rPr>
            </w:pPr>
            <w:r w:rsidRPr="00F1751C">
              <w:rPr>
                <w:rFonts w:ascii="Times New Roman" w:hAnsi="Times New Roman" w:cs="Times New Roman"/>
                <w:i/>
                <w:iCs/>
                <w:sz w:val="20"/>
                <w:szCs w:val="20"/>
              </w:rPr>
              <w:t>p-value</w:t>
            </w:r>
          </w:p>
        </w:tc>
      </w:tr>
      <w:tr w:rsidR="00B77378" w:rsidRPr="00D71D2A" w14:paraId="614B4B11" w14:textId="77777777" w:rsidTr="00F70736">
        <w:tc>
          <w:tcPr>
            <w:tcW w:w="2296" w:type="dxa"/>
            <w:gridSpan w:val="2"/>
          </w:tcPr>
          <w:p w14:paraId="7A534B99"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N</w:t>
            </w:r>
          </w:p>
        </w:tc>
        <w:tc>
          <w:tcPr>
            <w:tcW w:w="2004" w:type="dxa"/>
          </w:tcPr>
          <w:p w14:paraId="68882F08"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10</w:t>
            </w:r>
          </w:p>
        </w:tc>
        <w:tc>
          <w:tcPr>
            <w:tcW w:w="2081" w:type="dxa"/>
          </w:tcPr>
          <w:p w14:paraId="4B8128E3"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5</w:t>
            </w:r>
          </w:p>
        </w:tc>
        <w:tc>
          <w:tcPr>
            <w:tcW w:w="2081" w:type="dxa"/>
          </w:tcPr>
          <w:p w14:paraId="350A6448"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5</w:t>
            </w:r>
          </w:p>
        </w:tc>
        <w:tc>
          <w:tcPr>
            <w:tcW w:w="916" w:type="dxa"/>
          </w:tcPr>
          <w:p w14:paraId="6AB5F37F"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w:t>
            </w:r>
          </w:p>
        </w:tc>
      </w:tr>
      <w:tr w:rsidR="00B77378" w:rsidRPr="00D71D2A" w14:paraId="0138AEF1" w14:textId="77777777" w:rsidTr="00F70736">
        <w:tc>
          <w:tcPr>
            <w:tcW w:w="2296" w:type="dxa"/>
            <w:gridSpan w:val="2"/>
          </w:tcPr>
          <w:p w14:paraId="208BB5A7"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Age</w:t>
            </w:r>
          </w:p>
        </w:tc>
        <w:tc>
          <w:tcPr>
            <w:tcW w:w="2004" w:type="dxa"/>
          </w:tcPr>
          <w:p w14:paraId="2AC47F6B"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38.7 (20-57)</w:t>
            </w:r>
          </w:p>
        </w:tc>
        <w:tc>
          <w:tcPr>
            <w:tcW w:w="2081" w:type="dxa"/>
          </w:tcPr>
          <w:p w14:paraId="4F58E4BE"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46.2 (36-57)</w:t>
            </w:r>
          </w:p>
        </w:tc>
        <w:tc>
          <w:tcPr>
            <w:tcW w:w="2081" w:type="dxa"/>
          </w:tcPr>
          <w:p w14:paraId="204C21B2"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31.2 (17.0-45.4)</w:t>
            </w:r>
          </w:p>
        </w:tc>
        <w:tc>
          <w:tcPr>
            <w:tcW w:w="916" w:type="dxa"/>
          </w:tcPr>
          <w:p w14:paraId="23B566E2"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0.095</w:t>
            </w:r>
          </w:p>
        </w:tc>
      </w:tr>
      <w:tr w:rsidR="00B77378" w:rsidRPr="00D71D2A" w14:paraId="2F6CFC97" w14:textId="77777777" w:rsidTr="00F70736">
        <w:tc>
          <w:tcPr>
            <w:tcW w:w="2296" w:type="dxa"/>
            <w:gridSpan w:val="2"/>
          </w:tcPr>
          <w:p w14:paraId="769C07EC"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Female sex</w:t>
            </w:r>
          </w:p>
        </w:tc>
        <w:tc>
          <w:tcPr>
            <w:tcW w:w="2004" w:type="dxa"/>
          </w:tcPr>
          <w:p w14:paraId="5AE8E7AA"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8 (80.0%)</w:t>
            </w:r>
          </w:p>
        </w:tc>
        <w:tc>
          <w:tcPr>
            <w:tcW w:w="2081" w:type="dxa"/>
          </w:tcPr>
          <w:p w14:paraId="340C3E99"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4 (80.0%)</w:t>
            </w:r>
          </w:p>
        </w:tc>
        <w:tc>
          <w:tcPr>
            <w:tcW w:w="2081" w:type="dxa"/>
          </w:tcPr>
          <w:p w14:paraId="54CA4541"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4 (80.0%)</w:t>
            </w:r>
          </w:p>
        </w:tc>
        <w:tc>
          <w:tcPr>
            <w:tcW w:w="916" w:type="dxa"/>
          </w:tcPr>
          <w:p w14:paraId="6ECFA800"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1.000</w:t>
            </w:r>
          </w:p>
        </w:tc>
      </w:tr>
      <w:tr w:rsidR="00B77378" w:rsidRPr="00D71D2A" w14:paraId="5007B9D1" w14:textId="77777777" w:rsidTr="00F70736">
        <w:tc>
          <w:tcPr>
            <w:tcW w:w="2296" w:type="dxa"/>
            <w:gridSpan w:val="2"/>
          </w:tcPr>
          <w:p w14:paraId="0322F89D"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Height (cm)</w:t>
            </w:r>
          </w:p>
        </w:tc>
        <w:tc>
          <w:tcPr>
            <w:tcW w:w="2004" w:type="dxa"/>
          </w:tcPr>
          <w:p w14:paraId="6FA844A6"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174.1 (164-186)</w:t>
            </w:r>
          </w:p>
        </w:tc>
        <w:tc>
          <w:tcPr>
            <w:tcW w:w="2081" w:type="dxa"/>
          </w:tcPr>
          <w:p w14:paraId="255E7531"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175.6 (165-183)</w:t>
            </w:r>
          </w:p>
        </w:tc>
        <w:tc>
          <w:tcPr>
            <w:tcW w:w="2081" w:type="dxa"/>
          </w:tcPr>
          <w:p w14:paraId="33C29DF6"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172.6 (164-186)</w:t>
            </w:r>
          </w:p>
        </w:tc>
        <w:tc>
          <w:tcPr>
            <w:tcW w:w="916" w:type="dxa"/>
          </w:tcPr>
          <w:p w14:paraId="4C32B2F2"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0.690</w:t>
            </w:r>
          </w:p>
        </w:tc>
      </w:tr>
      <w:tr w:rsidR="00B77378" w:rsidRPr="00D71D2A" w14:paraId="7513BD5C" w14:textId="77777777" w:rsidTr="00F70736">
        <w:tc>
          <w:tcPr>
            <w:tcW w:w="2296" w:type="dxa"/>
            <w:gridSpan w:val="2"/>
          </w:tcPr>
          <w:p w14:paraId="537060D7"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Weight (Kg)</w:t>
            </w:r>
          </w:p>
        </w:tc>
        <w:tc>
          <w:tcPr>
            <w:tcW w:w="2004" w:type="dxa"/>
          </w:tcPr>
          <w:p w14:paraId="193FF0C0"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78.6 (61-95)</w:t>
            </w:r>
          </w:p>
        </w:tc>
        <w:tc>
          <w:tcPr>
            <w:tcW w:w="2081" w:type="dxa"/>
          </w:tcPr>
          <w:p w14:paraId="4503A4A8"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81.2 (61-95)</w:t>
            </w:r>
          </w:p>
        </w:tc>
        <w:tc>
          <w:tcPr>
            <w:tcW w:w="2081" w:type="dxa"/>
          </w:tcPr>
          <w:p w14:paraId="37D08FA2"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76.0 (65-90)</w:t>
            </w:r>
          </w:p>
        </w:tc>
        <w:tc>
          <w:tcPr>
            <w:tcW w:w="916" w:type="dxa"/>
          </w:tcPr>
          <w:p w14:paraId="57230215"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0.690</w:t>
            </w:r>
          </w:p>
        </w:tc>
      </w:tr>
      <w:tr w:rsidR="00B77378" w:rsidRPr="00D71D2A" w14:paraId="06CF2F85" w14:textId="77777777" w:rsidTr="00F70736">
        <w:tc>
          <w:tcPr>
            <w:tcW w:w="2296" w:type="dxa"/>
            <w:gridSpan w:val="2"/>
          </w:tcPr>
          <w:p w14:paraId="11547B8B"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Systolic blood pressure (mmHg)</w:t>
            </w:r>
          </w:p>
        </w:tc>
        <w:tc>
          <w:tcPr>
            <w:tcW w:w="2004" w:type="dxa"/>
          </w:tcPr>
          <w:p w14:paraId="7114468E"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126.5 (105-161)</w:t>
            </w:r>
          </w:p>
        </w:tc>
        <w:tc>
          <w:tcPr>
            <w:tcW w:w="2081" w:type="dxa"/>
          </w:tcPr>
          <w:p w14:paraId="31E3A53B"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133.0 (106-161)</w:t>
            </w:r>
          </w:p>
        </w:tc>
        <w:tc>
          <w:tcPr>
            <w:tcW w:w="2081" w:type="dxa"/>
          </w:tcPr>
          <w:p w14:paraId="054694CA"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120.0 (105-133)</w:t>
            </w:r>
          </w:p>
        </w:tc>
        <w:tc>
          <w:tcPr>
            <w:tcW w:w="916" w:type="dxa"/>
          </w:tcPr>
          <w:p w14:paraId="7FC6C060"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0.222</w:t>
            </w:r>
          </w:p>
        </w:tc>
      </w:tr>
      <w:tr w:rsidR="00B77378" w:rsidRPr="00D71D2A" w14:paraId="63CC91BE" w14:textId="77777777" w:rsidTr="00F70736">
        <w:tc>
          <w:tcPr>
            <w:tcW w:w="2296" w:type="dxa"/>
            <w:gridSpan w:val="2"/>
          </w:tcPr>
          <w:p w14:paraId="555EB28B"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Diastolic blood pressure (mmHg)</w:t>
            </w:r>
          </w:p>
        </w:tc>
        <w:tc>
          <w:tcPr>
            <w:tcW w:w="2004" w:type="dxa"/>
          </w:tcPr>
          <w:p w14:paraId="2CF4654D"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83.6 (67-94)</w:t>
            </w:r>
          </w:p>
        </w:tc>
        <w:tc>
          <w:tcPr>
            <w:tcW w:w="2081" w:type="dxa"/>
          </w:tcPr>
          <w:p w14:paraId="36DEF68B"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88.0 (78-94)</w:t>
            </w:r>
          </w:p>
        </w:tc>
        <w:tc>
          <w:tcPr>
            <w:tcW w:w="2081" w:type="dxa"/>
          </w:tcPr>
          <w:p w14:paraId="22A4F57C"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79.2 (67-87)</w:t>
            </w:r>
          </w:p>
        </w:tc>
        <w:tc>
          <w:tcPr>
            <w:tcW w:w="916" w:type="dxa"/>
          </w:tcPr>
          <w:p w14:paraId="2D6A585C"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0.151</w:t>
            </w:r>
          </w:p>
        </w:tc>
      </w:tr>
      <w:tr w:rsidR="00B77378" w:rsidRPr="00D71D2A" w14:paraId="27784E40" w14:textId="77777777" w:rsidTr="00F70736">
        <w:tc>
          <w:tcPr>
            <w:tcW w:w="2296" w:type="dxa"/>
            <w:gridSpan w:val="2"/>
          </w:tcPr>
          <w:p w14:paraId="3A001B70"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Heart rate (bpm)</w:t>
            </w:r>
          </w:p>
        </w:tc>
        <w:tc>
          <w:tcPr>
            <w:tcW w:w="2004" w:type="dxa"/>
          </w:tcPr>
          <w:p w14:paraId="3129635E"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76.7 (66-97)</w:t>
            </w:r>
          </w:p>
        </w:tc>
        <w:tc>
          <w:tcPr>
            <w:tcW w:w="2081" w:type="dxa"/>
          </w:tcPr>
          <w:p w14:paraId="1BD5D229"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75.6 (69-84)</w:t>
            </w:r>
          </w:p>
        </w:tc>
        <w:tc>
          <w:tcPr>
            <w:tcW w:w="2081" w:type="dxa"/>
          </w:tcPr>
          <w:p w14:paraId="74EC2D88"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77.8 (66-97)</w:t>
            </w:r>
          </w:p>
        </w:tc>
        <w:tc>
          <w:tcPr>
            <w:tcW w:w="916" w:type="dxa"/>
          </w:tcPr>
          <w:p w14:paraId="239BB4EB"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0.841</w:t>
            </w:r>
          </w:p>
        </w:tc>
      </w:tr>
      <w:tr w:rsidR="00B77378" w:rsidRPr="00D71D2A" w14:paraId="50BA0A33" w14:textId="77777777" w:rsidTr="00F70736">
        <w:tc>
          <w:tcPr>
            <w:tcW w:w="2296" w:type="dxa"/>
            <w:gridSpan w:val="2"/>
          </w:tcPr>
          <w:p w14:paraId="4D5EAD8A"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Migraine days per month</w:t>
            </w:r>
          </w:p>
        </w:tc>
        <w:tc>
          <w:tcPr>
            <w:tcW w:w="2004" w:type="dxa"/>
          </w:tcPr>
          <w:p w14:paraId="44345B21"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22.9 (14-30)</w:t>
            </w:r>
          </w:p>
        </w:tc>
        <w:tc>
          <w:tcPr>
            <w:tcW w:w="2081" w:type="dxa"/>
          </w:tcPr>
          <w:p w14:paraId="2798CC38"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21.2 (14-28)</w:t>
            </w:r>
          </w:p>
        </w:tc>
        <w:tc>
          <w:tcPr>
            <w:tcW w:w="2081" w:type="dxa"/>
          </w:tcPr>
          <w:p w14:paraId="2BDF41E8"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24.6 (15-30)</w:t>
            </w:r>
          </w:p>
        </w:tc>
        <w:tc>
          <w:tcPr>
            <w:tcW w:w="916" w:type="dxa"/>
          </w:tcPr>
          <w:p w14:paraId="2EF038A6"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0.310</w:t>
            </w:r>
          </w:p>
        </w:tc>
      </w:tr>
      <w:tr w:rsidR="00B77378" w:rsidRPr="00D71D2A" w14:paraId="2F5E4D7D" w14:textId="77777777" w:rsidTr="00F70736">
        <w:tc>
          <w:tcPr>
            <w:tcW w:w="2296" w:type="dxa"/>
            <w:gridSpan w:val="2"/>
          </w:tcPr>
          <w:p w14:paraId="0C2634D3"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Headache days per month</w:t>
            </w:r>
          </w:p>
        </w:tc>
        <w:tc>
          <w:tcPr>
            <w:tcW w:w="2004" w:type="dxa"/>
          </w:tcPr>
          <w:p w14:paraId="30C54484"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26.4 (16-30)</w:t>
            </w:r>
          </w:p>
        </w:tc>
        <w:tc>
          <w:tcPr>
            <w:tcW w:w="2081" w:type="dxa"/>
          </w:tcPr>
          <w:p w14:paraId="1AE248D5"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25.6 (16-30)</w:t>
            </w:r>
          </w:p>
        </w:tc>
        <w:tc>
          <w:tcPr>
            <w:tcW w:w="2081" w:type="dxa"/>
          </w:tcPr>
          <w:p w14:paraId="7610D4CA"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27.2 (16-30)</w:t>
            </w:r>
          </w:p>
        </w:tc>
        <w:tc>
          <w:tcPr>
            <w:tcW w:w="916" w:type="dxa"/>
          </w:tcPr>
          <w:p w14:paraId="7EC0392C"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0.222</w:t>
            </w:r>
          </w:p>
        </w:tc>
      </w:tr>
      <w:tr w:rsidR="00B77378" w:rsidRPr="00D71D2A" w14:paraId="7968D574" w14:textId="77777777" w:rsidTr="00F70736">
        <w:tc>
          <w:tcPr>
            <w:tcW w:w="2296" w:type="dxa"/>
            <w:gridSpan w:val="2"/>
          </w:tcPr>
          <w:p w14:paraId="4FCF7BAB"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lang w:val="en-US"/>
              </w:rPr>
              <w:t>Days of acute drug intake per month</w:t>
            </w:r>
          </w:p>
        </w:tc>
        <w:tc>
          <w:tcPr>
            <w:tcW w:w="2004" w:type="dxa"/>
          </w:tcPr>
          <w:p w14:paraId="65C81EFE"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rPr>
              <w:t>7.1 (0-12)</w:t>
            </w:r>
          </w:p>
        </w:tc>
        <w:tc>
          <w:tcPr>
            <w:tcW w:w="2081" w:type="dxa"/>
          </w:tcPr>
          <w:p w14:paraId="4959E83D"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rPr>
              <w:t>8.6 (6-11)</w:t>
            </w:r>
          </w:p>
        </w:tc>
        <w:tc>
          <w:tcPr>
            <w:tcW w:w="2081" w:type="dxa"/>
          </w:tcPr>
          <w:p w14:paraId="192F5091"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rPr>
              <w:t>5.6 (0-12)</w:t>
            </w:r>
          </w:p>
        </w:tc>
        <w:tc>
          <w:tcPr>
            <w:tcW w:w="916" w:type="dxa"/>
          </w:tcPr>
          <w:p w14:paraId="47328D70"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lang w:val="en-US"/>
              </w:rPr>
              <w:t>0.548</w:t>
            </w:r>
          </w:p>
        </w:tc>
      </w:tr>
      <w:tr w:rsidR="00B77378" w:rsidRPr="00D71D2A" w14:paraId="6FA13349" w14:textId="77777777" w:rsidTr="00F70736">
        <w:tc>
          <w:tcPr>
            <w:tcW w:w="2296" w:type="dxa"/>
            <w:gridSpan w:val="2"/>
          </w:tcPr>
          <w:p w14:paraId="45D1C631"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lang w:val="en-US"/>
              </w:rPr>
              <w:t>Doses of acute drugs per month</w:t>
            </w:r>
          </w:p>
        </w:tc>
        <w:tc>
          <w:tcPr>
            <w:tcW w:w="2004" w:type="dxa"/>
          </w:tcPr>
          <w:p w14:paraId="1BAD13CE"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rPr>
              <w:t>9.9 (0-26)</w:t>
            </w:r>
          </w:p>
        </w:tc>
        <w:tc>
          <w:tcPr>
            <w:tcW w:w="2081" w:type="dxa"/>
          </w:tcPr>
          <w:p w14:paraId="59DD7CAF"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rPr>
              <w:t>11.4 (6-15)</w:t>
            </w:r>
          </w:p>
        </w:tc>
        <w:tc>
          <w:tcPr>
            <w:tcW w:w="2081" w:type="dxa"/>
          </w:tcPr>
          <w:p w14:paraId="21051DEB"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rPr>
              <w:t>8.4 (0-26)</w:t>
            </w:r>
          </w:p>
        </w:tc>
        <w:tc>
          <w:tcPr>
            <w:tcW w:w="916" w:type="dxa"/>
          </w:tcPr>
          <w:p w14:paraId="5C5979C4"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lang w:val="en-US"/>
              </w:rPr>
              <w:t>0.310</w:t>
            </w:r>
          </w:p>
        </w:tc>
      </w:tr>
      <w:tr w:rsidR="00B77378" w:rsidRPr="00D71D2A" w14:paraId="5F5D0221" w14:textId="77777777" w:rsidTr="00F70736">
        <w:tc>
          <w:tcPr>
            <w:tcW w:w="2296" w:type="dxa"/>
            <w:gridSpan w:val="2"/>
          </w:tcPr>
          <w:p w14:paraId="1639649E"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lang w:val="en-US"/>
              </w:rPr>
              <w:t>Headache intensity (NRS)</w:t>
            </w:r>
          </w:p>
        </w:tc>
        <w:tc>
          <w:tcPr>
            <w:tcW w:w="2004" w:type="dxa"/>
          </w:tcPr>
          <w:p w14:paraId="32D5C6DC"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rPr>
              <w:t>5.9 (3.7-8.1)</w:t>
            </w:r>
          </w:p>
        </w:tc>
        <w:tc>
          <w:tcPr>
            <w:tcW w:w="2081" w:type="dxa"/>
          </w:tcPr>
          <w:p w14:paraId="4E3AA802"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rPr>
              <w:t>5.4 (3.9-7.2)</w:t>
            </w:r>
          </w:p>
        </w:tc>
        <w:tc>
          <w:tcPr>
            <w:tcW w:w="2081" w:type="dxa"/>
          </w:tcPr>
          <w:p w14:paraId="3B4C3682"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rPr>
              <w:t>6.5 (3.7-8.1)</w:t>
            </w:r>
          </w:p>
        </w:tc>
        <w:tc>
          <w:tcPr>
            <w:tcW w:w="916" w:type="dxa"/>
          </w:tcPr>
          <w:p w14:paraId="75D3F4A3"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lang w:val="en-US"/>
              </w:rPr>
              <w:t>0.310</w:t>
            </w:r>
          </w:p>
        </w:tc>
      </w:tr>
      <w:tr w:rsidR="00B77378" w:rsidRPr="00D71D2A" w14:paraId="1E84CF18" w14:textId="77777777" w:rsidTr="00F70736">
        <w:tc>
          <w:tcPr>
            <w:tcW w:w="2296" w:type="dxa"/>
            <w:gridSpan w:val="2"/>
          </w:tcPr>
          <w:p w14:paraId="0E27A201"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lang w:val="en-US"/>
              </w:rPr>
              <w:t>Medication overuse</w:t>
            </w:r>
          </w:p>
        </w:tc>
        <w:tc>
          <w:tcPr>
            <w:tcW w:w="2004" w:type="dxa"/>
          </w:tcPr>
          <w:p w14:paraId="217EB710"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3 (30.0%)</w:t>
            </w:r>
          </w:p>
        </w:tc>
        <w:tc>
          <w:tcPr>
            <w:tcW w:w="2081" w:type="dxa"/>
          </w:tcPr>
          <w:p w14:paraId="1541AB38"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1 (20.0%)</w:t>
            </w:r>
          </w:p>
        </w:tc>
        <w:tc>
          <w:tcPr>
            <w:tcW w:w="2081" w:type="dxa"/>
          </w:tcPr>
          <w:p w14:paraId="135244FC"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2 (40.0%)</w:t>
            </w:r>
          </w:p>
        </w:tc>
        <w:tc>
          <w:tcPr>
            <w:tcW w:w="916" w:type="dxa"/>
          </w:tcPr>
          <w:p w14:paraId="562D2F84"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lang w:val="en-US"/>
              </w:rPr>
              <w:t>1.000</w:t>
            </w:r>
          </w:p>
        </w:tc>
      </w:tr>
      <w:tr w:rsidR="00B77378" w:rsidRPr="00D71D2A" w14:paraId="219BBF12" w14:textId="77777777" w:rsidTr="00F70736">
        <w:tc>
          <w:tcPr>
            <w:tcW w:w="1222" w:type="dxa"/>
            <w:vMerge w:val="restart"/>
          </w:tcPr>
          <w:p w14:paraId="68099406"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lang w:val="en-US"/>
              </w:rPr>
              <w:t>Acute medication</w:t>
            </w:r>
          </w:p>
        </w:tc>
        <w:tc>
          <w:tcPr>
            <w:tcW w:w="1074" w:type="dxa"/>
          </w:tcPr>
          <w:p w14:paraId="52808EE2"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lang w:val="en-US"/>
              </w:rPr>
              <w:t>NSAID</w:t>
            </w:r>
          </w:p>
        </w:tc>
        <w:tc>
          <w:tcPr>
            <w:tcW w:w="2004" w:type="dxa"/>
          </w:tcPr>
          <w:p w14:paraId="28F652BD"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1 (10.0%)</w:t>
            </w:r>
          </w:p>
        </w:tc>
        <w:tc>
          <w:tcPr>
            <w:tcW w:w="2081" w:type="dxa"/>
          </w:tcPr>
          <w:p w14:paraId="0CD0DFF3"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0 (0.0%)</w:t>
            </w:r>
          </w:p>
        </w:tc>
        <w:tc>
          <w:tcPr>
            <w:tcW w:w="2081" w:type="dxa"/>
          </w:tcPr>
          <w:p w14:paraId="442C2519"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1 (20.0%)</w:t>
            </w:r>
          </w:p>
        </w:tc>
        <w:tc>
          <w:tcPr>
            <w:tcW w:w="916" w:type="dxa"/>
            <w:vMerge w:val="restart"/>
          </w:tcPr>
          <w:p w14:paraId="6C981648"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lang w:val="en-US"/>
              </w:rPr>
              <w:t>0.247</w:t>
            </w:r>
          </w:p>
        </w:tc>
      </w:tr>
      <w:tr w:rsidR="00B77378" w:rsidRPr="00D71D2A" w14:paraId="21D7812A" w14:textId="77777777" w:rsidTr="00F70736">
        <w:tc>
          <w:tcPr>
            <w:tcW w:w="1222" w:type="dxa"/>
            <w:vMerge/>
          </w:tcPr>
          <w:p w14:paraId="6EFDD334" w14:textId="77777777" w:rsidR="00B77378" w:rsidRPr="00D71D2A" w:rsidRDefault="00B77378" w:rsidP="00F1751C">
            <w:pPr>
              <w:spacing w:before="80" w:after="80"/>
              <w:rPr>
                <w:rFonts w:ascii="Times New Roman" w:hAnsi="Times New Roman" w:cs="Times New Roman"/>
                <w:sz w:val="20"/>
                <w:szCs w:val="20"/>
                <w:lang w:val="en-US"/>
              </w:rPr>
            </w:pPr>
          </w:p>
        </w:tc>
        <w:tc>
          <w:tcPr>
            <w:tcW w:w="1074" w:type="dxa"/>
          </w:tcPr>
          <w:p w14:paraId="1A9C5E8A"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lang w:val="en-US"/>
              </w:rPr>
              <w:t>Triptan</w:t>
            </w:r>
          </w:p>
        </w:tc>
        <w:tc>
          <w:tcPr>
            <w:tcW w:w="2004" w:type="dxa"/>
          </w:tcPr>
          <w:p w14:paraId="7BE3964B"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5 (50.0%)</w:t>
            </w:r>
          </w:p>
        </w:tc>
        <w:tc>
          <w:tcPr>
            <w:tcW w:w="2081" w:type="dxa"/>
          </w:tcPr>
          <w:p w14:paraId="6509A3FE"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4 (80.0%)</w:t>
            </w:r>
          </w:p>
        </w:tc>
        <w:tc>
          <w:tcPr>
            <w:tcW w:w="2081" w:type="dxa"/>
          </w:tcPr>
          <w:p w14:paraId="3DE54514"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1 (20.0%)</w:t>
            </w:r>
          </w:p>
        </w:tc>
        <w:tc>
          <w:tcPr>
            <w:tcW w:w="916" w:type="dxa"/>
            <w:vMerge/>
          </w:tcPr>
          <w:p w14:paraId="1F97E922" w14:textId="77777777" w:rsidR="00B77378" w:rsidRPr="00D71D2A" w:rsidRDefault="00B77378" w:rsidP="00F1751C">
            <w:pPr>
              <w:spacing w:before="80" w:after="80"/>
              <w:rPr>
                <w:rFonts w:ascii="Times New Roman" w:hAnsi="Times New Roman" w:cs="Times New Roman"/>
                <w:sz w:val="20"/>
                <w:szCs w:val="20"/>
                <w:lang w:val="en-US"/>
              </w:rPr>
            </w:pPr>
          </w:p>
        </w:tc>
      </w:tr>
      <w:tr w:rsidR="00B77378" w:rsidRPr="00D71D2A" w14:paraId="65C71C08" w14:textId="77777777" w:rsidTr="00F70736">
        <w:tc>
          <w:tcPr>
            <w:tcW w:w="1222" w:type="dxa"/>
            <w:vMerge/>
          </w:tcPr>
          <w:p w14:paraId="6382EA7E" w14:textId="77777777" w:rsidR="00B77378" w:rsidRPr="00D71D2A" w:rsidRDefault="00B77378" w:rsidP="00F1751C">
            <w:pPr>
              <w:spacing w:before="80" w:after="80"/>
              <w:rPr>
                <w:rFonts w:ascii="Times New Roman" w:hAnsi="Times New Roman" w:cs="Times New Roman"/>
                <w:sz w:val="20"/>
                <w:szCs w:val="20"/>
                <w:lang w:val="en-US"/>
              </w:rPr>
            </w:pPr>
          </w:p>
        </w:tc>
        <w:tc>
          <w:tcPr>
            <w:tcW w:w="1074" w:type="dxa"/>
          </w:tcPr>
          <w:p w14:paraId="306AD37E"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lang w:val="en-US"/>
              </w:rPr>
              <w:t>Opioid</w:t>
            </w:r>
          </w:p>
        </w:tc>
        <w:tc>
          <w:tcPr>
            <w:tcW w:w="2004" w:type="dxa"/>
          </w:tcPr>
          <w:p w14:paraId="0D405BF2"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1 (10.0%)</w:t>
            </w:r>
          </w:p>
        </w:tc>
        <w:tc>
          <w:tcPr>
            <w:tcW w:w="2081" w:type="dxa"/>
          </w:tcPr>
          <w:p w14:paraId="79141E37"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0 (0.0%)</w:t>
            </w:r>
          </w:p>
        </w:tc>
        <w:tc>
          <w:tcPr>
            <w:tcW w:w="2081" w:type="dxa"/>
          </w:tcPr>
          <w:p w14:paraId="13D812E1"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1 (20.0%)</w:t>
            </w:r>
          </w:p>
        </w:tc>
        <w:tc>
          <w:tcPr>
            <w:tcW w:w="916" w:type="dxa"/>
            <w:vMerge/>
          </w:tcPr>
          <w:p w14:paraId="6358EE9E" w14:textId="77777777" w:rsidR="00B77378" w:rsidRPr="00D71D2A" w:rsidRDefault="00B77378" w:rsidP="00F1751C">
            <w:pPr>
              <w:spacing w:before="80" w:after="80"/>
              <w:rPr>
                <w:rFonts w:ascii="Times New Roman" w:hAnsi="Times New Roman" w:cs="Times New Roman"/>
                <w:sz w:val="20"/>
                <w:szCs w:val="20"/>
                <w:lang w:val="en-US"/>
              </w:rPr>
            </w:pPr>
          </w:p>
        </w:tc>
      </w:tr>
      <w:tr w:rsidR="00B77378" w:rsidRPr="00D71D2A" w14:paraId="011365CF" w14:textId="77777777" w:rsidTr="00F70736">
        <w:tc>
          <w:tcPr>
            <w:tcW w:w="1222" w:type="dxa"/>
            <w:vMerge/>
          </w:tcPr>
          <w:p w14:paraId="228B49AE" w14:textId="77777777" w:rsidR="00B77378" w:rsidRPr="00D71D2A" w:rsidRDefault="00B77378" w:rsidP="00F1751C">
            <w:pPr>
              <w:spacing w:before="80" w:after="80"/>
              <w:rPr>
                <w:rFonts w:ascii="Times New Roman" w:hAnsi="Times New Roman" w:cs="Times New Roman"/>
                <w:sz w:val="20"/>
                <w:szCs w:val="20"/>
                <w:lang w:val="en-US"/>
              </w:rPr>
            </w:pPr>
          </w:p>
        </w:tc>
        <w:tc>
          <w:tcPr>
            <w:tcW w:w="1074" w:type="dxa"/>
          </w:tcPr>
          <w:p w14:paraId="54966BD4" w14:textId="77777777" w:rsidR="00B77378" w:rsidRPr="00D71D2A" w:rsidRDefault="00B77378" w:rsidP="00F1751C">
            <w:pPr>
              <w:spacing w:before="80" w:after="80"/>
              <w:rPr>
                <w:rFonts w:ascii="Times New Roman" w:hAnsi="Times New Roman" w:cs="Times New Roman"/>
                <w:sz w:val="20"/>
                <w:szCs w:val="20"/>
                <w:lang w:val="en-US"/>
              </w:rPr>
            </w:pPr>
            <w:r w:rsidRPr="00D71D2A">
              <w:rPr>
                <w:rFonts w:ascii="Times New Roman" w:hAnsi="Times New Roman" w:cs="Times New Roman"/>
                <w:sz w:val="20"/>
                <w:szCs w:val="20"/>
                <w:lang w:val="en-US"/>
              </w:rPr>
              <w:t>Multiple</w:t>
            </w:r>
          </w:p>
        </w:tc>
        <w:tc>
          <w:tcPr>
            <w:tcW w:w="2004" w:type="dxa"/>
          </w:tcPr>
          <w:p w14:paraId="29B39921"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3 (30.0%)</w:t>
            </w:r>
          </w:p>
        </w:tc>
        <w:tc>
          <w:tcPr>
            <w:tcW w:w="2081" w:type="dxa"/>
          </w:tcPr>
          <w:p w14:paraId="6A065D27"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1 (20.0%)</w:t>
            </w:r>
          </w:p>
        </w:tc>
        <w:tc>
          <w:tcPr>
            <w:tcW w:w="2081" w:type="dxa"/>
          </w:tcPr>
          <w:p w14:paraId="11309D07" w14:textId="77777777" w:rsidR="00B77378" w:rsidRPr="00D71D2A" w:rsidRDefault="00B77378" w:rsidP="00F1751C">
            <w:pPr>
              <w:spacing w:before="80" w:after="80"/>
              <w:rPr>
                <w:rFonts w:ascii="Times New Roman" w:hAnsi="Times New Roman" w:cs="Times New Roman"/>
                <w:sz w:val="20"/>
                <w:szCs w:val="20"/>
              </w:rPr>
            </w:pPr>
            <w:r w:rsidRPr="00D71D2A">
              <w:rPr>
                <w:rFonts w:ascii="Times New Roman" w:hAnsi="Times New Roman" w:cs="Times New Roman"/>
                <w:sz w:val="20"/>
                <w:szCs w:val="20"/>
              </w:rPr>
              <w:t>2 (40.0%)</w:t>
            </w:r>
          </w:p>
        </w:tc>
        <w:tc>
          <w:tcPr>
            <w:tcW w:w="916" w:type="dxa"/>
            <w:vMerge/>
          </w:tcPr>
          <w:p w14:paraId="1104D2B0" w14:textId="77777777" w:rsidR="00B77378" w:rsidRPr="00D71D2A" w:rsidRDefault="00B77378" w:rsidP="00F1751C">
            <w:pPr>
              <w:spacing w:before="80" w:after="80"/>
              <w:rPr>
                <w:rFonts w:ascii="Times New Roman" w:hAnsi="Times New Roman" w:cs="Times New Roman"/>
                <w:sz w:val="20"/>
                <w:szCs w:val="20"/>
                <w:lang w:val="en-US"/>
              </w:rPr>
            </w:pPr>
          </w:p>
        </w:tc>
      </w:tr>
      <w:tr w:rsidR="00B77378" w:rsidRPr="00D71D2A" w14:paraId="36475180" w14:textId="77777777" w:rsidTr="00F70736">
        <w:tc>
          <w:tcPr>
            <w:tcW w:w="1222" w:type="dxa"/>
            <w:vMerge w:val="restart"/>
          </w:tcPr>
          <w:p w14:paraId="60356EB2" w14:textId="77777777" w:rsidR="00B77378" w:rsidRDefault="00B77378" w:rsidP="00F1751C">
            <w:pPr>
              <w:spacing w:before="80" w:after="80"/>
              <w:rPr>
                <w:rFonts w:ascii="Times New Roman" w:hAnsi="Times New Roman" w:cs="Times New Roman"/>
                <w:sz w:val="20"/>
                <w:szCs w:val="20"/>
                <w:lang w:val="en-US"/>
              </w:rPr>
            </w:pPr>
            <w:r>
              <w:rPr>
                <w:rFonts w:ascii="Times New Roman" w:hAnsi="Times New Roman" w:cs="Times New Roman"/>
                <w:sz w:val="20"/>
                <w:szCs w:val="20"/>
                <w:lang w:val="en-US"/>
              </w:rPr>
              <w:t>Previous preventive treatment</w:t>
            </w:r>
          </w:p>
          <w:p w14:paraId="7CE47ADA" w14:textId="77777777" w:rsidR="00B77378" w:rsidRPr="00D71D2A" w:rsidRDefault="00B77378" w:rsidP="00F1751C">
            <w:pPr>
              <w:spacing w:before="80" w:after="80"/>
              <w:rPr>
                <w:rFonts w:ascii="Times New Roman" w:hAnsi="Times New Roman" w:cs="Times New Roman"/>
                <w:sz w:val="20"/>
                <w:szCs w:val="20"/>
                <w:lang w:val="en-US"/>
              </w:rPr>
            </w:pPr>
            <w:r>
              <w:rPr>
                <w:rFonts w:ascii="Times New Roman" w:hAnsi="Times New Roman" w:cs="Times New Roman"/>
                <w:sz w:val="20"/>
                <w:szCs w:val="20"/>
                <w:lang w:val="en-US"/>
              </w:rPr>
              <w:t>failures</w:t>
            </w:r>
          </w:p>
        </w:tc>
        <w:tc>
          <w:tcPr>
            <w:tcW w:w="1074" w:type="dxa"/>
          </w:tcPr>
          <w:p w14:paraId="644A00D8" w14:textId="77777777" w:rsidR="00B77378" w:rsidRPr="00D71D2A" w:rsidRDefault="00B77378" w:rsidP="00F1751C">
            <w:pPr>
              <w:spacing w:before="80" w:after="80"/>
              <w:rPr>
                <w:rFonts w:ascii="Times New Roman" w:hAnsi="Times New Roman" w:cs="Times New Roman"/>
                <w:sz w:val="20"/>
                <w:szCs w:val="20"/>
                <w:lang w:val="en-US"/>
              </w:rPr>
            </w:pPr>
            <w:r>
              <w:rPr>
                <w:rFonts w:ascii="Times New Roman" w:hAnsi="Times New Roman" w:cs="Times New Roman"/>
                <w:sz w:val="20"/>
                <w:szCs w:val="20"/>
                <w:lang w:val="en-US"/>
              </w:rPr>
              <w:t xml:space="preserve">2 </w:t>
            </w:r>
          </w:p>
        </w:tc>
        <w:tc>
          <w:tcPr>
            <w:tcW w:w="2004" w:type="dxa"/>
          </w:tcPr>
          <w:p w14:paraId="060F3DDB" w14:textId="77777777" w:rsidR="00B77378" w:rsidRPr="00D71D2A" w:rsidRDefault="00B77378" w:rsidP="00F1751C">
            <w:pPr>
              <w:spacing w:before="80" w:after="80"/>
              <w:rPr>
                <w:rFonts w:ascii="Times New Roman" w:hAnsi="Times New Roman" w:cs="Times New Roman"/>
                <w:sz w:val="20"/>
                <w:szCs w:val="20"/>
              </w:rPr>
            </w:pPr>
            <w:r>
              <w:rPr>
                <w:rFonts w:ascii="Times New Roman" w:hAnsi="Times New Roman" w:cs="Times New Roman"/>
                <w:sz w:val="20"/>
                <w:szCs w:val="20"/>
              </w:rPr>
              <w:t>1 (10.0%)</w:t>
            </w:r>
          </w:p>
        </w:tc>
        <w:tc>
          <w:tcPr>
            <w:tcW w:w="2081" w:type="dxa"/>
          </w:tcPr>
          <w:p w14:paraId="11C4B6CE" w14:textId="77777777" w:rsidR="00B77378" w:rsidRPr="00D71D2A" w:rsidRDefault="00B77378" w:rsidP="00F1751C">
            <w:pPr>
              <w:spacing w:before="80" w:after="80"/>
              <w:rPr>
                <w:rFonts w:ascii="Times New Roman" w:hAnsi="Times New Roman" w:cs="Times New Roman"/>
                <w:sz w:val="20"/>
                <w:szCs w:val="20"/>
              </w:rPr>
            </w:pPr>
            <w:r>
              <w:rPr>
                <w:rFonts w:ascii="Times New Roman" w:hAnsi="Times New Roman" w:cs="Times New Roman"/>
                <w:sz w:val="20"/>
                <w:szCs w:val="20"/>
              </w:rPr>
              <w:t>1 (20.0%)</w:t>
            </w:r>
          </w:p>
        </w:tc>
        <w:tc>
          <w:tcPr>
            <w:tcW w:w="2081" w:type="dxa"/>
          </w:tcPr>
          <w:p w14:paraId="42A5B1CF" w14:textId="77777777" w:rsidR="00B77378" w:rsidRPr="00D71D2A" w:rsidRDefault="00B77378" w:rsidP="00F1751C">
            <w:pPr>
              <w:spacing w:before="80" w:after="80"/>
              <w:rPr>
                <w:rFonts w:ascii="Times New Roman" w:hAnsi="Times New Roman" w:cs="Times New Roman"/>
                <w:sz w:val="20"/>
                <w:szCs w:val="20"/>
              </w:rPr>
            </w:pPr>
            <w:r>
              <w:rPr>
                <w:rFonts w:ascii="Times New Roman" w:hAnsi="Times New Roman" w:cs="Times New Roman"/>
                <w:sz w:val="20"/>
                <w:szCs w:val="20"/>
              </w:rPr>
              <w:t>0 (0.0%)</w:t>
            </w:r>
          </w:p>
        </w:tc>
        <w:tc>
          <w:tcPr>
            <w:tcW w:w="916" w:type="dxa"/>
            <w:vMerge w:val="restart"/>
          </w:tcPr>
          <w:p w14:paraId="69A33C25" w14:textId="77777777" w:rsidR="00B77378" w:rsidRPr="00D71D2A" w:rsidRDefault="00B77378" w:rsidP="00F1751C">
            <w:pPr>
              <w:spacing w:before="80" w:after="80"/>
              <w:rPr>
                <w:rFonts w:ascii="Times New Roman" w:hAnsi="Times New Roman" w:cs="Times New Roman"/>
                <w:sz w:val="20"/>
                <w:szCs w:val="20"/>
                <w:lang w:val="en-US"/>
              </w:rPr>
            </w:pPr>
            <w:r>
              <w:rPr>
                <w:rFonts w:ascii="Times New Roman" w:hAnsi="Times New Roman" w:cs="Times New Roman"/>
                <w:sz w:val="20"/>
                <w:szCs w:val="20"/>
                <w:lang w:val="en-US"/>
              </w:rPr>
              <w:t>0.287</w:t>
            </w:r>
          </w:p>
        </w:tc>
      </w:tr>
      <w:tr w:rsidR="00B77378" w:rsidRPr="00D71D2A" w14:paraId="0650E540" w14:textId="77777777" w:rsidTr="00F70736">
        <w:tc>
          <w:tcPr>
            <w:tcW w:w="1222" w:type="dxa"/>
            <w:vMerge/>
          </w:tcPr>
          <w:p w14:paraId="690E7137" w14:textId="77777777" w:rsidR="00B77378" w:rsidRPr="00D71D2A" w:rsidRDefault="00B77378" w:rsidP="00F1751C">
            <w:pPr>
              <w:spacing w:before="80" w:after="80"/>
              <w:rPr>
                <w:rFonts w:ascii="Times New Roman" w:hAnsi="Times New Roman" w:cs="Times New Roman"/>
                <w:sz w:val="20"/>
                <w:szCs w:val="20"/>
                <w:lang w:val="en-US"/>
              </w:rPr>
            </w:pPr>
          </w:p>
        </w:tc>
        <w:tc>
          <w:tcPr>
            <w:tcW w:w="1074" w:type="dxa"/>
          </w:tcPr>
          <w:p w14:paraId="6A1A4363" w14:textId="77777777" w:rsidR="00B77378" w:rsidRPr="00D71D2A" w:rsidRDefault="00B77378" w:rsidP="00F1751C">
            <w:pPr>
              <w:spacing w:before="80" w:after="80"/>
              <w:rPr>
                <w:rFonts w:ascii="Times New Roman" w:hAnsi="Times New Roman" w:cs="Times New Roman"/>
                <w:sz w:val="20"/>
                <w:szCs w:val="20"/>
                <w:lang w:val="en-US"/>
              </w:rPr>
            </w:pPr>
            <w:r>
              <w:rPr>
                <w:rFonts w:ascii="Times New Roman" w:hAnsi="Times New Roman" w:cs="Times New Roman"/>
                <w:sz w:val="20"/>
                <w:szCs w:val="20"/>
                <w:lang w:val="en-US"/>
              </w:rPr>
              <w:t>3</w:t>
            </w:r>
          </w:p>
        </w:tc>
        <w:tc>
          <w:tcPr>
            <w:tcW w:w="2004" w:type="dxa"/>
          </w:tcPr>
          <w:p w14:paraId="0C982933" w14:textId="77777777" w:rsidR="00B77378" w:rsidRPr="00D71D2A" w:rsidRDefault="00B77378" w:rsidP="00F1751C">
            <w:pPr>
              <w:spacing w:before="80" w:after="80"/>
              <w:rPr>
                <w:rFonts w:ascii="Times New Roman" w:hAnsi="Times New Roman" w:cs="Times New Roman"/>
                <w:sz w:val="20"/>
                <w:szCs w:val="20"/>
              </w:rPr>
            </w:pPr>
            <w:r>
              <w:rPr>
                <w:rFonts w:ascii="Times New Roman" w:hAnsi="Times New Roman" w:cs="Times New Roman"/>
                <w:sz w:val="20"/>
                <w:szCs w:val="20"/>
              </w:rPr>
              <w:t>1 (10.0%)</w:t>
            </w:r>
          </w:p>
        </w:tc>
        <w:tc>
          <w:tcPr>
            <w:tcW w:w="2081" w:type="dxa"/>
          </w:tcPr>
          <w:p w14:paraId="44714326" w14:textId="77777777" w:rsidR="00B77378" w:rsidRPr="00D71D2A" w:rsidRDefault="00B77378" w:rsidP="00F1751C">
            <w:pPr>
              <w:spacing w:before="80" w:after="80"/>
              <w:rPr>
                <w:rFonts w:ascii="Times New Roman" w:hAnsi="Times New Roman" w:cs="Times New Roman"/>
                <w:sz w:val="20"/>
                <w:szCs w:val="20"/>
              </w:rPr>
            </w:pPr>
            <w:r>
              <w:rPr>
                <w:rFonts w:ascii="Times New Roman" w:hAnsi="Times New Roman" w:cs="Times New Roman"/>
                <w:sz w:val="20"/>
                <w:szCs w:val="20"/>
              </w:rPr>
              <w:t>1 (20.0%)</w:t>
            </w:r>
          </w:p>
        </w:tc>
        <w:tc>
          <w:tcPr>
            <w:tcW w:w="2081" w:type="dxa"/>
          </w:tcPr>
          <w:p w14:paraId="4829D66E" w14:textId="77777777" w:rsidR="00B77378" w:rsidRPr="00D71D2A" w:rsidRDefault="00B77378" w:rsidP="00F1751C">
            <w:pPr>
              <w:spacing w:before="80" w:after="80"/>
              <w:rPr>
                <w:rFonts w:ascii="Times New Roman" w:hAnsi="Times New Roman" w:cs="Times New Roman"/>
                <w:sz w:val="20"/>
                <w:szCs w:val="20"/>
              </w:rPr>
            </w:pPr>
            <w:r>
              <w:rPr>
                <w:rFonts w:ascii="Times New Roman" w:hAnsi="Times New Roman" w:cs="Times New Roman"/>
                <w:sz w:val="20"/>
                <w:szCs w:val="20"/>
              </w:rPr>
              <w:t>0 (0.0%)</w:t>
            </w:r>
          </w:p>
        </w:tc>
        <w:tc>
          <w:tcPr>
            <w:tcW w:w="916" w:type="dxa"/>
            <w:vMerge/>
          </w:tcPr>
          <w:p w14:paraId="08141AB2" w14:textId="77777777" w:rsidR="00B77378" w:rsidRPr="00D71D2A" w:rsidRDefault="00B77378" w:rsidP="00F1751C">
            <w:pPr>
              <w:spacing w:before="80" w:after="80"/>
              <w:rPr>
                <w:rFonts w:ascii="Times New Roman" w:hAnsi="Times New Roman" w:cs="Times New Roman"/>
                <w:sz w:val="20"/>
                <w:szCs w:val="20"/>
                <w:lang w:val="en-US"/>
              </w:rPr>
            </w:pPr>
          </w:p>
        </w:tc>
      </w:tr>
      <w:tr w:rsidR="00B77378" w:rsidRPr="00D71D2A" w14:paraId="6A07C5C0" w14:textId="77777777" w:rsidTr="00F70736">
        <w:tc>
          <w:tcPr>
            <w:tcW w:w="1222" w:type="dxa"/>
            <w:vMerge/>
          </w:tcPr>
          <w:p w14:paraId="68777FC5" w14:textId="77777777" w:rsidR="00B77378" w:rsidRPr="00D71D2A" w:rsidRDefault="00B77378" w:rsidP="00F1751C">
            <w:pPr>
              <w:spacing w:before="80" w:after="80"/>
              <w:rPr>
                <w:rFonts w:ascii="Times New Roman" w:hAnsi="Times New Roman" w:cs="Times New Roman"/>
                <w:sz w:val="20"/>
                <w:szCs w:val="20"/>
                <w:lang w:val="en-US"/>
              </w:rPr>
            </w:pPr>
          </w:p>
        </w:tc>
        <w:tc>
          <w:tcPr>
            <w:tcW w:w="1074" w:type="dxa"/>
          </w:tcPr>
          <w:p w14:paraId="4B6D9942" w14:textId="77777777" w:rsidR="00B77378" w:rsidRPr="00D71D2A" w:rsidRDefault="00B77378" w:rsidP="00F1751C">
            <w:pPr>
              <w:spacing w:before="80" w:after="80"/>
              <w:rPr>
                <w:rFonts w:ascii="Times New Roman" w:hAnsi="Times New Roman" w:cs="Times New Roman"/>
                <w:sz w:val="20"/>
                <w:szCs w:val="20"/>
                <w:lang w:val="en-US"/>
              </w:rPr>
            </w:pPr>
            <w:r>
              <w:rPr>
                <w:rFonts w:ascii="Times New Roman" w:hAnsi="Times New Roman" w:cs="Times New Roman"/>
                <w:sz w:val="20"/>
                <w:szCs w:val="20"/>
                <w:lang w:val="en-US"/>
              </w:rPr>
              <w:t>≥4</w:t>
            </w:r>
          </w:p>
        </w:tc>
        <w:tc>
          <w:tcPr>
            <w:tcW w:w="2004" w:type="dxa"/>
          </w:tcPr>
          <w:p w14:paraId="469D5A02" w14:textId="77777777" w:rsidR="00B77378" w:rsidRPr="00D71D2A" w:rsidRDefault="00B77378" w:rsidP="00F1751C">
            <w:pPr>
              <w:spacing w:before="80" w:after="80"/>
              <w:rPr>
                <w:rFonts w:ascii="Times New Roman" w:hAnsi="Times New Roman" w:cs="Times New Roman"/>
                <w:sz w:val="20"/>
                <w:szCs w:val="20"/>
              </w:rPr>
            </w:pPr>
            <w:r>
              <w:rPr>
                <w:rFonts w:ascii="Times New Roman" w:hAnsi="Times New Roman" w:cs="Times New Roman"/>
                <w:sz w:val="20"/>
                <w:szCs w:val="20"/>
              </w:rPr>
              <w:t>8 (80.0%)</w:t>
            </w:r>
          </w:p>
        </w:tc>
        <w:tc>
          <w:tcPr>
            <w:tcW w:w="2081" w:type="dxa"/>
          </w:tcPr>
          <w:p w14:paraId="1D92E12F" w14:textId="77777777" w:rsidR="00B77378" w:rsidRPr="00D71D2A" w:rsidRDefault="00B77378" w:rsidP="00F1751C">
            <w:pPr>
              <w:spacing w:before="80" w:after="80"/>
              <w:rPr>
                <w:rFonts w:ascii="Times New Roman" w:hAnsi="Times New Roman" w:cs="Times New Roman"/>
                <w:sz w:val="20"/>
                <w:szCs w:val="20"/>
              </w:rPr>
            </w:pPr>
            <w:r>
              <w:rPr>
                <w:rFonts w:ascii="Times New Roman" w:hAnsi="Times New Roman" w:cs="Times New Roman"/>
                <w:sz w:val="20"/>
                <w:szCs w:val="20"/>
              </w:rPr>
              <w:t>3 (60.0%)</w:t>
            </w:r>
          </w:p>
        </w:tc>
        <w:tc>
          <w:tcPr>
            <w:tcW w:w="2081" w:type="dxa"/>
          </w:tcPr>
          <w:p w14:paraId="26D5957A" w14:textId="77777777" w:rsidR="00B77378" w:rsidRPr="00D71D2A" w:rsidRDefault="00B77378" w:rsidP="00F1751C">
            <w:pPr>
              <w:spacing w:before="80" w:after="80"/>
              <w:rPr>
                <w:rFonts w:ascii="Times New Roman" w:hAnsi="Times New Roman" w:cs="Times New Roman"/>
                <w:sz w:val="20"/>
                <w:szCs w:val="20"/>
              </w:rPr>
            </w:pPr>
            <w:r>
              <w:rPr>
                <w:rFonts w:ascii="Times New Roman" w:hAnsi="Times New Roman" w:cs="Times New Roman"/>
                <w:sz w:val="20"/>
                <w:szCs w:val="20"/>
              </w:rPr>
              <w:t>5 (100.0%</w:t>
            </w:r>
          </w:p>
        </w:tc>
        <w:tc>
          <w:tcPr>
            <w:tcW w:w="916" w:type="dxa"/>
            <w:vMerge/>
          </w:tcPr>
          <w:p w14:paraId="6AD43525" w14:textId="77777777" w:rsidR="00B77378" w:rsidRPr="00D71D2A" w:rsidRDefault="00B77378" w:rsidP="00F1751C">
            <w:pPr>
              <w:spacing w:before="80" w:after="80"/>
              <w:rPr>
                <w:rFonts w:ascii="Times New Roman" w:hAnsi="Times New Roman" w:cs="Times New Roman"/>
                <w:sz w:val="20"/>
                <w:szCs w:val="20"/>
                <w:lang w:val="en-US"/>
              </w:rPr>
            </w:pPr>
          </w:p>
        </w:tc>
      </w:tr>
    </w:tbl>
    <w:p w14:paraId="31E17133" w14:textId="5E55BCD7" w:rsidR="00BB65DB" w:rsidRPr="00D71D2A" w:rsidRDefault="00665F9C" w:rsidP="00510658">
      <w:pPr>
        <w:spacing w:line="480" w:lineRule="auto"/>
        <w:rPr>
          <w:rFonts w:ascii="Times New Roman" w:hAnsi="Times New Roman" w:cs="Times New Roman"/>
          <w:sz w:val="20"/>
          <w:szCs w:val="20"/>
          <w:lang w:val="en-US"/>
        </w:rPr>
      </w:pPr>
      <w:r>
        <w:rPr>
          <w:rFonts w:ascii="Times New Roman" w:hAnsi="Times New Roman" w:cs="Times New Roman"/>
          <w:sz w:val="20"/>
          <w:szCs w:val="20"/>
          <w:lang w:val="en-US"/>
        </w:rPr>
        <w:br/>
      </w:r>
      <w:r w:rsidR="00BB65DB" w:rsidRPr="00D71D2A">
        <w:rPr>
          <w:rFonts w:ascii="Times New Roman" w:hAnsi="Times New Roman" w:cs="Times New Roman"/>
          <w:sz w:val="20"/>
          <w:szCs w:val="20"/>
          <w:lang w:val="en-US"/>
        </w:rPr>
        <w:t xml:space="preserve">Legend: NRS: numerical rating scale. </w:t>
      </w:r>
      <w:r w:rsidR="00BB65DB">
        <w:rPr>
          <w:rFonts w:ascii="Times New Roman" w:hAnsi="Times New Roman" w:cs="Times New Roman"/>
          <w:sz w:val="20"/>
          <w:szCs w:val="20"/>
          <w:lang w:val="en-US"/>
        </w:rPr>
        <w:t xml:space="preserve">NSAID: nonsteroidal anti-inflammatory drug. </w:t>
      </w:r>
      <w:r w:rsidR="00BB65DB" w:rsidRPr="00D71D2A">
        <w:rPr>
          <w:rFonts w:ascii="Times New Roman" w:hAnsi="Times New Roman" w:cs="Times New Roman"/>
          <w:sz w:val="20"/>
          <w:szCs w:val="20"/>
          <w:lang w:val="en-US"/>
        </w:rPr>
        <w:t xml:space="preserve">GONb: greater occipital nerve block with </w:t>
      </w:r>
      <w:r>
        <w:rPr>
          <w:rFonts w:ascii="Times New Roman" w:hAnsi="Times New Roman" w:cs="Times New Roman"/>
          <w:sz w:val="20"/>
          <w:szCs w:val="20"/>
          <w:lang w:val="en-US"/>
        </w:rPr>
        <w:t xml:space="preserve">lidocaine plus </w:t>
      </w:r>
      <w:r w:rsidR="00BB65DB" w:rsidRPr="00D71D2A">
        <w:rPr>
          <w:rFonts w:ascii="Times New Roman" w:hAnsi="Times New Roman" w:cs="Times New Roman"/>
          <w:sz w:val="20"/>
          <w:szCs w:val="20"/>
          <w:lang w:val="en-US"/>
        </w:rPr>
        <w:t xml:space="preserve">betamethasone. Placebo: </w:t>
      </w:r>
      <w:r>
        <w:rPr>
          <w:rFonts w:ascii="Times New Roman" w:hAnsi="Times New Roman" w:cs="Times New Roman"/>
          <w:sz w:val="20"/>
          <w:szCs w:val="20"/>
          <w:lang w:val="en-US"/>
        </w:rPr>
        <w:t xml:space="preserve">lidocaine plus </w:t>
      </w:r>
      <w:r w:rsidR="00BB65DB" w:rsidRPr="00D71D2A">
        <w:rPr>
          <w:rFonts w:ascii="Times New Roman" w:hAnsi="Times New Roman" w:cs="Times New Roman"/>
          <w:sz w:val="20"/>
          <w:szCs w:val="20"/>
          <w:lang w:val="en-US"/>
        </w:rPr>
        <w:t>saline.</w:t>
      </w:r>
      <w:r w:rsidR="00BB65DB">
        <w:rPr>
          <w:rFonts w:ascii="Times New Roman" w:hAnsi="Times New Roman" w:cs="Times New Roman"/>
          <w:sz w:val="20"/>
          <w:szCs w:val="20"/>
          <w:lang w:val="en-US"/>
        </w:rPr>
        <w:t xml:space="preserve"> </w:t>
      </w:r>
      <w:r w:rsidR="00BB65DB" w:rsidRPr="00D71D2A">
        <w:rPr>
          <w:rFonts w:ascii="Times New Roman" w:hAnsi="Times New Roman" w:cs="Times New Roman"/>
          <w:sz w:val="20"/>
          <w:szCs w:val="20"/>
          <w:lang w:val="en-US"/>
        </w:rPr>
        <w:t xml:space="preserve">Group 1 included patients randomized to GONb as first treatment. Group 2 included patients randomized to placebo as first treatment. </w:t>
      </w:r>
    </w:p>
    <w:p w14:paraId="6EFF91BB" w14:textId="77777777" w:rsidR="00BB65DB" w:rsidRDefault="00BB65DB" w:rsidP="00510658">
      <w:pPr>
        <w:spacing w:line="480" w:lineRule="auto"/>
        <w:rPr>
          <w:rFonts w:ascii="Times New Roman" w:hAnsi="Times New Roman" w:cs="Times New Roman"/>
          <w:sz w:val="20"/>
          <w:szCs w:val="20"/>
          <w:lang w:val="en-US"/>
        </w:rPr>
        <w:sectPr w:rsidR="00BB65DB">
          <w:pgSz w:w="11906" w:h="16838"/>
          <w:pgMar w:top="1417" w:right="1134" w:bottom="1134" w:left="1134" w:header="708" w:footer="708" w:gutter="0"/>
          <w:cols w:space="708"/>
          <w:docGrid w:linePitch="360"/>
        </w:sectPr>
      </w:pPr>
    </w:p>
    <w:p w14:paraId="19B9C673" w14:textId="6C9A8339" w:rsidR="00BB65DB" w:rsidRPr="00D71D2A" w:rsidRDefault="00BB65DB" w:rsidP="00510658">
      <w:pPr>
        <w:tabs>
          <w:tab w:val="left" w:pos="1402"/>
        </w:tabs>
        <w:spacing w:line="480" w:lineRule="auto"/>
        <w:rPr>
          <w:rFonts w:ascii="Times New Roman" w:hAnsi="Times New Roman" w:cs="Times New Roman"/>
          <w:sz w:val="20"/>
          <w:szCs w:val="20"/>
          <w:lang w:val="en-US"/>
        </w:rPr>
      </w:pPr>
      <w:r>
        <w:rPr>
          <w:rFonts w:ascii="Times New Roman" w:hAnsi="Times New Roman" w:cs="Times New Roman"/>
          <w:sz w:val="20"/>
          <w:szCs w:val="20"/>
          <w:lang w:val="en-US"/>
        </w:rPr>
        <w:lastRenderedPageBreak/>
        <w:tab/>
      </w:r>
      <w:r w:rsidRPr="00665F9C">
        <w:rPr>
          <w:rFonts w:ascii="Times New Roman" w:hAnsi="Times New Roman" w:cs="Times New Roman"/>
          <w:b/>
          <w:bCs/>
          <w:sz w:val="20"/>
          <w:szCs w:val="20"/>
          <w:lang w:val="en-US"/>
        </w:rPr>
        <w:t>Table 2</w:t>
      </w:r>
      <w:r w:rsidR="00665F9C">
        <w:rPr>
          <w:rFonts w:ascii="Times New Roman" w:hAnsi="Times New Roman" w:cs="Times New Roman"/>
          <w:sz w:val="20"/>
          <w:szCs w:val="20"/>
          <w:lang w:val="en-US"/>
        </w:rPr>
        <w:t>.</w:t>
      </w:r>
      <w:r w:rsidRPr="00D71D2A">
        <w:rPr>
          <w:rFonts w:ascii="Times New Roman" w:hAnsi="Times New Roman" w:cs="Times New Roman"/>
          <w:sz w:val="20"/>
          <w:szCs w:val="20"/>
          <w:lang w:val="en-US"/>
        </w:rPr>
        <w:t xml:space="preserve"> </w:t>
      </w:r>
      <w:r w:rsidR="00665F9C">
        <w:rPr>
          <w:rFonts w:ascii="Times New Roman" w:hAnsi="Times New Roman" w:cs="Times New Roman"/>
          <w:sz w:val="20"/>
          <w:szCs w:val="20"/>
          <w:lang w:val="en-US"/>
        </w:rPr>
        <w:t>C</w:t>
      </w:r>
      <w:r w:rsidRPr="00D71D2A">
        <w:rPr>
          <w:rFonts w:ascii="Times New Roman" w:hAnsi="Times New Roman" w:cs="Times New Roman"/>
          <w:sz w:val="20"/>
          <w:szCs w:val="20"/>
          <w:lang w:val="en-US"/>
        </w:rPr>
        <w:t xml:space="preserve">linical data </w:t>
      </w:r>
      <w:r w:rsidR="00665F9C">
        <w:rPr>
          <w:rFonts w:ascii="Times New Roman" w:hAnsi="Times New Roman" w:cs="Times New Roman"/>
          <w:sz w:val="20"/>
          <w:szCs w:val="20"/>
          <w:lang w:val="en-US"/>
        </w:rPr>
        <w:t>throughout the cross-over trial</w:t>
      </w:r>
    </w:p>
    <w:tbl>
      <w:tblPr>
        <w:tblStyle w:val="TableGrid"/>
        <w:tblW w:w="14483" w:type="dxa"/>
        <w:jc w:val="center"/>
        <w:tblLook w:val="04A0" w:firstRow="1" w:lastRow="0" w:firstColumn="1" w:lastColumn="0" w:noHBand="0" w:noVBand="1"/>
      </w:tblPr>
      <w:tblGrid>
        <w:gridCol w:w="1549"/>
        <w:gridCol w:w="1299"/>
        <w:gridCol w:w="1291"/>
        <w:gridCol w:w="1291"/>
        <w:gridCol w:w="1299"/>
        <w:gridCol w:w="1291"/>
        <w:gridCol w:w="1291"/>
        <w:gridCol w:w="1261"/>
        <w:gridCol w:w="1348"/>
        <w:gridCol w:w="1467"/>
        <w:gridCol w:w="1096"/>
      </w:tblGrid>
      <w:tr w:rsidR="00BB65DB" w:rsidRPr="00E0450F" w14:paraId="162E2BC7" w14:textId="77777777" w:rsidTr="00BD28C3">
        <w:trPr>
          <w:jc w:val="center"/>
        </w:trPr>
        <w:tc>
          <w:tcPr>
            <w:tcW w:w="1549" w:type="dxa"/>
            <w:vMerge w:val="restart"/>
            <w:vAlign w:val="center"/>
          </w:tcPr>
          <w:p w14:paraId="06FEDBFC" w14:textId="77777777" w:rsidR="00BB65DB" w:rsidRPr="00D71D2A" w:rsidRDefault="00BB65DB" w:rsidP="00510658">
            <w:pPr>
              <w:spacing w:line="480" w:lineRule="auto"/>
              <w:jc w:val="center"/>
              <w:rPr>
                <w:rFonts w:ascii="Times New Roman" w:hAnsi="Times New Roman" w:cs="Times New Roman"/>
                <w:sz w:val="16"/>
                <w:szCs w:val="16"/>
                <w:lang w:val="en-US"/>
              </w:rPr>
            </w:pPr>
          </w:p>
        </w:tc>
        <w:tc>
          <w:tcPr>
            <w:tcW w:w="1299" w:type="dxa"/>
            <w:vMerge w:val="restart"/>
            <w:tcBorders>
              <w:right w:val="single" w:sz="24" w:space="0" w:color="000000"/>
            </w:tcBorders>
            <w:vAlign w:val="center"/>
          </w:tcPr>
          <w:p w14:paraId="7A49FA7B"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20"/>
                <w:szCs w:val="20"/>
                <w:lang w:val="en-US"/>
              </w:rPr>
              <w:t>Baseline</w:t>
            </w:r>
          </w:p>
        </w:tc>
        <w:tc>
          <w:tcPr>
            <w:tcW w:w="3881" w:type="dxa"/>
            <w:gridSpan w:val="3"/>
            <w:tcBorders>
              <w:left w:val="single" w:sz="24" w:space="0" w:color="000000"/>
              <w:right w:val="single" w:sz="24" w:space="0" w:color="000000"/>
            </w:tcBorders>
            <w:vAlign w:val="center"/>
          </w:tcPr>
          <w:p w14:paraId="031B39C6" w14:textId="3A98FB63" w:rsidR="00BB65DB" w:rsidRPr="00D71D2A" w:rsidRDefault="00665F9C" w:rsidP="00510658">
            <w:pPr>
              <w:spacing w:line="48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First period</w:t>
            </w:r>
          </w:p>
        </w:tc>
        <w:tc>
          <w:tcPr>
            <w:tcW w:w="3843" w:type="dxa"/>
            <w:gridSpan w:val="3"/>
            <w:tcBorders>
              <w:left w:val="single" w:sz="24" w:space="0" w:color="000000"/>
              <w:right w:val="single" w:sz="24" w:space="0" w:color="000000"/>
            </w:tcBorders>
            <w:vAlign w:val="center"/>
          </w:tcPr>
          <w:p w14:paraId="4684026C" w14:textId="5347ADC3" w:rsidR="00BB65DB" w:rsidRPr="00D71D2A" w:rsidRDefault="00665F9C" w:rsidP="00510658">
            <w:pPr>
              <w:spacing w:line="48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Second period</w:t>
            </w:r>
          </w:p>
        </w:tc>
        <w:tc>
          <w:tcPr>
            <w:tcW w:w="3911" w:type="dxa"/>
            <w:gridSpan w:val="3"/>
            <w:tcBorders>
              <w:left w:val="single" w:sz="24" w:space="0" w:color="000000"/>
            </w:tcBorders>
            <w:vAlign w:val="center"/>
          </w:tcPr>
          <w:p w14:paraId="515DCA7E" w14:textId="13A38004" w:rsidR="00BB65DB" w:rsidRPr="00746262" w:rsidRDefault="00BB65DB" w:rsidP="00510658">
            <w:pPr>
              <w:spacing w:line="480" w:lineRule="auto"/>
              <w:jc w:val="center"/>
              <w:rPr>
                <w:rFonts w:ascii="Times New Roman" w:hAnsi="Times New Roman" w:cs="Times New Roman"/>
                <w:sz w:val="20"/>
                <w:szCs w:val="20"/>
                <w:lang w:val="en-US"/>
              </w:rPr>
            </w:pPr>
            <w:r w:rsidRPr="00D71D2A">
              <w:rPr>
                <w:rFonts w:ascii="Times New Roman" w:hAnsi="Times New Roman" w:cs="Times New Roman"/>
                <w:sz w:val="20"/>
                <w:szCs w:val="20"/>
                <w:lang w:val="en-US"/>
              </w:rPr>
              <w:t>Mixed Linear Model</w:t>
            </w:r>
            <w:r w:rsidR="00746262">
              <w:rPr>
                <w:rFonts w:ascii="Times New Roman" w:hAnsi="Times New Roman" w:cs="Times New Roman"/>
                <w:sz w:val="20"/>
                <w:szCs w:val="20"/>
                <w:lang w:val="en-US"/>
              </w:rPr>
              <w:t xml:space="preserve"> (</w:t>
            </w:r>
            <w:r w:rsidR="00746262" w:rsidRPr="00746262">
              <w:rPr>
                <w:rFonts w:ascii="Times New Roman" w:hAnsi="Times New Roman" w:cs="Times New Roman"/>
                <w:i/>
                <w:iCs/>
                <w:sz w:val="20"/>
                <w:szCs w:val="20"/>
                <w:lang w:val="en-US"/>
              </w:rPr>
              <w:t>p</w:t>
            </w:r>
            <w:r w:rsidR="00746262">
              <w:rPr>
                <w:rFonts w:ascii="Times New Roman" w:hAnsi="Times New Roman" w:cs="Times New Roman"/>
                <w:sz w:val="20"/>
                <w:szCs w:val="20"/>
                <w:lang w:val="en-US"/>
              </w:rPr>
              <w:t>-value)</w:t>
            </w:r>
          </w:p>
        </w:tc>
      </w:tr>
      <w:tr w:rsidR="00BB65DB" w:rsidRPr="00D71D2A" w14:paraId="7728C432" w14:textId="77777777" w:rsidTr="00BD28C3">
        <w:trPr>
          <w:jc w:val="center"/>
        </w:trPr>
        <w:tc>
          <w:tcPr>
            <w:tcW w:w="1549" w:type="dxa"/>
            <w:vMerge/>
            <w:vAlign w:val="center"/>
          </w:tcPr>
          <w:p w14:paraId="04522945" w14:textId="77777777" w:rsidR="00BB65DB" w:rsidRPr="00D71D2A" w:rsidRDefault="00BB65DB" w:rsidP="00510658">
            <w:pPr>
              <w:spacing w:line="480" w:lineRule="auto"/>
              <w:jc w:val="center"/>
              <w:rPr>
                <w:rFonts w:ascii="Times New Roman" w:hAnsi="Times New Roman" w:cs="Times New Roman"/>
                <w:sz w:val="16"/>
                <w:szCs w:val="16"/>
                <w:lang w:val="en-US"/>
              </w:rPr>
            </w:pPr>
          </w:p>
        </w:tc>
        <w:tc>
          <w:tcPr>
            <w:tcW w:w="1299" w:type="dxa"/>
            <w:vMerge/>
            <w:tcBorders>
              <w:right w:val="single" w:sz="24" w:space="0" w:color="000000"/>
            </w:tcBorders>
            <w:vAlign w:val="center"/>
          </w:tcPr>
          <w:p w14:paraId="5F05E37A" w14:textId="77777777" w:rsidR="00BB65DB" w:rsidRPr="00D71D2A" w:rsidRDefault="00BB65DB" w:rsidP="00510658">
            <w:pPr>
              <w:spacing w:line="480" w:lineRule="auto"/>
              <w:jc w:val="center"/>
              <w:rPr>
                <w:rFonts w:ascii="Times New Roman" w:hAnsi="Times New Roman" w:cs="Times New Roman"/>
                <w:sz w:val="16"/>
                <w:szCs w:val="16"/>
                <w:lang w:val="en-US"/>
              </w:rPr>
            </w:pPr>
          </w:p>
        </w:tc>
        <w:tc>
          <w:tcPr>
            <w:tcW w:w="1291" w:type="dxa"/>
            <w:tcBorders>
              <w:left w:val="single" w:sz="24" w:space="0" w:color="000000"/>
            </w:tcBorders>
            <w:vAlign w:val="center"/>
          </w:tcPr>
          <w:p w14:paraId="7FF4ADFC" w14:textId="77777777" w:rsidR="00BB65DB" w:rsidRPr="00D71D2A" w:rsidRDefault="00BB65DB" w:rsidP="00510658">
            <w:pPr>
              <w:spacing w:line="480" w:lineRule="auto"/>
              <w:jc w:val="center"/>
              <w:rPr>
                <w:rFonts w:ascii="Times New Roman" w:hAnsi="Times New Roman" w:cs="Times New Roman"/>
                <w:sz w:val="20"/>
                <w:szCs w:val="20"/>
                <w:lang w:val="en-US"/>
              </w:rPr>
            </w:pPr>
            <w:r w:rsidRPr="00D71D2A">
              <w:rPr>
                <w:rFonts w:ascii="Times New Roman" w:hAnsi="Times New Roman" w:cs="Times New Roman"/>
                <w:sz w:val="20"/>
                <w:szCs w:val="20"/>
                <w:lang w:val="en-US"/>
              </w:rPr>
              <w:t>Month 1</w:t>
            </w:r>
          </w:p>
        </w:tc>
        <w:tc>
          <w:tcPr>
            <w:tcW w:w="1291" w:type="dxa"/>
            <w:vAlign w:val="center"/>
          </w:tcPr>
          <w:p w14:paraId="68C3A79D" w14:textId="77777777" w:rsidR="00BB65DB" w:rsidRPr="00D71D2A" w:rsidRDefault="00BB65DB" w:rsidP="00510658">
            <w:pPr>
              <w:spacing w:line="480" w:lineRule="auto"/>
              <w:jc w:val="center"/>
              <w:rPr>
                <w:rFonts w:ascii="Times New Roman" w:hAnsi="Times New Roman" w:cs="Times New Roman"/>
                <w:sz w:val="20"/>
                <w:szCs w:val="20"/>
                <w:lang w:val="en-US"/>
              </w:rPr>
            </w:pPr>
            <w:r w:rsidRPr="00D71D2A">
              <w:rPr>
                <w:rFonts w:ascii="Times New Roman" w:hAnsi="Times New Roman" w:cs="Times New Roman"/>
                <w:sz w:val="20"/>
                <w:szCs w:val="20"/>
                <w:lang w:val="en-US"/>
              </w:rPr>
              <w:t>Month 2</w:t>
            </w:r>
          </w:p>
        </w:tc>
        <w:tc>
          <w:tcPr>
            <w:tcW w:w="1299" w:type="dxa"/>
            <w:tcBorders>
              <w:right w:val="single" w:sz="24" w:space="0" w:color="000000"/>
            </w:tcBorders>
            <w:vAlign w:val="center"/>
          </w:tcPr>
          <w:p w14:paraId="350210AC" w14:textId="77777777" w:rsidR="00BB65DB" w:rsidRPr="00D71D2A" w:rsidRDefault="00BB65DB" w:rsidP="00510658">
            <w:pPr>
              <w:spacing w:line="480" w:lineRule="auto"/>
              <w:jc w:val="center"/>
              <w:rPr>
                <w:rFonts w:ascii="Times New Roman" w:hAnsi="Times New Roman" w:cs="Times New Roman"/>
                <w:sz w:val="20"/>
                <w:szCs w:val="20"/>
                <w:lang w:val="en-US"/>
              </w:rPr>
            </w:pPr>
            <w:r w:rsidRPr="00D71D2A">
              <w:rPr>
                <w:rFonts w:ascii="Times New Roman" w:hAnsi="Times New Roman" w:cs="Times New Roman"/>
                <w:sz w:val="20"/>
                <w:szCs w:val="20"/>
                <w:lang w:val="en-US"/>
              </w:rPr>
              <w:t>Average</w:t>
            </w:r>
          </w:p>
        </w:tc>
        <w:tc>
          <w:tcPr>
            <w:tcW w:w="1291" w:type="dxa"/>
            <w:tcBorders>
              <w:left w:val="single" w:sz="24" w:space="0" w:color="000000"/>
            </w:tcBorders>
            <w:vAlign w:val="center"/>
          </w:tcPr>
          <w:p w14:paraId="2B4659C6" w14:textId="77777777" w:rsidR="00BB65DB" w:rsidRPr="00D71D2A" w:rsidRDefault="00BB65DB" w:rsidP="00510658">
            <w:pPr>
              <w:spacing w:line="480" w:lineRule="auto"/>
              <w:jc w:val="center"/>
              <w:rPr>
                <w:rFonts w:ascii="Times New Roman" w:hAnsi="Times New Roman" w:cs="Times New Roman"/>
                <w:sz w:val="20"/>
                <w:szCs w:val="20"/>
                <w:lang w:val="en-US"/>
              </w:rPr>
            </w:pPr>
            <w:r w:rsidRPr="00D71D2A">
              <w:rPr>
                <w:rFonts w:ascii="Times New Roman" w:hAnsi="Times New Roman" w:cs="Times New Roman"/>
                <w:sz w:val="20"/>
                <w:szCs w:val="20"/>
                <w:lang w:val="en-US"/>
              </w:rPr>
              <w:t>Month 1</w:t>
            </w:r>
          </w:p>
        </w:tc>
        <w:tc>
          <w:tcPr>
            <w:tcW w:w="1291" w:type="dxa"/>
            <w:vAlign w:val="center"/>
          </w:tcPr>
          <w:p w14:paraId="44EEB8C0" w14:textId="77777777" w:rsidR="00BB65DB" w:rsidRPr="00D71D2A" w:rsidRDefault="00BB65DB" w:rsidP="00510658">
            <w:pPr>
              <w:spacing w:line="480" w:lineRule="auto"/>
              <w:jc w:val="center"/>
              <w:rPr>
                <w:rFonts w:ascii="Times New Roman" w:hAnsi="Times New Roman" w:cs="Times New Roman"/>
                <w:sz w:val="20"/>
                <w:szCs w:val="20"/>
                <w:lang w:val="en-US"/>
              </w:rPr>
            </w:pPr>
            <w:r w:rsidRPr="00D71D2A">
              <w:rPr>
                <w:rFonts w:ascii="Times New Roman" w:hAnsi="Times New Roman" w:cs="Times New Roman"/>
                <w:sz w:val="20"/>
                <w:szCs w:val="20"/>
                <w:lang w:val="en-US"/>
              </w:rPr>
              <w:t>Month 2</w:t>
            </w:r>
          </w:p>
        </w:tc>
        <w:tc>
          <w:tcPr>
            <w:tcW w:w="1261" w:type="dxa"/>
            <w:tcBorders>
              <w:right w:val="single" w:sz="24" w:space="0" w:color="000000"/>
            </w:tcBorders>
            <w:vAlign w:val="center"/>
          </w:tcPr>
          <w:p w14:paraId="153283F5" w14:textId="77777777" w:rsidR="00BB65DB" w:rsidRPr="00D71D2A" w:rsidRDefault="00BB65DB" w:rsidP="00510658">
            <w:pPr>
              <w:spacing w:line="480" w:lineRule="auto"/>
              <w:jc w:val="center"/>
              <w:rPr>
                <w:rFonts w:ascii="Times New Roman" w:hAnsi="Times New Roman" w:cs="Times New Roman"/>
                <w:sz w:val="20"/>
                <w:szCs w:val="20"/>
                <w:lang w:val="en-US"/>
              </w:rPr>
            </w:pPr>
            <w:r w:rsidRPr="00D71D2A">
              <w:rPr>
                <w:rFonts w:ascii="Times New Roman" w:hAnsi="Times New Roman" w:cs="Times New Roman"/>
                <w:sz w:val="20"/>
                <w:szCs w:val="20"/>
                <w:lang w:val="en-US"/>
              </w:rPr>
              <w:t>Average</w:t>
            </w:r>
          </w:p>
        </w:tc>
        <w:tc>
          <w:tcPr>
            <w:tcW w:w="1348" w:type="dxa"/>
            <w:tcBorders>
              <w:left w:val="single" w:sz="24" w:space="0" w:color="000000"/>
            </w:tcBorders>
            <w:vAlign w:val="center"/>
          </w:tcPr>
          <w:p w14:paraId="4DFCF830"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Treatment</w:t>
            </w:r>
          </w:p>
          <w:p w14:paraId="7CCA2D63"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(GONb vs. P</w:t>
            </w:r>
            <w:r>
              <w:rPr>
                <w:rFonts w:ascii="Times New Roman" w:hAnsi="Times New Roman" w:cs="Times New Roman"/>
                <w:sz w:val="16"/>
                <w:szCs w:val="16"/>
                <w:lang w:val="en-US"/>
              </w:rPr>
              <w:t>L</w:t>
            </w:r>
            <w:r w:rsidRPr="00D71D2A">
              <w:rPr>
                <w:rFonts w:ascii="Times New Roman" w:hAnsi="Times New Roman" w:cs="Times New Roman"/>
                <w:sz w:val="16"/>
                <w:szCs w:val="16"/>
                <w:lang w:val="en-US"/>
              </w:rPr>
              <w:t>)</w:t>
            </w:r>
          </w:p>
        </w:tc>
        <w:tc>
          <w:tcPr>
            <w:tcW w:w="1467" w:type="dxa"/>
            <w:vAlign w:val="center"/>
          </w:tcPr>
          <w:p w14:paraId="733C3B01"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Period</w:t>
            </w:r>
          </w:p>
          <w:p w14:paraId="68B081EF"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(P1 vs. P2)</w:t>
            </w:r>
          </w:p>
        </w:tc>
        <w:tc>
          <w:tcPr>
            <w:tcW w:w="1091" w:type="dxa"/>
            <w:vAlign w:val="center"/>
          </w:tcPr>
          <w:p w14:paraId="56758F4E"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Interaction</w:t>
            </w:r>
          </w:p>
          <w:p w14:paraId="7707893C"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(Carry-Over)</w:t>
            </w:r>
          </w:p>
        </w:tc>
      </w:tr>
      <w:tr w:rsidR="00BB65DB" w:rsidRPr="00D71D2A" w14:paraId="0AB39192" w14:textId="77777777" w:rsidTr="00BD28C3">
        <w:trPr>
          <w:jc w:val="center"/>
        </w:trPr>
        <w:tc>
          <w:tcPr>
            <w:tcW w:w="14483" w:type="dxa"/>
            <w:gridSpan w:val="11"/>
            <w:vAlign w:val="center"/>
          </w:tcPr>
          <w:p w14:paraId="71FBA6AD" w14:textId="77777777" w:rsidR="00BB65DB" w:rsidRPr="00D71D2A" w:rsidRDefault="00BB65DB" w:rsidP="00510658">
            <w:pPr>
              <w:spacing w:line="480" w:lineRule="auto"/>
              <w:jc w:val="center"/>
              <w:rPr>
                <w:rFonts w:ascii="Times New Roman" w:hAnsi="Times New Roman" w:cs="Times New Roman"/>
                <w:sz w:val="16"/>
                <w:szCs w:val="16"/>
                <w:lang w:val="en-US"/>
              </w:rPr>
            </w:pPr>
          </w:p>
          <w:p w14:paraId="5E362612" w14:textId="77777777" w:rsidR="00BB65DB" w:rsidRPr="00D71D2A" w:rsidRDefault="00BB65DB" w:rsidP="00510658">
            <w:pPr>
              <w:spacing w:line="480" w:lineRule="auto"/>
              <w:jc w:val="center"/>
              <w:rPr>
                <w:rFonts w:ascii="Times New Roman" w:hAnsi="Times New Roman" w:cs="Times New Roman"/>
                <w:sz w:val="20"/>
                <w:szCs w:val="20"/>
                <w:lang w:val="en-US"/>
              </w:rPr>
            </w:pPr>
            <w:r w:rsidRPr="00D71D2A">
              <w:rPr>
                <w:rFonts w:ascii="Times New Roman" w:hAnsi="Times New Roman" w:cs="Times New Roman"/>
                <w:sz w:val="20"/>
                <w:szCs w:val="20"/>
                <w:lang w:val="en-US"/>
              </w:rPr>
              <w:t>Migraine days per month</w:t>
            </w:r>
          </w:p>
          <w:p w14:paraId="5E5F57AE" w14:textId="77777777" w:rsidR="00BB65DB" w:rsidRPr="00D71D2A" w:rsidRDefault="00BB65DB" w:rsidP="00510658">
            <w:pPr>
              <w:spacing w:line="480" w:lineRule="auto"/>
              <w:jc w:val="center"/>
              <w:rPr>
                <w:rFonts w:ascii="Times New Roman" w:hAnsi="Times New Roman" w:cs="Times New Roman"/>
                <w:sz w:val="16"/>
                <w:szCs w:val="16"/>
                <w:lang w:val="en-US"/>
              </w:rPr>
            </w:pPr>
          </w:p>
        </w:tc>
      </w:tr>
      <w:tr w:rsidR="00BB65DB" w:rsidRPr="00D71D2A" w14:paraId="0E056A3C" w14:textId="77777777" w:rsidTr="00BD28C3">
        <w:trPr>
          <w:jc w:val="center"/>
        </w:trPr>
        <w:tc>
          <w:tcPr>
            <w:tcW w:w="1549" w:type="dxa"/>
            <w:vAlign w:val="center"/>
          </w:tcPr>
          <w:p w14:paraId="25E43BF9" w14:textId="77777777" w:rsidR="00BB65DB" w:rsidRPr="00D71D2A" w:rsidRDefault="00BB65DB" w:rsidP="00510658">
            <w:pPr>
              <w:spacing w:line="480" w:lineRule="auto"/>
              <w:rPr>
                <w:rFonts w:ascii="Times New Roman" w:hAnsi="Times New Roman" w:cs="Times New Roman"/>
                <w:sz w:val="20"/>
                <w:szCs w:val="20"/>
                <w:lang w:val="en-US"/>
              </w:rPr>
            </w:pPr>
            <w:r w:rsidRPr="00D71D2A">
              <w:rPr>
                <w:rFonts w:ascii="Times New Roman" w:hAnsi="Times New Roman" w:cs="Times New Roman"/>
                <w:sz w:val="20"/>
                <w:szCs w:val="20"/>
                <w:lang w:val="en-US"/>
              </w:rPr>
              <w:t>Group 1</w:t>
            </w:r>
          </w:p>
        </w:tc>
        <w:tc>
          <w:tcPr>
            <w:tcW w:w="1299" w:type="dxa"/>
            <w:tcBorders>
              <w:right w:val="single" w:sz="24" w:space="0" w:color="000000"/>
            </w:tcBorders>
            <w:vAlign w:val="center"/>
          </w:tcPr>
          <w:p w14:paraId="3FDD8032"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rPr>
              <w:t>21.2 (14-28)</w:t>
            </w:r>
          </w:p>
        </w:tc>
        <w:tc>
          <w:tcPr>
            <w:tcW w:w="1291" w:type="dxa"/>
            <w:tcBorders>
              <w:left w:val="single" w:sz="24" w:space="0" w:color="000000"/>
            </w:tcBorders>
            <w:shd w:val="clear" w:color="auto" w:fill="D0CECE" w:themeFill="background2" w:themeFillShade="E6"/>
            <w:vAlign w:val="center"/>
          </w:tcPr>
          <w:p w14:paraId="2F8BD59B"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23.4 (15-30)</w:t>
            </w:r>
          </w:p>
        </w:tc>
        <w:tc>
          <w:tcPr>
            <w:tcW w:w="1291" w:type="dxa"/>
            <w:shd w:val="clear" w:color="auto" w:fill="D0CECE" w:themeFill="background2" w:themeFillShade="E6"/>
            <w:vAlign w:val="center"/>
          </w:tcPr>
          <w:p w14:paraId="228E742D"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22.8 (17-29)</w:t>
            </w:r>
          </w:p>
        </w:tc>
        <w:tc>
          <w:tcPr>
            <w:tcW w:w="1299" w:type="dxa"/>
            <w:tcBorders>
              <w:right w:val="single" w:sz="24" w:space="0" w:color="000000"/>
            </w:tcBorders>
            <w:shd w:val="clear" w:color="auto" w:fill="D0CECE" w:themeFill="background2" w:themeFillShade="E6"/>
            <w:vAlign w:val="center"/>
          </w:tcPr>
          <w:p w14:paraId="4E0BA628"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23.1 (16.0-29.5)</w:t>
            </w:r>
          </w:p>
        </w:tc>
        <w:tc>
          <w:tcPr>
            <w:tcW w:w="1291" w:type="dxa"/>
            <w:tcBorders>
              <w:left w:val="single" w:sz="24" w:space="0" w:color="000000"/>
            </w:tcBorders>
            <w:vAlign w:val="center"/>
          </w:tcPr>
          <w:p w14:paraId="2FF23522"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23.4 (16-30)</w:t>
            </w:r>
          </w:p>
        </w:tc>
        <w:tc>
          <w:tcPr>
            <w:tcW w:w="1291" w:type="dxa"/>
            <w:vAlign w:val="center"/>
          </w:tcPr>
          <w:p w14:paraId="79ED22B4"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20.4 (16-29)</w:t>
            </w:r>
          </w:p>
        </w:tc>
        <w:tc>
          <w:tcPr>
            <w:tcW w:w="1261" w:type="dxa"/>
            <w:tcBorders>
              <w:right w:val="single" w:sz="24" w:space="0" w:color="000000"/>
            </w:tcBorders>
            <w:vAlign w:val="center"/>
          </w:tcPr>
          <w:p w14:paraId="19594CED"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22.0 (16.0-29.5)</w:t>
            </w:r>
          </w:p>
        </w:tc>
        <w:tc>
          <w:tcPr>
            <w:tcW w:w="1348" w:type="dxa"/>
            <w:vMerge w:val="restart"/>
            <w:tcBorders>
              <w:left w:val="single" w:sz="24" w:space="0" w:color="000000"/>
            </w:tcBorders>
            <w:vAlign w:val="center"/>
          </w:tcPr>
          <w:p w14:paraId="11E8EB8E"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ES: 1.5 (-0.6-3.7)</w:t>
            </w:r>
          </w:p>
          <w:p w14:paraId="2FA156B1"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p-value: 0.147</w:t>
            </w:r>
          </w:p>
        </w:tc>
        <w:tc>
          <w:tcPr>
            <w:tcW w:w="1467" w:type="dxa"/>
            <w:vMerge w:val="restart"/>
            <w:vAlign w:val="center"/>
          </w:tcPr>
          <w:p w14:paraId="5B878F4D"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ES: -0.5 (-2.6-1.7)</w:t>
            </w:r>
          </w:p>
          <w:p w14:paraId="7A91765A"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p-value: 0.668</w:t>
            </w:r>
          </w:p>
        </w:tc>
        <w:tc>
          <w:tcPr>
            <w:tcW w:w="1091" w:type="dxa"/>
            <w:vMerge w:val="restart"/>
            <w:vAlign w:val="center"/>
          </w:tcPr>
          <w:p w14:paraId="397664CA"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0.754</w:t>
            </w:r>
          </w:p>
        </w:tc>
      </w:tr>
      <w:tr w:rsidR="00BB65DB" w:rsidRPr="00D71D2A" w14:paraId="48A76651" w14:textId="77777777" w:rsidTr="00BD28C3">
        <w:trPr>
          <w:jc w:val="center"/>
        </w:trPr>
        <w:tc>
          <w:tcPr>
            <w:tcW w:w="1549" w:type="dxa"/>
            <w:vAlign w:val="center"/>
          </w:tcPr>
          <w:p w14:paraId="00C932E7" w14:textId="77777777" w:rsidR="00BB65DB" w:rsidRPr="00D71D2A" w:rsidRDefault="00BB65DB" w:rsidP="00510658">
            <w:pPr>
              <w:spacing w:line="480" w:lineRule="auto"/>
              <w:rPr>
                <w:rFonts w:ascii="Times New Roman" w:hAnsi="Times New Roman" w:cs="Times New Roman"/>
                <w:sz w:val="20"/>
                <w:szCs w:val="20"/>
                <w:lang w:val="en-US"/>
              </w:rPr>
            </w:pPr>
            <w:r w:rsidRPr="00D71D2A">
              <w:rPr>
                <w:rFonts w:ascii="Times New Roman" w:hAnsi="Times New Roman" w:cs="Times New Roman"/>
                <w:sz w:val="20"/>
                <w:szCs w:val="20"/>
                <w:lang w:val="en-US"/>
              </w:rPr>
              <w:t>Group 2</w:t>
            </w:r>
          </w:p>
        </w:tc>
        <w:tc>
          <w:tcPr>
            <w:tcW w:w="1299" w:type="dxa"/>
            <w:tcBorders>
              <w:right w:val="single" w:sz="24" w:space="0" w:color="000000"/>
            </w:tcBorders>
            <w:vAlign w:val="center"/>
          </w:tcPr>
          <w:p w14:paraId="41B276C0"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rPr>
              <w:t>24.6 (15-30)</w:t>
            </w:r>
          </w:p>
        </w:tc>
        <w:tc>
          <w:tcPr>
            <w:tcW w:w="1291" w:type="dxa"/>
            <w:tcBorders>
              <w:left w:val="single" w:sz="24" w:space="0" w:color="000000"/>
            </w:tcBorders>
            <w:vAlign w:val="center"/>
          </w:tcPr>
          <w:p w14:paraId="76826B61"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21.4 (11-30)</w:t>
            </w:r>
          </w:p>
        </w:tc>
        <w:tc>
          <w:tcPr>
            <w:tcW w:w="1291" w:type="dxa"/>
            <w:vAlign w:val="center"/>
          </w:tcPr>
          <w:p w14:paraId="045E666C"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24.2 (10-30)</w:t>
            </w:r>
          </w:p>
        </w:tc>
        <w:tc>
          <w:tcPr>
            <w:tcW w:w="1299" w:type="dxa"/>
            <w:tcBorders>
              <w:right w:val="single" w:sz="24" w:space="0" w:color="000000"/>
            </w:tcBorders>
            <w:vAlign w:val="center"/>
          </w:tcPr>
          <w:p w14:paraId="348BEC37"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22.8 (11.0-30.0)</w:t>
            </w:r>
          </w:p>
        </w:tc>
        <w:tc>
          <w:tcPr>
            <w:tcW w:w="1291" w:type="dxa"/>
            <w:tcBorders>
              <w:left w:val="single" w:sz="24" w:space="0" w:color="000000"/>
            </w:tcBorders>
            <w:shd w:val="clear" w:color="auto" w:fill="D0CECE" w:themeFill="background2" w:themeFillShade="E6"/>
            <w:vAlign w:val="center"/>
          </w:tcPr>
          <w:p w14:paraId="76F1CF8C"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23.8 (16-30)</w:t>
            </w:r>
          </w:p>
        </w:tc>
        <w:tc>
          <w:tcPr>
            <w:tcW w:w="1291" w:type="dxa"/>
            <w:shd w:val="clear" w:color="auto" w:fill="D0CECE" w:themeFill="background2" w:themeFillShade="E6"/>
            <w:vAlign w:val="center"/>
          </w:tcPr>
          <w:p w14:paraId="35B41855"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25.8 (14-30)</w:t>
            </w:r>
          </w:p>
        </w:tc>
        <w:tc>
          <w:tcPr>
            <w:tcW w:w="1261" w:type="dxa"/>
            <w:tcBorders>
              <w:right w:val="single" w:sz="24" w:space="0" w:color="000000"/>
            </w:tcBorders>
            <w:shd w:val="clear" w:color="auto" w:fill="D0CECE" w:themeFill="background2" w:themeFillShade="E6"/>
            <w:vAlign w:val="center"/>
          </w:tcPr>
          <w:p w14:paraId="59165310"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24.8 (15.0-30.0)</w:t>
            </w:r>
          </w:p>
        </w:tc>
        <w:tc>
          <w:tcPr>
            <w:tcW w:w="1348" w:type="dxa"/>
            <w:vMerge/>
            <w:tcBorders>
              <w:left w:val="single" w:sz="24" w:space="0" w:color="000000"/>
            </w:tcBorders>
            <w:vAlign w:val="center"/>
          </w:tcPr>
          <w:p w14:paraId="487D7304" w14:textId="77777777" w:rsidR="00BB65DB" w:rsidRPr="00D71D2A" w:rsidRDefault="00BB65DB" w:rsidP="00510658">
            <w:pPr>
              <w:spacing w:line="480" w:lineRule="auto"/>
              <w:jc w:val="center"/>
              <w:rPr>
                <w:rFonts w:ascii="Times New Roman" w:hAnsi="Times New Roman" w:cs="Times New Roman"/>
                <w:sz w:val="16"/>
                <w:szCs w:val="16"/>
                <w:lang w:val="en-US"/>
              </w:rPr>
            </w:pPr>
          </w:p>
        </w:tc>
        <w:tc>
          <w:tcPr>
            <w:tcW w:w="1467" w:type="dxa"/>
            <w:vMerge/>
            <w:vAlign w:val="center"/>
          </w:tcPr>
          <w:p w14:paraId="0FB23101" w14:textId="77777777" w:rsidR="00BB65DB" w:rsidRPr="00D71D2A" w:rsidRDefault="00BB65DB" w:rsidP="00510658">
            <w:pPr>
              <w:spacing w:line="480" w:lineRule="auto"/>
              <w:jc w:val="center"/>
              <w:rPr>
                <w:rFonts w:ascii="Times New Roman" w:hAnsi="Times New Roman" w:cs="Times New Roman"/>
                <w:sz w:val="16"/>
                <w:szCs w:val="16"/>
                <w:lang w:val="en-US"/>
              </w:rPr>
            </w:pPr>
          </w:p>
        </w:tc>
        <w:tc>
          <w:tcPr>
            <w:tcW w:w="1091" w:type="dxa"/>
            <w:vMerge/>
            <w:vAlign w:val="center"/>
          </w:tcPr>
          <w:p w14:paraId="420EB0F4" w14:textId="77777777" w:rsidR="00BB65DB" w:rsidRPr="00D71D2A" w:rsidRDefault="00BB65DB" w:rsidP="00510658">
            <w:pPr>
              <w:spacing w:line="480" w:lineRule="auto"/>
              <w:jc w:val="center"/>
              <w:rPr>
                <w:rFonts w:ascii="Times New Roman" w:hAnsi="Times New Roman" w:cs="Times New Roman"/>
                <w:sz w:val="16"/>
                <w:szCs w:val="16"/>
                <w:lang w:val="en-US"/>
              </w:rPr>
            </w:pPr>
          </w:p>
        </w:tc>
      </w:tr>
      <w:tr w:rsidR="00BB65DB" w:rsidRPr="00D71D2A" w14:paraId="7281966A" w14:textId="77777777" w:rsidTr="00BD28C3">
        <w:trPr>
          <w:jc w:val="center"/>
        </w:trPr>
        <w:tc>
          <w:tcPr>
            <w:tcW w:w="14483" w:type="dxa"/>
            <w:gridSpan w:val="11"/>
            <w:vAlign w:val="center"/>
          </w:tcPr>
          <w:p w14:paraId="590D1DEC" w14:textId="77777777" w:rsidR="00BB65DB" w:rsidRPr="00D71D2A" w:rsidRDefault="00BB65DB" w:rsidP="00510658">
            <w:pPr>
              <w:spacing w:line="480" w:lineRule="auto"/>
              <w:jc w:val="center"/>
              <w:rPr>
                <w:rFonts w:ascii="Times New Roman" w:hAnsi="Times New Roman" w:cs="Times New Roman"/>
                <w:sz w:val="20"/>
                <w:szCs w:val="20"/>
                <w:lang w:val="en-US"/>
              </w:rPr>
            </w:pPr>
          </w:p>
          <w:p w14:paraId="6741C12C" w14:textId="77777777" w:rsidR="00BB65DB" w:rsidRPr="00D71D2A" w:rsidRDefault="00BB65DB" w:rsidP="00510658">
            <w:pPr>
              <w:spacing w:line="480" w:lineRule="auto"/>
              <w:jc w:val="center"/>
              <w:rPr>
                <w:rFonts w:ascii="Times New Roman" w:hAnsi="Times New Roman" w:cs="Times New Roman"/>
                <w:sz w:val="20"/>
                <w:szCs w:val="20"/>
                <w:lang w:val="en-US"/>
              </w:rPr>
            </w:pPr>
            <w:r w:rsidRPr="00D71D2A">
              <w:rPr>
                <w:rFonts w:ascii="Times New Roman" w:hAnsi="Times New Roman" w:cs="Times New Roman"/>
                <w:sz w:val="20"/>
                <w:szCs w:val="20"/>
                <w:lang w:val="en-US"/>
              </w:rPr>
              <w:t>Headache Days per month</w:t>
            </w:r>
          </w:p>
          <w:p w14:paraId="609C980A" w14:textId="77777777" w:rsidR="00BB65DB" w:rsidRPr="00D71D2A" w:rsidRDefault="00BB65DB" w:rsidP="00510658">
            <w:pPr>
              <w:spacing w:line="480" w:lineRule="auto"/>
              <w:jc w:val="center"/>
              <w:rPr>
                <w:rFonts w:ascii="Times New Roman" w:hAnsi="Times New Roman" w:cs="Times New Roman"/>
                <w:sz w:val="20"/>
                <w:szCs w:val="20"/>
                <w:lang w:val="en-US"/>
              </w:rPr>
            </w:pPr>
          </w:p>
        </w:tc>
      </w:tr>
      <w:tr w:rsidR="00BB65DB" w:rsidRPr="00D71D2A" w14:paraId="6D75BE9A" w14:textId="77777777" w:rsidTr="00BD28C3">
        <w:trPr>
          <w:jc w:val="center"/>
        </w:trPr>
        <w:tc>
          <w:tcPr>
            <w:tcW w:w="1549" w:type="dxa"/>
            <w:vAlign w:val="center"/>
          </w:tcPr>
          <w:p w14:paraId="70745817" w14:textId="77777777" w:rsidR="00BB65DB" w:rsidRPr="00D71D2A" w:rsidRDefault="00BB65DB" w:rsidP="00510658">
            <w:pPr>
              <w:spacing w:line="480" w:lineRule="auto"/>
              <w:rPr>
                <w:rFonts w:ascii="Times New Roman" w:hAnsi="Times New Roman" w:cs="Times New Roman"/>
                <w:sz w:val="20"/>
                <w:szCs w:val="20"/>
                <w:lang w:val="en-US"/>
              </w:rPr>
            </w:pPr>
            <w:r w:rsidRPr="00D71D2A">
              <w:rPr>
                <w:rFonts w:ascii="Times New Roman" w:hAnsi="Times New Roman" w:cs="Times New Roman"/>
                <w:sz w:val="20"/>
                <w:szCs w:val="20"/>
                <w:lang w:val="en-US"/>
              </w:rPr>
              <w:t>Group 1</w:t>
            </w:r>
          </w:p>
        </w:tc>
        <w:tc>
          <w:tcPr>
            <w:tcW w:w="1299" w:type="dxa"/>
            <w:tcBorders>
              <w:right w:val="single" w:sz="24" w:space="0" w:color="000000"/>
            </w:tcBorders>
            <w:vAlign w:val="center"/>
          </w:tcPr>
          <w:p w14:paraId="3A6466AA"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rPr>
              <w:t>25.6 (16-30)</w:t>
            </w:r>
          </w:p>
        </w:tc>
        <w:tc>
          <w:tcPr>
            <w:tcW w:w="1291" w:type="dxa"/>
            <w:tcBorders>
              <w:left w:val="single" w:sz="24" w:space="0" w:color="000000"/>
            </w:tcBorders>
            <w:shd w:val="clear" w:color="auto" w:fill="D0CECE" w:themeFill="background2" w:themeFillShade="E6"/>
            <w:vAlign w:val="center"/>
          </w:tcPr>
          <w:p w14:paraId="38C3486C"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26.2 (15-30)</w:t>
            </w:r>
          </w:p>
        </w:tc>
        <w:tc>
          <w:tcPr>
            <w:tcW w:w="1291" w:type="dxa"/>
            <w:shd w:val="clear" w:color="auto" w:fill="D0CECE" w:themeFill="background2" w:themeFillShade="E6"/>
            <w:vAlign w:val="center"/>
          </w:tcPr>
          <w:p w14:paraId="36BE27B5"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25.8 (17-30)</w:t>
            </w:r>
          </w:p>
        </w:tc>
        <w:tc>
          <w:tcPr>
            <w:tcW w:w="1299" w:type="dxa"/>
            <w:tcBorders>
              <w:right w:val="single" w:sz="24" w:space="0" w:color="000000"/>
            </w:tcBorders>
            <w:shd w:val="clear" w:color="auto" w:fill="D0CECE" w:themeFill="background2" w:themeFillShade="E6"/>
            <w:vAlign w:val="center"/>
          </w:tcPr>
          <w:p w14:paraId="380627BE"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26.0 (16.0-30.0)</w:t>
            </w:r>
          </w:p>
        </w:tc>
        <w:tc>
          <w:tcPr>
            <w:tcW w:w="1291" w:type="dxa"/>
            <w:tcBorders>
              <w:left w:val="single" w:sz="24" w:space="0" w:color="000000"/>
            </w:tcBorders>
            <w:vAlign w:val="center"/>
          </w:tcPr>
          <w:p w14:paraId="5F2F6775"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24.6 (16-30)</w:t>
            </w:r>
          </w:p>
        </w:tc>
        <w:tc>
          <w:tcPr>
            <w:tcW w:w="1291" w:type="dxa"/>
            <w:vAlign w:val="center"/>
          </w:tcPr>
          <w:p w14:paraId="38A0DFA0"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23.8 (16-29)</w:t>
            </w:r>
          </w:p>
        </w:tc>
        <w:tc>
          <w:tcPr>
            <w:tcW w:w="1261" w:type="dxa"/>
            <w:tcBorders>
              <w:right w:val="single" w:sz="24" w:space="0" w:color="000000"/>
            </w:tcBorders>
            <w:vAlign w:val="center"/>
          </w:tcPr>
          <w:p w14:paraId="0EAFDB17"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24.2 (16.0-29.5)</w:t>
            </w:r>
          </w:p>
        </w:tc>
        <w:tc>
          <w:tcPr>
            <w:tcW w:w="1348" w:type="dxa"/>
            <w:vMerge w:val="restart"/>
            <w:tcBorders>
              <w:left w:val="single" w:sz="24" w:space="0" w:color="000000"/>
            </w:tcBorders>
            <w:vAlign w:val="center"/>
          </w:tcPr>
          <w:p w14:paraId="0B74AC4B"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ES: 0.8 (-0.4-2.1)</w:t>
            </w:r>
          </w:p>
          <w:p w14:paraId="16026FCC"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p-value: 0.164</w:t>
            </w:r>
          </w:p>
        </w:tc>
        <w:tc>
          <w:tcPr>
            <w:tcW w:w="1467" w:type="dxa"/>
            <w:vMerge w:val="restart"/>
            <w:vAlign w:val="center"/>
          </w:tcPr>
          <w:p w14:paraId="7687A193"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ES: 0.9 (-0.3-2.2)</w:t>
            </w:r>
          </w:p>
          <w:p w14:paraId="4C4E74A5"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p-value: 0.121</w:t>
            </w:r>
          </w:p>
        </w:tc>
        <w:tc>
          <w:tcPr>
            <w:tcW w:w="1091" w:type="dxa"/>
            <w:vMerge w:val="restart"/>
            <w:vAlign w:val="center"/>
          </w:tcPr>
          <w:p w14:paraId="78DDBBAC"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0.931</w:t>
            </w:r>
          </w:p>
        </w:tc>
      </w:tr>
      <w:tr w:rsidR="00BB65DB" w:rsidRPr="00D71D2A" w14:paraId="1489214F" w14:textId="77777777" w:rsidTr="00BD28C3">
        <w:trPr>
          <w:jc w:val="center"/>
        </w:trPr>
        <w:tc>
          <w:tcPr>
            <w:tcW w:w="1549" w:type="dxa"/>
            <w:vAlign w:val="center"/>
          </w:tcPr>
          <w:p w14:paraId="591E035E" w14:textId="77777777" w:rsidR="00BB65DB" w:rsidRPr="00D71D2A" w:rsidRDefault="00BB65DB" w:rsidP="00510658">
            <w:pPr>
              <w:spacing w:line="480" w:lineRule="auto"/>
              <w:rPr>
                <w:rFonts w:ascii="Times New Roman" w:hAnsi="Times New Roman" w:cs="Times New Roman"/>
                <w:sz w:val="20"/>
                <w:szCs w:val="20"/>
                <w:lang w:val="en-US"/>
              </w:rPr>
            </w:pPr>
            <w:r w:rsidRPr="00D71D2A">
              <w:rPr>
                <w:rFonts w:ascii="Times New Roman" w:hAnsi="Times New Roman" w:cs="Times New Roman"/>
                <w:sz w:val="20"/>
                <w:szCs w:val="20"/>
                <w:lang w:val="en-US"/>
              </w:rPr>
              <w:t>Group 2</w:t>
            </w:r>
          </w:p>
        </w:tc>
        <w:tc>
          <w:tcPr>
            <w:tcW w:w="1299" w:type="dxa"/>
            <w:tcBorders>
              <w:right w:val="single" w:sz="24" w:space="0" w:color="000000"/>
            </w:tcBorders>
            <w:vAlign w:val="center"/>
          </w:tcPr>
          <w:p w14:paraId="6F741CDD"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rPr>
              <w:t>27.2 (16-30)</w:t>
            </w:r>
          </w:p>
        </w:tc>
        <w:tc>
          <w:tcPr>
            <w:tcW w:w="1291" w:type="dxa"/>
            <w:tcBorders>
              <w:left w:val="single" w:sz="24" w:space="0" w:color="000000"/>
            </w:tcBorders>
            <w:vAlign w:val="center"/>
          </w:tcPr>
          <w:p w14:paraId="548443D1"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25.0 (13-30)</w:t>
            </w:r>
          </w:p>
        </w:tc>
        <w:tc>
          <w:tcPr>
            <w:tcW w:w="1291" w:type="dxa"/>
            <w:vAlign w:val="center"/>
          </w:tcPr>
          <w:p w14:paraId="712A9ABD"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26.0 (13-30)</w:t>
            </w:r>
          </w:p>
        </w:tc>
        <w:tc>
          <w:tcPr>
            <w:tcW w:w="1299" w:type="dxa"/>
            <w:tcBorders>
              <w:right w:val="single" w:sz="24" w:space="0" w:color="000000"/>
            </w:tcBorders>
            <w:vAlign w:val="center"/>
          </w:tcPr>
          <w:p w14:paraId="0A7F417F"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25.5 (13.0-30.0)</w:t>
            </w:r>
          </w:p>
        </w:tc>
        <w:tc>
          <w:tcPr>
            <w:tcW w:w="1291" w:type="dxa"/>
            <w:tcBorders>
              <w:left w:val="single" w:sz="24" w:space="0" w:color="000000"/>
            </w:tcBorders>
            <w:shd w:val="clear" w:color="auto" w:fill="D0CECE" w:themeFill="background2" w:themeFillShade="E6"/>
            <w:vAlign w:val="center"/>
          </w:tcPr>
          <w:p w14:paraId="4F0049ED"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24.6 (16-30)</w:t>
            </w:r>
          </w:p>
        </w:tc>
        <w:tc>
          <w:tcPr>
            <w:tcW w:w="1291" w:type="dxa"/>
            <w:shd w:val="clear" w:color="auto" w:fill="D0CECE" w:themeFill="background2" w:themeFillShade="E6"/>
            <w:vAlign w:val="center"/>
          </w:tcPr>
          <w:p w14:paraId="5920EA0E"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26.2 (14-30)</w:t>
            </w:r>
          </w:p>
        </w:tc>
        <w:tc>
          <w:tcPr>
            <w:tcW w:w="1261" w:type="dxa"/>
            <w:tcBorders>
              <w:right w:val="single" w:sz="24" w:space="0" w:color="000000"/>
            </w:tcBorders>
            <w:shd w:val="clear" w:color="auto" w:fill="D0CECE" w:themeFill="background2" w:themeFillShade="E6"/>
            <w:vAlign w:val="center"/>
          </w:tcPr>
          <w:p w14:paraId="5EBFF692"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25.4 (15.0-30.0)</w:t>
            </w:r>
          </w:p>
        </w:tc>
        <w:tc>
          <w:tcPr>
            <w:tcW w:w="1348" w:type="dxa"/>
            <w:vMerge/>
            <w:tcBorders>
              <w:left w:val="single" w:sz="24" w:space="0" w:color="000000"/>
            </w:tcBorders>
            <w:vAlign w:val="center"/>
          </w:tcPr>
          <w:p w14:paraId="056336EE" w14:textId="77777777" w:rsidR="00BB65DB" w:rsidRPr="00D71D2A" w:rsidRDefault="00BB65DB" w:rsidP="00510658">
            <w:pPr>
              <w:spacing w:line="480" w:lineRule="auto"/>
              <w:jc w:val="center"/>
              <w:rPr>
                <w:rFonts w:ascii="Times New Roman" w:hAnsi="Times New Roman" w:cs="Times New Roman"/>
                <w:sz w:val="16"/>
                <w:szCs w:val="16"/>
                <w:lang w:val="en-US"/>
              </w:rPr>
            </w:pPr>
          </w:p>
        </w:tc>
        <w:tc>
          <w:tcPr>
            <w:tcW w:w="1467" w:type="dxa"/>
            <w:vMerge/>
            <w:vAlign w:val="center"/>
          </w:tcPr>
          <w:p w14:paraId="4A3EED8D" w14:textId="77777777" w:rsidR="00BB65DB" w:rsidRPr="00D71D2A" w:rsidRDefault="00BB65DB" w:rsidP="00510658">
            <w:pPr>
              <w:spacing w:line="480" w:lineRule="auto"/>
              <w:jc w:val="center"/>
              <w:rPr>
                <w:rFonts w:ascii="Times New Roman" w:hAnsi="Times New Roman" w:cs="Times New Roman"/>
                <w:sz w:val="16"/>
                <w:szCs w:val="16"/>
                <w:lang w:val="en-US"/>
              </w:rPr>
            </w:pPr>
          </w:p>
        </w:tc>
        <w:tc>
          <w:tcPr>
            <w:tcW w:w="1091" w:type="dxa"/>
            <w:vMerge/>
            <w:vAlign w:val="center"/>
          </w:tcPr>
          <w:p w14:paraId="6B2C10B0" w14:textId="77777777" w:rsidR="00BB65DB" w:rsidRPr="00D71D2A" w:rsidRDefault="00BB65DB" w:rsidP="00510658">
            <w:pPr>
              <w:spacing w:line="480" w:lineRule="auto"/>
              <w:jc w:val="center"/>
              <w:rPr>
                <w:rFonts w:ascii="Times New Roman" w:hAnsi="Times New Roman" w:cs="Times New Roman"/>
                <w:sz w:val="16"/>
                <w:szCs w:val="16"/>
                <w:lang w:val="en-US"/>
              </w:rPr>
            </w:pPr>
          </w:p>
        </w:tc>
      </w:tr>
      <w:tr w:rsidR="00BB65DB" w:rsidRPr="00665F9C" w14:paraId="7018D53A" w14:textId="77777777" w:rsidTr="00BD28C3">
        <w:trPr>
          <w:jc w:val="center"/>
        </w:trPr>
        <w:tc>
          <w:tcPr>
            <w:tcW w:w="14483" w:type="dxa"/>
            <w:gridSpan w:val="11"/>
            <w:vAlign w:val="center"/>
          </w:tcPr>
          <w:p w14:paraId="6BCF806E" w14:textId="77777777" w:rsidR="00BB65DB" w:rsidRPr="00D71D2A" w:rsidRDefault="00BB65DB" w:rsidP="00510658">
            <w:pPr>
              <w:spacing w:line="480" w:lineRule="auto"/>
              <w:jc w:val="center"/>
              <w:rPr>
                <w:rFonts w:ascii="Times New Roman" w:hAnsi="Times New Roman" w:cs="Times New Roman"/>
                <w:sz w:val="20"/>
                <w:szCs w:val="20"/>
                <w:lang w:val="en-US"/>
              </w:rPr>
            </w:pPr>
          </w:p>
          <w:p w14:paraId="127EE6A9" w14:textId="79E05B67" w:rsidR="00BB65DB" w:rsidRPr="00D71D2A" w:rsidRDefault="0011142B" w:rsidP="00510658">
            <w:pPr>
              <w:spacing w:line="48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Acute migraine-specific medications</w:t>
            </w:r>
          </w:p>
          <w:p w14:paraId="2963AE0C" w14:textId="77777777" w:rsidR="00BB65DB" w:rsidRPr="00D71D2A" w:rsidRDefault="00BB65DB" w:rsidP="00510658">
            <w:pPr>
              <w:spacing w:line="480" w:lineRule="auto"/>
              <w:jc w:val="center"/>
              <w:rPr>
                <w:rFonts w:ascii="Times New Roman" w:hAnsi="Times New Roman" w:cs="Times New Roman"/>
                <w:sz w:val="20"/>
                <w:szCs w:val="20"/>
                <w:lang w:val="en-US"/>
              </w:rPr>
            </w:pPr>
          </w:p>
        </w:tc>
      </w:tr>
      <w:tr w:rsidR="00BB65DB" w:rsidRPr="00D71D2A" w14:paraId="44CD7B9C" w14:textId="77777777" w:rsidTr="00BD28C3">
        <w:trPr>
          <w:jc w:val="center"/>
        </w:trPr>
        <w:tc>
          <w:tcPr>
            <w:tcW w:w="1549" w:type="dxa"/>
            <w:vAlign w:val="center"/>
          </w:tcPr>
          <w:p w14:paraId="03B90E3B" w14:textId="77777777" w:rsidR="00BB65DB" w:rsidRPr="00D71D2A" w:rsidRDefault="00BB65DB" w:rsidP="00510658">
            <w:pPr>
              <w:spacing w:line="480" w:lineRule="auto"/>
              <w:rPr>
                <w:rFonts w:ascii="Times New Roman" w:hAnsi="Times New Roman" w:cs="Times New Roman"/>
                <w:sz w:val="20"/>
                <w:szCs w:val="20"/>
                <w:lang w:val="en-US"/>
              </w:rPr>
            </w:pPr>
            <w:r w:rsidRPr="00D71D2A">
              <w:rPr>
                <w:rFonts w:ascii="Times New Roman" w:hAnsi="Times New Roman" w:cs="Times New Roman"/>
                <w:sz w:val="20"/>
                <w:szCs w:val="20"/>
                <w:lang w:val="en-US"/>
              </w:rPr>
              <w:t>Group 1</w:t>
            </w:r>
          </w:p>
        </w:tc>
        <w:tc>
          <w:tcPr>
            <w:tcW w:w="1299" w:type="dxa"/>
            <w:tcBorders>
              <w:right w:val="single" w:sz="24" w:space="0" w:color="000000"/>
            </w:tcBorders>
            <w:vAlign w:val="center"/>
          </w:tcPr>
          <w:p w14:paraId="6D63A028"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rPr>
              <w:t>8.6 (6-11)</w:t>
            </w:r>
          </w:p>
        </w:tc>
        <w:tc>
          <w:tcPr>
            <w:tcW w:w="1291" w:type="dxa"/>
            <w:tcBorders>
              <w:left w:val="single" w:sz="24" w:space="0" w:color="000000"/>
            </w:tcBorders>
            <w:shd w:val="clear" w:color="auto" w:fill="D0CECE" w:themeFill="background2" w:themeFillShade="E6"/>
            <w:vAlign w:val="center"/>
          </w:tcPr>
          <w:p w14:paraId="22041D9D"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10.6 (9-14)</w:t>
            </w:r>
          </w:p>
        </w:tc>
        <w:tc>
          <w:tcPr>
            <w:tcW w:w="1291" w:type="dxa"/>
            <w:shd w:val="clear" w:color="auto" w:fill="D0CECE" w:themeFill="background2" w:themeFillShade="E6"/>
            <w:vAlign w:val="center"/>
          </w:tcPr>
          <w:p w14:paraId="12F0C5E9"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8.8 (5-11)</w:t>
            </w:r>
          </w:p>
        </w:tc>
        <w:tc>
          <w:tcPr>
            <w:tcW w:w="1299" w:type="dxa"/>
            <w:tcBorders>
              <w:right w:val="single" w:sz="24" w:space="0" w:color="000000"/>
            </w:tcBorders>
            <w:shd w:val="clear" w:color="auto" w:fill="D0CECE" w:themeFill="background2" w:themeFillShade="E6"/>
            <w:vAlign w:val="center"/>
          </w:tcPr>
          <w:p w14:paraId="39E54620"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9.7 (9.0-10.5)</w:t>
            </w:r>
          </w:p>
        </w:tc>
        <w:tc>
          <w:tcPr>
            <w:tcW w:w="1291" w:type="dxa"/>
            <w:tcBorders>
              <w:left w:val="single" w:sz="24" w:space="0" w:color="000000"/>
            </w:tcBorders>
            <w:vAlign w:val="center"/>
          </w:tcPr>
          <w:p w14:paraId="2BC0023B"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9.2 (8-10)</w:t>
            </w:r>
          </w:p>
        </w:tc>
        <w:tc>
          <w:tcPr>
            <w:tcW w:w="1291" w:type="dxa"/>
            <w:vAlign w:val="center"/>
          </w:tcPr>
          <w:p w14:paraId="00226BA7"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8.8 (0-14)</w:t>
            </w:r>
          </w:p>
        </w:tc>
        <w:tc>
          <w:tcPr>
            <w:tcW w:w="1261" w:type="dxa"/>
            <w:tcBorders>
              <w:right w:val="single" w:sz="24" w:space="0" w:color="000000"/>
            </w:tcBorders>
            <w:vAlign w:val="center"/>
          </w:tcPr>
          <w:p w14:paraId="43888D74"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9.0 (7.0-11.5)</w:t>
            </w:r>
          </w:p>
        </w:tc>
        <w:tc>
          <w:tcPr>
            <w:tcW w:w="1348" w:type="dxa"/>
            <w:vMerge w:val="restart"/>
            <w:tcBorders>
              <w:left w:val="single" w:sz="24" w:space="0" w:color="000000"/>
            </w:tcBorders>
            <w:vAlign w:val="center"/>
          </w:tcPr>
          <w:p w14:paraId="68A7864A"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ES: 1.3 (-0.1-2.6)</w:t>
            </w:r>
          </w:p>
          <w:p w14:paraId="7DD7A35D"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p-value: 0.076</w:t>
            </w:r>
          </w:p>
        </w:tc>
        <w:tc>
          <w:tcPr>
            <w:tcW w:w="1467" w:type="dxa"/>
            <w:vMerge w:val="restart"/>
            <w:vAlign w:val="center"/>
          </w:tcPr>
          <w:p w14:paraId="54A328DC"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ES: -0.6 (-1.9-0.8)</w:t>
            </w:r>
          </w:p>
          <w:p w14:paraId="1263665A"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p-value: 0.425</w:t>
            </w:r>
          </w:p>
        </w:tc>
        <w:tc>
          <w:tcPr>
            <w:tcW w:w="1091" w:type="dxa"/>
            <w:vMerge w:val="restart"/>
            <w:vAlign w:val="center"/>
          </w:tcPr>
          <w:p w14:paraId="0A5A49CA"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0.115</w:t>
            </w:r>
          </w:p>
        </w:tc>
      </w:tr>
      <w:tr w:rsidR="00BB65DB" w:rsidRPr="00D71D2A" w14:paraId="37C1502C" w14:textId="77777777" w:rsidTr="00BD28C3">
        <w:trPr>
          <w:jc w:val="center"/>
        </w:trPr>
        <w:tc>
          <w:tcPr>
            <w:tcW w:w="1549" w:type="dxa"/>
            <w:vAlign w:val="center"/>
          </w:tcPr>
          <w:p w14:paraId="1A0BF67A" w14:textId="77777777" w:rsidR="00BB65DB" w:rsidRPr="00D71D2A" w:rsidRDefault="00BB65DB" w:rsidP="00510658">
            <w:pPr>
              <w:spacing w:line="480" w:lineRule="auto"/>
              <w:rPr>
                <w:rFonts w:ascii="Times New Roman" w:hAnsi="Times New Roman" w:cs="Times New Roman"/>
                <w:sz w:val="20"/>
                <w:szCs w:val="20"/>
                <w:lang w:val="en-US"/>
              </w:rPr>
            </w:pPr>
            <w:r w:rsidRPr="00D71D2A">
              <w:rPr>
                <w:rFonts w:ascii="Times New Roman" w:hAnsi="Times New Roman" w:cs="Times New Roman"/>
                <w:sz w:val="20"/>
                <w:szCs w:val="20"/>
                <w:lang w:val="en-US"/>
              </w:rPr>
              <w:t>Group 2</w:t>
            </w:r>
          </w:p>
        </w:tc>
        <w:tc>
          <w:tcPr>
            <w:tcW w:w="1299" w:type="dxa"/>
            <w:tcBorders>
              <w:right w:val="single" w:sz="24" w:space="0" w:color="000000"/>
            </w:tcBorders>
            <w:vAlign w:val="center"/>
          </w:tcPr>
          <w:p w14:paraId="57FB61E3"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rPr>
              <w:t>5.6 (0-12)</w:t>
            </w:r>
          </w:p>
        </w:tc>
        <w:tc>
          <w:tcPr>
            <w:tcW w:w="1291" w:type="dxa"/>
            <w:tcBorders>
              <w:left w:val="single" w:sz="24" w:space="0" w:color="000000"/>
            </w:tcBorders>
            <w:vAlign w:val="center"/>
          </w:tcPr>
          <w:p w14:paraId="61E72AD0"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4.0 (0-9)</w:t>
            </w:r>
          </w:p>
        </w:tc>
        <w:tc>
          <w:tcPr>
            <w:tcW w:w="1291" w:type="dxa"/>
            <w:vAlign w:val="center"/>
          </w:tcPr>
          <w:p w14:paraId="7C62563C"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5.0 (0-11)</w:t>
            </w:r>
          </w:p>
        </w:tc>
        <w:tc>
          <w:tcPr>
            <w:tcW w:w="1299" w:type="dxa"/>
            <w:tcBorders>
              <w:right w:val="single" w:sz="24" w:space="0" w:color="000000"/>
            </w:tcBorders>
            <w:vAlign w:val="center"/>
          </w:tcPr>
          <w:p w14:paraId="6393327B"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4.5 (0.0-10.0)</w:t>
            </w:r>
          </w:p>
        </w:tc>
        <w:tc>
          <w:tcPr>
            <w:tcW w:w="1291" w:type="dxa"/>
            <w:tcBorders>
              <w:left w:val="single" w:sz="24" w:space="0" w:color="000000"/>
            </w:tcBorders>
            <w:shd w:val="clear" w:color="auto" w:fill="D0CECE" w:themeFill="background2" w:themeFillShade="E6"/>
            <w:vAlign w:val="center"/>
          </w:tcPr>
          <w:p w14:paraId="21048E19"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6.2 (0-11)</w:t>
            </w:r>
          </w:p>
        </w:tc>
        <w:tc>
          <w:tcPr>
            <w:tcW w:w="1291" w:type="dxa"/>
            <w:shd w:val="clear" w:color="auto" w:fill="D0CECE" w:themeFill="background2" w:themeFillShade="E6"/>
            <w:vAlign w:val="center"/>
          </w:tcPr>
          <w:p w14:paraId="46CC20C2"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6.4 (5-13)</w:t>
            </w:r>
          </w:p>
        </w:tc>
        <w:tc>
          <w:tcPr>
            <w:tcW w:w="1261" w:type="dxa"/>
            <w:tcBorders>
              <w:right w:val="single" w:sz="24" w:space="0" w:color="000000"/>
            </w:tcBorders>
            <w:shd w:val="clear" w:color="auto" w:fill="D0CECE" w:themeFill="background2" w:themeFillShade="E6"/>
            <w:vAlign w:val="center"/>
          </w:tcPr>
          <w:p w14:paraId="20119DDA"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6.3 (0.0-12.5)</w:t>
            </w:r>
          </w:p>
        </w:tc>
        <w:tc>
          <w:tcPr>
            <w:tcW w:w="1348" w:type="dxa"/>
            <w:vMerge/>
            <w:tcBorders>
              <w:left w:val="single" w:sz="24" w:space="0" w:color="000000"/>
            </w:tcBorders>
            <w:vAlign w:val="center"/>
          </w:tcPr>
          <w:p w14:paraId="5EE172D5" w14:textId="77777777" w:rsidR="00BB65DB" w:rsidRPr="00D71D2A" w:rsidRDefault="00BB65DB" w:rsidP="00510658">
            <w:pPr>
              <w:spacing w:line="480" w:lineRule="auto"/>
              <w:jc w:val="center"/>
              <w:rPr>
                <w:rFonts w:ascii="Times New Roman" w:hAnsi="Times New Roman" w:cs="Times New Roman"/>
                <w:sz w:val="16"/>
                <w:szCs w:val="16"/>
                <w:lang w:val="en-US"/>
              </w:rPr>
            </w:pPr>
          </w:p>
        </w:tc>
        <w:tc>
          <w:tcPr>
            <w:tcW w:w="1467" w:type="dxa"/>
            <w:vMerge/>
            <w:vAlign w:val="center"/>
          </w:tcPr>
          <w:p w14:paraId="09FF4FE4" w14:textId="77777777" w:rsidR="00BB65DB" w:rsidRPr="00D71D2A" w:rsidRDefault="00BB65DB" w:rsidP="00510658">
            <w:pPr>
              <w:spacing w:line="480" w:lineRule="auto"/>
              <w:jc w:val="center"/>
              <w:rPr>
                <w:rFonts w:ascii="Times New Roman" w:hAnsi="Times New Roman" w:cs="Times New Roman"/>
                <w:sz w:val="16"/>
                <w:szCs w:val="16"/>
                <w:lang w:val="en-US"/>
              </w:rPr>
            </w:pPr>
          </w:p>
        </w:tc>
        <w:tc>
          <w:tcPr>
            <w:tcW w:w="1091" w:type="dxa"/>
            <w:vMerge/>
            <w:vAlign w:val="center"/>
          </w:tcPr>
          <w:p w14:paraId="22A890A2" w14:textId="77777777" w:rsidR="00BB65DB" w:rsidRPr="00D71D2A" w:rsidRDefault="00BB65DB" w:rsidP="00510658">
            <w:pPr>
              <w:spacing w:line="480" w:lineRule="auto"/>
              <w:jc w:val="center"/>
              <w:rPr>
                <w:rFonts w:ascii="Times New Roman" w:hAnsi="Times New Roman" w:cs="Times New Roman"/>
                <w:sz w:val="16"/>
                <w:szCs w:val="16"/>
                <w:lang w:val="en-US"/>
              </w:rPr>
            </w:pPr>
          </w:p>
        </w:tc>
      </w:tr>
      <w:tr w:rsidR="00BB65DB" w:rsidRPr="00D71D2A" w14:paraId="438B680F" w14:textId="77777777" w:rsidTr="00BD28C3">
        <w:trPr>
          <w:jc w:val="center"/>
        </w:trPr>
        <w:tc>
          <w:tcPr>
            <w:tcW w:w="14483" w:type="dxa"/>
            <w:gridSpan w:val="11"/>
            <w:vAlign w:val="center"/>
          </w:tcPr>
          <w:p w14:paraId="0E2D801A" w14:textId="77777777" w:rsidR="00BB65DB" w:rsidRPr="00D71D2A" w:rsidRDefault="00BB65DB" w:rsidP="00510658">
            <w:pPr>
              <w:spacing w:line="480" w:lineRule="auto"/>
              <w:jc w:val="center"/>
              <w:rPr>
                <w:rFonts w:ascii="Times New Roman" w:hAnsi="Times New Roman" w:cs="Times New Roman"/>
                <w:sz w:val="20"/>
                <w:szCs w:val="20"/>
                <w:lang w:val="en-US"/>
              </w:rPr>
            </w:pPr>
          </w:p>
          <w:p w14:paraId="0298304E" w14:textId="77777777" w:rsidR="00BB65DB" w:rsidRPr="00D71D2A" w:rsidRDefault="00BB65DB" w:rsidP="00510658">
            <w:pPr>
              <w:spacing w:line="480" w:lineRule="auto"/>
              <w:jc w:val="center"/>
              <w:rPr>
                <w:rFonts w:ascii="Times New Roman" w:hAnsi="Times New Roman" w:cs="Times New Roman"/>
                <w:sz w:val="20"/>
                <w:szCs w:val="20"/>
                <w:lang w:val="en-US"/>
              </w:rPr>
            </w:pPr>
            <w:r w:rsidRPr="00D71D2A">
              <w:rPr>
                <w:rFonts w:ascii="Times New Roman" w:hAnsi="Times New Roman" w:cs="Times New Roman"/>
                <w:sz w:val="20"/>
                <w:szCs w:val="20"/>
                <w:lang w:val="en-US"/>
              </w:rPr>
              <w:lastRenderedPageBreak/>
              <w:t>Headache intensity (</w:t>
            </w:r>
            <w:r>
              <w:rPr>
                <w:rFonts w:ascii="Times New Roman" w:hAnsi="Times New Roman" w:cs="Times New Roman"/>
                <w:sz w:val="20"/>
                <w:szCs w:val="20"/>
                <w:lang w:val="en-US"/>
              </w:rPr>
              <w:t>NRS</w:t>
            </w:r>
            <w:r w:rsidRPr="00D71D2A">
              <w:rPr>
                <w:rFonts w:ascii="Times New Roman" w:hAnsi="Times New Roman" w:cs="Times New Roman"/>
                <w:sz w:val="20"/>
                <w:szCs w:val="20"/>
                <w:lang w:val="en-US"/>
              </w:rPr>
              <w:t>)</w:t>
            </w:r>
          </w:p>
          <w:p w14:paraId="2381BF0F" w14:textId="77777777" w:rsidR="00BB65DB" w:rsidRPr="00D71D2A" w:rsidRDefault="00BB65DB" w:rsidP="00510658">
            <w:pPr>
              <w:spacing w:line="480" w:lineRule="auto"/>
              <w:jc w:val="center"/>
              <w:rPr>
                <w:rFonts w:ascii="Times New Roman" w:hAnsi="Times New Roman" w:cs="Times New Roman"/>
                <w:sz w:val="20"/>
                <w:szCs w:val="20"/>
                <w:lang w:val="en-US"/>
              </w:rPr>
            </w:pPr>
          </w:p>
        </w:tc>
      </w:tr>
      <w:tr w:rsidR="00BB65DB" w:rsidRPr="00D71D2A" w14:paraId="66765F5B" w14:textId="77777777" w:rsidTr="00BD28C3">
        <w:trPr>
          <w:jc w:val="center"/>
        </w:trPr>
        <w:tc>
          <w:tcPr>
            <w:tcW w:w="1549" w:type="dxa"/>
            <w:vAlign w:val="center"/>
          </w:tcPr>
          <w:p w14:paraId="5623EE79" w14:textId="77777777" w:rsidR="00BB65DB" w:rsidRPr="00D71D2A" w:rsidRDefault="00BB65DB" w:rsidP="00510658">
            <w:pPr>
              <w:spacing w:line="480" w:lineRule="auto"/>
              <w:rPr>
                <w:rFonts w:ascii="Times New Roman" w:hAnsi="Times New Roman" w:cs="Times New Roman"/>
                <w:sz w:val="20"/>
                <w:szCs w:val="20"/>
                <w:lang w:val="en-US"/>
              </w:rPr>
            </w:pPr>
            <w:r w:rsidRPr="00D71D2A">
              <w:rPr>
                <w:rFonts w:ascii="Times New Roman" w:hAnsi="Times New Roman" w:cs="Times New Roman"/>
                <w:sz w:val="20"/>
                <w:szCs w:val="20"/>
                <w:lang w:val="en-US"/>
              </w:rPr>
              <w:lastRenderedPageBreak/>
              <w:t>Group 1</w:t>
            </w:r>
          </w:p>
        </w:tc>
        <w:tc>
          <w:tcPr>
            <w:tcW w:w="1299" w:type="dxa"/>
            <w:tcBorders>
              <w:right w:val="single" w:sz="24" w:space="0" w:color="000000"/>
            </w:tcBorders>
            <w:vAlign w:val="center"/>
          </w:tcPr>
          <w:p w14:paraId="3B808ECB"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rPr>
              <w:t>5.4 (3.9-7.2)</w:t>
            </w:r>
          </w:p>
        </w:tc>
        <w:tc>
          <w:tcPr>
            <w:tcW w:w="1291" w:type="dxa"/>
            <w:tcBorders>
              <w:left w:val="single" w:sz="24" w:space="0" w:color="000000"/>
            </w:tcBorders>
            <w:shd w:val="clear" w:color="auto" w:fill="D0CECE" w:themeFill="background2" w:themeFillShade="E6"/>
            <w:vAlign w:val="center"/>
          </w:tcPr>
          <w:p w14:paraId="4DF2DEBB"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5.9 (5.1-7.5)</w:t>
            </w:r>
          </w:p>
        </w:tc>
        <w:tc>
          <w:tcPr>
            <w:tcW w:w="1291" w:type="dxa"/>
            <w:shd w:val="clear" w:color="auto" w:fill="D0CECE" w:themeFill="background2" w:themeFillShade="E6"/>
            <w:vAlign w:val="center"/>
          </w:tcPr>
          <w:p w14:paraId="795795BB"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5.4 (3.8-7.0)</w:t>
            </w:r>
          </w:p>
        </w:tc>
        <w:tc>
          <w:tcPr>
            <w:tcW w:w="1299" w:type="dxa"/>
            <w:tcBorders>
              <w:right w:val="single" w:sz="24" w:space="0" w:color="000000"/>
            </w:tcBorders>
            <w:shd w:val="clear" w:color="auto" w:fill="D0CECE" w:themeFill="background2" w:themeFillShade="E6"/>
            <w:vAlign w:val="center"/>
          </w:tcPr>
          <w:p w14:paraId="3018130E"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5.6 (4.9-7.2)</w:t>
            </w:r>
          </w:p>
        </w:tc>
        <w:tc>
          <w:tcPr>
            <w:tcW w:w="1291" w:type="dxa"/>
            <w:tcBorders>
              <w:left w:val="single" w:sz="24" w:space="0" w:color="000000"/>
            </w:tcBorders>
            <w:vAlign w:val="center"/>
          </w:tcPr>
          <w:p w14:paraId="269FDE1F"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5.8 (4.9-8.1)</w:t>
            </w:r>
          </w:p>
        </w:tc>
        <w:tc>
          <w:tcPr>
            <w:tcW w:w="1291" w:type="dxa"/>
            <w:vAlign w:val="center"/>
          </w:tcPr>
          <w:p w14:paraId="5E192387"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5.6 (4.9-7.2)</w:t>
            </w:r>
          </w:p>
        </w:tc>
        <w:tc>
          <w:tcPr>
            <w:tcW w:w="1261" w:type="dxa"/>
            <w:tcBorders>
              <w:right w:val="single" w:sz="24" w:space="0" w:color="000000"/>
            </w:tcBorders>
            <w:vAlign w:val="center"/>
          </w:tcPr>
          <w:p w14:paraId="0574CAD6"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5.7 (4.9-7.7)</w:t>
            </w:r>
          </w:p>
        </w:tc>
        <w:tc>
          <w:tcPr>
            <w:tcW w:w="1348" w:type="dxa"/>
            <w:vMerge w:val="restart"/>
            <w:tcBorders>
              <w:left w:val="single" w:sz="24" w:space="0" w:color="000000"/>
            </w:tcBorders>
            <w:vAlign w:val="center"/>
          </w:tcPr>
          <w:p w14:paraId="6C963095"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ES: 0.1 (-0.2-0.4)</w:t>
            </w:r>
          </w:p>
          <w:p w14:paraId="58D2B0D9"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p-value: 0.503</w:t>
            </w:r>
          </w:p>
        </w:tc>
        <w:tc>
          <w:tcPr>
            <w:tcW w:w="1467" w:type="dxa"/>
            <w:vMerge w:val="restart"/>
            <w:vAlign w:val="center"/>
          </w:tcPr>
          <w:p w14:paraId="25D76441"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ES: -0.2 (-0.5-0.2)</w:t>
            </w:r>
          </w:p>
          <w:p w14:paraId="532DC8E9"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p-value: 0.303</w:t>
            </w:r>
          </w:p>
        </w:tc>
        <w:tc>
          <w:tcPr>
            <w:tcW w:w="1091" w:type="dxa"/>
            <w:vMerge w:val="restart"/>
            <w:vAlign w:val="center"/>
          </w:tcPr>
          <w:p w14:paraId="1E816E6F"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0.164</w:t>
            </w:r>
          </w:p>
        </w:tc>
      </w:tr>
      <w:tr w:rsidR="00BB65DB" w:rsidRPr="00D71D2A" w14:paraId="4D68CB22" w14:textId="77777777" w:rsidTr="00BD28C3">
        <w:trPr>
          <w:jc w:val="center"/>
        </w:trPr>
        <w:tc>
          <w:tcPr>
            <w:tcW w:w="1549" w:type="dxa"/>
            <w:vAlign w:val="center"/>
          </w:tcPr>
          <w:p w14:paraId="66350763" w14:textId="77777777" w:rsidR="00BB65DB" w:rsidRPr="00D71D2A" w:rsidRDefault="00BB65DB" w:rsidP="00510658">
            <w:pPr>
              <w:spacing w:line="480" w:lineRule="auto"/>
              <w:rPr>
                <w:rFonts w:ascii="Times New Roman" w:hAnsi="Times New Roman" w:cs="Times New Roman"/>
                <w:sz w:val="20"/>
                <w:szCs w:val="20"/>
                <w:lang w:val="en-US"/>
              </w:rPr>
            </w:pPr>
            <w:r w:rsidRPr="00D71D2A">
              <w:rPr>
                <w:rFonts w:ascii="Times New Roman" w:hAnsi="Times New Roman" w:cs="Times New Roman"/>
                <w:sz w:val="20"/>
                <w:szCs w:val="20"/>
                <w:lang w:val="en-US"/>
              </w:rPr>
              <w:t>Group 2</w:t>
            </w:r>
          </w:p>
        </w:tc>
        <w:tc>
          <w:tcPr>
            <w:tcW w:w="1299" w:type="dxa"/>
            <w:tcBorders>
              <w:right w:val="single" w:sz="24" w:space="0" w:color="000000"/>
            </w:tcBorders>
            <w:vAlign w:val="center"/>
          </w:tcPr>
          <w:p w14:paraId="1B695F4C"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rPr>
              <w:t>6.5 (3.7-8.1)</w:t>
            </w:r>
          </w:p>
        </w:tc>
        <w:tc>
          <w:tcPr>
            <w:tcW w:w="1291" w:type="dxa"/>
            <w:tcBorders>
              <w:left w:val="single" w:sz="24" w:space="0" w:color="000000"/>
            </w:tcBorders>
            <w:vAlign w:val="center"/>
          </w:tcPr>
          <w:p w14:paraId="3479A387"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6.7 (4.1-7.9)</w:t>
            </w:r>
          </w:p>
        </w:tc>
        <w:tc>
          <w:tcPr>
            <w:tcW w:w="1291" w:type="dxa"/>
            <w:vAlign w:val="center"/>
          </w:tcPr>
          <w:p w14:paraId="39833F5F"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6.8 (4.8-8.0)</w:t>
            </w:r>
          </w:p>
        </w:tc>
        <w:tc>
          <w:tcPr>
            <w:tcW w:w="1299" w:type="dxa"/>
            <w:tcBorders>
              <w:right w:val="single" w:sz="24" w:space="0" w:color="000000"/>
            </w:tcBorders>
            <w:vAlign w:val="center"/>
          </w:tcPr>
          <w:p w14:paraId="7B22E45E"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6.8 (4.5-7.9)</w:t>
            </w:r>
          </w:p>
        </w:tc>
        <w:tc>
          <w:tcPr>
            <w:tcW w:w="1291" w:type="dxa"/>
            <w:tcBorders>
              <w:left w:val="single" w:sz="24" w:space="0" w:color="000000"/>
            </w:tcBorders>
            <w:shd w:val="clear" w:color="auto" w:fill="D0CECE" w:themeFill="background2" w:themeFillShade="E6"/>
            <w:vAlign w:val="center"/>
          </w:tcPr>
          <w:p w14:paraId="049FE795"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6.9 (4.2-9.0)</w:t>
            </w:r>
          </w:p>
        </w:tc>
        <w:tc>
          <w:tcPr>
            <w:tcW w:w="1291" w:type="dxa"/>
            <w:shd w:val="clear" w:color="auto" w:fill="D0CECE" w:themeFill="background2" w:themeFillShade="E6"/>
            <w:vAlign w:val="center"/>
          </w:tcPr>
          <w:p w14:paraId="0583F54E"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7.1 (4.5-8.8)</w:t>
            </w:r>
          </w:p>
        </w:tc>
        <w:tc>
          <w:tcPr>
            <w:tcW w:w="1261" w:type="dxa"/>
            <w:tcBorders>
              <w:right w:val="single" w:sz="24" w:space="0" w:color="000000"/>
            </w:tcBorders>
            <w:shd w:val="clear" w:color="auto" w:fill="D0CECE" w:themeFill="background2" w:themeFillShade="E6"/>
            <w:vAlign w:val="center"/>
          </w:tcPr>
          <w:p w14:paraId="32667153" w14:textId="77777777" w:rsidR="00BB65DB" w:rsidRPr="00D71D2A" w:rsidRDefault="00BB65DB" w:rsidP="00510658">
            <w:pPr>
              <w:spacing w:line="480" w:lineRule="auto"/>
              <w:jc w:val="center"/>
              <w:rPr>
                <w:rFonts w:ascii="Times New Roman" w:hAnsi="Times New Roman" w:cs="Times New Roman"/>
                <w:sz w:val="16"/>
                <w:szCs w:val="16"/>
                <w:lang w:val="en-US"/>
              </w:rPr>
            </w:pPr>
            <w:r w:rsidRPr="00D71D2A">
              <w:rPr>
                <w:rFonts w:ascii="Times New Roman" w:hAnsi="Times New Roman" w:cs="Times New Roman"/>
                <w:sz w:val="16"/>
                <w:szCs w:val="16"/>
                <w:lang w:val="en-US"/>
              </w:rPr>
              <w:t>7.1 (4.4-8.9)</w:t>
            </w:r>
          </w:p>
        </w:tc>
        <w:tc>
          <w:tcPr>
            <w:tcW w:w="1348" w:type="dxa"/>
            <w:vMerge/>
            <w:tcBorders>
              <w:left w:val="single" w:sz="24" w:space="0" w:color="000000"/>
            </w:tcBorders>
            <w:vAlign w:val="center"/>
          </w:tcPr>
          <w:p w14:paraId="1F165BA4" w14:textId="77777777" w:rsidR="00BB65DB" w:rsidRPr="00D71D2A" w:rsidRDefault="00BB65DB" w:rsidP="00510658">
            <w:pPr>
              <w:spacing w:line="480" w:lineRule="auto"/>
              <w:jc w:val="center"/>
              <w:rPr>
                <w:rFonts w:ascii="Times New Roman" w:hAnsi="Times New Roman" w:cs="Times New Roman"/>
                <w:sz w:val="16"/>
                <w:szCs w:val="16"/>
                <w:lang w:val="en-US"/>
              </w:rPr>
            </w:pPr>
          </w:p>
        </w:tc>
        <w:tc>
          <w:tcPr>
            <w:tcW w:w="1467" w:type="dxa"/>
            <w:vMerge/>
            <w:vAlign w:val="center"/>
          </w:tcPr>
          <w:p w14:paraId="37C657EE" w14:textId="77777777" w:rsidR="00BB65DB" w:rsidRPr="00D71D2A" w:rsidRDefault="00BB65DB" w:rsidP="00510658">
            <w:pPr>
              <w:spacing w:line="480" w:lineRule="auto"/>
              <w:jc w:val="center"/>
              <w:rPr>
                <w:rFonts w:ascii="Times New Roman" w:hAnsi="Times New Roman" w:cs="Times New Roman"/>
                <w:sz w:val="16"/>
                <w:szCs w:val="16"/>
                <w:lang w:val="en-US"/>
              </w:rPr>
            </w:pPr>
          </w:p>
        </w:tc>
        <w:tc>
          <w:tcPr>
            <w:tcW w:w="1091" w:type="dxa"/>
            <w:vMerge/>
            <w:vAlign w:val="center"/>
          </w:tcPr>
          <w:p w14:paraId="4F280586" w14:textId="77777777" w:rsidR="00BB65DB" w:rsidRPr="00D71D2A" w:rsidRDefault="00BB65DB" w:rsidP="00510658">
            <w:pPr>
              <w:spacing w:line="480" w:lineRule="auto"/>
              <w:jc w:val="center"/>
              <w:rPr>
                <w:rFonts w:ascii="Times New Roman" w:hAnsi="Times New Roman" w:cs="Times New Roman"/>
                <w:sz w:val="16"/>
                <w:szCs w:val="16"/>
                <w:lang w:val="en-US"/>
              </w:rPr>
            </w:pPr>
          </w:p>
        </w:tc>
      </w:tr>
    </w:tbl>
    <w:p w14:paraId="4845AEF1" w14:textId="77777777" w:rsidR="00BB65DB" w:rsidRPr="00D71D2A" w:rsidRDefault="00BB65DB" w:rsidP="00510658">
      <w:pPr>
        <w:spacing w:line="480" w:lineRule="auto"/>
        <w:rPr>
          <w:rFonts w:ascii="Times New Roman" w:hAnsi="Times New Roman" w:cs="Times New Roman"/>
          <w:sz w:val="20"/>
          <w:szCs w:val="20"/>
          <w:lang w:val="en-US"/>
        </w:rPr>
      </w:pPr>
    </w:p>
    <w:p w14:paraId="2182CAD7" w14:textId="3459F375" w:rsidR="00BB65DB" w:rsidRDefault="00BB65DB" w:rsidP="00510658">
      <w:pPr>
        <w:spacing w:line="480" w:lineRule="auto"/>
        <w:rPr>
          <w:rFonts w:ascii="Times New Roman" w:hAnsi="Times New Roman" w:cs="Times New Roman"/>
          <w:sz w:val="20"/>
          <w:szCs w:val="20"/>
          <w:lang w:val="en-US"/>
        </w:rPr>
        <w:sectPr w:rsidR="00BB65DB" w:rsidSect="00BB65DB">
          <w:pgSz w:w="16838" w:h="11906" w:orient="landscape"/>
          <w:pgMar w:top="1134" w:right="1417" w:bottom="1134" w:left="1134" w:header="708" w:footer="708" w:gutter="0"/>
          <w:cols w:space="708"/>
          <w:docGrid w:linePitch="360"/>
        </w:sectPr>
      </w:pPr>
      <w:r w:rsidRPr="00D71D2A">
        <w:rPr>
          <w:rFonts w:ascii="Times New Roman" w:hAnsi="Times New Roman" w:cs="Times New Roman"/>
          <w:sz w:val="20"/>
          <w:szCs w:val="20"/>
          <w:lang w:val="en-US"/>
        </w:rPr>
        <w:t xml:space="preserve">Legend: </w:t>
      </w:r>
      <w:bookmarkStart w:id="3" w:name="_Hlk41312337"/>
      <w:r w:rsidRPr="00D71D2A">
        <w:rPr>
          <w:rFonts w:ascii="Times New Roman" w:hAnsi="Times New Roman" w:cs="Times New Roman"/>
          <w:sz w:val="20"/>
          <w:szCs w:val="20"/>
          <w:lang w:val="en-US"/>
        </w:rPr>
        <w:t>NRS: numerical rating scale</w:t>
      </w:r>
      <w:r>
        <w:rPr>
          <w:rFonts w:ascii="Times New Roman" w:hAnsi="Times New Roman" w:cs="Times New Roman"/>
          <w:sz w:val="20"/>
          <w:szCs w:val="20"/>
          <w:lang w:val="en-US"/>
        </w:rPr>
        <w:t>.</w:t>
      </w:r>
      <w:r w:rsidRPr="00D71D2A">
        <w:rPr>
          <w:rFonts w:ascii="Times New Roman" w:hAnsi="Times New Roman" w:cs="Times New Roman"/>
          <w:sz w:val="20"/>
          <w:szCs w:val="20"/>
          <w:lang w:val="en-US"/>
        </w:rPr>
        <w:t xml:space="preserve"> GONb: greater occipital nerve block with </w:t>
      </w:r>
      <w:r w:rsidR="00665F9C">
        <w:rPr>
          <w:rFonts w:ascii="Times New Roman" w:hAnsi="Times New Roman" w:cs="Times New Roman"/>
          <w:sz w:val="20"/>
          <w:szCs w:val="20"/>
          <w:lang w:val="en-US"/>
        </w:rPr>
        <w:t xml:space="preserve">lidocaine plus </w:t>
      </w:r>
      <w:r w:rsidRPr="00D71D2A">
        <w:rPr>
          <w:rFonts w:ascii="Times New Roman" w:hAnsi="Times New Roman" w:cs="Times New Roman"/>
          <w:sz w:val="20"/>
          <w:szCs w:val="20"/>
          <w:lang w:val="en-US"/>
        </w:rPr>
        <w:t xml:space="preserve">betamethasone. Placebo: </w:t>
      </w:r>
      <w:r w:rsidR="00665F9C">
        <w:rPr>
          <w:rFonts w:ascii="Times New Roman" w:hAnsi="Times New Roman" w:cs="Times New Roman"/>
          <w:sz w:val="20"/>
          <w:szCs w:val="20"/>
          <w:lang w:val="en-US"/>
        </w:rPr>
        <w:t xml:space="preserve">lidocaine plus </w:t>
      </w:r>
      <w:r w:rsidRPr="00D71D2A">
        <w:rPr>
          <w:rFonts w:ascii="Times New Roman" w:hAnsi="Times New Roman" w:cs="Times New Roman"/>
          <w:sz w:val="20"/>
          <w:szCs w:val="20"/>
          <w:lang w:val="en-US"/>
        </w:rPr>
        <w:t>saline. Group 1 included patients randomized to GONb as first treatment. Group 2 included patients randomized to placebo as first treatment. P</w:t>
      </w:r>
      <w:r>
        <w:rPr>
          <w:rFonts w:ascii="Times New Roman" w:hAnsi="Times New Roman" w:cs="Times New Roman"/>
          <w:sz w:val="20"/>
          <w:szCs w:val="20"/>
          <w:lang w:val="en-US"/>
        </w:rPr>
        <w:t>L</w:t>
      </w:r>
      <w:r w:rsidRPr="00D71D2A">
        <w:rPr>
          <w:rFonts w:ascii="Times New Roman" w:hAnsi="Times New Roman" w:cs="Times New Roman"/>
          <w:sz w:val="20"/>
          <w:szCs w:val="20"/>
          <w:lang w:val="en-US"/>
        </w:rPr>
        <w:t xml:space="preserve">: placebo; P1: </w:t>
      </w:r>
      <w:r w:rsidR="00665F9C">
        <w:rPr>
          <w:rFonts w:ascii="Times New Roman" w:hAnsi="Times New Roman" w:cs="Times New Roman"/>
          <w:sz w:val="20"/>
          <w:szCs w:val="20"/>
          <w:lang w:val="en-US"/>
        </w:rPr>
        <w:t>first period</w:t>
      </w:r>
      <w:r w:rsidRPr="00D71D2A">
        <w:rPr>
          <w:rFonts w:ascii="Times New Roman" w:hAnsi="Times New Roman" w:cs="Times New Roman"/>
          <w:sz w:val="20"/>
          <w:szCs w:val="20"/>
          <w:lang w:val="en-US"/>
        </w:rPr>
        <w:t xml:space="preserve"> of </w:t>
      </w:r>
      <w:r w:rsidR="00665F9C">
        <w:rPr>
          <w:rFonts w:ascii="Times New Roman" w:hAnsi="Times New Roman" w:cs="Times New Roman"/>
          <w:sz w:val="20"/>
          <w:szCs w:val="20"/>
          <w:lang w:val="en-US"/>
        </w:rPr>
        <w:t xml:space="preserve">the </w:t>
      </w:r>
      <w:r w:rsidRPr="00D71D2A">
        <w:rPr>
          <w:rFonts w:ascii="Times New Roman" w:hAnsi="Times New Roman" w:cs="Times New Roman"/>
          <w:sz w:val="20"/>
          <w:szCs w:val="20"/>
          <w:lang w:val="en-US"/>
        </w:rPr>
        <w:t xml:space="preserve">cross-over design; P2: </w:t>
      </w:r>
      <w:r w:rsidR="00665F9C">
        <w:rPr>
          <w:rFonts w:ascii="Times New Roman" w:hAnsi="Times New Roman" w:cs="Times New Roman"/>
          <w:sz w:val="20"/>
          <w:szCs w:val="20"/>
          <w:lang w:val="en-US"/>
        </w:rPr>
        <w:t xml:space="preserve">second </w:t>
      </w:r>
      <w:r w:rsidRPr="00D71D2A">
        <w:rPr>
          <w:rFonts w:ascii="Times New Roman" w:hAnsi="Times New Roman" w:cs="Times New Roman"/>
          <w:sz w:val="20"/>
          <w:szCs w:val="20"/>
          <w:lang w:val="en-US"/>
        </w:rPr>
        <w:t xml:space="preserve">period of </w:t>
      </w:r>
      <w:r w:rsidR="00665F9C">
        <w:rPr>
          <w:rFonts w:ascii="Times New Roman" w:hAnsi="Times New Roman" w:cs="Times New Roman"/>
          <w:sz w:val="20"/>
          <w:szCs w:val="20"/>
          <w:lang w:val="en-US"/>
        </w:rPr>
        <w:t xml:space="preserve">the </w:t>
      </w:r>
      <w:r w:rsidRPr="00D71D2A">
        <w:rPr>
          <w:rFonts w:ascii="Times New Roman" w:hAnsi="Times New Roman" w:cs="Times New Roman"/>
          <w:sz w:val="20"/>
          <w:szCs w:val="20"/>
          <w:lang w:val="en-US"/>
        </w:rPr>
        <w:t xml:space="preserve">cross-over design; ES: effect size. </w:t>
      </w:r>
      <w:bookmarkEnd w:id="3"/>
      <w:r w:rsidRPr="00D71D2A">
        <w:rPr>
          <w:rFonts w:ascii="Times New Roman" w:hAnsi="Times New Roman" w:cs="Times New Roman"/>
          <w:sz w:val="20"/>
          <w:szCs w:val="20"/>
          <w:lang w:val="en-US"/>
        </w:rPr>
        <w:t>Grey shades: period</w:t>
      </w:r>
      <w:r w:rsidR="00665F9C">
        <w:rPr>
          <w:rFonts w:ascii="Times New Roman" w:hAnsi="Times New Roman" w:cs="Times New Roman"/>
          <w:sz w:val="20"/>
          <w:szCs w:val="20"/>
          <w:lang w:val="en-US"/>
        </w:rPr>
        <w:t>s</w:t>
      </w:r>
      <w:r w:rsidRPr="00D71D2A">
        <w:rPr>
          <w:rFonts w:ascii="Times New Roman" w:hAnsi="Times New Roman" w:cs="Times New Roman"/>
          <w:sz w:val="20"/>
          <w:szCs w:val="20"/>
          <w:lang w:val="en-US"/>
        </w:rPr>
        <w:t xml:space="preserve"> </w:t>
      </w:r>
      <w:r>
        <w:rPr>
          <w:rFonts w:ascii="Times New Roman" w:hAnsi="Times New Roman" w:cs="Times New Roman"/>
          <w:sz w:val="20"/>
          <w:szCs w:val="20"/>
          <w:lang w:val="en-US"/>
        </w:rPr>
        <w:t>a</w:t>
      </w:r>
      <w:r w:rsidRPr="00D71D2A">
        <w:rPr>
          <w:rFonts w:ascii="Times New Roman" w:hAnsi="Times New Roman" w:cs="Times New Roman"/>
          <w:sz w:val="20"/>
          <w:szCs w:val="20"/>
          <w:lang w:val="en-US"/>
        </w:rPr>
        <w:t>f</w:t>
      </w:r>
      <w:r>
        <w:rPr>
          <w:rFonts w:ascii="Times New Roman" w:hAnsi="Times New Roman" w:cs="Times New Roman"/>
          <w:sz w:val="20"/>
          <w:szCs w:val="20"/>
          <w:lang w:val="en-US"/>
        </w:rPr>
        <w:t>ter</w:t>
      </w:r>
      <w:r w:rsidRPr="00D71D2A">
        <w:rPr>
          <w:rFonts w:ascii="Times New Roman" w:hAnsi="Times New Roman" w:cs="Times New Roman"/>
          <w:sz w:val="20"/>
          <w:szCs w:val="20"/>
          <w:lang w:val="en-US"/>
        </w:rPr>
        <w:t xml:space="preserve"> active treatment.</w:t>
      </w:r>
    </w:p>
    <w:p w14:paraId="6527D7B4" w14:textId="215406B7" w:rsidR="002E79AE" w:rsidRPr="00BA1B67" w:rsidRDefault="00FD3237" w:rsidP="00510658">
      <w:pPr>
        <w:spacing w:line="480" w:lineRule="auto"/>
        <w:jc w:val="both"/>
        <w:rPr>
          <w:rFonts w:ascii="Times New Roman" w:hAnsi="Times New Roman" w:cs="Times New Roman"/>
          <w:b/>
          <w:bCs/>
          <w:sz w:val="20"/>
          <w:szCs w:val="20"/>
          <w:lang w:val="en-US"/>
        </w:rPr>
      </w:pPr>
      <w:r>
        <w:rPr>
          <w:rFonts w:ascii="Times New Roman" w:hAnsi="Times New Roman" w:cs="Times New Roman"/>
          <w:b/>
          <w:bCs/>
          <w:sz w:val="20"/>
          <w:szCs w:val="20"/>
          <w:lang w:val="en-US"/>
        </w:rPr>
        <w:lastRenderedPageBreak/>
        <w:t>Figure</w:t>
      </w:r>
      <w:r w:rsidR="00473E21">
        <w:rPr>
          <w:rFonts w:ascii="Times New Roman" w:hAnsi="Times New Roman" w:cs="Times New Roman"/>
          <w:b/>
          <w:bCs/>
          <w:sz w:val="20"/>
          <w:szCs w:val="20"/>
          <w:lang w:val="en-US"/>
        </w:rPr>
        <w:t>s</w:t>
      </w:r>
    </w:p>
    <w:p w14:paraId="553E014A" w14:textId="2FA6AE4F" w:rsidR="00A722DE" w:rsidRPr="00BA1B67" w:rsidRDefault="00A722DE"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b/>
          <w:bCs/>
          <w:sz w:val="20"/>
          <w:szCs w:val="20"/>
          <w:lang w:val="en-US"/>
        </w:rPr>
        <w:t>Fig</w:t>
      </w:r>
      <w:r w:rsidR="00665F9C">
        <w:rPr>
          <w:rFonts w:ascii="Times New Roman" w:hAnsi="Times New Roman" w:cs="Times New Roman"/>
          <w:b/>
          <w:bCs/>
          <w:sz w:val="20"/>
          <w:szCs w:val="20"/>
          <w:lang w:val="en-US"/>
        </w:rPr>
        <w:t>ure</w:t>
      </w:r>
      <w:r w:rsidRPr="00BA1B67">
        <w:rPr>
          <w:rFonts w:ascii="Times New Roman" w:hAnsi="Times New Roman" w:cs="Times New Roman"/>
          <w:b/>
          <w:bCs/>
          <w:sz w:val="20"/>
          <w:szCs w:val="20"/>
          <w:lang w:val="en-US"/>
        </w:rPr>
        <w:t xml:space="preserve"> 1</w:t>
      </w:r>
      <w:r w:rsidR="00475834" w:rsidRPr="00BA1B67">
        <w:rPr>
          <w:rFonts w:ascii="Times New Roman" w:hAnsi="Times New Roman" w:cs="Times New Roman"/>
          <w:sz w:val="20"/>
          <w:szCs w:val="20"/>
          <w:lang w:val="en-US"/>
        </w:rPr>
        <w:t>.</w:t>
      </w:r>
      <w:r w:rsidR="00861DFB" w:rsidRPr="00BA1B67">
        <w:rPr>
          <w:rFonts w:ascii="Times New Roman" w:hAnsi="Times New Roman" w:cs="Times New Roman"/>
          <w:sz w:val="20"/>
          <w:szCs w:val="20"/>
          <w:lang w:val="en-US"/>
        </w:rPr>
        <w:t xml:space="preserve"> </w:t>
      </w:r>
      <w:r w:rsidR="00475834" w:rsidRPr="00BA1B67">
        <w:rPr>
          <w:rFonts w:ascii="Times New Roman" w:hAnsi="Times New Roman" w:cs="Times New Roman"/>
          <w:sz w:val="20"/>
          <w:szCs w:val="20"/>
          <w:lang w:val="en-US"/>
        </w:rPr>
        <w:t>Flow-chart of the s</w:t>
      </w:r>
      <w:r w:rsidRPr="00BA1B67">
        <w:rPr>
          <w:rFonts w:ascii="Times New Roman" w:hAnsi="Times New Roman" w:cs="Times New Roman"/>
          <w:sz w:val="20"/>
          <w:szCs w:val="20"/>
          <w:lang w:val="en-US"/>
        </w:rPr>
        <w:t>tudy procedures</w:t>
      </w:r>
    </w:p>
    <w:p w14:paraId="1B01DEF6" w14:textId="744D139C" w:rsidR="00473E21" w:rsidRDefault="00E0450F" w:rsidP="00510658">
      <w:pPr>
        <w:spacing w:line="480" w:lineRule="auto"/>
        <w:jc w:val="both"/>
        <w:rPr>
          <w:rFonts w:ascii="Times New Roman" w:hAnsi="Times New Roman" w:cs="Times New Roman"/>
          <w:sz w:val="20"/>
          <w:szCs w:val="20"/>
          <w:lang w:val="en-US"/>
        </w:rPr>
      </w:pPr>
      <w:bookmarkStart w:id="4" w:name="_GoBack"/>
      <w:bookmarkEnd w:id="4"/>
      <w:r>
        <w:rPr>
          <w:rFonts w:ascii="Times New Roman" w:hAnsi="Times New Roman" w:cs="Times New Roman"/>
          <w:noProof/>
          <w:sz w:val="20"/>
          <w:szCs w:val="20"/>
          <w:lang w:val="en-US"/>
        </w:rPr>
        <w:drawing>
          <wp:inline distT="0" distB="0" distL="0" distR="0" wp14:anchorId="2AF886E7" wp14:editId="37E55726">
            <wp:extent cx="6115685" cy="19558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15685" cy="1955800"/>
                    </a:xfrm>
                    <a:prstGeom prst="rect">
                      <a:avLst/>
                    </a:prstGeom>
                    <a:noFill/>
                    <a:ln>
                      <a:noFill/>
                    </a:ln>
                  </pic:spPr>
                </pic:pic>
              </a:graphicData>
            </a:graphic>
          </wp:inline>
        </w:drawing>
      </w:r>
    </w:p>
    <w:p w14:paraId="75A12FF6" w14:textId="2F924F88" w:rsidR="00A722DE" w:rsidRPr="00BA1B67" w:rsidRDefault="00A722DE"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 xml:space="preserve">Legend: </w:t>
      </w:r>
      <w:bookmarkStart w:id="5" w:name="_Hlk42001383"/>
      <w:r w:rsidR="00FD3237" w:rsidRPr="00FD3237">
        <w:rPr>
          <w:rFonts w:ascii="Times New Roman" w:hAnsi="Times New Roman" w:cs="Times New Roman"/>
          <w:sz w:val="20"/>
          <w:szCs w:val="20"/>
          <w:lang w:val="en-US"/>
        </w:rPr>
        <w:t xml:space="preserve">GONb: greater occipital nerve block with </w:t>
      </w:r>
      <w:r w:rsidR="00665F9C">
        <w:rPr>
          <w:rFonts w:ascii="Times New Roman" w:hAnsi="Times New Roman" w:cs="Times New Roman"/>
          <w:sz w:val="20"/>
          <w:szCs w:val="20"/>
          <w:lang w:val="en-US"/>
        </w:rPr>
        <w:t xml:space="preserve">lidocaine plus </w:t>
      </w:r>
      <w:r w:rsidR="00FD3237" w:rsidRPr="00FD3237">
        <w:rPr>
          <w:rFonts w:ascii="Times New Roman" w:hAnsi="Times New Roman" w:cs="Times New Roman"/>
          <w:sz w:val="20"/>
          <w:szCs w:val="20"/>
          <w:lang w:val="en-US"/>
        </w:rPr>
        <w:t>betamethasone</w:t>
      </w:r>
      <w:r w:rsidR="00FD3237">
        <w:rPr>
          <w:rFonts w:ascii="Times New Roman" w:hAnsi="Times New Roman" w:cs="Times New Roman"/>
          <w:sz w:val="20"/>
          <w:szCs w:val="20"/>
          <w:lang w:val="en-US"/>
        </w:rPr>
        <w:t>.</w:t>
      </w:r>
      <w:r w:rsidR="00962A61">
        <w:rPr>
          <w:rFonts w:ascii="Times New Roman" w:hAnsi="Times New Roman" w:cs="Times New Roman"/>
          <w:sz w:val="20"/>
          <w:szCs w:val="20"/>
          <w:lang w:val="en-US"/>
        </w:rPr>
        <w:t xml:space="preserve"> Placebo: </w:t>
      </w:r>
      <w:r w:rsidR="00665F9C">
        <w:rPr>
          <w:rFonts w:ascii="Times New Roman" w:hAnsi="Times New Roman" w:cs="Times New Roman"/>
          <w:sz w:val="20"/>
          <w:szCs w:val="20"/>
          <w:lang w:val="en-US"/>
        </w:rPr>
        <w:t xml:space="preserve">lidocaine plus </w:t>
      </w:r>
      <w:r w:rsidR="00962A61">
        <w:rPr>
          <w:rFonts w:ascii="Times New Roman" w:hAnsi="Times New Roman" w:cs="Times New Roman"/>
          <w:sz w:val="20"/>
          <w:szCs w:val="20"/>
          <w:lang w:val="en-US"/>
        </w:rPr>
        <w:t>saline.</w:t>
      </w:r>
      <w:r w:rsidR="00FD3237">
        <w:rPr>
          <w:rFonts w:ascii="Times New Roman" w:hAnsi="Times New Roman" w:cs="Times New Roman"/>
          <w:sz w:val="20"/>
          <w:szCs w:val="20"/>
          <w:lang w:val="en-US"/>
        </w:rPr>
        <w:t xml:space="preserve"> </w:t>
      </w:r>
      <w:r w:rsidR="00FD3237" w:rsidRPr="00FD3237">
        <w:rPr>
          <w:rFonts w:ascii="Times New Roman" w:hAnsi="Times New Roman" w:cs="Times New Roman"/>
          <w:sz w:val="20"/>
          <w:szCs w:val="20"/>
          <w:lang w:val="en-US"/>
        </w:rPr>
        <w:t xml:space="preserve">Group 1 included patients randomized to GONb as </w:t>
      </w:r>
      <w:r w:rsidR="0011142B">
        <w:rPr>
          <w:rFonts w:ascii="Times New Roman" w:hAnsi="Times New Roman" w:cs="Times New Roman"/>
          <w:sz w:val="20"/>
          <w:szCs w:val="20"/>
          <w:lang w:val="en-US"/>
        </w:rPr>
        <w:t xml:space="preserve">a </w:t>
      </w:r>
      <w:r w:rsidR="00FD3237" w:rsidRPr="00FD3237">
        <w:rPr>
          <w:rFonts w:ascii="Times New Roman" w:hAnsi="Times New Roman" w:cs="Times New Roman"/>
          <w:sz w:val="20"/>
          <w:szCs w:val="20"/>
          <w:lang w:val="en-US"/>
        </w:rPr>
        <w:t xml:space="preserve">first treatment. Group 2 included patients randomized to placebo as </w:t>
      </w:r>
      <w:r w:rsidR="0011142B">
        <w:rPr>
          <w:rFonts w:ascii="Times New Roman" w:hAnsi="Times New Roman" w:cs="Times New Roman"/>
          <w:sz w:val="20"/>
          <w:szCs w:val="20"/>
          <w:lang w:val="en-US"/>
        </w:rPr>
        <w:t xml:space="preserve">a </w:t>
      </w:r>
      <w:r w:rsidR="00FD3237" w:rsidRPr="00FD3237">
        <w:rPr>
          <w:rFonts w:ascii="Times New Roman" w:hAnsi="Times New Roman" w:cs="Times New Roman"/>
          <w:sz w:val="20"/>
          <w:szCs w:val="20"/>
          <w:lang w:val="en-US"/>
        </w:rPr>
        <w:t>first treatment.</w:t>
      </w:r>
      <w:bookmarkEnd w:id="5"/>
    </w:p>
    <w:p w14:paraId="235F80C9" w14:textId="21DC5A71" w:rsidR="00A722DE" w:rsidRPr="00BA1B67" w:rsidRDefault="00A722DE" w:rsidP="00510658">
      <w:pPr>
        <w:spacing w:line="480" w:lineRule="auto"/>
        <w:jc w:val="both"/>
        <w:rPr>
          <w:rFonts w:ascii="Times New Roman" w:hAnsi="Times New Roman" w:cs="Times New Roman"/>
          <w:sz w:val="20"/>
          <w:szCs w:val="20"/>
          <w:lang w:val="en-US"/>
        </w:rPr>
      </w:pPr>
    </w:p>
    <w:p w14:paraId="0FA61D01" w14:textId="77777777" w:rsidR="00473E21" w:rsidRDefault="00473E21" w:rsidP="00510658">
      <w:pPr>
        <w:spacing w:line="480" w:lineRule="auto"/>
        <w:jc w:val="both"/>
        <w:rPr>
          <w:rFonts w:ascii="Times New Roman" w:hAnsi="Times New Roman" w:cs="Times New Roman"/>
          <w:b/>
          <w:bCs/>
          <w:sz w:val="20"/>
          <w:szCs w:val="20"/>
          <w:lang w:val="en-US"/>
        </w:rPr>
      </w:pPr>
    </w:p>
    <w:p w14:paraId="69EBC0DB" w14:textId="77777777" w:rsidR="00473E21" w:rsidRDefault="00473E21" w:rsidP="00510658">
      <w:pPr>
        <w:spacing w:line="480" w:lineRule="auto"/>
        <w:jc w:val="both"/>
        <w:rPr>
          <w:rFonts w:ascii="Times New Roman" w:hAnsi="Times New Roman" w:cs="Times New Roman"/>
          <w:b/>
          <w:bCs/>
          <w:sz w:val="20"/>
          <w:szCs w:val="20"/>
          <w:lang w:val="en-US"/>
        </w:rPr>
      </w:pPr>
    </w:p>
    <w:p w14:paraId="3E97B88C" w14:textId="77777777" w:rsidR="00473E21" w:rsidRDefault="00473E21" w:rsidP="00510658">
      <w:pPr>
        <w:spacing w:line="480" w:lineRule="auto"/>
        <w:jc w:val="both"/>
        <w:rPr>
          <w:rFonts w:ascii="Times New Roman" w:hAnsi="Times New Roman" w:cs="Times New Roman"/>
          <w:b/>
          <w:bCs/>
          <w:sz w:val="20"/>
          <w:szCs w:val="20"/>
          <w:lang w:val="en-US"/>
        </w:rPr>
      </w:pPr>
    </w:p>
    <w:p w14:paraId="6B00EAC9" w14:textId="77777777" w:rsidR="00473E21" w:rsidRDefault="00473E21" w:rsidP="00510658">
      <w:pPr>
        <w:spacing w:line="480" w:lineRule="auto"/>
        <w:jc w:val="both"/>
        <w:rPr>
          <w:rFonts w:ascii="Times New Roman" w:hAnsi="Times New Roman" w:cs="Times New Roman"/>
          <w:b/>
          <w:bCs/>
          <w:sz w:val="20"/>
          <w:szCs w:val="20"/>
          <w:lang w:val="en-US"/>
        </w:rPr>
      </w:pPr>
    </w:p>
    <w:p w14:paraId="2330035C" w14:textId="77777777" w:rsidR="00473E21" w:rsidRDefault="00473E21" w:rsidP="00510658">
      <w:pPr>
        <w:spacing w:line="480" w:lineRule="auto"/>
        <w:jc w:val="both"/>
        <w:rPr>
          <w:rFonts w:ascii="Times New Roman" w:hAnsi="Times New Roman" w:cs="Times New Roman"/>
          <w:b/>
          <w:bCs/>
          <w:sz w:val="20"/>
          <w:szCs w:val="20"/>
          <w:lang w:val="en-US"/>
        </w:rPr>
      </w:pPr>
    </w:p>
    <w:p w14:paraId="31FA51E9" w14:textId="77777777" w:rsidR="00473E21" w:rsidRDefault="00473E21" w:rsidP="00510658">
      <w:pPr>
        <w:spacing w:line="480" w:lineRule="auto"/>
        <w:jc w:val="both"/>
        <w:rPr>
          <w:rFonts w:ascii="Times New Roman" w:hAnsi="Times New Roman" w:cs="Times New Roman"/>
          <w:b/>
          <w:bCs/>
          <w:sz w:val="20"/>
          <w:szCs w:val="20"/>
          <w:lang w:val="en-US"/>
        </w:rPr>
      </w:pPr>
    </w:p>
    <w:p w14:paraId="095EBC76" w14:textId="77777777" w:rsidR="00473E21" w:rsidRDefault="00473E21" w:rsidP="00510658">
      <w:pPr>
        <w:spacing w:line="480" w:lineRule="auto"/>
        <w:jc w:val="both"/>
        <w:rPr>
          <w:rFonts w:ascii="Times New Roman" w:hAnsi="Times New Roman" w:cs="Times New Roman"/>
          <w:b/>
          <w:bCs/>
          <w:sz w:val="20"/>
          <w:szCs w:val="20"/>
          <w:lang w:val="en-US"/>
        </w:rPr>
      </w:pPr>
    </w:p>
    <w:p w14:paraId="06E04306" w14:textId="77777777" w:rsidR="00473E21" w:rsidRDefault="00473E21" w:rsidP="00510658">
      <w:pPr>
        <w:spacing w:line="480" w:lineRule="auto"/>
        <w:jc w:val="both"/>
        <w:rPr>
          <w:rFonts w:ascii="Times New Roman" w:hAnsi="Times New Roman" w:cs="Times New Roman"/>
          <w:b/>
          <w:bCs/>
          <w:sz w:val="20"/>
          <w:szCs w:val="20"/>
          <w:lang w:val="en-US"/>
        </w:rPr>
      </w:pPr>
    </w:p>
    <w:p w14:paraId="6AE1D179" w14:textId="77777777" w:rsidR="00473E21" w:rsidRDefault="00473E21" w:rsidP="00510658">
      <w:pPr>
        <w:spacing w:line="480" w:lineRule="auto"/>
        <w:jc w:val="both"/>
        <w:rPr>
          <w:rFonts w:ascii="Times New Roman" w:hAnsi="Times New Roman" w:cs="Times New Roman"/>
          <w:b/>
          <w:bCs/>
          <w:sz w:val="20"/>
          <w:szCs w:val="20"/>
          <w:lang w:val="en-US"/>
        </w:rPr>
      </w:pPr>
    </w:p>
    <w:p w14:paraId="245EFCC9" w14:textId="77777777" w:rsidR="00473E21" w:rsidRDefault="00473E21" w:rsidP="00510658">
      <w:pPr>
        <w:spacing w:line="480" w:lineRule="auto"/>
        <w:jc w:val="both"/>
        <w:rPr>
          <w:rFonts w:ascii="Times New Roman" w:hAnsi="Times New Roman" w:cs="Times New Roman"/>
          <w:b/>
          <w:bCs/>
          <w:sz w:val="20"/>
          <w:szCs w:val="20"/>
          <w:lang w:val="en-US"/>
        </w:rPr>
      </w:pPr>
    </w:p>
    <w:p w14:paraId="07E17B28" w14:textId="77777777" w:rsidR="00473E21" w:rsidRDefault="00473E21" w:rsidP="00510658">
      <w:pPr>
        <w:spacing w:line="480" w:lineRule="auto"/>
        <w:jc w:val="both"/>
        <w:rPr>
          <w:rFonts w:ascii="Times New Roman" w:hAnsi="Times New Roman" w:cs="Times New Roman"/>
          <w:b/>
          <w:bCs/>
          <w:sz w:val="20"/>
          <w:szCs w:val="20"/>
          <w:lang w:val="en-US"/>
        </w:rPr>
      </w:pPr>
    </w:p>
    <w:p w14:paraId="24D45320" w14:textId="0583AB9E" w:rsidR="00473E21" w:rsidRDefault="00473E21" w:rsidP="00510658">
      <w:pPr>
        <w:spacing w:line="480" w:lineRule="auto"/>
        <w:jc w:val="both"/>
        <w:rPr>
          <w:rFonts w:ascii="Times New Roman" w:hAnsi="Times New Roman" w:cs="Times New Roman"/>
          <w:b/>
          <w:bCs/>
          <w:sz w:val="20"/>
          <w:szCs w:val="20"/>
          <w:lang w:val="en-US"/>
        </w:rPr>
      </w:pPr>
    </w:p>
    <w:p w14:paraId="6282A86B" w14:textId="77777777" w:rsidR="00473E21" w:rsidRPr="00BA1B67" w:rsidRDefault="00473E21" w:rsidP="00473E21">
      <w:pPr>
        <w:spacing w:line="480" w:lineRule="auto"/>
        <w:jc w:val="both"/>
        <w:rPr>
          <w:rFonts w:ascii="Times New Roman" w:hAnsi="Times New Roman" w:cs="Times New Roman"/>
          <w:sz w:val="20"/>
          <w:szCs w:val="20"/>
          <w:lang w:val="en-US"/>
        </w:rPr>
      </w:pPr>
      <w:r w:rsidRPr="00BA1B67">
        <w:rPr>
          <w:rFonts w:ascii="Times New Roman" w:hAnsi="Times New Roman" w:cs="Times New Roman"/>
          <w:b/>
          <w:bCs/>
          <w:sz w:val="20"/>
          <w:szCs w:val="20"/>
          <w:lang w:val="en-US"/>
        </w:rPr>
        <w:lastRenderedPageBreak/>
        <w:t>Fig</w:t>
      </w:r>
      <w:r>
        <w:rPr>
          <w:rFonts w:ascii="Times New Roman" w:hAnsi="Times New Roman" w:cs="Times New Roman"/>
          <w:b/>
          <w:bCs/>
          <w:sz w:val="20"/>
          <w:szCs w:val="20"/>
          <w:lang w:val="en-US"/>
        </w:rPr>
        <w:t>ure</w:t>
      </w:r>
      <w:r w:rsidRPr="00BA1B67">
        <w:rPr>
          <w:rFonts w:ascii="Times New Roman" w:hAnsi="Times New Roman" w:cs="Times New Roman"/>
          <w:b/>
          <w:bCs/>
          <w:sz w:val="20"/>
          <w:szCs w:val="20"/>
          <w:lang w:val="en-US"/>
        </w:rPr>
        <w:t xml:space="preserve"> 2</w:t>
      </w:r>
      <w:r w:rsidRPr="00BA1B67">
        <w:rPr>
          <w:rFonts w:ascii="Times New Roman" w:hAnsi="Times New Roman" w:cs="Times New Roman"/>
          <w:sz w:val="20"/>
          <w:szCs w:val="20"/>
          <w:lang w:val="en-US"/>
        </w:rPr>
        <w:t>. Change in migraine days per month</w:t>
      </w:r>
      <w:r>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 xml:space="preserve">in </w:t>
      </w:r>
      <w:r>
        <w:rPr>
          <w:rFonts w:ascii="Times New Roman" w:hAnsi="Times New Roman" w:cs="Times New Roman"/>
          <w:sz w:val="20"/>
          <w:szCs w:val="20"/>
          <w:lang w:val="en-US"/>
        </w:rPr>
        <w:t>Group 1 and Group 2</w:t>
      </w:r>
    </w:p>
    <w:p w14:paraId="1D86561A" w14:textId="4591CD74" w:rsidR="00A722DE" w:rsidRPr="00BA1B67" w:rsidRDefault="00473E21" w:rsidP="00510658">
      <w:pPr>
        <w:spacing w:line="480" w:lineRule="auto"/>
        <w:jc w:val="both"/>
        <w:rPr>
          <w:rFonts w:ascii="Times New Roman" w:hAnsi="Times New Roman" w:cs="Times New Roman"/>
          <w:sz w:val="20"/>
          <w:szCs w:val="20"/>
          <w:lang w:val="en-US"/>
        </w:rPr>
      </w:pPr>
      <w:r>
        <w:rPr>
          <w:rFonts w:ascii="Times New Roman" w:hAnsi="Times New Roman" w:cs="Times New Roman"/>
          <w:b/>
          <w:bCs/>
          <w:noProof/>
          <w:sz w:val="20"/>
          <w:szCs w:val="20"/>
          <w:lang w:val="en-US"/>
        </w:rPr>
        <w:drawing>
          <wp:inline distT="0" distB="0" distL="0" distR="0" wp14:anchorId="27DEA1C7" wp14:editId="7F1193D1">
            <wp:extent cx="6109970" cy="173355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09970" cy="1733550"/>
                    </a:xfrm>
                    <a:prstGeom prst="rect">
                      <a:avLst/>
                    </a:prstGeom>
                    <a:noFill/>
                    <a:ln>
                      <a:noFill/>
                    </a:ln>
                  </pic:spPr>
                </pic:pic>
              </a:graphicData>
            </a:graphic>
          </wp:inline>
        </w:drawing>
      </w:r>
    </w:p>
    <w:p w14:paraId="77E240BA" w14:textId="0075E234" w:rsidR="00A722DE" w:rsidRPr="00BA1B67" w:rsidRDefault="00A722DE"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sz w:val="20"/>
          <w:szCs w:val="20"/>
          <w:lang w:val="en-US"/>
        </w:rPr>
        <w:t xml:space="preserve">Legend: Panel on the left </w:t>
      </w:r>
      <w:r w:rsidR="00475834" w:rsidRPr="00BA1B67">
        <w:rPr>
          <w:rFonts w:ascii="Times New Roman" w:hAnsi="Times New Roman" w:cs="Times New Roman"/>
          <w:sz w:val="20"/>
          <w:szCs w:val="20"/>
          <w:lang w:val="en-US"/>
        </w:rPr>
        <w:t xml:space="preserve">describes </w:t>
      </w:r>
      <w:r w:rsidRPr="00BA1B67">
        <w:rPr>
          <w:rFonts w:ascii="Times New Roman" w:hAnsi="Times New Roman" w:cs="Times New Roman"/>
          <w:sz w:val="20"/>
          <w:szCs w:val="20"/>
          <w:lang w:val="en-US"/>
        </w:rPr>
        <w:t xml:space="preserve">changes in </w:t>
      </w:r>
      <w:r w:rsidR="00FD3237">
        <w:rPr>
          <w:rFonts w:ascii="Times New Roman" w:hAnsi="Times New Roman" w:cs="Times New Roman"/>
          <w:sz w:val="20"/>
          <w:szCs w:val="20"/>
          <w:lang w:val="en-US"/>
        </w:rPr>
        <w:t xml:space="preserve">Group </w:t>
      </w:r>
      <w:bookmarkStart w:id="6" w:name="_Hlk40717796"/>
      <w:r w:rsidR="00962A61">
        <w:rPr>
          <w:rFonts w:ascii="Times New Roman" w:hAnsi="Times New Roman" w:cs="Times New Roman"/>
          <w:sz w:val="20"/>
          <w:szCs w:val="20"/>
          <w:lang w:val="en-US"/>
        </w:rPr>
        <w:t>1</w:t>
      </w:r>
      <w:r w:rsidRPr="00BA1B67">
        <w:rPr>
          <w:rFonts w:ascii="Times New Roman" w:hAnsi="Times New Roman" w:cs="Times New Roman"/>
          <w:sz w:val="20"/>
          <w:szCs w:val="20"/>
          <w:lang w:val="en-US"/>
        </w:rPr>
        <w:t xml:space="preserve">. Panel on the right </w:t>
      </w:r>
      <w:r w:rsidR="009B4A44">
        <w:rPr>
          <w:rFonts w:ascii="Times New Roman" w:hAnsi="Times New Roman" w:cs="Times New Roman"/>
          <w:sz w:val="20"/>
          <w:szCs w:val="20"/>
          <w:lang w:val="en-US"/>
        </w:rPr>
        <w:t>describes</w:t>
      </w:r>
      <w:r w:rsidRPr="00BA1B67">
        <w:rPr>
          <w:rFonts w:ascii="Times New Roman" w:hAnsi="Times New Roman" w:cs="Times New Roman"/>
          <w:sz w:val="20"/>
          <w:szCs w:val="20"/>
          <w:lang w:val="en-US"/>
        </w:rPr>
        <w:t xml:space="preserve"> changes in </w:t>
      </w:r>
      <w:r w:rsidR="00FD3237">
        <w:rPr>
          <w:rFonts w:ascii="Times New Roman" w:hAnsi="Times New Roman" w:cs="Times New Roman"/>
          <w:sz w:val="20"/>
          <w:szCs w:val="20"/>
          <w:lang w:val="en-US"/>
        </w:rPr>
        <w:t>G</w:t>
      </w:r>
      <w:r w:rsidR="00475834" w:rsidRPr="00BA1B67">
        <w:rPr>
          <w:rFonts w:ascii="Times New Roman" w:hAnsi="Times New Roman" w:cs="Times New Roman"/>
          <w:sz w:val="20"/>
          <w:szCs w:val="20"/>
          <w:lang w:val="en-US"/>
        </w:rPr>
        <w:t xml:space="preserve">roup </w:t>
      </w:r>
      <w:r w:rsidR="00FD3237">
        <w:rPr>
          <w:rFonts w:ascii="Times New Roman" w:hAnsi="Times New Roman" w:cs="Times New Roman"/>
          <w:sz w:val="20"/>
          <w:szCs w:val="20"/>
          <w:lang w:val="en-US"/>
        </w:rPr>
        <w:t>2. Grey lines: estimates of individual patients. Red line</w:t>
      </w:r>
      <w:r w:rsidR="00DB3CF4">
        <w:rPr>
          <w:rFonts w:ascii="Times New Roman" w:hAnsi="Times New Roman" w:cs="Times New Roman"/>
          <w:sz w:val="20"/>
          <w:szCs w:val="20"/>
          <w:lang w:val="en-US"/>
        </w:rPr>
        <w:t>s</w:t>
      </w:r>
      <w:r w:rsidR="00FD3237">
        <w:rPr>
          <w:rFonts w:ascii="Times New Roman" w:hAnsi="Times New Roman" w:cs="Times New Roman"/>
          <w:sz w:val="20"/>
          <w:szCs w:val="20"/>
          <w:lang w:val="en-US"/>
        </w:rPr>
        <w:t>: mean value</w:t>
      </w:r>
      <w:r w:rsidR="00DB3CF4">
        <w:rPr>
          <w:rFonts w:ascii="Times New Roman" w:hAnsi="Times New Roman" w:cs="Times New Roman"/>
          <w:sz w:val="20"/>
          <w:szCs w:val="20"/>
          <w:lang w:val="en-US"/>
        </w:rPr>
        <w:t>s</w:t>
      </w:r>
      <w:r w:rsidR="00FD3237">
        <w:rPr>
          <w:rFonts w:ascii="Times New Roman" w:hAnsi="Times New Roman" w:cs="Times New Roman"/>
          <w:sz w:val="20"/>
          <w:szCs w:val="20"/>
          <w:lang w:val="en-US"/>
        </w:rPr>
        <w:t>. C</w:t>
      </w:r>
      <w:r w:rsidR="00FD3237" w:rsidRPr="00BA1B67">
        <w:rPr>
          <w:rFonts w:ascii="Times New Roman" w:hAnsi="Times New Roman" w:cs="Times New Roman"/>
          <w:sz w:val="20"/>
          <w:szCs w:val="20"/>
          <w:lang w:val="en-US"/>
        </w:rPr>
        <w:t xml:space="preserve">ontinuous lines: study period </w:t>
      </w:r>
      <w:r w:rsidR="00FD3237">
        <w:rPr>
          <w:rFonts w:ascii="Times New Roman" w:hAnsi="Times New Roman" w:cs="Times New Roman"/>
          <w:sz w:val="20"/>
          <w:szCs w:val="20"/>
          <w:lang w:val="en-US"/>
        </w:rPr>
        <w:t>after</w:t>
      </w:r>
      <w:r w:rsidR="00FD3237" w:rsidRPr="00BA1B67">
        <w:rPr>
          <w:rFonts w:ascii="Times New Roman" w:hAnsi="Times New Roman" w:cs="Times New Roman"/>
          <w:sz w:val="20"/>
          <w:szCs w:val="20"/>
          <w:lang w:val="en-US"/>
        </w:rPr>
        <w:t xml:space="preserve"> GON</w:t>
      </w:r>
      <w:r w:rsidR="00FD3237">
        <w:rPr>
          <w:rFonts w:ascii="Times New Roman" w:hAnsi="Times New Roman" w:cs="Times New Roman"/>
          <w:sz w:val="20"/>
          <w:szCs w:val="20"/>
          <w:lang w:val="en-US"/>
        </w:rPr>
        <w:t>b</w:t>
      </w:r>
      <w:r w:rsidR="00FD3237" w:rsidRPr="00BA1B67">
        <w:rPr>
          <w:rFonts w:ascii="Times New Roman" w:hAnsi="Times New Roman" w:cs="Times New Roman"/>
          <w:sz w:val="20"/>
          <w:szCs w:val="20"/>
          <w:lang w:val="en-US"/>
        </w:rPr>
        <w:t>.</w:t>
      </w:r>
      <w:r w:rsidR="00FD3237">
        <w:rPr>
          <w:rFonts w:ascii="Times New Roman" w:hAnsi="Times New Roman" w:cs="Times New Roman"/>
          <w:sz w:val="20"/>
          <w:szCs w:val="20"/>
          <w:lang w:val="en-US"/>
        </w:rPr>
        <w:t xml:space="preserve"> </w:t>
      </w:r>
      <w:bookmarkEnd w:id="6"/>
      <w:r w:rsidRPr="00BA1B67">
        <w:rPr>
          <w:rFonts w:ascii="Times New Roman" w:hAnsi="Times New Roman" w:cs="Times New Roman"/>
          <w:sz w:val="20"/>
          <w:szCs w:val="20"/>
          <w:lang w:val="en-US"/>
        </w:rPr>
        <w:t xml:space="preserve">Dashed lines: study period </w:t>
      </w:r>
      <w:r w:rsidR="00FD3237">
        <w:rPr>
          <w:rFonts w:ascii="Times New Roman" w:hAnsi="Times New Roman" w:cs="Times New Roman"/>
          <w:sz w:val="20"/>
          <w:szCs w:val="20"/>
          <w:lang w:val="en-US"/>
        </w:rPr>
        <w:t>after</w:t>
      </w:r>
      <w:r w:rsidRPr="00BA1B67">
        <w:rPr>
          <w:rFonts w:ascii="Times New Roman" w:hAnsi="Times New Roman" w:cs="Times New Roman"/>
          <w:sz w:val="20"/>
          <w:szCs w:val="20"/>
          <w:lang w:val="en-US"/>
        </w:rPr>
        <w:t xml:space="preserve"> placebo</w:t>
      </w:r>
      <w:r w:rsidR="00FD3237">
        <w:rPr>
          <w:rFonts w:ascii="Times New Roman" w:hAnsi="Times New Roman" w:cs="Times New Roman"/>
          <w:sz w:val="20"/>
          <w:szCs w:val="20"/>
          <w:lang w:val="en-US"/>
        </w:rPr>
        <w:t xml:space="preserve">. </w:t>
      </w:r>
      <w:r w:rsidRPr="00BA1B67">
        <w:rPr>
          <w:rFonts w:ascii="Times New Roman" w:hAnsi="Times New Roman" w:cs="Times New Roman"/>
          <w:sz w:val="20"/>
          <w:szCs w:val="20"/>
          <w:lang w:val="en-US"/>
        </w:rPr>
        <w:t xml:space="preserve">M1: first month of the period; M2: second month of the period. </w:t>
      </w:r>
      <w:r w:rsidR="00962A61" w:rsidRPr="00FD3237">
        <w:rPr>
          <w:rFonts w:ascii="Times New Roman" w:hAnsi="Times New Roman" w:cs="Times New Roman"/>
          <w:sz w:val="20"/>
          <w:szCs w:val="20"/>
          <w:lang w:val="en-US"/>
        </w:rPr>
        <w:t xml:space="preserve">GONb: greater occipital nerve block with </w:t>
      </w:r>
      <w:r w:rsidR="0011142B">
        <w:rPr>
          <w:rFonts w:ascii="Times New Roman" w:hAnsi="Times New Roman" w:cs="Times New Roman"/>
          <w:sz w:val="20"/>
          <w:szCs w:val="20"/>
          <w:lang w:val="en-US"/>
        </w:rPr>
        <w:t xml:space="preserve">lidocaine plus </w:t>
      </w:r>
      <w:r w:rsidR="00962A61" w:rsidRPr="00FD3237">
        <w:rPr>
          <w:rFonts w:ascii="Times New Roman" w:hAnsi="Times New Roman" w:cs="Times New Roman"/>
          <w:sz w:val="20"/>
          <w:szCs w:val="20"/>
          <w:lang w:val="en-US"/>
        </w:rPr>
        <w:t>betamethasone</w:t>
      </w:r>
      <w:r w:rsidR="00962A61">
        <w:rPr>
          <w:rFonts w:ascii="Times New Roman" w:hAnsi="Times New Roman" w:cs="Times New Roman"/>
          <w:sz w:val="20"/>
          <w:szCs w:val="20"/>
          <w:lang w:val="en-US"/>
        </w:rPr>
        <w:t xml:space="preserve">. Placebo: </w:t>
      </w:r>
      <w:r w:rsidR="0011142B">
        <w:rPr>
          <w:rFonts w:ascii="Times New Roman" w:hAnsi="Times New Roman" w:cs="Times New Roman"/>
          <w:sz w:val="20"/>
          <w:szCs w:val="20"/>
          <w:lang w:val="en-US"/>
        </w:rPr>
        <w:t xml:space="preserve">lidocaine plus </w:t>
      </w:r>
      <w:r w:rsidR="00962A61">
        <w:rPr>
          <w:rFonts w:ascii="Times New Roman" w:hAnsi="Times New Roman" w:cs="Times New Roman"/>
          <w:sz w:val="20"/>
          <w:szCs w:val="20"/>
          <w:lang w:val="en-US"/>
        </w:rPr>
        <w:t>saline.</w:t>
      </w:r>
    </w:p>
    <w:p w14:paraId="0CE28B2F" w14:textId="6A98C3F9" w:rsidR="00A722DE" w:rsidRDefault="00A722DE" w:rsidP="00510658">
      <w:pPr>
        <w:spacing w:line="480" w:lineRule="auto"/>
        <w:jc w:val="both"/>
        <w:rPr>
          <w:rFonts w:ascii="Times New Roman" w:hAnsi="Times New Roman" w:cs="Times New Roman"/>
          <w:sz w:val="20"/>
          <w:szCs w:val="20"/>
          <w:lang w:val="en-US"/>
        </w:rPr>
      </w:pPr>
    </w:p>
    <w:p w14:paraId="01A30AF7" w14:textId="66E86199" w:rsidR="00473E21" w:rsidRDefault="00473E21" w:rsidP="00510658">
      <w:pPr>
        <w:spacing w:line="480" w:lineRule="auto"/>
        <w:jc w:val="both"/>
        <w:rPr>
          <w:rFonts w:ascii="Times New Roman" w:hAnsi="Times New Roman" w:cs="Times New Roman"/>
          <w:sz w:val="20"/>
          <w:szCs w:val="20"/>
          <w:lang w:val="en-US"/>
        </w:rPr>
      </w:pPr>
    </w:p>
    <w:p w14:paraId="7BF50970" w14:textId="027817B6" w:rsidR="00473E21" w:rsidRDefault="00473E21" w:rsidP="00510658">
      <w:pPr>
        <w:spacing w:line="480" w:lineRule="auto"/>
        <w:jc w:val="both"/>
        <w:rPr>
          <w:rFonts w:ascii="Times New Roman" w:hAnsi="Times New Roman" w:cs="Times New Roman"/>
          <w:sz w:val="20"/>
          <w:szCs w:val="20"/>
          <w:lang w:val="en-US"/>
        </w:rPr>
      </w:pPr>
    </w:p>
    <w:p w14:paraId="543244B5" w14:textId="2782B850" w:rsidR="00473E21" w:rsidRDefault="00473E21" w:rsidP="00510658">
      <w:pPr>
        <w:spacing w:line="480" w:lineRule="auto"/>
        <w:jc w:val="both"/>
        <w:rPr>
          <w:rFonts w:ascii="Times New Roman" w:hAnsi="Times New Roman" w:cs="Times New Roman"/>
          <w:sz w:val="20"/>
          <w:szCs w:val="20"/>
          <w:lang w:val="en-US"/>
        </w:rPr>
      </w:pPr>
    </w:p>
    <w:p w14:paraId="5CE59666" w14:textId="6EC7AFE0" w:rsidR="00473E21" w:rsidRDefault="00473E21" w:rsidP="00510658">
      <w:pPr>
        <w:spacing w:line="480" w:lineRule="auto"/>
        <w:jc w:val="both"/>
        <w:rPr>
          <w:rFonts w:ascii="Times New Roman" w:hAnsi="Times New Roman" w:cs="Times New Roman"/>
          <w:sz w:val="20"/>
          <w:szCs w:val="20"/>
          <w:lang w:val="en-US"/>
        </w:rPr>
      </w:pPr>
    </w:p>
    <w:p w14:paraId="7DB328FF" w14:textId="5D38ABF5" w:rsidR="00473E21" w:rsidRDefault="00473E21" w:rsidP="00510658">
      <w:pPr>
        <w:spacing w:line="480" w:lineRule="auto"/>
        <w:jc w:val="both"/>
        <w:rPr>
          <w:rFonts w:ascii="Times New Roman" w:hAnsi="Times New Roman" w:cs="Times New Roman"/>
          <w:sz w:val="20"/>
          <w:szCs w:val="20"/>
          <w:lang w:val="en-US"/>
        </w:rPr>
      </w:pPr>
    </w:p>
    <w:p w14:paraId="6229B071" w14:textId="7462C21A" w:rsidR="00473E21" w:rsidRDefault="00473E21" w:rsidP="00510658">
      <w:pPr>
        <w:spacing w:line="480" w:lineRule="auto"/>
        <w:jc w:val="both"/>
        <w:rPr>
          <w:rFonts w:ascii="Times New Roman" w:hAnsi="Times New Roman" w:cs="Times New Roman"/>
          <w:sz w:val="20"/>
          <w:szCs w:val="20"/>
          <w:lang w:val="en-US"/>
        </w:rPr>
      </w:pPr>
    </w:p>
    <w:p w14:paraId="0BBD6499" w14:textId="7BC8EC83" w:rsidR="00473E21" w:rsidRDefault="00473E21" w:rsidP="00510658">
      <w:pPr>
        <w:spacing w:line="480" w:lineRule="auto"/>
        <w:jc w:val="both"/>
        <w:rPr>
          <w:rFonts w:ascii="Times New Roman" w:hAnsi="Times New Roman" w:cs="Times New Roman"/>
          <w:sz w:val="20"/>
          <w:szCs w:val="20"/>
          <w:lang w:val="en-US"/>
        </w:rPr>
      </w:pPr>
    </w:p>
    <w:p w14:paraId="662660DD" w14:textId="695EE11D" w:rsidR="00473E21" w:rsidRDefault="00473E21" w:rsidP="00510658">
      <w:pPr>
        <w:spacing w:line="480" w:lineRule="auto"/>
        <w:jc w:val="both"/>
        <w:rPr>
          <w:rFonts w:ascii="Times New Roman" w:hAnsi="Times New Roman" w:cs="Times New Roman"/>
          <w:sz w:val="20"/>
          <w:szCs w:val="20"/>
          <w:lang w:val="en-US"/>
        </w:rPr>
      </w:pPr>
    </w:p>
    <w:p w14:paraId="77EF05C6" w14:textId="27BD80E1" w:rsidR="00473E21" w:rsidRDefault="00473E21" w:rsidP="00510658">
      <w:pPr>
        <w:spacing w:line="480" w:lineRule="auto"/>
        <w:jc w:val="both"/>
        <w:rPr>
          <w:rFonts w:ascii="Times New Roman" w:hAnsi="Times New Roman" w:cs="Times New Roman"/>
          <w:sz w:val="20"/>
          <w:szCs w:val="20"/>
          <w:lang w:val="en-US"/>
        </w:rPr>
      </w:pPr>
    </w:p>
    <w:p w14:paraId="2C060CA2" w14:textId="7F1F74F8" w:rsidR="00473E21" w:rsidRDefault="00473E21" w:rsidP="00510658">
      <w:pPr>
        <w:spacing w:line="480" w:lineRule="auto"/>
        <w:jc w:val="both"/>
        <w:rPr>
          <w:rFonts w:ascii="Times New Roman" w:hAnsi="Times New Roman" w:cs="Times New Roman"/>
          <w:sz w:val="20"/>
          <w:szCs w:val="20"/>
          <w:lang w:val="en-US"/>
        </w:rPr>
      </w:pPr>
    </w:p>
    <w:p w14:paraId="74D7514A" w14:textId="03568630" w:rsidR="00473E21" w:rsidRDefault="00473E21" w:rsidP="00510658">
      <w:pPr>
        <w:spacing w:line="480" w:lineRule="auto"/>
        <w:jc w:val="both"/>
        <w:rPr>
          <w:rFonts w:ascii="Times New Roman" w:hAnsi="Times New Roman" w:cs="Times New Roman"/>
          <w:sz w:val="20"/>
          <w:szCs w:val="20"/>
          <w:lang w:val="en-US"/>
        </w:rPr>
      </w:pPr>
    </w:p>
    <w:p w14:paraId="29668E1F" w14:textId="5E66F4F4" w:rsidR="00473E21" w:rsidRDefault="00473E21" w:rsidP="00510658">
      <w:pPr>
        <w:spacing w:line="480" w:lineRule="auto"/>
        <w:jc w:val="both"/>
        <w:rPr>
          <w:rFonts w:ascii="Times New Roman" w:hAnsi="Times New Roman" w:cs="Times New Roman"/>
          <w:sz w:val="20"/>
          <w:szCs w:val="20"/>
          <w:lang w:val="en-US"/>
        </w:rPr>
      </w:pPr>
    </w:p>
    <w:p w14:paraId="2ED02F99" w14:textId="77777777" w:rsidR="00473E21" w:rsidRPr="00BA1B67" w:rsidRDefault="00473E21" w:rsidP="00510658">
      <w:pPr>
        <w:spacing w:line="480" w:lineRule="auto"/>
        <w:jc w:val="both"/>
        <w:rPr>
          <w:rFonts w:ascii="Times New Roman" w:hAnsi="Times New Roman" w:cs="Times New Roman"/>
          <w:sz w:val="20"/>
          <w:szCs w:val="20"/>
          <w:lang w:val="en-US"/>
        </w:rPr>
      </w:pPr>
    </w:p>
    <w:p w14:paraId="71E94870" w14:textId="470D8455" w:rsidR="00A722DE" w:rsidRPr="00BA1B67" w:rsidRDefault="00A722DE" w:rsidP="00510658">
      <w:pPr>
        <w:spacing w:line="480" w:lineRule="auto"/>
        <w:jc w:val="both"/>
        <w:rPr>
          <w:rFonts w:ascii="Times New Roman" w:hAnsi="Times New Roman" w:cs="Times New Roman"/>
          <w:sz w:val="20"/>
          <w:szCs w:val="20"/>
          <w:lang w:val="en-US"/>
        </w:rPr>
      </w:pPr>
      <w:r w:rsidRPr="00BA1B67">
        <w:rPr>
          <w:rFonts w:ascii="Times New Roman" w:hAnsi="Times New Roman" w:cs="Times New Roman"/>
          <w:b/>
          <w:bCs/>
          <w:sz w:val="20"/>
          <w:szCs w:val="20"/>
          <w:lang w:val="en-US"/>
        </w:rPr>
        <w:lastRenderedPageBreak/>
        <w:t>Fig</w:t>
      </w:r>
      <w:r w:rsidR="00665F9C">
        <w:rPr>
          <w:rFonts w:ascii="Times New Roman" w:hAnsi="Times New Roman" w:cs="Times New Roman"/>
          <w:b/>
          <w:bCs/>
          <w:sz w:val="20"/>
          <w:szCs w:val="20"/>
          <w:lang w:val="en-US"/>
        </w:rPr>
        <w:t>ure</w:t>
      </w:r>
      <w:r w:rsidRPr="00BA1B67">
        <w:rPr>
          <w:rFonts w:ascii="Times New Roman" w:hAnsi="Times New Roman" w:cs="Times New Roman"/>
          <w:b/>
          <w:bCs/>
          <w:sz w:val="20"/>
          <w:szCs w:val="20"/>
          <w:lang w:val="en-US"/>
        </w:rPr>
        <w:t xml:space="preserve"> 3</w:t>
      </w:r>
      <w:r w:rsidR="00475834" w:rsidRPr="00BA1B67">
        <w:rPr>
          <w:rFonts w:ascii="Times New Roman" w:hAnsi="Times New Roman" w:cs="Times New Roman"/>
          <w:sz w:val="20"/>
          <w:szCs w:val="20"/>
          <w:lang w:val="en-US"/>
        </w:rPr>
        <w:t>. C</w:t>
      </w:r>
      <w:r w:rsidRPr="00BA1B67">
        <w:rPr>
          <w:rFonts w:ascii="Times New Roman" w:hAnsi="Times New Roman" w:cs="Times New Roman"/>
          <w:sz w:val="20"/>
          <w:szCs w:val="20"/>
          <w:lang w:val="en-US"/>
        </w:rPr>
        <w:t xml:space="preserve">hanges of secondary outcomes </w:t>
      </w:r>
      <w:r w:rsidR="00FD3237">
        <w:rPr>
          <w:rFonts w:ascii="Times New Roman" w:hAnsi="Times New Roman" w:cs="Times New Roman"/>
          <w:sz w:val="20"/>
          <w:szCs w:val="20"/>
          <w:lang w:val="en-US"/>
        </w:rPr>
        <w:t>in Group 1 and Group 2</w:t>
      </w:r>
    </w:p>
    <w:p w14:paraId="69E62352" w14:textId="3883A3CC" w:rsidR="00A722DE" w:rsidRPr="00BA1B67" w:rsidRDefault="00473E21" w:rsidP="00510658">
      <w:pPr>
        <w:spacing w:line="480" w:lineRule="auto"/>
        <w:jc w:val="both"/>
        <w:rPr>
          <w:rFonts w:ascii="Times New Roman" w:hAnsi="Times New Roman" w:cs="Times New Roman"/>
          <w:sz w:val="20"/>
          <w:szCs w:val="20"/>
          <w:lang w:val="en-US"/>
        </w:rPr>
      </w:pPr>
      <w:r>
        <w:rPr>
          <w:rFonts w:ascii="Times New Roman" w:hAnsi="Times New Roman" w:cs="Times New Roman"/>
          <w:noProof/>
          <w:sz w:val="20"/>
          <w:szCs w:val="20"/>
          <w:lang w:val="en-US"/>
        </w:rPr>
        <w:drawing>
          <wp:inline distT="0" distB="0" distL="0" distR="0" wp14:anchorId="426A88DF" wp14:editId="17A2FBA7">
            <wp:extent cx="6115685" cy="5375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15685" cy="5375275"/>
                    </a:xfrm>
                    <a:prstGeom prst="rect">
                      <a:avLst/>
                    </a:prstGeom>
                    <a:noFill/>
                    <a:ln>
                      <a:noFill/>
                    </a:ln>
                  </pic:spPr>
                </pic:pic>
              </a:graphicData>
            </a:graphic>
          </wp:inline>
        </w:drawing>
      </w:r>
      <w:r w:rsidR="00A722DE" w:rsidRPr="00BA1B67">
        <w:rPr>
          <w:rFonts w:ascii="Times New Roman" w:hAnsi="Times New Roman" w:cs="Times New Roman"/>
          <w:sz w:val="20"/>
          <w:szCs w:val="20"/>
          <w:lang w:val="en-US"/>
        </w:rPr>
        <w:t xml:space="preserve">Legend: Panels on the left </w:t>
      </w:r>
      <w:r w:rsidR="009B4A44">
        <w:rPr>
          <w:rFonts w:ascii="Times New Roman" w:hAnsi="Times New Roman" w:cs="Times New Roman"/>
          <w:sz w:val="20"/>
          <w:szCs w:val="20"/>
          <w:lang w:val="en-US"/>
        </w:rPr>
        <w:t>describe</w:t>
      </w:r>
      <w:r w:rsidR="00A722DE" w:rsidRPr="00BA1B67">
        <w:rPr>
          <w:rFonts w:ascii="Times New Roman" w:hAnsi="Times New Roman" w:cs="Times New Roman"/>
          <w:sz w:val="20"/>
          <w:szCs w:val="20"/>
          <w:lang w:val="en-US"/>
        </w:rPr>
        <w:t xml:space="preserve"> changes in </w:t>
      </w:r>
      <w:r w:rsidR="003220AB" w:rsidRPr="00BA1B67">
        <w:rPr>
          <w:rFonts w:ascii="Times New Roman" w:hAnsi="Times New Roman" w:cs="Times New Roman"/>
          <w:sz w:val="20"/>
          <w:szCs w:val="20"/>
          <w:lang w:val="en-US"/>
        </w:rPr>
        <w:t>G</w:t>
      </w:r>
      <w:r w:rsidR="00861DFB" w:rsidRPr="00BA1B67">
        <w:rPr>
          <w:rFonts w:ascii="Times New Roman" w:hAnsi="Times New Roman" w:cs="Times New Roman"/>
          <w:sz w:val="20"/>
          <w:szCs w:val="20"/>
          <w:lang w:val="en-US"/>
        </w:rPr>
        <w:t>roup</w:t>
      </w:r>
      <w:r w:rsidR="002C4ED3">
        <w:rPr>
          <w:rFonts w:ascii="Times New Roman" w:hAnsi="Times New Roman" w:cs="Times New Roman"/>
          <w:sz w:val="20"/>
          <w:szCs w:val="20"/>
          <w:lang w:val="en-US"/>
        </w:rPr>
        <w:t xml:space="preserve"> 1</w:t>
      </w:r>
      <w:r w:rsidR="003220AB" w:rsidRPr="00BA1B67">
        <w:rPr>
          <w:rFonts w:ascii="Times New Roman" w:hAnsi="Times New Roman" w:cs="Times New Roman"/>
          <w:sz w:val="20"/>
          <w:szCs w:val="20"/>
          <w:lang w:val="en-US"/>
        </w:rPr>
        <w:t xml:space="preserve">. </w:t>
      </w:r>
      <w:r w:rsidR="00A722DE" w:rsidRPr="00BA1B67">
        <w:rPr>
          <w:rFonts w:ascii="Times New Roman" w:hAnsi="Times New Roman" w:cs="Times New Roman"/>
          <w:sz w:val="20"/>
          <w:szCs w:val="20"/>
          <w:lang w:val="en-US"/>
        </w:rPr>
        <w:t xml:space="preserve">Panels on the right </w:t>
      </w:r>
      <w:r w:rsidR="009B4A44">
        <w:rPr>
          <w:rFonts w:ascii="Times New Roman" w:hAnsi="Times New Roman" w:cs="Times New Roman"/>
          <w:sz w:val="20"/>
          <w:szCs w:val="20"/>
          <w:lang w:val="en-US"/>
        </w:rPr>
        <w:t>describe</w:t>
      </w:r>
      <w:r w:rsidR="00A722DE" w:rsidRPr="00BA1B67">
        <w:rPr>
          <w:rFonts w:ascii="Times New Roman" w:hAnsi="Times New Roman" w:cs="Times New Roman"/>
          <w:sz w:val="20"/>
          <w:szCs w:val="20"/>
          <w:lang w:val="en-US"/>
        </w:rPr>
        <w:t xml:space="preserve"> changes in </w:t>
      </w:r>
      <w:r w:rsidR="003220AB" w:rsidRPr="00BA1B67">
        <w:rPr>
          <w:rFonts w:ascii="Times New Roman" w:hAnsi="Times New Roman" w:cs="Times New Roman"/>
          <w:sz w:val="20"/>
          <w:szCs w:val="20"/>
          <w:lang w:val="en-US"/>
        </w:rPr>
        <w:t>G</w:t>
      </w:r>
      <w:r w:rsidR="00861DFB" w:rsidRPr="00BA1B67">
        <w:rPr>
          <w:rFonts w:ascii="Times New Roman" w:hAnsi="Times New Roman" w:cs="Times New Roman"/>
          <w:sz w:val="20"/>
          <w:szCs w:val="20"/>
          <w:lang w:val="en-US"/>
        </w:rPr>
        <w:t>roup 2</w:t>
      </w:r>
      <w:r w:rsidR="00A722DE" w:rsidRPr="00BA1B67">
        <w:rPr>
          <w:rFonts w:ascii="Times New Roman" w:hAnsi="Times New Roman" w:cs="Times New Roman"/>
          <w:sz w:val="20"/>
          <w:szCs w:val="20"/>
          <w:lang w:val="en-US"/>
        </w:rPr>
        <w:t xml:space="preserve">. </w:t>
      </w:r>
      <w:r w:rsidR="002C4ED3">
        <w:rPr>
          <w:rFonts w:ascii="Times New Roman" w:hAnsi="Times New Roman" w:cs="Times New Roman"/>
          <w:sz w:val="20"/>
          <w:szCs w:val="20"/>
          <w:lang w:val="en-US"/>
        </w:rPr>
        <w:t>Grey lines: estimates of individual patients. Red line</w:t>
      </w:r>
      <w:r w:rsidR="00DB3CF4">
        <w:rPr>
          <w:rFonts w:ascii="Times New Roman" w:hAnsi="Times New Roman" w:cs="Times New Roman"/>
          <w:sz w:val="20"/>
          <w:szCs w:val="20"/>
          <w:lang w:val="en-US"/>
        </w:rPr>
        <w:t>s</w:t>
      </w:r>
      <w:r w:rsidR="002C4ED3">
        <w:rPr>
          <w:rFonts w:ascii="Times New Roman" w:hAnsi="Times New Roman" w:cs="Times New Roman"/>
          <w:sz w:val="20"/>
          <w:szCs w:val="20"/>
          <w:lang w:val="en-US"/>
        </w:rPr>
        <w:t>: mean value</w:t>
      </w:r>
      <w:r w:rsidR="00DB3CF4">
        <w:rPr>
          <w:rFonts w:ascii="Times New Roman" w:hAnsi="Times New Roman" w:cs="Times New Roman"/>
          <w:sz w:val="20"/>
          <w:szCs w:val="20"/>
          <w:lang w:val="en-US"/>
        </w:rPr>
        <w:t>s</w:t>
      </w:r>
      <w:r w:rsidR="002C4ED3">
        <w:rPr>
          <w:rFonts w:ascii="Times New Roman" w:hAnsi="Times New Roman" w:cs="Times New Roman"/>
          <w:sz w:val="20"/>
          <w:szCs w:val="20"/>
          <w:lang w:val="en-US"/>
        </w:rPr>
        <w:t>. C</w:t>
      </w:r>
      <w:r w:rsidR="002C4ED3" w:rsidRPr="00BA1B67">
        <w:rPr>
          <w:rFonts w:ascii="Times New Roman" w:hAnsi="Times New Roman" w:cs="Times New Roman"/>
          <w:sz w:val="20"/>
          <w:szCs w:val="20"/>
          <w:lang w:val="en-US"/>
        </w:rPr>
        <w:t xml:space="preserve">ontinuous lines: study period </w:t>
      </w:r>
      <w:r w:rsidR="002C4ED3">
        <w:rPr>
          <w:rFonts w:ascii="Times New Roman" w:hAnsi="Times New Roman" w:cs="Times New Roman"/>
          <w:sz w:val="20"/>
          <w:szCs w:val="20"/>
          <w:lang w:val="en-US"/>
        </w:rPr>
        <w:t>after</w:t>
      </w:r>
      <w:r w:rsidR="002C4ED3" w:rsidRPr="00BA1B67">
        <w:rPr>
          <w:rFonts w:ascii="Times New Roman" w:hAnsi="Times New Roman" w:cs="Times New Roman"/>
          <w:sz w:val="20"/>
          <w:szCs w:val="20"/>
          <w:lang w:val="en-US"/>
        </w:rPr>
        <w:t xml:space="preserve"> GON</w:t>
      </w:r>
      <w:r w:rsidR="002C4ED3">
        <w:rPr>
          <w:rFonts w:ascii="Times New Roman" w:hAnsi="Times New Roman" w:cs="Times New Roman"/>
          <w:sz w:val="20"/>
          <w:szCs w:val="20"/>
          <w:lang w:val="en-US"/>
        </w:rPr>
        <w:t>b</w:t>
      </w:r>
      <w:r w:rsidR="002C4ED3" w:rsidRPr="00BA1B67">
        <w:rPr>
          <w:rFonts w:ascii="Times New Roman" w:hAnsi="Times New Roman" w:cs="Times New Roman"/>
          <w:sz w:val="20"/>
          <w:szCs w:val="20"/>
          <w:lang w:val="en-US"/>
        </w:rPr>
        <w:t>.</w:t>
      </w:r>
      <w:r w:rsidR="002C4ED3">
        <w:rPr>
          <w:rFonts w:ascii="Times New Roman" w:hAnsi="Times New Roman" w:cs="Times New Roman"/>
          <w:sz w:val="20"/>
          <w:szCs w:val="20"/>
          <w:lang w:val="en-US"/>
        </w:rPr>
        <w:t xml:space="preserve"> </w:t>
      </w:r>
      <w:r w:rsidR="002C4ED3" w:rsidRPr="00BA1B67">
        <w:rPr>
          <w:rFonts w:ascii="Times New Roman" w:hAnsi="Times New Roman" w:cs="Times New Roman"/>
          <w:sz w:val="20"/>
          <w:szCs w:val="20"/>
          <w:lang w:val="en-US"/>
        </w:rPr>
        <w:t xml:space="preserve">Dashed lines: study period </w:t>
      </w:r>
      <w:r w:rsidR="002C4ED3">
        <w:rPr>
          <w:rFonts w:ascii="Times New Roman" w:hAnsi="Times New Roman" w:cs="Times New Roman"/>
          <w:sz w:val="20"/>
          <w:szCs w:val="20"/>
          <w:lang w:val="en-US"/>
        </w:rPr>
        <w:t>after</w:t>
      </w:r>
      <w:r w:rsidR="002C4ED3" w:rsidRPr="00BA1B67">
        <w:rPr>
          <w:rFonts w:ascii="Times New Roman" w:hAnsi="Times New Roman" w:cs="Times New Roman"/>
          <w:sz w:val="20"/>
          <w:szCs w:val="20"/>
          <w:lang w:val="en-US"/>
        </w:rPr>
        <w:t xml:space="preserve"> placebo</w:t>
      </w:r>
      <w:r w:rsidR="002C4ED3">
        <w:rPr>
          <w:rFonts w:ascii="Times New Roman" w:hAnsi="Times New Roman" w:cs="Times New Roman"/>
          <w:sz w:val="20"/>
          <w:szCs w:val="20"/>
          <w:lang w:val="en-US"/>
        </w:rPr>
        <w:t xml:space="preserve">. </w:t>
      </w:r>
      <w:r w:rsidR="002C4ED3" w:rsidRPr="00BA1B67">
        <w:rPr>
          <w:rFonts w:ascii="Times New Roman" w:hAnsi="Times New Roman" w:cs="Times New Roman"/>
          <w:sz w:val="20"/>
          <w:szCs w:val="20"/>
          <w:lang w:val="en-US"/>
        </w:rPr>
        <w:t xml:space="preserve">M1: first month of the period; M2: second month of the period. </w:t>
      </w:r>
      <w:r w:rsidR="00095930" w:rsidRPr="00BA1B67">
        <w:rPr>
          <w:rFonts w:ascii="Times New Roman" w:hAnsi="Times New Roman" w:cs="Times New Roman"/>
          <w:sz w:val="20"/>
          <w:szCs w:val="20"/>
          <w:lang w:val="en-US"/>
        </w:rPr>
        <w:t xml:space="preserve">NRS: </w:t>
      </w:r>
      <w:r w:rsidR="00475834" w:rsidRPr="00BA1B67">
        <w:rPr>
          <w:rFonts w:ascii="Times New Roman" w:hAnsi="Times New Roman" w:cs="Times New Roman"/>
          <w:sz w:val="20"/>
          <w:szCs w:val="20"/>
          <w:lang w:val="en-US"/>
        </w:rPr>
        <w:t xml:space="preserve">numerical </w:t>
      </w:r>
      <w:r w:rsidR="00095930" w:rsidRPr="00BA1B67">
        <w:rPr>
          <w:rFonts w:ascii="Times New Roman" w:hAnsi="Times New Roman" w:cs="Times New Roman"/>
          <w:sz w:val="20"/>
          <w:szCs w:val="20"/>
          <w:lang w:val="en-US"/>
        </w:rPr>
        <w:t>rating scale.</w:t>
      </w:r>
      <w:r w:rsidR="00962A61">
        <w:rPr>
          <w:rFonts w:ascii="Times New Roman" w:hAnsi="Times New Roman" w:cs="Times New Roman"/>
          <w:sz w:val="20"/>
          <w:szCs w:val="20"/>
          <w:lang w:val="en-US"/>
        </w:rPr>
        <w:t xml:space="preserve"> </w:t>
      </w:r>
      <w:r w:rsidR="00962A61" w:rsidRPr="00FD3237">
        <w:rPr>
          <w:rFonts w:ascii="Times New Roman" w:hAnsi="Times New Roman" w:cs="Times New Roman"/>
          <w:sz w:val="20"/>
          <w:szCs w:val="20"/>
          <w:lang w:val="en-US"/>
        </w:rPr>
        <w:t xml:space="preserve">GONb: greater occipital nerve block with </w:t>
      </w:r>
      <w:r w:rsidR="00DB3CF4">
        <w:rPr>
          <w:rFonts w:ascii="Times New Roman" w:hAnsi="Times New Roman" w:cs="Times New Roman"/>
          <w:sz w:val="20"/>
          <w:szCs w:val="20"/>
          <w:lang w:val="en-US"/>
        </w:rPr>
        <w:t xml:space="preserve">lidocaine plus </w:t>
      </w:r>
      <w:r w:rsidR="00962A61" w:rsidRPr="00FD3237">
        <w:rPr>
          <w:rFonts w:ascii="Times New Roman" w:hAnsi="Times New Roman" w:cs="Times New Roman"/>
          <w:sz w:val="20"/>
          <w:szCs w:val="20"/>
          <w:lang w:val="en-US"/>
        </w:rPr>
        <w:t>betamethasone</w:t>
      </w:r>
      <w:r w:rsidR="00962A61">
        <w:rPr>
          <w:rFonts w:ascii="Times New Roman" w:hAnsi="Times New Roman" w:cs="Times New Roman"/>
          <w:sz w:val="20"/>
          <w:szCs w:val="20"/>
          <w:lang w:val="en-US"/>
        </w:rPr>
        <w:t xml:space="preserve">. Placebo: </w:t>
      </w:r>
      <w:r w:rsidR="00DB3CF4">
        <w:rPr>
          <w:rFonts w:ascii="Times New Roman" w:hAnsi="Times New Roman" w:cs="Times New Roman"/>
          <w:sz w:val="20"/>
          <w:szCs w:val="20"/>
          <w:lang w:val="en-US"/>
        </w:rPr>
        <w:t xml:space="preserve">lidocaine plus </w:t>
      </w:r>
      <w:r w:rsidR="00962A61">
        <w:rPr>
          <w:rFonts w:ascii="Times New Roman" w:hAnsi="Times New Roman" w:cs="Times New Roman"/>
          <w:sz w:val="20"/>
          <w:szCs w:val="20"/>
          <w:lang w:val="en-US"/>
        </w:rPr>
        <w:t>saline.</w:t>
      </w:r>
    </w:p>
    <w:sectPr w:rsidR="00A722DE" w:rsidRPr="00BA1B67" w:rsidSect="00BB65DB">
      <w:pgSz w:w="11906" w:h="16838"/>
      <w:pgMar w:top="1417" w:right="1134" w:bottom="1134" w:left="1134"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89F5A5" w16cex:dateUtc="2020-06-09T09:48:00Z"/>
  <w16cex:commentExtensible w16cex:durableId="2289F556" w16cex:dateUtc="2020-06-09T09:47:00Z"/>
  <w16cex:commentExtensible w16cex:durableId="2289F776" w16cex:dateUtc="2020-06-09T09:56:00Z"/>
  <w16cex:commentExtensible w16cex:durableId="2289F68A" w16cex:dateUtc="2020-06-09T09:5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889E4C" w14:textId="77777777" w:rsidR="0022695B" w:rsidRDefault="0022695B" w:rsidP="00690F01">
      <w:pPr>
        <w:spacing w:after="0" w:line="240" w:lineRule="auto"/>
      </w:pPr>
      <w:r>
        <w:separator/>
      </w:r>
    </w:p>
  </w:endnote>
  <w:endnote w:type="continuationSeparator" w:id="0">
    <w:p w14:paraId="74AA9B86" w14:textId="77777777" w:rsidR="0022695B" w:rsidRDefault="0022695B" w:rsidP="00690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5924616"/>
      <w:docPartObj>
        <w:docPartGallery w:val="Page Numbers (Bottom of Page)"/>
        <w:docPartUnique/>
      </w:docPartObj>
    </w:sdtPr>
    <w:sdtEndPr/>
    <w:sdtContent>
      <w:p w14:paraId="6C14F6A3" w14:textId="637E3611" w:rsidR="00F03974" w:rsidRDefault="00F03974">
        <w:pPr>
          <w:pStyle w:val="Footer"/>
          <w:jc w:val="right"/>
        </w:pPr>
        <w:r>
          <w:fldChar w:fldCharType="begin"/>
        </w:r>
        <w:r>
          <w:instrText>PAGE   \* MERGEFORMAT</w:instrText>
        </w:r>
        <w:r>
          <w:fldChar w:fldCharType="separate"/>
        </w:r>
        <w:r>
          <w:t>2</w:t>
        </w:r>
        <w:r>
          <w:fldChar w:fldCharType="end"/>
        </w:r>
      </w:p>
    </w:sdtContent>
  </w:sdt>
  <w:p w14:paraId="13FD81DE" w14:textId="77777777" w:rsidR="00F03974" w:rsidRDefault="00F03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7E4A91" w14:textId="77777777" w:rsidR="0022695B" w:rsidRDefault="0022695B" w:rsidP="00690F01">
      <w:pPr>
        <w:spacing w:after="0" w:line="240" w:lineRule="auto"/>
      </w:pPr>
      <w:r>
        <w:separator/>
      </w:r>
    </w:p>
  </w:footnote>
  <w:footnote w:type="continuationSeparator" w:id="0">
    <w:p w14:paraId="1D3F9381" w14:textId="77777777" w:rsidR="0022695B" w:rsidRDefault="0022695B" w:rsidP="00690F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3D70664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D45EAC2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69856DF7"/>
    <w:multiLevelType w:val="hybridMultilevel"/>
    <w:tmpl w:val="A95E25E8"/>
    <w:lvl w:ilvl="0" w:tplc="C99264E8">
      <w:start w:val="5"/>
      <w:numFmt w:val="bullet"/>
      <w:lvlText w:val="-"/>
      <w:lvlJc w:val="left"/>
      <w:pPr>
        <w:ind w:left="1070" w:hanging="360"/>
      </w:pPr>
      <w:rPr>
        <w:rFonts w:ascii="Calibri" w:eastAsiaTheme="minorHAnsi" w:hAnsi="Calibri" w:cs="Calibri"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7D7"/>
    <w:rsid w:val="00000859"/>
    <w:rsid w:val="00001279"/>
    <w:rsid w:val="000106CB"/>
    <w:rsid w:val="00010F7D"/>
    <w:rsid w:val="00011959"/>
    <w:rsid w:val="0001257D"/>
    <w:rsid w:val="0001747C"/>
    <w:rsid w:val="00022373"/>
    <w:rsid w:val="00033318"/>
    <w:rsid w:val="000363AE"/>
    <w:rsid w:val="00040C86"/>
    <w:rsid w:val="00051E80"/>
    <w:rsid w:val="000562D7"/>
    <w:rsid w:val="00061C30"/>
    <w:rsid w:val="000621BF"/>
    <w:rsid w:val="000625E7"/>
    <w:rsid w:val="00064842"/>
    <w:rsid w:val="00064C00"/>
    <w:rsid w:val="00066007"/>
    <w:rsid w:val="000717AD"/>
    <w:rsid w:val="00073171"/>
    <w:rsid w:val="00073F63"/>
    <w:rsid w:val="00075365"/>
    <w:rsid w:val="000838B8"/>
    <w:rsid w:val="00083C08"/>
    <w:rsid w:val="00090CFD"/>
    <w:rsid w:val="00095930"/>
    <w:rsid w:val="00097D6F"/>
    <w:rsid w:val="000A0592"/>
    <w:rsid w:val="000A1742"/>
    <w:rsid w:val="000A1811"/>
    <w:rsid w:val="000A4202"/>
    <w:rsid w:val="000A7641"/>
    <w:rsid w:val="000B3A07"/>
    <w:rsid w:val="000B4061"/>
    <w:rsid w:val="000C2C4C"/>
    <w:rsid w:val="000C508F"/>
    <w:rsid w:val="000C57B2"/>
    <w:rsid w:val="000D2A82"/>
    <w:rsid w:val="000D2D6F"/>
    <w:rsid w:val="000D4415"/>
    <w:rsid w:val="000D4C8B"/>
    <w:rsid w:val="000D7215"/>
    <w:rsid w:val="000D7639"/>
    <w:rsid w:val="000D7D2E"/>
    <w:rsid w:val="000E2C03"/>
    <w:rsid w:val="000F086F"/>
    <w:rsid w:val="000F2970"/>
    <w:rsid w:val="00101D61"/>
    <w:rsid w:val="001033B7"/>
    <w:rsid w:val="00106E2C"/>
    <w:rsid w:val="00107843"/>
    <w:rsid w:val="0011142B"/>
    <w:rsid w:val="001227B9"/>
    <w:rsid w:val="00122ECB"/>
    <w:rsid w:val="001232B0"/>
    <w:rsid w:val="00124AF9"/>
    <w:rsid w:val="001257AB"/>
    <w:rsid w:val="00141A43"/>
    <w:rsid w:val="00146EC7"/>
    <w:rsid w:val="001526C2"/>
    <w:rsid w:val="001527E1"/>
    <w:rsid w:val="0015284C"/>
    <w:rsid w:val="001544FE"/>
    <w:rsid w:val="001577BF"/>
    <w:rsid w:val="00163AB4"/>
    <w:rsid w:val="00163C60"/>
    <w:rsid w:val="00165EAE"/>
    <w:rsid w:val="0017539B"/>
    <w:rsid w:val="001775DC"/>
    <w:rsid w:val="00185BBE"/>
    <w:rsid w:val="00187D9B"/>
    <w:rsid w:val="001A3443"/>
    <w:rsid w:val="001B3DEB"/>
    <w:rsid w:val="001C63EB"/>
    <w:rsid w:val="001D1247"/>
    <w:rsid w:val="001D26E8"/>
    <w:rsid w:val="001D656C"/>
    <w:rsid w:val="001E04B4"/>
    <w:rsid w:val="001E0AA1"/>
    <w:rsid w:val="001F35B4"/>
    <w:rsid w:val="00201BE0"/>
    <w:rsid w:val="00205A4F"/>
    <w:rsid w:val="00207C94"/>
    <w:rsid w:val="00210012"/>
    <w:rsid w:val="00213266"/>
    <w:rsid w:val="00222F32"/>
    <w:rsid w:val="002258B6"/>
    <w:rsid w:val="0022695B"/>
    <w:rsid w:val="00233BD2"/>
    <w:rsid w:val="00233EB8"/>
    <w:rsid w:val="00234E01"/>
    <w:rsid w:val="00243F17"/>
    <w:rsid w:val="002514AC"/>
    <w:rsid w:val="00253A5F"/>
    <w:rsid w:val="002545EF"/>
    <w:rsid w:val="0025633B"/>
    <w:rsid w:val="00256BA6"/>
    <w:rsid w:val="00264DA9"/>
    <w:rsid w:val="00270DD6"/>
    <w:rsid w:val="00271A25"/>
    <w:rsid w:val="00293732"/>
    <w:rsid w:val="00294C4E"/>
    <w:rsid w:val="002A4639"/>
    <w:rsid w:val="002A6BEB"/>
    <w:rsid w:val="002A6E00"/>
    <w:rsid w:val="002B419C"/>
    <w:rsid w:val="002B7D20"/>
    <w:rsid w:val="002C005A"/>
    <w:rsid w:val="002C03B2"/>
    <w:rsid w:val="002C4ED3"/>
    <w:rsid w:val="002D0C68"/>
    <w:rsid w:val="002E79AE"/>
    <w:rsid w:val="002F268B"/>
    <w:rsid w:val="002F4C61"/>
    <w:rsid w:val="002F5699"/>
    <w:rsid w:val="00300463"/>
    <w:rsid w:val="00305A98"/>
    <w:rsid w:val="00311BD6"/>
    <w:rsid w:val="003127C1"/>
    <w:rsid w:val="00321976"/>
    <w:rsid w:val="003220AB"/>
    <w:rsid w:val="00325D8C"/>
    <w:rsid w:val="003420BE"/>
    <w:rsid w:val="00345C2F"/>
    <w:rsid w:val="00352AF7"/>
    <w:rsid w:val="003574F4"/>
    <w:rsid w:val="00357F63"/>
    <w:rsid w:val="00360D20"/>
    <w:rsid w:val="0036139D"/>
    <w:rsid w:val="003635EA"/>
    <w:rsid w:val="003637D6"/>
    <w:rsid w:val="00371986"/>
    <w:rsid w:val="003737D7"/>
    <w:rsid w:val="00382859"/>
    <w:rsid w:val="003A2E7A"/>
    <w:rsid w:val="003A3585"/>
    <w:rsid w:val="003B077F"/>
    <w:rsid w:val="003B11E7"/>
    <w:rsid w:val="003C3C25"/>
    <w:rsid w:val="003C40D1"/>
    <w:rsid w:val="003C6F0C"/>
    <w:rsid w:val="003D3103"/>
    <w:rsid w:val="003E6B62"/>
    <w:rsid w:val="003F3F96"/>
    <w:rsid w:val="00416FDD"/>
    <w:rsid w:val="0042160F"/>
    <w:rsid w:val="00426163"/>
    <w:rsid w:val="004371C3"/>
    <w:rsid w:val="00440C1F"/>
    <w:rsid w:val="004465C5"/>
    <w:rsid w:val="00453E54"/>
    <w:rsid w:val="00454644"/>
    <w:rsid w:val="00454A86"/>
    <w:rsid w:val="00454CF1"/>
    <w:rsid w:val="00454F93"/>
    <w:rsid w:val="0046192C"/>
    <w:rsid w:val="00473E21"/>
    <w:rsid w:val="00475834"/>
    <w:rsid w:val="00477476"/>
    <w:rsid w:val="00482D5B"/>
    <w:rsid w:val="00497B26"/>
    <w:rsid w:val="004B545D"/>
    <w:rsid w:val="004B73CD"/>
    <w:rsid w:val="004B7A7B"/>
    <w:rsid w:val="004C280B"/>
    <w:rsid w:val="004C399A"/>
    <w:rsid w:val="004D341B"/>
    <w:rsid w:val="004E04A9"/>
    <w:rsid w:val="004F37C4"/>
    <w:rsid w:val="00500ACF"/>
    <w:rsid w:val="00501B20"/>
    <w:rsid w:val="00502D32"/>
    <w:rsid w:val="00503189"/>
    <w:rsid w:val="00504802"/>
    <w:rsid w:val="00510658"/>
    <w:rsid w:val="00511239"/>
    <w:rsid w:val="00514092"/>
    <w:rsid w:val="005306F9"/>
    <w:rsid w:val="00533497"/>
    <w:rsid w:val="005344B2"/>
    <w:rsid w:val="00537EB3"/>
    <w:rsid w:val="005464AD"/>
    <w:rsid w:val="005470BD"/>
    <w:rsid w:val="005530A8"/>
    <w:rsid w:val="00553DE1"/>
    <w:rsid w:val="00560E68"/>
    <w:rsid w:val="00574921"/>
    <w:rsid w:val="005773AB"/>
    <w:rsid w:val="00590196"/>
    <w:rsid w:val="00592782"/>
    <w:rsid w:val="0059656D"/>
    <w:rsid w:val="005A04A3"/>
    <w:rsid w:val="005B4A1F"/>
    <w:rsid w:val="005B6C36"/>
    <w:rsid w:val="005B6C99"/>
    <w:rsid w:val="005B6EFA"/>
    <w:rsid w:val="005C39C4"/>
    <w:rsid w:val="005E21D7"/>
    <w:rsid w:val="005F0991"/>
    <w:rsid w:val="005F1394"/>
    <w:rsid w:val="005F37CE"/>
    <w:rsid w:val="005F459F"/>
    <w:rsid w:val="005F7BF7"/>
    <w:rsid w:val="0060657A"/>
    <w:rsid w:val="00612178"/>
    <w:rsid w:val="00630654"/>
    <w:rsid w:val="00641BAE"/>
    <w:rsid w:val="00650724"/>
    <w:rsid w:val="00655CCF"/>
    <w:rsid w:val="006625DB"/>
    <w:rsid w:val="00663176"/>
    <w:rsid w:val="0066349D"/>
    <w:rsid w:val="00665F9C"/>
    <w:rsid w:val="00670493"/>
    <w:rsid w:val="00676585"/>
    <w:rsid w:val="00684D1F"/>
    <w:rsid w:val="00687020"/>
    <w:rsid w:val="00690F01"/>
    <w:rsid w:val="00691AC3"/>
    <w:rsid w:val="006963F4"/>
    <w:rsid w:val="006A4FB5"/>
    <w:rsid w:val="006B0B14"/>
    <w:rsid w:val="006B1C65"/>
    <w:rsid w:val="006B6431"/>
    <w:rsid w:val="006C6062"/>
    <w:rsid w:val="006C6BE7"/>
    <w:rsid w:val="006D3B79"/>
    <w:rsid w:val="006D4D0D"/>
    <w:rsid w:val="006E5CC5"/>
    <w:rsid w:val="006E74CB"/>
    <w:rsid w:val="006F084F"/>
    <w:rsid w:val="006F239C"/>
    <w:rsid w:val="006F7EE1"/>
    <w:rsid w:val="00702276"/>
    <w:rsid w:val="00706709"/>
    <w:rsid w:val="00724508"/>
    <w:rsid w:val="0073362C"/>
    <w:rsid w:val="0073579B"/>
    <w:rsid w:val="00740E2F"/>
    <w:rsid w:val="00744AEF"/>
    <w:rsid w:val="00746262"/>
    <w:rsid w:val="00746C5E"/>
    <w:rsid w:val="0076144A"/>
    <w:rsid w:val="007678AE"/>
    <w:rsid w:val="0077519A"/>
    <w:rsid w:val="00776CEC"/>
    <w:rsid w:val="00777DCB"/>
    <w:rsid w:val="0078521F"/>
    <w:rsid w:val="00787687"/>
    <w:rsid w:val="00792058"/>
    <w:rsid w:val="00792BB6"/>
    <w:rsid w:val="007A1EF3"/>
    <w:rsid w:val="007B442B"/>
    <w:rsid w:val="007C00A8"/>
    <w:rsid w:val="007D1050"/>
    <w:rsid w:val="007D1470"/>
    <w:rsid w:val="007D2FDF"/>
    <w:rsid w:val="007D36F3"/>
    <w:rsid w:val="007E43FB"/>
    <w:rsid w:val="007E5186"/>
    <w:rsid w:val="007F036D"/>
    <w:rsid w:val="007F36E7"/>
    <w:rsid w:val="007F72B9"/>
    <w:rsid w:val="00800D7F"/>
    <w:rsid w:val="00807C8E"/>
    <w:rsid w:val="00811FD6"/>
    <w:rsid w:val="008251B8"/>
    <w:rsid w:val="00835AFA"/>
    <w:rsid w:val="00844C89"/>
    <w:rsid w:val="0084741E"/>
    <w:rsid w:val="008560EC"/>
    <w:rsid w:val="00861DFB"/>
    <w:rsid w:val="008658B5"/>
    <w:rsid w:val="00867F7A"/>
    <w:rsid w:val="008725D9"/>
    <w:rsid w:val="00880138"/>
    <w:rsid w:val="008A2B52"/>
    <w:rsid w:val="008A5030"/>
    <w:rsid w:val="008B1ADE"/>
    <w:rsid w:val="008B297F"/>
    <w:rsid w:val="008B3050"/>
    <w:rsid w:val="008B5F75"/>
    <w:rsid w:val="008C77CA"/>
    <w:rsid w:val="008D2B0A"/>
    <w:rsid w:val="008E347D"/>
    <w:rsid w:val="008F0188"/>
    <w:rsid w:val="008F152E"/>
    <w:rsid w:val="008F5ACE"/>
    <w:rsid w:val="009100D2"/>
    <w:rsid w:val="00910DB9"/>
    <w:rsid w:val="00916DE5"/>
    <w:rsid w:val="0092347F"/>
    <w:rsid w:val="0093059B"/>
    <w:rsid w:val="009306F7"/>
    <w:rsid w:val="009444A7"/>
    <w:rsid w:val="00946DE7"/>
    <w:rsid w:val="00950E42"/>
    <w:rsid w:val="00955AE3"/>
    <w:rsid w:val="0095630C"/>
    <w:rsid w:val="00956E73"/>
    <w:rsid w:val="00962A61"/>
    <w:rsid w:val="00963B27"/>
    <w:rsid w:val="00964E56"/>
    <w:rsid w:val="00967A2D"/>
    <w:rsid w:val="00991D27"/>
    <w:rsid w:val="009A71FC"/>
    <w:rsid w:val="009B4A44"/>
    <w:rsid w:val="009C1EB1"/>
    <w:rsid w:val="009D4802"/>
    <w:rsid w:val="009D62BA"/>
    <w:rsid w:val="009E4670"/>
    <w:rsid w:val="009E5BB2"/>
    <w:rsid w:val="009F3E24"/>
    <w:rsid w:val="009F488C"/>
    <w:rsid w:val="009F7D5D"/>
    <w:rsid w:val="00A010B6"/>
    <w:rsid w:val="00A0179A"/>
    <w:rsid w:val="00A06F59"/>
    <w:rsid w:val="00A07C8A"/>
    <w:rsid w:val="00A11E25"/>
    <w:rsid w:val="00A130A1"/>
    <w:rsid w:val="00A13CA6"/>
    <w:rsid w:val="00A13D08"/>
    <w:rsid w:val="00A162CD"/>
    <w:rsid w:val="00A23EAD"/>
    <w:rsid w:val="00A24DB7"/>
    <w:rsid w:val="00A3178F"/>
    <w:rsid w:val="00A41DD9"/>
    <w:rsid w:val="00A4774C"/>
    <w:rsid w:val="00A722DE"/>
    <w:rsid w:val="00A73D05"/>
    <w:rsid w:val="00A73DE1"/>
    <w:rsid w:val="00A7506D"/>
    <w:rsid w:val="00A83EE1"/>
    <w:rsid w:val="00A96A19"/>
    <w:rsid w:val="00A97E12"/>
    <w:rsid w:val="00AA2D3A"/>
    <w:rsid w:val="00AA3FBB"/>
    <w:rsid w:val="00AA711A"/>
    <w:rsid w:val="00AB2330"/>
    <w:rsid w:val="00AB525F"/>
    <w:rsid w:val="00AB64B4"/>
    <w:rsid w:val="00AD19EB"/>
    <w:rsid w:val="00AD6079"/>
    <w:rsid w:val="00AE5329"/>
    <w:rsid w:val="00AE5C5B"/>
    <w:rsid w:val="00B02B8B"/>
    <w:rsid w:val="00B20AD3"/>
    <w:rsid w:val="00B23ED5"/>
    <w:rsid w:val="00B27B0C"/>
    <w:rsid w:val="00B319C1"/>
    <w:rsid w:val="00B410A4"/>
    <w:rsid w:val="00B4165D"/>
    <w:rsid w:val="00B439A7"/>
    <w:rsid w:val="00B450EB"/>
    <w:rsid w:val="00B47D44"/>
    <w:rsid w:val="00B52BC8"/>
    <w:rsid w:val="00B53E8C"/>
    <w:rsid w:val="00B73FCB"/>
    <w:rsid w:val="00B77378"/>
    <w:rsid w:val="00B77BE8"/>
    <w:rsid w:val="00B82DD6"/>
    <w:rsid w:val="00B83169"/>
    <w:rsid w:val="00B845F5"/>
    <w:rsid w:val="00B84AD7"/>
    <w:rsid w:val="00B84BD0"/>
    <w:rsid w:val="00B8745E"/>
    <w:rsid w:val="00B87ED9"/>
    <w:rsid w:val="00B9131B"/>
    <w:rsid w:val="00B936C4"/>
    <w:rsid w:val="00B93CBF"/>
    <w:rsid w:val="00B94076"/>
    <w:rsid w:val="00B96D23"/>
    <w:rsid w:val="00BA1B67"/>
    <w:rsid w:val="00BA30B6"/>
    <w:rsid w:val="00BB1417"/>
    <w:rsid w:val="00BB4435"/>
    <w:rsid w:val="00BB65DB"/>
    <w:rsid w:val="00BC2A37"/>
    <w:rsid w:val="00BC49D5"/>
    <w:rsid w:val="00BC4BD2"/>
    <w:rsid w:val="00BD0C4F"/>
    <w:rsid w:val="00BD28C3"/>
    <w:rsid w:val="00BE0C75"/>
    <w:rsid w:val="00BE18B7"/>
    <w:rsid w:val="00BF2551"/>
    <w:rsid w:val="00BF6C38"/>
    <w:rsid w:val="00C2075B"/>
    <w:rsid w:val="00C20BA4"/>
    <w:rsid w:val="00C216EF"/>
    <w:rsid w:val="00C26112"/>
    <w:rsid w:val="00C313E1"/>
    <w:rsid w:val="00C322F4"/>
    <w:rsid w:val="00C36B83"/>
    <w:rsid w:val="00C42054"/>
    <w:rsid w:val="00C4285B"/>
    <w:rsid w:val="00C56DCC"/>
    <w:rsid w:val="00C6272C"/>
    <w:rsid w:val="00C6396B"/>
    <w:rsid w:val="00C669C3"/>
    <w:rsid w:val="00C72F50"/>
    <w:rsid w:val="00C762D0"/>
    <w:rsid w:val="00C82E00"/>
    <w:rsid w:val="00C8717A"/>
    <w:rsid w:val="00C90381"/>
    <w:rsid w:val="00C95026"/>
    <w:rsid w:val="00C95D52"/>
    <w:rsid w:val="00C963EB"/>
    <w:rsid w:val="00C96C45"/>
    <w:rsid w:val="00CB10E9"/>
    <w:rsid w:val="00CC390F"/>
    <w:rsid w:val="00CD5492"/>
    <w:rsid w:val="00CD5912"/>
    <w:rsid w:val="00CE199A"/>
    <w:rsid w:val="00CF100B"/>
    <w:rsid w:val="00CF106B"/>
    <w:rsid w:val="00CF7F7A"/>
    <w:rsid w:val="00D04CDD"/>
    <w:rsid w:val="00D14D97"/>
    <w:rsid w:val="00D35B0D"/>
    <w:rsid w:val="00D42F2A"/>
    <w:rsid w:val="00D62F98"/>
    <w:rsid w:val="00D716ED"/>
    <w:rsid w:val="00D73B9D"/>
    <w:rsid w:val="00D80EB7"/>
    <w:rsid w:val="00D83D98"/>
    <w:rsid w:val="00D87C7E"/>
    <w:rsid w:val="00D92D06"/>
    <w:rsid w:val="00D9601C"/>
    <w:rsid w:val="00DB1C42"/>
    <w:rsid w:val="00DB1F33"/>
    <w:rsid w:val="00DB3CF4"/>
    <w:rsid w:val="00DB5012"/>
    <w:rsid w:val="00DB6298"/>
    <w:rsid w:val="00DC59DA"/>
    <w:rsid w:val="00DC5B12"/>
    <w:rsid w:val="00DD3974"/>
    <w:rsid w:val="00DD48CE"/>
    <w:rsid w:val="00DD7079"/>
    <w:rsid w:val="00DE236A"/>
    <w:rsid w:val="00DF45D8"/>
    <w:rsid w:val="00E01DAD"/>
    <w:rsid w:val="00E0450F"/>
    <w:rsid w:val="00E11C04"/>
    <w:rsid w:val="00E14CC0"/>
    <w:rsid w:val="00E27CB4"/>
    <w:rsid w:val="00E306C3"/>
    <w:rsid w:val="00E40E55"/>
    <w:rsid w:val="00E41070"/>
    <w:rsid w:val="00E573E0"/>
    <w:rsid w:val="00E67E60"/>
    <w:rsid w:val="00E702DB"/>
    <w:rsid w:val="00E72FFB"/>
    <w:rsid w:val="00E750A5"/>
    <w:rsid w:val="00E91523"/>
    <w:rsid w:val="00E91BAD"/>
    <w:rsid w:val="00EA0661"/>
    <w:rsid w:val="00EA1760"/>
    <w:rsid w:val="00EA2D4C"/>
    <w:rsid w:val="00EA7570"/>
    <w:rsid w:val="00EB04F1"/>
    <w:rsid w:val="00EB09FA"/>
    <w:rsid w:val="00EB5F11"/>
    <w:rsid w:val="00EC0C46"/>
    <w:rsid w:val="00EC0C68"/>
    <w:rsid w:val="00EE14D9"/>
    <w:rsid w:val="00EE325B"/>
    <w:rsid w:val="00EE6412"/>
    <w:rsid w:val="00EF0A40"/>
    <w:rsid w:val="00EF3056"/>
    <w:rsid w:val="00EF31D4"/>
    <w:rsid w:val="00EF55B1"/>
    <w:rsid w:val="00F03974"/>
    <w:rsid w:val="00F07C30"/>
    <w:rsid w:val="00F07E0E"/>
    <w:rsid w:val="00F07FB8"/>
    <w:rsid w:val="00F107D7"/>
    <w:rsid w:val="00F11364"/>
    <w:rsid w:val="00F11E0B"/>
    <w:rsid w:val="00F12EAC"/>
    <w:rsid w:val="00F15641"/>
    <w:rsid w:val="00F1751C"/>
    <w:rsid w:val="00F36B34"/>
    <w:rsid w:val="00F37B7E"/>
    <w:rsid w:val="00F55D91"/>
    <w:rsid w:val="00F57D9C"/>
    <w:rsid w:val="00F6095C"/>
    <w:rsid w:val="00F62695"/>
    <w:rsid w:val="00F70736"/>
    <w:rsid w:val="00F70DD2"/>
    <w:rsid w:val="00F71251"/>
    <w:rsid w:val="00F72C15"/>
    <w:rsid w:val="00F757AD"/>
    <w:rsid w:val="00F85713"/>
    <w:rsid w:val="00F927F7"/>
    <w:rsid w:val="00FA1952"/>
    <w:rsid w:val="00FA2C8B"/>
    <w:rsid w:val="00FA5262"/>
    <w:rsid w:val="00FB1A6D"/>
    <w:rsid w:val="00FB598F"/>
    <w:rsid w:val="00FB738F"/>
    <w:rsid w:val="00FC05E5"/>
    <w:rsid w:val="00FC477B"/>
    <w:rsid w:val="00FC57D5"/>
    <w:rsid w:val="00FD1BFE"/>
    <w:rsid w:val="00FD2758"/>
    <w:rsid w:val="00FD3237"/>
    <w:rsid w:val="00FE2869"/>
    <w:rsid w:val="00FE38A7"/>
    <w:rsid w:val="00FE74B2"/>
    <w:rsid w:val="00FF3B03"/>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25F206"/>
  <w15:chartTrackingRefBased/>
  <w15:docId w15:val="{694E9788-BDFD-4587-9592-CECE3F03B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F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90F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90F0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0F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F7D"/>
    <w:rPr>
      <w:rFonts w:ascii="Segoe UI" w:hAnsi="Segoe UI" w:cs="Segoe UI"/>
      <w:sz w:val="18"/>
      <w:szCs w:val="18"/>
    </w:rPr>
  </w:style>
  <w:style w:type="character" w:styleId="CommentReference">
    <w:name w:val="annotation reference"/>
    <w:basedOn w:val="DefaultParagraphFont"/>
    <w:uiPriority w:val="99"/>
    <w:semiHidden/>
    <w:unhideWhenUsed/>
    <w:rsid w:val="00187D9B"/>
    <w:rPr>
      <w:sz w:val="16"/>
      <w:szCs w:val="16"/>
    </w:rPr>
  </w:style>
  <w:style w:type="paragraph" w:styleId="CommentText">
    <w:name w:val="annotation text"/>
    <w:basedOn w:val="Normal"/>
    <w:link w:val="CommentTextChar"/>
    <w:uiPriority w:val="99"/>
    <w:unhideWhenUsed/>
    <w:rsid w:val="00187D9B"/>
    <w:pPr>
      <w:spacing w:line="240" w:lineRule="auto"/>
    </w:pPr>
    <w:rPr>
      <w:sz w:val="20"/>
      <w:szCs w:val="20"/>
    </w:rPr>
  </w:style>
  <w:style w:type="character" w:customStyle="1" w:styleId="CommentTextChar">
    <w:name w:val="Comment Text Char"/>
    <w:basedOn w:val="DefaultParagraphFont"/>
    <w:link w:val="CommentText"/>
    <w:uiPriority w:val="99"/>
    <w:rsid w:val="00187D9B"/>
    <w:rPr>
      <w:sz w:val="20"/>
      <w:szCs w:val="20"/>
    </w:rPr>
  </w:style>
  <w:style w:type="paragraph" w:styleId="CommentSubject">
    <w:name w:val="annotation subject"/>
    <w:basedOn w:val="CommentText"/>
    <w:next w:val="CommentText"/>
    <w:link w:val="CommentSubjectChar"/>
    <w:uiPriority w:val="99"/>
    <w:semiHidden/>
    <w:unhideWhenUsed/>
    <w:rsid w:val="00187D9B"/>
    <w:rPr>
      <w:b/>
      <w:bCs/>
    </w:rPr>
  </w:style>
  <w:style w:type="character" w:customStyle="1" w:styleId="CommentSubjectChar">
    <w:name w:val="Comment Subject Char"/>
    <w:basedOn w:val="CommentTextChar"/>
    <w:link w:val="CommentSubject"/>
    <w:uiPriority w:val="99"/>
    <w:semiHidden/>
    <w:rsid w:val="00187D9B"/>
    <w:rPr>
      <w:b/>
      <w:bCs/>
      <w:sz w:val="20"/>
      <w:szCs w:val="20"/>
    </w:rPr>
  </w:style>
  <w:style w:type="character" w:styleId="Hyperlink">
    <w:name w:val="Hyperlink"/>
    <w:basedOn w:val="DefaultParagraphFont"/>
    <w:uiPriority w:val="99"/>
    <w:unhideWhenUsed/>
    <w:rsid w:val="000838B8"/>
    <w:rPr>
      <w:color w:val="0563C1" w:themeColor="hyperlink"/>
      <w:u w:val="single"/>
    </w:rPr>
  </w:style>
  <w:style w:type="character" w:styleId="UnresolvedMention">
    <w:name w:val="Unresolved Mention"/>
    <w:basedOn w:val="DefaultParagraphFont"/>
    <w:uiPriority w:val="99"/>
    <w:semiHidden/>
    <w:unhideWhenUsed/>
    <w:rsid w:val="000838B8"/>
    <w:rPr>
      <w:color w:val="605E5C"/>
      <w:shd w:val="clear" w:color="auto" w:fill="E1DFDD"/>
    </w:rPr>
  </w:style>
  <w:style w:type="table" w:styleId="TableGrid">
    <w:name w:val="Table Grid"/>
    <w:basedOn w:val="TableNormal"/>
    <w:uiPriority w:val="39"/>
    <w:rsid w:val="00040C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2758"/>
    <w:pPr>
      <w:ind w:left="720"/>
      <w:contextualSpacing/>
    </w:pPr>
  </w:style>
  <w:style w:type="paragraph" w:styleId="NoSpacing">
    <w:name w:val="No Spacing"/>
    <w:uiPriority w:val="1"/>
    <w:qFormat/>
    <w:rsid w:val="00477476"/>
    <w:pPr>
      <w:spacing w:after="0" w:line="240" w:lineRule="auto"/>
    </w:pPr>
    <w:rPr>
      <w:rFonts w:eastAsiaTheme="minorEastAsia"/>
      <w:lang w:val="da-DK" w:eastAsia="ja-JP"/>
    </w:rPr>
  </w:style>
  <w:style w:type="paragraph" w:styleId="Revision">
    <w:name w:val="Revision"/>
    <w:hidden/>
    <w:uiPriority w:val="99"/>
    <w:semiHidden/>
    <w:rsid w:val="00792BB6"/>
    <w:pPr>
      <w:spacing w:after="0" w:line="240" w:lineRule="auto"/>
    </w:pPr>
  </w:style>
  <w:style w:type="paragraph" w:styleId="ListBullet">
    <w:name w:val="List Bullet"/>
    <w:basedOn w:val="Normal"/>
    <w:uiPriority w:val="99"/>
    <w:semiHidden/>
    <w:unhideWhenUsed/>
    <w:rsid w:val="00690F01"/>
    <w:pPr>
      <w:numPr>
        <w:numId w:val="2"/>
      </w:numPr>
      <w:contextualSpacing/>
    </w:pPr>
  </w:style>
  <w:style w:type="paragraph" w:styleId="ListNumber">
    <w:name w:val="List Number"/>
    <w:basedOn w:val="Normal"/>
    <w:uiPriority w:val="99"/>
    <w:semiHidden/>
    <w:unhideWhenUsed/>
    <w:rsid w:val="00690F01"/>
    <w:pPr>
      <w:numPr>
        <w:numId w:val="3"/>
      </w:numPr>
      <w:contextualSpacing/>
    </w:pPr>
  </w:style>
  <w:style w:type="character" w:customStyle="1" w:styleId="Heading1Char">
    <w:name w:val="Heading 1 Char"/>
    <w:basedOn w:val="DefaultParagraphFont"/>
    <w:link w:val="Heading1"/>
    <w:uiPriority w:val="9"/>
    <w:rsid w:val="00690F0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90F0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90F01"/>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690F01"/>
    <w:pPr>
      <w:tabs>
        <w:tab w:val="center" w:pos="4986"/>
        <w:tab w:val="right" w:pos="9972"/>
      </w:tabs>
      <w:spacing w:after="0" w:line="240" w:lineRule="auto"/>
    </w:pPr>
  </w:style>
  <w:style w:type="character" w:customStyle="1" w:styleId="HeaderChar">
    <w:name w:val="Header Char"/>
    <w:basedOn w:val="DefaultParagraphFont"/>
    <w:link w:val="Header"/>
    <w:uiPriority w:val="99"/>
    <w:rsid w:val="00690F01"/>
  </w:style>
  <w:style w:type="paragraph" w:styleId="Footer">
    <w:name w:val="footer"/>
    <w:basedOn w:val="Normal"/>
    <w:link w:val="FooterChar"/>
    <w:uiPriority w:val="99"/>
    <w:unhideWhenUsed/>
    <w:rsid w:val="00690F01"/>
    <w:pPr>
      <w:tabs>
        <w:tab w:val="center" w:pos="4986"/>
        <w:tab w:val="right" w:pos="9972"/>
      </w:tabs>
      <w:spacing w:after="0" w:line="240" w:lineRule="auto"/>
    </w:pPr>
  </w:style>
  <w:style w:type="character" w:customStyle="1" w:styleId="FooterChar">
    <w:name w:val="Footer Char"/>
    <w:basedOn w:val="DefaultParagraphFont"/>
    <w:link w:val="Footer"/>
    <w:uiPriority w:val="99"/>
    <w:rsid w:val="00690F01"/>
  </w:style>
  <w:style w:type="character" w:customStyle="1" w:styleId="authors-list-item">
    <w:name w:val="authors-list-item"/>
    <w:basedOn w:val="DefaultParagraphFont"/>
    <w:rsid w:val="00E72FFB"/>
  </w:style>
  <w:style w:type="character" w:customStyle="1" w:styleId="author-sup-separator">
    <w:name w:val="author-sup-separator"/>
    <w:basedOn w:val="DefaultParagraphFont"/>
    <w:rsid w:val="00E72FFB"/>
  </w:style>
  <w:style w:type="character" w:customStyle="1" w:styleId="comma">
    <w:name w:val="comma"/>
    <w:basedOn w:val="DefaultParagraphFont"/>
    <w:rsid w:val="00E72FFB"/>
  </w:style>
  <w:style w:type="character" w:styleId="FollowedHyperlink">
    <w:name w:val="FollowedHyperlink"/>
    <w:basedOn w:val="DefaultParagraphFont"/>
    <w:uiPriority w:val="99"/>
    <w:semiHidden/>
    <w:unhideWhenUsed/>
    <w:rsid w:val="005F7B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0762609">
      <w:bodyDiv w:val="1"/>
      <w:marLeft w:val="0"/>
      <w:marRight w:val="0"/>
      <w:marTop w:val="0"/>
      <w:marBottom w:val="0"/>
      <w:divBdr>
        <w:top w:val="none" w:sz="0" w:space="0" w:color="auto"/>
        <w:left w:val="none" w:sz="0" w:space="0" w:color="auto"/>
        <w:bottom w:val="none" w:sz="0" w:space="0" w:color="auto"/>
        <w:right w:val="none" w:sz="0" w:space="0" w:color="auto"/>
      </w:divBdr>
      <w:divsChild>
        <w:div w:id="671613684">
          <w:marLeft w:val="0"/>
          <w:marRight w:val="0"/>
          <w:marTop w:val="0"/>
          <w:marBottom w:val="0"/>
          <w:divBdr>
            <w:top w:val="none" w:sz="0" w:space="0" w:color="auto"/>
            <w:left w:val="none" w:sz="0" w:space="0" w:color="auto"/>
            <w:bottom w:val="none" w:sz="0" w:space="0" w:color="auto"/>
            <w:right w:val="none" w:sz="0" w:space="0" w:color="auto"/>
          </w:divBdr>
          <w:divsChild>
            <w:div w:id="808783724">
              <w:marLeft w:val="0"/>
              <w:marRight w:val="0"/>
              <w:marTop w:val="0"/>
              <w:marBottom w:val="0"/>
              <w:divBdr>
                <w:top w:val="none" w:sz="0" w:space="0" w:color="auto"/>
                <w:left w:val="none" w:sz="0" w:space="0" w:color="auto"/>
                <w:bottom w:val="none" w:sz="0" w:space="0" w:color="auto"/>
                <w:right w:val="none" w:sz="0" w:space="0" w:color="auto"/>
              </w:divBdr>
              <w:divsChild>
                <w:div w:id="203156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550148">
      <w:bodyDiv w:val="1"/>
      <w:marLeft w:val="0"/>
      <w:marRight w:val="0"/>
      <w:marTop w:val="0"/>
      <w:marBottom w:val="0"/>
      <w:divBdr>
        <w:top w:val="none" w:sz="0" w:space="0" w:color="auto"/>
        <w:left w:val="none" w:sz="0" w:space="0" w:color="auto"/>
        <w:bottom w:val="none" w:sz="0" w:space="0" w:color="auto"/>
        <w:right w:val="none" w:sz="0" w:space="0" w:color="auto"/>
      </w:divBdr>
      <w:divsChild>
        <w:div w:id="4788886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kob.moeller.hansen.01@regionh.d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tif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iff"/><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image" Target="media/image1.tif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7E155-C973-47BA-A041-3A996B1AC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4528</Words>
  <Characters>25815</Characters>
  <Application>Microsoft Office Word</Application>
  <DocSecurity>0</DocSecurity>
  <Lines>215</Lines>
  <Paragraphs>60</Paragraphs>
  <ScaleCrop>false</ScaleCrop>
  <HeadingPairs>
    <vt:vector size="6" baseType="variant">
      <vt:variant>
        <vt:lpstr>Title</vt:lpstr>
      </vt:variant>
      <vt:variant>
        <vt:i4>1</vt:i4>
      </vt:variant>
      <vt:variant>
        <vt:lpstr>Titolo</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30283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rob.deicco@gmail.com</dc:creator>
  <cp:keywords/>
  <dc:description/>
  <cp:lastModifiedBy>Lanfranco Pellesi</cp:lastModifiedBy>
  <cp:revision>6</cp:revision>
  <dcterms:created xsi:type="dcterms:W3CDTF">2020-06-09T14:23:00Z</dcterms:created>
  <dcterms:modified xsi:type="dcterms:W3CDTF">2020-06-09T14:33:00Z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http://www.zotero.org/styles/clinical-neurophysiology</vt:lpwstr>
  </property>
  <property fmtid="{D5CDD505-2E9C-101B-9397-08002B2CF9AE}" pid="9" name="Mendeley Recent Style Name 3_1">
    <vt:lpwstr>Clinical Neurophysiology</vt:lpwstr>
  </property>
  <property fmtid="{D5CDD505-2E9C-101B-9397-08002B2CF9AE}" pid="10" name="Mendeley Recent Style Id 4_1">
    <vt:lpwstr>http://www.zotero.org/styles/european-journal-of-pain</vt:lpwstr>
  </property>
  <property fmtid="{D5CDD505-2E9C-101B-9397-08002B2CF9AE}" pid="11" name="Mendeley Recent Style Name 4_1">
    <vt:lpwstr>European Journal of Pain</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http://www.zotero.org/styles/sage-vancouver-brackets</vt:lpwstr>
  </property>
  <property fmtid="{D5CDD505-2E9C-101B-9397-08002B2CF9AE}" pid="19" name="Mendeley Recent Style Name 8_1">
    <vt:lpwstr>SAGE - Vancouver (brackets)</vt:lpwstr>
  </property>
  <property fmtid="{D5CDD505-2E9C-101B-9397-08002B2CF9AE}" pid="20" name="Mendeley Recent Style Id 9_1">
    <vt:lpwstr>http://www.zotero.org/styles/the-journal-of-headache-and-pain</vt:lpwstr>
  </property>
  <property fmtid="{D5CDD505-2E9C-101B-9397-08002B2CF9AE}" pid="21" name="Mendeley Recent Style Name 9_1">
    <vt:lpwstr>The Journal of Headache and Pain</vt:lpwstr>
  </property>
</Properties>
</file>