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2D3B9" w14:textId="77777777" w:rsidR="002140DF" w:rsidRPr="002140DF" w:rsidRDefault="002140DF" w:rsidP="002140DF">
      <w:pPr>
        <w:rPr>
          <w:lang w:val="en-US"/>
        </w:rPr>
      </w:pPr>
      <w:r w:rsidRPr="002140DF">
        <w:rPr>
          <w:lang w:val="en-US"/>
        </w:rPr>
        <w:t>Burn injury is associated with a long-standing inflammatory reaction. The use of albumin solutions for plasma volume support is controversial because of concerns of increased capillary leakage, which could aggravate the commonly seen interstitial oedema.</w:t>
      </w:r>
    </w:p>
    <w:p w14:paraId="4FC14E20" w14:textId="77777777" w:rsidR="002140DF" w:rsidRPr="002140DF" w:rsidRDefault="002140DF" w:rsidP="002140DF">
      <w:pPr>
        <w:rPr>
          <w:lang w:val="en-US"/>
        </w:rPr>
      </w:pPr>
      <w:r w:rsidRPr="002140DF">
        <w:rPr>
          <w:lang w:val="en-US"/>
        </w:rPr>
        <w:t>In the present open controlled clinical trial, an intravenous infusion of 20% albumin at 3 mL/kg was given over 30 min to 15 burn patients and 15 healthy volunteers. Blood samples and urine were collected for 5 h. Plasma dilution, plasma albumin and colloid osmotic pressure were compared. Mass balance calculations were used to estimate plasma volume expansion and capillary leakage of fluid and albumin.</w:t>
      </w:r>
    </w:p>
    <w:p w14:paraId="45DF0D5F" w14:textId="77777777" w:rsidR="002140DF" w:rsidRPr="002140DF" w:rsidRDefault="002140DF" w:rsidP="002140DF">
      <w:pPr>
        <w:rPr>
          <w:lang w:val="en-US"/>
        </w:rPr>
      </w:pPr>
      <w:r w:rsidRPr="002140DF">
        <w:rPr>
          <w:lang w:val="en-US"/>
        </w:rPr>
        <w:t>The patients were studied between 4 and 14 (median, 7) days after the burn injury, which spread over 7-48% (median, 15%) of the total body surface area. The albumin solution expanded the plasma volume by almost 15%, equivalent to twice the infused volume, in both groups. The urinary excretion exceeded the infused volume by a factor of 2.5. Capillary leakage of albumin occurred at a rate of 3.4 ± 1.5 g/h in burn patients and 3.7 ± 1.6 g/h in the volunteers (P = 0.61), which corresponded to 2.4 ± 1.0% and 2.5 ± 1.2% per hour of the intravascular pool (P = 0.85). The median half-life of the plasma volume expansion was 5.9 (25th-75th percentiles 2.7-11.7) h in the burn patients and 6.9 (3.4-8.5) h in the volunteers (P = 0.56).</w:t>
      </w:r>
    </w:p>
    <w:p w14:paraId="28023EF3" w14:textId="1910D6FF" w:rsidR="002140DF" w:rsidRPr="002140DF" w:rsidRDefault="002140DF" w:rsidP="002140DF">
      <w:pPr>
        <w:rPr>
          <w:lang w:val="en-US"/>
        </w:rPr>
      </w:pPr>
      <w:r w:rsidRPr="002140DF">
        <w:rPr>
          <w:lang w:val="en-US"/>
        </w:rPr>
        <w:t>Albumin 20% was an effective volume expander in patients at 1 week post-burn. No relevant differences were found between burn patients and healthy volunteers.</w:t>
      </w:r>
    </w:p>
    <w:sectPr w:rsidR="002140DF" w:rsidRPr="002140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0DF"/>
    <w:rsid w:val="00214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F957E"/>
  <w15:chartTrackingRefBased/>
  <w15:docId w15:val="{E8CB9F97-65C7-4757-B268-5274B3B53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1307</Characters>
  <Application>Microsoft Office Word</Application>
  <DocSecurity>0</DocSecurity>
  <Lines>10</Lines>
  <Paragraphs>3</Paragraphs>
  <ScaleCrop>false</ScaleCrop>
  <Company>Region Ostergotland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Zdolsek Joachim</dc:creator>
  <cp:keywords/>
  <dc:description/>
  <cp:lastModifiedBy>Zdolsek Joachim</cp:lastModifiedBy>
  <cp:revision>1</cp:revision>
  <dcterms:created xsi:type="dcterms:W3CDTF">2025-01-20T11:07:00Z</dcterms:created>
  <dcterms:modified xsi:type="dcterms:W3CDTF">2025-01-20T11:08:00Z</dcterms:modified>
</cp:coreProperties>
</file>