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A3" w:rsidRPr="002F7CFF" w:rsidRDefault="007B2BD2">
      <w:pPr>
        <w:rPr>
          <w:rFonts w:cstheme="minorHAnsi"/>
          <w:b/>
          <w:sz w:val="28"/>
          <w:szCs w:val="28"/>
        </w:rPr>
      </w:pPr>
      <w:r w:rsidRPr="002F7CFF">
        <w:rPr>
          <w:rFonts w:cstheme="minorHAnsi"/>
          <w:b/>
          <w:sz w:val="28"/>
          <w:szCs w:val="28"/>
        </w:rPr>
        <w:t xml:space="preserve">EudraCT number: </w:t>
      </w:r>
      <w:r w:rsidR="00B6635F" w:rsidRPr="002F7CFF">
        <w:rPr>
          <w:rFonts w:cstheme="minorHAnsi"/>
          <w:b/>
          <w:sz w:val="28"/>
          <w:szCs w:val="28"/>
        </w:rPr>
        <w:t xml:space="preserve"> </w:t>
      </w:r>
      <w:r w:rsidR="00B6635F" w:rsidRPr="002F7CFF">
        <w:rPr>
          <w:rStyle w:val="cv-page-title-text"/>
          <w:rFonts w:eastAsia="Times New Roman" w:cstheme="minorHAnsi"/>
          <w:sz w:val="28"/>
          <w:szCs w:val="28"/>
        </w:rPr>
        <w:t>2016-001087-11</w:t>
      </w:r>
    </w:p>
    <w:p w:rsidR="00850000" w:rsidRPr="002F7CFF" w:rsidRDefault="008A1C1D" w:rsidP="007B2BD2">
      <w:pPr>
        <w:rPr>
          <w:rFonts w:cstheme="minorHAnsi"/>
          <w:sz w:val="28"/>
          <w:szCs w:val="28"/>
        </w:rPr>
      </w:pPr>
      <w:r w:rsidRPr="002F7CFF">
        <w:rPr>
          <w:rFonts w:cstheme="minorHAnsi"/>
          <w:b/>
          <w:sz w:val="28"/>
          <w:szCs w:val="28"/>
        </w:rPr>
        <w:t>Trial Title</w:t>
      </w:r>
      <w:r w:rsidRPr="002F7CFF">
        <w:rPr>
          <w:rFonts w:cstheme="minorHAnsi"/>
          <w:sz w:val="28"/>
          <w:szCs w:val="28"/>
        </w:rPr>
        <w:t xml:space="preserve">:  </w:t>
      </w:r>
      <w:r w:rsidR="00EB304C" w:rsidRPr="002F7CFF">
        <w:rPr>
          <w:rFonts w:cstheme="minorHAnsi"/>
          <w:sz w:val="28"/>
          <w:szCs w:val="28"/>
        </w:rPr>
        <w:t>Chemoprevention in BRCA1 Mutation carriers – a proof of concept study</w:t>
      </w:r>
    </w:p>
    <w:p w:rsidR="00850000" w:rsidRPr="002F7CFF" w:rsidRDefault="002863F7" w:rsidP="0066175C">
      <w:pPr>
        <w:pStyle w:val="NoSpacing"/>
        <w:rPr>
          <w:rFonts w:cstheme="minorHAnsi"/>
          <w:sz w:val="28"/>
          <w:szCs w:val="28"/>
          <w:lang w:val="en"/>
        </w:rPr>
      </w:pPr>
      <w:r w:rsidRPr="002F7CFF">
        <w:rPr>
          <w:rFonts w:cstheme="minorHAnsi"/>
          <w:b/>
          <w:sz w:val="28"/>
          <w:szCs w:val="28"/>
        </w:rPr>
        <w:t>End of Study</w:t>
      </w:r>
      <w:r w:rsidR="008A1C1D" w:rsidRPr="002F7CFF">
        <w:rPr>
          <w:rFonts w:cstheme="minorHAnsi"/>
          <w:b/>
          <w:sz w:val="28"/>
          <w:szCs w:val="28"/>
        </w:rPr>
        <w:t>:</w:t>
      </w:r>
      <w:r w:rsidR="008A1C1D" w:rsidRPr="002F7CFF">
        <w:rPr>
          <w:rFonts w:cstheme="minorHAnsi"/>
          <w:sz w:val="28"/>
          <w:szCs w:val="28"/>
        </w:rPr>
        <w:t xml:space="preserve">  </w:t>
      </w:r>
      <w:r w:rsidR="007B2BD2" w:rsidRPr="002F7CFF">
        <w:rPr>
          <w:rFonts w:eastAsia="Times New Roman" w:cstheme="minorHAnsi"/>
          <w:color w:val="333333"/>
          <w:sz w:val="28"/>
          <w:szCs w:val="28"/>
          <w:lang w:val="en" w:eastAsia="en-GB"/>
        </w:rPr>
        <w:t xml:space="preserve">  </w:t>
      </w:r>
      <w:r w:rsidRPr="002F7CFF">
        <w:rPr>
          <w:rFonts w:eastAsia="Times New Roman" w:cstheme="minorHAnsi"/>
          <w:sz w:val="28"/>
          <w:szCs w:val="28"/>
          <w:lang w:val="en" w:eastAsia="en-GB"/>
        </w:rPr>
        <w:t xml:space="preserve">08.07.2020 </w:t>
      </w:r>
      <w:r w:rsidR="002F7CFF" w:rsidRPr="002F7CFF">
        <w:rPr>
          <w:rFonts w:eastAsia="Times New Roman" w:cstheme="minorHAnsi"/>
          <w:sz w:val="28"/>
          <w:szCs w:val="28"/>
          <w:lang w:val="en" w:eastAsia="en-GB"/>
        </w:rPr>
        <w:t>Early</w:t>
      </w:r>
      <w:r w:rsidRPr="002F7CFF">
        <w:rPr>
          <w:rFonts w:eastAsia="Times New Roman" w:cstheme="minorHAnsi"/>
          <w:sz w:val="28"/>
          <w:szCs w:val="28"/>
          <w:lang w:val="en" w:eastAsia="en-GB"/>
        </w:rPr>
        <w:t xml:space="preserve"> </w:t>
      </w:r>
      <w:r w:rsidR="002F7CFF" w:rsidRPr="002F7CFF">
        <w:rPr>
          <w:rFonts w:eastAsia="Times New Roman" w:cstheme="minorHAnsi"/>
          <w:sz w:val="28"/>
          <w:szCs w:val="28"/>
          <w:lang w:val="en" w:eastAsia="en-GB"/>
        </w:rPr>
        <w:t>T</w:t>
      </w:r>
      <w:r w:rsidRPr="002F7CFF">
        <w:rPr>
          <w:rFonts w:eastAsia="Times New Roman" w:cstheme="minorHAnsi"/>
          <w:sz w:val="28"/>
          <w:szCs w:val="28"/>
          <w:lang w:val="en" w:eastAsia="en-GB"/>
        </w:rPr>
        <w:t>ermination</w:t>
      </w:r>
    </w:p>
    <w:p w:rsidR="00742BF7" w:rsidRPr="002F7CFF" w:rsidRDefault="00742BF7" w:rsidP="00742BF7">
      <w:pPr>
        <w:pStyle w:val="NoSpacing"/>
        <w:rPr>
          <w:rFonts w:cstheme="minorHAnsi"/>
          <w:sz w:val="28"/>
          <w:szCs w:val="28"/>
        </w:rPr>
      </w:pPr>
    </w:p>
    <w:p w:rsidR="002F7CFF" w:rsidRPr="002F7CFF" w:rsidRDefault="002F7CFF" w:rsidP="002F7CFF">
      <w:pPr>
        <w:rPr>
          <w:rFonts w:cstheme="minorHAnsi"/>
          <w:sz w:val="28"/>
          <w:szCs w:val="28"/>
        </w:rPr>
      </w:pPr>
      <w:r w:rsidRPr="002F7CFF">
        <w:rPr>
          <w:rFonts w:cstheme="minorHAnsi"/>
          <w:sz w:val="28"/>
          <w:szCs w:val="28"/>
        </w:rPr>
        <w:t xml:space="preserve">The trial </w:t>
      </w:r>
      <w:r w:rsidRPr="002F7CFF">
        <w:rPr>
          <w:rFonts w:cstheme="minorHAnsi"/>
          <w:sz w:val="28"/>
          <w:szCs w:val="28"/>
        </w:rPr>
        <w:t>generated insufficient data due to low patient population</w:t>
      </w:r>
      <w:r w:rsidRPr="002F7CFF">
        <w:rPr>
          <w:rFonts w:cstheme="minorHAnsi"/>
          <w:sz w:val="28"/>
          <w:szCs w:val="28"/>
        </w:rPr>
        <w:t xml:space="preserve">.  The MHRA </w:t>
      </w:r>
      <w:r w:rsidR="00762358">
        <w:rPr>
          <w:rFonts w:cstheme="minorHAnsi"/>
          <w:sz w:val="28"/>
          <w:szCs w:val="28"/>
        </w:rPr>
        <w:t xml:space="preserve">have </w:t>
      </w:r>
      <w:bookmarkStart w:id="0" w:name="_GoBack"/>
      <w:bookmarkEnd w:id="0"/>
      <w:r w:rsidR="00762358" w:rsidRPr="002F7CFF">
        <w:rPr>
          <w:rFonts w:cstheme="minorHAnsi"/>
          <w:sz w:val="28"/>
          <w:szCs w:val="28"/>
        </w:rPr>
        <w:t xml:space="preserve">confirmed the study is exempt </w:t>
      </w:r>
      <w:r w:rsidR="00762358">
        <w:rPr>
          <w:rFonts w:cstheme="minorHAnsi"/>
          <w:sz w:val="28"/>
          <w:szCs w:val="28"/>
        </w:rPr>
        <w:t xml:space="preserve">from </w:t>
      </w:r>
      <w:r w:rsidRPr="002F7CFF">
        <w:rPr>
          <w:rFonts w:cstheme="minorHAnsi"/>
          <w:sz w:val="28"/>
          <w:szCs w:val="28"/>
        </w:rPr>
        <w:t xml:space="preserve">the uploading and posting data in the EudraCT database, as </w:t>
      </w:r>
      <w:r w:rsidR="00762358">
        <w:rPr>
          <w:rFonts w:cstheme="minorHAnsi"/>
          <w:sz w:val="28"/>
          <w:szCs w:val="28"/>
        </w:rPr>
        <w:t>the</w:t>
      </w:r>
      <w:r w:rsidRPr="002F7CFF">
        <w:rPr>
          <w:rFonts w:cstheme="minorHAnsi"/>
          <w:sz w:val="28"/>
          <w:szCs w:val="28"/>
        </w:rPr>
        <w:t xml:space="preserve"> mandatory fields do not include relevant results information.</w:t>
      </w:r>
    </w:p>
    <w:p w:rsidR="002F7CFF" w:rsidRDefault="002F7CFF" w:rsidP="002F7CFF">
      <w:pPr>
        <w:rPr>
          <w:rFonts w:ascii="Arial" w:hAnsi="Arial" w:cs="Arial"/>
        </w:rPr>
      </w:pPr>
    </w:p>
    <w:p w:rsidR="00850000" w:rsidRPr="007B2BD2" w:rsidRDefault="00850000">
      <w:pPr>
        <w:rPr>
          <w:rFonts w:cstheme="minorHAnsi"/>
        </w:rPr>
      </w:pPr>
    </w:p>
    <w:sectPr w:rsidR="00850000" w:rsidRPr="007B2BD2" w:rsidSect="00FD3F10">
      <w:pgSz w:w="11906" w:h="16838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F10" w:rsidRDefault="00FD3F10" w:rsidP="00FD3F10">
      <w:pPr>
        <w:spacing w:after="0" w:line="240" w:lineRule="auto"/>
      </w:pPr>
      <w:r>
        <w:separator/>
      </w:r>
    </w:p>
  </w:endnote>
  <w:endnote w:type="continuationSeparator" w:id="0">
    <w:p w:rsidR="00FD3F10" w:rsidRDefault="00FD3F10" w:rsidP="00FD3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F10" w:rsidRDefault="00FD3F10" w:rsidP="00FD3F10">
      <w:pPr>
        <w:spacing w:after="0" w:line="240" w:lineRule="auto"/>
      </w:pPr>
      <w:r>
        <w:separator/>
      </w:r>
    </w:p>
  </w:footnote>
  <w:footnote w:type="continuationSeparator" w:id="0">
    <w:p w:rsidR="00FD3F10" w:rsidRDefault="00FD3F10" w:rsidP="00FD3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10"/>
    <w:rsid w:val="001117E1"/>
    <w:rsid w:val="00172C9C"/>
    <w:rsid w:val="0023212D"/>
    <w:rsid w:val="002863F7"/>
    <w:rsid w:val="002F7CFF"/>
    <w:rsid w:val="004D02A3"/>
    <w:rsid w:val="00502584"/>
    <w:rsid w:val="005318E5"/>
    <w:rsid w:val="0066175C"/>
    <w:rsid w:val="006845E6"/>
    <w:rsid w:val="006F3D6A"/>
    <w:rsid w:val="00742BF7"/>
    <w:rsid w:val="007615DB"/>
    <w:rsid w:val="00762358"/>
    <w:rsid w:val="007B2BD2"/>
    <w:rsid w:val="007E486D"/>
    <w:rsid w:val="00814D89"/>
    <w:rsid w:val="00850000"/>
    <w:rsid w:val="008A1C1D"/>
    <w:rsid w:val="00A03C4C"/>
    <w:rsid w:val="00A65E32"/>
    <w:rsid w:val="00B6635F"/>
    <w:rsid w:val="00EB304C"/>
    <w:rsid w:val="00F03536"/>
    <w:rsid w:val="00FD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DCD6D25"/>
  <w15:chartTrackingRefBased/>
  <w15:docId w15:val="{2937D85D-446B-4775-8A8D-37DBBB3F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3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F10"/>
  </w:style>
  <w:style w:type="paragraph" w:styleId="Footer">
    <w:name w:val="footer"/>
    <w:basedOn w:val="Normal"/>
    <w:link w:val="FooterChar"/>
    <w:uiPriority w:val="99"/>
    <w:unhideWhenUsed/>
    <w:rsid w:val="00FD3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F10"/>
  </w:style>
  <w:style w:type="paragraph" w:styleId="BalloonText">
    <w:name w:val="Balloon Text"/>
    <w:basedOn w:val="Normal"/>
    <w:link w:val="BalloonTextChar"/>
    <w:uiPriority w:val="99"/>
    <w:semiHidden/>
    <w:unhideWhenUsed/>
    <w:rsid w:val="00FD3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F1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0000"/>
    <w:rPr>
      <w:color w:val="0000FF" w:themeColor="hyperlink"/>
      <w:u w:val="single"/>
    </w:rPr>
  </w:style>
  <w:style w:type="character" w:customStyle="1" w:styleId="highwire-citation-authors">
    <w:name w:val="highwire-citation-authors"/>
    <w:basedOn w:val="DefaultParagraphFont"/>
    <w:rsid w:val="007B2BD2"/>
  </w:style>
  <w:style w:type="character" w:customStyle="1" w:styleId="highwire-citation-author4">
    <w:name w:val="highwire-citation-author4"/>
    <w:basedOn w:val="DefaultParagraphFont"/>
    <w:rsid w:val="007B2BD2"/>
  </w:style>
  <w:style w:type="character" w:customStyle="1" w:styleId="nlm-surname">
    <w:name w:val="nlm-surname"/>
    <w:basedOn w:val="DefaultParagraphFont"/>
    <w:rsid w:val="007B2BD2"/>
  </w:style>
  <w:style w:type="character" w:customStyle="1" w:styleId="citation-et1">
    <w:name w:val="citation-et1"/>
    <w:basedOn w:val="DefaultParagraphFont"/>
    <w:rsid w:val="007B2BD2"/>
    <w:rPr>
      <w:i/>
      <w:iCs/>
    </w:rPr>
  </w:style>
  <w:style w:type="character" w:customStyle="1" w:styleId="highwire-cite-metadata-journal2">
    <w:name w:val="highwire-cite-metadata-journal2"/>
    <w:basedOn w:val="DefaultParagraphFont"/>
    <w:rsid w:val="007B2BD2"/>
  </w:style>
  <w:style w:type="character" w:customStyle="1" w:styleId="highwire-cite-metadata-year">
    <w:name w:val="highwire-cite-metadata-year"/>
    <w:basedOn w:val="DefaultParagraphFont"/>
    <w:rsid w:val="007B2BD2"/>
  </w:style>
  <w:style w:type="character" w:customStyle="1" w:styleId="highwire-cite-metadata-volume2">
    <w:name w:val="highwire-cite-metadata-volume2"/>
    <w:basedOn w:val="DefaultParagraphFont"/>
    <w:rsid w:val="007B2BD2"/>
  </w:style>
  <w:style w:type="character" w:customStyle="1" w:styleId="highwire-cite-metadata-pages">
    <w:name w:val="highwire-cite-metadata-pages"/>
    <w:basedOn w:val="DefaultParagraphFont"/>
    <w:rsid w:val="007B2BD2"/>
  </w:style>
  <w:style w:type="paragraph" w:styleId="NoSpacing">
    <w:name w:val="No Spacing"/>
    <w:uiPriority w:val="1"/>
    <w:qFormat/>
    <w:rsid w:val="00742BF7"/>
    <w:pPr>
      <w:spacing w:after="0" w:line="240" w:lineRule="auto"/>
    </w:pPr>
  </w:style>
  <w:style w:type="character" w:customStyle="1" w:styleId="xepub-sectionitem2">
    <w:name w:val="x_epub-sectionitem2"/>
    <w:basedOn w:val="DefaultParagraphFont"/>
    <w:rsid w:val="0066175C"/>
  </w:style>
  <w:style w:type="character" w:customStyle="1" w:styleId="cv-page-title-text">
    <w:name w:val="cv-page-title-text"/>
    <w:basedOn w:val="DefaultParagraphFont"/>
    <w:rsid w:val="00B6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16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64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0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85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7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29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350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543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69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741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648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45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5533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553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6384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460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102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35328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38564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537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52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871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5256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2344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893671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77504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5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Belfast H&amp;SC Trust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McLoughlin, Leigh</dc:creator>
  <cp:keywords/>
  <dc:description/>
  <cp:lastModifiedBy>McLoughlin, Leigh</cp:lastModifiedBy>
  <cp:revision>9</cp:revision>
  <cp:lastPrinted>2019-01-29T09:11:00Z</cp:lastPrinted>
  <dcterms:created xsi:type="dcterms:W3CDTF">2021-07-14T08:55:00Z</dcterms:created>
  <dcterms:modified xsi:type="dcterms:W3CDTF">2021-07-14T09:14:00Z</dcterms:modified>
</cp:coreProperties>
</file>