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260C" w:rsidRDefault="007C260C" w:rsidP="007C260C">
      <w:pPr>
        <w:spacing w:line="360" w:lineRule="auto"/>
        <w:outlineLvl w:val="0"/>
        <w:rPr>
          <w:rFonts w:ascii="Arial" w:hAnsi="Arial" w:cs="Arial"/>
          <w:b/>
          <w:sz w:val="24"/>
          <w:szCs w:val="24"/>
          <w:lang w:val="en-GB"/>
        </w:rPr>
      </w:pPr>
      <w:r w:rsidRPr="0031227F">
        <w:rPr>
          <w:rFonts w:ascii="Arial" w:hAnsi="Arial" w:cs="Arial"/>
          <w:b/>
          <w:sz w:val="24"/>
          <w:szCs w:val="24"/>
          <w:lang w:val="en-GB"/>
        </w:rPr>
        <w:t xml:space="preserve">QoR-40 questionnaire </w:t>
      </w:r>
    </w:p>
    <w:tbl>
      <w:tblPr>
        <w:tblStyle w:val="Tabelraster"/>
        <w:tblW w:w="9214" w:type="dxa"/>
        <w:tblLayout w:type="fixed"/>
        <w:tblLook w:val="04A0" w:firstRow="1" w:lastRow="0" w:firstColumn="1" w:lastColumn="0" w:noHBand="0" w:noVBand="1"/>
      </w:tblPr>
      <w:tblGrid>
        <w:gridCol w:w="2235"/>
        <w:gridCol w:w="1275"/>
        <w:gridCol w:w="1276"/>
        <w:gridCol w:w="851"/>
        <w:gridCol w:w="1275"/>
        <w:gridCol w:w="1418"/>
        <w:gridCol w:w="884"/>
      </w:tblGrid>
      <w:tr w:rsidR="007C260C" w:rsidRPr="00D72FC6" w:rsidTr="007C260C">
        <w:tc>
          <w:tcPr>
            <w:tcW w:w="223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7C260C" w:rsidRPr="00FD3DFC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40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D72FC6">
              <w:rPr>
                <w:sz w:val="20"/>
                <w:szCs w:val="20"/>
              </w:rPr>
              <w:t>Intention-to-treat</w:t>
            </w:r>
            <w:proofErr w:type="spellEnd"/>
          </w:p>
        </w:tc>
        <w:tc>
          <w:tcPr>
            <w:tcW w:w="357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jc w:val="center"/>
              <w:rPr>
                <w:sz w:val="20"/>
                <w:szCs w:val="20"/>
              </w:rPr>
            </w:pPr>
            <w:r w:rsidRPr="00D72FC6">
              <w:rPr>
                <w:sz w:val="20"/>
                <w:szCs w:val="20"/>
              </w:rPr>
              <w:t>As-</w:t>
            </w:r>
            <w:proofErr w:type="spellStart"/>
            <w:r w:rsidRPr="00D72FC6">
              <w:rPr>
                <w:sz w:val="20"/>
                <w:szCs w:val="20"/>
              </w:rPr>
              <w:t>treated</w:t>
            </w:r>
            <w:proofErr w:type="spellEnd"/>
          </w:p>
        </w:tc>
      </w:tr>
      <w:tr w:rsidR="007C260C" w:rsidRPr="00D72FC6" w:rsidTr="007C260C">
        <w:tc>
          <w:tcPr>
            <w:tcW w:w="223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</w:rPr>
            </w:pPr>
            <w:r w:rsidRPr="00D72FC6">
              <w:rPr>
                <w:sz w:val="20"/>
                <w:szCs w:val="20"/>
              </w:rPr>
              <w:t xml:space="preserve">Prof. NMB 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</w:rPr>
            </w:pPr>
            <w:proofErr w:type="spellStart"/>
            <w:r w:rsidRPr="00D72FC6">
              <w:rPr>
                <w:sz w:val="20"/>
                <w:szCs w:val="20"/>
              </w:rPr>
              <w:t>Mod</w:t>
            </w:r>
            <w:proofErr w:type="spellEnd"/>
            <w:r w:rsidRPr="00D72FC6">
              <w:rPr>
                <w:sz w:val="20"/>
                <w:szCs w:val="20"/>
              </w:rPr>
              <w:t xml:space="preserve">. NMB 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</w:rPr>
            </w:pPr>
            <w:r w:rsidRPr="00D72FC6">
              <w:rPr>
                <w:i/>
                <w:sz w:val="20"/>
                <w:szCs w:val="20"/>
              </w:rPr>
              <w:t xml:space="preserve">P </w:t>
            </w:r>
            <w:proofErr w:type="spellStart"/>
            <w:r w:rsidRPr="00D72FC6">
              <w:rPr>
                <w:sz w:val="20"/>
                <w:szCs w:val="20"/>
              </w:rPr>
              <w:t>value</w:t>
            </w:r>
            <w:proofErr w:type="spellEnd"/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</w:rPr>
            </w:pPr>
            <w:r w:rsidRPr="00D72FC6">
              <w:rPr>
                <w:sz w:val="20"/>
                <w:szCs w:val="20"/>
              </w:rPr>
              <w:t xml:space="preserve">Prof.  NMB* 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</w:rPr>
            </w:pPr>
            <w:proofErr w:type="spellStart"/>
            <w:r w:rsidRPr="00D72FC6">
              <w:rPr>
                <w:sz w:val="20"/>
                <w:szCs w:val="20"/>
              </w:rPr>
              <w:t>Mod</w:t>
            </w:r>
            <w:proofErr w:type="spellEnd"/>
            <w:r w:rsidRPr="00D72FC6">
              <w:rPr>
                <w:sz w:val="20"/>
                <w:szCs w:val="20"/>
              </w:rPr>
              <w:t xml:space="preserve">. NMB** </w:t>
            </w:r>
          </w:p>
        </w:tc>
        <w:tc>
          <w:tcPr>
            <w:tcW w:w="88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</w:rPr>
            </w:pPr>
            <w:r w:rsidRPr="00D72FC6">
              <w:rPr>
                <w:i/>
                <w:sz w:val="20"/>
                <w:szCs w:val="20"/>
              </w:rPr>
              <w:t xml:space="preserve">P </w:t>
            </w:r>
            <w:proofErr w:type="spellStart"/>
            <w:r w:rsidRPr="00D72FC6">
              <w:rPr>
                <w:sz w:val="20"/>
                <w:szCs w:val="20"/>
              </w:rPr>
              <w:t>value</w:t>
            </w:r>
            <w:proofErr w:type="spellEnd"/>
          </w:p>
        </w:tc>
      </w:tr>
      <w:tr w:rsidR="007C260C" w:rsidRPr="00D72FC6" w:rsidTr="007C260C">
        <w:tc>
          <w:tcPr>
            <w:tcW w:w="2235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i/>
                <w:sz w:val="20"/>
                <w:szCs w:val="20"/>
              </w:rPr>
            </w:pPr>
            <w:proofErr w:type="spellStart"/>
            <w:r w:rsidRPr="00D72FC6">
              <w:rPr>
                <w:i/>
                <w:sz w:val="20"/>
                <w:szCs w:val="20"/>
              </w:rPr>
              <w:t>Pre-operative</w:t>
            </w:r>
            <w:proofErr w:type="spellEnd"/>
          </w:p>
        </w:tc>
        <w:tc>
          <w:tcPr>
            <w:tcW w:w="1275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i/>
                <w:sz w:val="20"/>
                <w:szCs w:val="20"/>
                <w:lang w:val="en-GB"/>
              </w:rPr>
              <w:t>n</w:t>
            </w:r>
            <w:r w:rsidRPr="00D72FC6">
              <w:rPr>
                <w:sz w:val="20"/>
                <w:szCs w:val="20"/>
                <w:lang w:val="en-GB"/>
              </w:rPr>
              <w:t>=48</w:t>
            </w:r>
          </w:p>
        </w:tc>
        <w:tc>
          <w:tcPr>
            <w:tcW w:w="1276" w:type="dxa"/>
            <w:tcBorders>
              <w:top w:val="single" w:sz="8" w:space="0" w:color="auto"/>
              <w:bottom w:val="single" w:sz="8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i/>
                <w:sz w:val="20"/>
                <w:szCs w:val="20"/>
                <w:lang w:val="en-GB"/>
              </w:rPr>
              <w:t>n</w:t>
            </w:r>
            <w:r w:rsidRPr="00D72FC6">
              <w:rPr>
                <w:sz w:val="20"/>
                <w:szCs w:val="20"/>
                <w:lang w:val="en-GB"/>
              </w:rPr>
              <w:t xml:space="preserve"> =48</w:t>
            </w:r>
          </w:p>
        </w:tc>
        <w:tc>
          <w:tcPr>
            <w:tcW w:w="851" w:type="dxa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i/>
                <w:sz w:val="20"/>
                <w:szCs w:val="20"/>
                <w:lang w:val="en-GB"/>
              </w:rPr>
              <w:t>n</w:t>
            </w:r>
            <w:r w:rsidRPr="00D72FC6">
              <w:rPr>
                <w:sz w:val="20"/>
                <w:szCs w:val="20"/>
                <w:lang w:val="en-GB"/>
              </w:rPr>
              <w:t xml:space="preserve"> =41</w:t>
            </w: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i/>
                <w:sz w:val="20"/>
                <w:szCs w:val="20"/>
                <w:lang w:val="en-GB"/>
              </w:rPr>
              <w:t>n</w:t>
            </w:r>
            <w:r w:rsidRPr="00D72FC6">
              <w:rPr>
                <w:sz w:val="20"/>
                <w:szCs w:val="20"/>
                <w:lang w:val="en-GB"/>
              </w:rPr>
              <w:t xml:space="preserve"> =53</w:t>
            </w:r>
          </w:p>
        </w:tc>
        <w:tc>
          <w:tcPr>
            <w:tcW w:w="884" w:type="dxa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</w:p>
        </w:tc>
      </w:tr>
      <w:tr w:rsidR="007C260C" w:rsidRPr="00D72FC6" w:rsidTr="007C260C">
        <w:tc>
          <w:tcPr>
            <w:tcW w:w="2235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ind w:left="142"/>
              <w:rPr>
                <w:sz w:val="20"/>
                <w:szCs w:val="20"/>
              </w:rPr>
            </w:pPr>
            <w:r w:rsidRPr="00D72FC6">
              <w:rPr>
                <w:sz w:val="20"/>
                <w:szCs w:val="20"/>
              </w:rPr>
              <w:t>Overall score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194.9 ± 6.6</w:t>
            </w:r>
          </w:p>
        </w:tc>
        <w:tc>
          <w:tcPr>
            <w:tcW w:w="1276" w:type="dxa"/>
            <w:tcBorders>
              <w:top w:val="single" w:sz="8" w:space="0" w:color="auto"/>
              <w:bottom w:val="single" w:sz="8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196.9 ± 3.8</w:t>
            </w:r>
          </w:p>
        </w:tc>
        <w:tc>
          <w:tcPr>
            <w:tcW w:w="851" w:type="dxa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0.07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195.1 ± 6.0</w:t>
            </w: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196.5 ± 5.1</w:t>
            </w:r>
          </w:p>
        </w:tc>
        <w:tc>
          <w:tcPr>
            <w:tcW w:w="884" w:type="dxa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0.24</w:t>
            </w:r>
          </w:p>
        </w:tc>
      </w:tr>
      <w:tr w:rsidR="007C260C" w:rsidRPr="00D72FC6" w:rsidTr="007C260C">
        <w:tc>
          <w:tcPr>
            <w:tcW w:w="2235" w:type="dxa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ind w:left="142"/>
              <w:rPr>
                <w:sz w:val="20"/>
                <w:szCs w:val="20"/>
              </w:rPr>
            </w:pPr>
            <w:proofErr w:type="spellStart"/>
            <w:r w:rsidRPr="00D72FC6">
              <w:rPr>
                <w:sz w:val="20"/>
                <w:szCs w:val="20"/>
              </w:rPr>
              <w:t>Physical</w:t>
            </w:r>
            <w:proofErr w:type="spellEnd"/>
            <w:r w:rsidRPr="00D72FC6">
              <w:rPr>
                <w:sz w:val="20"/>
                <w:szCs w:val="20"/>
              </w:rPr>
              <w:t xml:space="preserve"> comfort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</w:rPr>
            </w:pPr>
            <w:r w:rsidRPr="00D72FC6">
              <w:rPr>
                <w:sz w:val="20"/>
                <w:szCs w:val="20"/>
              </w:rPr>
              <w:t xml:space="preserve">57.9 </w:t>
            </w:r>
            <w:r w:rsidRPr="00D72FC6">
              <w:rPr>
                <w:sz w:val="20"/>
                <w:szCs w:val="20"/>
                <w:lang w:val="en-GB"/>
              </w:rPr>
              <w:t xml:space="preserve">± </w:t>
            </w:r>
            <w:r w:rsidRPr="00D72FC6">
              <w:rPr>
                <w:sz w:val="20"/>
                <w:szCs w:val="20"/>
              </w:rPr>
              <w:t>2.5</w:t>
            </w:r>
          </w:p>
        </w:tc>
        <w:tc>
          <w:tcPr>
            <w:tcW w:w="1276" w:type="dxa"/>
            <w:tcBorders>
              <w:top w:val="single" w:sz="8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</w:rPr>
            </w:pPr>
            <w:r w:rsidRPr="00D72FC6">
              <w:rPr>
                <w:sz w:val="20"/>
                <w:szCs w:val="20"/>
              </w:rPr>
              <w:t xml:space="preserve">58.8 </w:t>
            </w:r>
            <w:r w:rsidRPr="00D72FC6">
              <w:rPr>
                <w:sz w:val="20"/>
                <w:szCs w:val="20"/>
                <w:lang w:val="en-GB"/>
              </w:rPr>
              <w:t xml:space="preserve">± </w:t>
            </w:r>
            <w:r w:rsidRPr="00D72FC6">
              <w:rPr>
                <w:sz w:val="20"/>
                <w:szCs w:val="20"/>
              </w:rPr>
              <w:t>1.8</w:t>
            </w:r>
          </w:p>
        </w:tc>
        <w:tc>
          <w:tcPr>
            <w:tcW w:w="851" w:type="dxa"/>
            <w:tcBorders>
              <w:top w:val="single" w:sz="8" w:space="0" w:color="auto"/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b/>
                <w:sz w:val="20"/>
                <w:szCs w:val="20"/>
              </w:rPr>
            </w:pPr>
            <w:r w:rsidRPr="00D72FC6">
              <w:rPr>
                <w:b/>
                <w:sz w:val="20"/>
                <w:szCs w:val="20"/>
              </w:rPr>
              <w:t>0.05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</w:rPr>
            </w:pPr>
            <w:r w:rsidRPr="00D72FC6">
              <w:rPr>
                <w:sz w:val="20"/>
                <w:szCs w:val="20"/>
              </w:rPr>
              <w:t xml:space="preserve">58.0 </w:t>
            </w:r>
            <w:r w:rsidRPr="00D72FC6">
              <w:rPr>
                <w:sz w:val="20"/>
                <w:szCs w:val="20"/>
                <w:lang w:val="en-GB"/>
              </w:rPr>
              <w:t xml:space="preserve">± </w:t>
            </w:r>
            <w:r w:rsidRPr="00D72FC6">
              <w:rPr>
                <w:sz w:val="20"/>
                <w:szCs w:val="20"/>
              </w:rPr>
              <w:t>2.3</w:t>
            </w:r>
          </w:p>
        </w:tc>
        <w:tc>
          <w:tcPr>
            <w:tcW w:w="1418" w:type="dxa"/>
            <w:tcBorders>
              <w:top w:val="single" w:sz="8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</w:rPr>
            </w:pPr>
            <w:r w:rsidRPr="00D72FC6">
              <w:rPr>
                <w:sz w:val="20"/>
                <w:szCs w:val="20"/>
              </w:rPr>
              <w:t xml:space="preserve">58.6 </w:t>
            </w:r>
            <w:r w:rsidRPr="00D72FC6">
              <w:rPr>
                <w:sz w:val="20"/>
                <w:szCs w:val="20"/>
                <w:lang w:val="en-GB"/>
              </w:rPr>
              <w:t xml:space="preserve">± </w:t>
            </w:r>
            <w:r w:rsidRPr="00D72FC6">
              <w:rPr>
                <w:sz w:val="20"/>
                <w:szCs w:val="20"/>
              </w:rPr>
              <w:t>2.1</w:t>
            </w:r>
          </w:p>
        </w:tc>
        <w:tc>
          <w:tcPr>
            <w:tcW w:w="884" w:type="dxa"/>
            <w:tcBorders>
              <w:top w:val="single" w:sz="8" w:space="0" w:color="auto"/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</w:rPr>
            </w:pPr>
            <w:r w:rsidRPr="00D72FC6">
              <w:rPr>
                <w:sz w:val="20"/>
                <w:szCs w:val="20"/>
              </w:rPr>
              <w:t>0.17</w:t>
            </w:r>
          </w:p>
        </w:tc>
      </w:tr>
      <w:tr w:rsidR="007C260C" w:rsidRPr="00D72FC6" w:rsidTr="007C260C">
        <w:tc>
          <w:tcPr>
            <w:tcW w:w="2235" w:type="dxa"/>
            <w:tcBorders>
              <w:left w:val="single" w:sz="12" w:space="0" w:color="auto"/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ind w:left="142"/>
              <w:rPr>
                <w:sz w:val="20"/>
                <w:szCs w:val="20"/>
              </w:rPr>
            </w:pPr>
            <w:proofErr w:type="spellStart"/>
            <w:r w:rsidRPr="00D72FC6">
              <w:rPr>
                <w:sz w:val="20"/>
                <w:szCs w:val="20"/>
              </w:rPr>
              <w:t>Emotional</w:t>
            </w:r>
            <w:proofErr w:type="spellEnd"/>
            <w:r w:rsidRPr="00D72FC6">
              <w:rPr>
                <w:sz w:val="20"/>
                <w:szCs w:val="20"/>
              </w:rPr>
              <w:t xml:space="preserve"> status</w:t>
            </w: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43.2 ± 2.5</w:t>
            </w:r>
          </w:p>
        </w:tc>
        <w:tc>
          <w:tcPr>
            <w:tcW w:w="1276" w:type="dxa"/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43.8 ± 1.7</w:t>
            </w:r>
          </w:p>
        </w:tc>
        <w:tc>
          <w:tcPr>
            <w:tcW w:w="851" w:type="dxa"/>
            <w:tcBorders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0.19</w:t>
            </w: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43.2 ± 2.6</w:t>
            </w:r>
          </w:p>
        </w:tc>
        <w:tc>
          <w:tcPr>
            <w:tcW w:w="1418" w:type="dxa"/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43.7 ± 1.8</w:t>
            </w:r>
          </w:p>
        </w:tc>
        <w:tc>
          <w:tcPr>
            <w:tcW w:w="884" w:type="dxa"/>
            <w:tcBorders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0.32</w:t>
            </w:r>
          </w:p>
        </w:tc>
      </w:tr>
      <w:tr w:rsidR="007C260C" w:rsidRPr="00D72FC6" w:rsidTr="007C260C">
        <w:tc>
          <w:tcPr>
            <w:tcW w:w="2235" w:type="dxa"/>
            <w:tcBorders>
              <w:left w:val="single" w:sz="12" w:space="0" w:color="auto"/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ind w:left="142"/>
              <w:rPr>
                <w:sz w:val="20"/>
                <w:szCs w:val="20"/>
              </w:rPr>
            </w:pPr>
            <w:proofErr w:type="spellStart"/>
            <w:r w:rsidRPr="00D72FC6">
              <w:rPr>
                <w:sz w:val="20"/>
                <w:szCs w:val="20"/>
              </w:rPr>
              <w:t>Physical</w:t>
            </w:r>
            <w:proofErr w:type="spellEnd"/>
            <w:r w:rsidRPr="00D72FC6">
              <w:rPr>
                <w:sz w:val="20"/>
                <w:szCs w:val="20"/>
              </w:rPr>
              <w:t xml:space="preserve"> </w:t>
            </w:r>
            <w:proofErr w:type="spellStart"/>
            <w:r w:rsidRPr="00D72FC6">
              <w:rPr>
                <w:sz w:val="20"/>
                <w:szCs w:val="20"/>
              </w:rPr>
              <w:t>independence</w:t>
            </w:r>
            <w:proofErr w:type="spellEnd"/>
          </w:p>
        </w:tc>
        <w:tc>
          <w:tcPr>
            <w:tcW w:w="1275" w:type="dxa"/>
            <w:tcBorders>
              <w:lef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24.8 ± 0.9</w:t>
            </w:r>
          </w:p>
        </w:tc>
        <w:tc>
          <w:tcPr>
            <w:tcW w:w="1276" w:type="dxa"/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25.0 ± 0.2</w:t>
            </w:r>
          </w:p>
        </w:tc>
        <w:tc>
          <w:tcPr>
            <w:tcW w:w="851" w:type="dxa"/>
            <w:tcBorders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0.14</w:t>
            </w: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24.9 ± 0.5</w:t>
            </w:r>
          </w:p>
        </w:tc>
        <w:tc>
          <w:tcPr>
            <w:tcW w:w="1418" w:type="dxa"/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24.9 ± 0.7</w:t>
            </w:r>
          </w:p>
        </w:tc>
        <w:tc>
          <w:tcPr>
            <w:tcW w:w="884" w:type="dxa"/>
            <w:tcBorders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0.91</w:t>
            </w:r>
          </w:p>
        </w:tc>
      </w:tr>
      <w:tr w:rsidR="007C260C" w:rsidRPr="00D72FC6" w:rsidTr="007C260C">
        <w:tc>
          <w:tcPr>
            <w:tcW w:w="2235" w:type="dxa"/>
            <w:tcBorders>
              <w:left w:val="single" w:sz="12" w:space="0" w:color="auto"/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ind w:left="142"/>
              <w:rPr>
                <w:sz w:val="20"/>
                <w:szCs w:val="20"/>
              </w:rPr>
            </w:pPr>
            <w:r w:rsidRPr="00D72FC6">
              <w:rPr>
                <w:sz w:val="20"/>
                <w:szCs w:val="20"/>
              </w:rPr>
              <w:t>Support</w:t>
            </w: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34.6 ± 1.3</w:t>
            </w:r>
          </w:p>
        </w:tc>
        <w:tc>
          <w:tcPr>
            <w:tcW w:w="1276" w:type="dxa"/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34.9 ± 0.6</w:t>
            </w:r>
          </w:p>
        </w:tc>
        <w:tc>
          <w:tcPr>
            <w:tcW w:w="851" w:type="dxa"/>
            <w:tcBorders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0.15</w:t>
            </w: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34.7 ± 0.9</w:t>
            </w:r>
          </w:p>
        </w:tc>
        <w:tc>
          <w:tcPr>
            <w:tcW w:w="1418" w:type="dxa"/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34.8 ± 1.0</w:t>
            </w:r>
          </w:p>
        </w:tc>
        <w:tc>
          <w:tcPr>
            <w:tcW w:w="884" w:type="dxa"/>
            <w:tcBorders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0.71</w:t>
            </w:r>
          </w:p>
        </w:tc>
      </w:tr>
      <w:tr w:rsidR="007C260C" w:rsidRPr="00D72FC6" w:rsidTr="007C260C">
        <w:tc>
          <w:tcPr>
            <w:tcW w:w="2235" w:type="dxa"/>
            <w:tcBorders>
              <w:left w:val="single" w:sz="12" w:space="0" w:color="auto"/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ind w:left="142"/>
              <w:rPr>
                <w:sz w:val="20"/>
                <w:szCs w:val="20"/>
              </w:rPr>
            </w:pPr>
            <w:r w:rsidRPr="00D72FC6">
              <w:rPr>
                <w:sz w:val="20"/>
                <w:szCs w:val="20"/>
              </w:rPr>
              <w:t>Pain</w:t>
            </w: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34.4 ± 1.3</w:t>
            </w:r>
          </w:p>
        </w:tc>
        <w:tc>
          <w:tcPr>
            <w:tcW w:w="1276" w:type="dxa"/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34.5 ± 1.3</w:t>
            </w:r>
          </w:p>
        </w:tc>
        <w:tc>
          <w:tcPr>
            <w:tcW w:w="851" w:type="dxa"/>
            <w:tcBorders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0.58</w:t>
            </w: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34.3 ± 1.3</w:t>
            </w:r>
          </w:p>
        </w:tc>
        <w:tc>
          <w:tcPr>
            <w:tcW w:w="1418" w:type="dxa"/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34.5 ± 1.2</w:t>
            </w:r>
          </w:p>
        </w:tc>
        <w:tc>
          <w:tcPr>
            <w:tcW w:w="884" w:type="dxa"/>
            <w:tcBorders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0.48</w:t>
            </w:r>
          </w:p>
        </w:tc>
      </w:tr>
      <w:tr w:rsidR="007C260C" w:rsidRPr="00D72FC6" w:rsidTr="007C260C">
        <w:tc>
          <w:tcPr>
            <w:tcW w:w="2235" w:type="dxa"/>
            <w:tcBorders>
              <w:left w:val="single" w:sz="12" w:space="0" w:color="auto"/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i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851" w:type="dxa"/>
            <w:tcBorders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1418" w:type="dxa"/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884" w:type="dxa"/>
            <w:tcBorders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</w:p>
        </w:tc>
      </w:tr>
      <w:tr w:rsidR="007C260C" w:rsidRPr="00D72FC6" w:rsidTr="007C260C">
        <w:tc>
          <w:tcPr>
            <w:tcW w:w="2235" w:type="dxa"/>
            <w:tcBorders>
              <w:left w:val="single" w:sz="12" w:space="0" w:color="auto"/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i/>
                <w:sz w:val="20"/>
                <w:szCs w:val="20"/>
              </w:rPr>
            </w:pPr>
            <w:r w:rsidRPr="00D72FC6">
              <w:rPr>
                <w:i/>
                <w:sz w:val="20"/>
                <w:szCs w:val="20"/>
              </w:rPr>
              <w:t>POD 1</w:t>
            </w: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i/>
                <w:sz w:val="20"/>
                <w:szCs w:val="20"/>
                <w:lang w:val="en-GB"/>
              </w:rPr>
              <w:t>n</w:t>
            </w:r>
            <w:r w:rsidRPr="00D72FC6">
              <w:rPr>
                <w:sz w:val="20"/>
                <w:szCs w:val="20"/>
                <w:lang w:val="en-GB"/>
              </w:rPr>
              <w:t xml:space="preserve"> =47</w:t>
            </w:r>
          </w:p>
        </w:tc>
        <w:tc>
          <w:tcPr>
            <w:tcW w:w="1276" w:type="dxa"/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i/>
                <w:sz w:val="20"/>
                <w:szCs w:val="20"/>
                <w:lang w:val="en-GB"/>
              </w:rPr>
              <w:t>n</w:t>
            </w:r>
            <w:r w:rsidRPr="00D72FC6">
              <w:rPr>
                <w:sz w:val="20"/>
                <w:szCs w:val="20"/>
                <w:lang w:val="en-GB"/>
              </w:rPr>
              <w:t xml:space="preserve"> =47</w:t>
            </w:r>
          </w:p>
        </w:tc>
        <w:tc>
          <w:tcPr>
            <w:tcW w:w="851" w:type="dxa"/>
            <w:tcBorders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i/>
                <w:sz w:val="20"/>
                <w:szCs w:val="20"/>
                <w:lang w:val="en-GB"/>
              </w:rPr>
              <w:t>n</w:t>
            </w:r>
            <w:r w:rsidRPr="00D72FC6">
              <w:rPr>
                <w:sz w:val="20"/>
                <w:szCs w:val="20"/>
                <w:lang w:val="en-GB"/>
              </w:rPr>
              <w:t xml:space="preserve"> =40</w:t>
            </w:r>
          </w:p>
        </w:tc>
        <w:tc>
          <w:tcPr>
            <w:tcW w:w="1418" w:type="dxa"/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i/>
                <w:sz w:val="20"/>
                <w:szCs w:val="20"/>
                <w:lang w:val="en-GB"/>
              </w:rPr>
              <w:t>n</w:t>
            </w:r>
            <w:r w:rsidRPr="00D72FC6">
              <w:rPr>
                <w:sz w:val="20"/>
                <w:szCs w:val="20"/>
                <w:lang w:val="en-GB"/>
              </w:rPr>
              <w:t xml:space="preserve"> =52</w:t>
            </w:r>
          </w:p>
        </w:tc>
        <w:tc>
          <w:tcPr>
            <w:tcW w:w="884" w:type="dxa"/>
            <w:tcBorders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</w:p>
        </w:tc>
      </w:tr>
      <w:tr w:rsidR="007C260C" w:rsidRPr="00D72FC6" w:rsidTr="007C260C">
        <w:tc>
          <w:tcPr>
            <w:tcW w:w="2235" w:type="dxa"/>
            <w:tcBorders>
              <w:left w:val="single" w:sz="12" w:space="0" w:color="auto"/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ind w:left="142"/>
              <w:rPr>
                <w:sz w:val="20"/>
                <w:szCs w:val="20"/>
              </w:rPr>
            </w:pPr>
            <w:r w:rsidRPr="00D72FC6">
              <w:rPr>
                <w:sz w:val="20"/>
                <w:szCs w:val="20"/>
              </w:rPr>
              <w:t>Overall score</w:t>
            </w: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169.3 ± 18.3</w:t>
            </w:r>
          </w:p>
        </w:tc>
        <w:tc>
          <w:tcPr>
            <w:tcW w:w="1276" w:type="dxa"/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169.5 ± 15.5</w:t>
            </w:r>
          </w:p>
        </w:tc>
        <w:tc>
          <w:tcPr>
            <w:tcW w:w="851" w:type="dxa"/>
            <w:tcBorders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0.95</w:t>
            </w: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171.1 ± 18.3</w:t>
            </w:r>
          </w:p>
        </w:tc>
        <w:tc>
          <w:tcPr>
            <w:tcW w:w="1418" w:type="dxa"/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168.7 ± 15.9</w:t>
            </w:r>
          </w:p>
        </w:tc>
        <w:tc>
          <w:tcPr>
            <w:tcW w:w="884" w:type="dxa"/>
            <w:tcBorders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0.49</w:t>
            </w:r>
          </w:p>
        </w:tc>
      </w:tr>
      <w:tr w:rsidR="007C260C" w:rsidRPr="00D72FC6" w:rsidTr="007C260C">
        <w:tc>
          <w:tcPr>
            <w:tcW w:w="2235" w:type="dxa"/>
            <w:tcBorders>
              <w:left w:val="single" w:sz="12" w:space="0" w:color="auto"/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ind w:left="142"/>
              <w:rPr>
                <w:sz w:val="20"/>
                <w:szCs w:val="20"/>
              </w:rPr>
            </w:pPr>
            <w:proofErr w:type="spellStart"/>
            <w:r w:rsidRPr="00D72FC6">
              <w:rPr>
                <w:sz w:val="20"/>
                <w:szCs w:val="20"/>
              </w:rPr>
              <w:t>Physical</w:t>
            </w:r>
            <w:proofErr w:type="spellEnd"/>
            <w:r w:rsidRPr="00D72FC6">
              <w:rPr>
                <w:sz w:val="20"/>
                <w:szCs w:val="20"/>
              </w:rPr>
              <w:t xml:space="preserve"> comfort</w:t>
            </w: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47.6 ± 8.4</w:t>
            </w:r>
          </w:p>
        </w:tc>
        <w:tc>
          <w:tcPr>
            <w:tcW w:w="1276" w:type="dxa"/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47.1 ± 9.0</w:t>
            </w:r>
          </w:p>
        </w:tc>
        <w:tc>
          <w:tcPr>
            <w:tcW w:w="851" w:type="dxa"/>
            <w:tcBorders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0.76</w:t>
            </w: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48.1 ± 8.7</w:t>
            </w:r>
          </w:p>
        </w:tc>
        <w:tc>
          <w:tcPr>
            <w:tcW w:w="1418" w:type="dxa"/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47.0 ± 8.9</w:t>
            </w:r>
          </w:p>
        </w:tc>
        <w:tc>
          <w:tcPr>
            <w:tcW w:w="884" w:type="dxa"/>
            <w:tcBorders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0.55</w:t>
            </w:r>
          </w:p>
        </w:tc>
      </w:tr>
      <w:tr w:rsidR="007C260C" w:rsidRPr="00D72FC6" w:rsidTr="007C260C">
        <w:tc>
          <w:tcPr>
            <w:tcW w:w="2235" w:type="dxa"/>
            <w:tcBorders>
              <w:left w:val="single" w:sz="12" w:space="0" w:color="auto"/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ind w:left="142"/>
              <w:rPr>
                <w:sz w:val="20"/>
                <w:szCs w:val="20"/>
              </w:rPr>
            </w:pPr>
            <w:proofErr w:type="spellStart"/>
            <w:r w:rsidRPr="00D72FC6">
              <w:rPr>
                <w:sz w:val="20"/>
                <w:szCs w:val="20"/>
              </w:rPr>
              <w:t>Emotional</w:t>
            </w:r>
            <w:proofErr w:type="spellEnd"/>
            <w:r w:rsidRPr="00D72FC6">
              <w:rPr>
                <w:sz w:val="20"/>
                <w:szCs w:val="20"/>
              </w:rPr>
              <w:t xml:space="preserve"> status</w:t>
            </w: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40.3 ± 4.6</w:t>
            </w:r>
          </w:p>
        </w:tc>
        <w:tc>
          <w:tcPr>
            <w:tcW w:w="1276" w:type="dxa"/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41.7 ± 3.0</w:t>
            </w:r>
          </w:p>
        </w:tc>
        <w:tc>
          <w:tcPr>
            <w:tcW w:w="851" w:type="dxa"/>
            <w:tcBorders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0.09</w:t>
            </w: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40.7 ± 4.4</w:t>
            </w:r>
          </w:p>
        </w:tc>
        <w:tc>
          <w:tcPr>
            <w:tcW w:w="1418" w:type="dxa"/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41.3 ± 3.6</w:t>
            </w:r>
          </w:p>
        </w:tc>
        <w:tc>
          <w:tcPr>
            <w:tcW w:w="884" w:type="dxa"/>
            <w:tcBorders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0.45</w:t>
            </w:r>
          </w:p>
        </w:tc>
      </w:tr>
      <w:tr w:rsidR="007C260C" w:rsidRPr="00D72FC6" w:rsidTr="007C260C">
        <w:tc>
          <w:tcPr>
            <w:tcW w:w="2235" w:type="dxa"/>
            <w:tcBorders>
              <w:left w:val="single" w:sz="12" w:space="0" w:color="auto"/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ind w:left="142"/>
              <w:rPr>
                <w:sz w:val="20"/>
                <w:szCs w:val="20"/>
              </w:rPr>
            </w:pPr>
            <w:proofErr w:type="spellStart"/>
            <w:r w:rsidRPr="00D72FC6">
              <w:rPr>
                <w:sz w:val="20"/>
                <w:szCs w:val="20"/>
              </w:rPr>
              <w:t>Physical</w:t>
            </w:r>
            <w:proofErr w:type="spellEnd"/>
            <w:r w:rsidRPr="00D72FC6">
              <w:rPr>
                <w:sz w:val="20"/>
                <w:szCs w:val="20"/>
              </w:rPr>
              <w:t xml:space="preserve"> </w:t>
            </w:r>
            <w:proofErr w:type="spellStart"/>
            <w:r w:rsidRPr="00D72FC6">
              <w:rPr>
                <w:sz w:val="20"/>
                <w:szCs w:val="20"/>
              </w:rPr>
              <w:t>independence</w:t>
            </w:r>
            <w:proofErr w:type="spellEnd"/>
          </w:p>
        </w:tc>
        <w:tc>
          <w:tcPr>
            <w:tcW w:w="1275" w:type="dxa"/>
            <w:tcBorders>
              <w:lef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18.9 ± 3.6</w:t>
            </w:r>
          </w:p>
        </w:tc>
        <w:tc>
          <w:tcPr>
            <w:tcW w:w="1276" w:type="dxa"/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18.7 ± 3.9</w:t>
            </w:r>
          </w:p>
        </w:tc>
        <w:tc>
          <w:tcPr>
            <w:tcW w:w="851" w:type="dxa"/>
            <w:tcBorders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0.81</w:t>
            </w: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19.3 ± 3.6</w:t>
            </w:r>
          </w:p>
        </w:tc>
        <w:tc>
          <w:tcPr>
            <w:tcW w:w="1418" w:type="dxa"/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18.7 ± 3.8</w:t>
            </w:r>
          </w:p>
        </w:tc>
        <w:tc>
          <w:tcPr>
            <w:tcW w:w="884" w:type="dxa"/>
            <w:tcBorders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0.41</w:t>
            </w:r>
          </w:p>
        </w:tc>
      </w:tr>
      <w:tr w:rsidR="007C260C" w:rsidRPr="00D72FC6" w:rsidTr="007C260C">
        <w:tc>
          <w:tcPr>
            <w:tcW w:w="2235" w:type="dxa"/>
            <w:tcBorders>
              <w:left w:val="single" w:sz="12" w:space="0" w:color="auto"/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ind w:left="142"/>
              <w:rPr>
                <w:sz w:val="20"/>
                <w:szCs w:val="20"/>
              </w:rPr>
            </w:pPr>
            <w:r w:rsidRPr="00D72FC6">
              <w:rPr>
                <w:sz w:val="20"/>
                <w:szCs w:val="20"/>
              </w:rPr>
              <w:t>Support</w:t>
            </w: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33.4 ± 4.6</w:t>
            </w:r>
          </w:p>
        </w:tc>
        <w:tc>
          <w:tcPr>
            <w:tcW w:w="1276" w:type="dxa"/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34.4 ± 1.4</w:t>
            </w:r>
          </w:p>
        </w:tc>
        <w:tc>
          <w:tcPr>
            <w:tcW w:w="851" w:type="dxa"/>
            <w:tcBorders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0.19</w:t>
            </w: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33.5 ± 4.8</w:t>
            </w:r>
          </w:p>
        </w:tc>
        <w:tc>
          <w:tcPr>
            <w:tcW w:w="1418" w:type="dxa"/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34.2 ± 1.7</w:t>
            </w:r>
          </w:p>
        </w:tc>
        <w:tc>
          <w:tcPr>
            <w:tcW w:w="884" w:type="dxa"/>
            <w:tcBorders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0.37</w:t>
            </w:r>
          </w:p>
        </w:tc>
      </w:tr>
      <w:tr w:rsidR="007C260C" w:rsidRPr="00D72FC6" w:rsidTr="007C260C">
        <w:tc>
          <w:tcPr>
            <w:tcW w:w="2235" w:type="dxa"/>
            <w:tcBorders>
              <w:left w:val="single" w:sz="12" w:space="0" w:color="auto"/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ind w:left="142"/>
              <w:rPr>
                <w:sz w:val="20"/>
                <w:szCs w:val="20"/>
              </w:rPr>
            </w:pPr>
            <w:r w:rsidRPr="00D72FC6">
              <w:rPr>
                <w:sz w:val="20"/>
                <w:szCs w:val="20"/>
              </w:rPr>
              <w:t>Pain</w:t>
            </w: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27.6 ± 5.4</w:t>
            </w:r>
          </w:p>
        </w:tc>
        <w:tc>
          <w:tcPr>
            <w:tcW w:w="1276" w:type="dxa"/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27.7 ± 4.1</w:t>
            </w:r>
          </w:p>
        </w:tc>
        <w:tc>
          <w:tcPr>
            <w:tcW w:w="851" w:type="dxa"/>
            <w:tcBorders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0.92</w:t>
            </w: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27.8 ± 5.6</w:t>
            </w:r>
          </w:p>
        </w:tc>
        <w:tc>
          <w:tcPr>
            <w:tcW w:w="1418" w:type="dxa"/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27.6 ± 4.2</w:t>
            </w:r>
          </w:p>
        </w:tc>
        <w:tc>
          <w:tcPr>
            <w:tcW w:w="884" w:type="dxa"/>
            <w:tcBorders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0.81</w:t>
            </w:r>
          </w:p>
        </w:tc>
      </w:tr>
      <w:tr w:rsidR="007C260C" w:rsidRPr="00D72FC6" w:rsidTr="007C260C">
        <w:tc>
          <w:tcPr>
            <w:tcW w:w="2235" w:type="dxa"/>
            <w:tcBorders>
              <w:left w:val="single" w:sz="12" w:space="0" w:color="auto"/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ind w:left="142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Discharge on POD 1</w:t>
            </w: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0 (0%)</w:t>
            </w:r>
          </w:p>
        </w:tc>
        <w:tc>
          <w:tcPr>
            <w:tcW w:w="1276" w:type="dxa"/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0 (0%)</w:t>
            </w:r>
          </w:p>
        </w:tc>
        <w:tc>
          <w:tcPr>
            <w:tcW w:w="851" w:type="dxa"/>
            <w:tcBorders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1.00</w:t>
            </w: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0 (0%)</w:t>
            </w:r>
          </w:p>
        </w:tc>
        <w:tc>
          <w:tcPr>
            <w:tcW w:w="1418" w:type="dxa"/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0 (0%)</w:t>
            </w:r>
          </w:p>
        </w:tc>
        <w:tc>
          <w:tcPr>
            <w:tcW w:w="884" w:type="dxa"/>
            <w:tcBorders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1.00</w:t>
            </w:r>
          </w:p>
        </w:tc>
      </w:tr>
      <w:tr w:rsidR="007C260C" w:rsidRPr="00D72FC6" w:rsidTr="007C260C">
        <w:tc>
          <w:tcPr>
            <w:tcW w:w="2235" w:type="dxa"/>
            <w:tcBorders>
              <w:left w:val="single" w:sz="12" w:space="0" w:color="auto"/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i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851" w:type="dxa"/>
            <w:tcBorders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1418" w:type="dxa"/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884" w:type="dxa"/>
            <w:tcBorders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</w:p>
        </w:tc>
      </w:tr>
      <w:tr w:rsidR="007C260C" w:rsidRPr="00D72FC6" w:rsidTr="007C260C">
        <w:tc>
          <w:tcPr>
            <w:tcW w:w="2235" w:type="dxa"/>
            <w:tcBorders>
              <w:left w:val="single" w:sz="12" w:space="0" w:color="auto"/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i/>
                <w:sz w:val="20"/>
                <w:szCs w:val="20"/>
              </w:rPr>
            </w:pPr>
            <w:r w:rsidRPr="00D72FC6">
              <w:rPr>
                <w:i/>
                <w:sz w:val="20"/>
                <w:szCs w:val="20"/>
              </w:rPr>
              <w:t>POD 2</w:t>
            </w: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i/>
                <w:sz w:val="20"/>
                <w:szCs w:val="20"/>
                <w:lang w:val="en-GB"/>
              </w:rPr>
              <w:t>n</w:t>
            </w:r>
            <w:r w:rsidRPr="00D72FC6">
              <w:rPr>
                <w:sz w:val="20"/>
                <w:szCs w:val="20"/>
                <w:lang w:val="en-GB"/>
              </w:rPr>
              <w:t xml:space="preserve"> =48</w:t>
            </w:r>
          </w:p>
        </w:tc>
        <w:tc>
          <w:tcPr>
            <w:tcW w:w="1276" w:type="dxa"/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i/>
                <w:sz w:val="20"/>
                <w:szCs w:val="20"/>
                <w:lang w:val="en-GB"/>
              </w:rPr>
              <w:t>n</w:t>
            </w:r>
            <w:r w:rsidRPr="00D72FC6">
              <w:rPr>
                <w:sz w:val="20"/>
                <w:szCs w:val="20"/>
                <w:lang w:val="en-GB"/>
              </w:rPr>
              <w:t xml:space="preserve"> =47</w:t>
            </w:r>
          </w:p>
        </w:tc>
        <w:tc>
          <w:tcPr>
            <w:tcW w:w="851" w:type="dxa"/>
            <w:tcBorders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i/>
                <w:sz w:val="20"/>
                <w:szCs w:val="20"/>
                <w:lang w:val="en-GB"/>
              </w:rPr>
              <w:t>n</w:t>
            </w:r>
            <w:r w:rsidRPr="00D72FC6">
              <w:rPr>
                <w:sz w:val="20"/>
                <w:szCs w:val="20"/>
                <w:lang w:val="en-GB"/>
              </w:rPr>
              <w:t xml:space="preserve"> =41</w:t>
            </w:r>
          </w:p>
        </w:tc>
        <w:tc>
          <w:tcPr>
            <w:tcW w:w="1418" w:type="dxa"/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i/>
                <w:sz w:val="20"/>
                <w:szCs w:val="20"/>
                <w:lang w:val="en-GB"/>
              </w:rPr>
              <w:t>n</w:t>
            </w:r>
            <w:r w:rsidRPr="00D72FC6">
              <w:rPr>
                <w:sz w:val="20"/>
                <w:szCs w:val="20"/>
                <w:lang w:val="en-GB"/>
              </w:rPr>
              <w:t xml:space="preserve"> =52</w:t>
            </w:r>
          </w:p>
        </w:tc>
        <w:tc>
          <w:tcPr>
            <w:tcW w:w="884" w:type="dxa"/>
            <w:tcBorders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</w:p>
        </w:tc>
      </w:tr>
      <w:tr w:rsidR="007C260C" w:rsidRPr="00D72FC6" w:rsidTr="007C260C">
        <w:tc>
          <w:tcPr>
            <w:tcW w:w="2235" w:type="dxa"/>
            <w:tcBorders>
              <w:left w:val="single" w:sz="12" w:space="0" w:color="auto"/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ind w:left="142"/>
              <w:rPr>
                <w:sz w:val="20"/>
                <w:szCs w:val="20"/>
              </w:rPr>
            </w:pPr>
            <w:r w:rsidRPr="00D72FC6">
              <w:rPr>
                <w:sz w:val="20"/>
                <w:szCs w:val="20"/>
              </w:rPr>
              <w:t>Overall score</w:t>
            </w: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</w:rPr>
            </w:pPr>
            <w:r w:rsidRPr="00D72FC6">
              <w:rPr>
                <w:sz w:val="20"/>
                <w:szCs w:val="20"/>
              </w:rPr>
              <w:t xml:space="preserve">175.6 </w:t>
            </w:r>
            <w:r w:rsidRPr="00D72FC6">
              <w:rPr>
                <w:sz w:val="20"/>
                <w:szCs w:val="20"/>
                <w:lang w:val="en-GB"/>
              </w:rPr>
              <w:t xml:space="preserve">± </w:t>
            </w:r>
            <w:r w:rsidRPr="00D72FC6">
              <w:rPr>
                <w:sz w:val="20"/>
                <w:szCs w:val="20"/>
              </w:rPr>
              <w:t>17.8</w:t>
            </w:r>
          </w:p>
        </w:tc>
        <w:tc>
          <w:tcPr>
            <w:tcW w:w="1276" w:type="dxa"/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</w:rPr>
            </w:pPr>
            <w:r w:rsidRPr="00D72FC6">
              <w:rPr>
                <w:sz w:val="20"/>
                <w:szCs w:val="20"/>
              </w:rPr>
              <w:t xml:space="preserve">175.3 </w:t>
            </w:r>
            <w:r w:rsidRPr="00D72FC6">
              <w:rPr>
                <w:sz w:val="20"/>
                <w:szCs w:val="20"/>
                <w:lang w:val="en-GB"/>
              </w:rPr>
              <w:t xml:space="preserve">± </w:t>
            </w:r>
            <w:r w:rsidRPr="00D72FC6">
              <w:rPr>
                <w:sz w:val="20"/>
                <w:szCs w:val="20"/>
              </w:rPr>
              <w:t>16.5</w:t>
            </w:r>
          </w:p>
        </w:tc>
        <w:tc>
          <w:tcPr>
            <w:tcW w:w="851" w:type="dxa"/>
            <w:tcBorders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</w:rPr>
            </w:pPr>
            <w:r w:rsidRPr="00D72FC6">
              <w:rPr>
                <w:sz w:val="20"/>
                <w:szCs w:val="20"/>
              </w:rPr>
              <w:t>0.93</w:t>
            </w: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</w:rPr>
            </w:pPr>
            <w:r w:rsidRPr="00D72FC6">
              <w:rPr>
                <w:sz w:val="20"/>
                <w:szCs w:val="20"/>
              </w:rPr>
              <w:t xml:space="preserve">179.5 </w:t>
            </w:r>
            <w:r w:rsidRPr="00D72FC6">
              <w:rPr>
                <w:sz w:val="20"/>
                <w:szCs w:val="20"/>
                <w:lang w:val="en-GB"/>
              </w:rPr>
              <w:t xml:space="preserve">± </w:t>
            </w:r>
            <w:r w:rsidRPr="00D72FC6">
              <w:rPr>
                <w:sz w:val="20"/>
                <w:szCs w:val="20"/>
              </w:rPr>
              <w:t>13.6</w:t>
            </w:r>
          </w:p>
        </w:tc>
        <w:tc>
          <w:tcPr>
            <w:tcW w:w="1418" w:type="dxa"/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</w:rPr>
            </w:pPr>
            <w:r w:rsidRPr="00D72FC6">
              <w:rPr>
                <w:sz w:val="20"/>
                <w:szCs w:val="20"/>
              </w:rPr>
              <w:t xml:space="preserve">172.3 </w:t>
            </w:r>
            <w:r w:rsidRPr="00D72FC6">
              <w:rPr>
                <w:sz w:val="20"/>
                <w:szCs w:val="20"/>
                <w:lang w:val="en-GB"/>
              </w:rPr>
              <w:t xml:space="preserve">± </w:t>
            </w:r>
            <w:r w:rsidRPr="00D72FC6">
              <w:rPr>
                <w:sz w:val="20"/>
                <w:szCs w:val="20"/>
              </w:rPr>
              <w:t>19.2</w:t>
            </w:r>
          </w:p>
        </w:tc>
        <w:tc>
          <w:tcPr>
            <w:tcW w:w="884" w:type="dxa"/>
            <w:tcBorders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b/>
                <w:sz w:val="20"/>
                <w:szCs w:val="20"/>
              </w:rPr>
            </w:pPr>
            <w:r w:rsidRPr="00D72FC6">
              <w:rPr>
                <w:b/>
                <w:sz w:val="20"/>
                <w:szCs w:val="20"/>
              </w:rPr>
              <w:t>0.05</w:t>
            </w:r>
          </w:p>
        </w:tc>
      </w:tr>
      <w:tr w:rsidR="007C260C" w:rsidRPr="00D72FC6" w:rsidTr="007C260C">
        <w:tc>
          <w:tcPr>
            <w:tcW w:w="2235" w:type="dxa"/>
            <w:tcBorders>
              <w:left w:val="single" w:sz="12" w:space="0" w:color="auto"/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ind w:left="142"/>
              <w:rPr>
                <w:sz w:val="20"/>
                <w:szCs w:val="20"/>
              </w:rPr>
            </w:pPr>
            <w:proofErr w:type="spellStart"/>
            <w:r w:rsidRPr="00D72FC6">
              <w:rPr>
                <w:sz w:val="20"/>
                <w:szCs w:val="20"/>
              </w:rPr>
              <w:t>Physical</w:t>
            </w:r>
            <w:proofErr w:type="spellEnd"/>
            <w:r w:rsidRPr="00D72FC6">
              <w:rPr>
                <w:sz w:val="20"/>
                <w:szCs w:val="20"/>
              </w:rPr>
              <w:t xml:space="preserve"> comfort</w:t>
            </w: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51.5 ± 7.3</w:t>
            </w:r>
          </w:p>
        </w:tc>
        <w:tc>
          <w:tcPr>
            <w:tcW w:w="1276" w:type="dxa"/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50.7 ± 8.3</w:t>
            </w:r>
          </w:p>
        </w:tc>
        <w:tc>
          <w:tcPr>
            <w:tcW w:w="851" w:type="dxa"/>
            <w:tcBorders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0.61</w:t>
            </w: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52.5 ± 6.6</w:t>
            </w:r>
          </w:p>
        </w:tc>
        <w:tc>
          <w:tcPr>
            <w:tcW w:w="1418" w:type="dxa"/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49.9 ± 8.6</w:t>
            </w:r>
          </w:p>
        </w:tc>
        <w:tc>
          <w:tcPr>
            <w:tcW w:w="884" w:type="dxa"/>
            <w:tcBorders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0.12</w:t>
            </w:r>
          </w:p>
        </w:tc>
      </w:tr>
      <w:tr w:rsidR="007C260C" w:rsidRPr="00D72FC6" w:rsidTr="007C260C">
        <w:tc>
          <w:tcPr>
            <w:tcW w:w="2235" w:type="dxa"/>
            <w:tcBorders>
              <w:left w:val="single" w:sz="12" w:space="0" w:color="auto"/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ind w:left="142"/>
              <w:rPr>
                <w:sz w:val="20"/>
                <w:szCs w:val="20"/>
              </w:rPr>
            </w:pPr>
            <w:proofErr w:type="spellStart"/>
            <w:r w:rsidRPr="00D72FC6">
              <w:rPr>
                <w:sz w:val="20"/>
                <w:szCs w:val="20"/>
              </w:rPr>
              <w:t>Emotional</w:t>
            </w:r>
            <w:proofErr w:type="spellEnd"/>
            <w:r w:rsidRPr="00D72FC6">
              <w:rPr>
                <w:sz w:val="20"/>
                <w:szCs w:val="20"/>
              </w:rPr>
              <w:t xml:space="preserve"> status</w:t>
            </w: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40.3 ± 4.8</w:t>
            </w:r>
          </w:p>
        </w:tc>
        <w:tc>
          <w:tcPr>
            <w:tcW w:w="1276" w:type="dxa"/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41.2 ± 4.0</w:t>
            </w:r>
          </w:p>
        </w:tc>
        <w:tc>
          <w:tcPr>
            <w:tcW w:w="851" w:type="dxa"/>
            <w:tcBorders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0.34</w:t>
            </w: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41.3 ± 3.7</w:t>
            </w:r>
          </w:p>
        </w:tc>
        <w:tc>
          <w:tcPr>
            <w:tcW w:w="1418" w:type="dxa"/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40.2 ± 5.0</w:t>
            </w:r>
          </w:p>
        </w:tc>
        <w:tc>
          <w:tcPr>
            <w:tcW w:w="884" w:type="dxa"/>
            <w:tcBorders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0.24</w:t>
            </w:r>
          </w:p>
        </w:tc>
      </w:tr>
      <w:tr w:rsidR="007C260C" w:rsidRPr="00D72FC6" w:rsidTr="007C260C">
        <w:tc>
          <w:tcPr>
            <w:tcW w:w="2235" w:type="dxa"/>
            <w:tcBorders>
              <w:left w:val="single" w:sz="12" w:space="0" w:color="auto"/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ind w:left="142"/>
              <w:rPr>
                <w:sz w:val="20"/>
                <w:szCs w:val="20"/>
              </w:rPr>
            </w:pPr>
            <w:proofErr w:type="spellStart"/>
            <w:r w:rsidRPr="00D72FC6">
              <w:rPr>
                <w:sz w:val="20"/>
                <w:szCs w:val="20"/>
              </w:rPr>
              <w:t>Physical</w:t>
            </w:r>
            <w:proofErr w:type="spellEnd"/>
            <w:r w:rsidRPr="00D72FC6">
              <w:rPr>
                <w:sz w:val="20"/>
                <w:szCs w:val="20"/>
              </w:rPr>
              <w:t xml:space="preserve"> </w:t>
            </w:r>
            <w:proofErr w:type="spellStart"/>
            <w:r w:rsidRPr="00D72FC6">
              <w:rPr>
                <w:sz w:val="20"/>
                <w:szCs w:val="20"/>
              </w:rPr>
              <w:t>independence</w:t>
            </w:r>
            <w:proofErr w:type="spellEnd"/>
          </w:p>
        </w:tc>
        <w:tc>
          <w:tcPr>
            <w:tcW w:w="1275" w:type="dxa"/>
            <w:tcBorders>
              <w:lef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33.9 ± 2.6</w:t>
            </w:r>
          </w:p>
        </w:tc>
        <w:tc>
          <w:tcPr>
            <w:tcW w:w="1276" w:type="dxa"/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34.5 ± 1.0</w:t>
            </w:r>
          </w:p>
        </w:tc>
        <w:tc>
          <w:tcPr>
            <w:tcW w:w="851" w:type="dxa"/>
            <w:tcBorders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0.11</w:t>
            </w: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34.6 ± 0.8</w:t>
            </w:r>
          </w:p>
        </w:tc>
        <w:tc>
          <w:tcPr>
            <w:tcW w:w="1418" w:type="dxa"/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33.9 ± 2.6</w:t>
            </w:r>
          </w:p>
        </w:tc>
        <w:tc>
          <w:tcPr>
            <w:tcW w:w="884" w:type="dxa"/>
            <w:tcBorders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0.12</w:t>
            </w:r>
          </w:p>
        </w:tc>
      </w:tr>
      <w:tr w:rsidR="007C260C" w:rsidRPr="00D72FC6" w:rsidTr="007C260C">
        <w:tc>
          <w:tcPr>
            <w:tcW w:w="2235" w:type="dxa"/>
            <w:tcBorders>
              <w:left w:val="single" w:sz="12" w:space="0" w:color="auto"/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ind w:left="142"/>
              <w:rPr>
                <w:sz w:val="20"/>
                <w:szCs w:val="20"/>
              </w:rPr>
            </w:pPr>
            <w:r w:rsidRPr="00D72FC6">
              <w:rPr>
                <w:sz w:val="20"/>
                <w:szCs w:val="20"/>
              </w:rPr>
              <w:t>Support</w:t>
            </w: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33.9 ± 2.6</w:t>
            </w:r>
          </w:p>
        </w:tc>
        <w:tc>
          <w:tcPr>
            <w:tcW w:w="1276" w:type="dxa"/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34.5 ± 1.0</w:t>
            </w:r>
          </w:p>
        </w:tc>
        <w:tc>
          <w:tcPr>
            <w:tcW w:w="851" w:type="dxa"/>
            <w:tcBorders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0.11</w:t>
            </w: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34.6 ± 0.8</w:t>
            </w:r>
          </w:p>
        </w:tc>
        <w:tc>
          <w:tcPr>
            <w:tcW w:w="1418" w:type="dxa"/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33.9 ± 2.6</w:t>
            </w:r>
          </w:p>
        </w:tc>
        <w:tc>
          <w:tcPr>
            <w:tcW w:w="884" w:type="dxa"/>
            <w:tcBorders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0.12</w:t>
            </w:r>
          </w:p>
        </w:tc>
      </w:tr>
      <w:tr w:rsidR="007C260C" w:rsidRPr="00D72FC6" w:rsidTr="007C260C">
        <w:tc>
          <w:tcPr>
            <w:tcW w:w="2235" w:type="dxa"/>
            <w:tcBorders>
              <w:left w:val="single" w:sz="12" w:space="0" w:color="auto"/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ind w:left="142"/>
              <w:rPr>
                <w:sz w:val="20"/>
                <w:szCs w:val="20"/>
              </w:rPr>
            </w:pPr>
            <w:r w:rsidRPr="00D72FC6">
              <w:rPr>
                <w:sz w:val="20"/>
                <w:szCs w:val="20"/>
              </w:rPr>
              <w:t>Pain</w:t>
            </w: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28.9 ± 4.1</w:t>
            </w:r>
          </w:p>
        </w:tc>
        <w:tc>
          <w:tcPr>
            <w:tcW w:w="1276" w:type="dxa"/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28.0 ± 4.5</w:t>
            </w:r>
          </w:p>
        </w:tc>
        <w:tc>
          <w:tcPr>
            <w:tcW w:w="851" w:type="dxa"/>
            <w:tcBorders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0.32</w:t>
            </w: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29.5 ± 3.9</w:t>
            </w:r>
          </w:p>
        </w:tc>
        <w:tc>
          <w:tcPr>
            <w:tcW w:w="1418" w:type="dxa"/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27.7 ± 4.5</w:t>
            </w:r>
          </w:p>
        </w:tc>
        <w:tc>
          <w:tcPr>
            <w:tcW w:w="884" w:type="dxa"/>
            <w:tcBorders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b/>
                <w:sz w:val="20"/>
                <w:szCs w:val="20"/>
                <w:lang w:val="en-GB"/>
              </w:rPr>
            </w:pPr>
            <w:r w:rsidRPr="00D72FC6">
              <w:rPr>
                <w:b/>
                <w:sz w:val="20"/>
                <w:szCs w:val="20"/>
                <w:lang w:val="en-GB"/>
              </w:rPr>
              <w:t>0.05</w:t>
            </w:r>
          </w:p>
        </w:tc>
      </w:tr>
      <w:tr w:rsidR="007C260C" w:rsidRPr="00D72FC6" w:rsidTr="007C260C">
        <w:tc>
          <w:tcPr>
            <w:tcW w:w="2235" w:type="dxa"/>
            <w:tcBorders>
              <w:left w:val="single" w:sz="12" w:space="0" w:color="auto"/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ind w:left="142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Discharge on POD 2</w:t>
            </w: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24 (50.0%)</w:t>
            </w:r>
          </w:p>
        </w:tc>
        <w:tc>
          <w:tcPr>
            <w:tcW w:w="1276" w:type="dxa"/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14 (29.8%)</w:t>
            </w:r>
          </w:p>
        </w:tc>
        <w:tc>
          <w:tcPr>
            <w:tcW w:w="851" w:type="dxa"/>
            <w:tcBorders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b/>
                <w:sz w:val="20"/>
                <w:szCs w:val="20"/>
                <w:lang w:val="en-GB"/>
              </w:rPr>
            </w:pPr>
            <w:r w:rsidRPr="00D72FC6">
              <w:rPr>
                <w:b/>
                <w:sz w:val="20"/>
                <w:szCs w:val="20"/>
                <w:lang w:val="en-GB"/>
              </w:rPr>
              <w:t>0.04</w:t>
            </w: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21 (51.2%)</w:t>
            </w:r>
          </w:p>
        </w:tc>
        <w:tc>
          <w:tcPr>
            <w:tcW w:w="1418" w:type="dxa"/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16 (30.8%)</w:t>
            </w:r>
          </w:p>
        </w:tc>
        <w:tc>
          <w:tcPr>
            <w:tcW w:w="884" w:type="dxa"/>
            <w:tcBorders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b/>
                <w:sz w:val="20"/>
                <w:szCs w:val="20"/>
                <w:lang w:val="en-GB"/>
              </w:rPr>
            </w:pPr>
            <w:r w:rsidRPr="00D72FC6">
              <w:rPr>
                <w:b/>
                <w:sz w:val="20"/>
                <w:szCs w:val="20"/>
                <w:lang w:val="en-GB"/>
              </w:rPr>
              <w:t>0.04</w:t>
            </w:r>
          </w:p>
        </w:tc>
      </w:tr>
      <w:tr w:rsidR="007C260C" w:rsidRPr="00D72FC6" w:rsidTr="007C260C">
        <w:tc>
          <w:tcPr>
            <w:tcW w:w="2235" w:type="dxa"/>
            <w:tcBorders>
              <w:left w:val="single" w:sz="12" w:space="0" w:color="auto"/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ind w:left="142"/>
              <w:rPr>
                <w:sz w:val="20"/>
                <w:szCs w:val="20"/>
                <w:lang w:val="en-GB"/>
              </w:rPr>
            </w:pP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851" w:type="dxa"/>
            <w:tcBorders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1418" w:type="dxa"/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884" w:type="dxa"/>
            <w:tcBorders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b/>
                <w:sz w:val="20"/>
                <w:szCs w:val="20"/>
                <w:lang w:val="en-GB"/>
              </w:rPr>
            </w:pPr>
          </w:p>
        </w:tc>
      </w:tr>
      <w:tr w:rsidR="007C260C" w:rsidRPr="00D72FC6" w:rsidTr="007C260C">
        <w:tc>
          <w:tcPr>
            <w:tcW w:w="2235" w:type="dxa"/>
            <w:tcBorders>
              <w:left w:val="single" w:sz="12" w:space="0" w:color="auto"/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ind w:left="142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Duration of hospital stay (days)</w:t>
            </w: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3.65 ± 0.76</w:t>
            </w:r>
          </w:p>
        </w:tc>
        <w:tc>
          <w:tcPr>
            <w:tcW w:w="1276" w:type="dxa"/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3.79 ± 0.62</w:t>
            </w:r>
          </w:p>
        </w:tc>
        <w:tc>
          <w:tcPr>
            <w:tcW w:w="851" w:type="dxa"/>
            <w:tcBorders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0.32</w:t>
            </w: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3.59 ± 0.71</w:t>
            </w:r>
          </w:p>
        </w:tc>
        <w:tc>
          <w:tcPr>
            <w:tcW w:w="1418" w:type="dxa"/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3.81 ± 0.66</w:t>
            </w:r>
          </w:p>
        </w:tc>
        <w:tc>
          <w:tcPr>
            <w:tcW w:w="884" w:type="dxa"/>
            <w:tcBorders>
              <w:right w:val="single" w:sz="12" w:space="0" w:color="auto"/>
            </w:tcBorders>
          </w:tcPr>
          <w:p w:rsidR="007C260C" w:rsidRPr="00D72FC6" w:rsidRDefault="007C260C" w:rsidP="002D3D36">
            <w:pPr>
              <w:pStyle w:val="Geenafstand"/>
              <w:spacing w:line="360" w:lineRule="auto"/>
              <w:rPr>
                <w:sz w:val="20"/>
                <w:szCs w:val="20"/>
                <w:lang w:val="en-GB"/>
              </w:rPr>
            </w:pPr>
            <w:r w:rsidRPr="00D72FC6">
              <w:rPr>
                <w:sz w:val="20"/>
                <w:szCs w:val="20"/>
                <w:lang w:val="en-GB"/>
              </w:rPr>
              <w:t>0.12</w:t>
            </w:r>
          </w:p>
        </w:tc>
      </w:tr>
    </w:tbl>
    <w:p w:rsidR="007C260C" w:rsidRPr="00D72FC6" w:rsidRDefault="007C260C" w:rsidP="007C260C">
      <w:pPr>
        <w:spacing w:line="360" w:lineRule="auto"/>
        <w:rPr>
          <w:rFonts w:ascii="Arial" w:eastAsia="Times New Roman" w:hAnsi="Arial" w:cs="Arial"/>
          <w:color w:val="2A2A2A"/>
          <w:sz w:val="20"/>
          <w:szCs w:val="20"/>
          <w:lang w:val="en-GB" w:eastAsia="nl-NL"/>
        </w:rPr>
      </w:pPr>
    </w:p>
    <w:p w:rsidR="007C260C" w:rsidRPr="00FD3DFC" w:rsidRDefault="007C260C" w:rsidP="007C260C">
      <w:pPr>
        <w:spacing w:line="360" w:lineRule="auto"/>
        <w:rPr>
          <w:rFonts w:ascii="Arial" w:hAnsi="Arial" w:cs="Arial"/>
          <w:sz w:val="20"/>
          <w:szCs w:val="20"/>
          <w:lang w:val="en-GB"/>
        </w:rPr>
      </w:pPr>
      <w:r w:rsidRPr="00D72FC6">
        <w:rPr>
          <w:rFonts w:ascii="Arial" w:eastAsia="Times New Roman" w:hAnsi="Arial" w:cs="Arial"/>
          <w:color w:val="2A2A2A"/>
          <w:sz w:val="20"/>
          <w:szCs w:val="20"/>
          <w:lang w:val="en-GB" w:eastAsia="nl-NL"/>
        </w:rPr>
        <w:t>Prof. NMB, profound neuromuscular blockade; Mod. NMB, moderate neuromuscular blockade; *including patients with TOF count 0,</w:t>
      </w:r>
      <w:r w:rsidR="003E3AF2" w:rsidRPr="00D72FC6">
        <w:rPr>
          <w:rFonts w:ascii="Arial" w:eastAsia="Times New Roman" w:hAnsi="Arial" w:cs="Arial"/>
          <w:color w:val="2A2A2A"/>
          <w:sz w:val="20"/>
          <w:szCs w:val="20"/>
          <w:lang w:val="en-GB" w:eastAsia="nl-NL"/>
        </w:rPr>
        <w:t xml:space="preserve"> </w:t>
      </w:r>
      <w:r w:rsidRPr="00D72FC6">
        <w:rPr>
          <w:rFonts w:ascii="Arial" w:eastAsia="Times New Roman" w:hAnsi="Arial" w:cs="Arial"/>
          <w:color w:val="2A2A2A"/>
          <w:sz w:val="20"/>
          <w:szCs w:val="20"/>
          <w:lang w:val="en-GB" w:eastAsia="nl-NL"/>
        </w:rPr>
        <w:t>PTC≥4); ** including patients with shallow NMB; POD, postoperative day. Values are presented as mean ± SD or the number of patients (%).</w:t>
      </w:r>
    </w:p>
    <w:p w:rsidR="00D871C3" w:rsidRPr="006E4EC6" w:rsidRDefault="00D871C3" w:rsidP="006E4EC6">
      <w:pPr>
        <w:spacing w:line="360" w:lineRule="auto"/>
        <w:rPr>
          <w:rFonts w:ascii="Arial" w:hAnsi="Arial" w:cs="Arial"/>
          <w:sz w:val="20"/>
          <w:szCs w:val="20"/>
          <w:lang w:val="en-GB"/>
        </w:rPr>
      </w:pPr>
      <w:bookmarkStart w:id="0" w:name="_GoBack"/>
      <w:bookmarkEnd w:id="0"/>
    </w:p>
    <w:sectPr w:rsidR="00D871C3" w:rsidRPr="006E4EC6" w:rsidSect="00D871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E4EC6"/>
    <w:rsid w:val="000D2588"/>
    <w:rsid w:val="003B2A2B"/>
    <w:rsid w:val="003D552A"/>
    <w:rsid w:val="003E3AF2"/>
    <w:rsid w:val="00400B73"/>
    <w:rsid w:val="005D1706"/>
    <w:rsid w:val="006312F3"/>
    <w:rsid w:val="00633E86"/>
    <w:rsid w:val="006E4EC6"/>
    <w:rsid w:val="007A5384"/>
    <w:rsid w:val="007C260C"/>
    <w:rsid w:val="00807D1D"/>
    <w:rsid w:val="008E0790"/>
    <w:rsid w:val="009453F7"/>
    <w:rsid w:val="009A5050"/>
    <w:rsid w:val="009F3210"/>
    <w:rsid w:val="00B1080E"/>
    <w:rsid w:val="00B8251A"/>
    <w:rsid w:val="00C3066F"/>
    <w:rsid w:val="00D72FC6"/>
    <w:rsid w:val="00D871C3"/>
    <w:rsid w:val="00E63C08"/>
    <w:rsid w:val="00FF6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332369-CD70-4B64-BEE0-8DACEC2DF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6E4EC6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link w:val="GeenafstandChar"/>
    <w:uiPriority w:val="1"/>
    <w:qFormat/>
    <w:rsid w:val="006E4EC6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6E4EC6"/>
  </w:style>
  <w:style w:type="table" w:styleId="Tabelraster">
    <w:name w:val="Table Grid"/>
    <w:basedOn w:val="Standaardtabel"/>
    <w:uiPriority w:val="59"/>
    <w:rsid w:val="006E4E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ntekst">
    <w:name w:val="Balloon Text"/>
    <w:basedOn w:val="Standaard"/>
    <w:link w:val="BallontekstChar"/>
    <w:uiPriority w:val="99"/>
    <w:semiHidden/>
    <w:unhideWhenUsed/>
    <w:rsid w:val="009A50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9A50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306</Words>
  <Characters>1689</Characters>
  <Application>Microsoft Office Word</Application>
  <DocSecurity>0</DocSecurity>
  <Lines>14</Lines>
  <Paragraphs>3</Paragraphs>
  <ScaleCrop>false</ScaleCrop>
  <Company>UMC St Radboud</Company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Bruintjes</dc:creator>
  <cp:lastModifiedBy>Bruintjes, Moira</cp:lastModifiedBy>
  <cp:revision>9</cp:revision>
  <dcterms:created xsi:type="dcterms:W3CDTF">2018-12-02T15:38:00Z</dcterms:created>
  <dcterms:modified xsi:type="dcterms:W3CDTF">2020-01-28T11:29:00Z</dcterms:modified>
</cp:coreProperties>
</file>