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B51" w:rsidRPr="001A18E5" w:rsidRDefault="00234B51" w:rsidP="00234B51">
      <w:pPr>
        <w:spacing w:line="360" w:lineRule="auto"/>
        <w:outlineLvl w:val="0"/>
        <w:rPr>
          <w:rFonts w:ascii="Arial" w:hAnsi="Arial" w:cs="Arial"/>
          <w:b/>
          <w:sz w:val="24"/>
          <w:szCs w:val="24"/>
          <w:lang w:val="en-GB"/>
        </w:rPr>
      </w:pPr>
      <w:r w:rsidRPr="001A18E5">
        <w:rPr>
          <w:rFonts w:ascii="Arial" w:hAnsi="Arial" w:cs="Arial"/>
          <w:b/>
          <w:sz w:val="24"/>
          <w:szCs w:val="24"/>
          <w:lang w:val="en-GB"/>
        </w:rPr>
        <w:t>Table 4.</w:t>
      </w:r>
      <w:r w:rsidRPr="001A18E5">
        <w:rPr>
          <w:rFonts w:ascii="Arial" w:hAnsi="Arial" w:cs="Arial"/>
          <w:sz w:val="24"/>
          <w:szCs w:val="24"/>
          <w:lang w:val="en-GB"/>
        </w:rPr>
        <w:t xml:space="preserve"> </w:t>
      </w:r>
      <w:r w:rsidRPr="001A18E5">
        <w:rPr>
          <w:rFonts w:ascii="Arial" w:hAnsi="Arial" w:cs="Arial"/>
          <w:b/>
          <w:sz w:val="24"/>
          <w:szCs w:val="24"/>
          <w:lang w:val="en-GB"/>
        </w:rPr>
        <w:t>Postoperative pain and analgesics</w:t>
      </w:r>
    </w:p>
    <w:tbl>
      <w:tblPr>
        <w:tblStyle w:val="Tabelraster"/>
        <w:tblW w:w="9288" w:type="dxa"/>
        <w:tblLayout w:type="fixed"/>
        <w:tblLook w:val="04A0" w:firstRow="1" w:lastRow="0" w:firstColumn="1" w:lastColumn="0" w:noHBand="0" w:noVBand="1"/>
      </w:tblPr>
      <w:tblGrid>
        <w:gridCol w:w="3085"/>
        <w:gridCol w:w="1134"/>
        <w:gridCol w:w="1134"/>
        <w:gridCol w:w="851"/>
        <w:gridCol w:w="1134"/>
        <w:gridCol w:w="1134"/>
        <w:gridCol w:w="816"/>
      </w:tblGrid>
      <w:tr w:rsidR="00234B51" w:rsidRPr="001A18E5" w:rsidTr="002D3D36"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bookmarkStart w:id="0" w:name="_GoBack"/>
            <w:bookmarkEnd w:id="0"/>
          </w:p>
        </w:tc>
        <w:tc>
          <w:tcPr>
            <w:tcW w:w="311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jc w:val="center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Intention-to-treat</w:t>
            </w:r>
          </w:p>
        </w:tc>
        <w:tc>
          <w:tcPr>
            <w:tcW w:w="30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jc w:val="center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</w:rPr>
              <w:t>As-</w:t>
            </w:r>
            <w:proofErr w:type="spellStart"/>
            <w:r w:rsidRPr="001A18E5">
              <w:rPr>
                <w:sz w:val="20"/>
                <w:szCs w:val="20"/>
              </w:rPr>
              <w:t>treated</w:t>
            </w:r>
            <w:proofErr w:type="spellEnd"/>
          </w:p>
        </w:tc>
      </w:tr>
      <w:tr w:rsidR="00234B51" w:rsidRPr="001A18E5" w:rsidTr="002D3D36"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Prof. NMB 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Mod. NMB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 xml:space="preserve">P </w:t>
            </w:r>
            <w:r w:rsidRPr="001A18E5">
              <w:rPr>
                <w:sz w:val="20"/>
                <w:szCs w:val="20"/>
                <w:lang w:val="en-GB"/>
              </w:rPr>
              <w:t>value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Prof. NMB* 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Mod. NMB** </w:t>
            </w: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 xml:space="preserve">P </w:t>
            </w:r>
            <w:r w:rsidRPr="001A18E5">
              <w:rPr>
                <w:sz w:val="20"/>
                <w:szCs w:val="20"/>
                <w:lang w:val="en-GB"/>
              </w:rPr>
              <w:t>value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i/>
                <w:sz w:val="20"/>
                <w:szCs w:val="20"/>
                <w:lang w:val="en-GB"/>
              </w:rPr>
            </w:pPr>
            <w:r w:rsidRPr="001A18E5">
              <w:rPr>
                <w:b/>
                <w:i/>
                <w:sz w:val="20"/>
                <w:szCs w:val="20"/>
                <w:lang w:val="en-GB"/>
              </w:rPr>
              <w:t>Postoperative 1h (PACU)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>=48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>=48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=53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1A18E5">
              <w:rPr>
                <w:sz w:val="20"/>
                <w:szCs w:val="20"/>
              </w:rPr>
              <w:t>Overall maximum pain score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4.0 ± 2.3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4.31 ± 2.4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0.49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4.1 ± 2.3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4.2 ± 2.4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0.78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proofErr w:type="spellStart"/>
            <w:r w:rsidRPr="001A18E5">
              <w:rPr>
                <w:sz w:val="20"/>
                <w:szCs w:val="20"/>
              </w:rPr>
              <w:t>Referred</w:t>
            </w:r>
            <w:proofErr w:type="spellEnd"/>
            <w:r w:rsidRPr="001A18E5">
              <w:rPr>
                <w:sz w:val="20"/>
                <w:szCs w:val="20"/>
              </w:rPr>
              <w:t xml:space="preserve"> </w:t>
            </w:r>
            <w:proofErr w:type="spellStart"/>
            <w:r w:rsidRPr="001A18E5">
              <w:rPr>
                <w:sz w:val="20"/>
                <w:szCs w:val="20"/>
              </w:rPr>
              <w:t>shoulder</w:t>
            </w:r>
            <w:proofErr w:type="spellEnd"/>
            <w:r w:rsidRPr="001A18E5">
              <w:rPr>
                <w:sz w:val="20"/>
                <w:szCs w:val="20"/>
              </w:rPr>
              <w:t xml:space="preserve"> component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0.0 ± 0.2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0.3 ± 1.1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0.21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 ± 0.2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0.2 ± 1.1</w:t>
            </w:r>
          </w:p>
        </w:tc>
        <w:tc>
          <w:tcPr>
            <w:tcW w:w="816" w:type="dxa"/>
            <w:tcBorders>
              <w:top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0.30</w:t>
            </w: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i/>
                <w:sz w:val="20"/>
                <w:szCs w:val="20"/>
                <w:lang w:val="en-GB"/>
              </w:rPr>
            </w:pPr>
            <w:r w:rsidRPr="001A18E5">
              <w:rPr>
                <w:b/>
                <w:i/>
                <w:sz w:val="20"/>
                <w:szCs w:val="20"/>
                <w:lang w:val="en-GB"/>
              </w:rPr>
              <w:t>Postoperative 6h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=53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Overall maximum pain score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3.7 ± 2.7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4.5 ± 2.2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0.13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3.5 ± 2.4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1A18E5">
              <w:rPr>
                <w:sz w:val="20"/>
                <w:szCs w:val="20"/>
                <w:lang w:val="en-GB"/>
              </w:rPr>
              <w:t>4</w:t>
            </w:r>
            <w:r w:rsidRPr="001A18E5">
              <w:rPr>
                <w:sz w:val="20"/>
                <w:szCs w:val="20"/>
              </w:rPr>
              <w:t xml:space="preserve">.6 </w:t>
            </w:r>
            <w:r w:rsidRPr="001A18E5">
              <w:rPr>
                <w:sz w:val="20"/>
                <w:szCs w:val="20"/>
                <w:lang w:val="en-GB"/>
              </w:rPr>
              <w:t xml:space="preserve">± </w:t>
            </w:r>
            <w:r w:rsidRPr="001A18E5">
              <w:rPr>
                <w:sz w:val="20"/>
                <w:szCs w:val="20"/>
              </w:rPr>
              <w:t>2.4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</w:rPr>
            </w:pPr>
            <w:r w:rsidRPr="001A18E5">
              <w:rPr>
                <w:b/>
                <w:sz w:val="20"/>
                <w:szCs w:val="20"/>
              </w:rPr>
              <w:t>0.04</w:t>
            </w: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Referred shoulder component 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0.7 ± 1.6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1.0 ± 1.8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0.44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0.5 ± 1.3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1.0 ± 1.8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0.19</w:t>
            </w: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i/>
                <w:sz w:val="20"/>
                <w:szCs w:val="20"/>
                <w:lang w:val="en-GB"/>
              </w:rPr>
            </w:pPr>
            <w:r w:rsidRPr="001A18E5">
              <w:rPr>
                <w:b/>
                <w:i/>
                <w:sz w:val="20"/>
                <w:szCs w:val="20"/>
                <w:lang w:val="en-GB"/>
              </w:rPr>
              <w:t>POD 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=47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=52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1A18E5">
              <w:rPr>
                <w:sz w:val="20"/>
                <w:szCs w:val="20"/>
              </w:rPr>
              <w:t>Overall maximum pain score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5.0 ± 2.3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5.6 ± 2.1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0.18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4.7 ± 2.3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5.7 ± 2.1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1A18E5">
              <w:rPr>
                <w:b/>
                <w:sz w:val="20"/>
                <w:szCs w:val="20"/>
                <w:lang w:val="en-GB"/>
              </w:rPr>
              <w:t>0.03</w:t>
            </w: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Referred shoulder component 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2.5 ± 2.7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3.2 ± 2.8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0.22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2.1 ± 2.5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3.3 ± 2.9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1A18E5">
              <w:rPr>
                <w:b/>
                <w:sz w:val="20"/>
                <w:szCs w:val="20"/>
                <w:lang w:val="en-GB"/>
              </w:rPr>
              <w:t>0.04</w:t>
            </w: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i/>
                <w:sz w:val="20"/>
                <w:szCs w:val="20"/>
                <w:lang w:val="en-GB"/>
              </w:rPr>
            </w:pPr>
            <w:r w:rsidRPr="001A18E5">
              <w:rPr>
                <w:b/>
                <w:i/>
                <w:sz w:val="20"/>
                <w:szCs w:val="20"/>
                <w:lang w:val="en-GB"/>
              </w:rPr>
              <w:t>POD 2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=47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=52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left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1A18E5">
              <w:rPr>
                <w:sz w:val="20"/>
                <w:szCs w:val="20"/>
              </w:rPr>
              <w:t>Overall maximum pain score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4.6 ± 1.9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4.9 ± 2.2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0.47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4.2 ± 1.6</w:t>
            </w:r>
          </w:p>
        </w:tc>
        <w:tc>
          <w:tcPr>
            <w:tcW w:w="1134" w:type="dxa"/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5.2 ± 1.6</w:t>
            </w:r>
          </w:p>
        </w:tc>
        <w:tc>
          <w:tcPr>
            <w:tcW w:w="816" w:type="dxa"/>
            <w:tcBorders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1A18E5">
              <w:rPr>
                <w:b/>
                <w:sz w:val="20"/>
                <w:szCs w:val="20"/>
                <w:lang w:val="en-GB"/>
              </w:rPr>
              <w:t>0.02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Referred shoulder component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2.4 ± 2.7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3.3 ± 2.9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2.1 ± 2.4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3.5 ± 3.0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1A18E5">
              <w:rPr>
                <w:b/>
                <w:sz w:val="20"/>
                <w:szCs w:val="20"/>
                <w:lang w:val="en-GB"/>
              </w:rPr>
              <w:t>0.02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b/>
                <w:i/>
                <w:sz w:val="20"/>
                <w:szCs w:val="20"/>
              </w:rPr>
            </w:pPr>
            <w:proofErr w:type="spellStart"/>
            <w:r w:rsidRPr="001A18E5">
              <w:rPr>
                <w:b/>
                <w:i/>
                <w:sz w:val="20"/>
                <w:szCs w:val="20"/>
              </w:rPr>
              <w:t>Cumulative</w:t>
            </w:r>
            <w:proofErr w:type="spellEnd"/>
            <w:r w:rsidRPr="001A18E5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1A18E5">
              <w:rPr>
                <w:b/>
                <w:i/>
                <w:sz w:val="20"/>
                <w:szCs w:val="20"/>
              </w:rPr>
              <w:t>morphine</w:t>
            </w:r>
            <w:proofErr w:type="spellEnd"/>
            <w:r w:rsidRPr="001A18E5">
              <w:rPr>
                <w:b/>
                <w:i/>
                <w:sz w:val="20"/>
                <w:szCs w:val="20"/>
              </w:rPr>
              <w:t xml:space="preserve"> equivalent </w:t>
            </w:r>
            <w:proofErr w:type="spellStart"/>
            <w:r w:rsidRPr="001A18E5">
              <w:rPr>
                <w:b/>
                <w:i/>
                <w:sz w:val="20"/>
                <w:szCs w:val="20"/>
              </w:rPr>
              <w:t>use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i/>
                <w:sz w:val="20"/>
                <w:szCs w:val="20"/>
                <w:lang w:val="en-GB"/>
              </w:rPr>
              <w:t>n</w:t>
            </w:r>
            <w:r w:rsidRPr="001A18E5">
              <w:rPr>
                <w:sz w:val="20"/>
                <w:szCs w:val="20"/>
                <w:lang w:val="en-GB"/>
              </w:rPr>
              <w:t xml:space="preserve"> =53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Morphine equivalent dose, 1h </w:t>
            </w:r>
          </w:p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(mg)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5.8 ± 4.8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6.1 ± 4.9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6.0 ± 4.6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5.8 ± 5.0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0.85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 xml:space="preserve">Morphine equivalent dose, 6h </w:t>
            </w:r>
          </w:p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(mg)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11.2 ± 7.6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12.1 ± 7.9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0.61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11.7 ± 8.0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11.7 ± 7.7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0.99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Morphine equivalent dose, day 1 (mg)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18.3 ± 10.7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21.5 ± 13.1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18.9 ± 11.4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21.0 ± 12.6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0.40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Morphine equivalent dose, day 2 (mg)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4.9 ± 6.9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4.9 ± 6.9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0.98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4.2 ± 6.7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5.3 ± 7.0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0.47</w:t>
            </w:r>
          </w:p>
        </w:tc>
      </w:tr>
      <w:tr w:rsidR="00234B51" w:rsidRPr="001A18E5" w:rsidTr="002D3D36">
        <w:tc>
          <w:tcPr>
            <w:tcW w:w="308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Morphine equivalent dose, 48h (mg)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23.2 ± 14.7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26.7 ± 16.9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0.29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23.1 ± 15.6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26.5 ± 16.3</w:t>
            </w:r>
          </w:p>
        </w:tc>
        <w:tc>
          <w:tcPr>
            <w:tcW w:w="816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34B51" w:rsidRPr="001A18E5" w:rsidRDefault="00234B51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1A18E5">
              <w:rPr>
                <w:sz w:val="20"/>
                <w:szCs w:val="20"/>
                <w:lang w:val="en-GB"/>
              </w:rPr>
              <w:t>0.31</w:t>
            </w:r>
          </w:p>
        </w:tc>
      </w:tr>
    </w:tbl>
    <w:p w:rsidR="00D871C3" w:rsidRPr="0061677F" w:rsidRDefault="00234B51" w:rsidP="0061677F">
      <w:pPr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1A18E5"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  <w:t xml:space="preserve">Prof. NMB, profound neuromuscular blockade; Mod. NMB, moderate neuromuscular blockade; *including patients with TOF count 0, PTC≥4); ** including patients with shallow NMB; </w:t>
      </w:r>
      <w:r w:rsidRPr="001A18E5">
        <w:rPr>
          <w:rFonts w:ascii="Arial" w:hAnsi="Arial" w:cs="Arial"/>
          <w:sz w:val="20"/>
          <w:szCs w:val="20"/>
          <w:lang w:val="en-GB"/>
        </w:rPr>
        <w:t xml:space="preserve">PACU, Post Anaesthesia Care Unit; </w:t>
      </w:r>
      <w:r w:rsidRPr="001A18E5"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  <w:t>POD, postoperative day. Values are presented as mean ± SD.</w:t>
      </w:r>
    </w:p>
    <w:sectPr w:rsidR="00D871C3" w:rsidRPr="0061677F" w:rsidSect="00D8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77F"/>
    <w:rsid w:val="00000FBD"/>
    <w:rsid w:val="001A18E5"/>
    <w:rsid w:val="00234B51"/>
    <w:rsid w:val="00331520"/>
    <w:rsid w:val="00400B73"/>
    <w:rsid w:val="005D1706"/>
    <w:rsid w:val="0061677F"/>
    <w:rsid w:val="00616FB7"/>
    <w:rsid w:val="006312F3"/>
    <w:rsid w:val="007A5384"/>
    <w:rsid w:val="00967795"/>
    <w:rsid w:val="009E6F57"/>
    <w:rsid w:val="00A41D96"/>
    <w:rsid w:val="00B1080E"/>
    <w:rsid w:val="00D871C3"/>
    <w:rsid w:val="00E63C08"/>
    <w:rsid w:val="00F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32369-CD70-4B64-BEE0-8DACEC2D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1677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61677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61677F"/>
  </w:style>
  <w:style w:type="table" w:styleId="Tabelraster">
    <w:name w:val="Table Grid"/>
    <w:basedOn w:val="Standaardtabel"/>
    <w:uiPriority w:val="59"/>
    <w:rsid w:val="00616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33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31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269</Words>
  <Characters>1482</Characters>
  <Application>Microsoft Office Word</Application>
  <DocSecurity>0</DocSecurity>
  <Lines>12</Lines>
  <Paragraphs>3</Paragraphs>
  <ScaleCrop>false</ScaleCrop>
  <Company>UMC St Radboud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Bruintjes</dc:creator>
  <cp:lastModifiedBy>Bruintjes, Moira</cp:lastModifiedBy>
  <cp:revision>6</cp:revision>
  <dcterms:created xsi:type="dcterms:W3CDTF">2019-02-06T16:30:00Z</dcterms:created>
  <dcterms:modified xsi:type="dcterms:W3CDTF">2020-01-28T11:37:00Z</dcterms:modified>
</cp:coreProperties>
</file>