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8784413" w14:textId="432ADECB" w:rsidR="00EF60AA" w:rsidRPr="00055402" w:rsidRDefault="00055402" w:rsidP="00EF60AA">
      <w:pPr>
        <w:ind w:right="702"/>
        <w:rPr>
          <w:rFonts w:ascii="Cambria" w:hAnsi="Cambria"/>
        </w:rPr>
      </w:pPr>
      <w:r>
        <w:rPr>
          <w:rFonts w:ascii="Cambria" w:hAnsi="Cambria" w:cstheme="minorHAnsi"/>
          <w:b/>
          <w:bCs/>
          <w:i/>
          <w:iCs/>
        </w:rPr>
        <w:t>Address</w:t>
      </w:r>
    </w:p>
    <w:p w14:paraId="33CE35D0" w14:textId="517E8706" w:rsidR="007A27D9" w:rsidRPr="00055402" w:rsidRDefault="007A27D9" w:rsidP="007A27D9">
      <w:pPr>
        <w:ind w:right="702"/>
        <w:rPr>
          <w:rFonts w:ascii="Cambria" w:hAnsi="Cambria"/>
        </w:rPr>
      </w:pPr>
    </w:p>
    <w:p w14:paraId="7E0EE3F7" w14:textId="1C4C856D" w:rsidR="006500D3" w:rsidRPr="00055402" w:rsidRDefault="006500D3" w:rsidP="007A27D9">
      <w:pPr>
        <w:ind w:right="702"/>
        <w:rPr>
          <w:rFonts w:ascii="Cambria" w:hAnsi="Cambria"/>
        </w:rPr>
      </w:pPr>
    </w:p>
    <w:p w14:paraId="66B5A08B" w14:textId="76B99139" w:rsidR="006500D3" w:rsidRPr="00055402" w:rsidRDefault="006500D3" w:rsidP="007A27D9">
      <w:pPr>
        <w:ind w:right="702"/>
        <w:rPr>
          <w:rFonts w:ascii="Cambria" w:hAnsi="Cambria"/>
        </w:rPr>
      </w:pPr>
      <w:r w:rsidRPr="002A02EB">
        <w:rPr>
          <w:rFonts w:ascii="Cambria" w:hAnsi="Cambria"/>
        </w:rPr>
        <w:fldChar w:fldCharType="begin"/>
      </w:r>
      <w:r w:rsidRPr="002A02EB">
        <w:rPr>
          <w:rFonts w:ascii="Cambria" w:hAnsi="Cambria"/>
        </w:rPr>
        <w:instrText xml:space="preserve"> DATE \@ "dd MMMM yyyy" </w:instrText>
      </w:r>
      <w:r w:rsidRPr="002A02EB">
        <w:rPr>
          <w:rFonts w:ascii="Cambria" w:hAnsi="Cambria"/>
        </w:rPr>
        <w:fldChar w:fldCharType="separate"/>
      </w:r>
      <w:r w:rsidR="001953C8">
        <w:rPr>
          <w:rFonts w:ascii="Cambria" w:hAnsi="Cambria"/>
          <w:noProof/>
        </w:rPr>
        <w:t>10 September 2021</w:t>
      </w:r>
      <w:r w:rsidRPr="002A02EB">
        <w:rPr>
          <w:rFonts w:ascii="Cambria" w:hAnsi="Cambria"/>
        </w:rPr>
        <w:fldChar w:fldCharType="end"/>
      </w:r>
    </w:p>
    <w:p w14:paraId="2D0F7F8D" w14:textId="469D09AE" w:rsidR="006500D3" w:rsidRPr="00055402" w:rsidRDefault="006500D3" w:rsidP="007A27D9">
      <w:pPr>
        <w:ind w:right="702"/>
        <w:rPr>
          <w:rFonts w:ascii="Cambria" w:hAnsi="Cambria"/>
        </w:rPr>
      </w:pPr>
    </w:p>
    <w:p w14:paraId="7C0A3B09" w14:textId="2F87CC25" w:rsidR="006500D3" w:rsidRDefault="006500D3" w:rsidP="007A27D9">
      <w:pPr>
        <w:ind w:right="702"/>
        <w:rPr>
          <w:rFonts w:ascii="Cambria" w:hAnsi="Cambria"/>
          <w:b/>
          <w:bCs/>
          <w:i/>
          <w:iCs/>
        </w:rPr>
      </w:pPr>
    </w:p>
    <w:p w14:paraId="07AF754C" w14:textId="4DAB5E86" w:rsidR="006500D3" w:rsidRDefault="006500D3" w:rsidP="007A27D9">
      <w:pPr>
        <w:ind w:right="702"/>
        <w:rPr>
          <w:rFonts w:ascii="Cambria" w:hAnsi="Cambria"/>
        </w:rPr>
      </w:pPr>
      <w:r>
        <w:rPr>
          <w:rFonts w:ascii="Cambria" w:hAnsi="Cambria"/>
          <w:b/>
          <w:bCs/>
        </w:rPr>
        <w:t xml:space="preserve">Sponsor: </w:t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</w:rPr>
        <w:t xml:space="preserve">Acceleron Pharma, Inc. </w:t>
      </w:r>
    </w:p>
    <w:p w14:paraId="573BA968" w14:textId="77777777" w:rsidR="00055402" w:rsidRDefault="006500D3" w:rsidP="00055402">
      <w:pPr>
        <w:ind w:right="702"/>
      </w:pPr>
      <w:r>
        <w:rPr>
          <w:rFonts w:ascii="Cambria" w:hAnsi="Cambria"/>
          <w:b/>
          <w:bCs/>
        </w:rPr>
        <w:t xml:space="preserve">EudraCT Number: </w:t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 w:rsidR="00055402" w:rsidRPr="00055402">
        <w:rPr>
          <w:rFonts w:ascii="Cambria" w:hAnsi="Cambria"/>
        </w:rPr>
        <w:t>2016-003257-15</w:t>
      </w:r>
      <w:r w:rsidR="00055402" w:rsidRPr="00055402">
        <w:t xml:space="preserve"> </w:t>
      </w:r>
    </w:p>
    <w:p w14:paraId="7413949F" w14:textId="26DED0F3" w:rsidR="00055402" w:rsidRPr="00055402" w:rsidRDefault="00055402" w:rsidP="00055402">
      <w:pPr>
        <w:ind w:right="702"/>
        <w:rPr>
          <w:rFonts w:ascii="Cambria" w:hAnsi="Cambria"/>
        </w:rPr>
      </w:pPr>
      <w:r w:rsidRPr="00055402">
        <w:rPr>
          <w:rFonts w:ascii="Cambria" w:hAnsi="Cambria"/>
          <w:b/>
          <w:bCs/>
        </w:rPr>
        <w:t>Trial registry number</w:t>
      </w:r>
      <w:r w:rsidRPr="00055402">
        <w:rPr>
          <w:rFonts w:ascii="Cambria" w:hAnsi="Cambria"/>
        </w:rPr>
        <w:t xml:space="preserve">: </w:t>
      </w:r>
      <w:r>
        <w:rPr>
          <w:rFonts w:ascii="Cambria" w:hAnsi="Cambria"/>
        </w:rPr>
        <w:tab/>
      </w:r>
      <w:r w:rsidRPr="00055402">
        <w:rPr>
          <w:rFonts w:ascii="Cambria" w:hAnsi="Cambria"/>
        </w:rPr>
        <w:t>NCT02927080</w:t>
      </w:r>
    </w:p>
    <w:p w14:paraId="28195DB2" w14:textId="4D02CFC5" w:rsidR="00055402" w:rsidRPr="00055402" w:rsidRDefault="00055402" w:rsidP="007A27D9">
      <w:pPr>
        <w:ind w:right="702"/>
        <w:rPr>
          <w:rFonts w:ascii="Cambria" w:hAnsi="Cambria"/>
        </w:rPr>
      </w:pPr>
      <w:r w:rsidRPr="00055402">
        <w:rPr>
          <w:rFonts w:ascii="Cambria" w:hAnsi="Cambria"/>
          <w:b/>
          <w:bCs/>
        </w:rPr>
        <w:t>ClinicalTrials.gov identifier</w:t>
      </w:r>
      <w:r w:rsidRPr="00055402">
        <w:rPr>
          <w:rFonts w:ascii="Cambria" w:hAnsi="Cambria"/>
        </w:rPr>
        <w:t>: NCT02927080</w:t>
      </w:r>
    </w:p>
    <w:p w14:paraId="7ECEADCF" w14:textId="77CDD0F9" w:rsidR="006500D3" w:rsidRDefault="006500D3" w:rsidP="007A27D9">
      <w:pPr>
        <w:ind w:right="702"/>
        <w:rPr>
          <w:rFonts w:ascii="Cambria" w:hAnsi="Cambria"/>
        </w:rPr>
      </w:pPr>
      <w:r>
        <w:rPr>
          <w:rFonts w:ascii="Cambria" w:hAnsi="Cambria"/>
          <w:b/>
          <w:bCs/>
        </w:rPr>
        <w:t xml:space="preserve">Investigational Product: </w:t>
      </w:r>
      <w:r>
        <w:rPr>
          <w:rFonts w:ascii="Cambria" w:hAnsi="Cambria"/>
          <w:b/>
          <w:bCs/>
        </w:rPr>
        <w:tab/>
      </w:r>
      <w:r w:rsidR="00055402" w:rsidRPr="00055402">
        <w:rPr>
          <w:rFonts w:ascii="Cambria" w:hAnsi="Cambria"/>
        </w:rPr>
        <w:t>ACE-083</w:t>
      </w:r>
    </w:p>
    <w:p w14:paraId="24059F31" w14:textId="6107B2A6" w:rsidR="006500D3" w:rsidRPr="006500D3" w:rsidRDefault="006500D3" w:rsidP="006500D3">
      <w:pPr>
        <w:ind w:left="2880" w:right="702" w:hanging="288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Study title: </w:t>
      </w:r>
      <w:r>
        <w:rPr>
          <w:rFonts w:ascii="Cambria" w:hAnsi="Cambria"/>
          <w:b/>
          <w:bCs/>
        </w:rPr>
        <w:tab/>
      </w:r>
      <w:r w:rsidR="00055402" w:rsidRPr="00055402">
        <w:rPr>
          <w:rFonts w:ascii="Cambria" w:hAnsi="Cambria"/>
        </w:rPr>
        <w:t>A Phase 2 Randomized, Double-Blind, Placebo-Controlled Study of ACE-083 in Patients with Facioscapulohumeral Muscular Dystrophy</w:t>
      </w:r>
      <w:r w:rsidR="00055402">
        <w:rPr>
          <w:rFonts w:ascii="Cambria" w:hAnsi="Cambria"/>
        </w:rPr>
        <w:t>.</w:t>
      </w:r>
    </w:p>
    <w:p w14:paraId="2ADF5C81" w14:textId="55EC94EF" w:rsidR="006500D3" w:rsidRDefault="006500D3" w:rsidP="007A27D9">
      <w:pPr>
        <w:ind w:right="702"/>
        <w:rPr>
          <w:rFonts w:ascii="Cambria" w:hAnsi="Cambria"/>
          <w:b/>
          <w:bCs/>
          <w:i/>
          <w:iCs/>
        </w:rPr>
      </w:pPr>
    </w:p>
    <w:p w14:paraId="701A6705" w14:textId="38BB65ED" w:rsidR="006500D3" w:rsidRDefault="006500D3" w:rsidP="007A27D9">
      <w:pPr>
        <w:ind w:right="702"/>
        <w:rPr>
          <w:rFonts w:ascii="Cambria" w:hAnsi="Cambria"/>
        </w:rPr>
      </w:pPr>
      <w:r>
        <w:rPr>
          <w:rFonts w:ascii="Cambria" w:hAnsi="Cambria"/>
        </w:rPr>
        <w:t xml:space="preserve">Dear Sir or Madam, </w:t>
      </w:r>
    </w:p>
    <w:p w14:paraId="084200EE" w14:textId="672A570B" w:rsidR="006500D3" w:rsidRDefault="006500D3" w:rsidP="007A27D9">
      <w:pPr>
        <w:ind w:right="702"/>
        <w:rPr>
          <w:rFonts w:ascii="Cambria" w:hAnsi="Cambria"/>
        </w:rPr>
      </w:pPr>
    </w:p>
    <w:p w14:paraId="16A941C7" w14:textId="77777777" w:rsidR="00055402" w:rsidRDefault="006500D3" w:rsidP="00055402">
      <w:pPr>
        <w:ind w:right="702"/>
        <w:rPr>
          <w:rFonts w:ascii="Cambria" w:hAnsi="Cambria"/>
        </w:rPr>
      </w:pPr>
      <w:r>
        <w:rPr>
          <w:rFonts w:ascii="Cambria" w:hAnsi="Cambria"/>
        </w:rPr>
        <w:t xml:space="preserve">On behalf of the study Sponsor, Acceleron Pharma, Inc. we hereby enclose a clinical study summary report for the aforementioned clinical trial. </w:t>
      </w:r>
    </w:p>
    <w:p w14:paraId="3E4D604D" w14:textId="7EDBAA2E" w:rsidR="00055402" w:rsidRDefault="00055402" w:rsidP="007A27D9">
      <w:pPr>
        <w:ind w:right="702"/>
        <w:rPr>
          <w:rFonts w:ascii="Cambria" w:hAnsi="Cambria"/>
        </w:rPr>
      </w:pPr>
      <w:r>
        <w:rPr>
          <w:rFonts w:ascii="Cambria" w:hAnsi="Cambria"/>
        </w:rPr>
        <w:t>The c</w:t>
      </w:r>
      <w:r w:rsidRPr="00055402">
        <w:rPr>
          <w:rFonts w:ascii="Cambria" w:hAnsi="Cambria"/>
        </w:rPr>
        <w:t>linical investigation of ACE-083 in patients with FSHD was discontinued because the statistically significant increase in TMV failed to translate to statistically significant improvements in functional or disease-related quality of life secondary endpoints in the study</w:t>
      </w:r>
    </w:p>
    <w:p w14:paraId="7AC7F568" w14:textId="641EA18C" w:rsidR="006500D3" w:rsidRDefault="006500D3" w:rsidP="007A27D9">
      <w:pPr>
        <w:ind w:right="702"/>
        <w:rPr>
          <w:rFonts w:ascii="Cambria" w:hAnsi="Cambria"/>
        </w:rPr>
      </w:pPr>
    </w:p>
    <w:p w14:paraId="062860FD" w14:textId="4C1CAFE7" w:rsidR="006500D3" w:rsidRDefault="006500D3" w:rsidP="007A27D9">
      <w:pPr>
        <w:ind w:right="702"/>
        <w:rPr>
          <w:rFonts w:ascii="Cambria" w:hAnsi="Cambria"/>
        </w:rPr>
      </w:pPr>
      <w:r>
        <w:rPr>
          <w:rFonts w:ascii="Cambria" w:hAnsi="Cambria"/>
        </w:rPr>
        <w:t xml:space="preserve">As per current guidance, only electronic versions of the documents have been submitted and hardcopies have not been provided. The electronic copies are however identical to the original paper versions. </w:t>
      </w:r>
    </w:p>
    <w:p w14:paraId="3D26BBCC" w14:textId="0AD53FA5" w:rsidR="006500D3" w:rsidRDefault="006500D3" w:rsidP="007A27D9">
      <w:pPr>
        <w:ind w:right="702"/>
        <w:rPr>
          <w:rFonts w:ascii="Cambria" w:hAnsi="Cambria"/>
        </w:rPr>
      </w:pPr>
    </w:p>
    <w:p w14:paraId="31F75597" w14:textId="59F3244E" w:rsidR="006500D3" w:rsidRDefault="006500D3" w:rsidP="007A27D9">
      <w:pPr>
        <w:ind w:right="702"/>
        <w:rPr>
          <w:rFonts w:ascii="Cambria" w:hAnsi="Cambria"/>
        </w:rPr>
      </w:pPr>
      <w:r>
        <w:rPr>
          <w:rFonts w:ascii="Cambria" w:hAnsi="Cambria"/>
        </w:rPr>
        <w:t xml:space="preserve">Should you have any queries regarding the enclosed application please feel free to contact the undersigned. </w:t>
      </w:r>
    </w:p>
    <w:p w14:paraId="5FC4A8BD" w14:textId="168A43CA" w:rsidR="006500D3" w:rsidRDefault="006500D3" w:rsidP="007A27D9">
      <w:pPr>
        <w:ind w:right="702"/>
        <w:rPr>
          <w:rFonts w:ascii="Cambria" w:hAnsi="Cambria"/>
        </w:rPr>
      </w:pPr>
    </w:p>
    <w:p w14:paraId="515749CA" w14:textId="7DBECBA8" w:rsidR="006500D3" w:rsidRDefault="006500D3" w:rsidP="007A27D9">
      <w:pPr>
        <w:ind w:right="702"/>
        <w:rPr>
          <w:rFonts w:ascii="Cambria" w:hAnsi="Cambria"/>
        </w:rPr>
      </w:pPr>
      <w:r>
        <w:rPr>
          <w:rFonts w:ascii="Cambria" w:hAnsi="Cambria"/>
        </w:rPr>
        <w:t xml:space="preserve">Yours faithfully, </w:t>
      </w:r>
    </w:p>
    <w:p w14:paraId="1B97E14C" w14:textId="7A7A995C" w:rsidR="006500D3" w:rsidRPr="004A68E3" w:rsidRDefault="004A68E3" w:rsidP="007A27D9">
      <w:pPr>
        <w:ind w:right="702"/>
        <w:rPr>
          <w:rFonts w:ascii="Blackadder ITC" w:hAnsi="Blackadder ITC"/>
        </w:rPr>
      </w:pPr>
      <w:r w:rsidRPr="004A68E3">
        <w:rPr>
          <w:rFonts w:ascii="Blackadder ITC" w:hAnsi="Blackadder ITC"/>
        </w:rPr>
        <w:t>Lande Ayeni</w:t>
      </w:r>
    </w:p>
    <w:p w14:paraId="6F568675" w14:textId="5E29E9F1" w:rsidR="006500D3" w:rsidRDefault="006500D3" w:rsidP="007A27D9">
      <w:pPr>
        <w:ind w:right="702"/>
        <w:rPr>
          <w:rFonts w:ascii="Cambria" w:hAnsi="Cambria"/>
        </w:rPr>
      </w:pPr>
      <w:r>
        <w:rPr>
          <w:rFonts w:ascii="Cambria" w:hAnsi="Cambria"/>
        </w:rPr>
        <w:t xml:space="preserve">Lande Ayeni, </w:t>
      </w:r>
    </w:p>
    <w:p w14:paraId="49843BD6" w14:textId="0395213D" w:rsidR="006500D3" w:rsidRDefault="006500D3" w:rsidP="007A27D9">
      <w:pPr>
        <w:ind w:right="702"/>
        <w:rPr>
          <w:rFonts w:ascii="Cambria" w:hAnsi="Cambria"/>
        </w:rPr>
      </w:pPr>
      <w:r>
        <w:rPr>
          <w:rFonts w:ascii="Cambria" w:hAnsi="Cambria"/>
        </w:rPr>
        <w:t xml:space="preserve">Regulatory Affairs Project Manager </w:t>
      </w:r>
    </w:p>
    <w:p w14:paraId="18E16F86" w14:textId="77777777" w:rsidR="006500D3" w:rsidRDefault="006500D3" w:rsidP="007A27D9">
      <w:pPr>
        <w:ind w:right="702"/>
        <w:rPr>
          <w:rFonts w:ascii="Cambria" w:hAnsi="Cambria"/>
          <w:b/>
          <w:bCs/>
        </w:rPr>
      </w:pPr>
    </w:p>
    <w:p w14:paraId="007331EE" w14:textId="0823CB29" w:rsidR="006500D3" w:rsidRDefault="006500D3" w:rsidP="007A27D9">
      <w:pPr>
        <w:ind w:right="702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List of Documents: </w:t>
      </w:r>
    </w:p>
    <w:p w14:paraId="6035A2E8" w14:textId="04B79545" w:rsidR="006500D3" w:rsidRDefault="006500D3" w:rsidP="007A27D9">
      <w:pPr>
        <w:ind w:right="702"/>
        <w:rPr>
          <w:rFonts w:ascii="Cambria" w:hAnsi="Cambria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4"/>
        <w:gridCol w:w="9200"/>
      </w:tblGrid>
      <w:tr w:rsidR="006500D3" w14:paraId="0345D186" w14:textId="75015C4F" w:rsidTr="006500D3">
        <w:tc>
          <w:tcPr>
            <w:tcW w:w="1244" w:type="dxa"/>
          </w:tcPr>
          <w:p w14:paraId="4C52103D" w14:textId="0641FE62" w:rsidR="006500D3" w:rsidRDefault="006500D3" w:rsidP="007A27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2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No.</w:t>
            </w:r>
          </w:p>
        </w:tc>
        <w:tc>
          <w:tcPr>
            <w:tcW w:w="9200" w:type="dxa"/>
          </w:tcPr>
          <w:p w14:paraId="503F2BF9" w14:textId="53F9E5A4" w:rsidR="006500D3" w:rsidRDefault="006500D3" w:rsidP="007A27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2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Document Name</w:t>
            </w:r>
          </w:p>
        </w:tc>
      </w:tr>
      <w:tr w:rsidR="006500D3" w14:paraId="61A6BBBC" w14:textId="2286D13E" w:rsidTr="006500D3">
        <w:tc>
          <w:tcPr>
            <w:tcW w:w="1244" w:type="dxa"/>
          </w:tcPr>
          <w:p w14:paraId="2883C198" w14:textId="405AD07A" w:rsidR="006500D3" w:rsidRPr="006500D3" w:rsidRDefault="006500D3" w:rsidP="007A27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2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01 </w:t>
            </w:r>
          </w:p>
        </w:tc>
        <w:tc>
          <w:tcPr>
            <w:tcW w:w="9200" w:type="dxa"/>
          </w:tcPr>
          <w:p w14:paraId="2915EC93" w14:textId="12D2DBD6" w:rsidR="006500D3" w:rsidRPr="006500D3" w:rsidRDefault="006500D3" w:rsidP="007A27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2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Cover letter</w:t>
            </w:r>
          </w:p>
        </w:tc>
      </w:tr>
      <w:tr w:rsidR="006500D3" w14:paraId="5D2D7F56" w14:textId="49218DF5" w:rsidTr="006500D3">
        <w:tc>
          <w:tcPr>
            <w:tcW w:w="1244" w:type="dxa"/>
          </w:tcPr>
          <w:p w14:paraId="547D1222" w14:textId="57D0DA6A" w:rsidR="006500D3" w:rsidRPr="006500D3" w:rsidRDefault="006500D3" w:rsidP="007A27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2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02 </w:t>
            </w:r>
          </w:p>
        </w:tc>
        <w:tc>
          <w:tcPr>
            <w:tcW w:w="9200" w:type="dxa"/>
          </w:tcPr>
          <w:p w14:paraId="274FBF94" w14:textId="611AAC6A" w:rsidR="006500D3" w:rsidRPr="006500D3" w:rsidRDefault="006500D3" w:rsidP="007A27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2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Synopsis of Clinical Study Report </w:t>
            </w:r>
            <w:r w:rsidR="001953C8">
              <w:rPr>
                <w:rFonts w:ascii="Cambria" w:hAnsi="Cambria"/>
              </w:rPr>
              <w:t>ACE-083</w:t>
            </w:r>
            <w:r>
              <w:rPr>
                <w:rFonts w:ascii="Cambria" w:hAnsi="Cambria"/>
              </w:rPr>
              <w:t xml:space="preserve"> </w:t>
            </w:r>
          </w:p>
        </w:tc>
      </w:tr>
    </w:tbl>
    <w:p w14:paraId="0F4A4763" w14:textId="77777777" w:rsidR="006500D3" w:rsidRPr="006500D3" w:rsidRDefault="006500D3" w:rsidP="007A27D9">
      <w:pPr>
        <w:ind w:right="702"/>
        <w:rPr>
          <w:rFonts w:ascii="Cambria" w:hAnsi="Cambria"/>
          <w:b/>
          <w:bCs/>
        </w:rPr>
      </w:pPr>
    </w:p>
    <w:sectPr w:rsidR="006500D3" w:rsidRPr="006500D3" w:rsidSect="00B479B0">
      <w:headerReference w:type="default" r:id="rId7"/>
      <w:footerReference w:type="default" r:id="rId8"/>
      <w:headerReference w:type="first" r:id="rId9"/>
      <w:footerReference w:type="first" r:id="rId10"/>
      <w:pgSz w:w="11894" w:h="16834"/>
      <w:pgMar w:top="720" w:right="720" w:bottom="806" w:left="720" w:header="0" w:footer="275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9FA14" w14:textId="77777777" w:rsidR="00E93D66" w:rsidRDefault="00E93D66" w:rsidP="00E62B84">
      <w:pPr>
        <w:spacing w:line="240" w:lineRule="auto"/>
      </w:pPr>
      <w:r>
        <w:separator/>
      </w:r>
    </w:p>
  </w:endnote>
  <w:endnote w:type="continuationSeparator" w:id="0">
    <w:p w14:paraId="410E55AF" w14:textId="77777777" w:rsidR="00E93D66" w:rsidRDefault="00E93D66" w:rsidP="00E62B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B8393" w14:textId="77777777" w:rsidR="00D073EC" w:rsidRDefault="00D073EC">
    <w:pPr>
      <w:rPr>
        <w:rFonts w:ascii="Open Sans" w:eastAsia="Open Sans" w:hAnsi="Open Sans" w:cs="Open Sans"/>
        <w:color w:val="7B7B7B"/>
        <w:sz w:val="16"/>
        <w:szCs w:val="16"/>
      </w:rPr>
    </w:pPr>
  </w:p>
  <w:p w14:paraId="4E836D4D" w14:textId="77777777" w:rsidR="00D073EC" w:rsidRPr="00D073EC" w:rsidRDefault="00D073EC">
    <w:pPr>
      <w:rPr>
        <w:rFonts w:ascii="Open Sans" w:eastAsia="Open Sans" w:hAnsi="Open Sans" w:cs="Open Sans"/>
        <w:color w:val="7B7B7B"/>
        <w:sz w:val="16"/>
        <w:szCs w:val="16"/>
      </w:rPr>
    </w:pPr>
    <w:r>
      <w:rPr>
        <w:rFonts w:ascii="Open Sans" w:eastAsia="Open Sans" w:hAnsi="Open Sans" w:cs="Open Sans"/>
        <w:noProof/>
        <w:color w:val="7B7B7B"/>
        <w:sz w:val="16"/>
        <w:szCs w:val="16"/>
      </w:rPr>
      <w:drawing>
        <wp:inline distT="0" distB="0" distL="0" distR="0" wp14:anchorId="1BA777B6" wp14:editId="02A8387E">
          <wp:extent cx="895418" cy="360000"/>
          <wp:effectExtent l="0" t="0" r="0" b="2540"/>
          <wp:docPr id="117" name="Picture 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DEA logo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418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CE6D1" w14:textId="77777777" w:rsidR="006729A8" w:rsidRPr="00542357" w:rsidRDefault="006729A8" w:rsidP="00B479B0">
    <w:pPr>
      <w:rPr>
        <w:rFonts w:ascii="Open Sans" w:eastAsia="Open Sans" w:hAnsi="Open Sans" w:cs="Open Sans"/>
        <w:color w:val="7B7B7B"/>
        <w:sz w:val="16"/>
        <w:szCs w:val="16"/>
      </w:rPr>
    </w:pPr>
  </w:p>
  <w:p w14:paraId="190FA516" w14:textId="77777777" w:rsidR="006729A8" w:rsidRPr="00542357" w:rsidRDefault="006729A8" w:rsidP="00B479B0">
    <w:pPr>
      <w:jc w:val="center"/>
      <w:rPr>
        <w:rFonts w:ascii="Open Sans" w:eastAsia="Open Sans" w:hAnsi="Open Sans" w:cs="Open Sans"/>
        <w:color w:val="7B7B7B"/>
        <w:sz w:val="16"/>
        <w:szCs w:val="16"/>
      </w:rPr>
    </w:pPr>
    <w:r w:rsidRPr="00542357">
      <w:rPr>
        <w:rFonts w:ascii="Open Sans" w:eastAsia="Open Sans" w:hAnsi="Open Sans" w:cs="Open Sans"/>
        <w:color w:val="7B7B7B"/>
        <w:sz w:val="16"/>
        <w:szCs w:val="16"/>
      </w:rPr>
      <w:t xml:space="preserve">IDEA Regulatory is the trading name of IDEA Innovative </w:t>
    </w:r>
    <w:r w:rsidR="00912826" w:rsidRPr="00542357">
      <w:rPr>
        <w:rFonts w:ascii="Open Sans" w:eastAsia="Open Sans" w:hAnsi="Open Sans" w:cs="Open Sans"/>
        <w:color w:val="7B7B7B"/>
        <w:sz w:val="16"/>
        <w:szCs w:val="16"/>
      </w:rPr>
      <w:t>Drug European Associates Limited (Ireland)</w:t>
    </w:r>
  </w:p>
  <w:p w14:paraId="083D0993" w14:textId="09D638E1" w:rsidR="0055406B" w:rsidRDefault="006729A8" w:rsidP="00B479B0">
    <w:pPr>
      <w:jc w:val="center"/>
      <w:rPr>
        <w:rFonts w:ascii="Open Sans" w:eastAsia="Open Sans" w:hAnsi="Open Sans" w:cs="Open Sans"/>
        <w:color w:val="7B7B7B"/>
        <w:sz w:val="16"/>
        <w:szCs w:val="16"/>
      </w:rPr>
    </w:pPr>
    <w:r w:rsidRPr="00542357">
      <w:rPr>
        <w:rFonts w:ascii="Open Sans" w:eastAsia="Open Sans" w:hAnsi="Open Sans" w:cs="Open Sans"/>
        <w:color w:val="7B7B7B"/>
        <w:sz w:val="16"/>
        <w:szCs w:val="16"/>
      </w:rPr>
      <w:t>Regis</w:t>
    </w:r>
    <w:r w:rsidR="00912826" w:rsidRPr="00542357">
      <w:rPr>
        <w:rFonts w:ascii="Open Sans" w:eastAsia="Open Sans" w:hAnsi="Open Sans" w:cs="Open Sans"/>
        <w:color w:val="7B7B7B"/>
        <w:sz w:val="16"/>
        <w:szCs w:val="16"/>
      </w:rPr>
      <w:t>t</w:t>
    </w:r>
    <w:r w:rsidR="0055406B">
      <w:rPr>
        <w:rFonts w:ascii="Open Sans" w:eastAsia="Open Sans" w:hAnsi="Open Sans" w:cs="Open Sans"/>
        <w:color w:val="7B7B7B"/>
        <w:sz w:val="16"/>
        <w:szCs w:val="16"/>
      </w:rPr>
      <w:t xml:space="preserve">ered office: </w:t>
    </w:r>
    <w:r w:rsidR="00912826" w:rsidRPr="00542357">
      <w:rPr>
        <w:rFonts w:ascii="Open Sans" w:eastAsia="Open Sans" w:hAnsi="Open Sans" w:cs="Open Sans"/>
        <w:color w:val="7B7B7B"/>
        <w:sz w:val="16"/>
        <w:szCs w:val="16"/>
      </w:rPr>
      <w:t>13 Classon House, Dundrum B</w:t>
    </w:r>
    <w:r w:rsidR="0055406B">
      <w:rPr>
        <w:rFonts w:ascii="Open Sans" w:eastAsia="Open Sans" w:hAnsi="Open Sans" w:cs="Open Sans"/>
        <w:color w:val="7B7B7B"/>
        <w:sz w:val="16"/>
        <w:szCs w:val="16"/>
      </w:rPr>
      <w:t>usiness Park, Dundrum, Dublin D14 W9Y3</w:t>
    </w:r>
    <w:r w:rsidR="00912826" w:rsidRPr="00542357">
      <w:rPr>
        <w:rFonts w:ascii="Open Sans" w:eastAsia="Open Sans" w:hAnsi="Open Sans" w:cs="Open Sans"/>
        <w:color w:val="7B7B7B"/>
        <w:sz w:val="16"/>
        <w:szCs w:val="16"/>
      </w:rPr>
      <w:t>,</w:t>
    </w:r>
    <w:r w:rsidR="0055406B">
      <w:rPr>
        <w:rFonts w:ascii="Open Sans" w:eastAsia="Open Sans" w:hAnsi="Open Sans" w:cs="Open Sans"/>
        <w:color w:val="7B7B7B"/>
        <w:sz w:val="16"/>
        <w:szCs w:val="16"/>
      </w:rPr>
      <w:t xml:space="preserve"> Republic of</w:t>
    </w:r>
    <w:r w:rsidR="00912826" w:rsidRPr="00542357">
      <w:rPr>
        <w:rFonts w:ascii="Open Sans" w:eastAsia="Open Sans" w:hAnsi="Open Sans" w:cs="Open Sans"/>
        <w:color w:val="7B7B7B"/>
        <w:sz w:val="16"/>
        <w:szCs w:val="16"/>
      </w:rPr>
      <w:t xml:space="preserve"> Ireland</w:t>
    </w:r>
    <w:r w:rsidR="00D073EC" w:rsidRPr="00542357">
      <w:rPr>
        <w:rFonts w:ascii="Open Sans" w:eastAsia="Open Sans" w:hAnsi="Open Sans" w:cs="Open Sans"/>
        <w:color w:val="7B7B7B"/>
        <w:sz w:val="16"/>
        <w:szCs w:val="16"/>
      </w:rPr>
      <w:t xml:space="preserve">  </w:t>
    </w:r>
    <w:r w:rsidR="00912826" w:rsidRPr="00542357">
      <w:rPr>
        <w:rFonts w:ascii="Open Sans" w:eastAsia="Open Sans" w:hAnsi="Open Sans" w:cs="Open Sans"/>
        <w:color w:val="7B7B7B"/>
        <w:sz w:val="16"/>
        <w:szCs w:val="16"/>
      </w:rPr>
      <w:t xml:space="preserve"> </w:t>
    </w:r>
  </w:p>
  <w:p w14:paraId="28A4F1F1" w14:textId="77777777" w:rsidR="00FA217B" w:rsidRPr="00542357" w:rsidRDefault="00912826" w:rsidP="00B479B0">
    <w:pPr>
      <w:jc w:val="center"/>
      <w:rPr>
        <w:rFonts w:ascii="Open Sans" w:eastAsia="Open Sans" w:hAnsi="Open Sans" w:cs="Open Sans"/>
        <w:color w:val="7B7B7B"/>
        <w:sz w:val="16"/>
        <w:szCs w:val="16"/>
      </w:rPr>
    </w:pPr>
    <w:r w:rsidRPr="00542357">
      <w:rPr>
        <w:rFonts w:ascii="Open Sans" w:eastAsia="Open Sans" w:hAnsi="Open Sans" w:cs="Open Sans"/>
        <w:color w:val="7B7B7B"/>
        <w:sz w:val="16"/>
        <w:szCs w:val="16"/>
      </w:rPr>
      <w:t>Reg</w:t>
    </w:r>
    <w:r w:rsidR="00A81FEC" w:rsidRPr="00542357">
      <w:rPr>
        <w:rFonts w:ascii="Open Sans" w:eastAsia="Open Sans" w:hAnsi="Open Sans" w:cs="Open Sans"/>
        <w:color w:val="7B7B7B"/>
        <w:sz w:val="16"/>
        <w:szCs w:val="16"/>
      </w:rPr>
      <w:t xml:space="preserve">istered in </w:t>
    </w:r>
    <w:r w:rsidR="00883787" w:rsidRPr="00542357">
      <w:rPr>
        <w:rFonts w:ascii="Open Sans" w:eastAsia="Open Sans" w:hAnsi="Open Sans" w:cs="Open Sans"/>
        <w:color w:val="7B7B7B"/>
        <w:sz w:val="16"/>
        <w:szCs w:val="16"/>
      </w:rPr>
      <w:t xml:space="preserve">the Republic of </w:t>
    </w:r>
    <w:r w:rsidR="00A81FEC" w:rsidRPr="00542357">
      <w:rPr>
        <w:rFonts w:ascii="Open Sans" w:eastAsia="Open Sans" w:hAnsi="Open Sans" w:cs="Open Sans"/>
        <w:color w:val="7B7B7B"/>
        <w:sz w:val="16"/>
        <w:szCs w:val="16"/>
      </w:rPr>
      <w:t>Ireland Company No 625004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3A4E4" w14:textId="77777777" w:rsidR="00E93D66" w:rsidRDefault="00E93D66" w:rsidP="00E62B84">
      <w:pPr>
        <w:spacing w:line="240" w:lineRule="auto"/>
      </w:pPr>
      <w:r>
        <w:separator/>
      </w:r>
    </w:p>
  </w:footnote>
  <w:footnote w:type="continuationSeparator" w:id="0">
    <w:p w14:paraId="05DC8462" w14:textId="77777777" w:rsidR="00E93D66" w:rsidRDefault="00E93D66" w:rsidP="00E62B8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8195D" w14:textId="77777777" w:rsidR="00FA217B" w:rsidRDefault="00573EC1" w:rsidP="00E62B84">
    <w:pPr>
      <w:rPr>
        <w:rFonts w:ascii="Open Sans" w:eastAsia="Open Sans" w:hAnsi="Open Sans" w:cs="Open Sans"/>
        <w:color w:val="7B7B7B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967" behindDoc="1" locked="0" layoutInCell="1" allowOverlap="1" wp14:anchorId="164EBD48" wp14:editId="65C041C1">
              <wp:simplePos x="0" y="0"/>
              <wp:positionH relativeFrom="column">
                <wp:posOffset>-495300</wp:posOffset>
              </wp:positionH>
              <wp:positionV relativeFrom="paragraph">
                <wp:posOffset>-33338</wp:posOffset>
              </wp:positionV>
              <wp:extent cx="7609205" cy="342583"/>
              <wp:effectExtent l="0" t="0" r="0" b="635"/>
              <wp:wrapNone/>
              <wp:docPr id="26" name="Rectangle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09205" cy="342583"/>
                      </a:xfrm>
                      <a:prstGeom prst="rect">
                        <a:avLst/>
                      </a:prstGeom>
                      <a:solidFill>
                        <a:srgbClr val="25A2CC"/>
                      </a:solidFill>
                      <a:ln w="3175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82F2FED" id="Rectangle 26" o:spid="_x0000_s1026" style="position:absolute;margin-left:-39pt;margin-top:-2.65pt;width:599.15pt;height:27pt;z-index:-251648513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" fillcolor="#25a2cc" stroked="f" strokeweight=".25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D5785" w14:textId="77777777" w:rsidR="00214E97" w:rsidRDefault="00214E97" w:rsidP="00E62B84"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A8BF62B" wp14:editId="366F9289">
              <wp:simplePos x="0" y="0"/>
              <wp:positionH relativeFrom="column">
                <wp:posOffset>-523875</wp:posOffset>
              </wp:positionH>
              <wp:positionV relativeFrom="paragraph">
                <wp:posOffset>-47625</wp:posOffset>
              </wp:positionV>
              <wp:extent cx="7680960" cy="382905"/>
              <wp:effectExtent l="0" t="0" r="0" b="0"/>
              <wp:wrapNone/>
              <wp:docPr id="19" name="Rectangl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680960" cy="382905"/>
                      </a:xfrm>
                      <a:prstGeom prst="rect">
                        <a:avLst/>
                      </a:prstGeom>
                      <a:solidFill>
                        <a:srgbClr val="25A2CC"/>
                      </a:solidFill>
                      <a:ln w="3175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65D3877" id="Rectangle 19" o:spid="_x0000_s1026" style="position:absolute;margin-left:-41.25pt;margin-top:-3.75pt;width:604.8pt;height:30.1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" fillcolor="#25a2cc" stroked="f" strokeweight=".25pt"/>
          </w:pict>
        </mc:Fallback>
      </mc:AlternateContent>
    </w:r>
  </w:p>
  <w:p w14:paraId="36434735" w14:textId="77777777" w:rsidR="00214E97" w:rsidRDefault="00214E97" w:rsidP="00E62B84"/>
  <w:p w14:paraId="4E0F9771" w14:textId="77777777" w:rsidR="00B479B0" w:rsidRDefault="00192EC4" w:rsidP="00E62B84">
    <w:pPr>
      <w:rPr>
        <w:rFonts w:ascii="Open Sans" w:eastAsia="Open Sans" w:hAnsi="Open Sans" w:cs="Open Sans"/>
        <w:color w:val="1155CC"/>
        <w:sz w:val="16"/>
        <w:szCs w:val="16"/>
        <w:u w:val="single"/>
      </w:rPr>
    </w:pPr>
    <w:r>
      <w:rPr>
        <w:rFonts w:ascii="Open Sans" w:eastAsia="Open Sans" w:hAnsi="Open Sans" w:cs="Open Sans"/>
        <w:color w:val="7B7B7B"/>
        <w:sz w:val="16"/>
        <w:szCs w:val="16"/>
      </w:rPr>
      <w:t xml:space="preserve">        </w:t>
    </w:r>
  </w:p>
  <w:tbl>
    <w:tblPr>
      <w:tblStyle w:val="TableGrid"/>
      <w:tblW w:w="10869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13"/>
      <w:gridCol w:w="7430"/>
      <w:gridCol w:w="550"/>
      <w:gridCol w:w="2476"/>
    </w:tblGrid>
    <w:tr w:rsidR="00B479B0" w14:paraId="3739B35F" w14:textId="77777777" w:rsidTr="004F02D7">
      <w:trPr>
        <w:trHeight w:val="62"/>
      </w:trPr>
      <w:tc>
        <w:tcPr>
          <w:tcW w:w="413" w:type="dxa"/>
        </w:tcPr>
        <w:p w14:paraId="4731A610" w14:textId="77777777" w:rsidR="00B479B0" w:rsidRDefault="0096073B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color w:val="1155CC"/>
              <w:sz w:val="16"/>
              <w:szCs w:val="16"/>
              <w:u w:val="single"/>
            </w:rPr>
          </w:pPr>
          <w:r>
            <w:rPr>
              <w:noProof/>
            </w:rPr>
            <w:drawing>
              <wp:anchor distT="0" distB="0" distL="114300" distR="114300" simplePos="0" relativeHeight="251743232" behindDoc="0" locked="0" layoutInCell="1" allowOverlap="1" wp14:anchorId="7155641B" wp14:editId="73EE4243">
                <wp:simplePos x="0" y="0"/>
                <wp:positionH relativeFrom="column">
                  <wp:posOffset>-31115</wp:posOffset>
                </wp:positionH>
                <wp:positionV relativeFrom="paragraph">
                  <wp:posOffset>101600</wp:posOffset>
                </wp:positionV>
                <wp:extent cx="161290" cy="161290"/>
                <wp:effectExtent l="0" t="0" r="0" b="0"/>
                <wp:wrapNone/>
                <wp:docPr id="119" name="Picture 1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house-icon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290" cy="1612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430" w:type="dxa"/>
        </w:tcPr>
        <w:p w14:paraId="56BC8FC0" w14:textId="77777777" w:rsidR="00B479B0" w:rsidRPr="00542357" w:rsidRDefault="0096073B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spacing w:before="240"/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</w:rPr>
          </w:pPr>
          <w:r w:rsidRPr="00542357"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</w:rPr>
            <w:t>13 Classon House, Dundrum Business Park,</w:t>
          </w:r>
        </w:p>
        <w:p w14:paraId="1AE38DB9" w14:textId="77777777" w:rsidR="0096073B" w:rsidRPr="00542357" w:rsidRDefault="0096073B" w:rsidP="0096073B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</w:rPr>
          </w:pPr>
          <w:r w:rsidRPr="00542357"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</w:rPr>
            <w:t xml:space="preserve">Dundrum, Dublin </w:t>
          </w:r>
          <w:r w:rsidR="0055406B"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</w:rPr>
            <w:t>D</w:t>
          </w:r>
          <w:r w:rsidRPr="00542357"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</w:rPr>
            <w:t>14</w:t>
          </w:r>
          <w:r w:rsidR="0055406B"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</w:rPr>
            <w:t xml:space="preserve"> W9Y3</w:t>
          </w:r>
          <w:r w:rsidRPr="00542357"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</w:rPr>
            <w:t>,</w:t>
          </w:r>
          <w:r w:rsidR="0055406B"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</w:rPr>
            <w:t xml:space="preserve"> Republic of</w:t>
          </w:r>
          <w:r w:rsidRPr="00542357"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</w:rPr>
            <w:t xml:space="preserve"> Ireland</w:t>
          </w:r>
        </w:p>
      </w:tc>
      <w:tc>
        <w:tcPr>
          <w:tcW w:w="550" w:type="dxa"/>
          <w:vMerge w:val="restart"/>
        </w:tcPr>
        <w:p w14:paraId="26C0A4EF" w14:textId="77777777" w:rsidR="00B479B0" w:rsidRDefault="00B479B0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color w:val="1155CC"/>
              <w:sz w:val="16"/>
              <w:szCs w:val="16"/>
              <w:u w:val="single"/>
            </w:rPr>
          </w:pPr>
          <w:r>
            <w:rPr>
              <w:rFonts w:ascii="Open Sans" w:eastAsia="Open Sans" w:hAnsi="Open Sans" w:cs="Open Sans"/>
              <w:noProof/>
              <w:color w:val="1155CC"/>
              <w:sz w:val="16"/>
              <w:szCs w:val="16"/>
              <w:u w:val="single"/>
            </w:rPr>
            <w:drawing>
              <wp:anchor distT="0" distB="0" distL="114300" distR="114300" simplePos="0" relativeHeight="251709440" behindDoc="1" locked="0" layoutInCell="1" allowOverlap="1" wp14:anchorId="1670F842" wp14:editId="06F0AF75">
                <wp:simplePos x="0" y="0"/>
                <wp:positionH relativeFrom="column">
                  <wp:posOffset>-3175</wp:posOffset>
                </wp:positionH>
                <wp:positionV relativeFrom="paragraph">
                  <wp:posOffset>3175</wp:posOffset>
                </wp:positionV>
                <wp:extent cx="60960" cy="956945"/>
                <wp:effectExtent l="0" t="0" r="0" b="8255"/>
                <wp:wrapNone/>
                <wp:docPr id="118" name="Picture 1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linesep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" cy="9569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76" w:type="dxa"/>
          <w:vMerge w:val="restart"/>
        </w:tcPr>
        <w:p w14:paraId="47843D8A" w14:textId="77777777" w:rsidR="00B479B0" w:rsidRDefault="006D536C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color w:val="1155CC"/>
              <w:sz w:val="16"/>
              <w:szCs w:val="16"/>
              <w:u w:val="single"/>
            </w:rPr>
          </w:pPr>
          <w:r>
            <w:rPr>
              <w:rFonts w:ascii="Open Sans" w:eastAsia="Open Sans" w:hAnsi="Open Sans" w:cs="Open Sans"/>
              <w:noProof/>
              <w:color w:val="7B7B7B"/>
              <w:sz w:val="16"/>
              <w:szCs w:val="16"/>
            </w:rPr>
            <w:drawing>
              <wp:anchor distT="0" distB="0" distL="114300" distR="114300" simplePos="0" relativeHeight="251720704" behindDoc="1" locked="0" layoutInCell="1" allowOverlap="1" wp14:anchorId="5A87C6D0" wp14:editId="25E2F2F4">
                <wp:simplePos x="0" y="0"/>
                <wp:positionH relativeFrom="margin">
                  <wp:posOffset>151765</wp:posOffset>
                </wp:positionH>
                <wp:positionV relativeFrom="margin">
                  <wp:posOffset>175260</wp:posOffset>
                </wp:positionV>
                <wp:extent cx="1266825" cy="533400"/>
                <wp:effectExtent l="0" t="0" r="3175" b="0"/>
                <wp:wrapNone/>
                <wp:docPr id="120" name="Picture 1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logo-letter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533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B479B0" w14:paraId="6AC2049A" w14:textId="77777777" w:rsidTr="004F02D7">
      <w:trPr>
        <w:trHeight w:val="62"/>
      </w:trPr>
      <w:tc>
        <w:tcPr>
          <w:tcW w:w="413" w:type="dxa"/>
        </w:tcPr>
        <w:p w14:paraId="3BA30DFE" w14:textId="77777777" w:rsidR="00B479B0" w:rsidRDefault="00B479B0" w:rsidP="006D536C">
          <w:pPr>
            <w:rPr>
              <w:rFonts w:ascii="Open Sans" w:eastAsia="Open Sans" w:hAnsi="Open Sans" w:cs="Open Sans"/>
              <w:color w:val="1155CC"/>
              <w:sz w:val="16"/>
              <w:szCs w:val="16"/>
              <w:u w:val="single"/>
            </w:rPr>
          </w:pPr>
        </w:p>
      </w:tc>
      <w:tc>
        <w:tcPr>
          <w:tcW w:w="7430" w:type="dxa"/>
        </w:tcPr>
        <w:p w14:paraId="795C91E0" w14:textId="77777777" w:rsidR="00B479B0" w:rsidRPr="00542357" w:rsidRDefault="00542357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spacing w:before="240"/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  <w:u w:val="single"/>
            </w:rPr>
          </w:pPr>
          <w:r w:rsidRPr="00542357"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</w:rPr>
            <w:t xml:space="preserve">+353 1 903 6117 </w:t>
          </w:r>
        </w:p>
      </w:tc>
      <w:tc>
        <w:tcPr>
          <w:tcW w:w="550" w:type="dxa"/>
          <w:vMerge/>
        </w:tcPr>
        <w:p w14:paraId="6F553EF3" w14:textId="77777777" w:rsidR="00B479B0" w:rsidRDefault="00B479B0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color w:val="1155CC"/>
              <w:sz w:val="16"/>
              <w:szCs w:val="16"/>
              <w:u w:val="single"/>
            </w:rPr>
          </w:pPr>
        </w:p>
      </w:tc>
      <w:tc>
        <w:tcPr>
          <w:tcW w:w="2476" w:type="dxa"/>
          <w:vMerge/>
        </w:tcPr>
        <w:p w14:paraId="345CE4CB" w14:textId="77777777" w:rsidR="00B479B0" w:rsidRDefault="00B479B0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color w:val="1155CC"/>
              <w:sz w:val="16"/>
              <w:szCs w:val="16"/>
              <w:u w:val="single"/>
            </w:rPr>
          </w:pPr>
        </w:p>
      </w:tc>
    </w:tr>
    <w:tr w:rsidR="00B479B0" w14:paraId="07F29F12" w14:textId="77777777" w:rsidTr="004F02D7">
      <w:trPr>
        <w:trHeight w:val="484"/>
      </w:trPr>
      <w:tc>
        <w:tcPr>
          <w:tcW w:w="413" w:type="dxa"/>
        </w:tcPr>
        <w:p w14:paraId="30378560" w14:textId="77777777" w:rsidR="00B479B0" w:rsidRDefault="00B479B0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color w:val="1155CC"/>
              <w:sz w:val="16"/>
              <w:szCs w:val="16"/>
              <w:u w:val="single"/>
            </w:rPr>
          </w:pPr>
          <w:r>
            <w:rPr>
              <w:rFonts w:ascii="Open Sans" w:eastAsia="Open Sans" w:hAnsi="Open Sans" w:cs="Open Sans"/>
              <w:noProof/>
              <w:color w:val="7B7B7B"/>
              <w:sz w:val="16"/>
              <w:szCs w:val="16"/>
            </w:rPr>
            <w:drawing>
              <wp:anchor distT="0" distB="0" distL="114300" distR="114300" simplePos="0" relativeHeight="251732992" behindDoc="0" locked="0" layoutInCell="1" allowOverlap="1" wp14:anchorId="0E8F48DE" wp14:editId="29EB3867">
                <wp:simplePos x="0" y="0"/>
                <wp:positionH relativeFrom="column">
                  <wp:posOffset>-35742</wp:posOffset>
                </wp:positionH>
                <wp:positionV relativeFrom="paragraph">
                  <wp:posOffset>175895</wp:posOffset>
                </wp:positionV>
                <wp:extent cx="147320" cy="104140"/>
                <wp:effectExtent l="0" t="0" r="5080" b="0"/>
                <wp:wrapSquare wrapText="bothSides"/>
                <wp:docPr id="122" name="Picture 1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email-icon.pn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320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ascii="Open Sans" w:eastAsia="Open Sans" w:hAnsi="Open Sans" w:cs="Open Sans"/>
              <w:noProof/>
              <w:color w:val="7B7B7B"/>
              <w:sz w:val="16"/>
              <w:szCs w:val="16"/>
            </w:rPr>
            <w:drawing>
              <wp:anchor distT="0" distB="0" distL="114300" distR="114300" simplePos="0" relativeHeight="251699200" behindDoc="1" locked="0" layoutInCell="1" allowOverlap="1" wp14:anchorId="3FDF9365" wp14:editId="7F266A92">
                <wp:simplePos x="0" y="0"/>
                <wp:positionH relativeFrom="column">
                  <wp:posOffset>-31687</wp:posOffset>
                </wp:positionH>
                <wp:positionV relativeFrom="paragraph">
                  <wp:posOffset>-186244</wp:posOffset>
                </wp:positionV>
                <wp:extent cx="143256" cy="155448"/>
                <wp:effectExtent l="0" t="0" r="9525" b="0"/>
                <wp:wrapNone/>
                <wp:docPr id="121" name="Picture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phone-icon.pn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256" cy="1554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430" w:type="dxa"/>
        </w:tcPr>
        <w:p w14:paraId="5D049043" w14:textId="77777777" w:rsidR="00B479B0" w:rsidRPr="00542357" w:rsidRDefault="001953C8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spacing w:before="240"/>
            <w:rPr>
              <w:rFonts w:ascii="Open Sans" w:eastAsia="Open Sans" w:hAnsi="Open Sans" w:cs="Open Sans"/>
              <w:color w:val="767171" w:themeColor="background2" w:themeShade="80"/>
              <w:sz w:val="16"/>
              <w:szCs w:val="16"/>
              <w:u w:val="single"/>
            </w:rPr>
          </w:pPr>
          <w:hyperlink r:id="rId6">
            <w:r w:rsidR="00B479B0" w:rsidRPr="00542357">
              <w:rPr>
                <w:rFonts w:ascii="Open Sans" w:eastAsia="Open Sans" w:hAnsi="Open Sans" w:cs="Open Sans"/>
                <w:color w:val="767171" w:themeColor="background2" w:themeShade="80"/>
                <w:sz w:val="16"/>
                <w:szCs w:val="16"/>
              </w:rPr>
              <w:t>info@IDEAregulatory.com</w:t>
            </w:r>
          </w:hyperlink>
        </w:p>
      </w:tc>
      <w:tc>
        <w:tcPr>
          <w:tcW w:w="550" w:type="dxa"/>
          <w:vMerge/>
        </w:tcPr>
        <w:p w14:paraId="131F32C2" w14:textId="77777777" w:rsidR="00B479B0" w:rsidRDefault="00B479B0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color w:val="1155CC"/>
              <w:sz w:val="16"/>
              <w:szCs w:val="16"/>
              <w:u w:val="single"/>
            </w:rPr>
          </w:pPr>
        </w:p>
      </w:tc>
      <w:tc>
        <w:tcPr>
          <w:tcW w:w="2476" w:type="dxa"/>
          <w:vMerge/>
        </w:tcPr>
        <w:p w14:paraId="2EEAFCD7" w14:textId="77777777" w:rsidR="00B479B0" w:rsidRDefault="00B479B0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color w:val="1155CC"/>
              <w:sz w:val="16"/>
              <w:szCs w:val="16"/>
              <w:u w:val="single"/>
            </w:rPr>
          </w:pPr>
        </w:p>
      </w:tc>
    </w:tr>
    <w:tr w:rsidR="00B479B0" w14:paraId="72E249EF" w14:textId="77777777" w:rsidTr="004F02D7">
      <w:trPr>
        <w:trHeight w:val="36"/>
      </w:trPr>
      <w:tc>
        <w:tcPr>
          <w:tcW w:w="413" w:type="dxa"/>
        </w:tcPr>
        <w:p w14:paraId="01CD3CA6" w14:textId="77777777" w:rsidR="00B479B0" w:rsidRDefault="00B479B0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noProof/>
              <w:color w:val="7B7B7B"/>
              <w:sz w:val="16"/>
              <w:szCs w:val="16"/>
            </w:rPr>
          </w:pPr>
        </w:p>
      </w:tc>
      <w:tc>
        <w:tcPr>
          <w:tcW w:w="7430" w:type="dxa"/>
        </w:tcPr>
        <w:p w14:paraId="399C6E3E" w14:textId="77777777" w:rsidR="00B479B0" w:rsidRDefault="00B479B0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spacing w:before="240"/>
          </w:pPr>
        </w:p>
      </w:tc>
      <w:tc>
        <w:tcPr>
          <w:tcW w:w="550" w:type="dxa"/>
          <w:vMerge/>
        </w:tcPr>
        <w:p w14:paraId="413E145F" w14:textId="77777777" w:rsidR="00B479B0" w:rsidRDefault="00B479B0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color w:val="1155CC"/>
              <w:sz w:val="16"/>
              <w:szCs w:val="16"/>
              <w:u w:val="single"/>
            </w:rPr>
          </w:pPr>
        </w:p>
      </w:tc>
      <w:tc>
        <w:tcPr>
          <w:tcW w:w="2476" w:type="dxa"/>
          <w:vMerge/>
        </w:tcPr>
        <w:p w14:paraId="05A054CF" w14:textId="77777777" w:rsidR="00B479B0" w:rsidRDefault="00B479B0" w:rsidP="006D536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  <w:rPr>
              <w:rFonts w:ascii="Open Sans" w:eastAsia="Open Sans" w:hAnsi="Open Sans" w:cs="Open Sans"/>
              <w:color w:val="1155CC"/>
              <w:sz w:val="16"/>
              <w:szCs w:val="16"/>
              <w:u w:val="single"/>
            </w:rPr>
          </w:pPr>
        </w:p>
      </w:tc>
    </w:tr>
  </w:tbl>
  <w:p w14:paraId="6E3B53A0" w14:textId="77777777" w:rsidR="00FA217B" w:rsidRDefault="00FA217B" w:rsidP="006D536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323"/>
    <w:rsid w:val="0003079C"/>
    <w:rsid w:val="00033037"/>
    <w:rsid w:val="00050D16"/>
    <w:rsid w:val="00055402"/>
    <w:rsid w:val="000829B9"/>
    <w:rsid w:val="00085EE5"/>
    <w:rsid w:val="000906B5"/>
    <w:rsid w:val="000D52B0"/>
    <w:rsid w:val="00192EC4"/>
    <w:rsid w:val="001953C8"/>
    <w:rsid w:val="001B321D"/>
    <w:rsid w:val="001C089E"/>
    <w:rsid w:val="00214E97"/>
    <w:rsid w:val="0023017B"/>
    <w:rsid w:val="00265C2F"/>
    <w:rsid w:val="002A435B"/>
    <w:rsid w:val="00310963"/>
    <w:rsid w:val="0031648A"/>
    <w:rsid w:val="003E4323"/>
    <w:rsid w:val="004A039F"/>
    <w:rsid w:val="004A68E3"/>
    <w:rsid w:val="004F02D7"/>
    <w:rsid w:val="005332EF"/>
    <w:rsid w:val="00542357"/>
    <w:rsid w:val="0055406B"/>
    <w:rsid w:val="00573EC1"/>
    <w:rsid w:val="005A51C7"/>
    <w:rsid w:val="005C3494"/>
    <w:rsid w:val="005C7154"/>
    <w:rsid w:val="006500D3"/>
    <w:rsid w:val="00651BEB"/>
    <w:rsid w:val="006729A8"/>
    <w:rsid w:val="006D536C"/>
    <w:rsid w:val="006E01F9"/>
    <w:rsid w:val="00790057"/>
    <w:rsid w:val="007A27D9"/>
    <w:rsid w:val="00883787"/>
    <w:rsid w:val="008D6362"/>
    <w:rsid w:val="00904678"/>
    <w:rsid w:val="00912826"/>
    <w:rsid w:val="0096073B"/>
    <w:rsid w:val="009631A3"/>
    <w:rsid w:val="009F15B2"/>
    <w:rsid w:val="00A80CB6"/>
    <w:rsid w:val="00A81FEC"/>
    <w:rsid w:val="00AA1C47"/>
    <w:rsid w:val="00AC60FA"/>
    <w:rsid w:val="00B479B0"/>
    <w:rsid w:val="00B96C74"/>
    <w:rsid w:val="00BB2C64"/>
    <w:rsid w:val="00CE5686"/>
    <w:rsid w:val="00D007EE"/>
    <w:rsid w:val="00D073EC"/>
    <w:rsid w:val="00D60A16"/>
    <w:rsid w:val="00D6229E"/>
    <w:rsid w:val="00D7555F"/>
    <w:rsid w:val="00DB3B6C"/>
    <w:rsid w:val="00DD7866"/>
    <w:rsid w:val="00E62B84"/>
    <w:rsid w:val="00E8288E"/>
    <w:rsid w:val="00E93D66"/>
    <w:rsid w:val="00EC1B89"/>
    <w:rsid w:val="00EF60AA"/>
    <w:rsid w:val="00FA217B"/>
    <w:rsid w:val="00FD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AC6FC60"/>
  <w15:docId w15:val="{E4A6FCB9-E343-4B56-9135-EEF7D4D3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214E9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4E97"/>
  </w:style>
  <w:style w:type="paragraph" w:styleId="Footer">
    <w:name w:val="footer"/>
    <w:basedOn w:val="Normal"/>
    <w:link w:val="FooterChar"/>
    <w:uiPriority w:val="99"/>
    <w:unhideWhenUsed/>
    <w:rsid w:val="00214E9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4E97"/>
  </w:style>
  <w:style w:type="paragraph" w:styleId="BalloonText">
    <w:name w:val="Balloon Text"/>
    <w:basedOn w:val="Normal"/>
    <w:link w:val="BalloonTextChar"/>
    <w:uiPriority w:val="99"/>
    <w:semiHidden/>
    <w:unhideWhenUsed/>
    <w:rsid w:val="00D073E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3E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479B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-Accent11">
    <w:name w:val="Light Shading - Accent 11"/>
    <w:basedOn w:val="TableNormal"/>
    <w:uiPriority w:val="60"/>
    <w:rsid w:val="007A27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</w:pPr>
    <w:rPr>
      <w:rFonts w:asciiTheme="minorHAnsi" w:eastAsiaTheme="minorEastAsia" w:hAnsiTheme="minorHAnsi" w:cstheme="minorBidi"/>
      <w:color w:val="2F5496" w:themeColor="accent1" w:themeShade="BF"/>
      <w:lang w:val="en-US" w:eastAsia="en-US" w:bidi="en-US"/>
    </w:rPr>
    <w:tblPr>
      <w:tblStyleRowBandSize w:val="1"/>
      <w:tblStyleColBandSize w:val="1"/>
      <w:tblInd w:w="0" w:type="nil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paragraph" w:customStyle="1" w:styleId="TableParagraph">
    <w:name w:val="Table Paragraph"/>
    <w:basedOn w:val="Normal"/>
    <w:uiPriority w:val="1"/>
    <w:rsid w:val="005C349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spacing w:before="2" w:line="240" w:lineRule="auto"/>
      <w:ind w:left="107"/>
    </w:pPr>
    <w:rPr>
      <w:rFonts w:ascii="Cambria" w:eastAsiaTheme="minorHAnsi" w:hAnsi="Cambria" w:cs="Calibr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5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8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hyperlink" Target="mailto:info@IDEAregulatory.com" TargetMode="External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A4AA289-F2C5-4A4E-8084-DA49BD4F3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Idea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Sylvie Horsfall</dc:creator>
  <cp:lastModifiedBy>Lande Ayeni</cp:lastModifiedBy>
  <cp:revision>3</cp:revision>
  <cp:lastPrinted>2017-11-07T17:47:00Z</cp:lastPrinted>
  <dcterms:created xsi:type="dcterms:W3CDTF">2021-09-10T13:42:00Z</dcterms:created>
  <dcterms:modified xsi:type="dcterms:W3CDTF">2021-09-10T13:45:00Z</dcterms:modified>
</cp:coreProperties>
</file>