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F391B" w14:textId="5FD87012" w:rsidR="00386E3D" w:rsidRDefault="00E7399D">
      <w:r>
        <w:rPr>
          <w:noProof/>
        </w:rPr>
        <w:drawing>
          <wp:inline distT="0" distB="0" distL="0" distR="0" wp14:anchorId="68CD00D1" wp14:editId="625DB7FD">
            <wp:extent cx="4800600" cy="349876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40" cy="350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86E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99D"/>
    <w:rsid w:val="00386E3D"/>
    <w:rsid w:val="00E7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B83F57"/>
  <w15:chartTrackingRefBased/>
  <w15:docId w15:val="{00CC10C8-8461-49A5-A2B6-FB1B9E09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Shojaee-Moradie, Fariba Dr (Sch of Biosci &amp; Med)</dc:creator>
  <cp:keywords/>
  <dc:description/>
  <cp:lastModifiedBy>Shojaee-Moradie, Fariba Dr (Sch of Biosci &amp; Med)</cp:lastModifiedBy>
  <cp:revision>1</cp:revision>
  <dcterms:created xsi:type="dcterms:W3CDTF">2021-04-28T08:12:00Z</dcterms:created>
  <dcterms:modified xsi:type="dcterms:W3CDTF">2021-04-28T08:18:00Z</dcterms:modified>
</cp:coreProperties>
</file>