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1C2A" w:rsidRPr="00B9137A" w:rsidRDefault="000B1C2A" w:rsidP="000B1C2A">
      <w:pPr>
        <w:spacing w:after="160" w:line="259" w:lineRule="auto"/>
        <w:rPr>
          <w:lang w:val="en-US"/>
        </w:rPr>
      </w:pPr>
    </w:p>
    <w:tbl>
      <w:tblPr>
        <w:tblStyle w:val="Tabel-Gitter"/>
        <w:tblW w:w="9639" w:type="dxa"/>
        <w:tblLook w:val="04A0" w:firstRow="1" w:lastRow="0" w:firstColumn="1" w:lastColumn="0" w:noHBand="0" w:noVBand="1"/>
      </w:tblPr>
      <w:tblGrid>
        <w:gridCol w:w="1428"/>
        <w:gridCol w:w="1024"/>
        <w:gridCol w:w="1517"/>
        <w:gridCol w:w="1418"/>
        <w:gridCol w:w="1134"/>
        <w:gridCol w:w="1134"/>
        <w:gridCol w:w="1134"/>
        <w:gridCol w:w="850"/>
      </w:tblGrid>
      <w:tr w:rsidR="000B1C2A" w:rsidRPr="009849F3" w:rsidTr="0047049E">
        <w:tc>
          <w:tcPr>
            <w:tcW w:w="878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1C2A" w:rsidRPr="00B9137A" w:rsidRDefault="000B1C2A" w:rsidP="0047049E">
            <w:pPr>
              <w:spacing w:line="259" w:lineRule="auto"/>
              <w:rPr>
                <w:b/>
                <w:sz w:val="20"/>
                <w:szCs w:val="20"/>
                <w:lang w:val="en-US"/>
              </w:rPr>
            </w:pPr>
            <w:r w:rsidRPr="00B9137A">
              <w:rPr>
                <w:b/>
                <w:sz w:val="20"/>
                <w:szCs w:val="20"/>
                <w:lang w:val="en-US"/>
              </w:rPr>
              <w:t xml:space="preserve">Table 4: Simple reaction time (SRT) test and Karolinska sleepiness scale (KSS) at </w:t>
            </w:r>
            <w:proofErr w:type="spellStart"/>
            <w:r w:rsidRPr="00B9137A">
              <w:rPr>
                <w:b/>
                <w:sz w:val="20"/>
                <w:szCs w:val="20"/>
                <w:lang w:val="en-US"/>
              </w:rPr>
              <w:t>t</w:t>
            </w:r>
            <w:r w:rsidRPr="00B9137A">
              <w:rPr>
                <w:b/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1C2A" w:rsidRPr="00B9137A" w:rsidRDefault="000B1C2A" w:rsidP="0047049E">
            <w:pPr>
              <w:spacing w:line="259" w:lineRule="auto"/>
              <w:rPr>
                <w:b/>
                <w:sz w:val="20"/>
                <w:szCs w:val="20"/>
                <w:lang w:val="en-US"/>
              </w:rPr>
            </w:pPr>
          </w:p>
        </w:tc>
      </w:tr>
      <w:tr w:rsidR="000B1C2A" w:rsidRPr="00B9137A" w:rsidTr="0047049E"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pct15" w:color="auto" w:fill="auto"/>
            <w:vAlign w:val="center"/>
          </w:tcPr>
          <w:p w:rsidR="000B1C2A" w:rsidRPr="00B9137A" w:rsidRDefault="000B1C2A" w:rsidP="0047049E">
            <w:pPr>
              <w:spacing w:line="259" w:lineRule="auto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Administration route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pct15" w:color="auto" w:fill="auto"/>
            <w:vAlign w:val="center"/>
          </w:tcPr>
          <w:p w:rsidR="000B1C2A" w:rsidRPr="00B9137A" w:rsidRDefault="000B1C2A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B9137A">
              <w:rPr>
                <w:sz w:val="18"/>
                <w:szCs w:val="18"/>
                <w:lang w:val="en-US"/>
              </w:rPr>
              <w:t>t</w:t>
            </w:r>
            <w:r w:rsidRPr="00B9137A">
              <w:rPr>
                <w:sz w:val="18"/>
                <w:szCs w:val="18"/>
                <w:vertAlign w:val="subscript"/>
                <w:lang w:val="en-US"/>
              </w:rPr>
              <w:t>max</w:t>
            </w:r>
            <w:proofErr w:type="spellEnd"/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pct15" w:color="auto" w:fill="auto"/>
            <w:vAlign w:val="center"/>
          </w:tcPr>
          <w:p w:rsidR="000B1C2A" w:rsidRPr="00B9137A" w:rsidRDefault="000B1C2A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SRT baseline</w:t>
            </w:r>
          </w:p>
          <w:p w:rsidR="000B1C2A" w:rsidRPr="00B9137A" w:rsidRDefault="000B1C2A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 xml:space="preserve">(sec)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pct15" w:color="auto" w:fill="auto"/>
            <w:vAlign w:val="center"/>
          </w:tcPr>
          <w:p w:rsidR="000B1C2A" w:rsidRPr="00B9137A" w:rsidRDefault="000B1C2A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 xml:space="preserve">SRT </w:t>
            </w:r>
            <w:proofErr w:type="spellStart"/>
            <w:r w:rsidRPr="00B9137A">
              <w:rPr>
                <w:sz w:val="18"/>
                <w:szCs w:val="18"/>
                <w:lang w:val="en-US"/>
              </w:rPr>
              <w:t>t</w:t>
            </w:r>
            <w:r w:rsidRPr="00B9137A">
              <w:rPr>
                <w:sz w:val="18"/>
                <w:szCs w:val="18"/>
                <w:vertAlign w:val="subscript"/>
                <w:lang w:val="en-US"/>
              </w:rPr>
              <w:t>max</w:t>
            </w:r>
            <w:proofErr w:type="spellEnd"/>
          </w:p>
          <w:p w:rsidR="000B1C2A" w:rsidRPr="00B9137A" w:rsidRDefault="000B1C2A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(sec)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pct15" w:color="auto" w:fill="auto"/>
            <w:vAlign w:val="center"/>
          </w:tcPr>
          <w:p w:rsidR="000B1C2A" w:rsidRPr="00B9137A" w:rsidRDefault="000B1C2A" w:rsidP="0047049E">
            <w:pPr>
              <w:spacing w:line="259" w:lineRule="auto"/>
              <w:jc w:val="center"/>
              <w:rPr>
                <w:i/>
                <w:sz w:val="18"/>
                <w:szCs w:val="18"/>
                <w:lang w:val="en-US"/>
              </w:rPr>
            </w:pPr>
            <w:r w:rsidRPr="00B9137A">
              <w:rPr>
                <w:i/>
                <w:sz w:val="18"/>
                <w:szCs w:val="18"/>
                <w:lang w:val="en-US"/>
              </w:rPr>
              <w:t xml:space="preserve">p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pct15" w:color="auto" w:fill="auto"/>
            <w:vAlign w:val="center"/>
          </w:tcPr>
          <w:p w:rsidR="000B1C2A" w:rsidRPr="00B9137A" w:rsidRDefault="000B1C2A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KSS baseline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pct15" w:color="auto" w:fill="auto"/>
            <w:vAlign w:val="center"/>
          </w:tcPr>
          <w:p w:rsidR="000B1C2A" w:rsidRPr="00B9137A" w:rsidRDefault="000B1C2A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KSS</w:t>
            </w:r>
          </w:p>
          <w:p w:rsidR="000B1C2A" w:rsidRPr="00B9137A" w:rsidRDefault="000B1C2A" w:rsidP="0047049E">
            <w:pPr>
              <w:spacing w:line="259" w:lineRule="auto"/>
              <w:jc w:val="center"/>
              <w:rPr>
                <w:i/>
                <w:sz w:val="18"/>
                <w:szCs w:val="18"/>
                <w:lang w:val="en-US"/>
              </w:rPr>
            </w:pPr>
            <w:proofErr w:type="spellStart"/>
            <w:r w:rsidRPr="00B9137A">
              <w:rPr>
                <w:sz w:val="18"/>
                <w:szCs w:val="18"/>
                <w:lang w:val="en-US"/>
              </w:rPr>
              <w:t>t</w:t>
            </w:r>
            <w:r w:rsidRPr="00B9137A">
              <w:rPr>
                <w:sz w:val="18"/>
                <w:szCs w:val="18"/>
                <w:vertAlign w:val="subscript"/>
                <w:lang w:val="en-US"/>
              </w:rPr>
              <w:t>max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pct15" w:color="auto" w:fill="auto"/>
            <w:vAlign w:val="center"/>
          </w:tcPr>
          <w:p w:rsidR="000B1C2A" w:rsidRPr="00B9137A" w:rsidRDefault="000B1C2A" w:rsidP="0047049E">
            <w:pPr>
              <w:spacing w:line="259" w:lineRule="auto"/>
              <w:jc w:val="center"/>
              <w:rPr>
                <w:i/>
                <w:sz w:val="18"/>
                <w:szCs w:val="18"/>
                <w:lang w:val="en-US"/>
              </w:rPr>
            </w:pPr>
            <w:r w:rsidRPr="00B9137A">
              <w:rPr>
                <w:i/>
                <w:sz w:val="18"/>
                <w:szCs w:val="18"/>
                <w:lang w:val="en-US"/>
              </w:rPr>
              <w:t>p</w:t>
            </w:r>
          </w:p>
        </w:tc>
      </w:tr>
      <w:tr w:rsidR="000B1C2A" w:rsidRPr="00B9137A" w:rsidTr="0047049E">
        <w:tc>
          <w:tcPr>
            <w:tcW w:w="1428" w:type="dxa"/>
            <w:tcBorders>
              <w:left w:val="nil"/>
              <w:bottom w:val="nil"/>
              <w:right w:val="nil"/>
            </w:tcBorders>
            <w:vAlign w:val="center"/>
          </w:tcPr>
          <w:p w:rsidR="000B1C2A" w:rsidRPr="00B9137A" w:rsidRDefault="000B1C2A" w:rsidP="0047049E">
            <w:pPr>
              <w:spacing w:line="259" w:lineRule="auto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Intravenous</w:t>
            </w:r>
          </w:p>
        </w:tc>
        <w:tc>
          <w:tcPr>
            <w:tcW w:w="1024" w:type="dxa"/>
            <w:tcBorders>
              <w:left w:val="nil"/>
              <w:bottom w:val="nil"/>
              <w:right w:val="nil"/>
            </w:tcBorders>
          </w:tcPr>
          <w:p w:rsidR="000B1C2A" w:rsidRPr="00B9137A" w:rsidRDefault="000B1C2A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 min</w:t>
            </w:r>
          </w:p>
        </w:tc>
        <w:tc>
          <w:tcPr>
            <w:tcW w:w="1517" w:type="dxa"/>
            <w:tcBorders>
              <w:left w:val="nil"/>
              <w:bottom w:val="nil"/>
              <w:right w:val="nil"/>
            </w:tcBorders>
          </w:tcPr>
          <w:p w:rsidR="000B1C2A" w:rsidRPr="00B9137A" w:rsidRDefault="000B1C2A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0.265 (0.018)</w:t>
            </w:r>
          </w:p>
        </w:tc>
        <w:tc>
          <w:tcPr>
            <w:tcW w:w="1418" w:type="dxa"/>
            <w:tcBorders>
              <w:left w:val="nil"/>
              <w:bottom w:val="nil"/>
              <w:right w:val="nil"/>
            </w:tcBorders>
          </w:tcPr>
          <w:p w:rsidR="000B1C2A" w:rsidRPr="00B9137A" w:rsidRDefault="000B1C2A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0.263 (0.018)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0B1C2A" w:rsidRPr="00B9137A" w:rsidRDefault="000B1C2A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0.891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0B1C2A" w:rsidRPr="00B9137A" w:rsidRDefault="000B1C2A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3 (1-6)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0B1C2A" w:rsidRPr="00B9137A" w:rsidRDefault="000B1C2A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3 (1-4)</w:t>
            </w: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</w:tcPr>
          <w:p w:rsidR="000B1C2A" w:rsidRPr="00B9137A" w:rsidRDefault="000B1C2A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0.887</w:t>
            </w:r>
          </w:p>
        </w:tc>
      </w:tr>
      <w:tr w:rsidR="000B1C2A" w:rsidRPr="00B9137A" w:rsidTr="0047049E"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B1C2A" w:rsidRPr="00B9137A" w:rsidRDefault="000B1C2A" w:rsidP="0047049E">
            <w:pPr>
              <w:spacing w:line="259" w:lineRule="auto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 xml:space="preserve">Intravesical 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:rsidR="000B1C2A" w:rsidRPr="00B9137A" w:rsidRDefault="000B1C2A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51 min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</w:tcPr>
          <w:p w:rsidR="000B1C2A" w:rsidRPr="00B9137A" w:rsidRDefault="000B1C2A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0.264 (0.018)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0B1C2A" w:rsidRPr="00B9137A" w:rsidRDefault="000B1C2A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0.271 (0.029)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0B1C2A" w:rsidRPr="00B9137A" w:rsidRDefault="000B1C2A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0.524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0B1C2A" w:rsidRPr="00B9137A" w:rsidRDefault="000B1C2A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3 (2-5)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0B1C2A" w:rsidRPr="00B9137A" w:rsidRDefault="000B1C2A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2.5 (2-5)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0B1C2A" w:rsidRPr="00B9137A" w:rsidRDefault="000B1C2A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0.739</w:t>
            </w:r>
          </w:p>
        </w:tc>
      </w:tr>
      <w:tr w:rsidR="000B1C2A" w:rsidRPr="00B9137A" w:rsidTr="0047049E"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B1C2A" w:rsidRPr="00B9137A" w:rsidRDefault="000B1C2A" w:rsidP="0047049E">
            <w:pPr>
              <w:spacing w:line="259" w:lineRule="auto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Rectal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:rsidR="000B1C2A" w:rsidRPr="00B9137A" w:rsidRDefault="000B1C2A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24 min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</w:tcPr>
          <w:p w:rsidR="000B1C2A" w:rsidRPr="00B9137A" w:rsidRDefault="000B1C2A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0.258 (0.023)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0B1C2A" w:rsidRPr="00B9137A" w:rsidRDefault="000B1C2A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0.262 (0.025)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0B1C2A" w:rsidRPr="00B9137A" w:rsidRDefault="000B1C2A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0.711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0B1C2A" w:rsidRPr="00B9137A" w:rsidRDefault="000B1C2A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3 (1-6)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0B1C2A" w:rsidRPr="00B9137A" w:rsidRDefault="000B1C2A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3.5 (2-6)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0B1C2A" w:rsidRPr="00B9137A" w:rsidRDefault="000B1C2A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0.863</w:t>
            </w:r>
          </w:p>
        </w:tc>
      </w:tr>
      <w:tr w:rsidR="000B1C2A" w:rsidRPr="00B9137A" w:rsidTr="0047049E"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B1C2A" w:rsidRPr="00B9137A" w:rsidRDefault="000B1C2A" w:rsidP="0047049E">
            <w:pPr>
              <w:spacing w:line="259" w:lineRule="auto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Transdermal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:rsidR="000B1C2A" w:rsidRPr="00B9137A" w:rsidRDefault="000B1C2A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20. 5 h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</w:tcPr>
          <w:p w:rsidR="000B1C2A" w:rsidRPr="00B9137A" w:rsidRDefault="000B1C2A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0.233 (0.030)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0B1C2A" w:rsidRPr="00B9137A" w:rsidRDefault="000B1C2A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0.256 (0.018)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0B1C2A" w:rsidRPr="00B9137A" w:rsidRDefault="000B1C2A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0.078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0B1C2A" w:rsidRPr="00B9137A" w:rsidRDefault="000B1C2A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3 (2-5)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0B1C2A" w:rsidRPr="00B9137A" w:rsidRDefault="000B1C2A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4.5 (3-5)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0B1C2A" w:rsidRPr="00B9137A" w:rsidRDefault="000B1C2A" w:rsidP="0047049E">
            <w:pPr>
              <w:spacing w:line="259" w:lineRule="auto"/>
              <w:jc w:val="center"/>
              <w:rPr>
                <w:bCs/>
                <w:sz w:val="18"/>
                <w:szCs w:val="18"/>
                <w:lang w:val="en-US"/>
              </w:rPr>
            </w:pPr>
            <w:r w:rsidRPr="00B9137A">
              <w:rPr>
                <w:bCs/>
                <w:sz w:val="18"/>
                <w:szCs w:val="18"/>
                <w:lang w:val="en-US"/>
              </w:rPr>
              <w:t>0.028</w:t>
            </w:r>
          </w:p>
        </w:tc>
      </w:tr>
      <w:tr w:rsidR="000B1C2A" w:rsidRPr="00B9137A" w:rsidTr="0047049E"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B1C2A" w:rsidRPr="00B9137A" w:rsidRDefault="000B1C2A" w:rsidP="0047049E">
            <w:pPr>
              <w:spacing w:line="259" w:lineRule="auto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Vaginal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1C2A" w:rsidRPr="00B9137A" w:rsidRDefault="000B1C2A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147 min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1C2A" w:rsidRPr="00B9137A" w:rsidRDefault="000B1C2A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0.245 (0.023)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1C2A" w:rsidRPr="00B9137A" w:rsidRDefault="000B1C2A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0.253 (0.018)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1C2A" w:rsidRPr="00B9137A" w:rsidRDefault="000B1C2A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0.297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1C2A" w:rsidRPr="00B9137A" w:rsidRDefault="000B1C2A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3 (2-6)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1C2A" w:rsidRPr="00B9137A" w:rsidRDefault="000B1C2A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4 (3-6)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1C2A" w:rsidRPr="00B9137A" w:rsidRDefault="000B1C2A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0.196</w:t>
            </w:r>
          </w:p>
        </w:tc>
      </w:tr>
      <w:tr w:rsidR="000B1C2A" w:rsidRPr="009849F3" w:rsidTr="0047049E">
        <w:tc>
          <w:tcPr>
            <w:tcW w:w="8789" w:type="dxa"/>
            <w:gridSpan w:val="7"/>
            <w:tcBorders>
              <w:left w:val="nil"/>
              <w:bottom w:val="nil"/>
              <w:right w:val="nil"/>
            </w:tcBorders>
          </w:tcPr>
          <w:p w:rsidR="000B1C2A" w:rsidRPr="00B9137A" w:rsidRDefault="000B1C2A" w:rsidP="0047049E">
            <w:pPr>
              <w:spacing w:line="259" w:lineRule="auto"/>
              <w:rPr>
                <w:sz w:val="16"/>
                <w:szCs w:val="20"/>
                <w:lang w:val="en-US"/>
              </w:rPr>
            </w:pPr>
            <w:r w:rsidRPr="00B9137A">
              <w:rPr>
                <w:sz w:val="16"/>
                <w:szCs w:val="20"/>
                <w:lang w:val="en-US"/>
              </w:rPr>
              <w:t xml:space="preserve">Time to reach maximum concentration, </w:t>
            </w:r>
            <w:proofErr w:type="spellStart"/>
            <w:r w:rsidRPr="00B9137A">
              <w:rPr>
                <w:sz w:val="16"/>
                <w:szCs w:val="20"/>
                <w:lang w:val="en-US"/>
              </w:rPr>
              <w:t>t</w:t>
            </w:r>
            <w:r w:rsidRPr="00B9137A">
              <w:rPr>
                <w:sz w:val="16"/>
                <w:szCs w:val="20"/>
                <w:vertAlign w:val="subscript"/>
                <w:lang w:val="en-US"/>
              </w:rPr>
              <w:t>max</w:t>
            </w:r>
            <w:proofErr w:type="spellEnd"/>
            <w:r w:rsidRPr="00B9137A">
              <w:rPr>
                <w:sz w:val="16"/>
                <w:szCs w:val="20"/>
                <w:lang w:val="en-US"/>
              </w:rPr>
              <w:t>; minutes, min; hours, h; seconds, sec; SRT-scores are presented as mean (SD); KSS scores are presented as median (range)</w:t>
            </w:r>
            <w:r w:rsidRPr="00B9137A">
              <w:rPr>
                <w:rStyle w:val="Kommentarhenvisning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</w:tcPr>
          <w:p w:rsidR="000B1C2A" w:rsidRPr="00B9137A" w:rsidRDefault="000B1C2A" w:rsidP="0047049E">
            <w:pPr>
              <w:spacing w:line="259" w:lineRule="auto"/>
              <w:rPr>
                <w:sz w:val="16"/>
                <w:szCs w:val="20"/>
                <w:lang w:val="en-US"/>
              </w:rPr>
            </w:pPr>
          </w:p>
        </w:tc>
      </w:tr>
    </w:tbl>
    <w:p w:rsidR="00D57534" w:rsidRPr="000B1C2A" w:rsidRDefault="00D57534" w:rsidP="000B1C2A">
      <w:pPr>
        <w:rPr>
          <w:lang w:val="en-US"/>
        </w:rPr>
      </w:pPr>
      <w:bookmarkStart w:id="0" w:name="_GoBack"/>
      <w:bookmarkEnd w:id="0"/>
    </w:p>
    <w:sectPr w:rsidR="00D57534" w:rsidRPr="000B1C2A" w:rsidSect="006D7192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C2A"/>
    <w:rsid w:val="000B1C2A"/>
    <w:rsid w:val="00D5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313B1"/>
  <w15:chartTrackingRefBased/>
  <w15:docId w15:val="{08CA5A86-10FB-4FEF-ADEA-DF0CA9C70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B1C2A"/>
    <w:pPr>
      <w:spacing w:after="0" w:line="480" w:lineRule="auto"/>
    </w:p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0B1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henvisning">
    <w:name w:val="annotation reference"/>
    <w:basedOn w:val="Standardskrifttypeiafsnit"/>
    <w:uiPriority w:val="99"/>
    <w:semiHidden/>
    <w:unhideWhenUsed/>
    <w:rsid w:val="000B1C2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624</Characters>
  <Application>Microsoft Office Word</Application>
  <DocSecurity>0</DocSecurity>
  <Lines>5</Lines>
  <Paragraphs>1</Paragraphs>
  <ScaleCrop>false</ScaleCrop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Bregner Zetner</dc:creator>
  <cp:keywords/>
  <dc:description/>
  <cp:lastModifiedBy>Dennis Bregner Zetner</cp:lastModifiedBy>
  <cp:revision>1</cp:revision>
  <dcterms:created xsi:type="dcterms:W3CDTF">2020-04-27T11:49:00Z</dcterms:created>
  <dcterms:modified xsi:type="dcterms:W3CDTF">2020-04-27T11:50:00Z</dcterms:modified>
</cp:coreProperties>
</file>