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20A47" w14:textId="77777777" w:rsidR="009E026E" w:rsidRDefault="009E026E" w:rsidP="009E026E">
      <w:pPr>
        <w:rPr>
          <w:color w:val="1F497D"/>
        </w:rPr>
      </w:pPr>
    </w:p>
    <w:p w14:paraId="2A412781" w14:textId="5EE1778C" w:rsidR="00DB70CC" w:rsidRDefault="00F66718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DC0267">
        <w:rPr>
          <w:sz w:val="28"/>
          <w:szCs w:val="28"/>
        </w:rPr>
        <w:t>2017-001171-23</w:t>
      </w:r>
    </w:p>
    <w:p w14:paraId="209544F3" w14:textId="3B398E65" w:rsidR="009E026E" w:rsidRPr="00F66718" w:rsidRDefault="009E026E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Local R&amp;I Number:  </w:t>
      </w:r>
      <w:r w:rsidR="00DC0267">
        <w:rPr>
          <w:sz w:val="28"/>
          <w:szCs w:val="28"/>
        </w:rPr>
        <w:t>ON/2016/6004</w:t>
      </w:r>
    </w:p>
    <w:p w14:paraId="1982E3E3" w14:textId="77777777" w:rsidR="009E026E" w:rsidRDefault="009E026E" w:rsidP="009E026E">
      <w:pPr>
        <w:rPr>
          <w:color w:val="1F497D"/>
        </w:rPr>
      </w:pPr>
    </w:p>
    <w:p w14:paraId="4D6D4B7D" w14:textId="1F305C64" w:rsidR="009E026E" w:rsidRPr="00DC0267" w:rsidRDefault="00DC0267">
      <w:pPr>
        <w:rPr>
          <w:b/>
          <w:bCs/>
          <w:sz w:val="32"/>
          <w:szCs w:val="32"/>
        </w:rPr>
      </w:pPr>
      <w:r w:rsidRPr="00DC0267">
        <w:rPr>
          <w:b/>
          <w:bCs/>
          <w:sz w:val="32"/>
          <w:szCs w:val="32"/>
        </w:rPr>
        <w:t>FLIGHT: A multicentre randomised trial of First Line treatment pathways for newly diagnosed Immune Thrombocytopenia: Standard steroid treatment versus combined steroid and mycophenolate.</w:t>
      </w:r>
    </w:p>
    <w:p w14:paraId="74F5D3F2" w14:textId="77777777" w:rsidR="00F66718" w:rsidRDefault="00F66718">
      <w:pPr>
        <w:rPr>
          <w:sz w:val="28"/>
          <w:szCs w:val="28"/>
        </w:rPr>
      </w:pPr>
    </w:p>
    <w:p w14:paraId="10768DDF" w14:textId="16364380" w:rsidR="00DC0267" w:rsidRDefault="00A8580F" w:rsidP="00DC0267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Pr="00F66718">
        <w:rPr>
          <w:sz w:val="28"/>
          <w:szCs w:val="28"/>
        </w:rPr>
        <w:t xml:space="preserve"> found in</w:t>
      </w:r>
      <w:r w:rsidR="00F66718">
        <w:rPr>
          <w:sz w:val="28"/>
          <w:szCs w:val="28"/>
        </w:rPr>
        <w:t xml:space="preserve"> </w:t>
      </w:r>
      <w:r w:rsidR="00DC0267" w:rsidRPr="00DC0267">
        <w:rPr>
          <w:i/>
          <w:iCs/>
          <w:sz w:val="28"/>
          <w:szCs w:val="28"/>
        </w:rPr>
        <w:t xml:space="preserve">The </w:t>
      </w:r>
      <w:r w:rsidR="00DC0267">
        <w:rPr>
          <w:i/>
          <w:sz w:val="28"/>
          <w:szCs w:val="28"/>
        </w:rPr>
        <w:t>N</w:t>
      </w:r>
      <w:r w:rsidR="00DC0267" w:rsidRPr="00DC0267">
        <w:rPr>
          <w:i/>
          <w:sz w:val="28"/>
          <w:szCs w:val="28"/>
        </w:rPr>
        <w:t xml:space="preserve">ew </w:t>
      </w:r>
      <w:r w:rsidR="00DC0267">
        <w:rPr>
          <w:i/>
          <w:sz w:val="28"/>
          <w:szCs w:val="28"/>
        </w:rPr>
        <w:t>E</w:t>
      </w:r>
      <w:r w:rsidR="00DC0267" w:rsidRPr="00DC0267">
        <w:rPr>
          <w:i/>
          <w:sz w:val="28"/>
          <w:szCs w:val="28"/>
        </w:rPr>
        <w:t xml:space="preserve">ngland </w:t>
      </w:r>
      <w:r w:rsidR="00DC0267">
        <w:rPr>
          <w:i/>
          <w:sz w:val="28"/>
          <w:szCs w:val="28"/>
        </w:rPr>
        <w:t>J</w:t>
      </w:r>
      <w:r w:rsidR="00DC0267" w:rsidRPr="00DC0267">
        <w:rPr>
          <w:i/>
          <w:sz w:val="28"/>
          <w:szCs w:val="28"/>
        </w:rPr>
        <w:t xml:space="preserve">ournal </w:t>
      </w:r>
      <w:r w:rsidR="00DC0267" w:rsidRPr="00DC0267">
        <w:rPr>
          <w:i/>
          <w:iCs/>
          <w:sz w:val="28"/>
          <w:szCs w:val="28"/>
        </w:rPr>
        <w:t xml:space="preserve">of </w:t>
      </w:r>
      <w:r w:rsidR="00DC0267">
        <w:rPr>
          <w:i/>
          <w:sz w:val="28"/>
          <w:szCs w:val="28"/>
        </w:rPr>
        <w:t>M</w:t>
      </w:r>
      <w:r w:rsidR="00DC0267" w:rsidRPr="00DC0267">
        <w:rPr>
          <w:i/>
          <w:sz w:val="28"/>
          <w:szCs w:val="28"/>
        </w:rPr>
        <w:t>edicine</w:t>
      </w:r>
      <w:r w:rsidR="00DB70CC">
        <w:rPr>
          <w:i/>
          <w:sz w:val="28"/>
          <w:szCs w:val="28"/>
        </w:rPr>
        <w:t xml:space="preserve">, </w:t>
      </w:r>
      <w:r w:rsidR="00012EB5" w:rsidRPr="00012EB5">
        <w:rPr>
          <w:sz w:val="28"/>
          <w:szCs w:val="28"/>
        </w:rPr>
        <w:t xml:space="preserve">volume </w:t>
      </w:r>
      <w:r w:rsidR="00DC0267" w:rsidRPr="00DC0267">
        <w:rPr>
          <w:sz w:val="28"/>
          <w:szCs w:val="28"/>
        </w:rPr>
        <w:t>385</w:t>
      </w:r>
      <w:r w:rsidR="00012EB5" w:rsidRPr="00012EB5">
        <w:rPr>
          <w:sz w:val="28"/>
          <w:szCs w:val="28"/>
        </w:rPr>
        <w:t xml:space="preserve">, issue </w:t>
      </w:r>
      <w:r w:rsidR="00DC0267">
        <w:rPr>
          <w:sz w:val="28"/>
          <w:szCs w:val="28"/>
        </w:rPr>
        <w:t>10</w:t>
      </w:r>
      <w:r w:rsidR="00012EB5" w:rsidRPr="00012EB5">
        <w:rPr>
          <w:sz w:val="28"/>
          <w:szCs w:val="28"/>
        </w:rPr>
        <w:t>,</w:t>
      </w:r>
      <w:r w:rsidR="00DC0267" w:rsidRPr="00DC0267">
        <w:t xml:space="preserve"> </w:t>
      </w:r>
      <w:r w:rsidR="00DC0267" w:rsidRPr="00DC0267">
        <w:rPr>
          <w:sz w:val="28"/>
          <w:szCs w:val="28"/>
        </w:rPr>
        <w:t xml:space="preserve">September 2, </w:t>
      </w:r>
      <w:proofErr w:type="gramStart"/>
      <w:r w:rsidR="00DC0267" w:rsidRPr="00DC0267">
        <w:rPr>
          <w:sz w:val="28"/>
          <w:szCs w:val="28"/>
        </w:rPr>
        <w:t>2021</w:t>
      </w:r>
      <w:proofErr w:type="gramEnd"/>
      <w:r w:rsidR="00DC0267">
        <w:rPr>
          <w:sz w:val="28"/>
          <w:szCs w:val="28"/>
        </w:rPr>
        <w:t xml:space="preserve"> </w:t>
      </w:r>
      <w:r w:rsidR="00DC0267" w:rsidRPr="00DC0267">
        <w:rPr>
          <w:i/>
          <w:iCs/>
          <w:sz w:val="28"/>
          <w:szCs w:val="28"/>
        </w:rPr>
        <w:t>p</w:t>
      </w:r>
      <w:r w:rsidR="00DC0267" w:rsidRPr="00DC0267">
        <w:rPr>
          <w:i/>
          <w:iCs/>
          <w:sz w:val="28"/>
          <w:szCs w:val="28"/>
        </w:rPr>
        <w:t>885-95</w:t>
      </w:r>
      <w:r w:rsidR="005672E0" w:rsidRPr="00012EB5">
        <w:rPr>
          <w:sz w:val="28"/>
          <w:szCs w:val="28"/>
        </w:rPr>
        <w:t>.</w:t>
      </w:r>
      <w:r w:rsidR="005672E0" w:rsidRPr="00F66718">
        <w:rPr>
          <w:sz w:val="28"/>
          <w:szCs w:val="28"/>
        </w:rPr>
        <w:t xml:space="preserve">  </w:t>
      </w:r>
    </w:p>
    <w:p w14:paraId="07E99502" w14:textId="77777777" w:rsidR="00DC0267" w:rsidRDefault="00DC0267" w:rsidP="00DC0267">
      <w:pPr>
        <w:rPr>
          <w:sz w:val="28"/>
          <w:szCs w:val="28"/>
        </w:rPr>
      </w:pPr>
    </w:p>
    <w:p w14:paraId="15D0ED71" w14:textId="3A025E54" w:rsidR="005672E0" w:rsidRPr="00F66718" w:rsidRDefault="005672E0" w:rsidP="00DC0267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Authors: </w:t>
      </w:r>
      <w:r w:rsidR="00DC0267" w:rsidRPr="00DC0267">
        <w:rPr>
          <w:sz w:val="28"/>
          <w:szCs w:val="28"/>
        </w:rPr>
        <w:t xml:space="preserve">Charlotte A. Bradbury, M.D., Ph.D., Julie Pell, </w:t>
      </w:r>
      <w:proofErr w:type="spellStart"/>
      <w:r w:rsidR="00DC0267" w:rsidRPr="00DC0267">
        <w:rPr>
          <w:sz w:val="28"/>
          <w:szCs w:val="28"/>
        </w:rPr>
        <w:t>Pg.C</w:t>
      </w:r>
      <w:proofErr w:type="spellEnd"/>
      <w:r w:rsidR="00DC0267" w:rsidRPr="00DC0267">
        <w:rPr>
          <w:sz w:val="28"/>
          <w:szCs w:val="28"/>
        </w:rPr>
        <w:t>., Quentin Hill, M.D.,</w:t>
      </w:r>
      <w:r w:rsidR="00DC0267">
        <w:rPr>
          <w:sz w:val="28"/>
          <w:szCs w:val="28"/>
        </w:rPr>
        <w:t xml:space="preserve"> </w:t>
      </w:r>
      <w:r w:rsidR="00DC0267" w:rsidRPr="00DC0267">
        <w:rPr>
          <w:sz w:val="28"/>
          <w:szCs w:val="28"/>
        </w:rPr>
        <w:t>Catherine Bagot, M.D., Nichola Cooper, M.D., Jenny Ingram, Ph.D.,</w:t>
      </w:r>
      <w:r w:rsidR="00DC0267">
        <w:rPr>
          <w:sz w:val="28"/>
          <w:szCs w:val="28"/>
        </w:rPr>
        <w:t xml:space="preserve"> </w:t>
      </w:r>
      <w:r w:rsidR="00DC0267" w:rsidRPr="00DC0267">
        <w:rPr>
          <w:sz w:val="28"/>
          <w:szCs w:val="28"/>
        </w:rPr>
        <w:t xml:space="preserve">Katie </w:t>
      </w:r>
      <w:proofErr w:type="spellStart"/>
      <w:r w:rsidR="00DC0267" w:rsidRPr="00DC0267">
        <w:rPr>
          <w:sz w:val="28"/>
          <w:szCs w:val="28"/>
        </w:rPr>
        <w:t>Breheny</w:t>
      </w:r>
      <w:proofErr w:type="spellEnd"/>
      <w:r w:rsidR="00DC0267" w:rsidRPr="00DC0267">
        <w:rPr>
          <w:sz w:val="28"/>
          <w:szCs w:val="28"/>
        </w:rPr>
        <w:t xml:space="preserve">, Ph.D., Rebecca </w:t>
      </w:r>
      <w:proofErr w:type="spellStart"/>
      <w:r w:rsidR="00DC0267" w:rsidRPr="00DC0267">
        <w:rPr>
          <w:sz w:val="28"/>
          <w:szCs w:val="28"/>
        </w:rPr>
        <w:t>Kandiyali</w:t>
      </w:r>
      <w:proofErr w:type="spellEnd"/>
      <w:r w:rsidR="00DC0267" w:rsidRPr="00DC0267">
        <w:rPr>
          <w:sz w:val="28"/>
          <w:szCs w:val="28"/>
        </w:rPr>
        <w:t>, Ph.D., Rachel Rayment, M.D., Ph.D.,</w:t>
      </w:r>
      <w:r w:rsidR="00DC0267">
        <w:rPr>
          <w:sz w:val="28"/>
          <w:szCs w:val="28"/>
        </w:rPr>
        <w:t xml:space="preserve"> </w:t>
      </w:r>
      <w:r w:rsidR="00DC0267" w:rsidRPr="00DC0267">
        <w:rPr>
          <w:sz w:val="28"/>
          <w:szCs w:val="28"/>
        </w:rPr>
        <w:t>Gillian Evans, M.D., Kate Talks, M.D., Ian Thomas, M.Sc.,</w:t>
      </w:r>
      <w:r w:rsidR="00DC0267">
        <w:rPr>
          <w:sz w:val="28"/>
          <w:szCs w:val="28"/>
        </w:rPr>
        <w:t xml:space="preserve"> </w:t>
      </w:r>
      <w:r w:rsidR="00DC0267" w:rsidRPr="00DC0267">
        <w:rPr>
          <w:sz w:val="28"/>
          <w:szCs w:val="28"/>
        </w:rPr>
        <w:t>and Rosemary Greenwood, M.Sc.</w:t>
      </w:r>
    </w:p>
    <w:p w14:paraId="0B31CBB7" w14:textId="77777777" w:rsidR="005672E0" w:rsidRPr="00F66718" w:rsidRDefault="005672E0">
      <w:pPr>
        <w:rPr>
          <w:sz w:val="28"/>
          <w:szCs w:val="28"/>
        </w:rPr>
      </w:pPr>
    </w:p>
    <w:p w14:paraId="1060DFC9" w14:textId="14FA83CD" w:rsidR="009E026E" w:rsidRDefault="005672E0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 A link to the article is available here: </w:t>
      </w:r>
      <w:hyperlink r:id="rId4" w:history="1">
        <w:r w:rsidR="00DC0267" w:rsidRPr="002040F7">
          <w:rPr>
            <w:rStyle w:val="Hyperlink"/>
            <w:sz w:val="28"/>
            <w:szCs w:val="28"/>
          </w:rPr>
          <w:t>https://www.nejm.org/doi/full/10.1056/NEJMoa2100596</w:t>
        </w:r>
      </w:hyperlink>
    </w:p>
    <w:p w14:paraId="67736138" w14:textId="77777777" w:rsidR="00DC0267" w:rsidRDefault="00DC0267">
      <w:pPr>
        <w:rPr>
          <w:sz w:val="28"/>
          <w:szCs w:val="28"/>
        </w:rPr>
      </w:pPr>
    </w:p>
    <w:p w14:paraId="6F75CD40" w14:textId="77777777" w:rsidR="004D7D55" w:rsidRDefault="004D7D55">
      <w:pPr>
        <w:rPr>
          <w:sz w:val="28"/>
          <w:szCs w:val="28"/>
        </w:rPr>
      </w:pPr>
    </w:p>
    <w:p w14:paraId="1550090A" w14:textId="77777777" w:rsidR="00F07611" w:rsidRDefault="00F07611">
      <w:pPr>
        <w:rPr>
          <w:sz w:val="28"/>
          <w:szCs w:val="28"/>
        </w:rPr>
      </w:pPr>
    </w:p>
    <w:p w14:paraId="3A77709E" w14:textId="77777777" w:rsidR="00F07611" w:rsidRDefault="00F07611">
      <w:pPr>
        <w:rPr>
          <w:sz w:val="28"/>
          <w:szCs w:val="28"/>
        </w:rPr>
      </w:pPr>
    </w:p>
    <w:p w14:paraId="132828C8" w14:textId="77777777" w:rsidR="00F07611" w:rsidRDefault="00F07611">
      <w:pPr>
        <w:rPr>
          <w:sz w:val="28"/>
          <w:szCs w:val="28"/>
        </w:rPr>
      </w:pPr>
    </w:p>
    <w:sectPr w:rsidR="00F07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26E"/>
    <w:rsid w:val="00012EB5"/>
    <w:rsid w:val="002F33A8"/>
    <w:rsid w:val="004C149F"/>
    <w:rsid w:val="004D7D55"/>
    <w:rsid w:val="005672E0"/>
    <w:rsid w:val="006E0622"/>
    <w:rsid w:val="0078409B"/>
    <w:rsid w:val="007D78A2"/>
    <w:rsid w:val="00995887"/>
    <w:rsid w:val="009E026E"/>
    <w:rsid w:val="009E4CBC"/>
    <w:rsid w:val="00A8580F"/>
    <w:rsid w:val="00DB70CC"/>
    <w:rsid w:val="00DC0267"/>
    <w:rsid w:val="00DE6F6B"/>
    <w:rsid w:val="00F07611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D1FDF"/>
  <w15:docId w15:val="{9605ECBD-E948-4A67-815A-AD83FA07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0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0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82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64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858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762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55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960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508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56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34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5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415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72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290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567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92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264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277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68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ejm.org/doi/full/10.1056/NEJMoa2100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Sarah Bishop</cp:lastModifiedBy>
  <cp:revision>2</cp:revision>
  <dcterms:created xsi:type="dcterms:W3CDTF">2023-05-30T11:18:00Z</dcterms:created>
  <dcterms:modified xsi:type="dcterms:W3CDTF">2023-05-30T11:18:00Z</dcterms:modified>
</cp:coreProperties>
</file>